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3498" w14:textId="022D20F7" w:rsidR="000641BF" w:rsidRDefault="00184E9F" w:rsidP="004A28D5">
      <w:pPr>
        <w:jc w:val="center"/>
        <w:rPr>
          <w:noProof/>
        </w:rPr>
      </w:pPr>
      <w:bookmarkStart w:id="0" w:name="_Toc216251590"/>
      <w:bookmarkStart w:id="1" w:name="_Toc407187148"/>
      <w:r w:rsidRPr="00AA7B6F">
        <w:rPr>
          <w:noProof/>
        </w:rPr>
        <w:drawing>
          <wp:inline distT="0" distB="0" distL="0" distR="0" wp14:anchorId="18564D2B" wp14:editId="2D565260">
            <wp:extent cx="5943600" cy="1697990"/>
            <wp:effectExtent l="0" t="0" r="0" b="0"/>
            <wp:docPr id="1" name="Picture 1" descr="Logo for the Department of Elementary and Secondary Education. Capital letters D E S E in navy blue  with three yellow bursts over the final E. Full agency name is spelled out to (the right of or below) the D E S E.  To the right is the logo for Public Adult Education of MA in navy blue with the words LIVE TO EARN below the words Public Adult Education of MA. To the Right is the green ic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Department of Elementary and Secondary Education. Capital letters D E S E in navy blue  with three yellow bursts over the final E. Full agency name is spelled out to (the right of or below) the D E S E.  To the right is the logo for Public Adult Education of MA in navy blue with the words LIVE TO EARN below the words Public Adult Education of MA. To the Right is the green icon logo.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697990"/>
                    </a:xfrm>
                    <a:prstGeom prst="rect">
                      <a:avLst/>
                    </a:prstGeom>
                    <a:noFill/>
                    <a:ln>
                      <a:noFill/>
                    </a:ln>
                  </pic:spPr>
                </pic:pic>
              </a:graphicData>
            </a:graphic>
          </wp:inline>
        </w:drawing>
      </w:r>
    </w:p>
    <w:p w14:paraId="7B606A9E" w14:textId="1F329306" w:rsidR="000641BF" w:rsidRPr="00184E9F" w:rsidRDefault="000641BF" w:rsidP="009A4735">
      <w:pPr>
        <w:rPr>
          <w:rFonts w:ascii="Arial Narrow" w:hAnsi="Arial Narrow"/>
          <w:noProof/>
          <w:color w:val="E36C0A"/>
          <w:sz w:val="16"/>
          <w:szCs w:val="16"/>
        </w:rPr>
      </w:pPr>
      <w:r w:rsidRPr="004A28D5">
        <w:rPr>
          <w:noProof/>
        </w:rPr>
        <w:t xml:space="preserve">               </w:t>
      </w:r>
      <w:r w:rsidR="00694AA4" w:rsidRPr="004A28D5">
        <w:rPr>
          <w:noProof/>
        </w:rPr>
        <w:t xml:space="preserve"> </w:t>
      </w:r>
      <w:bookmarkEnd w:id="0"/>
      <w:bookmarkEnd w:id="1"/>
    </w:p>
    <w:p w14:paraId="4C7C6E52" w14:textId="6FD94BF3" w:rsidR="00144951" w:rsidRDefault="00144951" w:rsidP="00DC179E">
      <w:pPr>
        <w:spacing w:after="160" w:line="259" w:lineRule="auto"/>
        <w:jc w:val="center"/>
        <w:rPr>
          <w:rFonts w:asciiTheme="minorHAnsi" w:hAnsiTheme="minorHAnsi" w:cstheme="minorHAnsi"/>
          <w:b/>
          <w:sz w:val="40"/>
          <w:szCs w:val="40"/>
        </w:rPr>
      </w:pPr>
    </w:p>
    <w:p w14:paraId="3F90CF18" w14:textId="20F2AA54" w:rsidR="00D33252" w:rsidRPr="00F14386" w:rsidRDefault="00144951" w:rsidP="00F14386">
      <w:pPr>
        <w:pStyle w:val="Heading1"/>
        <w:jc w:val="center"/>
        <w:rPr>
          <w:rFonts w:asciiTheme="majorHAnsi" w:hAnsiTheme="majorHAnsi" w:cstheme="majorHAnsi"/>
          <w:sz w:val="40"/>
          <w:szCs w:val="40"/>
        </w:rPr>
      </w:pPr>
      <w:bookmarkStart w:id="2" w:name="_Toc217647182"/>
      <w:bookmarkStart w:id="3" w:name="_Toc217647345"/>
      <w:bookmarkStart w:id="4" w:name="_Toc217647825"/>
      <w:r w:rsidRPr="00F14386">
        <w:rPr>
          <w:rFonts w:asciiTheme="majorHAnsi" w:hAnsiTheme="majorHAnsi" w:cstheme="majorHAnsi"/>
          <w:sz w:val="40"/>
          <w:szCs w:val="40"/>
        </w:rPr>
        <w:t>TABE</w:t>
      </w:r>
      <w:r w:rsidR="00F555A2">
        <w:rPr>
          <w:rFonts w:asciiTheme="majorHAnsi" w:hAnsiTheme="majorHAnsi" w:cstheme="majorHAnsi"/>
          <w:sz w:val="40"/>
          <w:szCs w:val="40"/>
        </w:rPr>
        <w:t xml:space="preserve"> Literacy and TABE 13 and 14</w:t>
      </w:r>
      <w:r w:rsidRPr="00F14386">
        <w:rPr>
          <w:rFonts w:asciiTheme="majorHAnsi" w:hAnsiTheme="majorHAnsi" w:cstheme="majorHAnsi"/>
          <w:sz w:val="40"/>
          <w:szCs w:val="40"/>
        </w:rPr>
        <w:t xml:space="preserve"> </w:t>
      </w:r>
      <w:r w:rsidR="009A4735">
        <w:rPr>
          <w:rFonts w:asciiTheme="majorHAnsi" w:hAnsiTheme="majorHAnsi" w:cstheme="majorHAnsi"/>
          <w:sz w:val="40"/>
          <w:szCs w:val="40"/>
        </w:rPr>
        <w:br/>
      </w:r>
      <w:r w:rsidRPr="00F14386">
        <w:rPr>
          <w:rFonts w:asciiTheme="majorHAnsi" w:hAnsiTheme="majorHAnsi" w:cstheme="majorHAnsi"/>
          <w:sz w:val="40"/>
          <w:szCs w:val="40"/>
        </w:rPr>
        <w:t>Administration Procedures</w:t>
      </w:r>
      <w:bookmarkEnd w:id="2"/>
      <w:bookmarkEnd w:id="3"/>
      <w:bookmarkEnd w:id="4"/>
      <w:r w:rsidR="009A4735">
        <w:rPr>
          <w:rFonts w:asciiTheme="majorHAnsi" w:hAnsiTheme="majorHAnsi" w:cstheme="majorHAnsi"/>
          <w:sz w:val="40"/>
          <w:szCs w:val="40"/>
        </w:rPr>
        <w:br/>
      </w:r>
      <w:r w:rsidR="009A4735">
        <w:rPr>
          <w:rFonts w:asciiTheme="majorHAnsi" w:hAnsiTheme="majorHAnsi" w:cstheme="majorHAnsi"/>
          <w:sz w:val="40"/>
          <w:szCs w:val="40"/>
        </w:rPr>
        <w:br/>
      </w:r>
      <w:r w:rsidR="009A4735">
        <w:rPr>
          <w:rFonts w:asciiTheme="majorHAnsi" w:hAnsiTheme="majorHAnsi" w:cstheme="majorHAnsi"/>
          <w:sz w:val="40"/>
          <w:szCs w:val="40"/>
        </w:rPr>
        <w:br/>
      </w:r>
      <w:bookmarkStart w:id="5" w:name="_Toc217647183"/>
      <w:bookmarkStart w:id="6" w:name="_Toc217647346"/>
      <w:bookmarkStart w:id="7" w:name="_Toc217647826"/>
      <w:r w:rsidR="006076F1" w:rsidRPr="00F14386">
        <w:rPr>
          <w:rFonts w:asciiTheme="majorHAnsi" w:hAnsiTheme="majorHAnsi" w:cstheme="majorHAnsi"/>
          <w:sz w:val="40"/>
          <w:szCs w:val="40"/>
        </w:rPr>
        <w:t>Fiscal</w:t>
      </w:r>
      <w:r w:rsidR="008C297B" w:rsidRPr="00F14386">
        <w:rPr>
          <w:rFonts w:asciiTheme="majorHAnsi" w:hAnsiTheme="majorHAnsi" w:cstheme="majorHAnsi"/>
          <w:sz w:val="40"/>
          <w:szCs w:val="40"/>
        </w:rPr>
        <w:t xml:space="preserve"> Year </w:t>
      </w:r>
      <w:r w:rsidR="00E77C4A" w:rsidRPr="00F14386">
        <w:rPr>
          <w:rFonts w:asciiTheme="majorHAnsi" w:hAnsiTheme="majorHAnsi" w:cstheme="majorHAnsi"/>
          <w:sz w:val="40"/>
          <w:szCs w:val="40"/>
        </w:rPr>
        <w:t>202</w:t>
      </w:r>
      <w:r w:rsidR="00676D4F" w:rsidRPr="00F14386">
        <w:rPr>
          <w:rFonts w:asciiTheme="majorHAnsi" w:hAnsiTheme="majorHAnsi" w:cstheme="majorHAnsi"/>
          <w:sz w:val="40"/>
          <w:szCs w:val="40"/>
        </w:rPr>
        <w:t>6</w:t>
      </w:r>
      <w:bookmarkEnd w:id="5"/>
      <w:bookmarkEnd w:id="6"/>
      <w:bookmarkEnd w:id="7"/>
      <w:r w:rsidR="009A4735">
        <w:rPr>
          <w:rFonts w:asciiTheme="majorHAnsi" w:hAnsiTheme="majorHAnsi" w:cstheme="majorHAnsi"/>
          <w:sz w:val="40"/>
          <w:szCs w:val="40"/>
        </w:rPr>
        <w:br/>
      </w:r>
      <w:bookmarkStart w:id="8" w:name="_Toc217647184"/>
      <w:bookmarkStart w:id="9" w:name="_Toc217647347"/>
      <w:bookmarkStart w:id="10" w:name="_Toc217647827"/>
      <w:r w:rsidR="00D33252" w:rsidRPr="00F14386">
        <w:rPr>
          <w:rFonts w:asciiTheme="majorHAnsi" w:hAnsiTheme="majorHAnsi" w:cstheme="majorHAnsi"/>
          <w:sz w:val="40"/>
          <w:szCs w:val="40"/>
        </w:rPr>
        <w:t>(July 1, 202</w:t>
      </w:r>
      <w:r w:rsidR="00676D4F" w:rsidRPr="00F14386">
        <w:rPr>
          <w:rFonts w:asciiTheme="majorHAnsi" w:hAnsiTheme="majorHAnsi" w:cstheme="majorHAnsi"/>
          <w:sz w:val="40"/>
          <w:szCs w:val="40"/>
        </w:rPr>
        <w:t>5</w:t>
      </w:r>
      <w:r w:rsidR="00D33252" w:rsidRPr="00F14386">
        <w:rPr>
          <w:rFonts w:asciiTheme="majorHAnsi" w:hAnsiTheme="majorHAnsi" w:cstheme="majorHAnsi"/>
          <w:sz w:val="40"/>
          <w:szCs w:val="40"/>
        </w:rPr>
        <w:t>-June 30, 202</w:t>
      </w:r>
      <w:r w:rsidR="00676D4F" w:rsidRPr="00F14386">
        <w:rPr>
          <w:rFonts w:asciiTheme="majorHAnsi" w:hAnsiTheme="majorHAnsi" w:cstheme="majorHAnsi"/>
          <w:sz w:val="40"/>
          <w:szCs w:val="40"/>
        </w:rPr>
        <w:t>6</w:t>
      </w:r>
      <w:r w:rsidR="00D33252" w:rsidRPr="00F14386">
        <w:rPr>
          <w:rFonts w:asciiTheme="majorHAnsi" w:hAnsiTheme="majorHAnsi" w:cstheme="majorHAnsi"/>
          <w:sz w:val="40"/>
          <w:szCs w:val="40"/>
        </w:rPr>
        <w:t>)</w:t>
      </w:r>
      <w:bookmarkEnd w:id="8"/>
      <w:bookmarkEnd w:id="9"/>
      <w:bookmarkEnd w:id="10"/>
    </w:p>
    <w:p w14:paraId="0006F926" w14:textId="77777777" w:rsidR="00B47ED2" w:rsidRPr="00C256E3" w:rsidRDefault="004E4763" w:rsidP="00B47ED2">
      <w:pPr>
        <w:spacing w:after="160" w:line="259" w:lineRule="auto"/>
        <w:rPr>
          <w:rFonts w:asciiTheme="majorHAnsi" w:hAnsiTheme="majorHAnsi" w:cstheme="majorHAnsi"/>
          <w:color w:val="002060"/>
          <w:sz w:val="44"/>
          <w:szCs w:val="44"/>
        </w:rPr>
      </w:pPr>
      <w:r w:rsidRPr="00C256E3">
        <w:rPr>
          <w:rFonts w:asciiTheme="majorHAnsi" w:hAnsiTheme="majorHAnsi" w:cstheme="majorHAnsi"/>
          <w:color w:val="002060"/>
          <w:sz w:val="44"/>
          <w:szCs w:val="44"/>
        </w:rPr>
        <w:br w:type="page"/>
      </w:r>
    </w:p>
    <w:sdt>
      <w:sdtPr>
        <w:rPr>
          <w:rFonts w:asciiTheme="minorHAnsi" w:eastAsia="Times New Roman" w:hAnsiTheme="minorHAnsi" w:cstheme="minorHAnsi"/>
          <w:color w:val="auto"/>
          <w:sz w:val="22"/>
          <w:szCs w:val="22"/>
        </w:rPr>
        <w:id w:val="1301576370"/>
        <w:docPartObj>
          <w:docPartGallery w:val="Table of Contents"/>
          <w:docPartUnique/>
        </w:docPartObj>
      </w:sdtPr>
      <w:sdtEndPr>
        <w:rPr>
          <w:b/>
          <w:bCs/>
          <w:noProof/>
        </w:rPr>
      </w:sdtEndPr>
      <w:sdtContent>
        <w:p w14:paraId="4B529EB6" w14:textId="77777777" w:rsidR="005621AC" w:rsidRDefault="00694AA4" w:rsidP="00C16156">
          <w:pPr>
            <w:pStyle w:val="TOCHeading"/>
            <w:rPr>
              <w:noProof/>
            </w:rPr>
          </w:pPr>
          <w:r w:rsidRPr="00C16156">
            <w:rPr>
              <w:rFonts w:cstheme="majorHAnsi"/>
              <w:bCs/>
              <w:sz w:val="28"/>
              <w:szCs w:val="28"/>
            </w:rPr>
            <w:t>Contents</w:t>
          </w:r>
          <w:r w:rsidR="009F1928" w:rsidRPr="00C16156">
            <w:rPr>
              <w:rFonts w:cstheme="majorHAnsi"/>
              <w:bCs/>
              <w:noProof/>
              <w:sz w:val="28"/>
              <w:szCs w:val="28"/>
            </w:rPr>
            <w:fldChar w:fldCharType="begin"/>
          </w:r>
          <w:r w:rsidRPr="00C16156">
            <w:rPr>
              <w:rFonts w:cstheme="majorHAnsi"/>
              <w:bCs/>
              <w:sz w:val="28"/>
              <w:szCs w:val="28"/>
            </w:rPr>
            <w:instrText xml:space="preserve"> TOC \o "1-6" \h \z \u </w:instrText>
          </w:r>
          <w:r w:rsidR="009F1928" w:rsidRPr="00C16156">
            <w:rPr>
              <w:rFonts w:cstheme="majorHAnsi"/>
              <w:bCs/>
              <w:noProof/>
              <w:sz w:val="28"/>
              <w:szCs w:val="28"/>
            </w:rPr>
            <w:fldChar w:fldCharType="separate"/>
          </w:r>
        </w:p>
        <w:p w14:paraId="68D2A78B" w14:textId="7726AA44" w:rsidR="005621AC" w:rsidRPr="005621AC" w:rsidRDefault="005621AC">
          <w:pPr>
            <w:pStyle w:val="TOC2"/>
            <w:rPr>
              <w:rFonts w:asciiTheme="majorHAnsi" w:eastAsiaTheme="minorEastAsia" w:hAnsiTheme="majorHAnsi" w:cstheme="majorHAnsi"/>
              <w:kern w:val="2"/>
              <w:sz w:val="24"/>
              <w:szCs w:val="24"/>
              <w14:ligatures w14:val="standardContextual"/>
            </w:rPr>
          </w:pPr>
          <w:hyperlink w:anchor="_Toc217647828" w:history="1">
            <w:r w:rsidRPr="005621AC">
              <w:rPr>
                <w:rStyle w:val="Hyperlink"/>
                <w:rFonts w:asciiTheme="majorHAnsi" w:hAnsiTheme="majorHAnsi" w:cstheme="majorHAnsi"/>
                <w:sz w:val="24"/>
                <w:szCs w:val="24"/>
              </w:rPr>
              <w:t>General Overview</w:t>
            </w:r>
            <w:r w:rsidRPr="005621AC">
              <w:rPr>
                <w:rFonts w:asciiTheme="majorHAnsi" w:hAnsiTheme="majorHAnsi" w:cstheme="majorHAnsi"/>
                <w:webHidden/>
                <w:sz w:val="24"/>
                <w:szCs w:val="24"/>
              </w:rPr>
              <w:tab/>
            </w:r>
            <w:r w:rsidRPr="005621AC">
              <w:rPr>
                <w:rFonts w:asciiTheme="majorHAnsi" w:hAnsiTheme="majorHAnsi" w:cstheme="majorHAnsi"/>
                <w:webHidden/>
                <w:sz w:val="24"/>
                <w:szCs w:val="24"/>
              </w:rPr>
              <w:fldChar w:fldCharType="begin"/>
            </w:r>
            <w:r w:rsidRPr="005621AC">
              <w:rPr>
                <w:rFonts w:asciiTheme="majorHAnsi" w:hAnsiTheme="majorHAnsi" w:cstheme="majorHAnsi"/>
                <w:webHidden/>
                <w:sz w:val="24"/>
                <w:szCs w:val="24"/>
              </w:rPr>
              <w:instrText xml:space="preserve"> PAGEREF _Toc217647828 \h </w:instrText>
            </w:r>
            <w:r w:rsidRPr="005621AC">
              <w:rPr>
                <w:rFonts w:asciiTheme="majorHAnsi" w:hAnsiTheme="majorHAnsi" w:cstheme="majorHAnsi"/>
                <w:webHidden/>
                <w:sz w:val="24"/>
                <w:szCs w:val="24"/>
              </w:rPr>
            </w:r>
            <w:r w:rsidRPr="005621AC">
              <w:rPr>
                <w:rFonts w:asciiTheme="majorHAnsi" w:hAnsiTheme="majorHAnsi" w:cstheme="majorHAnsi"/>
                <w:webHidden/>
                <w:sz w:val="24"/>
                <w:szCs w:val="24"/>
              </w:rPr>
              <w:fldChar w:fldCharType="separate"/>
            </w:r>
            <w:r w:rsidRPr="005621AC">
              <w:rPr>
                <w:rFonts w:asciiTheme="majorHAnsi" w:hAnsiTheme="majorHAnsi" w:cstheme="majorHAnsi"/>
                <w:webHidden/>
                <w:sz w:val="24"/>
                <w:szCs w:val="24"/>
              </w:rPr>
              <w:t>1</w:t>
            </w:r>
            <w:r w:rsidRPr="005621AC">
              <w:rPr>
                <w:rFonts w:asciiTheme="majorHAnsi" w:hAnsiTheme="majorHAnsi" w:cstheme="majorHAnsi"/>
                <w:webHidden/>
                <w:sz w:val="24"/>
                <w:szCs w:val="24"/>
              </w:rPr>
              <w:fldChar w:fldCharType="end"/>
            </w:r>
          </w:hyperlink>
        </w:p>
        <w:p w14:paraId="74725BA8" w14:textId="51EFE795" w:rsidR="005621AC" w:rsidRPr="005621AC" w:rsidRDefault="005621AC">
          <w:pPr>
            <w:pStyle w:val="TOC2"/>
            <w:rPr>
              <w:rFonts w:asciiTheme="majorHAnsi" w:eastAsiaTheme="minorEastAsia" w:hAnsiTheme="majorHAnsi" w:cstheme="majorHAnsi"/>
              <w:kern w:val="2"/>
              <w:sz w:val="24"/>
              <w:szCs w:val="24"/>
              <w14:ligatures w14:val="standardContextual"/>
            </w:rPr>
          </w:pPr>
          <w:hyperlink w:anchor="_Toc217647829" w:history="1">
            <w:r w:rsidRPr="005621AC">
              <w:rPr>
                <w:rStyle w:val="Hyperlink"/>
                <w:rFonts w:asciiTheme="majorHAnsi" w:hAnsiTheme="majorHAnsi" w:cstheme="majorHAnsi"/>
                <w:sz w:val="24"/>
                <w:szCs w:val="24"/>
              </w:rPr>
              <w:t>Administration of TABE 11/12-Literacy Level</w:t>
            </w:r>
            <w:r w:rsidRPr="005621AC">
              <w:rPr>
                <w:rFonts w:asciiTheme="majorHAnsi" w:hAnsiTheme="majorHAnsi" w:cstheme="majorHAnsi"/>
                <w:webHidden/>
                <w:sz w:val="24"/>
                <w:szCs w:val="24"/>
              </w:rPr>
              <w:tab/>
            </w:r>
            <w:r w:rsidRPr="005621AC">
              <w:rPr>
                <w:rFonts w:asciiTheme="majorHAnsi" w:hAnsiTheme="majorHAnsi" w:cstheme="majorHAnsi"/>
                <w:webHidden/>
                <w:sz w:val="24"/>
                <w:szCs w:val="24"/>
              </w:rPr>
              <w:fldChar w:fldCharType="begin"/>
            </w:r>
            <w:r w:rsidRPr="005621AC">
              <w:rPr>
                <w:rFonts w:asciiTheme="majorHAnsi" w:hAnsiTheme="majorHAnsi" w:cstheme="majorHAnsi"/>
                <w:webHidden/>
                <w:sz w:val="24"/>
                <w:szCs w:val="24"/>
              </w:rPr>
              <w:instrText xml:space="preserve"> PAGEREF _Toc217647829 \h </w:instrText>
            </w:r>
            <w:r w:rsidRPr="005621AC">
              <w:rPr>
                <w:rFonts w:asciiTheme="majorHAnsi" w:hAnsiTheme="majorHAnsi" w:cstheme="majorHAnsi"/>
                <w:webHidden/>
                <w:sz w:val="24"/>
                <w:szCs w:val="24"/>
              </w:rPr>
            </w:r>
            <w:r w:rsidRPr="005621AC">
              <w:rPr>
                <w:rFonts w:asciiTheme="majorHAnsi" w:hAnsiTheme="majorHAnsi" w:cstheme="majorHAnsi"/>
                <w:webHidden/>
                <w:sz w:val="24"/>
                <w:szCs w:val="24"/>
              </w:rPr>
              <w:fldChar w:fldCharType="separate"/>
            </w:r>
            <w:r w:rsidRPr="005621AC">
              <w:rPr>
                <w:rFonts w:asciiTheme="majorHAnsi" w:hAnsiTheme="majorHAnsi" w:cstheme="majorHAnsi"/>
                <w:webHidden/>
                <w:sz w:val="24"/>
                <w:szCs w:val="24"/>
              </w:rPr>
              <w:t>1</w:t>
            </w:r>
            <w:r w:rsidRPr="005621AC">
              <w:rPr>
                <w:rFonts w:asciiTheme="majorHAnsi" w:hAnsiTheme="majorHAnsi" w:cstheme="majorHAnsi"/>
                <w:webHidden/>
                <w:sz w:val="24"/>
                <w:szCs w:val="24"/>
              </w:rPr>
              <w:fldChar w:fldCharType="end"/>
            </w:r>
          </w:hyperlink>
        </w:p>
        <w:p w14:paraId="623325E7" w14:textId="7D6EBE2A"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0" w:history="1">
            <w:r w:rsidRPr="005621AC">
              <w:rPr>
                <w:rStyle w:val="Hyperlink"/>
                <w:rFonts w:asciiTheme="majorHAnsi" w:hAnsiTheme="majorHAnsi" w:cstheme="majorHAnsi"/>
                <w:noProof/>
              </w:rPr>
              <w:t>Required Test Materials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_Toc217647830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1</w:t>
            </w:r>
            <w:r w:rsidRPr="005621AC">
              <w:rPr>
                <w:rFonts w:asciiTheme="majorHAnsi" w:hAnsiTheme="majorHAnsi" w:cstheme="majorHAnsi"/>
                <w:noProof/>
                <w:webHidden/>
              </w:rPr>
              <w:fldChar w:fldCharType="end"/>
            </w:r>
          </w:hyperlink>
        </w:p>
        <w:p w14:paraId="5F420215" w14:textId="4EC6AA40"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1" w:history="1">
            <w:r w:rsidRPr="005621AC">
              <w:rPr>
                <w:rStyle w:val="Hyperlink"/>
                <w:rFonts w:asciiTheme="majorHAnsi" w:hAnsiTheme="majorHAnsi" w:cstheme="majorHAnsi"/>
                <w:noProof/>
              </w:rPr>
              <w:t>Alternate TABE 11/12 Level L Forms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_Toc217647831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2</w:t>
            </w:r>
            <w:r w:rsidRPr="005621AC">
              <w:rPr>
                <w:rFonts w:asciiTheme="majorHAnsi" w:hAnsiTheme="majorHAnsi" w:cstheme="majorHAnsi"/>
                <w:noProof/>
                <w:webHidden/>
              </w:rPr>
              <w:fldChar w:fldCharType="end"/>
            </w:r>
          </w:hyperlink>
        </w:p>
        <w:p w14:paraId="0256C071" w14:textId="24A59212"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2" w:history="1">
            <w:r w:rsidRPr="005621AC">
              <w:rPr>
                <w:rStyle w:val="Hyperlink"/>
                <w:rFonts w:asciiTheme="majorHAnsi" w:hAnsiTheme="majorHAnsi" w:cstheme="majorHAnsi"/>
                <w:noProof/>
              </w:rPr>
              <w:t>Following Test Administration Procedures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_Toc217647832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2</w:t>
            </w:r>
            <w:r w:rsidRPr="005621AC">
              <w:rPr>
                <w:rFonts w:asciiTheme="majorHAnsi" w:hAnsiTheme="majorHAnsi" w:cstheme="majorHAnsi"/>
                <w:noProof/>
                <w:webHidden/>
              </w:rPr>
              <w:fldChar w:fldCharType="end"/>
            </w:r>
          </w:hyperlink>
        </w:p>
        <w:p w14:paraId="5521563D" w14:textId="2B0BAA2F"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3" w:history="1">
            <w:r w:rsidRPr="005621AC">
              <w:rPr>
                <w:rStyle w:val="Hyperlink"/>
                <w:rFonts w:asciiTheme="majorHAnsi" w:hAnsiTheme="majorHAnsi" w:cstheme="majorHAnsi"/>
                <w:noProof/>
              </w:rPr>
              <w:t>Administering TABE Level L</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_Toc217647833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2</w:t>
            </w:r>
            <w:r w:rsidRPr="005621AC">
              <w:rPr>
                <w:rFonts w:asciiTheme="majorHAnsi" w:hAnsiTheme="majorHAnsi" w:cstheme="majorHAnsi"/>
                <w:noProof/>
                <w:webHidden/>
              </w:rPr>
              <w:fldChar w:fldCharType="end"/>
            </w:r>
          </w:hyperlink>
        </w:p>
        <w:p w14:paraId="7AF63BEC" w14:textId="2373761D"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4" w:history="1">
            <w:r w:rsidRPr="005621AC">
              <w:rPr>
                <w:rStyle w:val="Hyperlink"/>
                <w:rFonts w:asciiTheme="majorHAnsi" w:hAnsiTheme="majorHAnsi" w:cstheme="majorHAnsi"/>
                <w:noProof/>
              </w:rPr>
              <w:t>Scoring TABE Level L Assessments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_Toc217647834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3</w:t>
            </w:r>
            <w:r w:rsidRPr="005621AC">
              <w:rPr>
                <w:rFonts w:asciiTheme="majorHAnsi" w:hAnsiTheme="majorHAnsi" w:cstheme="majorHAnsi"/>
                <w:noProof/>
                <w:webHidden/>
              </w:rPr>
              <w:fldChar w:fldCharType="end"/>
            </w:r>
          </w:hyperlink>
        </w:p>
        <w:p w14:paraId="5365D4CE" w14:textId="18AC25A8"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5" w:history="1">
            <w:r w:rsidRPr="005621AC">
              <w:rPr>
                <w:rStyle w:val="Hyperlink"/>
                <w:rFonts w:asciiTheme="majorHAnsi" w:hAnsiTheme="majorHAnsi" w:cstheme="majorHAnsi"/>
                <w:noProof/>
              </w:rPr>
              <w:t>When to Re-Test with MAPT-CCR for Reading Level 2</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_Toc217647835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4</w:t>
            </w:r>
            <w:r w:rsidRPr="005621AC">
              <w:rPr>
                <w:rFonts w:asciiTheme="majorHAnsi" w:hAnsiTheme="majorHAnsi" w:cstheme="majorHAnsi"/>
                <w:noProof/>
                <w:webHidden/>
              </w:rPr>
              <w:fldChar w:fldCharType="end"/>
            </w:r>
          </w:hyperlink>
        </w:p>
        <w:p w14:paraId="04A1B749" w14:textId="2B6B5992" w:rsidR="005621AC" w:rsidRPr="005621AC" w:rsidRDefault="005621AC">
          <w:pPr>
            <w:pStyle w:val="TOC2"/>
            <w:rPr>
              <w:rFonts w:asciiTheme="majorHAnsi" w:eastAsiaTheme="minorEastAsia" w:hAnsiTheme="majorHAnsi" w:cstheme="majorHAnsi"/>
              <w:kern w:val="2"/>
              <w:sz w:val="24"/>
              <w:szCs w:val="24"/>
              <w14:ligatures w14:val="standardContextual"/>
            </w:rPr>
          </w:pPr>
          <w:hyperlink w:anchor="_Toc217647836" w:history="1">
            <w:r w:rsidRPr="005621AC">
              <w:rPr>
                <w:rStyle w:val="Hyperlink"/>
                <w:rFonts w:asciiTheme="majorHAnsi" w:hAnsiTheme="majorHAnsi" w:cstheme="majorHAnsi"/>
                <w:sz w:val="24"/>
                <w:szCs w:val="24"/>
              </w:rPr>
              <w:t>Administration of TABE 13/14-Levels E, M, D, A</w:t>
            </w:r>
            <w:r w:rsidRPr="005621AC">
              <w:rPr>
                <w:rFonts w:asciiTheme="majorHAnsi" w:hAnsiTheme="majorHAnsi" w:cstheme="majorHAnsi"/>
                <w:webHidden/>
                <w:sz w:val="24"/>
                <w:szCs w:val="24"/>
              </w:rPr>
              <w:tab/>
            </w:r>
            <w:r w:rsidRPr="005621AC">
              <w:rPr>
                <w:rFonts w:asciiTheme="majorHAnsi" w:hAnsiTheme="majorHAnsi" w:cstheme="majorHAnsi"/>
                <w:webHidden/>
                <w:sz w:val="24"/>
                <w:szCs w:val="24"/>
              </w:rPr>
              <w:fldChar w:fldCharType="begin"/>
            </w:r>
            <w:r w:rsidRPr="005621AC">
              <w:rPr>
                <w:rFonts w:asciiTheme="majorHAnsi" w:hAnsiTheme="majorHAnsi" w:cstheme="majorHAnsi"/>
                <w:webHidden/>
                <w:sz w:val="24"/>
                <w:szCs w:val="24"/>
              </w:rPr>
              <w:instrText xml:space="preserve"> PAGEREF _Toc217647836 \h </w:instrText>
            </w:r>
            <w:r w:rsidRPr="005621AC">
              <w:rPr>
                <w:rFonts w:asciiTheme="majorHAnsi" w:hAnsiTheme="majorHAnsi" w:cstheme="majorHAnsi"/>
                <w:webHidden/>
                <w:sz w:val="24"/>
                <w:szCs w:val="24"/>
              </w:rPr>
            </w:r>
            <w:r w:rsidRPr="005621AC">
              <w:rPr>
                <w:rFonts w:asciiTheme="majorHAnsi" w:hAnsiTheme="majorHAnsi" w:cstheme="majorHAnsi"/>
                <w:webHidden/>
                <w:sz w:val="24"/>
                <w:szCs w:val="24"/>
              </w:rPr>
              <w:fldChar w:fldCharType="separate"/>
            </w:r>
            <w:r w:rsidRPr="005621AC">
              <w:rPr>
                <w:rFonts w:asciiTheme="majorHAnsi" w:hAnsiTheme="majorHAnsi" w:cstheme="majorHAnsi"/>
                <w:webHidden/>
                <w:sz w:val="24"/>
                <w:szCs w:val="24"/>
              </w:rPr>
              <w:t>5</w:t>
            </w:r>
            <w:r w:rsidRPr="005621AC">
              <w:rPr>
                <w:rFonts w:asciiTheme="majorHAnsi" w:hAnsiTheme="majorHAnsi" w:cstheme="majorHAnsi"/>
                <w:webHidden/>
                <w:sz w:val="24"/>
                <w:szCs w:val="24"/>
              </w:rPr>
              <w:fldChar w:fldCharType="end"/>
            </w:r>
          </w:hyperlink>
        </w:p>
        <w:p w14:paraId="4B0113D5" w14:textId="5869B5D4"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7" w:history="1">
            <w:r w:rsidRPr="005621AC">
              <w:rPr>
                <w:rStyle w:val="Hyperlink"/>
                <w:rFonts w:asciiTheme="majorHAnsi" w:hAnsiTheme="majorHAnsi" w:cstheme="majorHAnsi"/>
                <w:noProof/>
              </w:rPr>
              <w:t>Required Test Materials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_Toc217647837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0362A195" w14:textId="1E6538F8"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8" w:history="1">
            <w:r w:rsidRPr="005621AC">
              <w:rPr>
                <w:rStyle w:val="Hyperlink"/>
                <w:rFonts w:asciiTheme="majorHAnsi" w:hAnsiTheme="majorHAnsi" w:cstheme="majorHAnsi"/>
                <w:noProof/>
              </w:rPr>
              <w:t>When to Use the TABE 11/12, when to Use the MAPT-CCR</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_Toc217647838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79DD8460" w14:textId="451DD9D9"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39" w:history="1">
            <w:r w:rsidRPr="005621AC">
              <w:rPr>
                <w:rStyle w:val="Hyperlink"/>
                <w:rFonts w:asciiTheme="majorHAnsi" w:hAnsiTheme="majorHAnsi" w:cstheme="majorHAnsi"/>
                <w:noProof/>
              </w:rPr>
              <w:t>Required Test Forms and When to Administer</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_Toc217647839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422C605E" w14:textId="68600001"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0" w:history="1">
            <w:r w:rsidRPr="005621AC">
              <w:rPr>
                <w:rStyle w:val="Hyperlink"/>
                <w:rFonts w:asciiTheme="majorHAnsi" w:hAnsiTheme="majorHAnsi" w:cstheme="majorHAnsi"/>
                <w:noProof/>
              </w:rPr>
              <w:t>Use of the Locator</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_Toc217647840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3B79DBFA" w14:textId="31C00A75"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1" w:history="1">
            <w:r w:rsidRPr="005621AC">
              <w:rPr>
                <w:rStyle w:val="Hyperlink"/>
                <w:rFonts w:asciiTheme="majorHAnsi" w:hAnsiTheme="majorHAnsi" w:cstheme="majorHAnsi"/>
                <w:noProof/>
              </w:rPr>
              <w:t>Test Administration Procedures and Time Limits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_Toc217647841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4CF8D9E4" w14:textId="448EB901"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2" w:history="1">
            <w:r w:rsidRPr="005621AC">
              <w:rPr>
                <w:rStyle w:val="Hyperlink"/>
                <w:rFonts w:asciiTheme="majorHAnsi" w:hAnsiTheme="majorHAnsi" w:cstheme="majorHAnsi"/>
                <w:noProof/>
              </w:rPr>
              <w:t>Following Test Administration Procedures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_Toc217647842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5</w:t>
            </w:r>
            <w:r w:rsidRPr="005621AC">
              <w:rPr>
                <w:rFonts w:asciiTheme="majorHAnsi" w:hAnsiTheme="majorHAnsi" w:cstheme="majorHAnsi"/>
                <w:noProof/>
                <w:webHidden/>
              </w:rPr>
              <w:fldChar w:fldCharType="end"/>
            </w:r>
          </w:hyperlink>
        </w:p>
        <w:p w14:paraId="01CBD207" w14:textId="152FEC0D"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3" w:history="1">
            <w:r w:rsidRPr="005621AC">
              <w:rPr>
                <w:rStyle w:val="Hyperlink"/>
                <w:rFonts w:asciiTheme="majorHAnsi" w:hAnsiTheme="majorHAnsi" w:cstheme="majorHAnsi"/>
                <w:noProof/>
              </w:rPr>
              <w:t>Administering the TABE Complete Battery Subtests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_Toc217647843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6</w:t>
            </w:r>
            <w:r w:rsidRPr="005621AC">
              <w:rPr>
                <w:rFonts w:asciiTheme="majorHAnsi" w:hAnsiTheme="majorHAnsi" w:cstheme="majorHAnsi"/>
                <w:noProof/>
                <w:webHidden/>
              </w:rPr>
              <w:fldChar w:fldCharType="end"/>
            </w:r>
          </w:hyperlink>
        </w:p>
        <w:p w14:paraId="034513FD" w14:textId="3403CEE8"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4" w:history="1">
            <w:r w:rsidRPr="005621AC">
              <w:rPr>
                <w:rStyle w:val="Hyperlink"/>
                <w:rFonts w:asciiTheme="majorHAnsi" w:hAnsiTheme="majorHAnsi" w:cstheme="majorHAnsi"/>
                <w:noProof/>
              </w:rPr>
              <w:t>Online Test Administration</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_Toc217647844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6</w:t>
            </w:r>
            <w:r w:rsidRPr="005621AC">
              <w:rPr>
                <w:rFonts w:asciiTheme="majorHAnsi" w:hAnsiTheme="majorHAnsi" w:cstheme="majorHAnsi"/>
                <w:noProof/>
                <w:webHidden/>
              </w:rPr>
              <w:fldChar w:fldCharType="end"/>
            </w:r>
          </w:hyperlink>
        </w:p>
        <w:p w14:paraId="0C1C824B" w14:textId="6466209F"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5" w:history="1">
            <w:r w:rsidRPr="005621AC">
              <w:rPr>
                <w:rStyle w:val="Hyperlink"/>
                <w:rFonts w:asciiTheme="majorHAnsi" w:hAnsiTheme="majorHAnsi" w:cstheme="majorHAnsi"/>
                <w:noProof/>
              </w:rPr>
              <w:t>Post-Testing and Re-Testing Guidelines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_Toc217647845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6</w:t>
            </w:r>
            <w:r w:rsidRPr="005621AC">
              <w:rPr>
                <w:rFonts w:asciiTheme="majorHAnsi" w:hAnsiTheme="majorHAnsi" w:cstheme="majorHAnsi"/>
                <w:noProof/>
                <w:webHidden/>
              </w:rPr>
              <w:fldChar w:fldCharType="end"/>
            </w:r>
          </w:hyperlink>
        </w:p>
        <w:p w14:paraId="3CBF3642" w14:textId="070FEF4A"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6" w:history="1">
            <w:r w:rsidRPr="005621AC">
              <w:rPr>
                <w:rStyle w:val="Hyperlink"/>
                <w:rFonts w:asciiTheme="majorHAnsi" w:hAnsiTheme="majorHAnsi" w:cstheme="majorHAnsi"/>
                <w:noProof/>
              </w:rPr>
              <w:t>TABE Test Levels and their Correlation to Grade Level Equivalent Ranges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_Toc217647846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8</w:t>
            </w:r>
            <w:r w:rsidRPr="005621AC">
              <w:rPr>
                <w:rFonts w:asciiTheme="majorHAnsi" w:hAnsiTheme="majorHAnsi" w:cstheme="majorHAnsi"/>
                <w:noProof/>
                <w:webHidden/>
              </w:rPr>
              <w:fldChar w:fldCharType="end"/>
            </w:r>
          </w:hyperlink>
        </w:p>
        <w:p w14:paraId="0E914AFB" w14:textId="18CDB9D3"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7" w:history="1">
            <w:r w:rsidRPr="005621AC">
              <w:rPr>
                <w:rStyle w:val="Hyperlink"/>
                <w:rFonts w:asciiTheme="majorHAnsi" w:hAnsiTheme="majorHAnsi" w:cstheme="majorHAnsi"/>
                <w:noProof/>
              </w:rPr>
              <w:t>Scoring TABE Subtest Assessments</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_Toc217647847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8</w:t>
            </w:r>
            <w:r w:rsidRPr="005621AC">
              <w:rPr>
                <w:rFonts w:asciiTheme="majorHAnsi" w:hAnsiTheme="majorHAnsi" w:cstheme="majorHAnsi"/>
                <w:noProof/>
                <w:webHidden/>
              </w:rPr>
              <w:fldChar w:fldCharType="end"/>
            </w:r>
          </w:hyperlink>
        </w:p>
        <w:p w14:paraId="76F627A4" w14:textId="70A68C54" w:rsidR="005621AC" w:rsidRPr="005621AC" w:rsidRDefault="005621AC">
          <w:pPr>
            <w:pStyle w:val="TOC3"/>
            <w:tabs>
              <w:tab w:val="right" w:leader="dot" w:pos="9350"/>
            </w:tabs>
            <w:rPr>
              <w:rFonts w:asciiTheme="majorHAnsi" w:eastAsiaTheme="minorEastAsia" w:hAnsiTheme="majorHAnsi" w:cstheme="majorHAnsi"/>
              <w:noProof/>
              <w:kern w:val="2"/>
              <w14:ligatures w14:val="standardContextual"/>
            </w:rPr>
          </w:pPr>
          <w:hyperlink w:anchor="_Toc217647848" w:history="1">
            <w:r w:rsidRPr="005621AC">
              <w:rPr>
                <w:rStyle w:val="Hyperlink"/>
                <w:rFonts w:asciiTheme="majorHAnsi" w:hAnsiTheme="majorHAnsi" w:cstheme="majorHAnsi"/>
                <w:noProof/>
              </w:rPr>
              <w:t>TABE 13/14 Scale Score Correlations to GLE and EFL</w:t>
            </w:r>
            <w:r w:rsidRPr="005621AC">
              <w:rPr>
                <w:rFonts w:asciiTheme="majorHAnsi" w:hAnsiTheme="majorHAnsi" w:cstheme="majorHAnsi"/>
                <w:noProof/>
                <w:webHidden/>
              </w:rPr>
              <w:tab/>
            </w:r>
            <w:r w:rsidRPr="005621AC">
              <w:rPr>
                <w:rFonts w:asciiTheme="majorHAnsi" w:hAnsiTheme="majorHAnsi" w:cstheme="majorHAnsi"/>
                <w:noProof/>
                <w:webHidden/>
              </w:rPr>
              <w:fldChar w:fldCharType="begin"/>
            </w:r>
            <w:r w:rsidRPr="005621AC">
              <w:rPr>
                <w:rFonts w:asciiTheme="majorHAnsi" w:hAnsiTheme="majorHAnsi" w:cstheme="majorHAnsi"/>
                <w:noProof/>
                <w:webHidden/>
              </w:rPr>
              <w:instrText xml:space="preserve"> PAGEREF _Toc217647848 \h </w:instrText>
            </w:r>
            <w:r w:rsidRPr="005621AC">
              <w:rPr>
                <w:rFonts w:asciiTheme="majorHAnsi" w:hAnsiTheme="majorHAnsi" w:cstheme="majorHAnsi"/>
                <w:noProof/>
                <w:webHidden/>
              </w:rPr>
            </w:r>
            <w:r w:rsidRPr="005621AC">
              <w:rPr>
                <w:rFonts w:asciiTheme="majorHAnsi" w:hAnsiTheme="majorHAnsi" w:cstheme="majorHAnsi"/>
                <w:noProof/>
                <w:webHidden/>
              </w:rPr>
              <w:fldChar w:fldCharType="separate"/>
            </w:r>
            <w:r w:rsidRPr="005621AC">
              <w:rPr>
                <w:rFonts w:asciiTheme="majorHAnsi" w:hAnsiTheme="majorHAnsi" w:cstheme="majorHAnsi"/>
                <w:noProof/>
                <w:webHidden/>
              </w:rPr>
              <w:t>9</w:t>
            </w:r>
            <w:r w:rsidRPr="005621AC">
              <w:rPr>
                <w:rFonts w:asciiTheme="majorHAnsi" w:hAnsiTheme="majorHAnsi" w:cstheme="majorHAnsi"/>
                <w:noProof/>
                <w:webHidden/>
              </w:rPr>
              <w:fldChar w:fldCharType="end"/>
            </w:r>
          </w:hyperlink>
        </w:p>
        <w:p w14:paraId="5C5BC213" w14:textId="1C284AF9" w:rsidR="005621AC" w:rsidRPr="005621AC" w:rsidRDefault="005621AC">
          <w:pPr>
            <w:pStyle w:val="TOC2"/>
            <w:rPr>
              <w:rFonts w:asciiTheme="majorHAnsi" w:eastAsiaTheme="minorEastAsia" w:hAnsiTheme="majorHAnsi" w:cstheme="majorHAnsi"/>
              <w:kern w:val="2"/>
              <w:sz w:val="24"/>
              <w:szCs w:val="24"/>
              <w14:ligatures w14:val="standardContextual"/>
            </w:rPr>
          </w:pPr>
          <w:hyperlink w:anchor="_Toc217647849" w:history="1">
            <w:r w:rsidRPr="005621AC">
              <w:rPr>
                <w:rStyle w:val="Hyperlink"/>
                <w:rFonts w:asciiTheme="majorHAnsi" w:hAnsiTheme="majorHAnsi" w:cstheme="majorHAnsi"/>
                <w:sz w:val="24"/>
                <w:szCs w:val="24"/>
              </w:rPr>
              <w:t>Contact Information and Support</w:t>
            </w:r>
            <w:r w:rsidRPr="005621AC">
              <w:rPr>
                <w:rFonts w:asciiTheme="majorHAnsi" w:hAnsiTheme="majorHAnsi" w:cstheme="majorHAnsi"/>
                <w:webHidden/>
                <w:sz w:val="24"/>
                <w:szCs w:val="24"/>
              </w:rPr>
              <w:tab/>
            </w:r>
            <w:r w:rsidRPr="005621AC">
              <w:rPr>
                <w:rFonts w:asciiTheme="majorHAnsi" w:hAnsiTheme="majorHAnsi" w:cstheme="majorHAnsi"/>
                <w:webHidden/>
                <w:sz w:val="24"/>
                <w:szCs w:val="24"/>
              </w:rPr>
              <w:fldChar w:fldCharType="begin"/>
            </w:r>
            <w:r w:rsidRPr="005621AC">
              <w:rPr>
                <w:rFonts w:asciiTheme="majorHAnsi" w:hAnsiTheme="majorHAnsi" w:cstheme="majorHAnsi"/>
                <w:webHidden/>
                <w:sz w:val="24"/>
                <w:szCs w:val="24"/>
              </w:rPr>
              <w:instrText xml:space="preserve"> PAGEREF _Toc217647849 \h </w:instrText>
            </w:r>
            <w:r w:rsidRPr="005621AC">
              <w:rPr>
                <w:rFonts w:asciiTheme="majorHAnsi" w:hAnsiTheme="majorHAnsi" w:cstheme="majorHAnsi"/>
                <w:webHidden/>
                <w:sz w:val="24"/>
                <w:szCs w:val="24"/>
              </w:rPr>
            </w:r>
            <w:r w:rsidRPr="005621AC">
              <w:rPr>
                <w:rFonts w:asciiTheme="majorHAnsi" w:hAnsiTheme="majorHAnsi" w:cstheme="majorHAnsi"/>
                <w:webHidden/>
                <w:sz w:val="24"/>
                <w:szCs w:val="24"/>
              </w:rPr>
              <w:fldChar w:fldCharType="separate"/>
            </w:r>
            <w:r w:rsidRPr="005621AC">
              <w:rPr>
                <w:rFonts w:asciiTheme="majorHAnsi" w:hAnsiTheme="majorHAnsi" w:cstheme="majorHAnsi"/>
                <w:webHidden/>
                <w:sz w:val="24"/>
                <w:szCs w:val="24"/>
              </w:rPr>
              <w:t>10</w:t>
            </w:r>
            <w:r w:rsidRPr="005621AC">
              <w:rPr>
                <w:rFonts w:asciiTheme="majorHAnsi" w:hAnsiTheme="majorHAnsi" w:cstheme="majorHAnsi"/>
                <w:webHidden/>
                <w:sz w:val="24"/>
                <w:szCs w:val="24"/>
              </w:rPr>
              <w:fldChar w:fldCharType="end"/>
            </w:r>
          </w:hyperlink>
        </w:p>
        <w:p w14:paraId="4F7D0B25" w14:textId="0A7352DE" w:rsidR="0045461A" w:rsidRPr="005621AC" w:rsidRDefault="009F1928" w:rsidP="005621AC">
          <w:pPr>
            <w:rPr>
              <w:rFonts w:asciiTheme="majorHAnsi" w:hAnsiTheme="majorHAnsi" w:cstheme="majorHAnsi"/>
              <w:bCs/>
              <w:sz w:val="22"/>
              <w:szCs w:val="22"/>
            </w:rPr>
            <w:sectPr w:rsidR="0045461A" w:rsidRPr="005621AC" w:rsidSect="00056663">
              <w:headerReference w:type="default" r:id="rId13"/>
              <w:footerReference w:type="default" r:id="rId14"/>
              <w:pgSz w:w="12240" w:h="15840"/>
              <w:pgMar w:top="1440" w:right="1440" w:bottom="1440" w:left="1440" w:header="720" w:footer="720" w:gutter="0"/>
              <w:pgNumType w:start="1"/>
              <w:cols w:space="720"/>
              <w:titlePg/>
              <w:docGrid w:linePitch="360"/>
            </w:sectPr>
          </w:pPr>
          <w:r w:rsidRPr="00C16156">
            <w:rPr>
              <w:rFonts w:asciiTheme="majorHAnsi" w:hAnsiTheme="majorHAnsi" w:cstheme="majorHAnsi"/>
              <w:bCs/>
              <w:sz w:val="28"/>
              <w:szCs w:val="28"/>
            </w:rPr>
            <w:fldChar w:fldCharType="end"/>
          </w:r>
        </w:p>
        <w:p w14:paraId="0B217837" w14:textId="73306B32" w:rsidR="00C07FA8" w:rsidRPr="00AB5BDD" w:rsidRDefault="00000000" w:rsidP="003E78CD">
          <w:pPr>
            <w:rPr>
              <w:rFonts w:asciiTheme="majorHAnsi" w:hAnsiTheme="majorHAnsi" w:cstheme="majorHAnsi"/>
              <w:sz w:val="22"/>
              <w:szCs w:val="22"/>
            </w:rPr>
          </w:pPr>
        </w:p>
      </w:sdtContent>
    </w:sdt>
    <w:bookmarkStart w:id="11" w:name="_Ref484463242" w:displacedByCustomXml="prev"/>
    <w:p w14:paraId="645EE621" w14:textId="1DA07BD1" w:rsidR="000641BF" w:rsidRPr="00FE6C12" w:rsidRDefault="00C34426" w:rsidP="00F14386">
      <w:pPr>
        <w:pStyle w:val="Heading2"/>
        <w:rPr>
          <w:color w:val="AD3B00"/>
          <w:sz w:val="32"/>
          <w:szCs w:val="32"/>
        </w:rPr>
      </w:pPr>
      <w:bookmarkStart w:id="12" w:name="_Toc217647828"/>
      <w:bookmarkEnd w:id="11"/>
      <w:r w:rsidRPr="00FE6C12">
        <w:rPr>
          <w:color w:val="AD3B00"/>
          <w:sz w:val="32"/>
          <w:szCs w:val="32"/>
        </w:rPr>
        <w:t>General Overview</w:t>
      </w:r>
      <w:bookmarkEnd w:id="12"/>
    </w:p>
    <w:p w14:paraId="27AF7541" w14:textId="77777777" w:rsidR="000641BF" w:rsidRPr="00FA44B1" w:rsidRDefault="000641BF" w:rsidP="000641BF">
      <w:pPr>
        <w:pStyle w:val="BodyText2"/>
        <w:ind w:firstLine="0"/>
        <w:rPr>
          <w:rFonts w:asciiTheme="minorHAnsi" w:hAnsiTheme="minorHAnsi"/>
          <w:sz w:val="22"/>
          <w:szCs w:val="22"/>
        </w:rPr>
      </w:pPr>
    </w:p>
    <w:p w14:paraId="1131FC5B" w14:textId="56C6F6A5"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The state’s assessment polic</w:t>
      </w:r>
      <w:r w:rsidR="00D14BC1" w:rsidRPr="00A11482">
        <w:rPr>
          <w:rFonts w:asciiTheme="majorHAnsi" w:hAnsiTheme="majorHAnsi" w:cstheme="majorHAnsi"/>
          <w:szCs w:val="24"/>
        </w:rPr>
        <w:t>y requires the use of the TABE</w:t>
      </w:r>
      <w:r w:rsidR="00D72421" w:rsidRPr="00A11482">
        <w:rPr>
          <w:rFonts w:asciiTheme="majorHAnsi" w:hAnsiTheme="majorHAnsi" w:cstheme="majorHAnsi"/>
          <w:szCs w:val="24"/>
        </w:rPr>
        <w:t xml:space="preserve"> tests</w:t>
      </w:r>
      <w:r w:rsidRPr="00A11482">
        <w:rPr>
          <w:rFonts w:asciiTheme="majorHAnsi" w:hAnsiTheme="majorHAnsi" w:cstheme="majorHAnsi"/>
          <w:szCs w:val="24"/>
        </w:rPr>
        <w:t xml:space="preserve"> for the following learners enrolled in ABE classes:  </w:t>
      </w:r>
    </w:p>
    <w:p w14:paraId="45AAFC4F" w14:textId="77777777" w:rsidR="000641BF" w:rsidRPr="00A11482" w:rsidRDefault="000641BF" w:rsidP="00753597">
      <w:pPr>
        <w:pStyle w:val="BodyText2"/>
        <w:ind w:firstLine="0"/>
        <w:rPr>
          <w:rFonts w:asciiTheme="majorHAnsi" w:hAnsiTheme="majorHAnsi" w:cstheme="majorHAnsi"/>
          <w:szCs w:val="24"/>
        </w:rPr>
      </w:pPr>
    </w:p>
    <w:p w14:paraId="1214D9D5" w14:textId="101578CE" w:rsidR="003A3841" w:rsidRPr="00A11482" w:rsidRDefault="000641BF" w:rsidP="0001243E">
      <w:pPr>
        <w:pStyle w:val="BodyText2"/>
        <w:numPr>
          <w:ilvl w:val="0"/>
          <w:numId w:val="13"/>
        </w:numPr>
        <w:rPr>
          <w:rFonts w:asciiTheme="majorHAnsi" w:hAnsiTheme="majorHAnsi" w:cstheme="majorHAnsi"/>
          <w:szCs w:val="24"/>
        </w:rPr>
      </w:pPr>
      <w:r w:rsidRPr="00A11482">
        <w:rPr>
          <w:rFonts w:asciiTheme="majorHAnsi" w:hAnsiTheme="majorHAnsi" w:cstheme="majorHAnsi"/>
          <w:szCs w:val="24"/>
        </w:rPr>
        <w:t xml:space="preserve">Beginning </w:t>
      </w:r>
      <w:r w:rsidR="003E6232" w:rsidRPr="00A11482">
        <w:rPr>
          <w:rFonts w:asciiTheme="majorHAnsi" w:hAnsiTheme="majorHAnsi" w:cstheme="majorHAnsi"/>
          <w:szCs w:val="24"/>
        </w:rPr>
        <w:t xml:space="preserve">ABE </w:t>
      </w:r>
      <w:r w:rsidRPr="00A11482">
        <w:rPr>
          <w:rFonts w:asciiTheme="majorHAnsi" w:hAnsiTheme="majorHAnsi" w:cstheme="majorHAnsi"/>
          <w:szCs w:val="24"/>
        </w:rPr>
        <w:t>Literacy Students:  A</w:t>
      </w:r>
      <w:r w:rsidR="003A3841" w:rsidRPr="00A11482">
        <w:rPr>
          <w:rFonts w:asciiTheme="majorHAnsi" w:hAnsiTheme="majorHAnsi" w:cstheme="majorHAnsi"/>
          <w:szCs w:val="24"/>
        </w:rPr>
        <w:t>BE students</w:t>
      </w:r>
      <w:r w:rsidRPr="00A11482">
        <w:rPr>
          <w:rFonts w:asciiTheme="majorHAnsi" w:hAnsiTheme="majorHAnsi" w:cstheme="majorHAnsi"/>
          <w:szCs w:val="24"/>
        </w:rPr>
        <w:t xml:space="preserve"> reading below GLE 2 must be tested using the TABE Test, Forms </w:t>
      </w:r>
      <w:r w:rsidR="00D14BC1" w:rsidRPr="00A11482">
        <w:rPr>
          <w:rFonts w:asciiTheme="majorHAnsi" w:hAnsiTheme="majorHAnsi" w:cstheme="majorHAnsi"/>
          <w:szCs w:val="24"/>
        </w:rPr>
        <w:t>11/12</w:t>
      </w:r>
      <w:r w:rsidR="001F3771" w:rsidRPr="00A11482">
        <w:rPr>
          <w:rFonts w:asciiTheme="majorHAnsi" w:hAnsiTheme="majorHAnsi" w:cstheme="majorHAnsi"/>
          <w:szCs w:val="24"/>
        </w:rPr>
        <w:t xml:space="preserve"> Level L. </w:t>
      </w:r>
      <w:r w:rsidRPr="00A11482">
        <w:rPr>
          <w:rFonts w:asciiTheme="majorHAnsi" w:hAnsiTheme="majorHAnsi" w:cstheme="majorHAnsi"/>
          <w:szCs w:val="24"/>
        </w:rPr>
        <w:t>Literacy Leve</w:t>
      </w:r>
      <w:r w:rsidR="001F3771" w:rsidRPr="00A11482">
        <w:rPr>
          <w:rFonts w:asciiTheme="majorHAnsi" w:hAnsiTheme="majorHAnsi" w:cstheme="majorHAnsi"/>
          <w:szCs w:val="24"/>
        </w:rPr>
        <w:t xml:space="preserve">l Pre-Reading and Reading and/or </w:t>
      </w:r>
      <w:r w:rsidRPr="00A11482">
        <w:rPr>
          <w:rFonts w:asciiTheme="majorHAnsi" w:hAnsiTheme="majorHAnsi" w:cstheme="majorHAnsi"/>
          <w:szCs w:val="24"/>
        </w:rPr>
        <w:t>the Level L Math may be adm</w:t>
      </w:r>
      <w:r w:rsidR="001F3771" w:rsidRPr="00A11482">
        <w:rPr>
          <w:rFonts w:asciiTheme="majorHAnsi" w:hAnsiTheme="majorHAnsi" w:cstheme="majorHAnsi"/>
          <w:szCs w:val="24"/>
        </w:rPr>
        <w:t>inistered.</w:t>
      </w:r>
    </w:p>
    <w:p w14:paraId="4C0EFCB2" w14:textId="77777777" w:rsidR="00DB51BD" w:rsidRPr="00A11482" w:rsidRDefault="003E6232" w:rsidP="0001243E">
      <w:pPr>
        <w:pStyle w:val="BodyText2"/>
        <w:numPr>
          <w:ilvl w:val="0"/>
          <w:numId w:val="13"/>
        </w:numPr>
        <w:rPr>
          <w:rFonts w:asciiTheme="majorHAnsi" w:hAnsiTheme="majorHAnsi" w:cstheme="majorHAnsi"/>
          <w:szCs w:val="24"/>
        </w:rPr>
      </w:pPr>
      <w:r w:rsidRPr="00A11482">
        <w:rPr>
          <w:rFonts w:asciiTheme="majorHAnsi" w:hAnsiTheme="majorHAnsi" w:cstheme="majorHAnsi"/>
          <w:szCs w:val="24"/>
        </w:rPr>
        <w:t>ABE students GLE 2-12</w:t>
      </w:r>
      <w:r w:rsidR="0097177B" w:rsidRPr="00A11482">
        <w:rPr>
          <w:rFonts w:asciiTheme="majorHAnsi" w:hAnsiTheme="majorHAnsi" w:cstheme="majorHAnsi"/>
          <w:szCs w:val="24"/>
        </w:rPr>
        <w:t xml:space="preserve"> who want to improve their w</w:t>
      </w:r>
      <w:r w:rsidR="000641BF" w:rsidRPr="00A11482">
        <w:rPr>
          <w:rFonts w:asciiTheme="majorHAnsi" w:hAnsiTheme="majorHAnsi" w:cstheme="majorHAnsi"/>
          <w:szCs w:val="24"/>
        </w:rPr>
        <w:t xml:space="preserve">riting </w:t>
      </w:r>
      <w:r w:rsidR="0097177B" w:rsidRPr="00A11482">
        <w:rPr>
          <w:rFonts w:asciiTheme="majorHAnsi" w:hAnsiTheme="majorHAnsi" w:cstheme="majorHAnsi"/>
          <w:szCs w:val="24"/>
        </w:rPr>
        <w:t xml:space="preserve">skills </w:t>
      </w:r>
      <w:r w:rsidR="000641BF" w:rsidRPr="00A11482">
        <w:rPr>
          <w:rFonts w:asciiTheme="majorHAnsi" w:hAnsiTheme="majorHAnsi" w:cstheme="majorHAnsi"/>
          <w:szCs w:val="24"/>
        </w:rPr>
        <w:t>must be tested using the TABE Language Complete Battery Subtest, For</w:t>
      </w:r>
      <w:r w:rsidR="00D14BC1" w:rsidRPr="00A11482">
        <w:rPr>
          <w:rFonts w:asciiTheme="majorHAnsi" w:hAnsiTheme="majorHAnsi" w:cstheme="majorHAnsi"/>
          <w:szCs w:val="24"/>
        </w:rPr>
        <w:t>ms 1</w:t>
      </w:r>
      <w:r w:rsidR="00D72421" w:rsidRPr="00A11482">
        <w:rPr>
          <w:rFonts w:asciiTheme="majorHAnsi" w:hAnsiTheme="majorHAnsi" w:cstheme="majorHAnsi"/>
          <w:szCs w:val="24"/>
        </w:rPr>
        <w:t>3</w:t>
      </w:r>
      <w:r w:rsidR="00D14BC1" w:rsidRPr="00A11482">
        <w:rPr>
          <w:rFonts w:asciiTheme="majorHAnsi" w:hAnsiTheme="majorHAnsi" w:cstheme="majorHAnsi"/>
          <w:szCs w:val="24"/>
        </w:rPr>
        <w:t>/1</w:t>
      </w:r>
      <w:r w:rsidR="00D72421" w:rsidRPr="00A11482">
        <w:rPr>
          <w:rFonts w:asciiTheme="majorHAnsi" w:hAnsiTheme="majorHAnsi" w:cstheme="majorHAnsi"/>
          <w:szCs w:val="24"/>
        </w:rPr>
        <w:t>4</w:t>
      </w:r>
      <w:r w:rsidR="000641BF" w:rsidRPr="00A11482">
        <w:rPr>
          <w:rFonts w:asciiTheme="majorHAnsi" w:hAnsiTheme="majorHAnsi" w:cstheme="majorHAnsi"/>
          <w:szCs w:val="24"/>
        </w:rPr>
        <w:t>, Levels E, M, D, and A</w:t>
      </w:r>
      <w:r w:rsidR="00EE7C8B" w:rsidRPr="00A11482">
        <w:rPr>
          <w:rFonts w:asciiTheme="majorHAnsi" w:hAnsiTheme="majorHAnsi" w:cstheme="majorHAnsi"/>
          <w:szCs w:val="24"/>
        </w:rPr>
        <w:t>. See specific pre- and post-</w:t>
      </w:r>
      <w:r w:rsidR="00BF6DDF" w:rsidRPr="00A11482">
        <w:rPr>
          <w:rFonts w:asciiTheme="majorHAnsi" w:hAnsiTheme="majorHAnsi" w:cstheme="majorHAnsi"/>
          <w:szCs w:val="24"/>
        </w:rPr>
        <w:t>testing</w:t>
      </w:r>
      <w:r w:rsidR="00EE7C8B" w:rsidRPr="00A11482">
        <w:rPr>
          <w:rFonts w:asciiTheme="majorHAnsi" w:hAnsiTheme="majorHAnsi" w:cstheme="majorHAnsi"/>
          <w:szCs w:val="24"/>
        </w:rPr>
        <w:t xml:space="preserve"> requirements in chapter 1 of this manual.</w:t>
      </w:r>
    </w:p>
    <w:p w14:paraId="12A1ACC3" w14:textId="2B67E1DB" w:rsidR="003A3841" w:rsidRPr="00A11482" w:rsidRDefault="000641BF" w:rsidP="0001243E">
      <w:pPr>
        <w:pStyle w:val="BodyText2"/>
        <w:numPr>
          <w:ilvl w:val="0"/>
          <w:numId w:val="13"/>
        </w:numPr>
        <w:rPr>
          <w:rFonts w:asciiTheme="majorHAnsi" w:hAnsiTheme="majorHAnsi" w:cstheme="majorHAnsi"/>
          <w:szCs w:val="24"/>
        </w:rPr>
      </w:pPr>
      <w:r w:rsidRPr="00A11482">
        <w:rPr>
          <w:rFonts w:asciiTheme="majorHAnsi" w:hAnsiTheme="majorHAnsi" w:cstheme="majorHAnsi"/>
          <w:szCs w:val="24"/>
        </w:rPr>
        <w:t xml:space="preserve">Students </w:t>
      </w:r>
      <w:r w:rsidR="003E6232" w:rsidRPr="00A11482">
        <w:rPr>
          <w:rFonts w:asciiTheme="majorHAnsi" w:hAnsiTheme="majorHAnsi" w:cstheme="majorHAnsi"/>
          <w:szCs w:val="24"/>
        </w:rPr>
        <w:t xml:space="preserve">in Adult Basic Education </w:t>
      </w:r>
      <w:r w:rsidRPr="00A11482">
        <w:rPr>
          <w:rFonts w:asciiTheme="majorHAnsi" w:hAnsiTheme="majorHAnsi" w:cstheme="majorHAnsi"/>
          <w:szCs w:val="24"/>
        </w:rPr>
        <w:t>Programs for</w:t>
      </w:r>
      <w:r w:rsidR="00D270DA" w:rsidRPr="00A11482">
        <w:rPr>
          <w:rFonts w:asciiTheme="majorHAnsi" w:hAnsiTheme="majorHAnsi" w:cstheme="majorHAnsi"/>
          <w:szCs w:val="24"/>
        </w:rPr>
        <w:t xml:space="preserve"> Correctional Institutions that</w:t>
      </w:r>
      <w:r w:rsidRPr="00A11482">
        <w:rPr>
          <w:rFonts w:asciiTheme="majorHAnsi" w:hAnsiTheme="majorHAnsi" w:cstheme="majorHAnsi"/>
          <w:szCs w:val="24"/>
        </w:rPr>
        <w:t xml:space="preserve"> do not have access to computers must be tested using </w:t>
      </w:r>
      <w:r w:rsidR="00DB51BD" w:rsidRPr="00A11482">
        <w:rPr>
          <w:rFonts w:asciiTheme="majorHAnsi" w:hAnsiTheme="majorHAnsi" w:cstheme="majorHAnsi"/>
          <w:szCs w:val="24"/>
        </w:rPr>
        <w:t>TABE</w:t>
      </w:r>
      <w:r w:rsidRPr="00A11482">
        <w:rPr>
          <w:rFonts w:asciiTheme="majorHAnsi" w:hAnsiTheme="majorHAnsi" w:cstheme="majorHAnsi"/>
          <w:szCs w:val="24"/>
        </w:rPr>
        <w:t xml:space="preserve"> Math and</w:t>
      </w:r>
      <w:r w:rsidR="001E0532" w:rsidRPr="00A11482">
        <w:rPr>
          <w:rFonts w:asciiTheme="majorHAnsi" w:hAnsiTheme="majorHAnsi" w:cstheme="majorHAnsi"/>
          <w:szCs w:val="24"/>
        </w:rPr>
        <w:t xml:space="preserve">/or Reading or Language </w:t>
      </w:r>
      <w:r w:rsidR="001F2CA7" w:rsidRPr="00A11482">
        <w:rPr>
          <w:rFonts w:asciiTheme="majorHAnsi" w:hAnsiTheme="majorHAnsi" w:cstheme="majorHAnsi"/>
          <w:szCs w:val="24"/>
        </w:rPr>
        <w:t>Subtests, Forms</w:t>
      </w:r>
      <w:r w:rsidR="00D14BC1" w:rsidRPr="00A11482">
        <w:rPr>
          <w:rFonts w:asciiTheme="majorHAnsi" w:hAnsiTheme="majorHAnsi" w:cstheme="majorHAnsi"/>
          <w:szCs w:val="24"/>
        </w:rPr>
        <w:t xml:space="preserve"> 1</w:t>
      </w:r>
      <w:r w:rsidR="00D72421" w:rsidRPr="00A11482">
        <w:rPr>
          <w:rFonts w:asciiTheme="majorHAnsi" w:hAnsiTheme="majorHAnsi" w:cstheme="majorHAnsi"/>
          <w:szCs w:val="24"/>
        </w:rPr>
        <w:t>3</w:t>
      </w:r>
      <w:r w:rsidR="00D14BC1" w:rsidRPr="00A11482">
        <w:rPr>
          <w:rFonts w:asciiTheme="majorHAnsi" w:hAnsiTheme="majorHAnsi" w:cstheme="majorHAnsi"/>
          <w:szCs w:val="24"/>
        </w:rPr>
        <w:t>/1</w:t>
      </w:r>
      <w:r w:rsidR="00D72421" w:rsidRPr="00A11482">
        <w:rPr>
          <w:rFonts w:asciiTheme="majorHAnsi" w:hAnsiTheme="majorHAnsi" w:cstheme="majorHAnsi"/>
          <w:szCs w:val="24"/>
        </w:rPr>
        <w:t>4</w:t>
      </w:r>
      <w:r w:rsidRPr="00A11482">
        <w:rPr>
          <w:rFonts w:asciiTheme="majorHAnsi" w:hAnsiTheme="majorHAnsi" w:cstheme="majorHAnsi"/>
          <w:szCs w:val="24"/>
        </w:rPr>
        <w:t>, Levels E, M, D, and A</w:t>
      </w:r>
      <w:r w:rsidR="00EE7C8B" w:rsidRPr="00A11482">
        <w:rPr>
          <w:rFonts w:asciiTheme="majorHAnsi" w:hAnsiTheme="majorHAnsi" w:cstheme="majorHAnsi"/>
          <w:szCs w:val="24"/>
        </w:rPr>
        <w:t xml:space="preserve">. </w:t>
      </w:r>
    </w:p>
    <w:p w14:paraId="5F6D6731" w14:textId="3742F011" w:rsidR="000641BF" w:rsidRPr="00A11482" w:rsidRDefault="000641BF" w:rsidP="0001243E">
      <w:pPr>
        <w:pStyle w:val="BodyText2"/>
        <w:numPr>
          <w:ilvl w:val="0"/>
          <w:numId w:val="13"/>
        </w:numPr>
        <w:rPr>
          <w:rFonts w:asciiTheme="majorHAnsi" w:hAnsiTheme="majorHAnsi" w:cstheme="majorHAnsi"/>
          <w:szCs w:val="24"/>
        </w:rPr>
      </w:pPr>
      <w:r w:rsidRPr="00A11482">
        <w:rPr>
          <w:rFonts w:asciiTheme="majorHAnsi" w:hAnsiTheme="majorHAnsi" w:cstheme="majorHAnsi"/>
          <w:szCs w:val="24"/>
        </w:rPr>
        <w:t>S</w:t>
      </w:r>
      <w:r w:rsidR="003E6232" w:rsidRPr="00A11482">
        <w:rPr>
          <w:rFonts w:asciiTheme="majorHAnsi" w:hAnsiTheme="majorHAnsi" w:cstheme="majorHAnsi"/>
          <w:szCs w:val="24"/>
        </w:rPr>
        <w:t>tudents in Workplace Education ABE</w:t>
      </w:r>
      <w:r w:rsidRPr="00A11482">
        <w:rPr>
          <w:rFonts w:asciiTheme="majorHAnsi" w:hAnsiTheme="majorHAnsi" w:cstheme="majorHAnsi"/>
          <w:szCs w:val="24"/>
        </w:rPr>
        <w:t xml:space="preserve"> programs that do no</w:t>
      </w:r>
      <w:r w:rsidR="001E0532" w:rsidRPr="00A11482">
        <w:rPr>
          <w:rFonts w:asciiTheme="majorHAnsi" w:hAnsiTheme="majorHAnsi" w:cstheme="majorHAnsi"/>
          <w:szCs w:val="24"/>
        </w:rPr>
        <w:t xml:space="preserve">t have access to </w:t>
      </w:r>
      <w:r w:rsidR="001F2CA7" w:rsidRPr="00A11482">
        <w:rPr>
          <w:rFonts w:asciiTheme="majorHAnsi" w:hAnsiTheme="majorHAnsi" w:cstheme="majorHAnsi"/>
          <w:szCs w:val="24"/>
        </w:rPr>
        <w:t>computers must</w:t>
      </w:r>
      <w:r w:rsidRPr="00A11482">
        <w:rPr>
          <w:rFonts w:asciiTheme="majorHAnsi" w:hAnsiTheme="majorHAnsi" w:cstheme="majorHAnsi"/>
          <w:szCs w:val="24"/>
        </w:rPr>
        <w:t xml:space="preserve"> be tested using </w:t>
      </w:r>
      <w:r w:rsidR="00DB51BD" w:rsidRPr="00A11482">
        <w:rPr>
          <w:rFonts w:asciiTheme="majorHAnsi" w:hAnsiTheme="majorHAnsi" w:cstheme="majorHAnsi"/>
          <w:szCs w:val="24"/>
        </w:rPr>
        <w:t>TABE</w:t>
      </w:r>
      <w:r w:rsidR="00F7482C" w:rsidRPr="00A11482">
        <w:rPr>
          <w:rFonts w:asciiTheme="majorHAnsi" w:hAnsiTheme="majorHAnsi" w:cstheme="majorHAnsi"/>
          <w:szCs w:val="24"/>
        </w:rPr>
        <w:t xml:space="preserve"> Math, Reading </w:t>
      </w:r>
      <w:r w:rsidR="00DB51BD" w:rsidRPr="00A11482">
        <w:rPr>
          <w:rFonts w:asciiTheme="majorHAnsi" w:hAnsiTheme="majorHAnsi" w:cstheme="majorHAnsi"/>
          <w:szCs w:val="24"/>
        </w:rPr>
        <w:t>or Language</w:t>
      </w:r>
      <w:r w:rsidRPr="00A11482">
        <w:rPr>
          <w:rFonts w:asciiTheme="majorHAnsi" w:hAnsiTheme="majorHAnsi" w:cstheme="majorHAnsi"/>
          <w:szCs w:val="24"/>
        </w:rPr>
        <w:t xml:space="preserve"> </w:t>
      </w:r>
      <w:r w:rsidR="00D14BC1" w:rsidRPr="00A11482">
        <w:rPr>
          <w:rFonts w:asciiTheme="majorHAnsi" w:hAnsiTheme="majorHAnsi" w:cstheme="majorHAnsi"/>
          <w:szCs w:val="24"/>
        </w:rPr>
        <w:t xml:space="preserve">Subtest, Forms </w:t>
      </w:r>
      <w:r w:rsidR="00D72421" w:rsidRPr="00A11482">
        <w:rPr>
          <w:rFonts w:asciiTheme="majorHAnsi" w:hAnsiTheme="majorHAnsi" w:cstheme="majorHAnsi"/>
          <w:szCs w:val="24"/>
        </w:rPr>
        <w:t>13/14</w:t>
      </w:r>
      <w:r w:rsidRPr="00A11482">
        <w:rPr>
          <w:rFonts w:asciiTheme="majorHAnsi" w:hAnsiTheme="majorHAnsi" w:cstheme="majorHAnsi"/>
          <w:szCs w:val="24"/>
        </w:rPr>
        <w:t>, Levels E, M, D, and A</w:t>
      </w:r>
      <w:r w:rsidR="001E0532" w:rsidRPr="00A11482">
        <w:rPr>
          <w:rFonts w:asciiTheme="majorHAnsi" w:hAnsiTheme="majorHAnsi" w:cstheme="majorHAnsi"/>
          <w:szCs w:val="24"/>
        </w:rPr>
        <w:t>.</w:t>
      </w:r>
      <w:r w:rsidR="00EE7C8B" w:rsidRPr="00A11482">
        <w:rPr>
          <w:rFonts w:asciiTheme="majorHAnsi" w:hAnsiTheme="majorHAnsi" w:cstheme="majorHAnsi"/>
          <w:szCs w:val="24"/>
        </w:rPr>
        <w:t xml:space="preserve"> </w:t>
      </w:r>
    </w:p>
    <w:p w14:paraId="031C9F0B" w14:textId="77777777" w:rsidR="000641BF" w:rsidRPr="00A11482" w:rsidRDefault="000641BF" w:rsidP="00753597">
      <w:pPr>
        <w:pStyle w:val="BodyText2"/>
        <w:ind w:firstLine="0"/>
        <w:rPr>
          <w:rFonts w:asciiTheme="majorHAnsi" w:hAnsiTheme="majorHAnsi" w:cstheme="majorHAnsi"/>
          <w:szCs w:val="24"/>
        </w:rPr>
      </w:pPr>
    </w:p>
    <w:p w14:paraId="1BBEB9C4" w14:textId="5638E386" w:rsidR="00647AE7"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The Tests of Adult Basic Education (TABE), developed by </w:t>
      </w:r>
      <w:r w:rsidR="005D1F43" w:rsidRPr="00A11482">
        <w:rPr>
          <w:rFonts w:asciiTheme="majorHAnsi" w:hAnsiTheme="majorHAnsi" w:cstheme="majorHAnsi"/>
          <w:szCs w:val="24"/>
        </w:rPr>
        <w:t>Data Recognition Corporation</w:t>
      </w:r>
      <w:r w:rsidR="00144951" w:rsidRPr="00A11482">
        <w:rPr>
          <w:rFonts w:asciiTheme="majorHAnsi" w:hAnsiTheme="majorHAnsi" w:cstheme="majorHAnsi"/>
          <w:szCs w:val="24"/>
        </w:rPr>
        <w:t xml:space="preserve"> (DRC)</w:t>
      </w:r>
      <w:r w:rsidRPr="00A11482">
        <w:rPr>
          <w:rFonts w:asciiTheme="majorHAnsi" w:hAnsiTheme="majorHAnsi" w:cstheme="majorHAnsi"/>
          <w:szCs w:val="24"/>
        </w:rPr>
        <w:t xml:space="preserve">, are norm-referenced tests designed to measure ABE students’ achievement of basic skills.  The TABE measures reading, language, mathematics, and spelling. There are five levels: </w:t>
      </w:r>
    </w:p>
    <w:p w14:paraId="128A6B31" w14:textId="0B63D3CB" w:rsidR="00647AE7" w:rsidRPr="00A11482" w:rsidRDefault="00647AE7" w:rsidP="0001243E">
      <w:pPr>
        <w:pStyle w:val="BodyText2"/>
        <w:numPr>
          <w:ilvl w:val="0"/>
          <w:numId w:val="4"/>
        </w:numPr>
        <w:rPr>
          <w:rFonts w:asciiTheme="majorHAnsi" w:hAnsiTheme="majorHAnsi" w:cstheme="majorHAnsi"/>
          <w:szCs w:val="24"/>
        </w:rPr>
      </w:pPr>
      <w:r w:rsidRPr="00A11482">
        <w:rPr>
          <w:rFonts w:asciiTheme="majorHAnsi" w:hAnsiTheme="majorHAnsi" w:cstheme="majorHAnsi"/>
          <w:szCs w:val="24"/>
        </w:rPr>
        <w:t>TABE 11/12 Literacy (Please note that this level has not transitioned to forms 13/14) that is for GLE 0-2</w:t>
      </w:r>
    </w:p>
    <w:p w14:paraId="7C0E0D1C" w14:textId="63AA2459" w:rsidR="000641BF" w:rsidRPr="00A11482" w:rsidRDefault="00647AE7" w:rsidP="0001243E">
      <w:pPr>
        <w:pStyle w:val="BodyText2"/>
        <w:numPr>
          <w:ilvl w:val="0"/>
          <w:numId w:val="4"/>
        </w:numPr>
        <w:rPr>
          <w:rFonts w:asciiTheme="majorHAnsi" w:hAnsiTheme="majorHAnsi" w:cstheme="majorHAnsi"/>
          <w:szCs w:val="24"/>
        </w:rPr>
      </w:pPr>
      <w:r w:rsidRPr="00A11482">
        <w:rPr>
          <w:rFonts w:asciiTheme="majorHAnsi" w:hAnsiTheme="majorHAnsi" w:cstheme="majorHAnsi"/>
          <w:szCs w:val="24"/>
        </w:rPr>
        <w:t>TABE 13/14</w:t>
      </w:r>
      <w:r w:rsidR="000641BF" w:rsidRPr="00A11482">
        <w:rPr>
          <w:rFonts w:asciiTheme="majorHAnsi" w:hAnsiTheme="majorHAnsi" w:cstheme="majorHAnsi"/>
          <w:szCs w:val="24"/>
        </w:rPr>
        <w:t xml:space="preserve"> E (Easy), M (Medium), D (Difficult), or A (Advanced) that range from GLE </w:t>
      </w:r>
      <w:r w:rsidRPr="00A11482">
        <w:rPr>
          <w:rFonts w:asciiTheme="majorHAnsi" w:hAnsiTheme="majorHAnsi" w:cstheme="majorHAnsi"/>
          <w:szCs w:val="24"/>
        </w:rPr>
        <w:t>2</w:t>
      </w:r>
      <w:r w:rsidR="000641BF" w:rsidRPr="00A11482">
        <w:rPr>
          <w:rFonts w:asciiTheme="majorHAnsi" w:hAnsiTheme="majorHAnsi" w:cstheme="majorHAnsi"/>
          <w:szCs w:val="24"/>
        </w:rPr>
        <w:t xml:space="preserve"> to GLE 12.9. The TABE Locator must be administered to ABE learners above GLE 2 to determine the appropriate level of the TABE test to administer for pre-tests. </w:t>
      </w:r>
    </w:p>
    <w:p w14:paraId="4219DA25" w14:textId="77777777" w:rsidR="000641BF" w:rsidRPr="00A11482" w:rsidRDefault="000641BF" w:rsidP="00753597">
      <w:pPr>
        <w:pStyle w:val="BodyText2"/>
        <w:ind w:firstLine="0"/>
        <w:rPr>
          <w:rFonts w:asciiTheme="majorHAnsi" w:hAnsiTheme="majorHAnsi" w:cstheme="majorHAnsi"/>
          <w:szCs w:val="24"/>
        </w:rPr>
      </w:pPr>
    </w:p>
    <w:p w14:paraId="74D2884B" w14:textId="3826AE73"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The Locator is not needed for </w:t>
      </w:r>
      <w:r w:rsidR="00D72421" w:rsidRPr="00A11482">
        <w:rPr>
          <w:rFonts w:asciiTheme="majorHAnsi" w:hAnsiTheme="majorHAnsi" w:cstheme="majorHAnsi"/>
          <w:szCs w:val="24"/>
        </w:rPr>
        <w:t>mid-year</w:t>
      </w:r>
      <w:r w:rsidRPr="00A11482">
        <w:rPr>
          <w:rFonts w:asciiTheme="majorHAnsi" w:hAnsiTheme="majorHAnsi" w:cstheme="majorHAnsi"/>
          <w:szCs w:val="24"/>
        </w:rPr>
        <w:t xml:space="preserve"> or post-testing.</w:t>
      </w:r>
    </w:p>
    <w:p w14:paraId="4BC390B1" w14:textId="77777777" w:rsidR="000641BF" w:rsidRPr="00A11482" w:rsidRDefault="000641BF" w:rsidP="00753597">
      <w:pPr>
        <w:pStyle w:val="BodyText2"/>
        <w:ind w:firstLine="0"/>
        <w:rPr>
          <w:rFonts w:asciiTheme="majorHAnsi" w:hAnsiTheme="majorHAnsi" w:cstheme="majorHAnsi"/>
          <w:szCs w:val="24"/>
        </w:rPr>
      </w:pPr>
    </w:p>
    <w:p w14:paraId="4F11B9D1" w14:textId="2039502B" w:rsidR="00817C5A" w:rsidRPr="00A11482" w:rsidRDefault="000641BF" w:rsidP="00DB51BD">
      <w:pPr>
        <w:pStyle w:val="BodyText2"/>
        <w:ind w:firstLine="0"/>
        <w:rPr>
          <w:rFonts w:asciiTheme="majorHAnsi" w:hAnsiTheme="majorHAnsi" w:cstheme="majorHAnsi"/>
          <w:szCs w:val="24"/>
        </w:rPr>
      </w:pPr>
      <w:r w:rsidRPr="00A11482">
        <w:rPr>
          <w:rFonts w:asciiTheme="majorHAnsi" w:hAnsiTheme="majorHAnsi" w:cstheme="majorHAnsi"/>
          <w:szCs w:val="24"/>
        </w:rPr>
        <w:t xml:space="preserve">The policies for using </w:t>
      </w:r>
      <w:r w:rsidR="00D72421" w:rsidRPr="00A11482">
        <w:rPr>
          <w:rFonts w:asciiTheme="majorHAnsi" w:hAnsiTheme="majorHAnsi" w:cstheme="majorHAnsi"/>
          <w:szCs w:val="24"/>
        </w:rPr>
        <w:t>TABE</w:t>
      </w:r>
      <w:r w:rsidRPr="00A11482">
        <w:rPr>
          <w:rFonts w:asciiTheme="majorHAnsi" w:hAnsiTheme="majorHAnsi" w:cstheme="majorHAnsi"/>
          <w:szCs w:val="24"/>
        </w:rPr>
        <w:t xml:space="preserve"> </w:t>
      </w:r>
      <w:r w:rsidR="00647AE7" w:rsidRPr="00A11482">
        <w:rPr>
          <w:rFonts w:asciiTheme="majorHAnsi" w:hAnsiTheme="majorHAnsi" w:cstheme="majorHAnsi"/>
          <w:szCs w:val="24"/>
        </w:rPr>
        <w:t>L</w:t>
      </w:r>
      <w:r w:rsidRPr="00A11482">
        <w:rPr>
          <w:rFonts w:asciiTheme="majorHAnsi" w:hAnsiTheme="majorHAnsi" w:cstheme="majorHAnsi"/>
          <w:szCs w:val="24"/>
        </w:rPr>
        <w:t xml:space="preserve">evel L and </w:t>
      </w:r>
      <w:r w:rsidR="00647AE7" w:rsidRPr="00A11482">
        <w:rPr>
          <w:rFonts w:asciiTheme="majorHAnsi" w:hAnsiTheme="majorHAnsi" w:cstheme="majorHAnsi"/>
          <w:szCs w:val="24"/>
        </w:rPr>
        <w:t>TABE Levels</w:t>
      </w:r>
      <w:r w:rsidRPr="00A11482">
        <w:rPr>
          <w:rFonts w:asciiTheme="majorHAnsi" w:hAnsiTheme="majorHAnsi" w:cstheme="majorHAnsi"/>
          <w:szCs w:val="24"/>
        </w:rPr>
        <w:t xml:space="preserve"> E, M, D, and A have been separated in this document for ease of use. </w:t>
      </w:r>
      <w:bookmarkStart w:id="13" w:name="_Toc407190471"/>
    </w:p>
    <w:p w14:paraId="199223B7" w14:textId="77777777" w:rsidR="00DB51BD" w:rsidRPr="00DB51BD" w:rsidRDefault="00DB51BD" w:rsidP="00DB51BD">
      <w:pPr>
        <w:pStyle w:val="BodyText2"/>
        <w:ind w:firstLine="0"/>
        <w:rPr>
          <w:rFonts w:asciiTheme="majorHAnsi" w:hAnsiTheme="majorHAnsi" w:cstheme="majorHAnsi"/>
          <w:sz w:val="22"/>
          <w:szCs w:val="22"/>
        </w:rPr>
      </w:pPr>
    </w:p>
    <w:p w14:paraId="2227167F" w14:textId="0FBB6BE1" w:rsidR="000641BF" w:rsidRPr="00FE6C12" w:rsidRDefault="00E23594" w:rsidP="00F14386">
      <w:pPr>
        <w:pStyle w:val="Heading2"/>
        <w:rPr>
          <w:color w:val="AD3B00"/>
          <w:sz w:val="32"/>
          <w:szCs w:val="32"/>
        </w:rPr>
      </w:pPr>
      <w:bookmarkStart w:id="14" w:name="_Toc217647829"/>
      <w:r w:rsidRPr="00FE6C12">
        <w:rPr>
          <w:color w:val="AD3B00"/>
          <w:sz w:val="32"/>
          <w:szCs w:val="32"/>
        </w:rPr>
        <w:t xml:space="preserve">Administration of TABE </w:t>
      </w:r>
      <w:r w:rsidR="00D14BC1" w:rsidRPr="00FE6C12">
        <w:rPr>
          <w:color w:val="AD3B00"/>
          <w:sz w:val="32"/>
          <w:szCs w:val="32"/>
        </w:rPr>
        <w:t>11/12</w:t>
      </w:r>
      <w:bookmarkEnd w:id="13"/>
      <w:r w:rsidR="00990F04" w:rsidRPr="00FE6C12">
        <w:rPr>
          <w:color w:val="AD3B00"/>
          <w:sz w:val="32"/>
          <w:szCs w:val="32"/>
        </w:rPr>
        <w:t>-</w:t>
      </w:r>
      <w:r w:rsidR="003412DC" w:rsidRPr="00FE6C12">
        <w:rPr>
          <w:color w:val="AD3B00"/>
          <w:sz w:val="32"/>
          <w:szCs w:val="32"/>
        </w:rPr>
        <w:t>Literacy Level</w:t>
      </w:r>
      <w:bookmarkEnd w:id="14"/>
    </w:p>
    <w:p w14:paraId="6C6B4CE8" w14:textId="77777777" w:rsidR="00761AD1" w:rsidRPr="00761AD1" w:rsidRDefault="00761AD1" w:rsidP="00753597">
      <w:pPr>
        <w:jc w:val="both"/>
      </w:pPr>
    </w:p>
    <w:p w14:paraId="6B72523F" w14:textId="77777777" w:rsidR="000641BF" w:rsidRPr="005621AC" w:rsidRDefault="000641BF" w:rsidP="005621AC">
      <w:pPr>
        <w:pStyle w:val="Heading3"/>
        <w:rPr>
          <w:b/>
          <w:bCs/>
          <w:sz w:val="28"/>
          <w:szCs w:val="28"/>
        </w:rPr>
      </w:pPr>
      <w:bookmarkStart w:id="15" w:name="_Toc407190474"/>
      <w:bookmarkStart w:id="16" w:name="_Toc217647830"/>
      <w:r w:rsidRPr="005621AC">
        <w:rPr>
          <w:b/>
          <w:bCs/>
          <w:sz w:val="28"/>
          <w:szCs w:val="28"/>
        </w:rPr>
        <w:t>Required Test Materials</w:t>
      </w:r>
      <w:bookmarkEnd w:id="15"/>
      <w:bookmarkEnd w:id="16"/>
    </w:p>
    <w:p w14:paraId="342222F4" w14:textId="2B134778"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The following materials are required to administer and score TABE Forms </w:t>
      </w:r>
      <w:r w:rsidR="005D1F43" w:rsidRPr="00A11482">
        <w:rPr>
          <w:rFonts w:asciiTheme="majorHAnsi" w:hAnsiTheme="majorHAnsi" w:cstheme="majorHAnsi"/>
          <w:szCs w:val="24"/>
        </w:rPr>
        <w:t>11</w:t>
      </w:r>
      <w:r w:rsidRPr="00A11482">
        <w:rPr>
          <w:rFonts w:asciiTheme="majorHAnsi" w:hAnsiTheme="majorHAnsi" w:cstheme="majorHAnsi"/>
          <w:szCs w:val="24"/>
        </w:rPr>
        <w:t>/1</w:t>
      </w:r>
      <w:r w:rsidR="005D1F43" w:rsidRPr="00A11482">
        <w:rPr>
          <w:rFonts w:asciiTheme="majorHAnsi" w:hAnsiTheme="majorHAnsi" w:cstheme="majorHAnsi"/>
          <w:szCs w:val="24"/>
        </w:rPr>
        <w:t xml:space="preserve">2 </w:t>
      </w:r>
      <w:r w:rsidRPr="00A11482">
        <w:rPr>
          <w:rFonts w:asciiTheme="majorHAnsi" w:hAnsiTheme="majorHAnsi" w:cstheme="majorHAnsi"/>
          <w:szCs w:val="24"/>
        </w:rPr>
        <w:t>Level L</w:t>
      </w:r>
      <w:r w:rsidR="00144951" w:rsidRPr="00A11482">
        <w:rPr>
          <w:rFonts w:asciiTheme="majorHAnsi" w:hAnsiTheme="majorHAnsi" w:cstheme="majorHAnsi"/>
          <w:szCs w:val="24"/>
        </w:rPr>
        <w:t>:</w:t>
      </w:r>
    </w:p>
    <w:p w14:paraId="1CA3C143" w14:textId="77777777" w:rsidR="005D1F43" w:rsidRPr="00A11482" w:rsidRDefault="00254994" w:rsidP="0001243E">
      <w:pPr>
        <w:pStyle w:val="ListParagraph"/>
        <w:widowControl w:val="0"/>
        <w:numPr>
          <w:ilvl w:val="0"/>
          <w:numId w:val="3"/>
        </w:numPr>
        <w:jc w:val="both"/>
        <w:rPr>
          <w:rFonts w:asciiTheme="majorHAnsi" w:hAnsiTheme="majorHAnsi" w:cstheme="majorHAnsi"/>
        </w:rPr>
      </w:pPr>
      <w:r w:rsidRPr="00A11482">
        <w:rPr>
          <w:rFonts w:asciiTheme="majorHAnsi" w:hAnsiTheme="majorHAnsi" w:cstheme="majorHAnsi"/>
        </w:rPr>
        <w:t>TABE 11/</w:t>
      </w:r>
      <w:r w:rsidR="005D1F43" w:rsidRPr="00A11482">
        <w:rPr>
          <w:rFonts w:asciiTheme="majorHAnsi" w:hAnsiTheme="majorHAnsi" w:cstheme="majorHAnsi"/>
        </w:rPr>
        <w:t>12 Test Directions</w:t>
      </w:r>
    </w:p>
    <w:p w14:paraId="5139D9EA" w14:textId="77777777" w:rsidR="005D1F43" w:rsidRPr="00A11482" w:rsidRDefault="00254994" w:rsidP="0001243E">
      <w:pPr>
        <w:pStyle w:val="ListParagraph"/>
        <w:widowControl w:val="0"/>
        <w:numPr>
          <w:ilvl w:val="0"/>
          <w:numId w:val="12"/>
        </w:numPr>
        <w:jc w:val="both"/>
        <w:rPr>
          <w:rFonts w:asciiTheme="majorHAnsi" w:hAnsiTheme="majorHAnsi" w:cstheme="majorHAnsi"/>
        </w:rPr>
      </w:pPr>
      <w:r w:rsidRPr="00A11482">
        <w:rPr>
          <w:rFonts w:asciiTheme="majorHAnsi" w:hAnsiTheme="majorHAnsi" w:cstheme="majorHAnsi"/>
        </w:rPr>
        <w:t>TABE 11/</w:t>
      </w:r>
      <w:r w:rsidR="00D14BC1" w:rsidRPr="00A11482">
        <w:rPr>
          <w:rFonts w:asciiTheme="majorHAnsi" w:hAnsiTheme="majorHAnsi" w:cstheme="majorHAnsi"/>
        </w:rPr>
        <w:t>12</w:t>
      </w:r>
      <w:r w:rsidR="000641BF" w:rsidRPr="00A11482">
        <w:rPr>
          <w:rFonts w:asciiTheme="majorHAnsi" w:hAnsiTheme="majorHAnsi" w:cstheme="majorHAnsi"/>
        </w:rPr>
        <w:t xml:space="preserve"> Level L Test Book</w:t>
      </w:r>
    </w:p>
    <w:p w14:paraId="3369D727" w14:textId="17CC4DEA" w:rsidR="005A6D53" w:rsidRPr="00A11482" w:rsidRDefault="005D1F43" w:rsidP="0001243E">
      <w:pPr>
        <w:pStyle w:val="ListParagraph"/>
        <w:widowControl w:val="0"/>
        <w:numPr>
          <w:ilvl w:val="0"/>
          <w:numId w:val="12"/>
        </w:numPr>
        <w:jc w:val="both"/>
        <w:rPr>
          <w:rFonts w:asciiTheme="majorHAnsi" w:hAnsiTheme="majorHAnsi" w:cstheme="majorHAnsi"/>
        </w:rPr>
      </w:pPr>
      <w:r w:rsidRPr="00A11482">
        <w:rPr>
          <w:rFonts w:asciiTheme="majorHAnsi" w:hAnsiTheme="majorHAnsi" w:cstheme="majorHAnsi"/>
        </w:rPr>
        <w:t xml:space="preserve">TABE Level L Word List </w:t>
      </w:r>
    </w:p>
    <w:p w14:paraId="7E6FB148" w14:textId="77777777" w:rsidR="005D1F43" w:rsidRPr="00A11482" w:rsidRDefault="00254994" w:rsidP="0001243E">
      <w:pPr>
        <w:pStyle w:val="ListParagraph"/>
        <w:widowControl w:val="0"/>
        <w:numPr>
          <w:ilvl w:val="0"/>
          <w:numId w:val="12"/>
        </w:numPr>
        <w:jc w:val="both"/>
        <w:rPr>
          <w:rFonts w:asciiTheme="majorHAnsi" w:hAnsiTheme="majorHAnsi" w:cstheme="majorHAnsi"/>
        </w:rPr>
      </w:pPr>
      <w:r w:rsidRPr="00A11482">
        <w:rPr>
          <w:rFonts w:asciiTheme="majorHAnsi" w:hAnsiTheme="majorHAnsi" w:cstheme="majorHAnsi"/>
        </w:rPr>
        <w:lastRenderedPageBreak/>
        <w:t>TABE 11/</w:t>
      </w:r>
      <w:r w:rsidR="005A6D53" w:rsidRPr="00A11482">
        <w:rPr>
          <w:rFonts w:asciiTheme="majorHAnsi" w:hAnsiTheme="majorHAnsi" w:cstheme="majorHAnsi"/>
        </w:rPr>
        <w:t>12 Examinee Record Book</w:t>
      </w:r>
    </w:p>
    <w:p w14:paraId="1DF10740" w14:textId="77777777" w:rsidR="005D1F43" w:rsidRPr="00A11482" w:rsidRDefault="00254994" w:rsidP="0001243E">
      <w:pPr>
        <w:pStyle w:val="ListParagraph"/>
        <w:widowControl w:val="0"/>
        <w:numPr>
          <w:ilvl w:val="0"/>
          <w:numId w:val="12"/>
        </w:numPr>
        <w:jc w:val="both"/>
        <w:rPr>
          <w:rFonts w:asciiTheme="majorHAnsi" w:hAnsiTheme="majorHAnsi" w:cstheme="majorHAnsi"/>
        </w:rPr>
      </w:pPr>
      <w:r w:rsidRPr="00A11482">
        <w:rPr>
          <w:rFonts w:asciiTheme="majorHAnsi" w:hAnsiTheme="majorHAnsi" w:cstheme="majorHAnsi"/>
        </w:rPr>
        <w:t>TABE 11/</w:t>
      </w:r>
      <w:r w:rsidR="005D1F43" w:rsidRPr="00A11482">
        <w:rPr>
          <w:rFonts w:asciiTheme="majorHAnsi" w:hAnsiTheme="majorHAnsi" w:cstheme="majorHAnsi"/>
        </w:rPr>
        <w:t>12 Scoring Guide</w:t>
      </w:r>
    </w:p>
    <w:p w14:paraId="11DF34CE" w14:textId="2435647A" w:rsidR="000641BF" w:rsidRPr="00A11482" w:rsidRDefault="000641BF" w:rsidP="00753597">
      <w:pPr>
        <w:jc w:val="both"/>
        <w:rPr>
          <w:rFonts w:asciiTheme="majorHAnsi" w:hAnsiTheme="majorHAnsi" w:cstheme="majorHAnsi"/>
        </w:rPr>
      </w:pPr>
    </w:p>
    <w:p w14:paraId="3AF9848C" w14:textId="6A9FCF83" w:rsidR="000641BF" w:rsidRPr="00A11482" w:rsidRDefault="003A3841" w:rsidP="00753597">
      <w:pPr>
        <w:jc w:val="both"/>
        <w:rPr>
          <w:rFonts w:asciiTheme="majorHAnsi" w:hAnsiTheme="majorHAnsi" w:cstheme="majorHAnsi"/>
        </w:rPr>
      </w:pPr>
      <w:r w:rsidRPr="00A11482">
        <w:rPr>
          <w:rFonts w:asciiTheme="majorHAnsi" w:hAnsiTheme="majorHAnsi" w:cstheme="majorHAnsi"/>
        </w:rPr>
        <w:t>For students</w:t>
      </w:r>
      <w:r w:rsidR="000641BF" w:rsidRPr="00A11482">
        <w:rPr>
          <w:rFonts w:asciiTheme="majorHAnsi" w:hAnsiTheme="majorHAnsi" w:cstheme="majorHAnsi"/>
        </w:rPr>
        <w:t xml:space="preserve"> at this Literacy level, Reading </w:t>
      </w:r>
      <w:r w:rsidR="0097177B" w:rsidRPr="00A11482">
        <w:rPr>
          <w:rFonts w:asciiTheme="majorHAnsi" w:hAnsiTheme="majorHAnsi" w:cstheme="majorHAnsi"/>
        </w:rPr>
        <w:t xml:space="preserve">and/or Math can be </w:t>
      </w:r>
      <w:r w:rsidR="000C1EE3" w:rsidRPr="00A11482">
        <w:rPr>
          <w:rFonts w:asciiTheme="majorHAnsi" w:hAnsiTheme="majorHAnsi" w:cstheme="majorHAnsi"/>
        </w:rPr>
        <w:t>administered</w:t>
      </w:r>
      <w:r w:rsidR="0097177B" w:rsidRPr="00A11482">
        <w:rPr>
          <w:rFonts w:asciiTheme="majorHAnsi" w:hAnsiTheme="majorHAnsi" w:cstheme="majorHAnsi"/>
        </w:rPr>
        <w:t xml:space="preserve"> to report educational gain.</w:t>
      </w:r>
    </w:p>
    <w:p w14:paraId="115ED42A" w14:textId="77777777" w:rsidR="00761AD1" w:rsidRPr="00AB5BDD" w:rsidRDefault="00761AD1" w:rsidP="00753597">
      <w:pPr>
        <w:jc w:val="both"/>
        <w:rPr>
          <w:rFonts w:asciiTheme="majorHAnsi" w:hAnsiTheme="majorHAnsi" w:cstheme="majorHAnsi"/>
          <w:sz w:val="22"/>
          <w:szCs w:val="22"/>
        </w:rPr>
      </w:pPr>
    </w:p>
    <w:p w14:paraId="2CE55E0F" w14:textId="77777777" w:rsidR="009A4B0F" w:rsidRPr="005621AC" w:rsidRDefault="00D14BC1" w:rsidP="005621AC">
      <w:pPr>
        <w:pStyle w:val="Heading3"/>
        <w:rPr>
          <w:b/>
          <w:bCs/>
          <w:sz w:val="28"/>
          <w:szCs w:val="28"/>
        </w:rPr>
      </w:pPr>
      <w:bookmarkStart w:id="17" w:name="_Toc267417544"/>
      <w:bookmarkStart w:id="18" w:name="_Toc326742137"/>
      <w:bookmarkStart w:id="19" w:name="_Toc407190480"/>
      <w:bookmarkStart w:id="20" w:name="_Toc217647831"/>
      <w:bookmarkStart w:id="21" w:name="_Toc217718108"/>
      <w:r w:rsidRPr="005621AC">
        <w:rPr>
          <w:b/>
          <w:bCs/>
          <w:sz w:val="28"/>
          <w:szCs w:val="28"/>
        </w:rPr>
        <w:t>Alternate TABE 11/12</w:t>
      </w:r>
      <w:r w:rsidR="000641BF" w:rsidRPr="005621AC">
        <w:rPr>
          <w:b/>
          <w:bCs/>
          <w:sz w:val="28"/>
          <w:szCs w:val="28"/>
        </w:rPr>
        <w:t xml:space="preserve"> Level L Forms</w:t>
      </w:r>
      <w:bookmarkEnd w:id="17"/>
      <w:bookmarkEnd w:id="18"/>
      <w:bookmarkEnd w:id="19"/>
      <w:bookmarkEnd w:id="20"/>
    </w:p>
    <w:p w14:paraId="01F7EE46" w14:textId="46830F0E" w:rsidR="000641BF" w:rsidRPr="00A11482" w:rsidRDefault="000641BF" w:rsidP="00753597">
      <w:pPr>
        <w:jc w:val="both"/>
        <w:rPr>
          <w:rFonts w:asciiTheme="majorHAnsi" w:hAnsiTheme="majorHAnsi" w:cstheme="majorHAnsi"/>
        </w:rPr>
      </w:pPr>
      <w:r w:rsidRPr="00A11482">
        <w:rPr>
          <w:rFonts w:asciiTheme="majorHAnsi" w:hAnsiTheme="majorHAnsi" w:cstheme="majorHAnsi"/>
        </w:rPr>
        <w:t xml:space="preserve">Alternate test forms must be given to students so that no student receives the same test form twice in a row. It would be easy for learners to remember the form from one test administration to the next. </w:t>
      </w:r>
    </w:p>
    <w:p w14:paraId="1F7CA509" w14:textId="77777777" w:rsidR="000641BF" w:rsidRPr="00A11482" w:rsidRDefault="000641BF" w:rsidP="00753597">
      <w:pPr>
        <w:jc w:val="both"/>
        <w:rPr>
          <w:rFonts w:asciiTheme="majorHAnsi" w:hAnsiTheme="majorHAnsi" w:cstheme="majorHAnsi"/>
        </w:rPr>
      </w:pPr>
    </w:p>
    <w:p w14:paraId="0BD40731" w14:textId="3402557E" w:rsidR="000641BF" w:rsidRPr="00A11482" w:rsidRDefault="000641BF" w:rsidP="00753597">
      <w:pPr>
        <w:jc w:val="both"/>
        <w:rPr>
          <w:rFonts w:asciiTheme="majorHAnsi" w:hAnsiTheme="majorHAnsi" w:cstheme="majorHAnsi"/>
        </w:rPr>
      </w:pPr>
      <w:r w:rsidRPr="00A11482">
        <w:rPr>
          <w:rFonts w:asciiTheme="majorHAnsi" w:hAnsiTheme="majorHAnsi" w:cstheme="majorHAnsi"/>
        </w:rPr>
        <w:t>If a learner is</w:t>
      </w:r>
      <w:r w:rsidR="00D14BC1" w:rsidRPr="00A11482">
        <w:rPr>
          <w:rFonts w:asciiTheme="majorHAnsi" w:hAnsiTheme="majorHAnsi" w:cstheme="majorHAnsi"/>
        </w:rPr>
        <w:t xml:space="preserve"> pre-tested with Level L Form 11,</w:t>
      </w:r>
      <w:r w:rsidRPr="00A11482">
        <w:rPr>
          <w:rFonts w:asciiTheme="majorHAnsi" w:hAnsiTheme="majorHAnsi" w:cstheme="majorHAnsi"/>
        </w:rPr>
        <w:t xml:space="preserve"> the next test admi</w:t>
      </w:r>
      <w:r w:rsidR="00D14BC1" w:rsidRPr="00A11482">
        <w:rPr>
          <w:rFonts w:asciiTheme="majorHAnsi" w:hAnsiTheme="majorHAnsi" w:cstheme="majorHAnsi"/>
        </w:rPr>
        <w:t>nistered must be Level L Form 12</w:t>
      </w:r>
      <w:r w:rsidRPr="00A11482">
        <w:rPr>
          <w:rFonts w:asciiTheme="majorHAnsi" w:hAnsiTheme="majorHAnsi" w:cstheme="majorHAnsi"/>
        </w:rPr>
        <w:t>. If a third test is administered in the fiscal year, administer</w:t>
      </w:r>
      <w:r w:rsidR="00D14BC1" w:rsidRPr="00A11482">
        <w:rPr>
          <w:rFonts w:asciiTheme="majorHAnsi" w:hAnsiTheme="majorHAnsi" w:cstheme="majorHAnsi"/>
        </w:rPr>
        <w:t xml:space="preserve"> Level L Form 11</w:t>
      </w:r>
      <w:r w:rsidR="003A3841" w:rsidRPr="00A11482">
        <w:rPr>
          <w:rFonts w:asciiTheme="majorHAnsi" w:hAnsiTheme="majorHAnsi" w:cstheme="majorHAnsi"/>
        </w:rPr>
        <w:t xml:space="preserve"> again.  </w:t>
      </w:r>
      <w:r w:rsidR="005D1F43" w:rsidRPr="00A11482">
        <w:rPr>
          <w:rFonts w:asciiTheme="majorHAnsi" w:hAnsiTheme="majorHAnsi" w:cstheme="majorHAnsi"/>
        </w:rPr>
        <w:t xml:space="preserve">Learners </w:t>
      </w:r>
      <w:r w:rsidRPr="00A11482">
        <w:rPr>
          <w:rFonts w:asciiTheme="majorHAnsi" w:hAnsiTheme="majorHAnsi" w:cstheme="majorHAnsi"/>
        </w:rPr>
        <w:t>must not be tested more th</w:t>
      </w:r>
      <w:r w:rsidR="003A3841" w:rsidRPr="00A11482">
        <w:rPr>
          <w:rFonts w:asciiTheme="majorHAnsi" w:hAnsiTheme="majorHAnsi" w:cstheme="majorHAnsi"/>
        </w:rPr>
        <w:t>an three times in a</w:t>
      </w:r>
      <w:r w:rsidR="0097177B" w:rsidRPr="00A11482">
        <w:rPr>
          <w:rFonts w:asciiTheme="majorHAnsi" w:hAnsiTheme="majorHAnsi" w:cstheme="majorHAnsi"/>
        </w:rPr>
        <w:t xml:space="preserve"> fiscal year in the same content area.</w:t>
      </w:r>
    </w:p>
    <w:p w14:paraId="32B35D3A" w14:textId="77777777" w:rsidR="00144951" w:rsidRPr="00144951" w:rsidRDefault="00144951" w:rsidP="00144951">
      <w:bookmarkStart w:id="22" w:name="_Toc217718112"/>
      <w:bookmarkStart w:id="23" w:name="_Toc407190484"/>
      <w:bookmarkEnd w:id="21"/>
    </w:p>
    <w:bookmarkEnd w:id="22"/>
    <w:bookmarkEnd w:id="23"/>
    <w:p w14:paraId="25FBDE51" w14:textId="77777777" w:rsidR="00761AD1" w:rsidRPr="00433EB6" w:rsidRDefault="00761AD1" w:rsidP="00753597">
      <w:pPr>
        <w:jc w:val="both"/>
        <w:rPr>
          <w:rFonts w:asciiTheme="majorHAnsi" w:hAnsiTheme="majorHAnsi" w:cstheme="majorHAnsi"/>
        </w:rPr>
      </w:pPr>
    </w:p>
    <w:p w14:paraId="4A8C7F73" w14:textId="77777777" w:rsidR="000641BF" w:rsidRPr="005621AC" w:rsidRDefault="000641BF" w:rsidP="005621AC">
      <w:pPr>
        <w:pStyle w:val="Heading3"/>
        <w:rPr>
          <w:b/>
          <w:bCs/>
          <w:sz w:val="28"/>
          <w:szCs w:val="28"/>
        </w:rPr>
      </w:pPr>
      <w:bookmarkStart w:id="24" w:name="_Toc217718113"/>
      <w:bookmarkStart w:id="25" w:name="_Toc407190485"/>
      <w:bookmarkStart w:id="26" w:name="_Toc217647832"/>
      <w:r w:rsidRPr="005621AC">
        <w:rPr>
          <w:b/>
          <w:bCs/>
          <w:sz w:val="28"/>
          <w:szCs w:val="28"/>
        </w:rPr>
        <w:t>Following Test Administration Procedures</w:t>
      </w:r>
      <w:bookmarkEnd w:id="24"/>
      <w:bookmarkEnd w:id="25"/>
      <w:bookmarkEnd w:id="26"/>
    </w:p>
    <w:p w14:paraId="6F0C3986" w14:textId="77777777" w:rsidR="00585DDF" w:rsidRPr="00A11482" w:rsidRDefault="00585DDF" w:rsidP="00753597">
      <w:pPr>
        <w:jc w:val="both"/>
        <w:rPr>
          <w:rFonts w:asciiTheme="majorHAnsi" w:hAnsiTheme="majorHAnsi" w:cstheme="majorHAnsi"/>
        </w:rPr>
      </w:pPr>
      <w:r w:rsidRPr="00A11482">
        <w:rPr>
          <w:rFonts w:asciiTheme="majorHAnsi" w:hAnsiTheme="majorHAnsi" w:cstheme="majorHAnsi"/>
        </w:rPr>
        <w:t xml:space="preserve">Certified test administrators may administer the TABE L to their own students. </w:t>
      </w:r>
    </w:p>
    <w:p w14:paraId="543F63A8" w14:textId="77777777" w:rsidR="009A4B0F" w:rsidRPr="00A11482" w:rsidRDefault="009A4B0F" w:rsidP="00753597">
      <w:pPr>
        <w:pStyle w:val="BodyText2"/>
        <w:ind w:firstLine="0"/>
        <w:rPr>
          <w:rFonts w:asciiTheme="majorHAnsi" w:hAnsiTheme="majorHAnsi" w:cstheme="majorHAnsi"/>
          <w:szCs w:val="24"/>
        </w:rPr>
      </w:pPr>
    </w:p>
    <w:p w14:paraId="1D03D2FC" w14:textId="0F2331EF"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Test administrators must administer and score the TABE Level L exactly according to the test developer’s directions and must not deviate from the script or test directions in any way. If test administrators make their own decisions about how to administer the Level L, the test scores will not be consistent or </w:t>
      </w:r>
      <w:r w:rsidR="00647AE7" w:rsidRPr="00A11482">
        <w:rPr>
          <w:rFonts w:asciiTheme="majorHAnsi" w:hAnsiTheme="majorHAnsi" w:cstheme="majorHAnsi"/>
          <w:szCs w:val="24"/>
        </w:rPr>
        <w:t>standardized and</w:t>
      </w:r>
      <w:r w:rsidRPr="00A11482">
        <w:rPr>
          <w:rFonts w:asciiTheme="majorHAnsi" w:hAnsiTheme="majorHAnsi" w:cstheme="majorHAnsi"/>
          <w:szCs w:val="24"/>
        </w:rPr>
        <w:t xml:space="preserve"> will not accurately reflect the student’s skills.  </w:t>
      </w:r>
    </w:p>
    <w:p w14:paraId="36C1DD6C" w14:textId="77777777" w:rsidR="000641BF" w:rsidRPr="00A11482" w:rsidRDefault="000641BF" w:rsidP="00753597">
      <w:pPr>
        <w:pStyle w:val="BodyText2"/>
        <w:ind w:firstLine="0"/>
        <w:rPr>
          <w:rFonts w:asciiTheme="majorHAnsi" w:hAnsiTheme="majorHAnsi" w:cstheme="majorHAnsi"/>
          <w:szCs w:val="24"/>
        </w:rPr>
      </w:pPr>
    </w:p>
    <w:p w14:paraId="3D507AA1" w14:textId="0F5801A2" w:rsidR="00E628D9" w:rsidRPr="00A11482" w:rsidRDefault="000641BF" w:rsidP="00F1562F">
      <w:pPr>
        <w:pStyle w:val="BodyText2"/>
        <w:ind w:firstLine="0"/>
        <w:rPr>
          <w:rFonts w:asciiTheme="majorHAnsi" w:hAnsiTheme="majorHAnsi" w:cstheme="majorHAnsi"/>
          <w:szCs w:val="24"/>
        </w:rPr>
      </w:pPr>
      <w:r w:rsidRPr="00A11482">
        <w:rPr>
          <w:rFonts w:asciiTheme="majorHAnsi" w:hAnsiTheme="majorHAnsi" w:cstheme="majorHAnsi"/>
          <w:szCs w:val="24"/>
        </w:rPr>
        <w:t>Before administering the TABE, test administrators must read</w:t>
      </w:r>
      <w:r w:rsidR="00D14BC1" w:rsidRPr="00A11482">
        <w:rPr>
          <w:rFonts w:asciiTheme="majorHAnsi" w:hAnsiTheme="majorHAnsi" w:cstheme="majorHAnsi"/>
          <w:szCs w:val="24"/>
        </w:rPr>
        <w:t xml:space="preserve"> Steps 1 through </w:t>
      </w:r>
      <w:r w:rsidR="00476577" w:rsidRPr="00A11482">
        <w:rPr>
          <w:rFonts w:asciiTheme="majorHAnsi" w:hAnsiTheme="majorHAnsi" w:cstheme="majorHAnsi"/>
          <w:szCs w:val="24"/>
        </w:rPr>
        <w:t>7</w:t>
      </w:r>
      <w:r w:rsidR="00D14BC1" w:rsidRPr="00A11482">
        <w:rPr>
          <w:rFonts w:asciiTheme="majorHAnsi" w:hAnsiTheme="majorHAnsi" w:cstheme="majorHAnsi"/>
          <w:szCs w:val="24"/>
        </w:rPr>
        <w:t xml:space="preserve"> in the TABE 11/12</w:t>
      </w:r>
      <w:r w:rsidRPr="00A11482">
        <w:rPr>
          <w:rFonts w:asciiTheme="majorHAnsi" w:hAnsiTheme="majorHAnsi" w:cstheme="majorHAnsi"/>
          <w:szCs w:val="24"/>
        </w:rPr>
        <w:t xml:space="preserve"> Test Directions</w:t>
      </w:r>
      <w:r w:rsidR="00476577" w:rsidRPr="00A11482">
        <w:rPr>
          <w:rFonts w:asciiTheme="majorHAnsi" w:hAnsiTheme="majorHAnsi" w:cstheme="majorHAnsi"/>
          <w:szCs w:val="24"/>
        </w:rPr>
        <w:t xml:space="preserve"> for Form 11 or 12 (pages 2-26)</w:t>
      </w:r>
      <w:r w:rsidRPr="00A11482">
        <w:rPr>
          <w:rFonts w:asciiTheme="majorHAnsi" w:hAnsiTheme="majorHAnsi" w:cstheme="majorHAnsi"/>
          <w:szCs w:val="24"/>
        </w:rPr>
        <w:t>.</w:t>
      </w:r>
      <w:bookmarkStart w:id="27" w:name="_Toc407190487"/>
    </w:p>
    <w:p w14:paraId="08398BF3" w14:textId="77777777" w:rsidR="00E628D9" w:rsidRPr="00A11482" w:rsidRDefault="00E628D9" w:rsidP="00761AD1">
      <w:pPr>
        <w:rPr>
          <w:rFonts w:asciiTheme="majorHAnsi" w:hAnsiTheme="majorHAnsi" w:cstheme="majorHAnsi"/>
          <w:b/>
          <w:i/>
        </w:rPr>
      </w:pPr>
    </w:p>
    <w:p w14:paraId="2912D8C0" w14:textId="02400A31" w:rsidR="00724306" w:rsidRPr="00A11482" w:rsidRDefault="00724306" w:rsidP="00761AD1">
      <w:pPr>
        <w:rPr>
          <w:rFonts w:asciiTheme="majorHAnsi" w:hAnsiTheme="majorHAnsi" w:cstheme="majorHAnsi"/>
          <w:b/>
          <w:iCs/>
          <w:u w:val="single"/>
        </w:rPr>
      </w:pPr>
      <w:r w:rsidRPr="00A11482">
        <w:rPr>
          <w:rFonts w:asciiTheme="majorHAnsi" w:hAnsiTheme="majorHAnsi" w:cstheme="majorHAnsi"/>
          <w:b/>
          <w:iCs/>
          <w:u w:val="single"/>
        </w:rPr>
        <w:t xml:space="preserve">The TABE L must only be administered in person and cannot be administered remotely under any circumstances. </w:t>
      </w:r>
    </w:p>
    <w:p w14:paraId="046AE9DE" w14:textId="77777777" w:rsidR="00724306" w:rsidRPr="00A11482" w:rsidRDefault="00724306" w:rsidP="00761AD1">
      <w:pPr>
        <w:rPr>
          <w:rFonts w:asciiTheme="majorHAnsi" w:hAnsiTheme="majorHAnsi" w:cstheme="majorHAnsi"/>
          <w:b/>
          <w:iCs/>
        </w:rPr>
      </w:pPr>
    </w:p>
    <w:p w14:paraId="3F606E93" w14:textId="466030A6" w:rsidR="000641BF" w:rsidRPr="005621AC" w:rsidRDefault="000641BF" w:rsidP="005621AC">
      <w:pPr>
        <w:pStyle w:val="Heading3"/>
        <w:rPr>
          <w:b/>
          <w:bCs/>
          <w:sz w:val="28"/>
          <w:szCs w:val="28"/>
        </w:rPr>
      </w:pPr>
      <w:bookmarkStart w:id="28" w:name="_Toc217647833"/>
      <w:r w:rsidRPr="005621AC">
        <w:rPr>
          <w:b/>
          <w:bCs/>
          <w:sz w:val="28"/>
          <w:szCs w:val="28"/>
        </w:rPr>
        <w:t>Administering TABE Level L</w:t>
      </w:r>
      <w:bookmarkEnd w:id="27"/>
      <w:bookmarkEnd w:id="28"/>
      <w:r w:rsidRPr="005621AC">
        <w:rPr>
          <w:b/>
          <w:bCs/>
          <w:sz w:val="28"/>
          <w:szCs w:val="28"/>
        </w:rPr>
        <w:t xml:space="preserve"> </w:t>
      </w:r>
    </w:p>
    <w:p w14:paraId="2AE8EDA0" w14:textId="77777777"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Administration of the Word list and TABE Level L takes about </w:t>
      </w:r>
      <w:r w:rsidR="009D3735" w:rsidRPr="00A11482">
        <w:rPr>
          <w:rFonts w:asciiTheme="majorHAnsi" w:hAnsiTheme="majorHAnsi" w:cstheme="majorHAnsi"/>
          <w:szCs w:val="24"/>
        </w:rPr>
        <w:t>2</w:t>
      </w:r>
      <w:r w:rsidRPr="00A11482">
        <w:rPr>
          <w:rFonts w:asciiTheme="majorHAnsi" w:hAnsiTheme="majorHAnsi" w:cstheme="majorHAnsi"/>
          <w:szCs w:val="24"/>
        </w:rPr>
        <w:t xml:space="preserve"> hour</w:t>
      </w:r>
      <w:r w:rsidR="009D3735" w:rsidRPr="00A11482">
        <w:rPr>
          <w:rFonts w:asciiTheme="majorHAnsi" w:hAnsiTheme="majorHAnsi" w:cstheme="majorHAnsi"/>
          <w:szCs w:val="24"/>
        </w:rPr>
        <w:t>s</w:t>
      </w:r>
      <w:r w:rsidRPr="00A11482">
        <w:rPr>
          <w:rFonts w:asciiTheme="majorHAnsi" w:hAnsiTheme="majorHAnsi" w:cstheme="majorHAnsi"/>
          <w:szCs w:val="24"/>
        </w:rPr>
        <w:t xml:space="preserve"> (about 15 minutes for the Word List</w:t>
      </w:r>
      <w:r w:rsidR="009D3735" w:rsidRPr="00A11482">
        <w:rPr>
          <w:rFonts w:asciiTheme="majorHAnsi" w:hAnsiTheme="majorHAnsi" w:cstheme="majorHAnsi"/>
          <w:szCs w:val="24"/>
        </w:rPr>
        <w:t>, 35 minutes for part 1 of the Reading test, and 75 minutes for part 2 of the Reading test</w:t>
      </w:r>
      <w:r w:rsidRPr="00A11482">
        <w:rPr>
          <w:rFonts w:asciiTheme="majorHAnsi" w:hAnsiTheme="majorHAnsi" w:cstheme="majorHAnsi"/>
          <w:szCs w:val="24"/>
        </w:rPr>
        <w:t>)</w:t>
      </w:r>
      <w:r w:rsidR="009D3735" w:rsidRPr="00A11482">
        <w:rPr>
          <w:rFonts w:asciiTheme="majorHAnsi" w:hAnsiTheme="majorHAnsi" w:cstheme="majorHAnsi"/>
          <w:szCs w:val="24"/>
        </w:rPr>
        <w:t>.</w:t>
      </w:r>
      <w:r w:rsidRPr="00A11482">
        <w:rPr>
          <w:rFonts w:asciiTheme="majorHAnsi" w:hAnsiTheme="majorHAnsi" w:cstheme="majorHAnsi"/>
          <w:szCs w:val="24"/>
        </w:rPr>
        <w:t xml:space="preserve"> Review the test directions before giving the test. Do not give additional time unless there is a formal documented learning disability that permits it. </w:t>
      </w:r>
    </w:p>
    <w:p w14:paraId="44F0EE76" w14:textId="77777777" w:rsidR="000641BF" w:rsidRPr="00433EB6" w:rsidRDefault="000641BF" w:rsidP="00753597">
      <w:pPr>
        <w:pStyle w:val="BodyText2"/>
        <w:ind w:firstLine="0"/>
        <w:rPr>
          <w:rFonts w:asciiTheme="majorHAnsi" w:hAnsiTheme="majorHAnsi" w:cstheme="majorHAnsi"/>
          <w:sz w:val="22"/>
          <w:szCs w:val="22"/>
        </w:rPr>
      </w:pPr>
    </w:p>
    <w:p w14:paraId="69F90ED0" w14:textId="77777777" w:rsidR="000641BF" w:rsidRPr="00FF4F21" w:rsidRDefault="000641BF" w:rsidP="00753597">
      <w:pPr>
        <w:pStyle w:val="BodyText2"/>
        <w:ind w:firstLine="0"/>
        <w:rPr>
          <w:rFonts w:asciiTheme="majorHAnsi" w:hAnsiTheme="majorHAnsi" w:cstheme="majorHAnsi"/>
          <w:iCs/>
          <w:szCs w:val="24"/>
          <w:u w:val="single"/>
        </w:rPr>
      </w:pPr>
      <w:r w:rsidRPr="00FF4F21">
        <w:rPr>
          <w:rFonts w:asciiTheme="majorHAnsi" w:hAnsiTheme="majorHAnsi" w:cstheme="majorHAnsi"/>
          <w:iCs/>
          <w:szCs w:val="24"/>
          <w:u w:val="single"/>
        </w:rPr>
        <w:t>Step 1</w:t>
      </w:r>
    </w:p>
    <w:p w14:paraId="12BA3BA0" w14:textId="77777777"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Administer the Word List, which will indicate whether to administer the TABE Level L or the MAPT</w:t>
      </w:r>
      <w:r w:rsidR="002E7B35" w:rsidRPr="00A11482">
        <w:rPr>
          <w:rFonts w:asciiTheme="majorHAnsi" w:hAnsiTheme="majorHAnsi" w:cstheme="majorHAnsi"/>
          <w:szCs w:val="24"/>
        </w:rPr>
        <w:t>-CCR</w:t>
      </w:r>
      <w:r w:rsidRPr="00A11482">
        <w:rPr>
          <w:rFonts w:asciiTheme="majorHAnsi" w:hAnsiTheme="majorHAnsi" w:cstheme="majorHAnsi"/>
          <w:szCs w:val="24"/>
        </w:rPr>
        <w:t xml:space="preserve"> Level 2 for Reading.</w:t>
      </w:r>
    </w:p>
    <w:p w14:paraId="0D8E187C" w14:textId="77777777" w:rsidR="000641BF" w:rsidRPr="00A11482" w:rsidRDefault="000641BF" w:rsidP="000641BF">
      <w:pPr>
        <w:pStyle w:val="BodyText2"/>
        <w:ind w:firstLine="0"/>
        <w:jc w:val="left"/>
        <w:rPr>
          <w:rFonts w:asciiTheme="majorHAnsi" w:hAnsiTheme="majorHAnsi" w:cstheme="majorHAnsi"/>
          <w:szCs w:val="24"/>
        </w:rPr>
      </w:pPr>
    </w:p>
    <w:p w14:paraId="1F4DF8BB" w14:textId="77777777" w:rsidR="000641BF" w:rsidRPr="00A11482" w:rsidRDefault="003A3841"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lastRenderedPageBreak/>
        <w:t>If a student</w:t>
      </w:r>
      <w:r w:rsidR="000641BF" w:rsidRPr="00A11482">
        <w:rPr>
          <w:rFonts w:asciiTheme="majorHAnsi" w:hAnsiTheme="majorHAnsi" w:cstheme="majorHAnsi"/>
          <w:szCs w:val="24"/>
        </w:rPr>
        <w:t xml:space="preserve"> </w:t>
      </w:r>
      <w:r w:rsidR="000641BF" w:rsidRPr="00A11482">
        <w:rPr>
          <w:rFonts w:asciiTheme="majorHAnsi" w:hAnsiTheme="majorHAnsi" w:cstheme="majorHAnsi"/>
          <w:i/>
          <w:szCs w:val="24"/>
        </w:rPr>
        <w:t>incorrectly reads or skips three words in a row</w:t>
      </w:r>
      <w:r w:rsidR="000641BF" w:rsidRPr="00A11482">
        <w:rPr>
          <w:rFonts w:asciiTheme="majorHAnsi" w:hAnsiTheme="majorHAnsi" w:cstheme="majorHAnsi"/>
          <w:szCs w:val="24"/>
        </w:rPr>
        <w:t xml:space="preserve">, have the learner stop and then administer the TABE Level L Test Booklet. </w:t>
      </w:r>
    </w:p>
    <w:p w14:paraId="0D4BF3CE" w14:textId="77777777" w:rsidR="000641BF" w:rsidRPr="00A11482" w:rsidRDefault="003A3841"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If a student</w:t>
      </w:r>
      <w:r w:rsidR="000641BF" w:rsidRPr="00A11482">
        <w:rPr>
          <w:rFonts w:asciiTheme="majorHAnsi" w:hAnsiTheme="majorHAnsi" w:cstheme="majorHAnsi"/>
          <w:szCs w:val="24"/>
        </w:rPr>
        <w:t xml:space="preserve"> </w:t>
      </w:r>
      <w:r w:rsidR="000641BF" w:rsidRPr="00A11482">
        <w:rPr>
          <w:rFonts w:asciiTheme="majorHAnsi" w:hAnsiTheme="majorHAnsi" w:cstheme="majorHAnsi"/>
          <w:i/>
          <w:szCs w:val="24"/>
        </w:rPr>
        <w:t>incorrectly reads or skips five or more words on the entire list</w:t>
      </w:r>
      <w:r w:rsidR="000641BF" w:rsidRPr="00A11482">
        <w:rPr>
          <w:rFonts w:asciiTheme="majorHAnsi" w:hAnsiTheme="majorHAnsi" w:cstheme="majorHAnsi"/>
          <w:szCs w:val="24"/>
        </w:rPr>
        <w:t xml:space="preserve">, administer the TABE Level L Test Booklet. </w:t>
      </w:r>
    </w:p>
    <w:p w14:paraId="35D4DF75" w14:textId="77777777" w:rsidR="000641BF" w:rsidRPr="00A11482" w:rsidRDefault="003A3841"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If a student</w:t>
      </w:r>
      <w:r w:rsidR="000641BF" w:rsidRPr="00A11482">
        <w:rPr>
          <w:rFonts w:asciiTheme="majorHAnsi" w:hAnsiTheme="majorHAnsi" w:cstheme="majorHAnsi"/>
          <w:szCs w:val="24"/>
        </w:rPr>
        <w:t xml:space="preserve"> </w:t>
      </w:r>
      <w:r w:rsidR="000641BF" w:rsidRPr="00A11482">
        <w:rPr>
          <w:rFonts w:asciiTheme="majorHAnsi" w:hAnsiTheme="majorHAnsi" w:cstheme="majorHAnsi"/>
          <w:i/>
          <w:szCs w:val="24"/>
        </w:rPr>
        <w:t>incorrectly reads or skips</w:t>
      </w:r>
      <w:r w:rsidR="000641BF" w:rsidRPr="00A11482">
        <w:rPr>
          <w:rFonts w:asciiTheme="majorHAnsi" w:hAnsiTheme="majorHAnsi" w:cstheme="majorHAnsi"/>
          <w:szCs w:val="24"/>
        </w:rPr>
        <w:t xml:space="preserve"> </w:t>
      </w:r>
      <w:r w:rsidR="000641BF" w:rsidRPr="00A11482">
        <w:rPr>
          <w:rFonts w:asciiTheme="majorHAnsi" w:hAnsiTheme="majorHAnsi" w:cstheme="majorHAnsi"/>
          <w:i/>
          <w:iCs/>
          <w:szCs w:val="24"/>
        </w:rPr>
        <w:t>no more than</w:t>
      </w:r>
      <w:r w:rsidR="000641BF" w:rsidRPr="00A11482">
        <w:rPr>
          <w:rFonts w:asciiTheme="majorHAnsi" w:hAnsiTheme="majorHAnsi" w:cstheme="majorHAnsi"/>
          <w:szCs w:val="24"/>
        </w:rPr>
        <w:t xml:space="preserve"> four words on the entire list, administer the Locator Test. </w:t>
      </w:r>
    </w:p>
    <w:p w14:paraId="428D5921" w14:textId="77777777" w:rsidR="000641BF" w:rsidRPr="00A11482" w:rsidRDefault="000641BF"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If an examinee struggles early on and becomes frustrated, stop the Word List.</w:t>
      </w:r>
    </w:p>
    <w:p w14:paraId="43A127B9" w14:textId="77777777" w:rsidR="000641BF" w:rsidRPr="00A11482" w:rsidRDefault="000641BF"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 xml:space="preserve">Examinees may repeat a word if the test administrator did not hear the reply clearly.  </w:t>
      </w:r>
    </w:p>
    <w:p w14:paraId="187DAACB" w14:textId="42D1F190" w:rsidR="000641BF" w:rsidRPr="00A11482" w:rsidRDefault="000641BF"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 xml:space="preserve">If non-native </w:t>
      </w:r>
      <w:r w:rsidR="00BF6DDF" w:rsidRPr="00A11482">
        <w:rPr>
          <w:rFonts w:asciiTheme="majorHAnsi" w:hAnsiTheme="majorHAnsi" w:cstheme="majorHAnsi"/>
          <w:szCs w:val="24"/>
        </w:rPr>
        <w:t>English-speaking</w:t>
      </w:r>
      <w:r w:rsidRPr="00A11482">
        <w:rPr>
          <w:rFonts w:asciiTheme="majorHAnsi" w:hAnsiTheme="majorHAnsi" w:cstheme="majorHAnsi"/>
          <w:szCs w:val="24"/>
        </w:rPr>
        <w:t xml:space="preserve"> examinees can read the word and test administrators can understand the word, regardless of accent, it is marked correct.</w:t>
      </w:r>
      <w:r w:rsidR="001E0532" w:rsidRPr="00A11482">
        <w:rPr>
          <w:rFonts w:asciiTheme="majorHAnsi" w:hAnsiTheme="majorHAnsi" w:cstheme="majorHAnsi"/>
          <w:szCs w:val="24"/>
        </w:rPr>
        <w:t xml:space="preserve"> Test administrators must not</w:t>
      </w:r>
      <w:r w:rsidRPr="00A11482">
        <w:rPr>
          <w:rFonts w:asciiTheme="majorHAnsi" w:hAnsiTheme="majorHAnsi" w:cstheme="majorHAnsi"/>
          <w:szCs w:val="24"/>
        </w:rPr>
        <w:t xml:space="preserve"> “fill in” (e.g., that the test administrator “knew what the examinee meant”) when the correct answer was not stated.</w:t>
      </w:r>
    </w:p>
    <w:p w14:paraId="280DE545" w14:textId="77777777" w:rsidR="000641BF" w:rsidRPr="00A11482" w:rsidRDefault="000641BF"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 xml:space="preserve">If examinees need to sound out a word but do so accurately, the word is marked as correct. </w:t>
      </w:r>
    </w:p>
    <w:p w14:paraId="38215265" w14:textId="47AEE7C9" w:rsidR="000641BF" w:rsidRPr="00A11482" w:rsidRDefault="000641BF" w:rsidP="005621AC">
      <w:pPr>
        <w:pStyle w:val="BodyText2"/>
        <w:numPr>
          <w:ilvl w:val="0"/>
          <w:numId w:val="16"/>
        </w:numPr>
        <w:rPr>
          <w:rFonts w:asciiTheme="majorHAnsi" w:hAnsiTheme="majorHAnsi" w:cstheme="majorHAnsi"/>
          <w:szCs w:val="24"/>
        </w:rPr>
      </w:pPr>
      <w:r w:rsidRPr="00A11482">
        <w:rPr>
          <w:rFonts w:asciiTheme="majorHAnsi" w:hAnsiTheme="majorHAnsi" w:cstheme="majorHAnsi"/>
          <w:szCs w:val="24"/>
        </w:rPr>
        <w:t xml:space="preserve">The Word list columns may be </w:t>
      </w:r>
      <w:r w:rsidR="00BF6DDF" w:rsidRPr="00A11482">
        <w:rPr>
          <w:rFonts w:asciiTheme="majorHAnsi" w:hAnsiTheme="majorHAnsi" w:cstheme="majorHAnsi"/>
          <w:szCs w:val="24"/>
        </w:rPr>
        <w:t>covered,</w:t>
      </w:r>
      <w:r w:rsidRPr="00A11482">
        <w:rPr>
          <w:rFonts w:asciiTheme="majorHAnsi" w:hAnsiTheme="majorHAnsi" w:cstheme="majorHAnsi"/>
          <w:szCs w:val="24"/>
        </w:rPr>
        <w:t xml:space="preserve"> and words pointed to. The Word List may not be cut up into separate columns.</w:t>
      </w:r>
    </w:p>
    <w:p w14:paraId="7162CDB9" w14:textId="77777777" w:rsidR="000641BF" w:rsidRPr="00433EB6" w:rsidRDefault="000641BF" w:rsidP="00753597">
      <w:pPr>
        <w:pStyle w:val="BodyText2"/>
        <w:ind w:firstLine="0"/>
        <w:rPr>
          <w:rFonts w:asciiTheme="majorHAnsi" w:hAnsiTheme="majorHAnsi" w:cstheme="majorHAnsi"/>
          <w:sz w:val="22"/>
          <w:szCs w:val="22"/>
        </w:rPr>
      </w:pPr>
    </w:p>
    <w:p w14:paraId="767B14A9" w14:textId="77777777" w:rsidR="000641BF" w:rsidRPr="00FF4F21" w:rsidRDefault="000641BF" w:rsidP="00753597">
      <w:pPr>
        <w:pStyle w:val="BodyText2"/>
        <w:ind w:firstLine="0"/>
        <w:rPr>
          <w:rFonts w:asciiTheme="majorHAnsi" w:hAnsiTheme="majorHAnsi" w:cstheme="majorHAnsi"/>
          <w:iCs/>
          <w:szCs w:val="24"/>
          <w:u w:val="single"/>
        </w:rPr>
      </w:pPr>
      <w:r w:rsidRPr="00FF4F21">
        <w:rPr>
          <w:rFonts w:asciiTheme="majorHAnsi" w:hAnsiTheme="majorHAnsi" w:cstheme="majorHAnsi"/>
          <w:iCs/>
          <w:szCs w:val="24"/>
          <w:u w:val="single"/>
        </w:rPr>
        <w:t>Step 2</w:t>
      </w:r>
    </w:p>
    <w:p w14:paraId="6AD48B4E" w14:textId="366E2B0D" w:rsidR="007338C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If </w:t>
      </w:r>
      <w:r w:rsidR="002E7B35" w:rsidRPr="00A11482">
        <w:rPr>
          <w:rFonts w:asciiTheme="majorHAnsi" w:hAnsiTheme="majorHAnsi" w:cstheme="majorHAnsi"/>
          <w:szCs w:val="24"/>
        </w:rPr>
        <w:t>indicated, administer the form 11 or 12</w:t>
      </w:r>
      <w:r w:rsidRPr="00A11482">
        <w:rPr>
          <w:rFonts w:asciiTheme="majorHAnsi" w:hAnsiTheme="majorHAnsi" w:cstheme="majorHAnsi"/>
          <w:szCs w:val="24"/>
        </w:rPr>
        <w:t xml:space="preserve"> TABE Level L Test, Reading </w:t>
      </w:r>
      <w:r w:rsidR="005E17DB" w:rsidRPr="00A11482">
        <w:rPr>
          <w:rFonts w:asciiTheme="majorHAnsi" w:hAnsiTheme="majorHAnsi" w:cstheme="majorHAnsi"/>
          <w:szCs w:val="24"/>
        </w:rPr>
        <w:t xml:space="preserve">– Part 1 </w:t>
      </w:r>
      <w:r w:rsidRPr="00A11482">
        <w:rPr>
          <w:rFonts w:asciiTheme="majorHAnsi" w:hAnsiTheme="majorHAnsi" w:cstheme="majorHAnsi"/>
          <w:szCs w:val="24"/>
        </w:rPr>
        <w:t xml:space="preserve">and Reading </w:t>
      </w:r>
      <w:r w:rsidR="005E17DB" w:rsidRPr="00A11482">
        <w:rPr>
          <w:rFonts w:asciiTheme="majorHAnsi" w:hAnsiTheme="majorHAnsi" w:cstheme="majorHAnsi"/>
          <w:szCs w:val="24"/>
        </w:rPr>
        <w:t xml:space="preserve">– Part 2 </w:t>
      </w:r>
      <w:r w:rsidRPr="00A11482">
        <w:rPr>
          <w:rFonts w:asciiTheme="majorHAnsi" w:hAnsiTheme="majorHAnsi" w:cstheme="majorHAnsi"/>
          <w:szCs w:val="24"/>
        </w:rPr>
        <w:t>only (the Level L Math may be administered</w:t>
      </w:r>
      <w:r w:rsidR="005E17DB" w:rsidRPr="00A11482">
        <w:rPr>
          <w:rFonts w:asciiTheme="majorHAnsi" w:hAnsiTheme="majorHAnsi" w:cstheme="majorHAnsi"/>
          <w:szCs w:val="24"/>
        </w:rPr>
        <w:t>,</w:t>
      </w:r>
      <w:r w:rsidRPr="00A11482">
        <w:rPr>
          <w:rFonts w:asciiTheme="majorHAnsi" w:hAnsiTheme="majorHAnsi" w:cstheme="majorHAnsi"/>
          <w:szCs w:val="24"/>
        </w:rPr>
        <w:t xml:space="preserve"> but is not required). Review the test d</w:t>
      </w:r>
      <w:r w:rsidR="00846B90" w:rsidRPr="00A11482">
        <w:rPr>
          <w:rFonts w:asciiTheme="majorHAnsi" w:hAnsiTheme="majorHAnsi" w:cstheme="majorHAnsi"/>
          <w:szCs w:val="24"/>
        </w:rPr>
        <w:t xml:space="preserve">irections on pages </w:t>
      </w:r>
      <w:r w:rsidR="005E17DB" w:rsidRPr="00A11482">
        <w:rPr>
          <w:rFonts w:asciiTheme="majorHAnsi" w:hAnsiTheme="majorHAnsi" w:cstheme="majorHAnsi"/>
          <w:szCs w:val="24"/>
        </w:rPr>
        <w:t xml:space="preserve">27-34 of the Test </w:t>
      </w:r>
      <w:r w:rsidRPr="00A11482">
        <w:rPr>
          <w:rFonts w:asciiTheme="majorHAnsi" w:hAnsiTheme="majorHAnsi" w:cstheme="majorHAnsi"/>
          <w:szCs w:val="24"/>
        </w:rPr>
        <w:t xml:space="preserve">Directions </w:t>
      </w:r>
      <w:r w:rsidR="005E17DB" w:rsidRPr="00A11482">
        <w:rPr>
          <w:rFonts w:asciiTheme="majorHAnsi" w:hAnsiTheme="majorHAnsi" w:cstheme="majorHAnsi"/>
          <w:szCs w:val="24"/>
        </w:rPr>
        <w:t>for form 11 or 12</w:t>
      </w:r>
      <w:r w:rsidRPr="00A11482">
        <w:rPr>
          <w:rFonts w:asciiTheme="majorHAnsi" w:hAnsiTheme="majorHAnsi" w:cstheme="majorHAnsi"/>
          <w:szCs w:val="24"/>
        </w:rPr>
        <w:t xml:space="preserve">. </w:t>
      </w:r>
      <w:r w:rsidR="005E17DB" w:rsidRPr="00A11482">
        <w:rPr>
          <w:rFonts w:asciiTheme="majorHAnsi" w:hAnsiTheme="majorHAnsi" w:cstheme="majorHAnsi"/>
          <w:szCs w:val="24"/>
        </w:rPr>
        <w:t xml:space="preserve">Part 1 of the Reading test contains 18 questions, and </w:t>
      </w:r>
      <w:r w:rsidR="007338CF" w:rsidRPr="00A11482">
        <w:rPr>
          <w:rFonts w:asciiTheme="majorHAnsi" w:hAnsiTheme="majorHAnsi" w:cstheme="majorHAnsi"/>
          <w:szCs w:val="24"/>
        </w:rPr>
        <w:t xml:space="preserve">Part 2 contains 6 questions. The question </w:t>
      </w:r>
      <w:r w:rsidR="00BF6DDF" w:rsidRPr="00A11482">
        <w:rPr>
          <w:rFonts w:asciiTheme="majorHAnsi" w:hAnsiTheme="majorHAnsi" w:cstheme="majorHAnsi"/>
          <w:szCs w:val="24"/>
        </w:rPr>
        <w:t>assesses</w:t>
      </w:r>
      <w:r w:rsidR="007338CF" w:rsidRPr="00A11482">
        <w:rPr>
          <w:rFonts w:asciiTheme="majorHAnsi" w:hAnsiTheme="majorHAnsi" w:cstheme="majorHAnsi"/>
          <w:szCs w:val="24"/>
        </w:rPr>
        <w:t xml:space="preserve"> the following domains: Phonological Awareness, Phonics and Word Recognition,</w:t>
      </w:r>
      <w:r w:rsidR="007338CF" w:rsidRPr="00A11482">
        <w:rPr>
          <w:rFonts w:asciiTheme="majorHAnsi" w:hAnsiTheme="majorHAnsi" w:cstheme="majorHAnsi"/>
          <w:color w:val="000000"/>
          <w:szCs w:val="24"/>
        </w:rPr>
        <w:t xml:space="preserve"> Key Ideas and Details, Craft and Structure, and Integration of Knowledge and Ideas.</w:t>
      </w:r>
    </w:p>
    <w:p w14:paraId="76F12F89" w14:textId="77777777" w:rsidR="000641BF" w:rsidRPr="00A11482" w:rsidRDefault="000641BF" w:rsidP="00753597">
      <w:pPr>
        <w:pStyle w:val="BodyText2"/>
        <w:ind w:firstLine="0"/>
        <w:rPr>
          <w:rFonts w:asciiTheme="majorHAnsi" w:hAnsiTheme="majorHAnsi" w:cstheme="majorHAnsi"/>
          <w:szCs w:val="24"/>
        </w:rPr>
      </w:pPr>
    </w:p>
    <w:p w14:paraId="1DB992E2" w14:textId="77777777"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Level L may be administered to a group orally while examinees select answers from their individual test booklets. A </w:t>
      </w:r>
      <w:r w:rsidR="007338CF" w:rsidRPr="00A11482">
        <w:rPr>
          <w:rFonts w:asciiTheme="majorHAnsi" w:hAnsiTheme="majorHAnsi" w:cstheme="majorHAnsi"/>
          <w:szCs w:val="24"/>
        </w:rPr>
        <w:t xml:space="preserve">10-minute </w:t>
      </w:r>
      <w:r w:rsidRPr="00A11482">
        <w:rPr>
          <w:rFonts w:asciiTheme="majorHAnsi" w:hAnsiTheme="majorHAnsi" w:cstheme="majorHAnsi"/>
          <w:szCs w:val="24"/>
        </w:rPr>
        <w:t xml:space="preserve">break </w:t>
      </w:r>
      <w:r w:rsidR="007338CF" w:rsidRPr="00A11482">
        <w:rPr>
          <w:rFonts w:asciiTheme="majorHAnsi" w:hAnsiTheme="majorHAnsi" w:cstheme="majorHAnsi"/>
          <w:szCs w:val="24"/>
        </w:rPr>
        <w:t xml:space="preserve">should be given between Part 1 and Part 2, but the two parts of the Reading test must </w:t>
      </w:r>
      <w:r w:rsidRPr="00A11482">
        <w:rPr>
          <w:rFonts w:asciiTheme="majorHAnsi" w:hAnsiTheme="majorHAnsi" w:cstheme="majorHAnsi"/>
          <w:szCs w:val="24"/>
        </w:rPr>
        <w:t xml:space="preserve">be administered </w:t>
      </w:r>
      <w:r w:rsidR="007338CF" w:rsidRPr="00A11482">
        <w:rPr>
          <w:rFonts w:asciiTheme="majorHAnsi" w:hAnsiTheme="majorHAnsi" w:cstheme="majorHAnsi"/>
          <w:szCs w:val="24"/>
        </w:rPr>
        <w:t>in the same test session (it would be unacceptable to administer Part 1 on one day and Part 2 on the next day)</w:t>
      </w:r>
      <w:r w:rsidRPr="00A11482">
        <w:rPr>
          <w:rFonts w:asciiTheme="majorHAnsi" w:hAnsiTheme="majorHAnsi" w:cstheme="majorHAnsi"/>
          <w:szCs w:val="24"/>
        </w:rPr>
        <w:t>.</w:t>
      </w:r>
    </w:p>
    <w:p w14:paraId="73926A19" w14:textId="77777777" w:rsidR="00A41D4C" w:rsidRPr="00A41D4C" w:rsidRDefault="00A41D4C" w:rsidP="00FA4CF4"/>
    <w:p w14:paraId="7D4D3712" w14:textId="77777777" w:rsidR="000641BF" w:rsidRPr="005621AC" w:rsidRDefault="000641BF" w:rsidP="005621AC">
      <w:pPr>
        <w:pStyle w:val="Heading3"/>
        <w:rPr>
          <w:b/>
          <w:bCs/>
          <w:sz w:val="28"/>
          <w:szCs w:val="28"/>
        </w:rPr>
      </w:pPr>
      <w:bookmarkStart w:id="29" w:name="_Toc217718122"/>
      <w:bookmarkStart w:id="30" w:name="_Toc407190491"/>
      <w:bookmarkStart w:id="31" w:name="_Toc217647834"/>
      <w:r w:rsidRPr="005621AC">
        <w:rPr>
          <w:b/>
          <w:bCs/>
          <w:sz w:val="28"/>
          <w:szCs w:val="28"/>
        </w:rPr>
        <w:t>Scoring TABE Level L Assessments</w:t>
      </w:r>
      <w:bookmarkEnd w:id="29"/>
      <w:bookmarkEnd w:id="30"/>
      <w:bookmarkEnd w:id="31"/>
      <w:r w:rsidRPr="005621AC">
        <w:rPr>
          <w:b/>
          <w:bCs/>
          <w:sz w:val="28"/>
          <w:szCs w:val="28"/>
        </w:rPr>
        <w:t xml:space="preserve"> </w:t>
      </w:r>
    </w:p>
    <w:p w14:paraId="24D80B15" w14:textId="0494D319" w:rsidR="00D22198" w:rsidRPr="00A11482" w:rsidRDefault="00585DDF" w:rsidP="00753597">
      <w:pPr>
        <w:jc w:val="both"/>
        <w:rPr>
          <w:rFonts w:asciiTheme="majorHAnsi" w:hAnsiTheme="majorHAnsi" w:cstheme="majorHAnsi"/>
        </w:rPr>
      </w:pPr>
      <w:r w:rsidRPr="00A11482">
        <w:rPr>
          <w:rFonts w:asciiTheme="majorHAnsi" w:hAnsiTheme="majorHAnsi" w:cstheme="majorHAnsi"/>
        </w:rPr>
        <w:t xml:space="preserve">Certified TABE L test administrators may score their own students’ TABE L tests. </w:t>
      </w:r>
    </w:p>
    <w:p w14:paraId="7234B703" w14:textId="77777777" w:rsidR="00D22198" w:rsidRPr="00A11482" w:rsidRDefault="00D22198" w:rsidP="00753597">
      <w:pPr>
        <w:pStyle w:val="BodyText2"/>
        <w:ind w:firstLine="0"/>
        <w:rPr>
          <w:rFonts w:asciiTheme="majorHAnsi" w:hAnsiTheme="majorHAnsi" w:cstheme="majorHAnsi"/>
          <w:i/>
          <w:szCs w:val="24"/>
          <w:u w:val="single"/>
        </w:rPr>
      </w:pPr>
    </w:p>
    <w:p w14:paraId="621B3D95" w14:textId="0F2DFC4C" w:rsidR="000641BF" w:rsidRPr="00FF4F21" w:rsidRDefault="000641BF" w:rsidP="00753597">
      <w:pPr>
        <w:pStyle w:val="BodyText2"/>
        <w:ind w:firstLine="0"/>
        <w:rPr>
          <w:rFonts w:asciiTheme="majorHAnsi" w:hAnsiTheme="majorHAnsi" w:cstheme="majorHAnsi"/>
          <w:iCs/>
          <w:szCs w:val="24"/>
          <w:u w:val="single"/>
        </w:rPr>
      </w:pPr>
      <w:r w:rsidRPr="00FF4F21">
        <w:rPr>
          <w:rFonts w:asciiTheme="majorHAnsi" w:hAnsiTheme="majorHAnsi" w:cstheme="majorHAnsi"/>
          <w:iCs/>
          <w:szCs w:val="24"/>
          <w:u w:val="single"/>
        </w:rPr>
        <w:t>Step 1</w:t>
      </w:r>
    </w:p>
    <w:p w14:paraId="4A1658C4" w14:textId="77777777" w:rsidR="000641BF" w:rsidRPr="00A11482" w:rsidRDefault="000641BF" w:rsidP="00753597">
      <w:pPr>
        <w:pStyle w:val="BodyText2"/>
        <w:ind w:firstLine="0"/>
        <w:rPr>
          <w:rFonts w:asciiTheme="majorHAnsi" w:hAnsiTheme="majorHAnsi" w:cstheme="majorHAnsi"/>
          <w:szCs w:val="24"/>
        </w:rPr>
      </w:pPr>
      <w:r w:rsidRPr="00A11482">
        <w:rPr>
          <w:rFonts w:asciiTheme="majorHAnsi" w:hAnsiTheme="majorHAnsi" w:cstheme="majorHAnsi"/>
          <w:szCs w:val="24"/>
        </w:rPr>
        <w:t xml:space="preserve">Total the number of correct responses for the </w:t>
      </w:r>
      <w:r w:rsidR="007338CF" w:rsidRPr="00A11482">
        <w:rPr>
          <w:rFonts w:asciiTheme="majorHAnsi" w:hAnsiTheme="majorHAnsi" w:cstheme="majorHAnsi"/>
          <w:szCs w:val="24"/>
        </w:rPr>
        <w:t>Reading test (Part 1 and Part 2) from the student’s Answer Booklet</w:t>
      </w:r>
      <w:r w:rsidRPr="00A11482">
        <w:rPr>
          <w:rFonts w:asciiTheme="majorHAnsi" w:hAnsiTheme="majorHAnsi" w:cstheme="majorHAnsi"/>
          <w:szCs w:val="24"/>
        </w:rPr>
        <w:t>. Any test item that has more than one answer marked, with no answer crossed out, may not be counted as a correct answer.</w:t>
      </w:r>
    </w:p>
    <w:p w14:paraId="562EFCC0" w14:textId="77777777" w:rsidR="00A41D4C" w:rsidRDefault="00A41D4C" w:rsidP="00753597">
      <w:pPr>
        <w:pStyle w:val="BodyText2"/>
        <w:ind w:firstLine="0"/>
        <w:rPr>
          <w:rFonts w:asciiTheme="majorHAnsi" w:hAnsiTheme="majorHAnsi" w:cstheme="majorHAnsi"/>
          <w:i/>
          <w:szCs w:val="24"/>
          <w:u w:val="single"/>
        </w:rPr>
      </w:pPr>
    </w:p>
    <w:p w14:paraId="1135DAF9" w14:textId="52FD3033" w:rsidR="000641BF" w:rsidRPr="00FF4F21" w:rsidRDefault="000641BF" w:rsidP="00753597">
      <w:pPr>
        <w:pStyle w:val="BodyText2"/>
        <w:ind w:firstLine="0"/>
        <w:rPr>
          <w:rFonts w:asciiTheme="majorHAnsi" w:hAnsiTheme="majorHAnsi" w:cstheme="majorHAnsi"/>
          <w:iCs/>
          <w:szCs w:val="24"/>
          <w:u w:val="single"/>
        </w:rPr>
      </w:pPr>
      <w:r w:rsidRPr="00FF4F21">
        <w:rPr>
          <w:rFonts w:asciiTheme="majorHAnsi" w:hAnsiTheme="majorHAnsi" w:cstheme="majorHAnsi"/>
          <w:iCs/>
          <w:szCs w:val="24"/>
          <w:u w:val="single"/>
        </w:rPr>
        <w:t>Step 2</w:t>
      </w:r>
    </w:p>
    <w:p w14:paraId="5A1E334F" w14:textId="77777777" w:rsidR="000641BF" w:rsidRPr="00433EB6" w:rsidRDefault="002E7B35" w:rsidP="00753597">
      <w:pPr>
        <w:pStyle w:val="BodyText2"/>
        <w:ind w:firstLine="0"/>
        <w:rPr>
          <w:rFonts w:asciiTheme="majorHAnsi" w:hAnsiTheme="majorHAnsi" w:cstheme="majorHAnsi"/>
          <w:sz w:val="22"/>
          <w:szCs w:val="22"/>
        </w:rPr>
      </w:pPr>
      <w:r w:rsidRPr="00A11482">
        <w:rPr>
          <w:rFonts w:asciiTheme="majorHAnsi" w:hAnsiTheme="majorHAnsi" w:cstheme="majorHAnsi"/>
          <w:szCs w:val="24"/>
        </w:rPr>
        <w:t xml:space="preserve">Using </w:t>
      </w:r>
      <w:r w:rsidR="007A0B27" w:rsidRPr="00A11482">
        <w:rPr>
          <w:rFonts w:asciiTheme="majorHAnsi" w:hAnsiTheme="majorHAnsi" w:cstheme="majorHAnsi"/>
          <w:szCs w:val="24"/>
        </w:rPr>
        <w:t xml:space="preserve">the table on page 7 of </w:t>
      </w:r>
      <w:r w:rsidRPr="00A11482">
        <w:rPr>
          <w:rFonts w:asciiTheme="majorHAnsi" w:hAnsiTheme="majorHAnsi" w:cstheme="majorHAnsi"/>
          <w:szCs w:val="24"/>
        </w:rPr>
        <w:t>the</w:t>
      </w:r>
      <w:r w:rsidR="007338CF" w:rsidRPr="00A11482">
        <w:rPr>
          <w:rFonts w:asciiTheme="majorHAnsi" w:hAnsiTheme="majorHAnsi" w:cstheme="majorHAnsi"/>
          <w:szCs w:val="24"/>
        </w:rPr>
        <w:t xml:space="preserve"> TABE 11 &amp; 12 Scoring Guide</w:t>
      </w:r>
      <w:r w:rsidR="000641BF" w:rsidRPr="00A11482">
        <w:rPr>
          <w:rFonts w:asciiTheme="majorHAnsi" w:hAnsiTheme="majorHAnsi" w:cstheme="majorHAnsi"/>
          <w:szCs w:val="24"/>
        </w:rPr>
        <w:t xml:space="preserve">, </w:t>
      </w:r>
      <w:r w:rsidR="007A0B27" w:rsidRPr="00A11482">
        <w:rPr>
          <w:rFonts w:asciiTheme="majorHAnsi" w:hAnsiTheme="majorHAnsi" w:cstheme="majorHAnsi"/>
          <w:szCs w:val="24"/>
        </w:rPr>
        <w:t>m</w:t>
      </w:r>
      <w:r w:rsidR="000641BF" w:rsidRPr="00A11482">
        <w:rPr>
          <w:rFonts w:asciiTheme="majorHAnsi" w:hAnsiTheme="majorHAnsi" w:cstheme="majorHAnsi"/>
          <w:szCs w:val="24"/>
        </w:rPr>
        <w:t xml:space="preserve">atch the student’s total number of correct answers </w:t>
      </w:r>
      <w:r w:rsidR="007A0B27" w:rsidRPr="00A11482">
        <w:rPr>
          <w:rFonts w:asciiTheme="majorHAnsi" w:hAnsiTheme="majorHAnsi" w:cstheme="majorHAnsi"/>
          <w:szCs w:val="24"/>
        </w:rPr>
        <w:t>on the appropriate form of the</w:t>
      </w:r>
      <w:r w:rsidR="000641BF" w:rsidRPr="00A11482">
        <w:rPr>
          <w:rFonts w:asciiTheme="majorHAnsi" w:hAnsiTheme="majorHAnsi" w:cstheme="majorHAnsi"/>
          <w:szCs w:val="24"/>
        </w:rPr>
        <w:t xml:space="preserve"> Reading </w:t>
      </w:r>
      <w:r w:rsidR="007A0B27" w:rsidRPr="00A11482">
        <w:rPr>
          <w:rFonts w:asciiTheme="majorHAnsi" w:hAnsiTheme="majorHAnsi" w:cstheme="majorHAnsi"/>
          <w:szCs w:val="24"/>
        </w:rPr>
        <w:t>test</w:t>
      </w:r>
      <w:r w:rsidR="000641BF" w:rsidRPr="00A11482">
        <w:rPr>
          <w:rFonts w:asciiTheme="majorHAnsi" w:hAnsiTheme="majorHAnsi" w:cstheme="majorHAnsi"/>
          <w:szCs w:val="24"/>
        </w:rPr>
        <w:t xml:space="preserve"> with the corresponding number in </w:t>
      </w:r>
      <w:r w:rsidR="000641BF" w:rsidRPr="00A11482">
        <w:rPr>
          <w:rFonts w:asciiTheme="majorHAnsi" w:hAnsiTheme="majorHAnsi" w:cstheme="majorHAnsi"/>
          <w:szCs w:val="24"/>
        </w:rPr>
        <w:lastRenderedPageBreak/>
        <w:t xml:space="preserve">the </w:t>
      </w:r>
      <w:r w:rsidR="00356AD6" w:rsidRPr="00A11482">
        <w:rPr>
          <w:rFonts w:asciiTheme="majorHAnsi" w:hAnsiTheme="majorHAnsi" w:cstheme="majorHAnsi"/>
          <w:szCs w:val="24"/>
        </w:rPr>
        <w:t>Raw Score</w:t>
      </w:r>
      <w:r w:rsidR="00356AD6" w:rsidRPr="00433EB6">
        <w:rPr>
          <w:rFonts w:asciiTheme="majorHAnsi" w:hAnsiTheme="majorHAnsi" w:cstheme="majorHAnsi"/>
          <w:sz w:val="22"/>
          <w:szCs w:val="22"/>
        </w:rPr>
        <w:t xml:space="preserve"> </w:t>
      </w:r>
      <w:r w:rsidR="000641BF" w:rsidRPr="00A11482">
        <w:rPr>
          <w:rFonts w:asciiTheme="majorHAnsi" w:hAnsiTheme="majorHAnsi" w:cstheme="majorHAnsi"/>
          <w:szCs w:val="24"/>
        </w:rPr>
        <w:t xml:space="preserve">column in the </w:t>
      </w:r>
      <w:r w:rsidR="00356AD6" w:rsidRPr="00A11482">
        <w:rPr>
          <w:rFonts w:asciiTheme="majorHAnsi" w:hAnsiTheme="majorHAnsi" w:cstheme="majorHAnsi"/>
          <w:szCs w:val="24"/>
        </w:rPr>
        <w:t>Scoring Guide</w:t>
      </w:r>
      <w:r w:rsidR="000641BF" w:rsidRPr="00A11482">
        <w:rPr>
          <w:rFonts w:asciiTheme="majorHAnsi" w:hAnsiTheme="majorHAnsi" w:cstheme="majorHAnsi"/>
          <w:szCs w:val="24"/>
        </w:rPr>
        <w:t xml:space="preserve">. The column marked </w:t>
      </w:r>
      <w:r w:rsidR="00356AD6" w:rsidRPr="00A11482">
        <w:rPr>
          <w:rFonts w:asciiTheme="majorHAnsi" w:hAnsiTheme="majorHAnsi" w:cstheme="majorHAnsi"/>
          <w:szCs w:val="24"/>
        </w:rPr>
        <w:t xml:space="preserve">Scale Score </w:t>
      </w:r>
      <w:r w:rsidR="000641BF" w:rsidRPr="00A11482">
        <w:rPr>
          <w:rFonts w:asciiTheme="majorHAnsi" w:hAnsiTheme="majorHAnsi" w:cstheme="majorHAnsi"/>
          <w:szCs w:val="24"/>
        </w:rPr>
        <w:t>to its right indicates the scale score for that number correct</w:t>
      </w:r>
      <w:r w:rsidR="00A77CDC" w:rsidRPr="00A11482">
        <w:rPr>
          <w:rFonts w:asciiTheme="majorHAnsi" w:hAnsiTheme="majorHAnsi" w:cstheme="majorHAnsi"/>
          <w:szCs w:val="24"/>
        </w:rPr>
        <w:t>, and the associated NRS level is also provided.</w:t>
      </w:r>
      <w:r w:rsidR="00A77CDC" w:rsidRPr="00433EB6">
        <w:rPr>
          <w:rFonts w:asciiTheme="majorHAnsi" w:hAnsiTheme="majorHAnsi" w:cstheme="majorHAnsi"/>
          <w:sz w:val="22"/>
          <w:szCs w:val="22"/>
        </w:rPr>
        <w:t xml:space="preserve"> </w:t>
      </w:r>
      <w:r w:rsidR="000641BF" w:rsidRPr="00433EB6">
        <w:rPr>
          <w:rFonts w:asciiTheme="majorHAnsi" w:hAnsiTheme="majorHAnsi" w:cstheme="majorHAnsi"/>
          <w:sz w:val="22"/>
          <w:szCs w:val="22"/>
        </w:rPr>
        <w:t xml:space="preserve"> </w:t>
      </w:r>
    </w:p>
    <w:p w14:paraId="14757728" w14:textId="77777777" w:rsidR="005803AA" w:rsidRPr="00433EB6" w:rsidRDefault="005803AA" w:rsidP="00753597">
      <w:pPr>
        <w:jc w:val="both"/>
        <w:rPr>
          <w:rFonts w:asciiTheme="majorHAnsi" w:hAnsiTheme="majorHAnsi" w:cstheme="majorHAnsi"/>
          <w:b/>
          <w:i/>
          <w:sz w:val="22"/>
          <w:szCs w:val="22"/>
        </w:rPr>
      </w:pPr>
      <w:bookmarkStart w:id="32" w:name="_Toc407190492"/>
    </w:p>
    <w:p w14:paraId="3A0EDE5B" w14:textId="5C731FC7" w:rsidR="000641BF" w:rsidRPr="005621AC" w:rsidRDefault="000641BF" w:rsidP="005621AC">
      <w:pPr>
        <w:pStyle w:val="Heading3"/>
        <w:rPr>
          <w:b/>
          <w:bCs/>
          <w:sz w:val="28"/>
          <w:szCs w:val="28"/>
        </w:rPr>
      </w:pPr>
      <w:bookmarkStart w:id="33" w:name="_Toc217647835"/>
      <w:r w:rsidRPr="005621AC">
        <w:rPr>
          <w:b/>
          <w:bCs/>
          <w:sz w:val="28"/>
          <w:szCs w:val="28"/>
        </w:rPr>
        <w:t>When to Re-Test with MAPT</w:t>
      </w:r>
      <w:r w:rsidR="002E7B35" w:rsidRPr="005621AC">
        <w:rPr>
          <w:b/>
          <w:bCs/>
          <w:sz w:val="28"/>
          <w:szCs w:val="28"/>
        </w:rPr>
        <w:t>-CCR</w:t>
      </w:r>
      <w:r w:rsidRPr="005621AC">
        <w:rPr>
          <w:b/>
          <w:bCs/>
          <w:sz w:val="28"/>
          <w:szCs w:val="28"/>
        </w:rPr>
        <w:t xml:space="preserve"> for Reading Level 2</w:t>
      </w:r>
      <w:bookmarkEnd w:id="32"/>
      <w:bookmarkEnd w:id="33"/>
    </w:p>
    <w:p w14:paraId="2DB53F02" w14:textId="6D3EDAB5" w:rsidR="0097177B" w:rsidRPr="00A11482" w:rsidRDefault="0097177B" w:rsidP="00753597">
      <w:pPr>
        <w:jc w:val="both"/>
        <w:rPr>
          <w:rFonts w:asciiTheme="majorHAnsi" w:hAnsiTheme="majorHAnsi" w:cstheme="majorHAnsi"/>
        </w:rPr>
      </w:pPr>
      <w:r w:rsidRPr="00A11482">
        <w:rPr>
          <w:rFonts w:asciiTheme="majorHAnsi" w:hAnsiTheme="majorHAnsi" w:cstheme="majorHAnsi"/>
        </w:rPr>
        <w:t xml:space="preserve">ACLS recognizes that program local staff are in the best position to determine whether a student should take the TABE 11/12 </w:t>
      </w:r>
      <w:r w:rsidR="000C1EE3" w:rsidRPr="00A11482">
        <w:rPr>
          <w:rFonts w:asciiTheme="majorHAnsi" w:hAnsiTheme="majorHAnsi" w:cstheme="majorHAnsi"/>
        </w:rPr>
        <w:t>Literacy</w:t>
      </w:r>
      <w:r w:rsidRPr="00A11482">
        <w:rPr>
          <w:rFonts w:asciiTheme="majorHAnsi" w:hAnsiTheme="majorHAnsi" w:cstheme="majorHAnsi"/>
        </w:rPr>
        <w:t xml:space="preserve"> </w:t>
      </w:r>
      <w:r w:rsidR="000C1EE3" w:rsidRPr="00A11482">
        <w:rPr>
          <w:rFonts w:asciiTheme="majorHAnsi" w:hAnsiTheme="majorHAnsi" w:cstheme="majorHAnsi"/>
        </w:rPr>
        <w:t>level</w:t>
      </w:r>
      <w:r w:rsidRPr="00A11482">
        <w:rPr>
          <w:rFonts w:asciiTheme="majorHAnsi" w:hAnsiTheme="majorHAnsi" w:cstheme="majorHAnsi"/>
        </w:rPr>
        <w:t xml:space="preserve"> or the MAPT-CCR. Here are some useful guidelines. </w:t>
      </w:r>
    </w:p>
    <w:p w14:paraId="45A2D867" w14:textId="77777777" w:rsidR="0097177B" w:rsidRPr="00A11482" w:rsidRDefault="0097177B" w:rsidP="00753597">
      <w:pPr>
        <w:jc w:val="both"/>
        <w:rPr>
          <w:rFonts w:asciiTheme="majorHAnsi" w:hAnsiTheme="majorHAnsi" w:cstheme="majorHAnsi"/>
        </w:rPr>
      </w:pPr>
    </w:p>
    <w:p w14:paraId="10140DE8" w14:textId="1F5941B3" w:rsidR="000641BF" w:rsidRPr="00A11482" w:rsidRDefault="000641BF" w:rsidP="00753597">
      <w:pPr>
        <w:jc w:val="both"/>
        <w:rPr>
          <w:rFonts w:asciiTheme="majorHAnsi" w:hAnsiTheme="majorHAnsi" w:cstheme="majorHAnsi"/>
        </w:rPr>
      </w:pPr>
      <w:r w:rsidRPr="00A11482">
        <w:rPr>
          <w:rFonts w:asciiTheme="majorHAnsi" w:hAnsiTheme="majorHAnsi" w:cstheme="majorHAnsi"/>
        </w:rPr>
        <w:t>When using the Level L in pre-testing, consider the pros and cons of either post-testing with the TABE Level L or having the learner use MAPT</w:t>
      </w:r>
      <w:r w:rsidR="002E7B35" w:rsidRPr="00A11482">
        <w:rPr>
          <w:rFonts w:asciiTheme="majorHAnsi" w:hAnsiTheme="majorHAnsi" w:cstheme="majorHAnsi"/>
        </w:rPr>
        <w:t>-CCR</w:t>
      </w:r>
      <w:r w:rsidRPr="00A11482">
        <w:rPr>
          <w:rFonts w:asciiTheme="majorHAnsi" w:hAnsiTheme="majorHAnsi" w:cstheme="majorHAnsi"/>
        </w:rPr>
        <w:t xml:space="preserve"> for Reading Level 2 and then pre- and post-testing with the MAPT for the year.  All learners need to have a pre- and a post-test in the same test for the Fiscal Year—either</w:t>
      </w:r>
      <w:r w:rsidR="002E7B35" w:rsidRPr="00A11482">
        <w:rPr>
          <w:rFonts w:asciiTheme="majorHAnsi" w:hAnsiTheme="majorHAnsi" w:cstheme="majorHAnsi"/>
        </w:rPr>
        <w:t xml:space="preserve"> two TABE Level L’s or two MAPT-CCR’</w:t>
      </w:r>
      <w:r w:rsidRPr="00A11482">
        <w:rPr>
          <w:rFonts w:asciiTheme="majorHAnsi" w:hAnsiTheme="majorHAnsi" w:cstheme="majorHAnsi"/>
        </w:rPr>
        <w:t xml:space="preserve">s. Also take into consideration the time of year the learner is pre-testing, and make sure there is enough time to get in a post-test in whichever </w:t>
      </w:r>
      <w:r w:rsidR="00CE7F81" w:rsidRPr="00A11482">
        <w:rPr>
          <w:rFonts w:asciiTheme="majorHAnsi" w:hAnsiTheme="majorHAnsi" w:cstheme="majorHAnsi"/>
        </w:rPr>
        <w:t>test is appropriate for the learner</w:t>
      </w:r>
      <w:r w:rsidRPr="00A11482">
        <w:rPr>
          <w:rFonts w:asciiTheme="majorHAnsi" w:hAnsiTheme="majorHAnsi" w:cstheme="majorHAnsi"/>
        </w:rPr>
        <w:t>—TABE Level L or MAPT</w:t>
      </w:r>
      <w:r w:rsidR="002E7B35" w:rsidRPr="00A11482">
        <w:rPr>
          <w:rFonts w:asciiTheme="majorHAnsi" w:hAnsiTheme="majorHAnsi" w:cstheme="majorHAnsi"/>
        </w:rPr>
        <w:t>-CCR</w:t>
      </w:r>
      <w:r w:rsidRPr="00A11482">
        <w:rPr>
          <w:rFonts w:asciiTheme="majorHAnsi" w:hAnsiTheme="majorHAnsi" w:cstheme="majorHAnsi"/>
        </w:rPr>
        <w:t>.</w:t>
      </w:r>
    </w:p>
    <w:p w14:paraId="6C66418A" w14:textId="77777777" w:rsidR="000641BF" w:rsidRPr="00A11482" w:rsidRDefault="000641BF" w:rsidP="00753597">
      <w:pPr>
        <w:jc w:val="both"/>
        <w:rPr>
          <w:rFonts w:asciiTheme="majorHAnsi" w:hAnsiTheme="majorHAnsi" w:cstheme="majorHAnsi"/>
        </w:rPr>
      </w:pPr>
    </w:p>
    <w:p w14:paraId="29ED372E" w14:textId="52EB5C32" w:rsidR="000641BF" w:rsidRPr="00A11482" w:rsidRDefault="001E0532" w:rsidP="00753597">
      <w:pPr>
        <w:jc w:val="both"/>
        <w:rPr>
          <w:rFonts w:asciiTheme="majorHAnsi" w:hAnsiTheme="majorHAnsi" w:cstheme="majorHAnsi"/>
        </w:rPr>
      </w:pPr>
      <w:r w:rsidRPr="00A11482">
        <w:rPr>
          <w:rFonts w:asciiTheme="majorHAnsi" w:hAnsiTheme="majorHAnsi" w:cstheme="majorHAnsi"/>
        </w:rPr>
        <w:t>If test administrators have used Level L before</w:t>
      </w:r>
      <w:r w:rsidR="003A3841" w:rsidRPr="00A11482">
        <w:rPr>
          <w:rFonts w:asciiTheme="majorHAnsi" w:hAnsiTheme="majorHAnsi" w:cstheme="majorHAnsi"/>
        </w:rPr>
        <w:t xml:space="preserve">, </w:t>
      </w:r>
      <w:r w:rsidRPr="00A11482">
        <w:rPr>
          <w:rFonts w:asciiTheme="majorHAnsi" w:hAnsiTheme="majorHAnsi" w:cstheme="majorHAnsi"/>
        </w:rPr>
        <w:t>they</w:t>
      </w:r>
      <w:r w:rsidR="000641BF" w:rsidRPr="00A11482">
        <w:rPr>
          <w:rFonts w:asciiTheme="majorHAnsi" w:hAnsiTheme="majorHAnsi" w:cstheme="majorHAnsi"/>
        </w:rPr>
        <w:t xml:space="preserve"> may have noticed</w:t>
      </w:r>
      <w:r w:rsidRPr="00A11482">
        <w:rPr>
          <w:rFonts w:asciiTheme="majorHAnsi" w:hAnsiTheme="majorHAnsi" w:cstheme="majorHAnsi"/>
        </w:rPr>
        <w:t xml:space="preserve"> </w:t>
      </w:r>
      <w:r w:rsidR="000641BF" w:rsidRPr="00A11482">
        <w:rPr>
          <w:rFonts w:asciiTheme="majorHAnsi" w:hAnsiTheme="majorHAnsi" w:cstheme="majorHAnsi"/>
        </w:rPr>
        <w:t>that there is a gap between the upper end of Level L and the MAPT</w:t>
      </w:r>
      <w:r w:rsidR="002E7B35" w:rsidRPr="00A11482">
        <w:rPr>
          <w:rFonts w:asciiTheme="majorHAnsi" w:hAnsiTheme="majorHAnsi" w:cstheme="majorHAnsi"/>
        </w:rPr>
        <w:t>-CCR</w:t>
      </w:r>
      <w:r w:rsidR="000641BF" w:rsidRPr="00A11482">
        <w:rPr>
          <w:rFonts w:asciiTheme="majorHAnsi" w:hAnsiTheme="majorHAnsi" w:cstheme="majorHAnsi"/>
        </w:rPr>
        <w:t xml:space="preserve"> for Reading Level 2. Some ABE learners who score high on TABE Level L may still have a difficult time taking the MAPT</w:t>
      </w:r>
      <w:r w:rsidR="002E7B35" w:rsidRPr="00A11482">
        <w:rPr>
          <w:rFonts w:asciiTheme="majorHAnsi" w:hAnsiTheme="majorHAnsi" w:cstheme="majorHAnsi"/>
        </w:rPr>
        <w:t>-CCR</w:t>
      </w:r>
      <w:r w:rsidR="000641BF" w:rsidRPr="00A11482">
        <w:rPr>
          <w:rFonts w:asciiTheme="majorHAnsi" w:hAnsiTheme="majorHAnsi" w:cstheme="majorHAnsi"/>
        </w:rPr>
        <w:t xml:space="preserve"> for Reading Level 2.  The gap exists between the two assessments because they were not created by the same test developers do not use the same test items, </w:t>
      </w:r>
      <w:r w:rsidR="005860C7" w:rsidRPr="00A11482">
        <w:rPr>
          <w:rFonts w:asciiTheme="majorHAnsi" w:hAnsiTheme="majorHAnsi" w:cstheme="majorHAnsi"/>
        </w:rPr>
        <w:t>do not</w:t>
      </w:r>
      <w:r w:rsidR="000641BF" w:rsidRPr="00A11482">
        <w:rPr>
          <w:rFonts w:asciiTheme="majorHAnsi" w:hAnsiTheme="majorHAnsi" w:cstheme="majorHAnsi"/>
        </w:rPr>
        <w:t xml:space="preserve"> have the same internal organization, </w:t>
      </w:r>
      <w:r w:rsidR="005860C7" w:rsidRPr="00A11482">
        <w:rPr>
          <w:rFonts w:asciiTheme="majorHAnsi" w:hAnsiTheme="majorHAnsi" w:cstheme="majorHAnsi"/>
        </w:rPr>
        <w:t>and have different</w:t>
      </w:r>
      <w:r w:rsidR="000641BF" w:rsidRPr="00A11482">
        <w:rPr>
          <w:rFonts w:asciiTheme="majorHAnsi" w:hAnsiTheme="majorHAnsi" w:cstheme="majorHAnsi"/>
        </w:rPr>
        <w:t xml:space="preserve"> time frame</w:t>
      </w:r>
      <w:r w:rsidR="005860C7" w:rsidRPr="00A11482">
        <w:rPr>
          <w:rFonts w:asciiTheme="majorHAnsi" w:hAnsiTheme="majorHAnsi" w:cstheme="majorHAnsi"/>
        </w:rPr>
        <w:t>s</w:t>
      </w:r>
      <w:r w:rsidR="000641BF" w:rsidRPr="00A11482">
        <w:rPr>
          <w:rFonts w:asciiTheme="majorHAnsi" w:hAnsiTheme="majorHAnsi" w:cstheme="majorHAnsi"/>
        </w:rPr>
        <w:t xml:space="preserve"> for completing. </w:t>
      </w:r>
    </w:p>
    <w:p w14:paraId="0C6AB6DB" w14:textId="77777777" w:rsidR="000641BF" w:rsidRPr="00A11482" w:rsidRDefault="000641BF" w:rsidP="00753597">
      <w:pPr>
        <w:jc w:val="both"/>
        <w:rPr>
          <w:rFonts w:asciiTheme="majorHAnsi" w:hAnsiTheme="majorHAnsi" w:cstheme="majorHAnsi"/>
        </w:rPr>
      </w:pPr>
    </w:p>
    <w:p w14:paraId="74F5AC8C" w14:textId="0D139130" w:rsidR="000641BF" w:rsidRPr="005621AC" w:rsidRDefault="00F7482C" w:rsidP="00753597">
      <w:pPr>
        <w:jc w:val="both"/>
        <w:rPr>
          <w:rFonts w:asciiTheme="majorHAnsi" w:hAnsiTheme="majorHAnsi" w:cstheme="majorHAnsi"/>
          <w:iCs/>
        </w:rPr>
      </w:pPr>
      <w:r w:rsidRPr="005621AC">
        <w:rPr>
          <w:rFonts w:asciiTheme="majorHAnsi" w:hAnsiTheme="majorHAnsi" w:cstheme="majorHAnsi"/>
          <w:iCs/>
        </w:rPr>
        <w:t>Therefore</w:t>
      </w:r>
      <w:r w:rsidR="000641BF" w:rsidRPr="005621AC">
        <w:rPr>
          <w:rFonts w:asciiTheme="majorHAnsi" w:hAnsiTheme="majorHAnsi" w:cstheme="majorHAnsi"/>
          <w:iCs/>
        </w:rPr>
        <w:t xml:space="preserve">, when </w:t>
      </w:r>
      <w:r w:rsidR="00BF6DDF" w:rsidRPr="005621AC">
        <w:rPr>
          <w:rFonts w:asciiTheme="majorHAnsi" w:hAnsiTheme="majorHAnsi" w:cstheme="majorHAnsi"/>
          <w:iCs/>
        </w:rPr>
        <w:t xml:space="preserve">possible </w:t>
      </w:r>
      <w:r w:rsidR="000641BF" w:rsidRPr="005621AC">
        <w:rPr>
          <w:rFonts w:asciiTheme="majorHAnsi" w:hAnsiTheme="majorHAnsi" w:cstheme="majorHAnsi"/>
          <w:iCs/>
        </w:rPr>
        <w:t>for learners to do so, learners should take the MAPT</w:t>
      </w:r>
      <w:r w:rsidR="009A4B0F" w:rsidRPr="005621AC">
        <w:rPr>
          <w:rFonts w:asciiTheme="majorHAnsi" w:hAnsiTheme="majorHAnsi" w:cstheme="majorHAnsi"/>
          <w:iCs/>
        </w:rPr>
        <w:t>-CCR</w:t>
      </w:r>
      <w:r w:rsidR="000641BF" w:rsidRPr="005621AC">
        <w:rPr>
          <w:rFonts w:asciiTheme="majorHAnsi" w:hAnsiTheme="majorHAnsi" w:cstheme="majorHAnsi"/>
          <w:iCs/>
        </w:rPr>
        <w:t xml:space="preserve">.  </w:t>
      </w:r>
    </w:p>
    <w:p w14:paraId="0FE97185" w14:textId="77777777" w:rsidR="000641BF" w:rsidRPr="00A11482" w:rsidRDefault="000641BF" w:rsidP="00753597">
      <w:pPr>
        <w:jc w:val="both"/>
        <w:rPr>
          <w:rFonts w:asciiTheme="majorHAnsi" w:hAnsiTheme="majorHAnsi" w:cstheme="majorHAnsi"/>
          <w:i/>
        </w:rPr>
      </w:pPr>
    </w:p>
    <w:p w14:paraId="09B4BC22" w14:textId="2C8A881D" w:rsidR="000641BF" w:rsidRPr="00A11482" w:rsidRDefault="003A3841" w:rsidP="0001243E">
      <w:pPr>
        <w:pStyle w:val="ListParagraph"/>
        <w:numPr>
          <w:ilvl w:val="0"/>
          <w:numId w:val="14"/>
        </w:numPr>
        <w:jc w:val="both"/>
        <w:rPr>
          <w:rFonts w:asciiTheme="majorHAnsi" w:hAnsiTheme="majorHAnsi" w:cstheme="majorHAnsi"/>
        </w:rPr>
      </w:pPr>
      <w:r w:rsidRPr="00A11482">
        <w:rPr>
          <w:rFonts w:asciiTheme="majorHAnsi" w:hAnsiTheme="majorHAnsi" w:cstheme="majorHAnsi"/>
        </w:rPr>
        <w:t>If students</w:t>
      </w:r>
      <w:r w:rsidR="000641BF" w:rsidRPr="00A11482">
        <w:rPr>
          <w:rFonts w:asciiTheme="majorHAnsi" w:hAnsiTheme="majorHAnsi" w:cstheme="majorHAnsi"/>
        </w:rPr>
        <w:t xml:space="preserve"> are not ready to take the </w:t>
      </w:r>
      <w:r w:rsidR="00F7482C" w:rsidRPr="00A11482">
        <w:rPr>
          <w:rFonts w:asciiTheme="majorHAnsi" w:hAnsiTheme="majorHAnsi" w:cstheme="majorHAnsi"/>
        </w:rPr>
        <w:t>MAPT</w:t>
      </w:r>
      <w:r w:rsidR="002E7B35" w:rsidRPr="00A11482">
        <w:rPr>
          <w:rFonts w:asciiTheme="majorHAnsi" w:hAnsiTheme="majorHAnsi" w:cstheme="majorHAnsi"/>
        </w:rPr>
        <w:t>-CCR</w:t>
      </w:r>
      <w:r w:rsidR="000641BF" w:rsidRPr="00A11482">
        <w:rPr>
          <w:rFonts w:asciiTheme="majorHAnsi" w:hAnsiTheme="majorHAnsi" w:cstheme="majorHAnsi"/>
        </w:rPr>
        <w:t xml:space="preserve"> Level 2 and would still have room to show learner gains on Level L, test administrators may opt to test learners with Level L, since there is room to show gain up to a scale score of 515 (GLE 4.9). </w:t>
      </w:r>
    </w:p>
    <w:p w14:paraId="75A21C65" w14:textId="59949E92" w:rsidR="000641BF" w:rsidRPr="00A11482" w:rsidRDefault="000641BF" w:rsidP="0001243E">
      <w:pPr>
        <w:pStyle w:val="ListParagraph"/>
        <w:numPr>
          <w:ilvl w:val="0"/>
          <w:numId w:val="14"/>
        </w:numPr>
        <w:jc w:val="both"/>
        <w:rPr>
          <w:rFonts w:asciiTheme="majorHAnsi" w:hAnsiTheme="majorHAnsi" w:cstheme="majorHAnsi"/>
        </w:rPr>
      </w:pPr>
      <w:r w:rsidRPr="00A11482">
        <w:rPr>
          <w:rFonts w:asciiTheme="majorHAnsi" w:hAnsiTheme="majorHAnsi" w:cstheme="majorHAnsi"/>
        </w:rPr>
        <w:t>Test administrators may also opt to retest (and have it count as the learner’s pre-test) learners immediately with MAPT</w:t>
      </w:r>
      <w:r w:rsidR="002E7B35" w:rsidRPr="00A11482">
        <w:rPr>
          <w:rFonts w:asciiTheme="majorHAnsi" w:hAnsiTheme="majorHAnsi" w:cstheme="majorHAnsi"/>
        </w:rPr>
        <w:t>-CCR</w:t>
      </w:r>
      <w:r w:rsidRPr="00A11482">
        <w:rPr>
          <w:rFonts w:asciiTheme="majorHAnsi" w:hAnsiTheme="majorHAnsi" w:cstheme="majorHAnsi"/>
        </w:rPr>
        <w:t xml:space="preserve"> Level 2 if they believe learners would be able to use the MAPT</w:t>
      </w:r>
      <w:r w:rsidR="002E7B35" w:rsidRPr="00A11482">
        <w:rPr>
          <w:rFonts w:asciiTheme="majorHAnsi" w:hAnsiTheme="majorHAnsi" w:cstheme="majorHAnsi"/>
        </w:rPr>
        <w:t>-CCR</w:t>
      </w:r>
      <w:r w:rsidRPr="00A11482">
        <w:rPr>
          <w:rFonts w:asciiTheme="majorHAnsi" w:hAnsiTheme="majorHAnsi" w:cstheme="majorHAnsi"/>
        </w:rPr>
        <w:t xml:space="preserve"> effectively and show gain by post-testing. This method is preferred if learners are able to understand the directions and navigate the test comfortably and without </w:t>
      </w:r>
      <w:r w:rsidR="00F7482C" w:rsidRPr="00A11482">
        <w:rPr>
          <w:rFonts w:asciiTheme="majorHAnsi" w:hAnsiTheme="majorHAnsi" w:cstheme="majorHAnsi"/>
        </w:rPr>
        <w:t xml:space="preserve">a </w:t>
      </w:r>
      <w:r w:rsidRPr="00A11482">
        <w:rPr>
          <w:rFonts w:asciiTheme="majorHAnsi" w:hAnsiTheme="majorHAnsi" w:cstheme="majorHAnsi"/>
        </w:rPr>
        <w:t>significantly longer amount of time than expected (e.g., most MAPT</w:t>
      </w:r>
      <w:r w:rsidR="002E7B35" w:rsidRPr="00A11482">
        <w:rPr>
          <w:rFonts w:asciiTheme="majorHAnsi" w:hAnsiTheme="majorHAnsi" w:cstheme="majorHAnsi"/>
        </w:rPr>
        <w:t>-CCR</w:t>
      </w:r>
      <w:r w:rsidRPr="00A11482">
        <w:rPr>
          <w:rFonts w:asciiTheme="majorHAnsi" w:hAnsiTheme="majorHAnsi" w:cstheme="majorHAnsi"/>
        </w:rPr>
        <w:t xml:space="preserve"> test takers spend about 60-70 minutes on either the Reading or the Math test). </w:t>
      </w:r>
    </w:p>
    <w:p w14:paraId="2C8F1E54" w14:textId="2C28EDD5" w:rsidR="00753597" w:rsidRPr="00A11482" w:rsidRDefault="000641BF" w:rsidP="0001243E">
      <w:pPr>
        <w:pStyle w:val="ListParagraph"/>
        <w:numPr>
          <w:ilvl w:val="0"/>
          <w:numId w:val="14"/>
        </w:numPr>
        <w:jc w:val="both"/>
        <w:rPr>
          <w:rFonts w:asciiTheme="minorHAnsi" w:hAnsiTheme="minorHAnsi"/>
        </w:rPr>
      </w:pPr>
      <w:r w:rsidRPr="00A11482">
        <w:rPr>
          <w:rFonts w:asciiTheme="majorHAnsi" w:hAnsiTheme="majorHAnsi" w:cstheme="majorHAnsi"/>
        </w:rPr>
        <w:t>Another strategy is to plan to give both TABE Level L and the MAPT</w:t>
      </w:r>
      <w:r w:rsidR="002E7B35" w:rsidRPr="00A11482">
        <w:rPr>
          <w:rFonts w:asciiTheme="majorHAnsi" w:hAnsiTheme="majorHAnsi" w:cstheme="majorHAnsi"/>
        </w:rPr>
        <w:t>-CCR</w:t>
      </w:r>
      <w:r w:rsidRPr="00A11482">
        <w:rPr>
          <w:rFonts w:asciiTheme="majorHAnsi" w:hAnsiTheme="majorHAnsi" w:cstheme="majorHAnsi"/>
        </w:rPr>
        <w:t xml:space="preserve"> to learners (if te</w:t>
      </w:r>
      <w:r w:rsidR="003A3841" w:rsidRPr="00A11482">
        <w:rPr>
          <w:rFonts w:asciiTheme="majorHAnsi" w:hAnsiTheme="majorHAnsi" w:cstheme="majorHAnsi"/>
        </w:rPr>
        <w:t>st administrators think students</w:t>
      </w:r>
      <w:r w:rsidRPr="00A11482">
        <w:rPr>
          <w:rFonts w:asciiTheme="majorHAnsi" w:hAnsiTheme="majorHAnsi" w:cstheme="majorHAnsi"/>
        </w:rPr>
        <w:t xml:space="preserve"> can handle MAPT</w:t>
      </w:r>
      <w:r w:rsidR="002E7B35" w:rsidRPr="00A11482">
        <w:rPr>
          <w:rFonts w:asciiTheme="majorHAnsi" w:hAnsiTheme="majorHAnsi" w:cstheme="majorHAnsi"/>
        </w:rPr>
        <w:t>-CCR</w:t>
      </w:r>
      <w:r w:rsidRPr="00A11482">
        <w:rPr>
          <w:rFonts w:asciiTheme="majorHAnsi" w:hAnsiTheme="majorHAnsi" w:cstheme="majorHAnsi"/>
        </w:rPr>
        <w:t>)</w:t>
      </w:r>
      <w:bookmarkStart w:id="34" w:name="_Toc407190497"/>
      <w:bookmarkStart w:id="35" w:name="_Toc83027925"/>
      <w:r w:rsidR="009A4B0F" w:rsidRPr="00A11482">
        <w:rPr>
          <w:rFonts w:asciiTheme="majorHAnsi" w:hAnsiTheme="majorHAnsi" w:cstheme="majorHAnsi"/>
        </w:rPr>
        <w:t>.</w:t>
      </w:r>
    </w:p>
    <w:p w14:paraId="515F2DCE" w14:textId="77777777" w:rsidR="009A4B0F" w:rsidRDefault="009A4B0F" w:rsidP="009A4B0F">
      <w:pPr>
        <w:pStyle w:val="ListParagraph"/>
        <w:jc w:val="both"/>
        <w:rPr>
          <w:rFonts w:asciiTheme="minorHAnsi" w:hAnsiTheme="minorHAnsi"/>
          <w:sz w:val="22"/>
          <w:szCs w:val="22"/>
        </w:rPr>
      </w:pPr>
    </w:p>
    <w:p w14:paraId="6845154F" w14:textId="77777777" w:rsidR="00A11482" w:rsidRDefault="00A11482" w:rsidP="00FF4F21">
      <w:pPr>
        <w:jc w:val="both"/>
        <w:rPr>
          <w:rFonts w:asciiTheme="minorHAnsi" w:hAnsiTheme="minorHAnsi"/>
          <w:sz w:val="22"/>
          <w:szCs w:val="22"/>
        </w:rPr>
      </w:pPr>
    </w:p>
    <w:p w14:paraId="3A7E5ED3" w14:textId="77777777" w:rsidR="005621AC" w:rsidRDefault="005621AC" w:rsidP="00FF4F21">
      <w:pPr>
        <w:jc w:val="both"/>
        <w:rPr>
          <w:rFonts w:asciiTheme="minorHAnsi" w:hAnsiTheme="minorHAnsi"/>
          <w:sz w:val="22"/>
          <w:szCs w:val="22"/>
        </w:rPr>
      </w:pPr>
    </w:p>
    <w:p w14:paraId="6E1CC04C" w14:textId="77777777" w:rsidR="005621AC" w:rsidRDefault="005621AC" w:rsidP="00FF4F21">
      <w:pPr>
        <w:jc w:val="both"/>
        <w:rPr>
          <w:rFonts w:asciiTheme="minorHAnsi" w:hAnsiTheme="minorHAnsi"/>
          <w:sz w:val="22"/>
          <w:szCs w:val="22"/>
        </w:rPr>
      </w:pPr>
    </w:p>
    <w:p w14:paraId="7E382950" w14:textId="77777777" w:rsidR="005621AC" w:rsidRPr="00FF4F21" w:rsidRDefault="005621AC" w:rsidP="00FF4F21">
      <w:pPr>
        <w:jc w:val="both"/>
        <w:rPr>
          <w:rFonts w:asciiTheme="minorHAnsi" w:hAnsiTheme="minorHAnsi"/>
          <w:sz w:val="22"/>
          <w:szCs w:val="22"/>
        </w:rPr>
      </w:pPr>
    </w:p>
    <w:p w14:paraId="1A28BA80" w14:textId="77777777" w:rsidR="00A11482" w:rsidRPr="00F7482C" w:rsidRDefault="00A11482" w:rsidP="009A4B0F">
      <w:pPr>
        <w:pStyle w:val="ListParagraph"/>
        <w:jc w:val="both"/>
        <w:rPr>
          <w:rFonts w:asciiTheme="minorHAnsi" w:hAnsiTheme="minorHAnsi"/>
          <w:sz w:val="22"/>
          <w:szCs w:val="22"/>
        </w:rPr>
      </w:pPr>
    </w:p>
    <w:p w14:paraId="17ADF5C5" w14:textId="5A5F41DC" w:rsidR="000641BF" w:rsidRPr="00FE6C12" w:rsidRDefault="00F608EF" w:rsidP="00FF4F21">
      <w:pPr>
        <w:pStyle w:val="Heading2"/>
        <w:rPr>
          <w:color w:val="AD3B00"/>
          <w:sz w:val="32"/>
          <w:szCs w:val="32"/>
        </w:rPr>
      </w:pPr>
      <w:bookmarkStart w:id="36" w:name="_Toc217647836"/>
      <w:r w:rsidRPr="00FE6C12">
        <w:rPr>
          <w:color w:val="AD3B00"/>
          <w:sz w:val="32"/>
          <w:szCs w:val="32"/>
        </w:rPr>
        <w:lastRenderedPageBreak/>
        <w:t>Administration</w:t>
      </w:r>
      <w:r w:rsidR="00990F04" w:rsidRPr="00FE6C12">
        <w:rPr>
          <w:color w:val="AD3B00"/>
          <w:sz w:val="32"/>
          <w:szCs w:val="32"/>
        </w:rPr>
        <w:t xml:space="preserve"> </w:t>
      </w:r>
      <w:r w:rsidR="002E7B35" w:rsidRPr="00FE6C12">
        <w:rPr>
          <w:color w:val="AD3B00"/>
          <w:sz w:val="32"/>
          <w:szCs w:val="32"/>
        </w:rPr>
        <w:t>of TABE 1</w:t>
      </w:r>
      <w:r w:rsidR="00647AE7" w:rsidRPr="00FE6C12">
        <w:rPr>
          <w:color w:val="AD3B00"/>
          <w:sz w:val="32"/>
          <w:szCs w:val="32"/>
        </w:rPr>
        <w:t>3</w:t>
      </w:r>
      <w:r w:rsidR="002E7B35" w:rsidRPr="00FE6C12">
        <w:rPr>
          <w:color w:val="AD3B00"/>
          <w:sz w:val="32"/>
          <w:szCs w:val="32"/>
        </w:rPr>
        <w:t>/1</w:t>
      </w:r>
      <w:r w:rsidR="00647AE7" w:rsidRPr="00FE6C12">
        <w:rPr>
          <w:color w:val="AD3B00"/>
          <w:sz w:val="32"/>
          <w:szCs w:val="32"/>
        </w:rPr>
        <w:t>4</w:t>
      </w:r>
      <w:r w:rsidR="00990F04" w:rsidRPr="00FE6C12">
        <w:rPr>
          <w:color w:val="AD3B00"/>
          <w:sz w:val="32"/>
          <w:szCs w:val="32"/>
        </w:rPr>
        <w:t>-</w:t>
      </w:r>
      <w:r w:rsidR="00D45E22" w:rsidRPr="00FE6C12">
        <w:rPr>
          <w:color w:val="AD3B00"/>
          <w:sz w:val="32"/>
          <w:szCs w:val="32"/>
        </w:rPr>
        <w:t>Levels E, M, D, A</w:t>
      </w:r>
      <w:bookmarkEnd w:id="36"/>
      <w:r w:rsidR="00D45E22" w:rsidRPr="00FE6C12">
        <w:rPr>
          <w:color w:val="AD3B00"/>
          <w:sz w:val="32"/>
          <w:szCs w:val="32"/>
        </w:rPr>
        <w:t xml:space="preserve"> </w:t>
      </w:r>
      <w:bookmarkEnd w:id="34"/>
    </w:p>
    <w:p w14:paraId="6B022292" w14:textId="77777777" w:rsidR="002E2B06" w:rsidRPr="002E2B06" w:rsidRDefault="002E2B06" w:rsidP="00753597">
      <w:pPr>
        <w:jc w:val="both"/>
      </w:pPr>
    </w:p>
    <w:p w14:paraId="1A3667F7" w14:textId="75F2B5DB" w:rsidR="00D24C4F" w:rsidRPr="00FF4F21" w:rsidRDefault="000641BF" w:rsidP="00FF4F21">
      <w:pPr>
        <w:pStyle w:val="Heading3"/>
        <w:rPr>
          <w:b/>
          <w:bCs/>
          <w:sz w:val="28"/>
          <w:szCs w:val="28"/>
        </w:rPr>
      </w:pPr>
      <w:bookmarkStart w:id="37" w:name="_Toc83027926"/>
      <w:bookmarkStart w:id="38" w:name="_Toc407190501"/>
      <w:bookmarkStart w:id="39" w:name="_Toc217647837"/>
      <w:r w:rsidRPr="00FF4F21">
        <w:rPr>
          <w:b/>
          <w:bCs/>
          <w:sz w:val="28"/>
          <w:szCs w:val="28"/>
        </w:rPr>
        <w:t>Required Test Materials</w:t>
      </w:r>
      <w:bookmarkEnd w:id="37"/>
      <w:bookmarkEnd w:id="38"/>
      <w:bookmarkEnd w:id="39"/>
    </w:p>
    <w:p w14:paraId="343F2DD2" w14:textId="5C30671B" w:rsidR="00A77CDC" w:rsidRPr="00433EB6" w:rsidRDefault="00254994"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TABE 1</w:t>
      </w:r>
      <w:r w:rsidR="00507FBA" w:rsidRPr="00433EB6">
        <w:rPr>
          <w:rFonts w:asciiTheme="majorHAnsi" w:hAnsiTheme="majorHAnsi" w:cstheme="majorHAnsi"/>
          <w:sz w:val="22"/>
          <w:szCs w:val="22"/>
        </w:rPr>
        <w:t>3</w:t>
      </w:r>
      <w:r w:rsidRPr="00433EB6">
        <w:rPr>
          <w:rFonts w:asciiTheme="majorHAnsi" w:hAnsiTheme="majorHAnsi" w:cstheme="majorHAnsi"/>
          <w:sz w:val="22"/>
          <w:szCs w:val="22"/>
        </w:rPr>
        <w:t>/</w:t>
      </w:r>
      <w:r w:rsidR="00A77CDC" w:rsidRPr="00433EB6">
        <w:rPr>
          <w:rFonts w:asciiTheme="majorHAnsi" w:hAnsiTheme="majorHAnsi" w:cstheme="majorHAnsi"/>
          <w:sz w:val="22"/>
          <w:szCs w:val="22"/>
        </w:rPr>
        <w:t>1</w:t>
      </w:r>
      <w:r w:rsidR="00507FBA" w:rsidRPr="00433EB6">
        <w:rPr>
          <w:rFonts w:asciiTheme="majorHAnsi" w:hAnsiTheme="majorHAnsi" w:cstheme="majorHAnsi"/>
          <w:sz w:val="22"/>
          <w:szCs w:val="22"/>
        </w:rPr>
        <w:t>4</w:t>
      </w:r>
      <w:r w:rsidR="00A77CDC" w:rsidRPr="00433EB6">
        <w:rPr>
          <w:rFonts w:asciiTheme="majorHAnsi" w:hAnsiTheme="majorHAnsi" w:cstheme="majorHAnsi"/>
          <w:sz w:val="22"/>
          <w:szCs w:val="22"/>
        </w:rPr>
        <w:t xml:space="preserve"> Test Directions</w:t>
      </w:r>
    </w:p>
    <w:p w14:paraId="76CDA8E1" w14:textId="3604580A" w:rsidR="000C7CAB" w:rsidRPr="00433EB6" w:rsidRDefault="00254994"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w:t>
      </w:r>
      <w:r w:rsidR="000C7CAB"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000C7CAB" w:rsidRPr="00433EB6">
        <w:rPr>
          <w:rFonts w:asciiTheme="majorHAnsi" w:hAnsiTheme="majorHAnsi" w:cstheme="majorHAnsi"/>
          <w:sz w:val="22"/>
          <w:szCs w:val="22"/>
        </w:rPr>
        <w:t xml:space="preserve"> Locator Test Book</w:t>
      </w:r>
    </w:p>
    <w:p w14:paraId="4AD4A68A" w14:textId="7E291E26" w:rsidR="000C7CAB" w:rsidRPr="00433EB6" w:rsidRDefault="00254994"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w:t>
      </w:r>
      <w:r w:rsidR="000C7CAB"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000C7CAB" w:rsidRPr="00433EB6">
        <w:rPr>
          <w:rFonts w:asciiTheme="majorHAnsi" w:hAnsiTheme="majorHAnsi" w:cstheme="majorHAnsi"/>
          <w:sz w:val="22"/>
          <w:szCs w:val="22"/>
        </w:rPr>
        <w:t xml:space="preserve"> Locator Test Answer Booklet</w:t>
      </w:r>
    </w:p>
    <w:p w14:paraId="5B05DE10" w14:textId="707796B9" w:rsidR="00A77CDC" w:rsidRPr="00433EB6" w:rsidRDefault="00254994"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w:t>
      </w:r>
      <w:r w:rsidR="00A77CDC"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00A77CDC" w:rsidRPr="00433EB6">
        <w:rPr>
          <w:rFonts w:asciiTheme="majorHAnsi" w:hAnsiTheme="majorHAnsi" w:cstheme="majorHAnsi"/>
          <w:sz w:val="22"/>
          <w:szCs w:val="22"/>
        </w:rPr>
        <w:t xml:space="preserve"> Test Books (</w:t>
      </w:r>
      <w:r w:rsidR="000C7CAB" w:rsidRPr="00433EB6">
        <w:rPr>
          <w:rFonts w:asciiTheme="majorHAnsi" w:hAnsiTheme="majorHAnsi" w:cstheme="majorHAnsi"/>
          <w:sz w:val="22"/>
          <w:szCs w:val="22"/>
        </w:rPr>
        <w:t>levels E, M, D, &amp; A)</w:t>
      </w:r>
    </w:p>
    <w:p w14:paraId="0B24F52A" w14:textId="5D227467" w:rsidR="000C7CAB" w:rsidRPr="00433EB6" w:rsidRDefault="00254994"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w:t>
      </w:r>
      <w:r w:rsidR="000C7CAB"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000C7CAB" w:rsidRPr="00433EB6">
        <w:rPr>
          <w:rFonts w:asciiTheme="majorHAnsi" w:hAnsiTheme="majorHAnsi" w:cstheme="majorHAnsi"/>
          <w:sz w:val="22"/>
          <w:szCs w:val="22"/>
        </w:rPr>
        <w:t xml:space="preserve"> Answer Booklets (levels E, M, D, &amp; A)</w:t>
      </w:r>
    </w:p>
    <w:p w14:paraId="6BCDF5AE" w14:textId="76F4746A" w:rsidR="00D22198" w:rsidRDefault="000C7CAB" w:rsidP="00CF34BE">
      <w:pPr>
        <w:pStyle w:val="ListParagraph"/>
        <w:widowControl w:val="0"/>
        <w:numPr>
          <w:ilvl w:val="0"/>
          <w:numId w:val="15"/>
        </w:numPr>
        <w:ind w:left="720"/>
        <w:jc w:val="both"/>
        <w:rPr>
          <w:rFonts w:asciiTheme="majorHAnsi" w:hAnsiTheme="majorHAnsi" w:cstheme="majorHAnsi"/>
          <w:sz w:val="22"/>
          <w:szCs w:val="22"/>
        </w:rPr>
      </w:pPr>
      <w:r w:rsidRPr="00433EB6">
        <w:rPr>
          <w:rFonts w:asciiTheme="majorHAnsi" w:hAnsiTheme="majorHAnsi" w:cstheme="majorHAnsi"/>
          <w:sz w:val="22"/>
          <w:szCs w:val="22"/>
        </w:rPr>
        <w:t>TAB</w:t>
      </w:r>
      <w:r w:rsidR="00254994" w:rsidRPr="00433EB6">
        <w:rPr>
          <w:rFonts w:asciiTheme="majorHAnsi" w:hAnsiTheme="majorHAnsi" w:cstheme="majorHAnsi"/>
          <w:sz w:val="22"/>
          <w:szCs w:val="22"/>
        </w:rPr>
        <w:t>E 1</w:t>
      </w:r>
      <w:r w:rsidR="009A0A98" w:rsidRPr="00433EB6">
        <w:rPr>
          <w:rFonts w:asciiTheme="majorHAnsi" w:hAnsiTheme="majorHAnsi" w:cstheme="majorHAnsi"/>
          <w:sz w:val="22"/>
          <w:szCs w:val="22"/>
        </w:rPr>
        <w:t>3</w:t>
      </w:r>
      <w:r w:rsidR="00254994" w:rsidRPr="00433EB6">
        <w:rPr>
          <w:rFonts w:asciiTheme="majorHAnsi" w:hAnsiTheme="majorHAnsi" w:cstheme="majorHAnsi"/>
          <w:sz w:val="22"/>
          <w:szCs w:val="22"/>
        </w:rPr>
        <w:t>/</w:t>
      </w:r>
      <w:r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Pr="00433EB6">
        <w:rPr>
          <w:rFonts w:asciiTheme="majorHAnsi" w:hAnsiTheme="majorHAnsi" w:cstheme="majorHAnsi"/>
          <w:sz w:val="22"/>
          <w:szCs w:val="22"/>
        </w:rPr>
        <w:t xml:space="preserve"> Scoring Guide</w:t>
      </w:r>
      <w:bookmarkStart w:id="40" w:name="_Toc217718102"/>
      <w:bookmarkStart w:id="41" w:name="_Toc407190502"/>
    </w:p>
    <w:p w14:paraId="325AE0AA" w14:textId="19AA4FED" w:rsidR="00C80C23" w:rsidRPr="009A4B0F" w:rsidRDefault="002A24ED" w:rsidP="00CF34BE">
      <w:pPr>
        <w:pStyle w:val="ListParagraph"/>
        <w:numPr>
          <w:ilvl w:val="0"/>
          <w:numId w:val="15"/>
        </w:numPr>
        <w:ind w:left="720"/>
        <w:rPr>
          <w:rFonts w:asciiTheme="majorHAnsi" w:hAnsiTheme="majorHAnsi" w:cstheme="majorHAnsi"/>
          <w:sz w:val="22"/>
          <w:szCs w:val="22"/>
        </w:rPr>
      </w:pPr>
      <w:r>
        <w:rPr>
          <w:rFonts w:asciiTheme="majorHAnsi" w:hAnsiTheme="majorHAnsi" w:cstheme="majorHAnsi"/>
          <w:sz w:val="22"/>
          <w:szCs w:val="22"/>
        </w:rPr>
        <w:t>Scoreze Answer Sheets for local scoring OR</w:t>
      </w:r>
      <w:r w:rsidRPr="002F02A6">
        <w:rPr>
          <w:rFonts w:asciiTheme="majorHAnsi" w:hAnsiTheme="majorHAnsi" w:cstheme="majorHAnsi"/>
          <w:sz w:val="22"/>
          <w:szCs w:val="22"/>
        </w:rPr>
        <w:t xml:space="preserve"> </w:t>
      </w:r>
      <w:r>
        <w:rPr>
          <w:rFonts w:asciiTheme="majorHAnsi" w:hAnsiTheme="majorHAnsi" w:cstheme="majorHAnsi"/>
          <w:sz w:val="22"/>
          <w:szCs w:val="22"/>
        </w:rPr>
        <w:t>S</w:t>
      </w:r>
      <w:r w:rsidRPr="002F02A6">
        <w:rPr>
          <w:rFonts w:asciiTheme="majorHAnsi" w:hAnsiTheme="majorHAnsi" w:cstheme="majorHAnsi"/>
          <w:sz w:val="22"/>
          <w:szCs w:val="22"/>
        </w:rPr>
        <w:t xml:space="preserve">cannable </w:t>
      </w:r>
      <w:r>
        <w:rPr>
          <w:rFonts w:asciiTheme="majorHAnsi" w:hAnsiTheme="majorHAnsi" w:cstheme="majorHAnsi"/>
          <w:sz w:val="22"/>
          <w:szCs w:val="22"/>
        </w:rPr>
        <w:t>A</w:t>
      </w:r>
      <w:r w:rsidRPr="002F02A6">
        <w:rPr>
          <w:rFonts w:asciiTheme="majorHAnsi" w:hAnsiTheme="majorHAnsi" w:cstheme="majorHAnsi"/>
          <w:sz w:val="22"/>
          <w:szCs w:val="22"/>
        </w:rPr>
        <w:t xml:space="preserve">nswer </w:t>
      </w:r>
      <w:r>
        <w:rPr>
          <w:rFonts w:asciiTheme="majorHAnsi" w:hAnsiTheme="majorHAnsi" w:cstheme="majorHAnsi"/>
          <w:sz w:val="22"/>
          <w:szCs w:val="22"/>
        </w:rPr>
        <w:t>S</w:t>
      </w:r>
      <w:r w:rsidRPr="002F02A6">
        <w:rPr>
          <w:rFonts w:asciiTheme="majorHAnsi" w:hAnsiTheme="majorHAnsi" w:cstheme="majorHAnsi"/>
          <w:sz w:val="22"/>
          <w:szCs w:val="22"/>
        </w:rPr>
        <w:t>heets</w:t>
      </w:r>
      <w:r>
        <w:rPr>
          <w:rFonts w:asciiTheme="majorHAnsi" w:hAnsiTheme="majorHAnsi" w:cstheme="majorHAnsi"/>
          <w:sz w:val="22"/>
          <w:szCs w:val="22"/>
        </w:rPr>
        <w:t xml:space="preserve"> for scanning and sending to the publisher for scoring</w:t>
      </w:r>
    </w:p>
    <w:p w14:paraId="2F01A927" w14:textId="77777777" w:rsidR="00507FBA" w:rsidRPr="00433EB6" w:rsidRDefault="00507FBA" w:rsidP="00CF34BE">
      <w:pPr>
        <w:jc w:val="both"/>
        <w:rPr>
          <w:rFonts w:asciiTheme="majorHAnsi" w:hAnsiTheme="majorHAnsi" w:cstheme="majorHAnsi"/>
          <w:b/>
          <w:i/>
          <w:sz w:val="22"/>
          <w:szCs w:val="22"/>
        </w:rPr>
      </w:pPr>
    </w:p>
    <w:p w14:paraId="1E48226C" w14:textId="23DC169A" w:rsidR="000641BF" w:rsidRPr="00FF4F21" w:rsidRDefault="000641BF" w:rsidP="00FF4F21">
      <w:pPr>
        <w:pStyle w:val="Heading3"/>
        <w:rPr>
          <w:b/>
          <w:bCs/>
          <w:sz w:val="28"/>
          <w:szCs w:val="28"/>
        </w:rPr>
      </w:pPr>
      <w:bookmarkStart w:id="42" w:name="_Toc217647838"/>
      <w:r w:rsidRPr="00FF4F21">
        <w:rPr>
          <w:b/>
          <w:bCs/>
          <w:sz w:val="28"/>
          <w:szCs w:val="28"/>
        </w:rPr>
        <w:t xml:space="preserve">When to </w:t>
      </w:r>
      <w:r w:rsidR="005621AC">
        <w:rPr>
          <w:b/>
          <w:bCs/>
          <w:sz w:val="28"/>
          <w:szCs w:val="28"/>
        </w:rPr>
        <w:t>U</w:t>
      </w:r>
      <w:r w:rsidRPr="00FF4F21">
        <w:rPr>
          <w:b/>
          <w:bCs/>
          <w:sz w:val="28"/>
          <w:szCs w:val="28"/>
        </w:rPr>
        <w:t>se the TABE</w:t>
      </w:r>
      <w:r w:rsidR="002E7B35" w:rsidRPr="00FF4F21">
        <w:rPr>
          <w:b/>
          <w:bCs/>
          <w:sz w:val="28"/>
          <w:szCs w:val="28"/>
        </w:rPr>
        <w:t xml:space="preserve"> 11/12,</w:t>
      </w:r>
      <w:r w:rsidRPr="00FF4F21">
        <w:rPr>
          <w:b/>
          <w:bCs/>
          <w:sz w:val="28"/>
          <w:szCs w:val="28"/>
        </w:rPr>
        <w:t xml:space="preserve"> when to </w:t>
      </w:r>
      <w:r w:rsidR="005621AC">
        <w:rPr>
          <w:b/>
          <w:bCs/>
          <w:sz w:val="28"/>
          <w:szCs w:val="28"/>
        </w:rPr>
        <w:t>U</w:t>
      </w:r>
      <w:r w:rsidRPr="00FF4F21">
        <w:rPr>
          <w:b/>
          <w:bCs/>
          <w:sz w:val="28"/>
          <w:szCs w:val="28"/>
        </w:rPr>
        <w:t>se the MAPT</w:t>
      </w:r>
      <w:bookmarkEnd w:id="40"/>
      <w:bookmarkEnd w:id="41"/>
      <w:r w:rsidR="002E7B35" w:rsidRPr="00FF4F21">
        <w:rPr>
          <w:b/>
          <w:bCs/>
          <w:sz w:val="28"/>
          <w:szCs w:val="28"/>
        </w:rPr>
        <w:t>-CCR</w:t>
      </w:r>
      <w:bookmarkEnd w:id="42"/>
    </w:p>
    <w:p w14:paraId="7B888BEB" w14:textId="44D1145B" w:rsidR="00EE7C8B" w:rsidRPr="00433EB6" w:rsidRDefault="00EE7C8B" w:rsidP="00753597">
      <w:pPr>
        <w:pStyle w:val="Header"/>
        <w:jc w:val="both"/>
        <w:rPr>
          <w:rFonts w:asciiTheme="majorHAnsi" w:hAnsiTheme="majorHAnsi" w:cstheme="majorHAnsi"/>
          <w:sz w:val="22"/>
          <w:szCs w:val="22"/>
        </w:rPr>
      </w:pPr>
      <w:r w:rsidRPr="00433EB6">
        <w:rPr>
          <w:rFonts w:asciiTheme="majorHAnsi" w:hAnsiTheme="majorHAnsi" w:cstheme="majorHAnsi"/>
          <w:sz w:val="22"/>
          <w:szCs w:val="22"/>
        </w:rPr>
        <w:t>For students below GLE 2.0, programs must use TABE Forms 11/12, Level L test, which includes the Word List, Pre-Reading Skills, and Reading Skills tests.  For learners who test at GLE 2.0 and above, programs must use the MAPT-CCR. Only programs in corrections and programs that do not have access to internet-</w:t>
      </w:r>
      <w:r w:rsidR="00803FEC">
        <w:rPr>
          <w:rFonts w:asciiTheme="majorHAnsi" w:hAnsiTheme="majorHAnsi" w:cstheme="majorHAnsi"/>
          <w:sz w:val="22"/>
          <w:szCs w:val="22"/>
        </w:rPr>
        <w:t>connected</w:t>
      </w:r>
      <w:r w:rsidR="00803FEC" w:rsidRPr="00433EB6">
        <w:rPr>
          <w:rFonts w:asciiTheme="majorHAnsi" w:hAnsiTheme="majorHAnsi" w:cstheme="majorHAnsi"/>
          <w:sz w:val="22"/>
          <w:szCs w:val="22"/>
        </w:rPr>
        <w:t xml:space="preserve"> </w:t>
      </w:r>
      <w:r w:rsidRPr="00433EB6">
        <w:rPr>
          <w:rFonts w:asciiTheme="majorHAnsi" w:hAnsiTheme="majorHAnsi" w:cstheme="majorHAnsi"/>
          <w:sz w:val="22"/>
          <w:szCs w:val="22"/>
        </w:rPr>
        <w:t>computers can use</w:t>
      </w:r>
      <w:r w:rsidR="009A0A98" w:rsidRPr="00433EB6">
        <w:rPr>
          <w:rFonts w:asciiTheme="majorHAnsi" w:hAnsiTheme="majorHAnsi" w:cstheme="majorHAnsi"/>
          <w:sz w:val="22"/>
          <w:szCs w:val="22"/>
        </w:rPr>
        <w:t xml:space="preserve"> </w:t>
      </w:r>
      <w:r w:rsidRPr="00433EB6">
        <w:rPr>
          <w:rFonts w:asciiTheme="majorHAnsi" w:hAnsiTheme="majorHAnsi" w:cstheme="majorHAnsi"/>
          <w:sz w:val="22"/>
          <w:szCs w:val="22"/>
        </w:rPr>
        <w:t>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Pr="00433EB6">
        <w:rPr>
          <w:rFonts w:asciiTheme="majorHAnsi" w:hAnsiTheme="majorHAnsi" w:cstheme="majorHAnsi"/>
          <w:sz w:val="22"/>
          <w:szCs w:val="22"/>
        </w:rPr>
        <w:t>. Programs in CALCs whose students’ main goal is to improve writing skills may use the Language subtest of 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Pr="00433EB6">
        <w:rPr>
          <w:rFonts w:asciiTheme="majorHAnsi" w:hAnsiTheme="majorHAnsi" w:cstheme="majorHAnsi"/>
          <w:sz w:val="22"/>
          <w:szCs w:val="22"/>
        </w:rPr>
        <w:t xml:space="preserve">. </w:t>
      </w:r>
    </w:p>
    <w:p w14:paraId="59E59D0F" w14:textId="77777777" w:rsidR="002E2B06" w:rsidRPr="00433EB6" w:rsidRDefault="002E2B06" w:rsidP="00753597">
      <w:pPr>
        <w:pStyle w:val="FootnoteText"/>
        <w:jc w:val="both"/>
        <w:rPr>
          <w:rFonts w:asciiTheme="majorHAnsi" w:hAnsiTheme="majorHAnsi" w:cstheme="majorHAnsi"/>
          <w:b/>
          <w:sz w:val="22"/>
          <w:szCs w:val="22"/>
        </w:rPr>
      </w:pPr>
    </w:p>
    <w:p w14:paraId="58C739D1" w14:textId="77777777" w:rsidR="000641BF" w:rsidRPr="00FF4F21" w:rsidRDefault="000641BF" w:rsidP="00FF4F21">
      <w:pPr>
        <w:pStyle w:val="Heading3"/>
        <w:rPr>
          <w:b/>
          <w:bCs/>
          <w:sz w:val="28"/>
          <w:szCs w:val="28"/>
        </w:rPr>
      </w:pPr>
      <w:bookmarkStart w:id="43" w:name="_Toc407190503"/>
      <w:bookmarkStart w:id="44" w:name="_Toc217647839"/>
      <w:r w:rsidRPr="00FF4F21">
        <w:rPr>
          <w:b/>
          <w:bCs/>
          <w:sz w:val="28"/>
          <w:szCs w:val="28"/>
        </w:rPr>
        <w:t>Required Test Forms and When to Administer</w:t>
      </w:r>
      <w:bookmarkEnd w:id="43"/>
      <w:bookmarkEnd w:id="44"/>
    </w:p>
    <w:p w14:paraId="5812FCA4" w14:textId="36F06943" w:rsidR="00E60829" w:rsidRPr="00433EB6" w:rsidRDefault="002E7B35" w:rsidP="00753597">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Use only TABE Forms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 xml:space="preserve"> and 1</w:t>
      </w:r>
      <w:r w:rsidR="009A0A98" w:rsidRPr="00433EB6">
        <w:rPr>
          <w:rFonts w:asciiTheme="majorHAnsi" w:hAnsiTheme="majorHAnsi" w:cstheme="majorHAnsi"/>
          <w:sz w:val="22"/>
          <w:szCs w:val="22"/>
        </w:rPr>
        <w:t>4</w:t>
      </w:r>
      <w:r w:rsidRPr="00433EB6">
        <w:rPr>
          <w:rFonts w:asciiTheme="majorHAnsi" w:hAnsiTheme="majorHAnsi" w:cstheme="majorHAnsi"/>
          <w:sz w:val="22"/>
          <w:szCs w:val="22"/>
        </w:rPr>
        <w:t>. Do NOT</w:t>
      </w:r>
      <w:r w:rsidR="000641BF" w:rsidRPr="00433EB6">
        <w:rPr>
          <w:rFonts w:asciiTheme="majorHAnsi" w:hAnsiTheme="majorHAnsi" w:cstheme="majorHAnsi"/>
          <w:sz w:val="22"/>
          <w:szCs w:val="22"/>
        </w:rPr>
        <w:t xml:space="preserve"> </w:t>
      </w:r>
      <w:r w:rsidR="009A0A98" w:rsidRPr="00433EB6">
        <w:rPr>
          <w:rFonts w:asciiTheme="majorHAnsi" w:hAnsiTheme="majorHAnsi" w:cstheme="majorHAnsi"/>
          <w:sz w:val="22"/>
          <w:szCs w:val="22"/>
        </w:rPr>
        <w:t>use other TABE forms</w:t>
      </w:r>
      <w:r w:rsidR="000641BF" w:rsidRPr="00433EB6">
        <w:rPr>
          <w:rFonts w:asciiTheme="majorHAnsi" w:hAnsiTheme="majorHAnsi" w:cstheme="majorHAnsi"/>
          <w:sz w:val="22"/>
          <w:szCs w:val="22"/>
        </w:rPr>
        <w:t>. Programs m</w:t>
      </w:r>
      <w:r w:rsidRPr="00433EB6">
        <w:rPr>
          <w:rFonts w:asciiTheme="majorHAnsi" w:hAnsiTheme="majorHAnsi" w:cstheme="majorHAnsi"/>
          <w:sz w:val="22"/>
          <w:szCs w:val="22"/>
        </w:rPr>
        <w:t xml:space="preserve">ay not pre-test with </w:t>
      </w:r>
      <w:r w:rsidR="009A0A98" w:rsidRPr="00433EB6">
        <w:rPr>
          <w:rFonts w:asciiTheme="majorHAnsi" w:hAnsiTheme="majorHAnsi" w:cstheme="majorHAnsi"/>
          <w:sz w:val="22"/>
          <w:szCs w:val="22"/>
        </w:rPr>
        <w:t xml:space="preserve">old TABE forms </w:t>
      </w:r>
      <w:r w:rsidRPr="00433EB6">
        <w:rPr>
          <w:rFonts w:asciiTheme="majorHAnsi" w:hAnsiTheme="majorHAnsi" w:cstheme="majorHAnsi"/>
          <w:sz w:val="22"/>
          <w:szCs w:val="22"/>
        </w:rPr>
        <w:t>and post-test with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 xml:space="preserve"> or 1</w:t>
      </w:r>
      <w:r w:rsidR="009A0A98" w:rsidRPr="00433EB6">
        <w:rPr>
          <w:rFonts w:asciiTheme="majorHAnsi" w:hAnsiTheme="majorHAnsi" w:cstheme="majorHAnsi"/>
          <w:sz w:val="22"/>
          <w:szCs w:val="22"/>
        </w:rPr>
        <w:t>4</w:t>
      </w:r>
      <w:r w:rsidR="000641BF" w:rsidRPr="00433EB6">
        <w:rPr>
          <w:rFonts w:asciiTheme="majorHAnsi" w:hAnsiTheme="majorHAnsi" w:cstheme="majorHAnsi"/>
          <w:sz w:val="22"/>
          <w:szCs w:val="22"/>
        </w:rPr>
        <w:t xml:space="preserve"> in a given fiscal </w:t>
      </w:r>
      <w:r w:rsidRPr="00433EB6">
        <w:rPr>
          <w:rFonts w:asciiTheme="majorHAnsi" w:hAnsiTheme="majorHAnsi" w:cstheme="majorHAnsi"/>
          <w:sz w:val="22"/>
          <w:szCs w:val="22"/>
        </w:rPr>
        <w:t>year. The TABE 1</w:t>
      </w:r>
      <w:r w:rsidR="009A0A98" w:rsidRPr="00433EB6">
        <w:rPr>
          <w:rFonts w:asciiTheme="majorHAnsi" w:hAnsiTheme="majorHAnsi" w:cstheme="majorHAnsi"/>
          <w:sz w:val="22"/>
          <w:szCs w:val="22"/>
        </w:rPr>
        <w:t>3</w:t>
      </w:r>
      <w:r w:rsidRPr="00433EB6">
        <w:rPr>
          <w:rFonts w:asciiTheme="majorHAnsi" w:hAnsiTheme="majorHAnsi" w:cstheme="majorHAnsi"/>
          <w:sz w:val="22"/>
          <w:szCs w:val="22"/>
        </w:rPr>
        <w:t>/1</w:t>
      </w:r>
      <w:r w:rsidR="009A0A98" w:rsidRPr="00433EB6">
        <w:rPr>
          <w:rFonts w:asciiTheme="majorHAnsi" w:hAnsiTheme="majorHAnsi" w:cstheme="majorHAnsi"/>
          <w:sz w:val="22"/>
          <w:szCs w:val="22"/>
        </w:rPr>
        <w:t>4</w:t>
      </w:r>
      <w:r w:rsidR="001E6FAE" w:rsidRPr="00433EB6">
        <w:rPr>
          <w:rFonts w:asciiTheme="majorHAnsi" w:hAnsiTheme="majorHAnsi" w:cstheme="majorHAnsi"/>
          <w:sz w:val="22"/>
          <w:szCs w:val="22"/>
        </w:rPr>
        <w:t xml:space="preserve"> may be administered before students reach 18 h of attendance </w:t>
      </w:r>
      <w:r w:rsidR="001B37B1" w:rsidRPr="00433EB6">
        <w:rPr>
          <w:rFonts w:asciiTheme="majorHAnsi" w:hAnsiTheme="majorHAnsi" w:cstheme="majorHAnsi"/>
          <w:sz w:val="22"/>
          <w:szCs w:val="22"/>
        </w:rPr>
        <w:t xml:space="preserve">or </w:t>
      </w:r>
      <w:r w:rsidR="001E6FAE" w:rsidRPr="00433EB6">
        <w:rPr>
          <w:rFonts w:asciiTheme="majorHAnsi" w:hAnsiTheme="majorHAnsi" w:cstheme="majorHAnsi"/>
          <w:sz w:val="22"/>
          <w:szCs w:val="22"/>
        </w:rPr>
        <w:t>prior to students’ enrollment.</w:t>
      </w:r>
      <w:r w:rsidR="000641BF" w:rsidRPr="00433EB6">
        <w:rPr>
          <w:rFonts w:asciiTheme="majorHAnsi" w:hAnsiTheme="majorHAnsi" w:cstheme="majorHAnsi"/>
          <w:sz w:val="22"/>
          <w:szCs w:val="22"/>
        </w:rPr>
        <w:t xml:space="preserve"> </w:t>
      </w:r>
      <w:bookmarkStart w:id="45" w:name="_Toc407190505"/>
    </w:p>
    <w:p w14:paraId="0E995848" w14:textId="77777777" w:rsidR="00D22198" w:rsidRPr="00433EB6" w:rsidRDefault="00D22198" w:rsidP="002E2B06">
      <w:pPr>
        <w:rPr>
          <w:rFonts w:asciiTheme="majorHAnsi" w:hAnsiTheme="majorHAnsi" w:cstheme="majorHAnsi"/>
          <w:b/>
          <w:i/>
          <w:sz w:val="22"/>
          <w:szCs w:val="22"/>
        </w:rPr>
      </w:pPr>
      <w:bookmarkStart w:id="46" w:name="_Toc407190509"/>
      <w:bookmarkEnd w:id="45"/>
    </w:p>
    <w:p w14:paraId="466F58F7" w14:textId="4707424C" w:rsidR="000641BF" w:rsidRPr="00FF4F21" w:rsidRDefault="00DC0D58" w:rsidP="00FF4F21">
      <w:pPr>
        <w:pStyle w:val="Heading3"/>
        <w:rPr>
          <w:b/>
          <w:bCs/>
          <w:sz w:val="28"/>
          <w:szCs w:val="28"/>
        </w:rPr>
      </w:pPr>
      <w:bookmarkStart w:id="47" w:name="_Toc217647840"/>
      <w:r w:rsidRPr="00FF4F21">
        <w:rPr>
          <w:b/>
          <w:bCs/>
          <w:sz w:val="28"/>
          <w:szCs w:val="28"/>
        </w:rPr>
        <w:t>Use of the Locator</w:t>
      </w:r>
      <w:bookmarkEnd w:id="46"/>
      <w:bookmarkEnd w:id="47"/>
    </w:p>
    <w:p w14:paraId="0E7D3C2D" w14:textId="77777777" w:rsidR="000641BF" w:rsidRPr="00433EB6" w:rsidRDefault="000641BF" w:rsidP="00753597">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The TABE Locator must be administered for the first TABE test given to </w:t>
      </w:r>
      <w:r w:rsidR="003A3841" w:rsidRPr="00433EB6">
        <w:rPr>
          <w:rFonts w:asciiTheme="majorHAnsi" w:hAnsiTheme="majorHAnsi" w:cstheme="majorHAnsi"/>
          <w:sz w:val="22"/>
          <w:szCs w:val="22"/>
        </w:rPr>
        <w:t>students</w:t>
      </w:r>
      <w:r w:rsidRPr="00433EB6">
        <w:rPr>
          <w:rFonts w:asciiTheme="majorHAnsi" w:hAnsiTheme="majorHAnsi" w:cstheme="majorHAnsi"/>
          <w:sz w:val="22"/>
          <w:szCs w:val="22"/>
        </w:rPr>
        <w:t>. The Locator does not need to be given on s</w:t>
      </w:r>
      <w:r w:rsidR="003A3841" w:rsidRPr="00433EB6">
        <w:rPr>
          <w:rFonts w:asciiTheme="majorHAnsi" w:hAnsiTheme="majorHAnsi" w:cstheme="majorHAnsi"/>
          <w:sz w:val="22"/>
          <w:szCs w:val="22"/>
        </w:rPr>
        <w:t xml:space="preserve">ubsequent tests for that </w:t>
      </w:r>
      <w:r w:rsidR="001906D2" w:rsidRPr="00433EB6">
        <w:rPr>
          <w:rFonts w:asciiTheme="majorHAnsi" w:hAnsiTheme="majorHAnsi" w:cstheme="majorHAnsi"/>
          <w:sz w:val="22"/>
          <w:szCs w:val="22"/>
        </w:rPr>
        <w:t>student</w:t>
      </w:r>
      <w:r w:rsidRPr="00433EB6">
        <w:rPr>
          <w:rFonts w:asciiTheme="majorHAnsi" w:hAnsiTheme="majorHAnsi" w:cstheme="majorHAnsi"/>
          <w:sz w:val="22"/>
          <w:szCs w:val="22"/>
        </w:rPr>
        <w:t xml:space="preserve">. </w:t>
      </w:r>
    </w:p>
    <w:p w14:paraId="757A4E9B" w14:textId="77777777" w:rsidR="000641BF" w:rsidRPr="00FF4F21" w:rsidRDefault="000641BF" w:rsidP="009A4735"/>
    <w:p w14:paraId="7CBABDD7" w14:textId="77777777" w:rsidR="00DC0D58" w:rsidRPr="00FF4F21" w:rsidRDefault="00DC0D58" w:rsidP="00FF4F21">
      <w:pPr>
        <w:pStyle w:val="Heading3"/>
        <w:rPr>
          <w:b/>
          <w:bCs/>
          <w:sz w:val="28"/>
          <w:szCs w:val="28"/>
        </w:rPr>
      </w:pPr>
      <w:bookmarkStart w:id="48" w:name="_Toc217647841"/>
      <w:r w:rsidRPr="00FF4F21">
        <w:rPr>
          <w:b/>
          <w:bCs/>
          <w:sz w:val="28"/>
          <w:szCs w:val="28"/>
        </w:rPr>
        <w:t>Test Administration Procedures and Time Limits</w:t>
      </w:r>
      <w:bookmarkEnd w:id="48"/>
    </w:p>
    <w:p w14:paraId="2311E475" w14:textId="081E6BEF" w:rsidR="00DC0D58" w:rsidRPr="00D23B8F" w:rsidRDefault="00DC0D58" w:rsidP="00DC0D58">
      <w:pPr>
        <w:pStyle w:val="BodyText2"/>
        <w:ind w:firstLine="0"/>
        <w:jc w:val="left"/>
        <w:rPr>
          <w:rFonts w:asciiTheme="majorHAnsi" w:hAnsiTheme="majorHAnsi" w:cstheme="majorHAnsi"/>
          <w:sz w:val="22"/>
          <w:szCs w:val="22"/>
        </w:rPr>
      </w:pPr>
      <w:r w:rsidRPr="00D23B8F">
        <w:rPr>
          <w:rFonts w:asciiTheme="majorHAnsi" w:hAnsiTheme="majorHAnsi" w:cstheme="majorHAnsi"/>
          <w:sz w:val="22"/>
          <w:szCs w:val="22"/>
        </w:rPr>
        <w:t>Test administrators must administer and score the TAB</w:t>
      </w:r>
      <w:r>
        <w:rPr>
          <w:rFonts w:asciiTheme="majorHAnsi" w:hAnsiTheme="majorHAnsi" w:cstheme="majorHAnsi"/>
          <w:sz w:val="22"/>
          <w:szCs w:val="22"/>
        </w:rPr>
        <w:t>E 13/14</w:t>
      </w:r>
      <w:r w:rsidRPr="00D23B8F">
        <w:rPr>
          <w:rFonts w:asciiTheme="majorHAnsi" w:hAnsiTheme="majorHAnsi" w:cstheme="majorHAnsi"/>
          <w:sz w:val="22"/>
          <w:szCs w:val="22"/>
        </w:rPr>
        <w:t xml:space="preserve"> test</w:t>
      </w:r>
      <w:r>
        <w:rPr>
          <w:rFonts w:asciiTheme="majorHAnsi" w:hAnsiTheme="majorHAnsi" w:cstheme="majorHAnsi"/>
          <w:sz w:val="22"/>
          <w:szCs w:val="22"/>
        </w:rPr>
        <w:t>(s)</w:t>
      </w:r>
      <w:r w:rsidRPr="00D23B8F">
        <w:rPr>
          <w:rFonts w:asciiTheme="majorHAnsi" w:hAnsiTheme="majorHAnsi" w:cstheme="majorHAnsi"/>
          <w:sz w:val="22"/>
          <w:szCs w:val="22"/>
        </w:rPr>
        <w:t xml:space="preserve"> exactly according to </w:t>
      </w:r>
      <w:r>
        <w:rPr>
          <w:rFonts w:asciiTheme="majorHAnsi" w:hAnsiTheme="majorHAnsi" w:cstheme="majorHAnsi"/>
          <w:sz w:val="22"/>
          <w:szCs w:val="22"/>
        </w:rPr>
        <w:t xml:space="preserve">UMass CEA TABE </w:t>
      </w:r>
      <w:r w:rsidRPr="00D23B8F">
        <w:rPr>
          <w:rFonts w:asciiTheme="majorHAnsi" w:hAnsiTheme="majorHAnsi" w:cstheme="majorHAnsi"/>
          <w:sz w:val="22"/>
          <w:szCs w:val="22"/>
        </w:rPr>
        <w:t>training</w:t>
      </w:r>
      <w:r>
        <w:rPr>
          <w:rFonts w:asciiTheme="majorHAnsi" w:hAnsiTheme="majorHAnsi" w:cstheme="majorHAnsi"/>
          <w:sz w:val="22"/>
          <w:szCs w:val="22"/>
        </w:rPr>
        <w:t xml:space="preserve"> and test publisher’s instructions</w:t>
      </w:r>
      <w:r w:rsidRPr="00D23B8F">
        <w:rPr>
          <w:rFonts w:asciiTheme="majorHAnsi" w:hAnsiTheme="majorHAnsi" w:cstheme="majorHAnsi"/>
          <w:sz w:val="22"/>
          <w:szCs w:val="22"/>
        </w:rPr>
        <w:t>. Test administrators must not deviate from the script or test directions as they are presented in the training</w:t>
      </w:r>
      <w:r>
        <w:rPr>
          <w:rFonts w:asciiTheme="majorHAnsi" w:hAnsiTheme="majorHAnsi" w:cstheme="majorHAnsi"/>
          <w:sz w:val="22"/>
          <w:szCs w:val="22"/>
        </w:rPr>
        <w:t xml:space="preserve"> or the publisher’s instructions</w:t>
      </w:r>
      <w:r w:rsidRPr="00D23B8F">
        <w:rPr>
          <w:rFonts w:asciiTheme="majorHAnsi" w:hAnsiTheme="majorHAnsi" w:cstheme="majorHAnsi"/>
          <w:sz w:val="22"/>
          <w:szCs w:val="22"/>
        </w:rPr>
        <w:t xml:space="preserve"> in any way. Strictly adhere to the tes</w:t>
      </w:r>
      <w:r>
        <w:rPr>
          <w:rFonts w:asciiTheme="majorHAnsi" w:hAnsiTheme="majorHAnsi" w:cstheme="majorHAnsi"/>
          <w:sz w:val="22"/>
          <w:szCs w:val="22"/>
        </w:rPr>
        <w:t>t</w:t>
      </w:r>
      <w:r w:rsidRPr="00D23B8F">
        <w:rPr>
          <w:rFonts w:asciiTheme="majorHAnsi" w:hAnsiTheme="majorHAnsi" w:cstheme="majorHAnsi"/>
          <w:sz w:val="22"/>
          <w:szCs w:val="22"/>
        </w:rPr>
        <w:t xml:space="preserve"> time limits</w:t>
      </w:r>
      <w:r>
        <w:rPr>
          <w:rFonts w:asciiTheme="majorHAnsi" w:hAnsiTheme="majorHAnsi" w:cstheme="majorHAnsi"/>
          <w:sz w:val="22"/>
          <w:szCs w:val="22"/>
        </w:rPr>
        <w:t xml:space="preserve">. </w:t>
      </w:r>
      <w:r w:rsidR="00C16156">
        <w:rPr>
          <w:rFonts w:asciiTheme="majorHAnsi" w:hAnsiTheme="majorHAnsi" w:cstheme="majorHAnsi"/>
          <w:sz w:val="22"/>
          <w:szCs w:val="22"/>
        </w:rPr>
        <w:t>For more details, p</w:t>
      </w:r>
      <w:r w:rsidR="00900BBB">
        <w:rPr>
          <w:rFonts w:asciiTheme="majorHAnsi" w:hAnsiTheme="majorHAnsi" w:cstheme="majorHAnsi"/>
          <w:sz w:val="22"/>
          <w:szCs w:val="22"/>
        </w:rPr>
        <w:t xml:space="preserve">lease see </w:t>
      </w:r>
      <w:hyperlink r:id="rId15" w:history="1">
        <w:r w:rsidRPr="00900BBB">
          <w:rPr>
            <w:rStyle w:val="Hyperlink"/>
            <w:rFonts w:asciiTheme="majorHAnsi" w:hAnsiTheme="majorHAnsi" w:cstheme="majorHAnsi"/>
            <w:sz w:val="22"/>
            <w:szCs w:val="22"/>
          </w:rPr>
          <w:t xml:space="preserve">TABE 13/14 </w:t>
        </w:r>
        <w:r w:rsidR="00900BBB" w:rsidRPr="00900BBB">
          <w:rPr>
            <w:rStyle w:val="Hyperlink"/>
            <w:rFonts w:asciiTheme="majorHAnsi" w:hAnsiTheme="majorHAnsi" w:cstheme="majorHAnsi"/>
            <w:sz w:val="22"/>
            <w:szCs w:val="22"/>
          </w:rPr>
          <w:t>A</w:t>
        </w:r>
        <w:r w:rsidRPr="00900BBB">
          <w:rPr>
            <w:rStyle w:val="Hyperlink"/>
            <w:rFonts w:asciiTheme="majorHAnsi" w:hAnsiTheme="majorHAnsi" w:cstheme="majorHAnsi"/>
            <w:sz w:val="22"/>
            <w:szCs w:val="22"/>
          </w:rPr>
          <w:t xml:space="preserve">llowable </w:t>
        </w:r>
        <w:r w:rsidR="00900BBB">
          <w:rPr>
            <w:rStyle w:val="Hyperlink"/>
            <w:rFonts w:asciiTheme="majorHAnsi" w:hAnsiTheme="majorHAnsi" w:cstheme="majorHAnsi"/>
            <w:sz w:val="22"/>
            <w:szCs w:val="22"/>
          </w:rPr>
          <w:t>T</w:t>
        </w:r>
        <w:r w:rsidRPr="00900BBB">
          <w:rPr>
            <w:rStyle w:val="Hyperlink"/>
            <w:rFonts w:asciiTheme="majorHAnsi" w:hAnsiTheme="majorHAnsi" w:cstheme="majorHAnsi"/>
            <w:sz w:val="22"/>
            <w:szCs w:val="22"/>
          </w:rPr>
          <w:t xml:space="preserve">est </w:t>
        </w:r>
        <w:r w:rsidR="00C16156">
          <w:rPr>
            <w:rStyle w:val="Hyperlink"/>
            <w:rFonts w:asciiTheme="majorHAnsi" w:hAnsiTheme="majorHAnsi" w:cstheme="majorHAnsi"/>
            <w:sz w:val="22"/>
            <w:szCs w:val="22"/>
          </w:rPr>
          <w:t>T</w:t>
        </w:r>
        <w:r w:rsidRPr="00900BBB">
          <w:rPr>
            <w:rStyle w:val="Hyperlink"/>
            <w:rFonts w:asciiTheme="majorHAnsi" w:hAnsiTheme="majorHAnsi" w:cstheme="majorHAnsi"/>
            <w:sz w:val="22"/>
            <w:szCs w:val="22"/>
          </w:rPr>
          <w:t>imes</w:t>
        </w:r>
      </w:hyperlink>
      <w:r w:rsidR="00900BBB">
        <w:rPr>
          <w:rFonts w:asciiTheme="majorHAnsi" w:hAnsiTheme="majorHAnsi" w:cstheme="majorHAnsi"/>
          <w:sz w:val="22"/>
          <w:szCs w:val="22"/>
        </w:rPr>
        <w:t>.</w:t>
      </w:r>
    </w:p>
    <w:p w14:paraId="212B0899" w14:textId="77777777" w:rsidR="00A41D4C" w:rsidRDefault="00A41D4C" w:rsidP="009A4735"/>
    <w:p w14:paraId="006CCE65" w14:textId="00142DBB" w:rsidR="00A41D4C" w:rsidRPr="00FF4F21" w:rsidRDefault="00A41D4C" w:rsidP="00FF4F21">
      <w:pPr>
        <w:pStyle w:val="Heading3"/>
        <w:rPr>
          <w:b/>
          <w:bCs/>
          <w:sz w:val="28"/>
          <w:szCs w:val="28"/>
        </w:rPr>
      </w:pPr>
      <w:bookmarkStart w:id="49" w:name="_Toc217647842"/>
      <w:r w:rsidRPr="00FF4F21">
        <w:rPr>
          <w:b/>
          <w:bCs/>
          <w:sz w:val="28"/>
          <w:szCs w:val="28"/>
        </w:rPr>
        <w:t>Following Test Administration Procedures</w:t>
      </w:r>
      <w:bookmarkEnd w:id="49"/>
    </w:p>
    <w:p w14:paraId="69369636"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Certified test administrators may administer the TABE 13/14 to their own students. </w:t>
      </w:r>
    </w:p>
    <w:p w14:paraId="635B5322"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Test administrators must administer and score the TABE exactly according to the test developer’s directions and must not deviate from the script or test directions in any way. If test administrators make their own decisions about how to administer the TABE, the test scores will not be consistent or standardized and will not accurately reflect the student’s skills.  </w:t>
      </w:r>
    </w:p>
    <w:p w14:paraId="7A1DD4D4"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Before administering the TABE, test administrators must read the test directions for Forms 13 or 14.</w:t>
      </w:r>
    </w:p>
    <w:p w14:paraId="00762005" w14:textId="77777777" w:rsidR="00DC0D58" w:rsidRDefault="00DC0D58" w:rsidP="009A4735"/>
    <w:p w14:paraId="2FFB93E5" w14:textId="77777777" w:rsidR="00A41D4C" w:rsidRPr="00C16156" w:rsidRDefault="00A41D4C" w:rsidP="00C16156">
      <w:pPr>
        <w:pStyle w:val="Heading3"/>
        <w:rPr>
          <w:b/>
          <w:bCs/>
          <w:sz w:val="28"/>
          <w:szCs w:val="28"/>
        </w:rPr>
      </w:pPr>
      <w:bookmarkStart w:id="50" w:name="_Toc217647843"/>
      <w:r w:rsidRPr="00C16156">
        <w:rPr>
          <w:b/>
          <w:bCs/>
          <w:sz w:val="28"/>
          <w:szCs w:val="28"/>
        </w:rPr>
        <w:lastRenderedPageBreak/>
        <w:t>Administering the TABE Complete Battery Subtests</w:t>
      </w:r>
      <w:bookmarkEnd w:id="50"/>
      <w:r w:rsidRPr="00C16156">
        <w:rPr>
          <w:b/>
          <w:bCs/>
          <w:sz w:val="28"/>
          <w:szCs w:val="28"/>
        </w:rPr>
        <w:t xml:space="preserve"> </w:t>
      </w:r>
    </w:p>
    <w:p w14:paraId="61657329" w14:textId="77777777" w:rsidR="00A41D4C" w:rsidRPr="00C16156" w:rsidRDefault="00A41D4C" w:rsidP="00A41D4C">
      <w:pPr>
        <w:pStyle w:val="BodyText2"/>
        <w:ind w:firstLine="0"/>
        <w:rPr>
          <w:rFonts w:asciiTheme="majorHAnsi" w:hAnsiTheme="majorHAnsi" w:cstheme="majorHAnsi"/>
          <w:iCs/>
          <w:sz w:val="22"/>
          <w:szCs w:val="22"/>
          <w:u w:val="single"/>
        </w:rPr>
      </w:pPr>
      <w:r w:rsidRPr="00C16156">
        <w:rPr>
          <w:rFonts w:asciiTheme="majorHAnsi" w:hAnsiTheme="majorHAnsi" w:cstheme="majorHAnsi"/>
          <w:iCs/>
          <w:sz w:val="22"/>
          <w:szCs w:val="22"/>
          <w:u w:val="single"/>
        </w:rPr>
        <w:t>Step 1</w:t>
      </w:r>
    </w:p>
    <w:p w14:paraId="0BFFC3DD"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Before administering the Locator Test, test administrators must first read the test directions for Forms 13 or 14.</w:t>
      </w:r>
    </w:p>
    <w:p w14:paraId="6E09B233" w14:textId="77777777" w:rsidR="00A41D4C" w:rsidRPr="00433EB6" w:rsidRDefault="00A41D4C" w:rsidP="00A41D4C">
      <w:pPr>
        <w:pStyle w:val="BodyText2"/>
        <w:ind w:firstLine="0"/>
        <w:jc w:val="left"/>
        <w:rPr>
          <w:rFonts w:asciiTheme="majorHAnsi" w:hAnsiTheme="majorHAnsi" w:cstheme="majorHAnsi"/>
          <w:i/>
          <w:sz w:val="22"/>
          <w:szCs w:val="22"/>
          <w:u w:val="single"/>
        </w:rPr>
      </w:pPr>
    </w:p>
    <w:p w14:paraId="05064238" w14:textId="77777777" w:rsidR="00A41D4C" w:rsidRPr="00C16156" w:rsidRDefault="00A41D4C" w:rsidP="00A41D4C">
      <w:pPr>
        <w:pStyle w:val="BodyText2"/>
        <w:ind w:firstLine="0"/>
        <w:rPr>
          <w:rFonts w:asciiTheme="majorHAnsi" w:hAnsiTheme="majorHAnsi" w:cstheme="majorHAnsi"/>
          <w:iCs/>
          <w:sz w:val="22"/>
          <w:szCs w:val="22"/>
          <w:u w:val="single"/>
        </w:rPr>
      </w:pPr>
      <w:r w:rsidRPr="00C16156">
        <w:rPr>
          <w:rFonts w:asciiTheme="majorHAnsi" w:hAnsiTheme="majorHAnsi" w:cstheme="majorHAnsi"/>
          <w:iCs/>
          <w:sz w:val="22"/>
          <w:szCs w:val="22"/>
          <w:u w:val="single"/>
        </w:rPr>
        <w:t>Step 2</w:t>
      </w:r>
    </w:p>
    <w:p w14:paraId="5C272334"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Administer the Locator Test to determine which level of the test (E, M, D, or A) to give to a student, following the directions for Forms 13 or 14. The Locator has reading, math, and writing (labeled Language) test items, and gives separate scores for each area. </w:t>
      </w:r>
    </w:p>
    <w:p w14:paraId="647E58F5" w14:textId="77777777" w:rsidR="00A41D4C" w:rsidRPr="00433EB6" w:rsidRDefault="00A41D4C" w:rsidP="00A41D4C">
      <w:pPr>
        <w:pStyle w:val="BodyText2"/>
        <w:ind w:firstLine="0"/>
        <w:rPr>
          <w:rFonts w:asciiTheme="majorHAnsi" w:hAnsiTheme="majorHAnsi" w:cstheme="majorHAnsi"/>
          <w:sz w:val="22"/>
          <w:szCs w:val="22"/>
        </w:rPr>
      </w:pPr>
    </w:p>
    <w:p w14:paraId="5E278B64"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Using the right level of the TABE test is essential to obtain the most accurate measurement of learners’ knowledge. </w:t>
      </w:r>
    </w:p>
    <w:p w14:paraId="2E1B53BF" w14:textId="77777777" w:rsidR="00A41D4C" w:rsidRPr="00433EB6" w:rsidRDefault="00A41D4C" w:rsidP="00A41D4C">
      <w:pPr>
        <w:pStyle w:val="BodyText2"/>
        <w:ind w:firstLine="0"/>
        <w:rPr>
          <w:rFonts w:asciiTheme="majorHAnsi" w:hAnsiTheme="majorHAnsi" w:cstheme="majorHAnsi"/>
          <w:sz w:val="22"/>
          <w:szCs w:val="22"/>
        </w:rPr>
      </w:pPr>
    </w:p>
    <w:p w14:paraId="696886BF" w14:textId="77777777" w:rsidR="00A41D4C" w:rsidRPr="00433EB6" w:rsidRDefault="00A41D4C" w:rsidP="00A41D4C">
      <w:pPr>
        <w:pStyle w:val="BodyText2"/>
        <w:ind w:firstLine="0"/>
        <w:rPr>
          <w:rFonts w:asciiTheme="majorHAnsi" w:hAnsiTheme="majorHAnsi" w:cstheme="majorHAnsi"/>
          <w:sz w:val="22"/>
          <w:szCs w:val="22"/>
        </w:rPr>
      </w:pPr>
      <w:r w:rsidRPr="00433EB6">
        <w:rPr>
          <w:rFonts w:asciiTheme="majorHAnsi" w:hAnsiTheme="majorHAnsi" w:cstheme="majorHAnsi"/>
          <w:sz w:val="22"/>
          <w:szCs w:val="22"/>
        </w:rPr>
        <w:t xml:space="preserve">Once the TABE has been administered as a pre-test, there is no need to use the Locator for the optional mid-year or post-test when either level E, M, D, or A is administered.  </w:t>
      </w:r>
    </w:p>
    <w:p w14:paraId="6A064EB6" w14:textId="77777777" w:rsidR="00A41D4C" w:rsidRPr="00433EB6" w:rsidRDefault="00A41D4C" w:rsidP="00A41D4C">
      <w:pPr>
        <w:pStyle w:val="BodyText2"/>
        <w:ind w:firstLine="0"/>
        <w:rPr>
          <w:rFonts w:asciiTheme="majorHAnsi" w:hAnsiTheme="majorHAnsi" w:cstheme="majorHAnsi"/>
          <w:sz w:val="22"/>
          <w:szCs w:val="22"/>
        </w:rPr>
      </w:pPr>
    </w:p>
    <w:p w14:paraId="0F068997" w14:textId="77777777" w:rsidR="00A41D4C" w:rsidRPr="00C16156" w:rsidRDefault="00A41D4C" w:rsidP="00A41D4C">
      <w:pPr>
        <w:pStyle w:val="BodyText2"/>
        <w:ind w:firstLine="0"/>
        <w:rPr>
          <w:rFonts w:asciiTheme="majorHAnsi" w:hAnsiTheme="majorHAnsi" w:cstheme="majorHAnsi"/>
          <w:iCs/>
          <w:sz w:val="22"/>
          <w:szCs w:val="22"/>
          <w:u w:val="single"/>
        </w:rPr>
      </w:pPr>
      <w:r w:rsidRPr="00C16156">
        <w:rPr>
          <w:rFonts w:asciiTheme="majorHAnsi" w:hAnsiTheme="majorHAnsi" w:cstheme="majorHAnsi"/>
          <w:iCs/>
          <w:sz w:val="22"/>
          <w:szCs w:val="22"/>
          <w:u w:val="single"/>
        </w:rPr>
        <w:t>Step 3</w:t>
      </w:r>
    </w:p>
    <w:p w14:paraId="08D927CC" w14:textId="77777777" w:rsidR="00A41D4C" w:rsidRPr="00433EB6" w:rsidRDefault="00A41D4C" w:rsidP="00A41D4C">
      <w:pPr>
        <w:pStyle w:val="BodyText2"/>
        <w:ind w:firstLine="0"/>
        <w:rPr>
          <w:rFonts w:asciiTheme="majorHAnsi" w:hAnsiTheme="majorHAnsi" w:cstheme="majorHAnsi"/>
          <w:i/>
          <w:sz w:val="22"/>
          <w:szCs w:val="22"/>
        </w:rPr>
      </w:pPr>
      <w:r w:rsidRPr="007A40A9">
        <w:rPr>
          <w:rFonts w:asciiTheme="majorHAnsi" w:hAnsiTheme="majorHAnsi" w:cstheme="majorHAnsi"/>
          <w:sz w:val="22"/>
          <w:szCs w:val="22"/>
        </w:rPr>
        <w:t>Score and interpret the Locator test scores according to the publisher’s test directions for Forms 13/14</w:t>
      </w:r>
      <w:r w:rsidRPr="009A4735">
        <w:rPr>
          <w:rFonts w:asciiTheme="majorHAnsi" w:hAnsiTheme="majorHAnsi" w:cstheme="majorHAnsi"/>
          <w:sz w:val="22"/>
          <w:szCs w:val="22"/>
        </w:rPr>
        <w:t xml:space="preserve">. </w:t>
      </w:r>
    </w:p>
    <w:p w14:paraId="0DD86A98" w14:textId="77777777" w:rsidR="00A41D4C" w:rsidRPr="00433EB6" w:rsidRDefault="00A41D4C" w:rsidP="00A41D4C">
      <w:pPr>
        <w:jc w:val="both"/>
        <w:rPr>
          <w:rFonts w:asciiTheme="majorHAnsi" w:hAnsiTheme="majorHAnsi" w:cstheme="majorHAnsi"/>
          <w:i/>
          <w:sz w:val="22"/>
          <w:szCs w:val="22"/>
          <w:u w:val="single"/>
        </w:rPr>
      </w:pPr>
    </w:p>
    <w:p w14:paraId="427E0683" w14:textId="77777777" w:rsidR="00A41D4C" w:rsidRPr="00C16156" w:rsidRDefault="00A41D4C" w:rsidP="00A41D4C">
      <w:pPr>
        <w:jc w:val="both"/>
        <w:rPr>
          <w:rFonts w:asciiTheme="majorHAnsi" w:hAnsiTheme="majorHAnsi" w:cstheme="majorHAnsi"/>
          <w:iCs/>
          <w:sz w:val="22"/>
          <w:szCs w:val="22"/>
          <w:u w:val="single"/>
        </w:rPr>
      </w:pPr>
      <w:r w:rsidRPr="00C16156">
        <w:rPr>
          <w:rFonts w:asciiTheme="majorHAnsi" w:hAnsiTheme="majorHAnsi" w:cstheme="majorHAnsi"/>
          <w:iCs/>
          <w:sz w:val="22"/>
          <w:szCs w:val="22"/>
          <w:u w:val="single"/>
        </w:rPr>
        <w:t>Step 4</w:t>
      </w:r>
    </w:p>
    <w:p w14:paraId="77CC9964" w14:textId="77777777" w:rsidR="00A41D4C" w:rsidRPr="00433EB6" w:rsidRDefault="00A41D4C" w:rsidP="00A41D4C">
      <w:pPr>
        <w:jc w:val="both"/>
        <w:rPr>
          <w:rFonts w:asciiTheme="majorHAnsi" w:hAnsiTheme="majorHAnsi" w:cstheme="majorHAnsi"/>
          <w:sz w:val="22"/>
          <w:szCs w:val="22"/>
        </w:rPr>
      </w:pPr>
      <w:r w:rsidRPr="00433EB6">
        <w:rPr>
          <w:rFonts w:asciiTheme="majorHAnsi" w:hAnsiTheme="majorHAnsi" w:cstheme="majorHAnsi"/>
          <w:sz w:val="22"/>
          <w:szCs w:val="22"/>
        </w:rPr>
        <w:t>Administer the Language, Reading, or Math Subtests at the appropriate level. (Note: The Math and Reading subtests are divided into Part 1 and Part 2).</w:t>
      </w:r>
    </w:p>
    <w:p w14:paraId="10BFFA8C" w14:textId="77777777" w:rsidR="00A41D4C" w:rsidRPr="00A41D4C" w:rsidRDefault="00A41D4C" w:rsidP="00A41D4C"/>
    <w:p w14:paraId="4EB7062E" w14:textId="06C6248A" w:rsidR="00DC0D58" w:rsidRPr="00C16156" w:rsidRDefault="00DC0D58" w:rsidP="00C16156">
      <w:pPr>
        <w:pStyle w:val="Heading3"/>
        <w:rPr>
          <w:b/>
          <w:bCs/>
          <w:sz w:val="28"/>
          <w:szCs w:val="28"/>
        </w:rPr>
      </w:pPr>
      <w:bookmarkStart w:id="51" w:name="_Toc217647844"/>
      <w:r w:rsidRPr="00C16156">
        <w:rPr>
          <w:b/>
          <w:bCs/>
          <w:sz w:val="28"/>
          <w:szCs w:val="28"/>
        </w:rPr>
        <w:t>Online Test Administration</w:t>
      </w:r>
      <w:bookmarkEnd w:id="51"/>
    </w:p>
    <w:p w14:paraId="5E74EC8D" w14:textId="2B87F199" w:rsidR="00DC0D58" w:rsidRPr="00A41D4C" w:rsidRDefault="00DC0D58" w:rsidP="00DC0D58">
      <w:pPr>
        <w:rPr>
          <w:rFonts w:asciiTheme="majorHAnsi" w:hAnsiTheme="majorHAnsi" w:cstheme="majorHAnsi"/>
          <w:bCs/>
        </w:rPr>
      </w:pPr>
      <w:r w:rsidRPr="00A41D4C">
        <w:rPr>
          <w:rFonts w:asciiTheme="majorHAnsi" w:hAnsiTheme="majorHAnsi" w:cstheme="majorHAnsi"/>
          <w:bCs/>
        </w:rPr>
        <w:t xml:space="preserve">The TABE CLAS-E 13/14 test can be administered in person or online. Paper-based TABE 13/14 tests cannot be administered remotely, and the test modality can change under specific and rare circumstances. TABE 13/14 TABE online tests can be administered remotely or in person. See assessment policy 3 in the </w:t>
      </w:r>
      <w:hyperlink r:id="rId16" w:history="1">
        <w:r w:rsidRPr="00655B2F">
          <w:rPr>
            <w:rStyle w:val="Hyperlink"/>
            <w:rFonts w:asciiTheme="majorHAnsi" w:hAnsiTheme="majorHAnsi" w:cstheme="majorHAnsi"/>
            <w:bCs/>
          </w:rPr>
          <w:t>FY2026 Assessment Manual</w:t>
        </w:r>
      </w:hyperlink>
      <w:r w:rsidRPr="00A41D4C">
        <w:rPr>
          <w:rFonts w:asciiTheme="majorHAnsi" w:hAnsiTheme="majorHAnsi" w:cstheme="majorHAnsi"/>
          <w:bCs/>
        </w:rPr>
        <w:t xml:space="preserve"> for more details on test modality change and remote testing guidelines.</w:t>
      </w:r>
    </w:p>
    <w:p w14:paraId="53842906" w14:textId="77777777" w:rsidR="00DC0D58" w:rsidRDefault="00DC0D58" w:rsidP="00753597">
      <w:pPr>
        <w:pStyle w:val="BodyText2"/>
        <w:ind w:firstLine="0"/>
        <w:rPr>
          <w:rFonts w:asciiTheme="majorHAnsi" w:hAnsiTheme="majorHAnsi" w:cstheme="majorHAnsi"/>
          <w:sz w:val="22"/>
          <w:szCs w:val="22"/>
        </w:rPr>
      </w:pPr>
    </w:p>
    <w:p w14:paraId="0EDE2EEC" w14:textId="3D15C00B" w:rsidR="00DC0D58" w:rsidRPr="00C16156" w:rsidRDefault="00DC0D58" w:rsidP="00C16156">
      <w:pPr>
        <w:pStyle w:val="Heading3"/>
        <w:rPr>
          <w:b/>
          <w:bCs/>
          <w:sz w:val="28"/>
          <w:szCs w:val="28"/>
        </w:rPr>
      </w:pPr>
      <w:bookmarkStart w:id="52" w:name="_Toc217647845"/>
      <w:r w:rsidRPr="00C16156">
        <w:rPr>
          <w:b/>
          <w:bCs/>
          <w:sz w:val="28"/>
          <w:szCs w:val="28"/>
        </w:rPr>
        <w:t xml:space="preserve">Post-Testing and </w:t>
      </w:r>
      <w:r w:rsidR="00D84693" w:rsidRPr="00C16156">
        <w:rPr>
          <w:b/>
          <w:bCs/>
          <w:sz w:val="28"/>
          <w:szCs w:val="28"/>
        </w:rPr>
        <w:t>Re-Testing Guidelines</w:t>
      </w:r>
      <w:bookmarkEnd w:id="52"/>
    </w:p>
    <w:p w14:paraId="4F6598C6" w14:textId="3FDA42F7" w:rsidR="00A95EF1" w:rsidRPr="008D3BD3" w:rsidRDefault="00A95EF1" w:rsidP="00A95EF1">
      <w:pPr>
        <w:rPr>
          <w:rFonts w:asciiTheme="majorHAnsi" w:hAnsiTheme="majorHAnsi" w:cstheme="majorHAnsi"/>
        </w:rPr>
      </w:pPr>
      <w:bookmarkStart w:id="53" w:name="_Toc407190510"/>
      <w:r w:rsidRPr="008D3BD3">
        <w:rPr>
          <w:rFonts w:asciiTheme="majorHAnsi" w:hAnsiTheme="majorHAnsi" w:cstheme="majorHAnsi"/>
        </w:rPr>
        <w:t xml:space="preserve">Programs using TABE </w:t>
      </w:r>
      <w:r>
        <w:rPr>
          <w:rFonts w:asciiTheme="majorHAnsi" w:hAnsiTheme="majorHAnsi" w:cstheme="majorHAnsi"/>
        </w:rPr>
        <w:t xml:space="preserve">13/14 </w:t>
      </w:r>
      <w:r w:rsidRPr="008D3BD3">
        <w:rPr>
          <w:rFonts w:asciiTheme="majorHAnsi" w:hAnsiTheme="majorHAnsi" w:cstheme="majorHAnsi"/>
        </w:rPr>
        <w:t xml:space="preserve">tests for NRS pre- and post-testing purposes must use the guidelines in the TABE Test </w:t>
      </w:r>
      <w:hyperlink r:id="rId17" w:history="1">
        <w:r w:rsidRPr="008D3BD3">
          <w:rPr>
            <w:rStyle w:val="Hyperlink"/>
            <w:rFonts w:asciiTheme="majorHAnsi" w:hAnsiTheme="majorHAnsi" w:cstheme="majorHAnsi"/>
          </w:rPr>
          <w:t>Best Practice Guidance</w:t>
        </w:r>
      </w:hyperlink>
      <w:r w:rsidRPr="008D3BD3">
        <w:rPr>
          <w:rFonts w:asciiTheme="majorHAnsi" w:hAnsiTheme="majorHAnsi" w:cstheme="majorHAnsi"/>
        </w:rPr>
        <w:t xml:space="preserve"> and the </w:t>
      </w:r>
      <w:hyperlink r:id="rId18" w:history="1">
        <w:r w:rsidRPr="008D3BD3">
          <w:rPr>
            <w:rStyle w:val="Hyperlink"/>
            <w:rFonts w:asciiTheme="majorHAnsi" w:hAnsiTheme="majorHAnsi" w:cstheme="majorHAnsi"/>
          </w:rPr>
          <w:t>Next Test Assignment (NTA) Post-Testing</w:t>
        </w:r>
      </w:hyperlink>
      <w:r w:rsidRPr="008D3BD3">
        <w:rPr>
          <w:rFonts w:asciiTheme="majorHAnsi" w:hAnsiTheme="majorHAnsi" w:cstheme="majorHAnsi"/>
        </w:rPr>
        <w:t xml:space="preserve"> issued by the test publisher.</w:t>
      </w:r>
    </w:p>
    <w:p w14:paraId="07A2C318" w14:textId="77777777" w:rsidR="00A95EF1" w:rsidRPr="008D3BD3" w:rsidRDefault="00A95EF1" w:rsidP="00A95EF1">
      <w:pPr>
        <w:rPr>
          <w:rFonts w:asciiTheme="majorHAnsi" w:hAnsiTheme="majorHAnsi" w:cstheme="majorHAnsi"/>
        </w:rPr>
      </w:pPr>
    </w:p>
    <w:p w14:paraId="0A23170F" w14:textId="77777777" w:rsidR="00A95EF1" w:rsidRPr="00AA7B6F" w:rsidRDefault="00A95EF1" w:rsidP="00A95EF1">
      <w:pPr>
        <w:rPr>
          <w:rFonts w:asciiTheme="majorHAnsi" w:hAnsiTheme="majorHAnsi" w:cstheme="majorHAnsi"/>
          <w:b/>
          <w:bCs/>
        </w:rPr>
      </w:pPr>
      <w:r w:rsidRPr="00AA7B6F">
        <w:rPr>
          <w:rFonts w:asciiTheme="majorHAnsi" w:hAnsiTheme="majorHAnsi" w:cstheme="majorHAnsi"/>
          <w:b/>
          <w:bCs/>
        </w:rPr>
        <w:t>As per this guidance, programs must:</w:t>
      </w:r>
    </w:p>
    <w:p w14:paraId="7F385BC8" w14:textId="334963F3" w:rsidR="00A95EF1" w:rsidRPr="008D3BD3" w:rsidRDefault="00A95EF1" w:rsidP="0001243E">
      <w:pPr>
        <w:pStyle w:val="ListParagraph"/>
        <w:numPr>
          <w:ilvl w:val="0"/>
          <w:numId w:val="7"/>
        </w:numPr>
        <w:spacing w:after="160"/>
        <w:rPr>
          <w:rFonts w:asciiTheme="majorHAnsi" w:hAnsiTheme="majorHAnsi" w:cstheme="majorHAnsi"/>
        </w:rPr>
      </w:pPr>
      <w:r w:rsidRPr="008D3BD3">
        <w:rPr>
          <w:rFonts w:asciiTheme="majorHAnsi" w:hAnsiTheme="majorHAnsi" w:cstheme="majorHAnsi"/>
        </w:rPr>
        <w:t xml:space="preserve">Administer the TABE </w:t>
      </w:r>
      <w:r>
        <w:rPr>
          <w:rFonts w:asciiTheme="majorHAnsi" w:hAnsiTheme="majorHAnsi" w:cstheme="majorHAnsi"/>
        </w:rPr>
        <w:t>L</w:t>
      </w:r>
      <w:r w:rsidRPr="008D3BD3">
        <w:rPr>
          <w:rFonts w:asciiTheme="majorHAnsi" w:hAnsiTheme="majorHAnsi" w:cstheme="majorHAnsi"/>
        </w:rPr>
        <w:t>ocator test. Use the guidance from the Locator and any additional information about a student’s skills to determine what level of TABE students should take.</w:t>
      </w:r>
    </w:p>
    <w:p w14:paraId="302616D8" w14:textId="3231CF51" w:rsidR="00A95EF1" w:rsidRPr="008D3BD3" w:rsidRDefault="00A95EF1" w:rsidP="0001243E">
      <w:pPr>
        <w:pStyle w:val="ListParagraph"/>
        <w:numPr>
          <w:ilvl w:val="0"/>
          <w:numId w:val="7"/>
        </w:numPr>
        <w:spacing w:after="160"/>
        <w:rPr>
          <w:rFonts w:asciiTheme="majorHAnsi" w:hAnsiTheme="majorHAnsi" w:cstheme="majorHAnsi"/>
        </w:rPr>
      </w:pPr>
      <w:r w:rsidRPr="008D3BD3">
        <w:rPr>
          <w:rFonts w:asciiTheme="majorHAnsi" w:hAnsiTheme="majorHAnsi" w:cstheme="majorHAnsi"/>
        </w:rPr>
        <w:t xml:space="preserve">Administer the </w:t>
      </w:r>
      <w:r>
        <w:rPr>
          <w:rFonts w:asciiTheme="majorHAnsi" w:hAnsiTheme="majorHAnsi" w:cstheme="majorHAnsi"/>
        </w:rPr>
        <w:t xml:space="preserve">TABE </w:t>
      </w:r>
      <w:r w:rsidRPr="008D3BD3">
        <w:rPr>
          <w:rFonts w:asciiTheme="majorHAnsi" w:hAnsiTheme="majorHAnsi" w:cstheme="majorHAnsi"/>
        </w:rPr>
        <w:t>pre-test:</w:t>
      </w:r>
    </w:p>
    <w:p w14:paraId="40473ACE" w14:textId="77777777" w:rsidR="00A95EF1" w:rsidRPr="008D3BD3" w:rsidRDefault="00A95EF1" w:rsidP="00A95EF1">
      <w:pPr>
        <w:pStyle w:val="ListParagraph"/>
        <w:ind w:left="420"/>
        <w:rPr>
          <w:rFonts w:asciiTheme="majorHAnsi" w:hAnsiTheme="majorHAnsi" w:cstheme="majorHAnsi"/>
        </w:rPr>
      </w:pPr>
    </w:p>
    <w:p w14:paraId="76FECF4E" w14:textId="3904E457" w:rsidR="00A95EF1" w:rsidRPr="00C16156" w:rsidRDefault="00A95EF1" w:rsidP="0001243E">
      <w:pPr>
        <w:pStyle w:val="ListParagraph"/>
        <w:numPr>
          <w:ilvl w:val="0"/>
          <w:numId w:val="6"/>
        </w:numPr>
        <w:spacing w:after="160"/>
        <w:rPr>
          <w:rFonts w:asciiTheme="majorHAnsi" w:hAnsiTheme="majorHAnsi" w:cstheme="majorHAnsi"/>
        </w:rPr>
      </w:pPr>
      <w:r w:rsidRPr="008D3BD3">
        <w:rPr>
          <w:rFonts w:asciiTheme="majorHAnsi" w:hAnsiTheme="majorHAnsi" w:cstheme="majorHAnsi"/>
          <w:b/>
          <w:bCs/>
        </w:rPr>
        <w:lastRenderedPageBreak/>
        <w:t>If the student’s pre-test scale score is a number on the TABE CLAS-E scoring table for the level and form they took</w:t>
      </w:r>
      <w:r w:rsidRPr="008D3BD3">
        <w:rPr>
          <w:rFonts w:asciiTheme="majorHAnsi" w:hAnsiTheme="majorHAnsi" w:cstheme="majorHAnsi"/>
        </w:rPr>
        <w:t>, it means that the student took a test level that was generally appropriate for their skills in that content area. </w:t>
      </w:r>
      <w:r w:rsidRPr="00C16156">
        <w:rPr>
          <w:rFonts w:asciiTheme="majorHAnsi" w:hAnsiTheme="majorHAnsi" w:cstheme="majorHAnsi"/>
        </w:rPr>
        <w:t>In this situation, the program must:</w:t>
      </w:r>
    </w:p>
    <w:p w14:paraId="2863E856" w14:textId="77777777" w:rsidR="00A95EF1" w:rsidRPr="008D3BD3" w:rsidRDefault="00A95EF1" w:rsidP="0001243E">
      <w:pPr>
        <w:pStyle w:val="ListParagraph"/>
        <w:numPr>
          <w:ilvl w:val="1"/>
          <w:numId w:val="8"/>
        </w:numPr>
        <w:spacing w:after="160"/>
        <w:rPr>
          <w:rFonts w:asciiTheme="majorHAnsi" w:hAnsiTheme="majorHAnsi" w:cstheme="majorHAnsi"/>
        </w:rPr>
      </w:pPr>
      <w:r w:rsidRPr="008D3BD3">
        <w:rPr>
          <w:rFonts w:asciiTheme="majorHAnsi" w:hAnsiTheme="majorHAnsi" w:cstheme="majorHAnsi"/>
        </w:rPr>
        <w:t>Enter this score as the student’s pre-test in LACES</w:t>
      </w:r>
    </w:p>
    <w:p w14:paraId="52D26F19" w14:textId="244AFC61" w:rsidR="00A95EF1" w:rsidRPr="00C16156" w:rsidRDefault="00A95EF1" w:rsidP="0001243E">
      <w:pPr>
        <w:pStyle w:val="ListParagraph"/>
        <w:numPr>
          <w:ilvl w:val="1"/>
          <w:numId w:val="8"/>
        </w:numPr>
        <w:spacing w:after="160"/>
        <w:rPr>
          <w:rFonts w:asciiTheme="majorHAnsi" w:hAnsiTheme="majorHAnsi" w:cstheme="majorHAnsi"/>
        </w:rPr>
      </w:pPr>
      <w:r w:rsidRPr="008D3BD3">
        <w:rPr>
          <w:rFonts w:asciiTheme="majorHAnsi" w:hAnsiTheme="majorHAnsi" w:cstheme="majorHAnsi"/>
        </w:rPr>
        <w:t>Administer the same level but alternate form at post-test</w:t>
      </w:r>
    </w:p>
    <w:p w14:paraId="6EEC8524" w14:textId="7AD46E95" w:rsidR="00A95EF1" w:rsidRPr="00C16156" w:rsidRDefault="00A95EF1" w:rsidP="0001243E">
      <w:pPr>
        <w:pStyle w:val="ListParagraph"/>
        <w:numPr>
          <w:ilvl w:val="0"/>
          <w:numId w:val="6"/>
        </w:numPr>
        <w:spacing w:after="160"/>
        <w:rPr>
          <w:rFonts w:asciiTheme="majorHAnsi" w:hAnsiTheme="majorHAnsi" w:cstheme="majorHAnsi"/>
        </w:rPr>
      </w:pPr>
      <w:r w:rsidRPr="008D3BD3">
        <w:rPr>
          <w:rFonts w:asciiTheme="majorHAnsi" w:hAnsiTheme="majorHAnsi" w:cstheme="majorHAnsi"/>
          <w:b/>
          <w:bCs/>
        </w:rPr>
        <w:t>If a student’s pre-test scale score is denoted with a single asterisk (*)</w:t>
      </w:r>
      <w:r w:rsidRPr="008D3BD3">
        <w:rPr>
          <w:rFonts w:asciiTheme="majorHAnsi" w:hAnsiTheme="majorHAnsi" w:cstheme="majorHAnsi"/>
        </w:rPr>
        <w:t xml:space="preserve">, it means the student performed at a very high level given the difficulty of the TABE level test they took. </w:t>
      </w:r>
      <w:r w:rsidRPr="00C16156">
        <w:rPr>
          <w:rFonts w:asciiTheme="majorHAnsi" w:hAnsiTheme="majorHAnsi" w:cstheme="majorHAnsi"/>
        </w:rPr>
        <w:t>In this situation, the program must:</w:t>
      </w:r>
    </w:p>
    <w:p w14:paraId="02BCAD85" w14:textId="77777777" w:rsidR="00A95EF1" w:rsidRPr="008D3BD3" w:rsidRDefault="00A95EF1" w:rsidP="0001243E">
      <w:pPr>
        <w:pStyle w:val="ListParagraph"/>
        <w:numPr>
          <w:ilvl w:val="1"/>
          <w:numId w:val="11"/>
        </w:numPr>
        <w:spacing w:after="160"/>
        <w:rPr>
          <w:rFonts w:asciiTheme="majorHAnsi" w:hAnsiTheme="majorHAnsi" w:cstheme="majorHAnsi"/>
        </w:rPr>
      </w:pPr>
      <w:r w:rsidRPr="008D3BD3">
        <w:rPr>
          <w:rFonts w:asciiTheme="majorHAnsi" w:hAnsiTheme="majorHAnsi" w:cstheme="majorHAnsi"/>
        </w:rPr>
        <w:t>Enter this score in LACES because the score marked with an asterisk is a valid pre-test score</w:t>
      </w:r>
    </w:p>
    <w:p w14:paraId="77B776A1" w14:textId="77777777" w:rsidR="00C16156" w:rsidRDefault="00A95EF1" w:rsidP="0001243E">
      <w:pPr>
        <w:pStyle w:val="ListParagraph"/>
        <w:numPr>
          <w:ilvl w:val="1"/>
          <w:numId w:val="11"/>
        </w:numPr>
        <w:spacing w:after="160"/>
        <w:rPr>
          <w:rFonts w:asciiTheme="majorHAnsi" w:hAnsiTheme="majorHAnsi" w:cstheme="majorHAnsi"/>
        </w:rPr>
      </w:pPr>
      <w:r w:rsidRPr="008D3BD3">
        <w:rPr>
          <w:rFonts w:asciiTheme="majorHAnsi" w:hAnsiTheme="majorHAnsi" w:cstheme="majorHAnsi"/>
        </w:rPr>
        <w:t>Administer the next more difficult level at post-test and alternate form</w:t>
      </w:r>
    </w:p>
    <w:p w14:paraId="1C98376B" w14:textId="0E5F2422" w:rsidR="00A95EF1" w:rsidRPr="00C16156" w:rsidRDefault="00A95EF1" w:rsidP="0001243E">
      <w:pPr>
        <w:pStyle w:val="ListParagraph"/>
        <w:numPr>
          <w:ilvl w:val="0"/>
          <w:numId w:val="11"/>
        </w:numPr>
        <w:spacing w:after="160"/>
        <w:rPr>
          <w:rFonts w:asciiTheme="majorHAnsi" w:hAnsiTheme="majorHAnsi" w:cstheme="majorHAnsi"/>
        </w:rPr>
      </w:pPr>
      <w:r w:rsidRPr="00C16156">
        <w:rPr>
          <w:rFonts w:asciiTheme="majorHAnsi" w:hAnsiTheme="majorHAnsi" w:cstheme="majorHAnsi"/>
          <w:b/>
          <w:bCs/>
        </w:rPr>
        <w:t>If a student’s pre-test scale score is out of range (O/R),</w:t>
      </w:r>
      <w:r w:rsidRPr="00C16156">
        <w:rPr>
          <w:rFonts w:asciiTheme="majorHAnsi" w:hAnsiTheme="majorHAnsi" w:cstheme="majorHAnsi"/>
        </w:rPr>
        <w:t xml:space="preserve"> it means the student took a test that is above their skills in that content area. </w:t>
      </w:r>
      <w:r w:rsidRPr="00C16156">
        <w:rPr>
          <w:rFonts w:asciiTheme="majorHAnsi" w:hAnsiTheme="majorHAnsi" w:cstheme="majorHAnsi"/>
          <w:b/>
          <w:bCs/>
        </w:rPr>
        <w:t>In this situation, the program must:</w:t>
      </w:r>
    </w:p>
    <w:p w14:paraId="1692D7A5" w14:textId="77777777" w:rsidR="00A95EF1" w:rsidRPr="008D3BD3" w:rsidRDefault="00A95EF1" w:rsidP="00A95EF1">
      <w:pPr>
        <w:pStyle w:val="ListParagraph"/>
        <w:ind w:left="1140"/>
        <w:rPr>
          <w:rFonts w:asciiTheme="majorHAnsi" w:hAnsiTheme="majorHAnsi" w:cstheme="majorHAnsi"/>
          <w:b/>
          <w:bCs/>
        </w:rPr>
      </w:pPr>
      <w:r w:rsidRPr="008D3BD3">
        <w:rPr>
          <w:rFonts w:asciiTheme="majorHAnsi" w:hAnsiTheme="majorHAnsi" w:cstheme="majorHAnsi"/>
          <w:b/>
          <w:bCs/>
        </w:rPr>
        <w:t>At pre-test</w:t>
      </w:r>
    </w:p>
    <w:p w14:paraId="1A678B44" w14:textId="77777777" w:rsidR="00A95EF1" w:rsidRPr="008D3BD3" w:rsidRDefault="00A95EF1" w:rsidP="0001243E">
      <w:pPr>
        <w:pStyle w:val="ListParagraph"/>
        <w:numPr>
          <w:ilvl w:val="1"/>
          <w:numId w:val="9"/>
        </w:numPr>
        <w:spacing w:after="160"/>
        <w:rPr>
          <w:rFonts w:asciiTheme="majorHAnsi" w:hAnsiTheme="majorHAnsi" w:cstheme="majorHAnsi"/>
        </w:rPr>
      </w:pPr>
      <w:r w:rsidRPr="008D3BD3">
        <w:rPr>
          <w:rFonts w:asciiTheme="majorHAnsi" w:hAnsiTheme="majorHAnsi" w:cstheme="majorHAnsi"/>
        </w:rPr>
        <w:t xml:space="preserve">Re-test the student with the next lower level but same form </w:t>
      </w:r>
    </w:p>
    <w:p w14:paraId="277810DA" w14:textId="77777777" w:rsidR="00C16156" w:rsidRDefault="00A95EF1" w:rsidP="0001243E">
      <w:pPr>
        <w:pStyle w:val="ListParagraph"/>
        <w:numPr>
          <w:ilvl w:val="1"/>
          <w:numId w:val="9"/>
        </w:numPr>
        <w:spacing w:after="160"/>
        <w:rPr>
          <w:rFonts w:asciiTheme="majorHAnsi" w:hAnsiTheme="majorHAnsi" w:cstheme="majorHAnsi"/>
        </w:rPr>
      </w:pPr>
      <w:r w:rsidRPr="008D3BD3">
        <w:rPr>
          <w:rFonts w:asciiTheme="majorHAnsi" w:hAnsiTheme="majorHAnsi" w:cstheme="majorHAnsi"/>
        </w:rPr>
        <w:t xml:space="preserve">Enter the re-test score in LACES as the student’s pre-test </w:t>
      </w:r>
    </w:p>
    <w:p w14:paraId="5F35F834" w14:textId="77777777" w:rsidR="00FE6C12" w:rsidRDefault="00A95EF1" w:rsidP="00FE6C12">
      <w:pPr>
        <w:pStyle w:val="ListParagraph"/>
        <w:spacing w:after="160"/>
        <w:ind w:left="1860"/>
        <w:rPr>
          <w:rFonts w:asciiTheme="majorHAnsi" w:hAnsiTheme="majorHAnsi" w:cstheme="majorHAnsi"/>
          <w:b/>
          <w:bCs/>
        </w:rPr>
      </w:pPr>
      <w:r w:rsidRPr="00C16156">
        <w:rPr>
          <w:rFonts w:asciiTheme="majorHAnsi" w:hAnsiTheme="majorHAnsi" w:cstheme="majorHAnsi"/>
          <w:b/>
          <w:bCs/>
        </w:rPr>
        <w:t>Note: This is the only scenario where a student should be re-tested at pre-test. </w:t>
      </w:r>
    </w:p>
    <w:p w14:paraId="1D7DB314" w14:textId="6A1AC02F" w:rsidR="00A95EF1" w:rsidRPr="00FE6C12" w:rsidRDefault="00FE6C12" w:rsidP="00FE6C12">
      <w:pPr>
        <w:spacing w:after="160"/>
        <w:rPr>
          <w:rFonts w:asciiTheme="majorHAnsi" w:hAnsiTheme="majorHAnsi" w:cstheme="majorHAnsi"/>
          <w:b/>
          <w:bCs/>
        </w:rPr>
      </w:pPr>
      <w:r>
        <w:rPr>
          <w:rFonts w:asciiTheme="majorHAnsi" w:hAnsiTheme="majorHAnsi" w:cstheme="majorHAnsi"/>
          <w:b/>
          <w:bCs/>
        </w:rPr>
        <w:t xml:space="preserve">                     </w:t>
      </w:r>
      <w:r w:rsidR="00A95EF1" w:rsidRPr="00FE6C12">
        <w:rPr>
          <w:rFonts w:asciiTheme="majorHAnsi" w:hAnsiTheme="majorHAnsi" w:cstheme="majorHAnsi"/>
          <w:b/>
          <w:bCs/>
        </w:rPr>
        <w:t>At post-test:</w:t>
      </w:r>
    </w:p>
    <w:p w14:paraId="7A4BC281" w14:textId="77777777" w:rsidR="00A95EF1" w:rsidRPr="008D3BD3" w:rsidRDefault="00A95EF1" w:rsidP="0001243E">
      <w:pPr>
        <w:pStyle w:val="ListParagraph"/>
        <w:numPr>
          <w:ilvl w:val="1"/>
          <w:numId w:val="10"/>
        </w:numPr>
        <w:spacing w:after="160"/>
        <w:rPr>
          <w:rFonts w:asciiTheme="majorHAnsi" w:hAnsiTheme="majorHAnsi" w:cstheme="majorHAnsi"/>
          <w:b/>
          <w:bCs/>
        </w:rPr>
      </w:pPr>
      <w:r w:rsidRPr="008D3BD3">
        <w:rPr>
          <w:rFonts w:asciiTheme="majorHAnsi" w:hAnsiTheme="majorHAnsi" w:cstheme="majorHAnsi"/>
        </w:rPr>
        <w:t>If the student’s pre-test scale score is a number on the scoring table for the level and form they took, then the program should administer the same level but alternate form at post-testing</w:t>
      </w:r>
    </w:p>
    <w:p w14:paraId="745B0E55" w14:textId="394F7A9D" w:rsidR="00A95EF1" w:rsidRPr="005621AC" w:rsidRDefault="00A95EF1" w:rsidP="005621AC">
      <w:pPr>
        <w:pStyle w:val="ListParagraph"/>
        <w:numPr>
          <w:ilvl w:val="1"/>
          <w:numId w:val="10"/>
        </w:numPr>
        <w:spacing w:after="160"/>
        <w:rPr>
          <w:rFonts w:asciiTheme="majorHAnsi" w:hAnsiTheme="majorHAnsi" w:cstheme="majorHAnsi"/>
        </w:rPr>
      </w:pPr>
      <w:r w:rsidRPr="008D3BD3">
        <w:rPr>
          <w:rFonts w:asciiTheme="majorHAnsi" w:hAnsiTheme="majorHAnsi" w:cstheme="majorHAnsi"/>
        </w:rPr>
        <w:t>If the student’s pre-test is denoted with a single asterisk (*), then the program should administer the next more difficult level and alternate form</w:t>
      </w:r>
    </w:p>
    <w:p w14:paraId="6441D3E7" w14:textId="77777777" w:rsidR="00A95EF1" w:rsidRPr="00C16156" w:rsidRDefault="00A95EF1" w:rsidP="00A95EF1">
      <w:pPr>
        <w:pStyle w:val="ListParagraph"/>
        <w:shd w:val="clear" w:color="auto" w:fill="FFFFFF" w:themeFill="background1"/>
        <w:ind w:left="1440"/>
        <w:rPr>
          <w:rFonts w:asciiTheme="majorHAnsi" w:hAnsiTheme="majorHAnsi" w:cstheme="majorHAnsi"/>
          <w:b/>
          <w:bCs/>
        </w:rPr>
      </w:pPr>
      <w:r w:rsidRPr="00C16156">
        <w:rPr>
          <w:rFonts w:asciiTheme="majorHAnsi" w:hAnsiTheme="majorHAnsi" w:cstheme="majorHAnsi"/>
          <w:b/>
          <w:bCs/>
        </w:rPr>
        <w:t>Note: If, at post-test, the student scores very low on a TABE level test, and their post-test score is O/R, the student should immediately re-test at the next lower level of the TABE test but the same form (C and C, or D and D), and the program should enter this score in LACES as the student’s post-test. </w:t>
      </w:r>
    </w:p>
    <w:p w14:paraId="3C64362D" w14:textId="77777777" w:rsidR="00C16156" w:rsidRDefault="00C16156" w:rsidP="00C16156"/>
    <w:p w14:paraId="4573BE88" w14:textId="77777777" w:rsidR="00975088" w:rsidRDefault="00975088" w:rsidP="00C16156"/>
    <w:p w14:paraId="7C5BBCDF" w14:textId="77777777" w:rsidR="00C16156" w:rsidRDefault="00C16156" w:rsidP="00C16156"/>
    <w:p w14:paraId="0F7474AE" w14:textId="77777777" w:rsidR="005621AC" w:rsidRDefault="005621AC" w:rsidP="00C16156"/>
    <w:p w14:paraId="4BA7D248" w14:textId="77777777" w:rsidR="005621AC" w:rsidRDefault="005621AC" w:rsidP="00C16156"/>
    <w:p w14:paraId="3956CC56" w14:textId="77777777" w:rsidR="005621AC" w:rsidRDefault="005621AC" w:rsidP="00C16156"/>
    <w:p w14:paraId="7749310D" w14:textId="77777777" w:rsidR="005621AC" w:rsidRDefault="005621AC" w:rsidP="00C16156"/>
    <w:p w14:paraId="39831FEB" w14:textId="77777777" w:rsidR="005621AC" w:rsidRDefault="005621AC" w:rsidP="00C16156"/>
    <w:p w14:paraId="6E212496" w14:textId="77777777" w:rsidR="005621AC" w:rsidRDefault="005621AC" w:rsidP="00C16156"/>
    <w:p w14:paraId="7F3BADB1" w14:textId="77777777" w:rsidR="005621AC" w:rsidRPr="00C16156" w:rsidRDefault="005621AC" w:rsidP="00C16156"/>
    <w:p w14:paraId="6E936DCA" w14:textId="18C96715" w:rsidR="00A41D4C" w:rsidRDefault="000641BF" w:rsidP="00C16156">
      <w:pPr>
        <w:pStyle w:val="Heading3"/>
        <w:rPr>
          <w:b/>
          <w:bCs/>
          <w:sz w:val="28"/>
          <w:szCs w:val="28"/>
        </w:rPr>
      </w:pPr>
      <w:bookmarkStart w:id="54" w:name="_Toc217647846"/>
      <w:r w:rsidRPr="00C16156">
        <w:rPr>
          <w:b/>
          <w:bCs/>
          <w:sz w:val="28"/>
          <w:szCs w:val="28"/>
        </w:rPr>
        <w:lastRenderedPageBreak/>
        <w:t>TABE Test Levels and their Correlation to Grade Level Equivalent</w:t>
      </w:r>
      <w:r w:rsidR="00975088">
        <w:rPr>
          <w:b/>
          <w:bCs/>
          <w:sz w:val="28"/>
          <w:szCs w:val="28"/>
        </w:rPr>
        <w:t xml:space="preserve"> </w:t>
      </w:r>
      <w:r w:rsidRPr="00C16156">
        <w:rPr>
          <w:b/>
          <w:bCs/>
          <w:sz w:val="28"/>
          <w:szCs w:val="28"/>
        </w:rPr>
        <w:t>Ranges</w:t>
      </w:r>
      <w:bookmarkEnd w:id="53"/>
      <w:bookmarkEnd w:id="54"/>
    </w:p>
    <w:p w14:paraId="3AEF2A58" w14:textId="6D097DEC" w:rsidR="00C16156" w:rsidRPr="00975088" w:rsidRDefault="00C16156" w:rsidP="00C16156">
      <w:pPr>
        <w:rPr>
          <w:rFonts w:asciiTheme="majorHAnsi" w:hAnsiTheme="majorHAnsi" w:cstheme="majorHAnsi"/>
        </w:rPr>
      </w:pPr>
      <w:r w:rsidRPr="00975088">
        <w:rPr>
          <w:rFonts w:asciiTheme="majorHAnsi" w:hAnsiTheme="majorHAnsi" w:cstheme="majorHAnsi"/>
        </w:rPr>
        <w:t xml:space="preserve">The table below shows the TABE test levels and their correlation to grade </w:t>
      </w:r>
      <w:r w:rsidR="00975088" w:rsidRPr="00975088">
        <w:rPr>
          <w:rFonts w:asciiTheme="majorHAnsi" w:hAnsiTheme="majorHAnsi" w:cstheme="majorHAnsi"/>
        </w:rPr>
        <w:t>level equivalent (GLE) ranges.</w:t>
      </w:r>
    </w:p>
    <w:p w14:paraId="49327204" w14:textId="77777777" w:rsidR="00975088" w:rsidRPr="00C16156" w:rsidRDefault="00975088" w:rsidP="00C16156"/>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 11/12 Levels and GLE Correlation"/>
        <w:tblDescription w:val="This table shows the corelation between TABE 11/12 test levels levels and the GLE ranges for math, reading and language."/>
      </w:tblPr>
      <w:tblGrid>
        <w:gridCol w:w="3145"/>
        <w:gridCol w:w="3057"/>
        <w:gridCol w:w="3153"/>
      </w:tblGrid>
      <w:tr w:rsidR="00FC6415" w:rsidRPr="00433EB6" w14:paraId="1CD531DE" w14:textId="77777777" w:rsidTr="001F3771">
        <w:tc>
          <w:tcPr>
            <w:tcW w:w="3145" w:type="dxa"/>
          </w:tcPr>
          <w:p w14:paraId="2FB008AC" w14:textId="18512164" w:rsidR="00FC6415" w:rsidRPr="00433EB6" w:rsidRDefault="00FC6415" w:rsidP="000641BF">
            <w:pPr>
              <w:pStyle w:val="BodyText2"/>
              <w:ind w:firstLine="0"/>
              <w:jc w:val="center"/>
              <w:rPr>
                <w:rFonts w:asciiTheme="majorHAnsi" w:hAnsiTheme="majorHAnsi" w:cstheme="majorHAnsi"/>
                <w:b/>
                <w:szCs w:val="22"/>
              </w:rPr>
            </w:pPr>
            <w:r w:rsidRPr="00433EB6">
              <w:rPr>
                <w:rFonts w:asciiTheme="majorHAnsi" w:hAnsiTheme="majorHAnsi" w:cstheme="majorHAnsi"/>
                <w:b/>
                <w:sz w:val="22"/>
                <w:szCs w:val="22"/>
              </w:rPr>
              <w:t>TABE Test Levels</w:t>
            </w:r>
          </w:p>
        </w:tc>
        <w:tc>
          <w:tcPr>
            <w:tcW w:w="3057" w:type="dxa"/>
          </w:tcPr>
          <w:p w14:paraId="0F498421" w14:textId="77777777" w:rsidR="00FC6415" w:rsidRPr="00433EB6" w:rsidRDefault="00FC6415" w:rsidP="000641BF">
            <w:pPr>
              <w:pStyle w:val="BodyText2"/>
              <w:ind w:firstLine="0"/>
              <w:jc w:val="center"/>
              <w:rPr>
                <w:rFonts w:asciiTheme="majorHAnsi" w:hAnsiTheme="majorHAnsi" w:cstheme="majorHAnsi"/>
                <w:b/>
                <w:szCs w:val="22"/>
              </w:rPr>
            </w:pPr>
            <w:r w:rsidRPr="00433EB6">
              <w:rPr>
                <w:rFonts w:asciiTheme="majorHAnsi" w:hAnsiTheme="majorHAnsi" w:cstheme="majorHAnsi"/>
                <w:b/>
                <w:sz w:val="22"/>
                <w:szCs w:val="22"/>
              </w:rPr>
              <w:t>Grade Level Ranges Math</w:t>
            </w:r>
            <w:r w:rsidR="009B679D" w:rsidRPr="00433EB6">
              <w:rPr>
                <w:rFonts w:asciiTheme="majorHAnsi" w:hAnsiTheme="majorHAnsi" w:cstheme="majorHAnsi"/>
                <w:b/>
                <w:sz w:val="22"/>
                <w:szCs w:val="22"/>
              </w:rPr>
              <w:t>ematics</w:t>
            </w:r>
          </w:p>
        </w:tc>
        <w:tc>
          <w:tcPr>
            <w:tcW w:w="3153" w:type="dxa"/>
          </w:tcPr>
          <w:p w14:paraId="125EB112" w14:textId="77777777" w:rsidR="009B679D" w:rsidRPr="00433EB6" w:rsidRDefault="00FC6415" w:rsidP="000641BF">
            <w:pPr>
              <w:pStyle w:val="BodyText2"/>
              <w:ind w:firstLine="0"/>
              <w:jc w:val="center"/>
              <w:rPr>
                <w:rFonts w:asciiTheme="majorHAnsi" w:hAnsiTheme="majorHAnsi" w:cstheme="majorHAnsi"/>
                <w:b/>
                <w:sz w:val="22"/>
                <w:szCs w:val="22"/>
              </w:rPr>
            </w:pPr>
            <w:r w:rsidRPr="00433EB6">
              <w:rPr>
                <w:rFonts w:asciiTheme="majorHAnsi" w:hAnsiTheme="majorHAnsi" w:cstheme="majorHAnsi"/>
                <w:b/>
                <w:sz w:val="22"/>
                <w:szCs w:val="22"/>
              </w:rPr>
              <w:t xml:space="preserve">Grade Level Ranges </w:t>
            </w:r>
          </w:p>
          <w:p w14:paraId="55BBB32A" w14:textId="77777777" w:rsidR="00FC6415" w:rsidRPr="00433EB6" w:rsidRDefault="00FC6415" w:rsidP="000641BF">
            <w:pPr>
              <w:pStyle w:val="BodyText2"/>
              <w:ind w:firstLine="0"/>
              <w:jc w:val="center"/>
              <w:rPr>
                <w:rFonts w:asciiTheme="majorHAnsi" w:hAnsiTheme="majorHAnsi" w:cstheme="majorHAnsi"/>
                <w:b/>
                <w:sz w:val="22"/>
                <w:szCs w:val="22"/>
              </w:rPr>
            </w:pPr>
            <w:r w:rsidRPr="00433EB6">
              <w:rPr>
                <w:rFonts w:asciiTheme="majorHAnsi" w:hAnsiTheme="majorHAnsi" w:cstheme="majorHAnsi"/>
                <w:b/>
                <w:sz w:val="22"/>
                <w:szCs w:val="22"/>
              </w:rPr>
              <w:t>Reading and Language</w:t>
            </w:r>
          </w:p>
        </w:tc>
      </w:tr>
      <w:tr w:rsidR="00FC6415" w:rsidRPr="00433EB6" w14:paraId="551C2585" w14:textId="77777777" w:rsidTr="001F3771">
        <w:tc>
          <w:tcPr>
            <w:tcW w:w="3145" w:type="dxa"/>
          </w:tcPr>
          <w:p w14:paraId="39E6E2CC" w14:textId="50C013F7" w:rsidR="00FC6415" w:rsidRPr="00433EB6" w:rsidRDefault="009A70B2"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 xml:space="preserve">TABE 11/12 </w:t>
            </w:r>
            <w:r w:rsidR="00FC6415" w:rsidRPr="00433EB6">
              <w:rPr>
                <w:rFonts w:asciiTheme="majorHAnsi" w:hAnsiTheme="majorHAnsi" w:cstheme="majorHAnsi"/>
                <w:sz w:val="22"/>
                <w:szCs w:val="22"/>
              </w:rPr>
              <w:t>L (Literacy</w:t>
            </w:r>
          </w:p>
        </w:tc>
        <w:tc>
          <w:tcPr>
            <w:tcW w:w="3057" w:type="dxa"/>
          </w:tcPr>
          <w:p w14:paraId="69977B15" w14:textId="77777777" w:rsidR="00FC6415" w:rsidRPr="00433EB6" w:rsidRDefault="00FC6415"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0 – 1</w:t>
            </w:r>
          </w:p>
        </w:tc>
        <w:tc>
          <w:tcPr>
            <w:tcW w:w="3153" w:type="dxa"/>
          </w:tcPr>
          <w:p w14:paraId="7359BFB3" w14:textId="77777777" w:rsidR="00FC6415" w:rsidRPr="00433EB6" w:rsidRDefault="00FC6415" w:rsidP="00FC6415">
            <w:pPr>
              <w:pStyle w:val="BodyText2"/>
              <w:ind w:firstLine="0"/>
              <w:jc w:val="center"/>
              <w:rPr>
                <w:rFonts w:asciiTheme="majorHAnsi" w:hAnsiTheme="majorHAnsi" w:cstheme="majorHAnsi"/>
                <w:sz w:val="22"/>
                <w:szCs w:val="22"/>
              </w:rPr>
            </w:pPr>
            <w:r w:rsidRPr="00433EB6">
              <w:rPr>
                <w:rFonts w:asciiTheme="majorHAnsi" w:hAnsiTheme="majorHAnsi" w:cstheme="majorHAnsi"/>
                <w:sz w:val="22"/>
                <w:szCs w:val="22"/>
              </w:rPr>
              <w:t>0 – 1</w:t>
            </w:r>
          </w:p>
        </w:tc>
      </w:tr>
      <w:tr w:rsidR="00FC6415" w:rsidRPr="00433EB6" w14:paraId="1CF2B695" w14:textId="77777777" w:rsidTr="001F3771">
        <w:tc>
          <w:tcPr>
            <w:tcW w:w="3145" w:type="dxa"/>
          </w:tcPr>
          <w:p w14:paraId="33D843F2" w14:textId="3DB55F29" w:rsidR="00FC6415" w:rsidRPr="00433EB6" w:rsidRDefault="009A70B2"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 xml:space="preserve">TABE 13/14 </w:t>
            </w:r>
            <w:r w:rsidR="00FC6415" w:rsidRPr="00433EB6">
              <w:rPr>
                <w:rFonts w:asciiTheme="majorHAnsi" w:hAnsiTheme="majorHAnsi" w:cstheme="majorHAnsi"/>
                <w:sz w:val="22"/>
                <w:szCs w:val="22"/>
              </w:rPr>
              <w:t>E (Easy)</w:t>
            </w:r>
          </w:p>
        </w:tc>
        <w:tc>
          <w:tcPr>
            <w:tcW w:w="3057" w:type="dxa"/>
          </w:tcPr>
          <w:p w14:paraId="0AB37295" w14:textId="77777777" w:rsidR="00FC6415" w:rsidRPr="00433EB6" w:rsidRDefault="00FC6415"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2 – 3</w:t>
            </w:r>
          </w:p>
        </w:tc>
        <w:tc>
          <w:tcPr>
            <w:tcW w:w="3153" w:type="dxa"/>
          </w:tcPr>
          <w:p w14:paraId="213F858A" w14:textId="77777777" w:rsidR="00FC6415" w:rsidRPr="00433EB6" w:rsidRDefault="00FC6415" w:rsidP="00FC6415">
            <w:pPr>
              <w:pStyle w:val="BodyText2"/>
              <w:ind w:firstLine="0"/>
              <w:jc w:val="center"/>
              <w:rPr>
                <w:rFonts w:asciiTheme="majorHAnsi" w:hAnsiTheme="majorHAnsi" w:cstheme="majorHAnsi"/>
                <w:sz w:val="22"/>
                <w:szCs w:val="22"/>
              </w:rPr>
            </w:pPr>
            <w:r w:rsidRPr="00433EB6">
              <w:rPr>
                <w:rFonts w:asciiTheme="majorHAnsi" w:hAnsiTheme="majorHAnsi" w:cstheme="majorHAnsi"/>
                <w:sz w:val="22"/>
                <w:szCs w:val="22"/>
              </w:rPr>
              <w:t>2 – 3</w:t>
            </w:r>
          </w:p>
        </w:tc>
      </w:tr>
      <w:tr w:rsidR="00FC6415" w:rsidRPr="00433EB6" w14:paraId="09217A9E" w14:textId="77777777" w:rsidTr="001F3771">
        <w:tc>
          <w:tcPr>
            <w:tcW w:w="3145" w:type="dxa"/>
          </w:tcPr>
          <w:p w14:paraId="2653357E" w14:textId="59B326E5" w:rsidR="00FC6415" w:rsidRPr="00433EB6" w:rsidRDefault="009A70B2"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 xml:space="preserve">TABE 13/14 </w:t>
            </w:r>
            <w:r w:rsidR="00FC6415" w:rsidRPr="00433EB6">
              <w:rPr>
                <w:rFonts w:asciiTheme="majorHAnsi" w:hAnsiTheme="majorHAnsi" w:cstheme="majorHAnsi"/>
                <w:sz w:val="22"/>
                <w:szCs w:val="22"/>
              </w:rPr>
              <w:t>M (Medium)</w:t>
            </w:r>
          </w:p>
        </w:tc>
        <w:tc>
          <w:tcPr>
            <w:tcW w:w="3057" w:type="dxa"/>
          </w:tcPr>
          <w:p w14:paraId="6137E190" w14:textId="77777777" w:rsidR="00FC6415" w:rsidRPr="00433EB6" w:rsidRDefault="00FC6415"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4 – 6</w:t>
            </w:r>
          </w:p>
        </w:tc>
        <w:tc>
          <w:tcPr>
            <w:tcW w:w="3153" w:type="dxa"/>
          </w:tcPr>
          <w:p w14:paraId="37D53365" w14:textId="77777777" w:rsidR="00FC6415" w:rsidRPr="00433EB6" w:rsidRDefault="00FC6415" w:rsidP="00FC6415">
            <w:pPr>
              <w:pStyle w:val="BodyText2"/>
              <w:ind w:firstLine="0"/>
              <w:jc w:val="center"/>
              <w:rPr>
                <w:rFonts w:asciiTheme="majorHAnsi" w:hAnsiTheme="majorHAnsi" w:cstheme="majorHAnsi"/>
                <w:sz w:val="22"/>
                <w:szCs w:val="22"/>
              </w:rPr>
            </w:pPr>
            <w:r w:rsidRPr="00433EB6">
              <w:rPr>
                <w:rFonts w:asciiTheme="majorHAnsi" w:hAnsiTheme="majorHAnsi" w:cstheme="majorHAnsi"/>
                <w:sz w:val="22"/>
                <w:szCs w:val="22"/>
              </w:rPr>
              <w:t>4 – 5</w:t>
            </w:r>
          </w:p>
        </w:tc>
      </w:tr>
      <w:tr w:rsidR="00FC6415" w:rsidRPr="00433EB6" w14:paraId="70D84BD1" w14:textId="77777777" w:rsidTr="001F3771">
        <w:tc>
          <w:tcPr>
            <w:tcW w:w="3145" w:type="dxa"/>
          </w:tcPr>
          <w:p w14:paraId="6469B977" w14:textId="38B60CC1" w:rsidR="00FC6415" w:rsidRPr="00433EB6" w:rsidRDefault="009A70B2"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 xml:space="preserve">TABE 13/14 </w:t>
            </w:r>
            <w:r w:rsidR="00FC6415" w:rsidRPr="00433EB6">
              <w:rPr>
                <w:rFonts w:asciiTheme="majorHAnsi" w:hAnsiTheme="majorHAnsi" w:cstheme="majorHAnsi"/>
                <w:sz w:val="22"/>
                <w:szCs w:val="22"/>
              </w:rPr>
              <w:t>D (Difficult)</w:t>
            </w:r>
          </w:p>
        </w:tc>
        <w:tc>
          <w:tcPr>
            <w:tcW w:w="3057" w:type="dxa"/>
          </w:tcPr>
          <w:p w14:paraId="46FD01AB" w14:textId="77777777" w:rsidR="00FC6415" w:rsidRPr="00433EB6" w:rsidRDefault="00FC6415"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6 – 8</w:t>
            </w:r>
          </w:p>
        </w:tc>
        <w:tc>
          <w:tcPr>
            <w:tcW w:w="3153" w:type="dxa"/>
          </w:tcPr>
          <w:p w14:paraId="7335C520" w14:textId="77777777" w:rsidR="00FC6415" w:rsidRPr="00433EB6" w:rsidRDefault="00FC6415" w:rsidP="00FC6415">
            <w:pPr>
              <w:pStyle w:val="BodyText2"/>
              <w:ind w:firstLine="0"/>
              <w:jc w:val="center"/>
              <w:rPr>
                <w:rFonts w:asciiTheme="majorHAnsi" w:hAnsiTheme="majorHAnsi" w:cstheme="majorHAnsi"/>
                <w:sz w:val="22"/>
                <w:szCs w:val="22"/>
              </w:rPr>
            </w:pPr>
            <w:r w:rsidRPr="00433EB6">
              <w:rPr>
                <w:rFonts w:asciiTheme="majorHAnsi" w:hAnsiTheme="majorHAnsi" w:cstheme="majorHAnsi"/>
                <w:sz w:val="22"/>
                <w:szCs w:val="22"/>
              </w:rPr>
              <w:t>6 – 8</w:t>
            </w:r>
          </w:p>
        </w:tc>
      </w:tr>
      <w:tr w:rsidR="00FC6415" w:rsidRPr="00433EB6" w14:paraId="4078D4E8" w14:textId="77777777" w:rsidTr="001F3771">
        <w:tc>
          <w:tcPr>
            <w:tcW w:w="3145" w:type="dxa"/>
          </w:tcPr>
          <w:p w14:paraId="34E1800C" w14:textId="45ADC27B" w:rsidR="00FC6415" w:rsidRPr="00433EB6" w:rsidRDefault="009A70B2"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 xml:space="preserve">TABE 13/14 </w:t>
            </w:r>
            <w:r w:rsidR="00FC6415" w:rsidRPr="00433EB6">
              <w:rPr>
                <w:rFonts w:asciiTheme="majorHAnsi" w:hAnsiTheme="majorHAnsi" w:cstheme="majorHAnsi"/>
                <w:sz w:val="22"/>
                <w:szCs w:val="22"/>
              </w:rPr>
              <w:t>A (Advanced)</w:t>
            </w:r>
          </w:p>
        </w:tc>
        <w:tc>
          <w:tcPr>
            <w:tcW w:w="3057" w:type="dxa"/>
          </w:tcPr>
          <w:p w14:paraId="49FA0E39" w14:textId="77777777" w:rsidR="00FC6415" w:rsidRPr="00433EB6" w:rsidRDefault="00FC6415" w:rsidP="00FC6415">
            <w:pPr>
              <w:pStyle w:val="BodyText2"/>
              <w:ind w:firstLine="0"/>
              <w:jc w:val="center"/>
              <w:rPr>
                <w:rFonts w:asciiTheme="majorHAnsi" w:hAnsiTheme="majorHAnsi" w:cstheme="majorHAnsi"/>
                <w:szCs w:val="22"/>
              </w:rPr>
            </w:pPr>
            <w:r w:rsidRPr="00433EB6">
              <w:rPr>
                <w:rFonts w:asciiTheme="majorHAnsi" w:hAnsiTheme="majorHAnsi" w:cstheme="majorHAnsi"/>
                <w:sz w:val="22"/>
                <w:szCs w:val="22"/>
              </w:rPr>
              <w:t>9 – 12</w:t>
            </w:r>
          </w:p>
        </w:tc>
        <w:tc>
          <w:tcPr>
            <w:tcW w:w="3153" w:type="dxa"/>
          </w:tcPr>
          <w:p w14:paraId="19006D96" w14:textId="77777777" w:rsidR="00FC6415" w:rsidRPr="00433EB6" w:rsidRDefault="00FC6415" w:rsidP="00FC6415">
            <w:pPr>
              <w:pStyle w:val="BodyText2"/>
              <w:ind w:firstLine="0"/>
              <w:jc w:val="center"/>
              <w:rPr>
                <w:rFonts w:asciiTheme="majorHAnsi" w:hAnsiTheme="majorHAnsi" w:cstheme="majorHAnsi"/>
                <w:sz w:val="22"/>
                <w:szCs w:val="22"/>
              </w:rPr>
            </w:pPr>
            <w:r w:rsidRPr="00433EB6">
              <w:rPr>
                <w:rFonts w:asciiTheme="majorHAnsi" w:hAnsiTheme="majorHAnsi" w:cstheme="majorHAnsi"/>
                <w:sz w:val="22"/>
                <w:szCs w:val="22"/>
              </w:rPr>
              <w:t>9 – 12</w:t>
            </w:r>
          </w:p>
        </w:tc>
      </w:tr>
    </w:tbl>
    <w:p w14:paraId="4718A7E3" w14:textId="77777777" w:rsidR="002E2B06" w:rsidRPr="00433EB6" w:rsidRDefault="002E2B06" w:rsidP="002E2B06">
      <w:pPr>
        <w:rPr>
          <w:rFonts w:asciiTheme="majorHAnsi" w:hAnsiTheme="majorHAnsi" w:cstheme="majorHAnsi"/>
        </w:rPr>
      </w:pPr>
    </w:p>
    <w:p w14:paraId="17ED9BF7" w14:textId="77777777" w:rsidR="000641BF" w:rsidRPr="00C16156" w:rsidRDefault="000641BF" w:rsidP="00C16156">
      <w:pPr>
        <w:pStyle w:val="Heading3"/>
        <w:rPr>
          <w:b/>
          <w:bCs/>
          <w:sz w:val="28"/>
          <w:szCs w:val="28"/>
        </w:rPr>
      </w:pPr>
      <w:bookmarkStart w:id="55" w:name="_Toc407190522"/>
      <w:bookmarkStart w:id="56" w:name="_Toc217647847"/>
      <w:r w:rsidRPr="00C16156">
        <w:rPr>
          <w:b/>
          <w:bCs/>
          <w:sz w:val="28"/>
          <w:szCs w:val="28"/>
        </w:rPr>
        <w:t>Scoring TABE Subtest Assessments</w:t>
      </w:r>
      <w:bookmarkEnd w:id="55"/>
      <w:bookmarkEnd w:id="56"/>
      <w:r w:rsidRPr="00C16156">
        <w:rPr>
          <w:b/>
          <w:bCs/>
          <w:sz w:val="28"/>
          <w:szCs w:val="28"/>
        </w:rPr>
        <w:t xml:space="preserve"> </w:t>
      </w:r>
    </w:p>
    <w:p w14:paraId="391ABC1B" w14:textId="762C910F" w:rsidR="009C5010" w:rsidRPr="00A41D4C" w:rsidRDefault="009C5010" w:rsidP="00753597">
      <w:pPr>
        <w:jc w:val="both"/>
        <w:rPr>
          <w:rFonts w:asciiTheme="majorHAnsi" w:hAnsiTheme="majorHAnsi" w:cstheme="majorHAnsi"/>
        </w:rPr>
      </w:pPr>
      <w:r w:rsidRPr="00A41D4C">
        <w:rPr>
          <w:rFonts w:asciiTheme="majorHAnsi" w:hAnsiTheme="majorHAnsi" w:cstheme="majorHAnsi"/>
        </w:rPr>
        <w:t>C</w:t>
      </w:r>
      <w:r w:rsidR="00585DDF" w:rsidRPr="00A41D4C">
        <w:rPr>
          <w:rFonts w:asciiTheme="majorHAnsi" w:hAnsiTheme="majorHAnsi" w:cstheme="majorHAnsi"/>
        </w:rPr>
        <w:t>ertified test administrators may</w:t>
      </w:r>
      <w:r w:rsidRPr="00A41D4C">
        <w:rPr>
          <w:rFonts w:asciiTheme="majorHAnsi" w:hAnsiTheme="majorHAnsi" w:cstheme="majorHAnsi"/>
        </w:rPr>
        <w:t xml:space="preserve"> score their own students’ TABE 1</w:t>
      </w:r>
      <w:r w:rsidR="00373910" w:rsidRPr="00A41D4C">
        <w:rPr>
          <w:rFonts w:asciiTheme="majorHAnsi" w:hAnsiTheme="majorHAnsi" w:cstheme="majorHAnsi"/>
        </w:rPr>
        <w:t>3</w:t>
      </w:r>
      <w:r w:rsidRPr="00A41D4C">
        <w:rPr>
          <w:rFonts w:asciiTheme="majorHAnsi" w:hAnsiTheme="majorHAnsi" w:cstheme="majorHAnsi"/>
        </w:rPr>
        <w:t>/1</w:t>
      </w:r>
      <w:r w:rsidR="00373910" w:rsidRPr="00A41D4C">
        <w:rPr>
          <w:rFonts w:asciiTheme="majorHAnsi" w:hAnsiTheme="majorHAnsi" w:cstheme="majorHAnsi"/>
        </w:rPr>
        <w:t>4</w:t>
      </w:r>
      <w:r w:rsidRPr="00A41D4C">
        <w:rPr>
          <w:rFonts w:asciiTheme="majorHAnsi" w:hAnsiTheme="majorHAnsi" w:cstheme="majorHAnsi"/>
        </w:rPr>
        <w:t xml:space="preserve"> tests. </w:t>
      </w:r>
    </w:p>
    <w:p w14:paraId="51AF25E2" w14:textId="77777777" w:rsidR="000641BF" w:rsidRPr="00A41D4C" w:rsidRDefault="000641BF" w:rsidP="00753597">
      <w:pPr>
        <w:pStyle w:val="ListParagraph"/>
        <w:jc w:val="both"/>
        <w:rPr>
          <w:rFonts w:asciiTheme="majorHAnsi" w:hAnsiTheme="majorHAnsi" w:cstheme="majorHAnsi"/>
        </w:rPr>
      </w:pPr>
    </w:p>
    <w:p w14:paraId="474D3348" w14:textId="77777777" w:rsidR="000641BF" w:rsidRPr="00C16156" w:rsidRDefault="000641BF" w:rsidP="00753597">
      <w:pPr>
        <w:pStyle w:val="BodyText2"/>
        <w:ind w:firstLine="0"/>
        <w:rPr>
          <w:rFonts w:asciiTheme="majorHAnsi" w:hAnsiTheme="majorHAnsi" w:cstheme="majorHAnsi"/>
          <w:iCs/>
          <w:szCs w:val="24"/>
          <w:u w:val="single"/>
        </w:rPr>
      </w:pPr>
      <w:r w:rsidRPr="00C16156">
        <w:rPr>
          <w:rFonts w:asciiTheme="majorHAnsi" w:hAnsiTheme="majorHAnsi" w:cstheme="majorHAnsi"/>
          <w:iCs/>
          <w:szCs w:val="24"/>
          <w:u w:val="single"/>
        </w:rPr>
        <w:t>Step 1</w:t>
      </w:r>
    </w:p>
    <w:p w14:paraId="77B5255F" w14:textId="77777777" w:rsidR="00E43B7F" w:rsidRPr="00A41D4C" w:rsidRDefault="00E43B7F" w:rsidP="00753597">
      <w:pPr>
        <w:pStyle w:val="BodyText2"/>
        <w:ind w:firstLine="0"/>
        <w:rPr>
          <w:rFonts w:asciiTheme="majorHAnsi" w:hAnsiTheme="majorHAnsi" w:cstheme="majorHAnsi"/>
          <w:color w:val="000000" w:themeColor="text1"/>
          <w:szCs w:val="24"/>
          <w:shd w:val="clear" w:color="auto" w:fill="FFFFFF"/>
        </w:rPr>
      </w:pPr>
      <w:r w:rsidRPr="00A41D4C">
        <w:rPr>
          <w:rFonts w:asciiTheme="majorHAnsi" w:hAnsiTheme="majorHAnsi" w:cstheme="majorHAnsi"/>
          <w:color w:val="000000" w:themeColor="text1"/>
          <w:szCs w:val="24"/>
          <w:shd w:val="clear" w:color="auto" w:fill="FFFFFF"/>
        </w:rPr>
        <w:t>Determine the sum of the number of correct responses, or total points awarded, using the appropriate answer key.  For the reading and mathematics subtests, the sum will include the number of correct responses for part 1 and part 2.  This is the raw score for the subtest. </w:t>
      </w:r>
    </w:p>
    <w:p w14:paraId="0AC82783" w14:textId="77777777" w:rsidR="00D22198" w:rsidRPr="00A41D4C" w:rsidRDefault="00D22198" w:rsidP="000641BF">
      <w:pPr>
        <w:pStyle w:val="BodyText2"/>
        <w:ind w:firstLine="0"/>
        <w:jc w:val="left"/>
        <w:rPr>
          <w:rFonts w:asciiTheme="majorHAnsi" w:hAnsiTheme="majorHAnsi" w:cstheme="majorHAnsi"/>
          <w:i/>
          <w:szCs w:val="24"/>
          <w:u w:val="single"/>
        </w:rPr>
      </w:pPr>
    </w:p>
    <w:p w14:paraId="54718C5D" w14:textId="7FCD8730" w:rsidR="000641BF" w:rsidRPr="00C16156" w:rsidRDefault="000641BF" w:rsidP="00753597">
      <w:pPr>
        <w:pStyle w:val="BodyText2"/>
        <w:ind w:firstLine="0"/>
        <w:rPr>
          <w:rFonts w:asciiTheme="majorHAnsi" w:hAnsiTheme="majorHAnsi" w:cstheme="majorHAnsi"/>
          <w:iCs/>
          <w:szCs w:val="24"/>
          <w:u w:val="single"/>
        </w:rPr>
      </w:pPr>
      <w:r w:rsidRPr="00C16156">
        <w:rPr>
          <w:rFonts w:asciiTheme="majorHAnsi" w:hAnsiTheme="majorHAnsi" w:cstheme="majorHAnsi"/>
          <w:iCs/>
          <w:szCs w:val="24"/>
          <w:u w:val="single"/>
        </w:rPr>
        <w:t>Step 2</w:t>
      </w:r>
    </w:p>
    <w:p w14:paraId="2322AB52" w14:textId="2646BA71" w:rsidR="00E43B7F" w:rsidRPr="00A41D4C" w:rsidRDefault="00E43B7F" w:rsidP="00753597">
      <w:pPr>
        <w:jc w:val="both"/>
        <w:rPr>
          <w:rFonts w:asciiTheme="majorHAnsi" w:hAnsiTheme="majorHAnsi" w:cstheme="majorHAnsi"/>
          <w:color w:val="000000" w:themeColor="text1"/>
          <w:shd w:val="clear" w:color="auto" w:fill="FFFFFF"/>
        </w:rPr>
      </w:pPr>
      <w:r w:rsidRPr="00A41D4C">
        <w:rPr>
          <w:rFonts w:asciiTheme="majorHAnsi" w:hAnsiTheme="majorHAnsi" w:cstheme="majorHAnsi"/>
          <w:color w:val="000000" w:themeColor="text1"/>
          <w:shd w:val="clear" w:color="auto" w:fill="FFFFFF"/>
        </w:rPr>
        <w:t>Using the TABE 1</w:t>
      </w:r>
      <w:r w:rsidR="00373910" w:rsidRPr="00A41D4C">
        <w:rPr>
          <w:rFonts w:asciiTheme="majorHAnsi" w:hAnsiTheme="majorHAnsi" w:cstheme="majorHAnsi"/>
          <w:color w:val="000000" w:themeColor="text1"/>
          <w:shd w:val="clear" w:color="auto" w:fill="FFFFFF"/>
        </w:rPr>
        <w:t>3</w:t>
      </w:r>
      <w:r w:rsidRPr="00A41D4C">
        <w:rPr>
          <w:rFonts w:asciiTheme="majorHAnsi" w:hAnsiTheme="majorHAnsi" w:cstheme="majorHAnsi"/>
          <w:color w:val="000000" w:themeColor="text1"/>
          <w:shd w:val="clear" w:color="auto" w:fill="FFFFFF"/>
        </w:rPr>
        <w:t>/1</w:t>
      </w:r>
      <w:r w:rsidR="00373910" w:rsidRPr="00A41D4C">
        <w:rPr>
          <w:rFonts w:asciiTheme="majorHAnsi" w:hAnsiTheme="majorHAnsi" w:cstheme="majorHAnsi"/>
          <w:color w:val="000000" w:themeColor="text1"/>
          <w:shd w:val="clear" w:color="auto" w:fill="FFFFFF"/>
        </w:rPr>
        <w:t>4</w:t>
      </w:r>
      <w:r w:rsidRPr="00A41D4C">
        <w:rPr>
          <w:rFonts w:asciiTheme="majorHAnsi" w:hAnsiTheme="majorHAnsi" w:cstheme="majorHAnsi"/>
          <w:color w:val="000000" w:themeColor="text1"/>
          <w:shd w:val="clear" w:color="auto" w:fill="FFFFFF"/>
        </w:rPr>
        <w:t xml:space="preserve"> Scoring Guide, locate the appropriate scoring table for the test level and subtest to convert the raw score to the TABE 1</w:t>
      </w:r>
      <w:r w:rsidR="00373910" w:rsidRPr="00A41D4C">
        <w:rPr>
          <w:rFonts w:asciiTheme="majorHAnsi" w:hAnsiTheme="majorHAnsi" w:cstheme="majorHAnsi"/>
          <w:color w:val="000000" w:themeColor="text1"/>
          <w:shd w:val="clear" w:color="auto" w:fill="FFFFFF"/>
        </w:rPr>
        <w:t>3</w:t>
      </w:r>
      <w:r w:rsidRPr="00A41D4C">
        <w:rPr>
          <w:rFonts w:asciiTheme="majorHAnsi" w:hAnsiTheme="majorHAnsi" w:cstheme="majorHAnsi"/>
          <w:color w:val="000000" w:themeColor="text1"/>
          <w:shd w:val="clear" w:color="auto" w:fill="FFFFFF"/>
        </w:rPr>
        <w:t>/1</w:t>
      </w:r>
      <w:r w:rsidR="00373910" w:rsidRPr="00A41D4C">
        <w:rPr>
          <w:rFonts w:asciiTheme="majorHAnsi" w:hAnsiTheme="majorHAnsi" w:cstheme="majorHAnsi"/>
          <w:color w:val="000000" w:themeColor="text1"/>
          <w:shd w:val="clear" w:color="auto" w:fill="FFFFFF"/>
        </w:rPr>
        <w:t>4</w:t>
      </w:r>
      <w:r w:rsidRPr="00A41D4C">
        <w:rPr>
          <w:rFonts w:asciiTheme="majorHAnsi" w:hAnsiTheme="majorHAnsi" w:cstheme="majorHAnsi"/>
          <w:color w:val="000000" w:themeColor="text1"/>
          <w:shd w:val="clear" w:color="auto" w:fill="FFFFFF"/>
        </w:rPr>
        <w:t xml:space="preserve"> scale score.  </w:t>
      </w:r>
    </w:p>
    <w:p w14:paraId="041332F9" w14:textId="77777777" w:rsidR="00B40ABF" w:rsidRPr="00A41D4C" w:rsidRDefault="00B40ABF" w:rsidP="00753597">
      <w:pPr>
        <w:jc w:val="both"/>
        <w:rPr>
          <w:rFonts w:asciiTheme="majorHAnsi" w:hAnsiTheme="majorHAnsi" w:cstheme="majorHAnsi"/>
          <w:i/>
          <w:u w:val="single"/>
        </w:rPr>
      </w:pPr>
    </w:p>
    <w:p w14:paraId="6F972730" w14:textId="77777777" w:rsidR="000641BF" w:rsidRPr="00C16156" w:rsidRDefault="000641BF" w:rsidP="00753597">
      <w:pPr>
        <w:jc w:val="both"/>
        <w:rPr>
          <w:rFonts w:asciiTheme="majorHAnsi" w:hAnsiTheme="majorHAnsi" w:cstheme="majorHAnsi"/>
          <w:iCs/>
          <w:u w:val="single"/>
        </w:rPr>
      </w:pPr>
      <w:r w:rsidRPr="00C16156">
        <w:rPr>
          <w:rFonts w:asciiTheme="majorHAnsi" w:hAnsiTheme="majorHAnsi" w:cstheme="majorHAnsi"/>
          <w:iCs/>
          <w:u w:val="single"/>
        </w:rPr>
        <w:t>Step 3</w:t>
      </w:r>
    </w:p>
    <w:p w14:paraId="14C74723" w14:textId="0716F52F" w:rsidR="00E43B7F" w:rsidRPr="00A41D4C" w:rsidRDefault="00E43B7F" w:rsidP="00753597">
      <w:pPr>
        <w:jc w:val="both"/>
        <w:rPr>
          <w:rFonts w:asciiTheme="majorHAnsi" w:hAnsiTheme="majorHAnsi" w:cstheme="majorHAnsi"/>
        </w:rPr>
      </w:pPr>
      <w:r w:rsidRPr="00A41D4C">
        <w:rPr>
          <w:rFonts w:asciiTheme="majorHAnsi" w:hAnsiTheme="majorHAnsi" w:cstheme="majorHAnsi"/>
          <w:color w:val="000000" w:themeColor="text1"/>
          <w:shd w:val="clear" w:color="auto" w:fill="FFFFFF"/>
        </w:rPr>
        <w:t>Locate the learner’s raw score in the raw score column in the appropriate table</w:t>
      </w:r>
      <w:r w:rsidRPr="00A41D4C">
        <w:rPr>
          <w:rFonts w:asciiTheme="majorHAnsi" w:hAnsiTheme="majorHAnsi" w:cstheme="majorHAnsi"/>
        </w:rPr>
        <w:t xml:space="preserve">. Then, </w:t>
      </w:r>
      <w:r w:rsidRPr="00A41D4C">
        <w:rPr>
          <w:rFonts w:asciiTheme="majorHAnsi" w:hAnsiTheme="majorHAnsi" w:cstheme="majorHAnsi"/>
          <w:color w:val="000000" w:themeColor="text1"/>
        </w:rPr>
        <w:t>locate the corresponding scale score using the scale score column for the appropriate test Form (1</w:t>
      </w:r>
      <w:r w:rsidR="00373910" w:rsidRPr="00A41D4C">
        <w:rPr>
          <w:rFonts w:asciiTheme="majorHAnsi" w:hAnsiTheme="majorHAnsi" w:cstheme="majorHAnsi"/>
          <w:color w:val="000000" w:themeColor="text1"/>
        </w:rPr>
        <w:t>3</w:t>
      </w:r>
      <w:r w:rsidRPr="00A41D4C">
        <w:rPr>
          <w:rFonts w:asciiTheme="majorHAnsi" w:hAnsiTheme="majorHAnsi" w:cstheme="majorHAnsi"/>
          <w:color w:val="000000" w:themeColor="text1"/>
        </w:rPr>
        <w:t>/1</w:t>
      </w:r>
      <w:r w:rsidR="00373910" w:rsidRPr="00A41D4C">
        <w:rPr>
          <w:rFonts w:asciiTheme="majorHAnsi" w:hAnsiTheme="majorHAnsi" w:cstheme="majorHAnsi"/>
          <w:color w:val="000000" w:themeColor="text1"/>
        </w:rPr>
        <w:t>4</w:t>
      </w:r>
      <w:r w:rsidRPr="00A41D4C">
        <w:rPr>
          <w:rFonts w:asciiTheme="majorHAnsi" w:hAnsiTheme="majorHAnsi" w:cstheme="majorHAnsi"/>
          <w:color w:val="000000" w:themeColor="text1"/>
        </w:rPr>
        <w:t xml:space="preserve">).  </w:t>
      </w:r>
    </w:p>
    <w:p w14:paraId="072CA706" w14:textId="4E0065D7" w:rsidR="003B4D6A" w:rsidRPr="00A41D4C" w:rsidRDefault="003B4D6A" w:rsidP="00A41D4C">
      <w:pPr>
        <w:jc w:val="both"/>
        <w:rPr>
          <w:rFonts w:asciiTheme="majorHAnsi" w:hAnsiTheme="majorHAnsi" w:cstheme="majorHAnsi"/>
          <w:i/>
          <w:color w:val="000000" w:themeColor="text1"/>
        </w:rPr>
      </w:pPr>
    </w:p>
    <w:p w14:paraId="5710409C" w14:textId="08BAA727" w:rsidR="00E43B7F" w:rsidRPr="00FE6C12" w:rsidRDefault="003B4D6A" w:rsidP="00753597">
      <w:pPr>
        <w:ind w:hanging="720"/>
        <w:jc w:val="both"/>
        <w:rPr>
          <w:rFonts w:asciiTheme="majorHAnsi" w:hAnsiTheme="majorHAnsi" w:cstheme="majorHAnsi"/>
          <w:b/>
          <w:iCs/>
          <w:color w:val="000000" w:themeColor="text1"/>
        </w:rPr>
      </w:pPr>
      <w:r w:rsidRPr="00FE6C12">
        <w:rPr>
          <w:rFonts w:asciiTheme="majorHAnsi" w:hAnsiTheme="majorHAnsi" w:cstheme="majorHAnsi"/>
          <w:iCs/>
          <w:color w:val="000000" w:themeColor="text1"/>
        </w:rPr>
        <w:t xml:space="preserve">             </w:t>
      </w:r>
      <w:r w:rsidR="00E43B7F" w:rsidRPr="00FE6C12">
        <w:rPr>
          <w:rFonts w:asciiTheme="majorHAnsi" w:hAnsiTheme="majorHAnsi" w:cstheme="majorHAnsi"/>
          <w:b/>
          <w:iCs/>
          <w:color w:val="000000" w:themeColor="text1"/>
        </w:rPr>
        <w:t>Note: TABE 1</w:t>
      </w:r>
      <w:r w:rsidR="00F7482C" w:rsidRPr="00FE6C12">
        <w:rPr>
          <w:rFonts w:asciiTheme="majorHAnsi" w:hAnsiTheme="majorHAnsi" w:cstheme="majorHAnsi"/>
          <w:b/>
          <w:iCs/>
          <w:color w:val="000000" w:themeColor="text1"/>
        </w:rPr>
        <w:t>3</w:t>
      </w:r>
      <w:r w:rsidR="00E43B7F" w:rsidRPr="00FE6C12">
        <w:rPr>
          <w:rFonts w:asciiTheme="majorHAnsi" w:hAnsiTheme="majorHAnsi" w:cstheme="majorHAnsi"/>
          <w:b/>
          <w:iCs/>
          <w:color w:val="000000" w:themeColor="text1"/>
        </w:rPr>
        <w:t>/1</w:t>
      </w:r>
      <w:r w:rsidR="00F7482C" w:rsidRPr="00FE6C12">
        <w:rPr>
          <w:rFonts w:asciiTheme="majorHAnsi" w:hAnsiTheme="majorHAnsi" w:cstheme="majorHAnsi"/>
          <w:b/>
          <w:iCs/>
          <w:color w:val="000000" w:themeColor="text1"/>
        </w:rPr>
        <w:t>4</w:t>
      </w:r>
      <w:r w:rsidR="00E43B7F" w:rsidRPr="00FE6C12">
        <w:rPr>
          <w:rFonts w:asciiTheme="majorHAnsi" w:hAnsiTheme="majorHAnsi" w:cstheme="majorHAnsi"/>
          <w:b/>
          <w:iCs/>
          <w:color w:val="000000" w:themeColor="text1"/>
        </w:rPr>
        <w:t xml:space="preserve"> question types and field test questions</w:t>
      </w:r>
    </w:p>
    <w:p w14:paraId="72C826AE" w14:textId="587FA90C" w:rsidR="00E43B7F" w:rsidRPr="00A41D4C" w:rsidRDefault="00E43B7F" w:rsidP="00753597">
      <w:pPr>
        <w:jc w:val="both"/>
        <w:rPr>
          <w:rFonts w:asciiTheme="majorHAnsi" w:hAnsiTheme="majorHAnsi" w:cstheme="majorHAnsi"/>
          <w:color w:val="000000" w:themeColor="text1"/>
        </w:rPr>
      </w:pPr>
      <w:r w:rsidRPr="00FE6C12">
        <w:rPr>
          <w:rFonts w:asciiTheme="majorHAnsi" w:hAnsiTheme="majorHAnsi" w:cstheme="majorHAnsi"/>
          <w:iCs/>
          <w:color w:val="000000" w:themeColor="text1"/>
        </w:rPr>
        <w:t>Most of the questions on the TABE 1</w:t>
      </w:r>
      <w:r w:rsidR="00F7482C" w:rsidRPr="00FE6C12">
        <w:rPr>
          <w:rFonts w:asciiTheme="majorHAnsi" w:hAnsiTheme="majorHAnsi" w:cstheme="majorHAnsi"/>
          <w:iCs/>
          <w:color w:val="000000" w:themeColor="text1"/>
        </w:rPr>
        <w:t>3</w:t>
      </w:r>
      <w:r w:rsidRPr="00FE6C12">
        <w:rPr>
          <w:rFonts w:asciiTheme="majorHAnsi" w:hAnsiTheme="majorHAnsi" w:cstheme="majorHAnsi"/>
          <w:iCs/>
          <w:color w:val="000000" w:themeColor="text1"/>
        </w:rPr>
        <w:t>/1</w:t>
      </w:r>
      <w:r w:rsidR="00F7482C" w:rsidRPr="00FE6C12">
        <w:rPr>
          <w:rFonts w:asciiTheme="majorHAnsi" w:hAnsiTheme="majorHAnsi" w:cstheme="majorHAnsi"/>
          <w:iCs/>
          <w:color w:val="000000" w:themeColor="text1"/>
        </w:rPr>
        <w:t>4</w:t>
      </w:r>
      <w:r w:rsidRPr="00FE6C12">
        <w:rPr>
          <w:rFonts w:asciiTheme="majorHAnsi" w:hAnsiTheme="majorHAnsi" w:cstheme="majorHAnsi"/>
          <w:iCs/>
          <w:color w:val="000000" w:themeColor="text1"/>
        </w:rPr>
        <w:t xml:space="preserve"> are traditional multiple</w:t>
      </w:r>
      <w:r w:rsidRPr="00A41D4C">
        <w:rPr>
          <w:rFonts w:asciiTheme="majorHAnsi" w:hAnsiTheme="majorHAnsi" w:cstheme="majorHAnsi"/>
          <w:color w:val="000000" w:themeColor="text1"/>
        </w:rPr>
        <w:t>-choice questions. There also are some new question types on the TABE 1</w:t>
      </w:r>
      <w:r w:rsidR="00F7482C" w:rsidRPr="00A41D4C">
        <w:rPr>
          <w:rFonts w:asciiTheme="majorHAnsi" w:hAnsiTheme="majorHAnsi" w:cstheme="majorHAnsi"/>
          <w:color w:val="000000" w:themeColor="text1"/>
        </w:rPr>
        <w:t>3</w:t>
      </w:r>
      <w:r w:rsidRPr="00A41D4C">
        <w:rPr>
          <w:rFonts w:asciiTheme="majorHAnsi" w:hAnsiTheme="majorHAnsi" w:cstheme="majorHAnsi"/>
          <w:color w:val="000000" w:themeColor="text1"/>
        </w:rPr>
        <w:t>/1</w:t>
      </w:r>
      <w:r w:rsidR="00F7482C" w:rsidRPr="00A41D4C">
        <w:rPr>
          <w:rFonts w:asciiTheme="majorHAnsi" w:hAnsiTheme="majorHAnsi" w:cstheme="majorHAnsi"/>
          <w:color w:val="000000" w:themeColor="text1"/>
        </w:rPr>
        <w:t>4</w:t>
      </w:r>
      <w:r w:rsidRPr="00A41D4C">
        <w:rPr>
          <w:rFonts w:asciiTheme="majorHAnsi" w:hAnsiTheme="majorHAnsi" w:cstheme="majorHAnsi"/>
          <w:color w:val="000000" w:themeColor="text1"/>
        </w:rPr>
        <w:t xml:space="preserve"> that require special attention. Some questions require more than one answer (e.g., “Which </w:t>
      </w:r>
      <w:r w:rsidRPr="00A41D4C">
        <w:rPr>
          <w:rFonts w:asciiTheme="majorHAnsi" w:hAnsiTheme="majorHAnsi" w:cstheme="majorHAnsi"/>
          <w:color w:val="000000" w:themeColor="text1"/>
          <w:u w:val="single"/>
        </w:rPr>
        <w:t>four</w:t>
      </w:r>
      <w:r w:rsidRPr="00A41D4C">
        <w:rPr>
          <w:rFonts w:asciiTheme="majorHAnsi" w:hAnsiTheme="majorHAnsi" w:cstheme="majorHAnsi"/>
          <w:color w:val="000000" w:themeColor="text1"/>
        </w:rPr>
        <w:t xml:space="preserve"> sentences best support the conclusion?”) and there are also </w:t>
      </w:r>
      <w:r w:rsidRPr="00A41D4C">
        <w:rPr>
          <w:rStyle w:val="Strong"/>
          <w:rFonts w:asciiTheme="majorHAnsi" w:hAnsiTheme="majorHAnsi" w:cstheme="majorHAnsi"/>
          <w:b w:val="0"/>
          <w:color w:val="000000" w:themeColor="text1"/>
          <w:shd w:val="clear" w:color="auto" w:fill="FFFFFF"/>
        </w:rPr>
        <w:t>two-part questions (Part A and Part B) that must be scored together because they are closely related.</w:t>
      </w:r>
    </w:p>
    <w:p w14:paraId="0380E7F0" w14:textId="77777777" w:rsidR="00E43B7F" w:rsidRPr="00A41D4C" w:rsidRDefault="00E43B7F" w:rsidP="00753597">
      <w:pPr>
        <w:jc w:val="both"/>
        <w:rPr>
          <w:rFonts w:asciiTheme="majorHAnsi" w:hAnsiTheme="majorHAnsi" w:cstheme="majorHAnsi"/>
          <w:color w:val="000000" w:themeColor="text1"/>
        </w:rPr>
      </w:pPr>
    </w:p>
    <w:p w14:paraId="034E8615" w14:textId="77777777" w:rsidR="00E43B7F" w:rsidRPr="00A41D4C" w:rsidRDefault="00E43B7F" w:rsidP="00753597">
      <w:pPr>
        <w:jc w:val="both"/>
        <w:rPr>
          <w:rFonts w:asciiTheme="majorHAnsi" w:hAnsiTheme="majorHAnsi" w:cstheme="majorHAnsi"/>
          <w:color w:val="000000" w:themeColor="text1"/>
        </w:rPr>
      </w:pPr>
      <w:r w:rsidRPr="00A41D4C">
        <w:rPr>
          <w:rFonts w:asciiTheme="majorHAnsi" w:hAnsiTheme="majorHAnsi" w:cstheme="majorHAnsi"/>
          <w:color w:val="000000" w:themeColor="text1"/>
        </w:rPr>
        <w:t xml:space="preserve">The number of points that should be awarded for those questions is explained in the “SCORING GUIDELINES” section of the answer key for each subtest. </w:t>
      </w:r>
    </w:p>
    <w:p w14:paraId="01016397" w14:textId="77777777" w:rsidR="00FA4CF4" w:rsidRDefault="00FA4CF4" w:rsidP="00753597">
      <w:pPr>
        <w:jc w:val="both"/>
        <w:rPr>
          <w:rFonts w:asciiTheme="majorHAnsi" w:hAnsiTheme="majorHAnsi" w:cstheme="majorHAnsi"/>
          <w:color w:val="000000" w:themeColor="text1"/>
        </w:rPr>
      </w:pPr>
    </w:p>
    <w:p w14:paraId="55A68818" w14:textId="0E12C44D" w:rsidR="00E43B7F" w:rsidRPr="00A41D4C" w:rsidRDefault="00701773" w:rsidP="00753597">
      <w:pPr>
        <w:jc w:val="both"/>
        <w:rPr>
          <w:rStyle w:val="Strong"/>
          <w:rFonts w:asciiTheme="majorHAnsi" w:hAnsiTheme="majorHAnsi" w:cstheme="majorHAnsi"/>
          <w:b w:val="0"/>
          <w:color w:val="000000" w:themeColor="text1"/>
          <w:shd w:val="clear" w:color="auto" w:fill="FFFFFF"/>
        </w:rPr>
      </w:pPr>
      <w:r w:rsidRPr="00A41D4C">
        <w:rPr>
          <w:rFonts w:asciiTheme="majorHAnsi" w:hAnsiTheme="majorHAnsi" w:cstheme="majorHAnsi"/>
          <w:color w:val="000000" w:themeColor="text1"/>
        </w:rPr>
        <w:t>The</w:t>
      </w:r>
      <w:r w:rsidR="00E43B7F" w:rsidRPr="00A41D4C">
        <w:rPr>
          <w:rStyle w:val="Strong"/>
          <w:rFonts w:asciiTheme="majorHAnsi" w:hAnsiTheme="majorHAnsi" w:cstheme="majorHAnsi"/>
          <w:b w:val="0"/>
          <w:color w:val="000000" w:themeColor="text1"/>
          <w:shd w:val="clear" w:color="auto" w:fill="FFFFFF"/>
        </w:rPr>
        <w:t xml:space="preserve"> TABE 1</w:t>
      </w:r>
      <w:r w:rsidR="00F7482C" w:rsidRPr="00A41D4C">
        <w:rPr>
          <w:rStyle w:val="Strong"/>
          <w:rFonts w:asciiTheme="majorHAnsi" w:hAnsiTheme="majorHAnsi" w:cstheme="majorHAnsi"/>
          <w:b w:val="0"/>
          <w:color w:val="000000" w:themeColor="text1"/>
          <w:shd w:val="clear" w:color="auto" w:fill="FFFFFF"/>
        </w:rPr>
        <w:t>3</w:t>
      </w:r>
      <w:r w:rsidR="00E43B7F" w:rsidRPr="00A41D4C">
        <w:rPr>
          <w:rStyle w:val="Strong"/>
          <w:rFonts w:asciiTheme="majorHAnsi" w:hAnsiTheme="majorHAnsi" w:cstheme="majorHAnsi"/>
          <w:b w:val="0"/>
          <w:color w:val="000000" w:themeColor="text1"/>
          <w:shd w:val="clear" w:color="auto" w:fill="FFFFFF"/>
        </w:rPr>
        <w:t>/1</w:t>
      </w:r>
      <w:r w:rsidR="00F7482C" w:rsidRPr="00A41D4C">
        <w:rPr>
          <w:rStyle w:val="Strong"/>
          <w:rFonts w:asciiTheme="majorHAnsi" w:hAnsiTheme="majorHAnsi" w:cstheme="majorHAnsi"/>
          <w:b w:val="0"/>
          <w:color w:val="000000" w:themeColor="text1"/>
          <w:shd w:val="clear" w:color="auto" w:fill="FFFFFF"/>
        </w:rPr>
        <w:t>4</w:t>
      </w:r>
      <w:r w:rsidR="00E43B7F" w:rsidRPr="00A41D4C">
        <w:rPr>
          <w:rStyle w:val="Strong"/>
          <w:rFonts w:asciiTheme="majorHAnsi" w:hAnsiTheme="majorHAnsi" w:cstheme="majorHAnsi"/>
          <w:b w:val="0"/>
          <w:color w:val="000000" w:themeColor="text1"/>
          <w:shd w:val="clear" w:color="auto" w:fill="FFFFFF"/>
        </w:rPr>
        <w:t xml:space="preserve"> subtest</w:t>
      </w:r>
      <w:r w:rsidRPr="00A41D4C">
        <w:rPr>
          <w:rStyle w:val="Strong"/>
          <w:rFonts w:asciiTheme="majorHAnsi" w:hAnsiTheme="majorHAnsi" w:cstheme="majorHAnsi"/>
          <w:b w:val="0"/>
          <w:color w:val="000000" w:themeColor="text1"/>
          <w:shd w:val="clear" w:color="auto" w:fill="FFFFFF"/>
        </w:rPr>
        <w:t>s (levels E, M, D, &amp; A) also include</w:t>
      </w:r>
      <w:r w:rsidR="00E43B7F" w:rsidRPr="00A41D4C">
        <w:rPr>
          <w:rStyle w:val="Strong"/>
          <w:rFonts w:asciiTheme="majorHAnsi" w:hAnsiTheme="majorHAnsi" w:cstheme="majorHAnsi"/>
          <w:b w:val="0"/>
          <w:color w:val="000000" w:themeColor="text1"/>
          <w:shd w:val="clear" w:color="auto" w:fill="FFFFFF"/>
        </w:rPr>
        <w:t xml:space="preserve"> between five and seven field test questions</w:t>
      </w:r>
      <w:r w:rsidRPr="00A41D4C">
        <w:rPr>
          <w:rStyle w:val="Strong"/>
          <w:rFonts w:asciiTheme="majorHAnsi" w:hAnsiTheme="majorHAnsi" w:cstheme="majorHAnsi"/>
          <w:b w:val="0"/>
          <w:color w:val="000000" w:themeColor="text1"/>
          <w:shd w:val="clear" w:color="auto" w:fill="FFFFFF"/>
        </w:rPr>
        <w:t xml:space="preserve"> each</w:t>
      </w:r>
      <w:r w:rsidR="00E43B7F" w:rsidRPr="00A41D4C">
        <w:rPr>
          <w:rStyle w:val="Strong"/>
          <w:rFonts w:asciiTheme="majorHAnsi" w:hAnsiTheme="majorHAnsi" w:cstheme="majorHAnsi"/>
          <w:b w:val="0"/>
          <w:color w:val="000000" w:themeColor="text1"/>
          <w:shd w:val="clear" w:color="auto" w:fill="FFFFFF"/>
        </w:rPr>
        <w:t>. Those questions were added by the test publishe</w:t>
      </w:r>
      <w:r w:rsidRPr="00A41D4C">
        <w:rPr>
          <w:rStyle w:val="Strong"/>
          <w:rFonts w:asciiTheme="majorHAnsi" w:hAnsiTheme="majorHAnsi" w:cstheme="majorHAnsi"/>
          <w:b w:val="0"/>
          <w:color w:val="000000" w:themeColor="text1"/>
          <w:shd w:val="clear" w:color="auto" w:fill="FFFFFF"/>
        </w:rPr>
        <w:t>r (Data Recognition Corporation</w:t>
      </w:r>
      <w:r w:rsidR="00E43B7F" w:rsidRPr="00A41D4C">
        <w:rPr>
          <w:rStyle w:val="Strong"/>
          <w:rFonts w:asciiTheme="majorHAnsi" w:hAnsiTheme="majorHAnsi" w:cstheme="majorHAnsi"/>
          <w:b w:val="0"/>
          <w:color w:val="000000" w:themeColor="text1"/>
          <w:shd w:val="clear" w:color="auto" w:fill="FFFFFF"/>
        </w:rPr>
        <w:t xml:space="preserve">) to aid in the development of future test forms. </w:t>
      </w:r>
    </w:p>
    <w:p w14:paraId="70BFE4BF" w14:textId="77777777" w:rsidR="00E43B7F" w:rsidRPr="00A41D4C" w:rsidRDefault="00E43B7F" w:rsidP="00753597">
      <w:pPr>
        <w:jc w:val="both"/>
        <w:rPr>
          <w:rStyle w:val="Strong"/>
          <w:rFonts w:asciiTheme="majorHAnsi" w:hAnsiTheme="majorHAnsi" w:cstheme="majorHAnsi"/>
          <w:b w:val="0"/>
          <w:color w:val="000000" w:themeColor="text1"/>
          <w:shd w:val="clear" w:color="auto" w:fill="FFFFFF"/>
        </w:rPr>
      </w:pPr>
    </w:p>
    <w:p w14:paraId="74583FF8" w14:textId="158B12A9" w:rsidR="009C5010" w:rsidRPr="00A41D4C" w:rsidRDefault="00E43B7F" w:rsidP="00753597">
      <w:pPr>
        <w:jc w:val="both"/>
        <w:rPr>
          <w:rFonts w:asciiTheme="majorHAnsi" w:hAnsiTheme="majorHAnsi" w:cstheme="majorHAnsi"/>
          <w:bCs/>
          <w:color w:val="000000" w:themeColor="text1"/>
          <w:shd w:val="clear" w:color="auto" w:fill="FFFFFF"/>
        </w:rPr>
      </w:pPr>
      <w:r w:rsidRPr="00A41D4C">
        <w:rPr>
          <w:rStyle w:val="Strong"/>
          <w:rFonts w:asciiTheme="majorHAnsi" w:hAnsiTheme="majorHAnsi" w:cstheme="majorHAnsi"/>
          <w:b w:val="0"/>
          <w:color w:val="000000" w:themeColor="text1"/>
          <w:shd w:val="clear" w:color="auto" w:fill="FFFFFF"/>
        </w:rPr>
        <w:t xml:space="preserve">Field test questions DO NOT count towards learners’ total score on any subtest. They should be </w:t>
      </w:r>
      <w:r w:rsidR="00F7482C" w:rsidRPr="00A41D4C">
        <w:rPr>
          <w:rStyle w:val="Strong"/>
          <w:rFonts w:asciiTheme="majorHAnsi" w:hAnsiTheme="majorHAnsi" w:cstheme="majorHAnsi"/>
          <w:b w:val="0"/>
          <w:color w:val="000000" w:themeColor="text1"/>
          <w:shd w:val="clear" w:color="auto" w:fill="FFFFFF"/>
        </w:rPr>
        <w:t>administered but</w:t>
      </w:r>
      <w:r w:rsidRPr="00A41D4C">
        <w:rPr>
          <w:rStyle w:val="Strong"/>
          <w:rFonts w:asciiTheme="majorHAnsi" w:hAnsiTheme="majorHAnsi" w:cstheme="majorHAnsi"/>
          <w:b w:val="0"/>
          <w:color w:val="000000" w:themeColor="text1"/>
          <w:shd w:val="clear" w:color="auto" w:fill="FFFFFF"/>
        </w:rPr>
        <w:t xml:space="preserve"> not scored. The field test questions are seamlessly embedded in the subtests and look like regular questions to test takers. In addition, they are in different spots across subtests. To ensure consistency in administration procedures—and because test administration times were set based on the understanding that all questions will be administered—all programs must administer complete subtests, without skipping any questions.   </w:t>
      </w:r>
    </w:p>
    <w:p w14:paraId="18B9EBD3" w14:textId="77777777" w:rsidR="00A41D4C" w:rsidRDefault="00A41D4C" w:rsidP="00753597">
      <w:pPr>
        <w:jc w:val="both"/>
        <w:rPr>
          <w:rFonts w:asciiTheme="majorHAnsi" w:hAnsiTheme="majorHAnsi" w:cstheme="majorHAnsi"/>
          <w:b/>
          <w:i/>
          <w:sz w:val="22"/>
          <w:szCs w:val="22"/>
        </w:rPr>
      </w:pPr>
    </w:p>
    <w:p w14:paraId="6DECDEB4" w14:textId="2F98CECD" w:rsidR="000641BF" w:rsidRPr="00C16156" w:rsidRDefault="00652046" w:rsidP="00C16156">
      <w:pPr>
        <w:pStyle w:val="Heading3"/>
        <w:rPr>
          <w:b/>
          <w:bCs/>
          <w:sz w:val="28"/>
          <w:szCs w:val="28"/>
        </w:rPr>
      </w:pPr>
      <w:bookmarkStart w:id="57" w:name="_Toc217647848"/>
      <w:r w:rsidRPr="00C16156">
        <w:rPr>
          <w:b/>
          <w:bCs/>
          <w:sz w:val="28"/>
          <w:szCs w:val="28"/>
        </w:rPr>
        <w:t>TABE 1</w:t>
      </w:r>
      <w:r w:rsidR="005744D1" w:rsidRPr="00C16156">
        <w:rPr>
          <w:b/>
          <w:bCs/>
          <w:sz w:val="28"/>
          <w:szCs w:val="28"/>
        </w:rPr>
        <w:t>3</w:t>
      </w:r>
      <w:r w:rsidRPr="00C16156">
        <w:rPr>
          <w:b/>
          <w:bCs/>
          <w:sz w:val="28"/>
          <w:szCs w:val="28"/>
        </w:rPr>
        <w:t>/1</w:t>
      </w:r>
      <w:r w:rsidR="005744D1" w:rsidRPr="00C16156">
        <w:rPr>
          <w:b/>
          <w:bCs/>
          <w:sz w:val="28"/>
          <w:szCs w:val="28"/>
        </w:rPr>
        <w:t>4</w:t>
      </w:r>
      <w:r w:rsidR="009F718C" w:rsidRPr="00C16156">
        <w:rPr>
          <w:b/>
          <w:bCs/>
          <w:sz w:val="28"/>
          <w:szCs w:val="28"/>
        </w:rPr>
        <w:t xml:space="preserve"> Scale Score Correlations to GLE and EFL</w:t>
      </w:r>
      <w:bookmarkEnd w:id="57"/>
    </w:p>
    <w:p w14:paraId="33289182" w14:textId="77777777" w:rsidR="000641BF" w:rsidRPr="00433EB6" w:rsidRDefault="000641BF" w:rsidP="00753597">
      <w:pPr>
        <w:pStyle w:val="BodyText2"/>
        <w:ind w:firstLine="0"/>
        <w:rPr>
          <w:rFonts w:asciiTheme="majorHAnsi" w:hAnsiTheme="majorHAnsi" w:cstheme="majorHAnsi"/>
          <w:sz w:val="22"/>
          <w:szCs w:val="22"/>
        </w:rPr>
      </w:pPr>
    </w:p>
    <w:p w14:paraId="3662F448" w14:textId="6F69AFB8" w:rsidR="000641BF" w:rsidRPr="00CF34BE" w:rsidRDefault="00CF34BE" w:rsidP="00753597">
      <w:pPr>
        <w:jc w:val="both"/>
        <w:rPr>
          <w:rFonts w:asciiTheme="majorHAnsi" w:hAnsiTheme="majorHAnsi" w:cstheme="majorHAnsi"/>
          <w:bCs/>
        </w:rPr>
      </w:pPr>
      <w:bookmarkStart w:id="58" w:name="_Toc407190524"/>
      <w:r w:rsidRPr="00CF34BE">
        <w:rPr>
          <w:rFonts w:asciiTheme="majorHAnsi" w:hAnsiTheme="majorHAnsi" w:cstheme="majorHAnsi"/>
          <w:bCs/>
        </w:rPr>
        <w:t xml:space="preserve">The table below shows the </w:t>
      </w:r>
      <w:r w:rsidR="00A166D2">
        <w:rPr>
          <w:rFonts w:asciiTheme="majorHAnsi" w:hAnsiTheme="majorHAnsi" w:cstheme="majorHAnsi"/>
          <w:bCs/>
        </w:rPr>
        <w:t>T</w:t>
      </w:r>
      <w:r w:rsidR="000641BF" w:rsidRPr="00CF34BE">
        <w:rPr>
          <w:rFonts w:asciiTheme="majorHAnsi" w:hAnsiTheme="majorHAnsi" w:cstheme="majorHAnsi"/>
          <w:bCs/>
        </w:rPr>
        <w:t xml:space="preserve">ABE Reading, </w:t>
      </w:r>
      <w:r w:rsidR="00A166D2">
        <w:rPr>
          <w:rFonts w:asciiTheme="majorHAnsi" w:hAnsiTheme="majorHAnsi" w:cstheme="majorHAnsi"/>
          <w:bCs/>
        </w:rPr>
        <w:t xml:space="preserve">TABE </w:t>
      </w:r>
      <w:r w:rsidR="000641BF" w:rsidRPr="00CF34BE">
        <w:rPr>
          <w:rFonts w:asciiTheme="majorHAnsi" w:hAnsiTheme="majorHAnsi" w:cstheme="majorHAnsi"/>
          <w:bCs/>
        </w:rPr>
        <w:t xml:space="preserve">Math and </w:t>
      </w:r>
      <w:r w:rsidR="00A166D2">
        <w:rPr>
          <w:rFonts w:asciiTheme="majorHAnsi" w:hAnsiTheme="majorHAnsi" w:cstheme="majorHAnsi"/>
          <w:bCs/>
        </w:rPr>
        <w:t xml:space="preserve">TABE </w:t>
      </w:r>
      <w:r w:rsidR="000641BF" w:rsidRPr="00CF34BE">
        <w:rPr>
          <w:rFonts w:asciiTheme="majorHAnsi" w:hAnsiTheme="majorHAnsi" w:cstheme="majorHAnsi"/>
          <w:bCs/>
        </w:rPr>
        <w:t>Language (Writing) Scale Score Correlations to GLE and NRS Educational Functioning Levels</w:t>
      </w:r>
      <w:bookmarkEnd w:id="58"/>
      <w:r>
        <w:rPr>
          <w:rFonts w:asciiTheme="majorHAnsi" w:hAnsiTheme="majorHAnsi" w:cstheme="majorHAnsi"/>
          <w:bCs/>
        </w:rPr>
        <w:t>.</w:t>
      </w:r>
      <w:r w:rsidR="000641BF" w:rsidRPr="00CF34BE">
        <w:rPr>
          <w:rFonts w:asciiTheme="majorHAnsi" w:hAnsiTheme="majorHAnsi" w:cstheme="majorHAnsi"/>
          <w:bCs/>
        </w:rPr>
        <w:t xml:space="preserve"> </w:t>
      </w:r>
    </w:p>
    <w:bookmarkEnd w:id="35"/>
    <w:p w14:paraId="43B5B090" w14:textId="7EC92CA0" w:rsidR="007A2AB5" w:rsidRPr="00A41D4C" w:rsidRDefault="00FA4CF4" w:rsidP="007A2AB5">
      <w:r w:rsidRPr="00FE6C12">
        <w:rPr>
          <w:rFonts w:asciiTheme="majorHAnsi" w:hAnsiTheme="majorHAnsi" w:cstheme="majorHAnsi"/>
          <w:b/>
          <w:bCs/>
        </w:rPr>
        <w:t>TABE 13/14 Reading Subtest</w:t>
      </w:r>
    </w:p>
    <w:tbl>
      <w:tblPr>
        <w:tblStyle w:val="TableGrid"/>
        <w:tblW w:w="0" w:type="auto"/>
        <w:tblLook w:val="04A0" w:firstRow="1" w:lastRow="0" w:firstColumn="1" w:lastColumn="0" w:noHBand="0" w:noVBand="1"/>
        <w:tblDescription w:val="This table shows the TABE Reading, TABE Math and TABE Language (Writing) Scale Score Correlations to GLE and NRS Educational Functioning Levels. "/>
      </w:tblPr>
      <w:tblGrid>
        <w:gridCol w:w="1615"/>
        <w:gridCol w:w="1260"/>
        <w:gridCol w:w="6475"/>
      </w:tblGrid>
      <w:tr w:rsidR="007A2AB5" w:rsidRPr="00A41D4C" w14:paraId="5ABCBB06" w14:textId="77777777" w:rsidTr="00991AAE">
        <w:tc>
          <w:tcPr>
            <w:tcW w:w="1615" w:type="dxa"/>
          </w:tcPr>
          <w:p w14:paraId="2C437023" w14:textId="77777777" w:rsidR="007A2AB5" w:rsidRPr="00FE6C12" w:rsidRDefault="007A2AB5" w:rsidP="00991AAE">
            <w:pPr>
              <w:jc w:val="center"/>
              <w:rPr>
                <w:rFonts w:asciiTheme="majorHAnsi" w:hAnsiTheme="majorHAnsi" w:cstheme="majorHAnsi"/>
                <w:b/>
                <w:bCs/>
              </w:rPr>
            </w:pPr>
            <w:r w:rsidRPr="00FE6C12">
              <w:rPr>
                <w:rFonts w:asciiTheme="majorHAnsi" w:hAnsiTheme="majorHAnsi" w:cstheme="majorHAnsi"/>
                <w:b/>
                <w:bCs/>
              </w:rPr>
              <w:t>Scale Scores</w:t>
            </w:r>
          </w:p>
        </w:tc>
        <w:tc>
          <w:tcPr>
            <w:tcW w:w="1260" w:type="dxa"/>
          </w:tcPr>
          <w:p w14:paraId="3231B0CE" w14:textId="77777777" w:rsidR="007A2AB5" w:rsidRPr="00FE6C12" w:rsidRDefault="007A2AB5" w:rsidP="00991AAE">
            <w:pPr>
              <w:jc w:val="center"/>
              <w:rPr>
                <w:rFonts w:asciiTheme="majorHAnsi" w:hAnsiTheme="majorHAnsi" w:cstheme="majorHAnsi"/>
                <w:b/>
                <w:bCs/>
              </w:rPr>
            </w:pPr>
            <w:r w:rsidRPr="00FE6C12">
              <w:rPr>
                <w:rFonts w:asciiTheme="majorHAnsi" w:hAnsiTheme="majorHAnsi" w:cstheme="majorHAnsi"/>
                <w:b/>
                <w:bCs/>
              </w:rPr>
              <w:t>GLE Level</w:t>
            </w:r>
          </w:p>
        </w:tc>
        <w:tc>
          <w:tcPr>
            <w:tcW w:w="6475" w:type="dxa"/>
          </w:tcPr>
          <w:p w14:paraId="37588A41" w14:textId="77777777" w:rsidR="007A2AB5" w:rsidRPr="00FE6C12" w:rsidRDefault="007A2AB5" w:rsidP="00991AAE">
            <w:pPr>
              <w:jc w:val="center"/>
              <w:rPr>
                <w:rFonts w:asciiTheme="majorHAnsi" w:hAnsiTheme="majorHAnsi" w:cstheme="majorHAnsi"/>
                <w:b/>
                <w:bCs/>
              </w:rPr>
            </w:pPr>
            <w:r w:rsidRPr="00FE6C12">
              <w:rPr>
                <w:rFonts w:asciiTheme="majorHAnsi" w:hAnsiTheme="majorHAnsi" w:cstheme="majorHAnsi"/>
                <w:b/>
                <w:bCs/>
              </w:rPr>
              <w:t>NRS LEVEL</w:t>
            </w:r>
          </w:p>
        </w:tc>
      </w:tr>
      <w:tr w:rsidR="007A2AB5" w:rsidRPr="00A41D4C" w14:paraId="40E727E4" w14:textId="77777777" w:rsidTr="00991AAE">
        <w:tc>
          <w:tcPr>
            <w:tcW w:w="1615" w:type="dxa"/>
          </w:tcPr>
          <w:p w14:paraId="1C9E0F20" w14:textId="7145C2FD" w:rsidR="007A2AB5" w:rsidRPr="00A41D4C" w:rsidRDefault="007A2AB5" w:rsidP="00991AAE">
            <w:pPr>
              <w:jc w:val="center"/>
              <w:rPr>
                <w:rFonts w:asciiTheme="majorHAnsi" w:hAnsiTheme="majorHAnsi" w:cstheme="majorHAnsi"/>
              </w:rPr>
            </w:pPr>
            <w:r w:rsidRPr="00A41D4C">
              <w:rPr>
                <w:rFonts w:asciiTheme="majorHAnsi" w:hAnsiTheme="majorHAnsi" w:cstheme="majorHAnsi"/>
              </w:rPr>
              <w:t>3</w:t>
            </w:r>
            <w:r w:rsidR="00E96366" w:rsidRPr="00A41D4C">
              <w:rPr>
                <w:rFonts w:asciiTheme="majorHAnsi" w:hAnsiTheme="majorHAnsi" w:cstheme="majorHAnsi"/>
              </w:rPr>
              <w:t>1</w:t>
            </w:r>
            <w:r w:rsidRPr="00A41D4C">
              <w:rPr>
                <w:rFonts w:asciiTheme="majorHAnsi" w:hAnsiTheme="majorHAnsi" w:cstheme="majorHAnsi"/>
              </w:rPr>
              <w:t>0-375</w:t>
            </w:r>
          </w:p>
        </w:tc>
        <w:tc>
          <w:tcPr>
            <w:tcW w:w="1260" w:type="dxa"/>
          </w:tcPr>
          <w:p w14:paraId="76B70D26"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0-1</w:t>
            </w:r>
          </w:p>
        </w:tc>
        <w:tc>
          <w:tcPr>
            <w:tcW w:w="6475" w:type="dxa"/>
          </w:tcPr>
          <w:p w14:paraId="6780526E"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Adult Basic Education Level 1 (Beginning Literacy)</w:t>
            </w:r>
          </w:p>
        </w:tc>
      </w:tr>
      <w:tr w:rsidR="007A2AB5" w:rsidRPr="00A41D4C" w14:paraId="7ECE7BC8" w14:textId="77777777" w:rsidTr="00991AAE">
        <w:tc>
          <w:tcPr>
            <w:tcW w:w="1615" w:type="dxa"/>
          </w:tcPr>
          <w:p w14:paraId="7EF23F2C"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376-461</w:t>
            </w:r>
          </w:p>
        </w:tc>
        <w:tc>
          <w:tcPr>
            <w:tcW w:w="1260" w:type="dxa"/>
          </w:tcPr>
          <w:p w14:paraId="2E6E8A06"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2-3</w:t>
            </w:r>
          </w:p>
        </w:tc>
        <w:tc>
          <w:tcPr>
            <w:tcW w:w="6475" w:type="dxa"/>
          </w:tcPr>
          <w:p w14:paraId="61B1D893"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Adult Basic Education Level 2 (Beginning Basic)</w:t>
            </w:r>
          </w:p>
        </w:tc>
      </w:tr>
      <w:tr w:rsidR="007A2AB5" w:rsidRPr="00A41D4C" w14:paraId="215D5B51" w14:textId="77777777" w:rsidTr="00991AAE">
        <w:tc>
          <w:tcPr>
            <w:tcW w:w="1615" w:type="dxa"/>
          </w:tcPr>
          <w:p w14:paraId="526F9593"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462-500</w:t>
            </w:r>
          </w:p>
        </w:tc>
        <w:tc>
          <w:tcPr>
            <w:tcW w:w="1260" w:type="dxa"/>
          </w:tcPr>
          <w:p w14:paraId="1DCA143A"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4-5</w:t>
            </w:r>
          </w:p>
        </w:tc>
        <w:tc>
          <w:tcPr>
            <w:tcW w:w="6475" w:type="dxa"/>
          </w:tcPr>
          <w:p w14:paraId="6C76B728"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Adult Basic Education Level 3 (Low Intermediate)</w:t>
            </w:r>
          </w:p>
        </w:tc>
      </w:tr>
      <w:tr w:rsidR="007A2AB5" w:rsidRPr="00A41D4C" w14:paraId="2F561593" w14:textId="77777777" w:rsidTr="00991AAE">
        <w:tc>
          <w:tcPr>
            <w:tcW w:w="1615" w:type="dxa"/>
          </w:tcPr>
          <w:p w14:paraId="1584E78E"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501-549</w:t>
            </w:r>
          </w:p>
        </w:tc>
        <w:tc>
          <w:tcPr>
            <w:tcW w:w="1260" w:type="dxa"/>
          </w:tcPr>
          <w:p w14:paraId="26B3DDBF"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6-8</w:t>
            </w:r>
          </w:p>
        </w:tc>
        <w:tc>
          <w:tcPr>
            <w:tcW w:w="6475" w:type="dxa"/>
          </w:tcPr>
          <w:p w14:paraId="5D4EB3D7"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 xml:space="preserve">Adult Basic Education Level 4 (High Intermediate) </w:t>
            </w:r>
          </w:p>
        </w:tc>
      </w:tr>
      <w:tr w:rsidR="007A2AB5" w:rsidRPr="00A41D4C" w14:paraId="06A22EAB" w14:textId="77777777" w:rsidTr="00991AAE">
        <w:tc>
          <w:tcPr>
            <w:tcW w:w="1615" w:type="dxa"/>
          </w:tcPr>
          <w:p w14:paraId="14867369"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550-575</w:t>
            </w:r>
          </w:p>
        </w:tc>
        <w:tc>
          <w:tcPr>
            <w:tcW w:w="1260" w:type="dxa"/>
          </w:tcPr>
          <w:p w14:paraId="05062FCE"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9-10</w:t>
            </w:r>
          </w:p>
        </w:tc>
        <w:tc>
          <w:tcPr>
            <w:tcW w:w="6475" w:type="dxa"/>
          </w:tcPr>
          <w:p w14:paraId="5964AF33"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Adult Basic Education Level 5 (Low Adult Secondary)</w:t>
            </w:r>
          </w:p>
        </w:tc>
      </w:tr>
      <w:tr w:rsidR="007A2AB5" w:rsidRPr="00A41D4C" w14:paraId="0A0A3FB9" w14:textId="77777777" w:rsidTr="00991AAE">
        <w:tc>
          <w:tcPr>
            <w:tcW w:w="1615" w:type="dxa"/>
          </w:tcPr>
          <w:p w14:paraId="16E50242"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576-616</w:t>
            </w:r>
          </w:p>
        </w:tc>
        <w:tc>
          <w:tcPr>
            <w:tcW w:w="1260" w:type="dxa"/>
          </w:tcPr>
          <w:p w14:paraId="6A9450ED" w14:textId="77777777" w:rsidR="007A2AB5" w:rsidRPr="00A41D4C" w:rsidRDefault="007A2AB5" w:rsidP="00991AAE">
            <w:pPr>
              <w:jc w:val="center"/>
              <w:rPr>
                <w:rFonts w:asciiTheme="majorHAnsi" w:hAnsiTheme="majorHAnsi" w:cstheme="majorHAnsi"/>
              </w:rPr>
            </w:pPr>
            <w:r w:rsidRPr="00A41D4C">
              <w:rPr>
                <w:rFonts w:asciiTheme="majorHAnsi" w:hAnsiTheme="majorHAnsi" w:cstheme="majorHAnsi"/>
              </w:rPr>
              <w:t>11-12</w:t>
            </w:r>
          </w:p>
        </w:tc>
        <w:tc>
          <w:tcPr>
            <w:tcW w:w="6475" w:type="dxa"/>
          </w:tcPr>
          <w:p w14:paraId="56F181B7" w14:textId="77777777" w:rsidR="007A2AB5" w:rsidRPr="00A41D4C" w:rsidRDefault="007A2AB5" w:rsidP="00991AAE">
            <w:pPr>
              <w:rPr>
                <w:rFonts w:asciiTheme="majorHAnsi" w:hAnsiTheme="majorHAnsi" w:cstheme="majorHAnsi"/>
              </w:rPr>
            </w:pPr>
            <w:r w:rsidRPr="00A41D4C">
              <w:rPr>
                <w:rFonts w:asciiTheme="majorHAnsi" w:hAnsiTheme="majorHAnsi" w:cstheme="majorHAnsi"/>
              </w:rPr>
              <w:t>Adult Basic Education Level 6 (High Adult Secondary)</w:t>
            </w:r>
          </w:p>
        </w:tc>
      </w:tr>
    </w:tbl>
    <w:p w14:paraId="3024A206" w14:textId="77777777" w:rsidR="007A2AB5" w:rsidRDefault="007A2AB5" w:rsidP="007A2AB5"/>
    <w:p w14:paraId="2B478CBE" w14:textId="4633B61D" w:rsidR="00FA4CF4" w:rsidRDefault="00FA4CF4" w:rsidP="007A2AB5">
      <w:r w:rsidRPr="00FE6C12">
        <w:rPr>
          <w:rFonts w:asciiTheme="majorHAnsi" w:hAnsiTheme="majorHAnsi" w:cstheme="majorHAnsi"/>
          <w:b/>
          <w:bCs/>
        </w:rPr>
        <w:t>TABE 13/14 Math Subtest</w:t>
      </w:r>
    </w:p>
    <w:tbl>
      <w:tblPr>
        <w:tblStyle w:val="TableGrid"/>
        <w:tblW w:w="0" w:type="auto"/>
        <w:tblLook w:val="04A0" w:firstRow="1" w:lastRow="0" w:firstColumn="1" w:lastColumn="0" w:noHBand="0" w:noVBand="1"/>
        <w:tblDescription w:val="This table shows the TABE Reading, TABE Math and TABE Language (Writing) Scale Score Correlations to GLE and NRS Educational Functioning Levels. "/>
      </w:tblPr>
      <w:tblGrid>
        <w:gridCol w:w="1615"/>
        <w:gridCol w:w="1260"/>
        <w:gridCol w:w="6475"/>
      </w:tblGrid>
      <w:tr w:rsidR="00FA4CF4" w:rsidRPr="00A41D4C" w14:paraId="6740EA56" w14:textId="77777777" w:rsidTr="001D3C87">
        <w:tc>
          <w:tcPr>
            <w:tcW w:w="1615" w:type="dxa"/>
          </w:tcPr>
          <w:p w14:paraId="1705BB29"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Scale Scores</w:t>
            </w:r>
          </w:p>
        </w:tc>
        <w:tc>
          <w:tcPr>
            <w:tcW w:w="1260" w:type="dxa"/>
          </w:tcPr>
          <w:p w14:paraId="51E9C6C5"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GLE Level</w:t>
            </w:r>
          </w:p>
        </w:tc>
        <w:tc>
          <w:tcPr>
            <w:tcW w:w="6475" w:type="dxa"/>
          </w:tcPr>
          <w:p w14:paraId="107B5A39"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NRS LEVEL</w:t>
            </w:r>
          </w:p>
        </w:tc>
      </w:tr>
      <w:tr w:rsidR="00FA4CF4" w:rsidRPr="00A41D4C" w14:paraId="721E3D15" w14:textId="77777777" w:rsidTr="001D3C87">
        <w:tc>
          <w:tcPr>
            <w:tcW w:w="1615" w:type="dxa"/>
          </w:tcPr>
          <w:p w14:paraId="24B1EFF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310-379</w:t>
            </w:r>
          </w:p>
        </w:tc>
        <w:tc>
          <w:tcPr>
            <w:tcW w:w="1260" w:type="dxa"/>
          </w:tcPr>
          <w:p w14:paraId="594F9572"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0-1</w:t>
            </w:r>
          </w:p>
        </w:tc>
        <w:tc>
          <w:tcPr>
            <w:tcW w:w="6475" w:type="dxa"/>
          </w:tcPr>
          <w:p w14:paraId="5D251187"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1 (Beginning Literacy)</w:t>
            </w:r>
          </w:p>
        </w:tc>
      </w:tr>
      <w:tr w:rsidR="00FA4CF4" w:rsidRPr="00A41D4C" w14:paraId="09210260" w14:textId="77777777" w:rsidTr="001D3C87">
        <w:tc>
          <w:tcPr>
            <w:tcW w:w="1615" w:type="dxa"/>
          </w:tcPr>
          <w:p w14:paraId="0D1A550E"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380-464</w:t>
            </w:r>
          </w:p>
        </w:tc>
        <w:tc>
          <w:tcPr>
            <w:tcW w:w="1260" w:type="dxa"/>
          </w:tcPr>
          <w:p w14:paraId="463DA87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2-3</w:t>
            </w:r>
          </w:p>
        </w:tc>
        <w:tc>
          <w:tcPr>
            <w:tcW w:w="6475" w:type="dxa"/>
          </w:tcPr>
          <w:p w14:paraId="4674C7C7"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2 (Beginning Basic)</w:t>
            </w:r>
          </w:p>
        </w:tc>
      </w:tr>
      <w:tr w:rsidR="00FA4CF4" w:rsidRPr="00A41D4C" w14:paraId="5F2AF0CE" w14:textId="77777777" w:rsidTr="001D3C87">
        <w:tc>
          <w:tcPr>
            <w:tcW w:w="1615" w:type="dxa"/>
          </w:tcPr>
          <w:p w14:paraId="5264D1A0"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465-495</w:t>
            </w:r>
          </w:p>
        </w:tc>
        <w:tc>
          <w:tcPr>
            <w:tcW w:w="1260" w:type="dxa"/>
          </w:tcPr>
          <w:p w14:paraId="00CABC2C"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4-5</w:t>
            </w:r>
          </w:p>
        </w:tc>
        <w:tc>
          <w:tcPr>
            <w:tcW w:w="6475" w:type="dxa"/>
          </w:tcPr>
          <w:p w14:paraId="7CA19DAD"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3 (Low Intermediate)</w:t>
            </w:r>
          </w:p>
        </w:tc>
      </w:tr>
      <w:tr w:rsidR="00FA4CF4" w:rsidRPr="00A41D4C" w14:paraId="4AC015FC" w14:textId="77777777" w:rsidTr="001D3C87">
        <w:tc>
          <w:tcPr>
            <w:tcW w:w="1615" w:type="dxa"/>
          </w:tcPr>
          <w:p w14:paraId="0D64F711"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496-556</w:t>
            </w:r>
          </w:p>
        </w:tc>
        <w:tc>
          <w:tcPr>
            <w:tcW w:w="1260" w:type="dxa"/>
          </w:tcPr>
          <w:p w14:paraId="7566EDB0"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6-8</w:t>
            </w:r>
          </w:p>
        </w:tc>
        <w:tc>
          <w:tcPr>
            <w:tcW w:w="6475" w:type="dxa"/>
          </w:tcPr>
          <w:p w14:paraId="08B960B8"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4 (Middle Intermediate)</w:t>
            </w:r>
          </w:p>
        </w:tc>
      </w:tr>
      <w:tr w:rsidR="00FA4CF4" w:rsidRPr="00A41D4C" w14:paraId="74E72F33" w14:textId="77777777" w:rsidTr="001D3C87">
        <w:tc>
          <w:tcPr>
            <w:tcW w:w="1615" w:type="dxa"/>
          </w:tcPr>
          <w:p w14:paraId="461845A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557-595</w:t>
            </w:r>
          </w:p>
        </w:tc>
        <w:tc>
          <w:tcPr>
            <w:tcW w:w="1260" w:type="dxa"/>
          </w:tcPr>
          <w:p w14:paraId="2C350118"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9-10</w:t>
            </w:r>
          </w:p>
        </w:tc>
        <w:tc>
          <w:tcPr>
            <w:tcW w:w="6475" w:type="dxa"/>
          </w:tcPr>
          <w:p w14:paraId="0877BF01"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5 (High Intermediate)</w:t>
            </w:r>
          </w:p>
        </w:tc>
      </w:tr>
      <w:tr w:rsidR="00FA4CF4" w:rsidRPr="00A41D4C" w14:paraId="129E5E12" w14:textId="77777777" w:rsidTr="001D3C87">
        <w:tc>
          <w:tcPr>
            <w:tcW w:w="1615" w:type="dxa"/>
          </w:tcPr>
          <w:p w14:paraId="640AAD50"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596-656</w:t>
            </w:r>
          </w:p>
        </w:tc>
        <w:tc>
          <w:tcPr>
            <w:tcW w:w="1260" w:type="dxa"/>
          </w:tcPr>
          <w:p w14:paraId="08A7C496"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11-12</w:t>
            </w:r>
          </w:p>
        </w:tc>
        <w:tc>
          <w:tcPr>
            <w:tcW w:w="6475" w:type="dxa"/>
          </w:tcPr>
          <w:p w14:paraId="272D5EE6"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6 (Adult Secondary)</w:t>
            </w:r>
          </w:p>
        </w:tc>
      </w:tr>
    </w:tbl>
    <w:p w14:paraId="46BF0385" w14:textId="77777777" w:rsidR="00FA4CF4" w:rsidRDefault="00FA4CF4" w:rsidP="007A2AB5"/>
    <w:p w14:paraId="37B1ECC3" w14:textId="3F71DC07" w:rsidR="00FA4CF4" w:rsidRDefault="00FA4CF4" w:rsidP="007A2AB5">
      <w:r w:rsidRPr="00FE6C12">
        <w:rPr>
          <w:rFonts w:asciiTheme="majorHAnsi" w:hAnsiTheme="majorHAnsi" w:cstheme="majorHAnsi"/>
          <w:b/>
          <w:bCs/>
        </w:rPr>
        <w:t>TABE 13/14 Language Subtest</w:t>
      </w:r>
    </w:p>
    <w:tbl>
      <w:tblPr>
        <w:tblStyle w:val="TableGrid"/>
        <w:tblW w:w="0" w:type="auto"/>
        <w:tblLook w:val="04A0" w:firstRow="1" w:lastRow="0" w:firstColumn="1" w:lastColumn="0" w:noHBand="0" w:noVBand="1"/>
        <w:tblDescription w:val="This table shows the TABE Reading, TABE Math and TABE Language (Writing) Scale Score Correlations to GLE and NRS Educational Functioning Levels. "/>
      </w:tblPr>
      <w:tblGrid>
        <w:gridCol w:w="1615"/>
        <w:gridCol w:w="1260"/>
        <w:gridCol w:w="6475"/>
      </w:tblGrid>
      <w:tr w:rsidR="00FA4CF4" w:rsidRPr="00A41D4C" w14:paraId="1599DA0C" w14:textId="77777777" w:rsidTr="001D3C87">
        <w:tc>
          <w:tcPr>
            <w:tcW w:w="1615" w:type="dxa"/>
          </w:tcPr>
          <w:p w14:paraId="3CE71775"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Scale Scores</w:t>
            </w:r>
          </w:p>
        </w:tc>
        <w:tc>
          <w:tcPr>
            <w:tcW w:w="1260" w:type="dxa"/>
          </w:tcPr>
          <w:p w14:paraId="087BB721"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GLE Level</w:t>
            </w:r>
          </w:p>
        </w:tc>
        <w:tc>
          <w:tcPr>
            <w:tcW w:w="6475" w:type="dxa"/>
          </w:tcPr>
          <w:p w14:paraId="0D2D1561" w14:textId="77777777" w:rsidR="00FA4CF4" w:rsidRPr="00FE6C12" w:rsidRDefault="00FA4CF4" w:rsidP="001D3C87">
            <w:pPr>
              <w:jc w:val="center"/>
              <w:rPr>
                <w:rFonts w:asciiTheme="majorHAnsi" w:hAnsiTheme="majorHAnsi" w:cstheme="majorHAnsi"/>
                <w:b/>
                <w:bCs/>
              </w:rPr>
            </w:pPr>
            <w:r w:rsidRPr="00FE6C12">
              <w:rPr>
                <w:rFonts w:asciiTheme="majorHAnsi" w:hAnsiTheme="majorHAnsi" w:cstheme="majorHAnsi"/>
                <w:b/>
                <w:bCs/>
              </w:rPr>
              <w:t>NRS LEVEL</w:t>
            </w:r>
          </w:p>
        </w:tc>
      </w:tr>
      <w:tr w:rsidR="00FA4CF4" w:rsidRPr="00A41D4C" w14:paraId="3ACE7EAF" w14:textId="77777777" w:rsidTr="001D3C87">
        <w:tc>
          <w:tcPr>
            <w:tcW w:w="1615" w:type="dxa"/>
          </w:tcPr>
          <w:p w14:paraId="6FF3B22A"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310-383</w:t>
            </w:r>
          </w:p>
        </w:tc>
        <w:tc>
          <w:tcPr>
            <w:tcW w:w="1260" w:type="dxa"/>
          </w:tcPr>
          <w:p w14:paraId="7306EBB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0-1</w:t>
            </w:r>
          </w:p>
        </w:tc>
        <w:tc>
          <w:tcPr>
            <w:tcW w:w="6475" w:type="dxa"/>
          </w:tcPr>
          <w:p w14:paraId="6B8DD26D"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1 (Beginning Literacy)</w:t>
            </w:r>
          </w:p>
        </w:tc>
      </w:tr>
      <w:tr w:rsidR="00FA4CF4" w:rsidRPr="00A41D4C" w14:paraId="6F08B72A" w14:textId="77777777" w:rsidTr="001D3C87">
        <w:tc>
          <w:tcPr>
            <w:tcW w:w="1615" w:type="dxa"/>
          </w:tcPr>
          <w:p w14:paraId="1EDEC662"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384-475</w:t>
            </w:r>
          </w:p>
        </w:tc>
        <w:tc>
          <w:tcPr>
            <w:tcW w:w="1260" w:type="dxa"/>
          </w:tcPr>
          <w:p w14:paraId="636D6A0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2-3</w:t>
            </w:r>
          </w:p>
        </w:tc>
        <w:tc>
          <w:tcPr>
            <w:tcW w:w="6475" w:type="dxa"/>
          </w:tcPr>
          <w:p w14:paraId="778972DE"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2 (Beginning Basic)</w:t>
            </w:r>
          </w:p>
        </w:tc>
      </w:tr>
      <w:tr w:rsidR="00FA4CF4" w:rsidRPr="00A41D4C" w14:paraId="51A13114" w14:textId="77777777" w:rsidTr="001D3C87">
        <w:tc>
          <w:tcPr>
            <w:tcW w:w="1615" w:type="dxa"/>
          </w:tcPr>
          <w:p w14:paraId="3C67C4AA"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476-510</w:t>
            </w:r>
          </w:p>
        </w:tc>
        <w:tc>
          <w:tcPr>
            <w:tcW w:w="1260" w:type="dxa"/>
          </w:tcPr>
          <w:p w14:paraId="73F071B7"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4-5</w:t>
            </w:r>
          </w:p>
        </w:tc>
        <w:tc>
          <w:tcPr>
            <w:tcW w:w="6475" w:type="dxa"/>
          </w:tcPr>
          <w:p w14:paraId="6A477004"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3 (Low Intermediate)</w:t>
            </w:r>
          </w:p>
        </w:tc>
      </w:tr>
      <w:tr w:rsidR="00FA4CF4" w:rsidRPr="00A41D4C" w14:paraId="749017D2" w14:textId="77777777" w:rsidTr="001D3C87">
        <w:tc>
          <w:tcPr>
            <w:tcW w:w="1615" w:type="dxa"/>
          </w:tcPr>
          <w:p w14:paraId="2FE4AE20"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511-559</w:t>
            </w:r>
          </w:p>
        </w:tc>
        <w:tc>
          <w:tcPr>
            <w:tcW w:w="1260" w:type="dxa"/>
          </w:tcPr>
          <w:p w14:paraId="72F8BDA4"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6-8</w:t>
            </w:r>
          </w:p>
        </w:tc>
        <w:tc>
          <w:tcPr>
            <w:tcW w:w="6475" w:type="dxa"/>
          </w:tcPr>
          <w:p w14:paraId="4B902960"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4 (High Intermediate)</w:t>
            </w:r>
          </w:p>
        </w:tc>
      </w:tr>
      <w:tr w:rsidR="00FA4CF4" w:rsidRPr="00A41D4C" w14:paraId="738E3D2C" w14:textId="77777777" w:rsidTr="001D3C87">
        <w:tc>
          <w:tcPr>
            <w:tcW w:w="1615" w:type="dxa"/>
          </w:tcPr>
          <w:p w14:paraId="56EECC39"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560-583</w:t>
            </w:r>
          </w:p>
        </w:tc>
        <w:tc>
          <w:tcPr>
            <w:tcW w:w="1260" w:type="dxa"/>
          </w:tcPr>
          <w:p w14:paraId="221D8724"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9-10</w:t>
            </w:r>
          </w:p>
        </w:tc>
        <w:tc>
          <w:tcPr>
            <w:tcW w:w="6475" w:type="dxa"/>
          </w:tcPr>
          <w:p w14:paraId="61D64126"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5 (Low Adult Secondary)</w:t>
            </w:r>
          </w:p>
        </w:tc>
      </w:tr>
      <w:tr w:rsidR="00FA4CF4" w:rsidRPr="00A41D4C" w14:paraId="21046383" w14:textId="77777777" w:rsidTr="001D3C87">
        <w:tc>
          <w:tcPr>
            <w:tcW w:w="1615" w:type="dxa"/>
          </w:tcPr>
          <w:p w14:paraId="32CDB02E"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584-630</w:t>
            </w:r>
          </w:p>
        </w:tc>
        <w:tc>
          <w:tcPr>
            <w:tcW w:w="1260" w:type="dxa"/>
          </w:tcPr>
          <w:p w14:paraId="17EC9D78" w14:textId="77777777" w:rsidR="00FA4CF4" w:rsidRPr="00A41D4C" w:rsidRDefault="00FA4CF4" w:rsidP="001D3C87">
            <w:pPr>
              <w:jc w:val="center"/>
              <w:rPr>
                <w:rFonts w:asciiTheme="majorHAnsi" w:hAnsiTheme="majorHAnsi" w:cstheme="majorHAnsi"/>
              </w:rPr>
            </w:pPr>
            <w:r w:rsidRPr="00A41D4C">
              <w:rPr>
                <w:rFonts w:asciiTheme="majorHAnsi" w:hAnsiTheme="majorHAnsi" w:cstheme="majorHAnsi"/>
              </w:rPr>
              <w:t>11-12</w:t>
            </w:r>
          </w:p>
        </w:tc>
        <w:tc>
          <w:tcPr>
            <w:tcW w:w="6475" w:type="dxa"/>
          </w:tcPr>
          <w:p w14:paraId="6B61C661" w14:textId="77777777" w:rsidR="00FA4CF4" w:rsidRPr="00A41D4C" w:rsidRDefault="00FA4CF4" w:rsidP="001D3C87">
            <w:pPr>
              <w:rPr>
                <w:rFonts w:asciiTheme="majorHAnsi" w:hAnsiTheme="majorHAnsi" w:cstheme="majorHAnsi"/>
              </w:rPr>
            </w:pPr>
            <w:r w:rsidRPr="00A41D4C">
              <w:rPr>
                <w:rFonts w:asciiTheme="majorHAnsi" w:hAnsiTheme="majorHAnsi" w:cstheme="majorHAnsi"/>
              </w:rPr>
              <w:t>Adult Basic Education Level 6 (High Adult Secondary)</w:t>
            </w:r>
          </w:p>
        </w:tc>
      </w:tr>
    </w:tbl>
    <w:p w14:paraId="3324D7C1" w14:textId="77777777" w:rsidR="00FA4CF4" w:rsidRDefault="00FA4CF4" w:rsidP="007A2AB5"/>
    <w:p w14:paraId="6797B09F" w14:textId="12F1A525" w:rsidR="002B67E8" w:rsidRPr="00A41D4C" w:rsidRDefault="005842FC" w:rsidP="00C16156">
      <w:pPr>
        <w:rPr>
          <w:rFonts w:asciiTheme="majorHAnsi" w:hAnsiTheme="majorHAnsi" w:cstheme="majorHAnsi"/>
        </w:rPr>
      </w:pPr>
      <w:r w:rsidRPr="00A41D4C">
        <w:rPr>
          <w:rFonts w:asciiTheme="majorHAnsi" w:hAnsiTheme="majorHAnsi" w:cstheme="majorHAnsi"/>
        </w:rPr>
        <w:lastRenderedPageBreak/>
        <w:t xml:space="preserve">Programs </w:t>
      </w:r>
      <w:r w:rsidR="00C94C4F" w:rsidRPr="00A41D4C">
        <w:rPr>
          <w:rFonts w:asciiTheme="majorHAnsi" w:hAnsiTheme="majorHAnsi" w:cstheme="majorHAnsi"/>
        </w:rPr>
        <w:t xml:space="preserve">must not use any program- or teacher-developed </w:t>
      </w:r>
      <w:r w:rsidR="003B60DD" w:rsidRPr="00A41D4C">
        <w:rPr>
          <w:rFonts w:asciiTheme="majorHAnsi" w:hAnsiTheme="majorHAnsi" w:cstheme="majorHAnsi"/>
        </w:rPr>
        <w:t>TABE</w:t>
      </w:r>
      <w:r w:rsidR="00C94C4F" w:rsidRPr="00A41D4C">
        <w:rPr>
          <w:rFonts w:asciiTheme="majorHAnsi" w:hAnsiTheme="majorHAnsi" w:cstheme="majorHAnsi"/>
        </w:rPr>
        <w:t xml:space="preserve"> answer sheets because depending on the answer sheet, learners may gain an unfair advantage—or experience a disadvantage—from the program-developed answer sheet. </w:t>
      </w:r>
    </w:p>
    <w:p w14:paraId="1144A332" w14:textId="77777777" w:rsidR="00A41D4C" w:rsidRPr="00433EB6" w:rsidRDefault="00A41D4C" w:rsidP="007323A1">
      <w:pPr>
        <w:rPr>
          <w:rFonts w:asciiTheme="majorHAnsi" w:hAnsiTheme="majorHAnsi" w:cstheme="majorHAnsi"/>
        </w:rPr>
      </w:pPr>
    </w:p>
    <w:p w14:paraId="4F04D72F" w14:textId="77777777" w:rsidR="00C3329D" w:rsidRPr="00FE6C12" w:rsidRDefault="00C3329D" w:rsidP="00C16156">
      <w:pPr>
        <w:pStyle w:val="Heading2"/>
        <w:rPr>
          <w:color w:val="AD3B00"/>
          <w:sz w:val="32"/>
          <w:szCs w:val="32"/>
        </w:rPr>
      </w:pPr>
      <w:bookmarkStart w:id="59" w:name="_Toc217647849"/>
      <w:r w:rsidRPr="00FE6C12">
        <w:rPr>
          <w:color w:val="AD3B00"/>
          <w:sz w:val="32"/>
          <w:szCs w:val="32"/>
        </w:rPr>
        <w:t>Contact Information and Support</w:t>
      </w:r>
      <w:bookmarkEnd w:id="59"/>
    </w:p>
    <w:p w14:paraId="07BFF594" w14:textId="77777777" w:rsidR="00C3329D" w:rsidRPr="00433EB6" w:rsidRDefault="00C3329D" w:rsidP="00C3329D">
      <w:pPr>
        <w:rPr>
          <w:rFonts w:asciiTheme="majorHAnsi" w:hAnsiTheme="majorHAnsi" w:cstheme="majorHAnsi"/>
          <w:sz w:val="22"/>
          <w:szCs w:val="22"/>
        </w:rPr>
      </w:pPr>
    </w:p>
    <w:p w14:paraId="6A3CD786" w14:textId="6088C418" w:rsidR="00C3329D" w:rsidRPr="00A41D4C" w:rsidRDefault="00C3329D" w:rsidP="0001243E">
      <w:pPr>
        <w:pStyle w:val="ListParagraph"/>
        <w:numPr>
          <w:ilvl w:val="0"/>
          <w:numId w:val="5"/>
        </w:numPr>
        <w:rPr>
          <w:rFonts w:asciiTheme="majorHAnsi" w:hAnsiTheme="majorHAnsi" w:cstheme="majorHAnsi"/>
          <w:bCs/>
          <w:iCs/>
        </w:rPr>
      </w:pPr>
      <w:r w:rsidRPr="00A41D4C">
        <w:rPr>
          <w:rFonts w:asciiTheme="majorHAnsi" w:hAnsiTheme="majorHAnsi" w:cstheme="majorHAnsi"/>
          <w:bCs/>
          <w:iCs/>
        </w:rPr>
        <w:t xml:space="preserve">TABE </w:t>
      </w:r>
      <w:r w:rsidR="001D1568" w:rsidRPr="00A41D4C">
        <w:rPr>
          <w:rFonts w:asciiTheme="majorHAnsi" w:hAnsiTheme="majorHAnsi" w:cstheme="majorHAnsi"/>
          <w:bCs/>
          <w:iCs/>
        </w:rPr>
        <w:t>Tests</w:t>
      </w:r>
      <w:r w:rsidRPr="00A41D4C">
        <w:rPr>
          <w:rFonts w:asciiTheme="majorHAnsi" w:hAnsiTheme="majorHAnsi" w:cstheme="majorHAnsi"/>
          <w:bCs/>
          <w:iCs/>
        </w:rPr>
        <w:t xml:space="preserve"> trainings questions: Kat Tremblay, April Zenisky: </w:t>
      </w:r>
      <w:hyperlink r:id="rId19" w:history="1">
        <w:r w:rsidRPr="00A41D4C">
          <w:rPr>
            <w:rStyle w:val="Hyperlink"/>
            <w:rFonts w:asciiTheme="majorHAnsi" w:eastAsiaTheme="majorEastAsia" w:hAnsiTheme="majorHAnsi" w:cstheme="majorHAnsi"/>
            <w:bCs/>
            <w:iCs/>
            <w:bdr w:val="none" w:sz="0" w:space="0" w:color="auto" w:frame="1"/>
            <w:shd w:val="clear" w:color="auto" w:fill="FFFFFF"/>
          </w:rPr>
          <w:t>aclstesthelp@educ.umass.edu</w:t>
        </w:r>
      </w:hyperlink>
      <w:r w:rsidRPr="00A41D4C">
        <w:rPr>
          <w:rFonts w:asciiTheme="majorHAnsi" w:hAnsiTheme="majorHAnsi" w:cstheme="majorHAnsi"/>
          <w:bCs/>
          <w:iCs/>
        </w:rPr>
        <w:t xml:space="preserve">  </w:t>
      </w:r>
    </w:p>
    <w:p w14:paraId="3B2528B1" w14:textId="30465377" w:rsidR="00C3329D" w:rsidRPr="00A41D4C" w:rsidRDefault="00C3329D" w:rsidP="0001243E">
      <w:pPr>
        <w:pStyle w:val="ListParagraph"/>
        <w:numPr>
          <w:ilvl w:val="0"/>
          <w:numId w:val="5"/>
        </w:numPr>
        <w:rPr>
          <w:rFonts w:asciiTheme="majorHAnsi" w:hAnsiTheme="majorHAnsi" w:cstheme="majorHAnsi"/>
          <w:bCs/>
          <w:iCs/>
        </w:rPr>
      </w:pPr>
      <w:r w:rsidRPr="00A41D4C">
        <w:rPr>
          <w:rFonts w:asciiTheme="majorHAnsi" w:hAnsiTheme="majorHAnsi" w:cstheme="majorHAnsi"/>
          <w:bCs/>
          <w:iCs/>
        </w:rPr>
        <w:t>TABE</w:t>
      </w:r>
      <w:r w:rsidR="001D1568" w:rsidRPr="00A41D4C">
        <w:rPr>
          <w:rFonts w:asciiTheme="majorHAnsi" w:hAnsiTheme="majorHAnsi" w:cstheme="majorHAnsi"/>
          <w:bCs/>
          <w:iCs/>
        </w:rPr>
        <w:t xml:space="preserve"> Tests</w:t>
      </w:r>
      <w:r w:rsidRPr="00A41D4C">
        <w:rPr>
          <w:rFonts w:asciiTheme="majorHAnsi" w:hAnsiTheme="majorHAnsi" w:cstheme="majorHAnsi"/>
          <w:bCs/>
          <w:iCs/>
        </w:rPr>
        <w:t xml:space="preserve"> policies questions: </w:t>
      </w:r>
      <w:r w:rsidRPr="00A41D4C">
        <w:rPr>
          <w:rFonts w:asciiTheme="majorHAnsi" w:hAnsiTheme="majorHAnsi" w:cstheme="majorHAnsi"/>
          <w:bCs/>
        </w:rPr>
        <w:t xml:space="preserve">Dana Varzan-Parker: </w:t>
      </w:r>
      <w:hyperlink r:id="rId20" w:history="1">
        <w:r w:rsidRPr="00A41D4C">
          <w:rPr>
            <w:rStyle w:val="Hyperlink"/>
            <w:rFonts w:asciiTheme="majorHAnsi" w:eastAsiaTheme="majorEastAsia" w:hAnsiTheme="majorHAnsi" w:cstheme="majorHAnsi"/>
            <w:bCs/>
          </w:rPr>
          <w:t>dana.varzan-parker@mass.gov</w:t>
        </w:r>
      </w:hyperlink>
    </w:p>
    <w:p w14:paraId="039749D2" w14:textId="14FCD5C6" w:rsidR="00C3329D" w:rsidRPr="00A41D4C" w:rsidRDefault="005A59FA" w:rsidP="0001243E">
      <w:pPr>
        <w:pStyle w:val="ListParagraph"/>
        <w:numPr>
          <w:ilvl w:val="0"/>
          <w:numId w:val="5"/>
        </w:numPr>
        <w:spacing w:after="160" w:line="259" w:lineRule="auto"/>
        <w:rPr>
          <w:rFonts w:asciiTheme="majorHAnsi" w:hAnsiTheme="majorHAnsi" w:cstheme="majorHAnsi"/>
          <w:bCs/>
          <w:iCs/>
        </w:rPr>
      </w:pPr>
      <w:r w:rsidRPr="00A41D4C">
        <w:rPr>
          <w:rFonts w:asciiTheme="majorHAnsi" w:hAnsiTheme="majorHAnsi" w:cstheme="majorHAnsi"/>
          <w:bCs/>
          <w:iCs/>
        </w:rPr>
        <w:t>TABE Test</w:t>
      </w:r>
      <w:r w:rsidR="001D1568" w:rsidRPr="00A41D4C">
        <w:rPr>
          <w:rFonts w:asciiTheme="majorHAnsi" w:hAnsiTheme="majorHAnsi" w:cstheme="majorHAnsi"/>
          <w:bCs/>
          <w:iCs/>
        </w:rPr>
        <w:t>s</w:t>
      </w:r>
      <w:r w:rsidR="00C3329D" w:rsidRPr="00A41D4C">
        <w:rPr>
          <w:rFonts w:asciiTheme="majorHAnsi" w:hAnsiTheme="majorHAnsi" w:cstheme="majorHAnsi"/>
          <w:bCs/>
          <w:iCs/>
        </w:rPr>
        <w:t xml:space="preserve"> </w:t>
      </w:r>
      <w:r w:rsidRPr="00A41D4C">
        <w:rPr>
          <w:rFonts w:asciiTheme="majorHAnsi" w:hAnsiTheme="majorHAnsi" w:cstheme="majorHAnsi"/>
          <w:bCs/>
          <w:iCs/>
        </w:rPr>
        <w:t>self-paced t</w:t>
      </w:r>
      <w:r w:rsidR="00C3329D" w:rsidRPr="00A41D4C">
        <w:rPr>
          <w:rFonts w:asciiTheme="majorHAnsi" w:hAnsiTheme="majorHAnsi" w:cstheme="majorHAnsi"/>
          <w:bCs/>
          <w:iCs/>
        </w:rPr>
        <w:t>rainings</w:t>
      </w:r>
      <w:r w:rsidRPr="00A41D4C">
        <w:rPr>
          <w:rFonts w:asciiTheme="majorHAnsi" w:hAnsiTheme="majorHAnsi" w:cstheme="majorHAnsi"/>
          <w:bCs/>
          <w:iCs/>
        </w:rPr>
        <w:t>-see links at the beginning of each month in the</w:t>
      </w:r>
      <w:r w:rsidR="00C3329D" w:rsidRPr="00A41D4C">
        <w:rPr>
          <w:rFonts w:asciiTheme="majorHAnsi" w:hAnsiTheme="majorHAnsi" w:cstheme="majorHAnsi"/>
          <w:bCs/>
          <w:iCs/>
        </w:rPr>
        <w:t xml:space="preserve"> </w:t>
      </w:r>
      <w:hyperlink r:id="rId21" w:history="1">
        <w:r w:rsidR="00C3329D" w:rsidRPr="00A41D4C">
          <w:rPr>
            <w:rStyle w:val="Hyperlink"/>
            <w:rFonts w:asciiTheme="majorHAnsi" w:hAnsiTheme="majorHAnsi" w:cstheme="majorHAnsi"/>
            <w:bCs/>
            <w:iCs/>
          </w:rPr>
          <w:t>SABES Calendar</w:t>
        </w:r>
      </w:hyperlink>
      <w:r w:rsidRPr="00A41D4C">
        <w:rPr>
          <w:rFonts w:asciiTheme="majorHAnsi" w:hAnsiTheme="majorHAnsi" w:cstheme="majorHAnsi"/>
        </w:rPr>
        <w:t xml:space="preserve"> </w:t>
      </w:r>
    </w:p>
    <w:p w14:paraId="0006A4B4" w14:textId="101E998E" w:rsidR="00E64E1E" w:rsidRPr="00A41D4C" w:rsidRDefault="005A59FA" w:rsidP="0001243E">
      <w:pPr>
        <w:pStyle w:val="ListParagraph"/>
        <w:numPr>
          <w:ilvl w:val="0"/>
          <w:numId w:val="5"/>
        </w:numPr>
        <w:spacing w:after="160" w:line="259" w:lineRule="auto"/>
        <w:rPr>
          <w:rFonts w:asciiTheme="majorHAnsi" w:hAnsiTheme="majorHAnsi" w:cstheme="majorHAnsi"/>
          <w:bCs/>
          <w:iCs/>
        </w:rPr>
      </w:pPr>
      <w:hyperlink r:id="rId22" w:history="1">
        <w:r w:rsidRPr="00A41D4C">
          <w:rPr>
            <w:rStyle w:val="Hyperlink"/>
            <w:rFonts w:asciiTheme="majorHAnsi" w:hAnsiTheme="majorHAnsi" w:cstheme="majorHAnsi"/>
            <w:bCs/>
            <w:iCs/>
          </w:rPr>
          <w:t>TABE Test</w:t>
        </w:r>
        <w:r w:rsidR="00022C1C" w:rsidRPr="00A41D4C">
          <w:rPr>
            <w:rStyle w:val="Hyperlink"/>
            <w:rFonts w:asciiTheme="majorHAnsi" w:hAnsiTheme="majorHAnsi" w:cstheme="majorHAnsi"/>
            <w:bCs/>
            <w:iCs/>
          </w:rPr>
          <w:t>s</w:t>
        </w:r>
        <w:r w:rsidR="00C3329D" w:rsidRPr="00A41D4C">
          <w:rPr>
            <w:rStyle w:val="Hyperlink"/>
            <w:rFonts w:asciiTheme="majorHAnsi" w:hAnsiTheme="majorHAnsi" w:cstheme="majorHAnsi"/>
            <w:bCs/>
            <w:iCs/>
          </w:rPr>
          <w:t xml:space="preserve"> Good to Know Assessment Guides</w:t>
        </w:r>
      </w:hyperlink>
    </w:p>
    <w:p w14:paraId="2ADEA44E" w14:textId="146E5912" w:rsidR="001C7DF8" w:rsidRPr="00A41D4C" w:rsidRDefault="001C7DF8" w:rsidP="0001243E">
      <w:pPr>
        <w:pStyle w:val="ListParagraph"/>
        <w:numPr>
          <w:ilvl w:val="0"/>
          <w:numId w:val="5"/>
        </w:numPr>
        <w:spacing w:after="160" w:line="259" w:lineRule="auto"/>
        <w:rPr>
          <w:rFonts w:asciiTheme="majorHAnsi" w:hAnsiTheme="majorHAnsi" w:cstheme="majorHAnsi"/>
          <w:bCs/>
          <w:iCs/>
        </w:rPr>
      </w:pPr>
      <w:hyperlink r:id="rId23" w:history="1">
        <w:r w:rsidRPr="00A41D4C">
          <w:rPr>
            <w:rStyle w:val="Hyperlink"/>
            <w:rFonts w:asciiTheme="majorHAnsi" w:hAnsiTheme="majorHAnsi" w:cstheme="majorHAnsi"/>
          </w:rPr>
          <w:t xml:space="preserve">TABE Tests </w:t>
        </w:r>
        <w:r w:rsidR="00A41D4C">
          <w:rPr>
            <w:rStyle w:val="Hyperlink"/>
            <w:rFonts w:asciiTheme="majorHAnsi" w:hAnsiTheme="majorHAnsi" w:cstheme="majorHAnsi"/>
          </w:rPr>
          <w:t>O</w:t>
        </w:r>
        <w:r w:rsidR="006A6CF0" w:rsidRPr="00A41D4C">
          <w:rPr>
            <w:rStyle w:val="Hyperlink"/>
            <w:rFonts w:asciiTheme="majorHAnsi" w:hAnsiTheme="majorHAnsi" w:cstheme="majorHAnsi"/>
          </w:rPr>
          <w:t xml:space="preserve">rder </w:t>
        </w:r>
        <w:r w:rsidR="00A41D4C">
          <w:rPr>
            <w:rStyle w:val="Hyperlink"/>
            <w:rFonts w:asciiTheme="majorHAnsi" w:hAnsiTheme="majorHAnsi" w:cstheme="majorHAnsi"/>
          </w:rPr>
          <w:t>F</w:t>
        </w:r>
        <w:r w:rsidR="006A6CF0" w:rsidRPr="00A41D4C">
          <w:rPr>
            <w:rStyle w:val="Hyperlink"/>
            <w:rFonts w:asciiTheme="majorHAnsi" w:hAnsiTheme="majorHAnsi" w:cstheme="majorHAnsi"/>
          </w:rPr>
          <w:t>orms</w:t>
        </w:r>
      </w:hyperlink>
    </w:p>
    <w:p w14:paraId="219E3092" w14:textId="08A22227" w:rsidR="007323A1" w:rsidRPr="00A41D4C" w:rsidRDefault="007323A1" w:rsidP="007323A1">
      <w:pPr>
        <w:rPr>
          <w:rFonts w:asciiTheme="majorHAnsi" w:hAnsiTheme="majorHAnsi" w:cstheme="majorHAnsi"/>
        </w:rPr>
      </w:pPr>
    </w:p>
    <w:p w14:paraId="6A3E0AEB" w14:textId="77777777" w:rsidR="007323A1" w:rsidRPr="00433EB6" w:rsidRDefault="007323A1" w:rsidP="007323A1">
      <w:pPr>
        <w:rPr>
          <w:rFonts w:asciiTheme="majorHAnsi" w:hAnsiTheme="majorHAnsi" w:cstheme="majorHAnsi"/>
        </w:rPr>
      </w:pPr>
    </w:p>
    <w:sectPr w:rsidR="007323A1" w:rsidRPr="00433EB6" w:rsidSect="00FB6DE8">
      <w:headerReference w:type="even" r:id="rId24"/>
      <w:headerReference w:type="default" r:id="rId25"/>
      <w:footerReference w:type="default" r:id="rId26"/>
      <w:headerReference w:type="first" r:id="rId27"/>
      <w:footnotePr>
        <w:numRestart w:val="eachPage"/>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FCC5" w14:textId="77777777" w:rsidR="0031149A" w:rsidRDefault="0031149A" w:rsidP="007D7779">
      <w:r>
        <w:separator/>
      </w:r>
    </w:p>
  </w:endnote>
  <w:endnote w:type="continuationSeparator" w:id="0">
    <w:p w14:paraId="5B221D6A" w14:textId="77777777" w:rsidR="0031149A" w:rsidRDefault="0031149A" w:rsidP="007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8CAB" w14:textId="722451DC" w:rsidR="00A11482" w:rsidRPr="00A11482" w:rsidRDefault="00A11482">
    <w:pPr>
      <w:pStyle w:val="Footer"/>
      <w:jc w:val="center"/>
      <w:rPr>
        <w:rFonts w:asciiTheme="majorHAnsi" w:hAnsiTheme="majorHAnsi" w:cstheme="majorHAnsi"/>
      </w:rPr>
    </w:pPr>
  </w:p>
  <w:p w14:paraId="01C5DAD2" w14:textId="77777777" w:rsidR="00A11482" w:rsidRDefault="00A11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89103"/>
      <w:docPartObj>
        <w:docPartGallery w:val="Page Numbers (Bottom of Page)"/>
        <w:docPartUnique/>
      </w:docPartObj>
    </w:sdtPr>
    <w:sdtEndPr>
      <w:rPr>
        <w:rFonts w:asciiTheme="majorHAnsi" w:hAnsiTheme="majorHAnsi" w:cstheme="majorHAnsi"/>
        <w:noProof/>
      </w:rPr>
    </w:sdtEndPr>
    <w:sdtContent>
      <w:p w14:paraId="787F95E3" w14:textId="7D02471D" w:rsidR="005E0421" w:rsidRPr="005E0421" w:rsidRDefault="005E0421">
        <w:pPr>
          <w:pStyle w:val="Footer"/>
          <w:jc w:val="center"/>
          <w:rPr>
            <w:rFonts w:asciiTheme="majorHAnsi" w:hAnsiTheme="majorHAnsi" w:cstheme="majorHAnsi"/>
          </w:rPr>
        </w:pPr>
        <w:r w:rsidRPr="005E0421">
          <w:rPr>
            <w:rFonts w:asciiTheme="majorHAnsi" w:hAnsiTheme="majorHAnsi" w:cstheme="majorHAnsi"/>
          </w:rPr>
          <w:fldChar w:fldCharType="begin"/>
        </w:r>
        <w:r w:rsidRPr="005E0421">
          <w:rPr>
            <w:rFonts w:asciiTheme="majorHAnsi" w:hAnsiTheme="majorHAnsi" w:cstheme="majorHAnsi"/>
          </w:rPr>
          <w:instrText xml:space="preserve"> PAGE   \* MERGEFORMAT </w:instrText>
        </w:r>
        <w:r w:rsidRPr="005E0421">
          <w:rPr>
            <w:rFonts w:asciiTheme="majorHAnsi" w:hAnsiTheme="majorHAnsi" w:cstheme="majorHAnsi"/>
          </w:rPr>
          <w:fldChar w:fldCharType="separate"/>
        </w:r>
        <w:r w:rsidRPr="005E0421">
          <w:rPr>
            <w:rFonts w:asciiTheme="majorHAnsi" w:hAnsiTheme="majorHAnsi" w:cstheme="majorHAnsi"/>
            <w:noProof/>
          </w:rPr>
          <w:t>2</w:t>
        </w:r>
        <w:r w:rsidRPr="005E0421">
          <w:rPr>
            <w:rFonts w:asciiTheme="majorHAnsi" w:hAnsiTheme="majorHAnsi" w:cstheme="majorHAnsi"/>
            <w:noProof/>
          </w:rPr>
          <w:fldChar w:fldCharType="end"/>
        </w:r>
      </w:p>
    </w:sdtContent>
  </w:sdt>
  <w:p w14:paraId="6B85E0EE" w14:textId="77777777" w:rsidR="005E0421" w:rsidRDefault="005E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7564" w14:textId="77777777" w:rsidR="0031149A" w:rsidRDefault="0031149A" w:rsidP="007D7779">
      <w:r>
        <w:separator/>
      </w:r>
    </w:p>
  </w:footnote>
  <w:footnote w:type="continuationSeparator" w:id="0">
    <w:p w14:paraId="5CF5CC89" w14:textId="77777777" w:rsidR="0031149A" w:rsidRDefault="0031149A" w:rsidP="007D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6C14" w14:textId="011A17D1" w:rsidR="0071705A" w:rsidRPr="0058313D" w:rsidRDefault="0071705A" w:rsidP="000641BF">
    <w:pPr>
      <w:pStyle w:val="Header"/>
      <w:rPr>
        <w:rFonts w:asciiTheme="majorHAnsi" w:hAnsiTheme="majorHAnsi" w:cstheme="majorHAnsi"/>
        <w:iCs/>
      </w:rPr>
    </w:pPr>
    <w:r w:rsidRPr="0058313D">
      <w:rPr>
        <w:rFonts w:asciiTheme="majorHAnsi" w:hAnsiTheme="majorHAnsi" w:cstheme="majorHAnsi"/>
        <w:iCs/>
      </w:rPr>
      <w:t>Massachusetts Department of Elementary and Secondary Education</w:t>
    </w:r>
  </w:p>
  <w:p w14:paraId="425F2357" w14:textId="77777777" w:rsidR="0071705A" w:rsidRPr="0058313D" w:rsidRDefault="0071705A" w:rsidP="000641BF">
    <w:pPr>
      <w:pStyle w:val="Header"/>
      <w:rPr>
        <w:rFonts w:asciiTheme="majorHAnsi" w:hAnsiTheme="majorHAnsi" w:cstheme="majorHAnsi"/>
        <w:iCs/>
      </w:rPr>
    </w:pPr>
    <w:r w:rsidRPr="0058313D">
      <w:rPr>
        <w:rFonts w:asciiTheme="majorHAnsi" w:hAnsiTheme="majorHAnsi" w:cstheme="majorHAnsi"/>
        <w:iCs/>
      </w:rPr>
      <w:t>Adult and Community Learning Services (ACLS)</w:t>
    </w:r>
  </w:p>
  <w:p w14:paraId="6A48955F" w14:textId="77777777" w:rsidR="00F171F3" w:rsidRPr="0058313D" w:rsidRDefault="0071705A" w:rsidP="000641BF">
    <w:pPr>
      <w:pStyle w:val="Header"/>
      <w:rPr>
        <w:rFonts w:asciiTheme="majorHAnsi" w:hAnsiTheme="majorHAnsi" w:cstheme="majorHAnsi"/>
        <w:iCs/>
      </w:rPr>
    </w:pPr>
    <w:r w:rsidRPr="0058313D">
      <w:rPr>
        <w:rFonts w:asciiTheme="majorHAnsi" w:hAnsiTheme="majorHAnsi" w:cstheme="majorHAnsi"/>
        <w:iCs/>
      </w:rPr>
      <w:t xml:space="preserve">Assessment Policies, </w:t>
    </w:r>
    <w:r w:rsidR="006C2AC3" w:rsidRPr="0058313D">
      <w:rPr>
        <w:rFonts w:asciiTheme="majorHAnsi" w:hAnsiTheme="majorHAnsi" w:cstheme="majorHAnsi"/>
        <w:iCs/>
      </w:rPr>
      <w:t>Fiscal</w:t>
    </w:r>
    <w:r w:rsidRPr="0058313D">
      <w:rPr>
        <w:rFonts w:asciiTheme="majorHAnsi" w:hAnsiTheme="majorHAnsi" w:cstheme="majorHAnsi"/>
        <w:iCs/>
      </w:rPr>
      <w:t xml:space="preserve"> Year 202</w:t>
    </w:r>
    <w:r w:rsidR="002D513E" w:rsidRPr="0058313D">
      <w:rPr>
        <w:rFonts w:asciiTheme="majorHAnsi" w:hAnsiTheme="majorHAnsi" w:cstheme="majorHAnsi"/>
        <w:iCs/>
      </w:rPr>
      <w:t>6</w:t>
    </w:r>
  </w:p>
  <w:p w14:paraId="6CF1ED83" w14:textId="05ED6F1A" w:rsidR="00F171F3" w:rsidRPr="0058313D" w:rsidRDefault="00F171F3" w:rsidP="000641BF">
    <w:pPr>
      <w:pStyle w:val="Header"/>
      <w:rPr>
        <w:rFonts w:asciiTheme="majorHAnsi" w:hAnsiTheme="majorHAnsi" w:cstheme="majorHAnsi"/>
        <w:iCs/>
      </w:rPr>
    </w:pPr>
    <w:r w:rsidRPr="0058313D">
      <w:rPr>
        <w:rFonts w:asciiTheme="majorHAnsi" w:hAnsiTheme="majorHAnsi" w:cstheme="majorHAnsi"/>
        <w:iCs/>
      </w:rPr>
      <w:t xml:space="preserve">Last Updated: </w:t>
    </w:r>
    <w:r w:rsidR="00F14386" w:rsidRPr="0058313D">
      <w:rPr>
        <w:rFonts w:asciiTheme="majorHAnsi" w:hAnsiTheme="majorHAnsi" w:cstheme="majorHAnsi"/>
        <w:iCs/>
      </w:rPr>
      <w:t>December</w:t>
    </w:r>
    <w:r w:rsidRPr="0058313D">
      <w:rPr>
        <w:rFonts w:asciiTheme="majorHAnsi" w:hAnsiTheme="majorHAnsi" w:cstheme="majorHAnsi"/>
        <w:iCs/>
      </w:rPr>
      <w:t xml:space="preserve"> 2025</w:t>
    </w:r>
  </w:p>
  <w:p w14:paraId="4378A54D" w14:textId="77777777" w:rsidR="0071705A" w:rsidRDefault="00717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A53B" w14:textId="77777777" w:rsidR="0071705A" w:rsidRDefault="00717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5FFF" w14:textId="1EE6BF52" w:rsidR="0071705A" w:rsidRPr="00204B35" w:rsidRDefault="0071705A" w:rsidP="000641BF">
    <w:pPr>
      <w:pStyle w:val="Header"/>
      <w:rPr>
        <w:rFonts w:asciiTheme="majorHAnsi" w:hAnsiTheme="majorHAnsi" w:cstheme="majorHAnsi"/>
        <w:i/>
      </w:rPr>
    </w:pPr>
    <w:r w:rsidRPr="00204B35">
      <w:rPr>
        <w:rFonts w:asciiTheme="majorHAnsi" w:hAnsiTheme="majorHAnsi" w:cstheme="majorHAnsi"/>
        <w:i/>
      </w:rPr>
      <w:t>Massachusetts Department of Elementary and Secondary Education</w:t>
    </w:r>
  </w:p>
  <w:p w14:paraId="679E6D2F" w14:textId="77777777" w:rsidR="0071705A" w:rsidRPr="00204B35" w:rsidRDefault="0071705A" w:rsidP="000641BF">
    <w:pPr>
      <w:pStyle w:val="Header"/>
      <w:rPr>
        <w:rFonts w:asciiTheme="majorHAnsi" w:hAnsiTheme="majorHAnsi" w:cstheme="majorHAnsi"/>
        <w:i/>
      </w:rPr>
    </w:pPr>
    <w:r w:rsidRPr="00204B35">
      <w:rPr>
        <w:rFonts w:asciiTheme="majorHAnsi" w:hAnsiTheme="majorHAnsi" w:cstheme="majorHAnsi"/>
        <w:i/>
      </w:rPr>
      <w:t>Adult and Community Learning Services (ACLS)</w:t>
    </w:r>
  </w:p>
  <w:p w14:paraId="43CFA314" w14:textId="44C4E2F3" w:rsidR="0071705A" w:rsidRDefault="0071705A" w:rsidP="000641BF">
    <w:pPr>
      <w:pStyle w:val="Header"/>
      <w:rPr>
        <w:rFonts w:asciiTheme="majorHAnsi" w:hAnsiTheme="majorHAnsi" w:cstheme="majorHAnsi"/>
        <w:i/>
      </w:rPr>
    </w:pPr>
    <w:r w:rsidRPr="00204B35">
      <w:rPr>
        <w:rFonts w:asciiTheme="majorHAnsi" w:hAnsiTheme="majorHAnsi" w:cstheme="majorHAnsi"/>
        <w:i/>
      </w:rPr>
      <w:t xml:space="preserve">Assessment Policies, </w:t>
    </w:r>
    <w:r w:rsidR="00C65FD0" w:rsidRPr="00204B35">
      <w:rPr>
        <w:rFonts w:asciiTheme="majorHAnsi" w:hAnsiTheme="majorHAnsi" w:cstheme="majorHAnsi"/>
        <w:i/>
      </w:rPr>
      <w:t>Fiscal</w:t>
    </w:r>
    <w:r w:rsidR="00E628D9" w:rsidRPr="00204B35">
      <w:rPr>
        <w:rFonts w:asciiTheme="majorHAnsi" w:hAnsiTheme="majorHAnsi" w:cstheme="majorHAnsi"/>
        <w:i/>
      </w:rPr>
      <w:t xml:space="preserve"> </w:t>
    </w:r>
    <w:r w:rsidRPr="00204B35">
      <w:rPr>
        <w:rFonts w:asciiTheme="majorHAnsi" w:hAnsiTheme="majorHAnsi" w:cstheme="majorHAnsi"/>
        <w:i/>
      </w:rPr>
      <w:t>Year 202</w:t>
    </w:r>
    <w:r w:rsidR="00676D4F" w:rsidRPr="00204B35">
      <w:rPr>
        <w:rFonts w:asciiTheme="majorHAnsi" w:hAnsiTheme="majorHAnsi" w:cstheme="majorHAnsi"/>
        <w:i/>
      </w:rPr>
      <w:t>6</w:t>
    </w:r>
  </w:p>
  <w:p w14:paraId="22CC1AD9" w14:textId="0475577E" w:rsidR="00204B35" w:rsidRPr="00204B35" w:rsidRDefault="00204B35" w:rsidP="000641BF">
    <w:pPr>
      <w:pStyle w:val="Header"/>
      <w:rPr>
        <w:rFonts w:asciiTheme="majorHAnsi" w:hAnsiTheme="majorHAnsi" w:cstheme="majorHAnsi"/>
        <w:i/>
      </w:rPr>
    </w:pPr>
    <w:r>
      <w:rPr>
        <w:rFonts w:asciiTheme="majorHAnsi" w:hAnsiTheme="majorHAnsi" w:cstheme="majorHAnsi"/>
        <w:i/>
      </w:rPr>
      <w:t>Last</w:t>
    </w:r>
    <w:r w:rsidR="00A11482">
      <w:rPr>
        <w:rFonts w:asciiTheme="majorHAnsi" w:hAnsiTheme="majorHAnsi" w:cstheme="majorHAnsi"/>
        <w:i/>
      </w:rPr>
      <w:t xml:space="preserve"> Updated: </w:t>
    </w:r>
    <w:r w:rsidR="00A166D2">
      <w:rPr>
        <w:rFonts w:asciiTheme="majorHAnsi" w:hAnsiTheme="majorHAnsi" w:cstheme="majorHAnsi"/>
        <w:i/>
      </w:rPr>
      <w:t>December</w:t>
    </w:r>
    <w:r w:rsidR="00A11482">
      <w:rPr>
        <w:rFonts w:asciiTheme="majorHAnsi" w:hAnsiTheme="majorHAnsi" w:cstheme="majorHAnsi"/>
        <w:i/>
      </w:rPr>
      <w:t xml:space="preserve"> 2025</w:t>
    </w:r>
  </w:p>
  <w:p w14:paraId="0FB00B8A" w14:textId="77777777" w:rsidR="0071705A" w:rsidRDefault="007170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5BE" w14:textId="77777777" w:rsidR="0071705A" w:rsidRDefault="00717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ECF"/>
    <w:multiLevelType w:val="hybridMultilevel"/>
    <w:tmpl w:val="B5644C4E"/>
    <w:lvl w:ilvl="0" w:tplc="FFFFFFFF">
      <w:start w:val="1"/>
      <w:numFmt w:val="bullet"/>
      <w:lvlText w:val="o"/>
      <w:lvlJc w:val="left"/>
      <w:pPr>
        <w:ind w:left="1140" w:hanging="360"/>
      </w:pPr>
      <w:rPr>
        <w:rFonts w:ascii="Courier New" w:hAnsi="Courier New" w:cs="Courier New" w:hint="default"/>
      </w:rPr>
    </w:lvl>
    <w:lvl w:ilvl="1" w:tplc="04090005">
      <w:start w:val="1"/>
      <w:numFmt w:val="bullet"/>
      <w:lvlText w:val=""/>
      <w:lvlJc w:val="left"/>
      <w:pPr>
        <w:ind w:left="1860" w:hanging="360"/>
      </w:pPr>
      <w:rPr>
        <w:rFonts w:ascii="Wingdings" w:hAnsi="Wingdings" w:hint="default"/>
      </w:rPr>
    </w:lvl>
    <w:lvl w:ilvl="2" w:tplc="FFFFFFFF">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 w15:restartNumberingAfterBreak="0">
    <w:nsid w:val="0B457ABA"/>
    <w:multiLevelType w:val="hybridMultilevel"/>
    <w:tmpl w:val="03E84EB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E145C"/>
    <w:multiLevelType w:val="hybridMultilevel"/>
    <w:tmpl w:val="75F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11A64"/>
    <w:multiLevelType w:val="hybridMultilevel"/>
    <w:tmpl w:val="315AB092"/>
    <w:lvl w:ilvl="0" w:tplc="FFFFFFFF">
      <w:start w:val="1"/>
      <w:numFmt w:val="bullet"/>
      <w:lvlText w:val="o"/>
      <w:lvlJc w:val="left"/>
      <w:pPr>
        <w:ind w:left="1140" w:hanging="360"/>
      </w:pPr>
      <w:rPr>
        <w:rFonts w:ascii="Courier New" w:hAnsi="Courier New" w:cs="Courier New" w:hint="default"/>
      </w:rPr>
    </w:lvl>
    <w:lvl w:ilvl="1" w:tplc="04090005">
      <w:start w:val="1"/>
      <w:numFmt w:val="bullet"/>
      <w:lvlText w:val=""/>
      <w:lvlJc w:val="left"/>
      <w:pPr>
        <w:ind w:left="1860" w:hanging="360"/>
      </w:pPr>
      <w:rPr>
        <w:rFonts w:ascii="Wingdings" w:hAnsi="Wingdings" w:hint="default"/>
      </w:rPr>
    </w:lvl>
    <w:lvl w:ilvl="2" w:tplc="FFFFFFFF">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 w15:restartNumberingAfterBreak="0">
    <w:nsid w:val="2F242894"/>
    <w:multiLevelType w:val="hybridMultilevel"/>
    <w:tmpl w:val="42AC3E7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0571432"/>
    <w:multiLevelType w:val="hybridMultilevel"/>
    <w:tmpl w:val="10C0F4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D42B3"/>
    <w:multiLevelType w:val="hybridMultilevel"/>
    <w:tmpl w:val="F1B2CB58"/>
    <w:lvl w:ilvl="0" w:tplc="04090003">
      <w:start w:val="1"/>
      <w:numFmt w:val="bullet"/>
      <w:lvlText w:val="o"/>
      <w:lvlJc w:val="left"/>
      <w:pPr>
        <w:ind w:left="1140" w:hanging="360"/>
      </w:pPr>
      <w:rPr>
        <w:rFonts w:ascii="Courier New" w:hAnsi="Courier New" w:cs="Courier New"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4A8E00B3"/>
    <w:multiLevelType w:val="hybridMultilevel"/>
    <w:tmpl w:val="F436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83450"/>
    <w:multiLevelType w:val="hybridMultilevel"/>
    <w:tmpl w:val="21C0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48C9"/>
    <w:multiLevelType w:val="hybridMultilevel"/>
    <w:tmpl w:val="01C2D8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F12AE5"/>
    <w:multiLevelType w:val="hybridMultilevel"/>
    <w:tmpl w:val="4A0E629E"/>
    <w:lvl w:ilvl="0" w:tplc="FFFFFFFF">
      <w:start w:val="1"/>
      <w:numFmt w:val="bullet"/>
      <w:lvlText w:val="o"/>
      <w:lvlJc w:val="left"/>
      <w:pPr>
        <w:ind w:left="1140" w:hanging="360"/>
      </w:pPr>
      <w:rPr>
        <w:rFonts w:ascii="Courier New" w:hAnsi="Courier New" w:cs="Courier New" w:hint="default"/>
      </w:rPr>
    </w:lvl>
    <w:lvl w:ilvl="1" w:tplc="04090005">
      <w:start w:val="1"/>
      <w:numFmt w:val="bullet"/>
      <w:lvlText w:val=""/>
      <w:lvlJc w:val="left"/>
      <w:pPr>
        <w:ind w:left="1860" w:hanging="360"/>
      </w:pPr>
      <w:rPr>
        <w:rFonts w:ascii="Wingdings" w:hAnsi="Wingdings" w:hint="default"/>
      </w:rPr>
    </w:lvl>
    <w:lvl w:ilvl="2" w:tplc="FFFFFFFF">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1" w15:restartNumberingAfterBreak="0">
    <w:nsid w:val="664F2C47"/>
    <w:multiLevelType w:val="hybridMultilevel"/>
    <w:tmpl w:val="7AA8072A"/>
    <w:lvl w:ilvl="0" w:tplc="FFFFFFFF">
      <w:start w:val="1"/>
      <w:numFmt w:val="bullet"/>
      <w:lvlText w:val="o"/>
      <w:lvlJc w:val="left"/>
      <w:pPr>
        <w:ind w:left="1140" w:hanging="360"/>
      </w:pPr>
      <w:rPr>
        <w:rFonts w:ascii="Courier New" w:hAnsi="Courier New" w:cs="Courier New" w:hint="default"/>
      </w:rPr>
    </w:lvl>
    <w:lvl w:ilvl="1" w:tplc="04090005">
      <w:start w:val="1"/>
      <w:numFmt w:val="bullet"/>
      <w:lvlText w:val=""/>
      <w:lvlJc w:val="left"/>
      <w:pPr>
        <w:ind w:left="1860" w:hanging="360"/>
      </w:pPr>
      <w:rPr>
        <w:rFonts w:ascii="Wingdings" w:hAnsi="Wingdings" w:hint="default"/>
      </w:rPr>
    </w:lvl>
    <w:lvl w:ilvl="2" w:tplc="FFFFFFFF">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2" w15:restartNumberingAfterBreak="0">
    <w:nsid w:val="6C247D90"/>
    <w:multiLevelType w:val="hybridMultilevel"/>
    <w:tmpl w:val="F37A22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195EAA"/>
    <w:multiLevelType w:val="hybridMultilevel"/>
    <w:tmpl w:val="D6F61B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05F0F"/>
    <w:multiLevelType w:val="hybridMultilevel"/>
    <w:tmpl w:val="31D6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75437"/>
    <w:multiLevelType w:val="hybridMultilevel"/>
    <w:tmpl w:val="EF02B5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51479">
    <w:abstractNumId w:val="5"/>
  </w:num>
  <w:num w:numId="2" w16cid:durableId="1685588645">
    <w:abstractNumId w:val="1"/>
  </w:num>
  <w:num w:numId="3" w16cid:durableId="2121101647">
    <w:abstractNumId w:val="13"/>
  </w:num>
  <w:num w:numId="4" w16cid:durableId="1413119389">
    <w:abstractNumId w:val="7"/>
  </w:num>
  <w:num w:numId="5" w16cid:durableId="1645427231">
    <w:abstractNumId w:val="14"/>
  </w:num>
  <w:num w:numId="6" w16cid:durableId="1764765810">
    <w:abstractNumId w:val="6"/>
  </w:num>
  <w:num w:numId="7" w16cid:durableId="1136216848">
    <w:abstractNumId w:val="8"/>
  </w:num>
  <w:num w:numId="8" w16cid:durableId="1351225805">
    <w:abstractNumId w:val="10"/>
  </w:num>
  <w:num w:numId="9" w16cid:durableId="1338342226">
    <w:abstractNumId w:val="0"/>
  </w:num>
  <w:num w:numId="10" w16cid:durableId="488327443">
    <w:abstractNumId w:val="3"/>
  </w:num>
  <w:num w:numId="11" w16cid:durableId="1671636021">
    <w:abstractNumId w:val="11"/>
  </w:num>
  <w:num w:numId="12" w16cid:durableId="33191673">
    <w:abstractNumId w:val="9"/>
  </w:num>
  <w:num w:numId="13" w16cid:durableId="42408344">
    <w:abstractNumId w:val="2"/>
  </w:num>
  <w:num w:numId="14" w16cid:durableId="164252519">
    <w:abstractNumId w:val="15"/>
  </w:num>
  <w:num w:numId="15" w16cid:durableId="2080008246">
    <w:abstractNumId w:val="4"/>
  </w:num>
  <w:num w:numId="16" w16cid:durableId="127528947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4A"/>
    <w:rsid w:val="0000139E"/>
    <w:rsid w:val="0000311C"/>
    <w:rsid w:val="0000409E"/>
    <w:rsid w:val="00004243"/>
    <w:rsid w:val="0001143F"/>
    <w:rsid w:val="0001243E"/>
    <w:rsid w:val="00013364"/>
    <w:rsid w:val="00015678"/>
    <w:rsid w:val="00015BAF"/>
    <w:rsid w:val="00015BF5"/>
    <w:rsid w:val="00017494"/>
    <w:rsid w:val="00017EE5"/>
    <w:rsid w:val="00021912"/>
    <w:rsid w:val="00021B9F"/>
    <w:rsid w:val="00022187"/>
    <w:rsid w:val="00022432"/>
    <w:rsid w:val="000229AA"/>
    <w:rsid w:val="00022C1C"/>
    <w:rsid w:val="00024AF3"/>
    <w:rsid w:val="00027551"/>
    <w:rsid w:val="00030167"/>
    <w:rsid w:val="00030C93"/>
    <w:rsid w:val="00031F0D"/>
    <w:rsid w:val="0003210E"/>
    <w:rsid w:val="00033C43"/>
    <w:rsid w:val="00035494"/>
    <w:rsid w:val="00035EB0"/>
    <w:rsid w:val="000410F7"/>
    <w:rsid w:val="00046FDC"/>
    <w:rsid w:val="0005194C"/>
    <w:rsid w:val="0005225A"/>
    <w:rsid w:val="00054B23"/>
    <w:rsid w:val="00055374"/>
    <w:rsid w:val="000554AF"/>
    <w:rsid w:val="00055936"/>
    <w:rsid w:val="00056663"/>
    <w:rsid w:val="000615CE"/>
    <w:rsid w:val="00062E24"/>
    <w:rsid w:val="000641BF"/>
    <w:rsid w:val="000642B3"/>
    <w:rsid w:val="000656C2"/>
    <w:rsid w:val="00065A4E"/>
    <w:rsid w:val="000666F2"/>
    <w:rsid w:val="00071D36"/>
    <w:rsid w:val="000725A2"/>
    <w:rsid w:val="00073781"/>
    <w:rsid w:val="00073BAE"/>
    <w:rsid w:val="00073DD1"/>
    <w:rsid w:val="000748B5"/>
    <w:rsid w:val="0008348B"/>
    <w:rsid w:val="000840AB"/>
    <w:rsid w:val="00090B53"/>
    <w:rsid w:val="00092B6D"/>
    <w:rsid w:val="00092F3A"/>
    <w:rsid w:val="0009565C"/>
    <w:rsid w:val="0009742D"/>
    <w:rsid w:val="00097AD0"/>
    <w:rsid w:val="00097C64"/>
    <w:rsid w:val="000A293F"/>
    <w:rsid w:val="000A38B8"/>
    <w:rsid w:val="000A54BF"/>
    <w:rsid w:val="000B287C"/>
    <w:rsid w:val="000B40D2"/>
    <w:rsid w:val="000B4AB2"/>
    <w:rsid w:val="000B565B"/>
    <w:rsid w:val="000B7E0E"/>
    <w:rsid w:val="000C0A3D"/>
    <w:rsid w:val="000C1EE3"/>
    <w:rsid w:val="000C351C"/>
    <w:rsid w:val="000C37D4"/>
    <w:rsid w:val="000C5783"/>
    <w:rsid w:val="000C58B1"/>
    <w:rsid w:val="000C6B49"/>
    <w:rsid w:val="000C7736"/>
    <w:rsid w:val="000C7CAB"/>
    <w:rsid w:val="000D163D"/>
    <w:rsid w:val="000D442C"/>
    <w:rsid w:val="000E00BF"/>
    <w:rsid w:val="000E2E18"/>
    <w:rsid w:val="000E3269"/>
    <w:rsid w:val="000E3F02"/>
    <w:rsid w:val="000E3F09"/>
    <w:rsid w:val="000E64AD"/>
    <w:rsid w:val="000E66DE"/>
    <w:rsid w:val="000F2071"/>
    <w:rsid w:val="000F42B3"/>
    <w:rsid w:val="000F4D58"/>
    <w:rsid w:val="00100675"/>
    <w:rsid w:val="001008C9"/>
    <w:rsid w:val="00101AAE"/>
    <w:rsid w:val="00110ECE"/>
    <w:rsid w:val="001116DC"/>
    <w:rsid w:val="00111968"/>
    <w:rsid w:val="00112D57"/>
    <w:rsid w:val="001139BA"/>
    <w:rsid w:val="00115B1E"/>
    <w:rsid w:val="00121834"/>
    <w:rsid w:val="00123A5C"/>
    <w:rsid w:val="00124FF8"/>
    <w:rsid w:val="00125573"/>
    <w:rsid w:val="00127EA0"/>
    <w:rsid w:val="001300B4"/>
    <w:rsid w:val="00130ED6"/>
    <w:rsid w:val="001332E5"/>
    <w:rsid w:val="00135651"/>
    <w:rsid w:val="00135B1B"/>
    <w:rsid w:val="00135F01"/>
    <w:rsid w:val="001364EB"/>
    <w:rsid w:val="00140E69"/>
    <w:rsid w:val="0014265F"/>
    <w:rsid w:val="00142B08"/>
    <w:rsid w:val="00144951"/>
    <w:rsid w:val="00152760"/>
    <w:rsid w:val="001538D8"/>
    <w:rsid w:val="001562F7"/>
    <w:rsid w:val="00156930"/>
    <w:rsid w:val="00156FCD"/>
    <w:rsid w:val="0015765B"/>
    <w:rsid w:val="00160015"/>
    <w:rsid w:val="00165D82"/>
    <w:rsid w:val="00171C2F"/>
    <w:rsid w:val="001721B5"/>
    <w:rsid w:val="00175CEB"/>
    <w:rsid w:val="00175FC1"/>
    <w:rsid w:val="001762F8"/>
    <w:rsid w:val="001763C8"/>
    <w:rsid w:val="0017757C"/>
    <w:rsid w:val="00180DCA"/>
    <w:rsid w:val="00183312"/>
    <w:rsid w:val="001837E3"/>
    <w:rsid w:val="00184E9F"/>
    <w:rsid w:val="001857DB"/>
    <w:rsid w:val="001858F4"/>
    <w:rsid w:val="001875AB"/>
    <w:rsid w:val="0018760D"/>
    <w:rsid w:val="001906D2"/>
    <w:rsid w:val="0019080C"/>
    <w:rsid w:val="0019430F"/>
    <w:rsid w:val="00194A21"/>
    <w:rsid w:val="00195316"/>
    <w:rsid w:val="001965E2"/>
    <w:rsid w:val="001977B2"/>
    <w:rsid w:val="001A3861"/>
    <w:rsid w:val="001A3F36"/>
    <w:rsid w:val="001A45D3"/>
    <w:rsid w:val="001A4E72"/>
    <w:rsid w:val="001A5CE8"/>
    <w:rsid w:val="001B09D6"/>
    <w:rsid w:val="001B0CE6"/>
    <w:rsid w:val="001B37B1"/>
    <w:rsid w:val="001B5DD3"/>
    <w:rsid w:val="001C0230"/>
    <w:rsid w:val="001C2F99"/>
    <w:rsid w:val="001C79C5"/>
    <w:rsid w:val="001C7DF8"/>
    <w:rsid w:val="001D03C6"/>
    <w:rsid w:val="001D1568"/>
    <w:rsid w:val="001D463A"/>
    <w:rsid w:val="001D5194"/>
    <w:rsid w:val="001D64AD"/>
    <w:rsid w:val="001D730E"/>
    <w:rsid w:val="001D75B1"/>
    <w:rsid w:val="001E0532"/>
    <w:rsid w:val="001E1082"/>
    <w:rsid w:val="001E6FAE"/>
    <w:rsid w:val="001F0AFD"/>
    <w:rsid w:val="001F2CA7"/>
    <w:rsid w:val="001F2FD5"/>
    <w:rsid w:val="001F3771"/>
    <w:rsid w:val="001F502D"/>
    <w:rsid w:val="001F6A6A"/>
    <w:rsid w:val="00200B66"/>
    <w:rsid w:val="00202E33"/>
    <w:rsid w:val="00204B35"/>
    <w:rsid w:val="00205125"/>
    <w:rsid w:val="00205589"/>
    <w:rsid w:val="00205725"/>
    <w:rsid w:val="00205ED8"/>
    <w:rsid w:val="00206F43"/>
    <w:rsid w:val="00210DF6"/>
    <w:rsid w:val="0021106F"/>
    <w:rsid w:val="0021178B"/>
    <w:rsid w:val="002138A8"/>
    <w:rsid w:val="00213CFC"/>
    <w:rsid w:val="002162B6"/>
    <w:rsid w:val="00222ABF"/>
    <w:rsid w:val="00223480"/>
    <w:rsid w:val="00226A75"/>
    <w:rsid w:val="0023106E"/>
    <w:rsid w:val="0023212C"/>
    <w:rsid w:val="002328BE"/>
    <w:rsid w:val="0023292B"/>
    <w:rsid w:val="00232D78"/>
    <w:rsid w:val="00234C66"/>
    <w:rsid w:val="00234E71"/>
    <w:rsid w:val="00243CF7"/>
    <w:rsid w:val="002442AC"/>
    <w:rsid w:val="002442D3"/>
    <w:rsid w:val="00247939"/>
    <w:rsid w:val="00247EC6"/>
    <w:rsid w:val="00250272"/>
    <w:rsid w:val="0025122B"/>
    <w:rsid w:val="00254994"/>
    <w:rsid w:val="00257458"/>
    <w:rsid w:val="00261A79"/>
    <w:rsid w:val="00265711"/>
    <w:rsid w:val="00267E1C"/>
    <w:rsid w:val="00271E7F"/>
    <w:rsid w:val="00274D34"/>
    <w:rsid w:val="002766AC"/>
    <w:rsid w:val="0027683C"/>
    <w:rsid w:val="002815BB"/>
    <w:rsid w:val="00281FC2"/>
    <w:rsid w:val="002838AE"/>
    <w:rsid w:val="002845BB"/>
    <w:rsid w:val="00290006"/>
    <w:rsid w:val="00290213"/>
    <w:rsid w:val="00290502"/>
    <w:rsid w:val="00290F11"/>
    <w:rsid w:val="00292011"/>
    <w:rsid w:val="002946DC"/>
    <w:rsid w:val="002952A2"/>
    <w:rsid w:val="002A1970"/>
    <w:rsid w:val="002A24ED"/>
    <w:rsid w:val="002A3E91"/>
    <w:rsid w:val="002A4ED1"/>
    <w:rsid w:val="002B283A"/>
    <w:rsid w:val="002B2A54"/>
    <w:rsid w:val="002B67E8"/>
    <w:rsid w:val="002B7B5B"/>
    <w:rsid w:val="002C297B"/>
    <w:rsid w:val="002C345B"/>
    <w:rsid w:val="002C397E"/>
    <w:rsid w:val="002C47A2"/>
    <w:rsid w:val="002C7BA8"/>
    <w:rsid w:val="002D3137"/>
    <w:rsid w:val="002D45C4"/>
    <w:rsid w:val="002D466E"/>
    <w:rsid w:val="002D4D4F"/>
    <w:rsid w:val="002D513E"/>
    <w:rsid w:val="002E0512"/>
    <w:rsid w:val="002E1ACA"/>
    <w:rsid w:val="002E2B06"/>
    <w:rsid w:val="002E2C1C"/>
    <w:rsid w:val="002E31D4"/>
    <w:rsid w:val="002E4551"/>
    <w:rsid w:val="002E6511"/>
    <w:rsid w:val="002E7B35"/>
    <w:rsid w:val="002E7CD9"/>
    <w:rsid w:val="002F0A41"/>
    <w:rsid w:val="002F35B6"/>
    <w:rsid w:val="002F4141"/>
    <w:rsid w:val="002F43FC"/>
    <w:rsid w:val="002F49A8"/>
    <w:rsid w:val="002F5197"/>
    <w:rsid w:val="003035C4"/>
    <w:rsid w:val="003067E6"/>
    <w:rsid w:val="00306BFD"/>
    <w:rsid w:val="00306EDA"/>
    <w:rsid w:val="00310965"/>
    <w:rsid w:val="00310EA9"/>
    <w:rsid w:val="0031149A"/>
    <w:rsid w:val="00315C9E"/>
    <w:rsid w:val="00316DC0"/>
    <w:rsid w:val="00320E14"/>
    <w:rsid w:val="00323665"/>
    <w:rsid w:val="0032627C"/>
    <w:rsid w:val="003274DE"/>
    <w:rsid w:val="00330888"/>
    <w:rsid w:val="00331FFF"/>
    <w:rsid w:val="00333412"/>
    <w:rsid w:val="00336353"/>
    <w:rsid w:val="0033663A"/>
    <w:rsid w:val="00337813"/>
    <w:rsid w:val="00337FA7"/>
    <w:rsid w:val="00340876"/>
    <w:rsid w:val="003412DC"/>
    <w:rsid w:val="00342862"/>
    <w:rsid w:val="003449F9"/>
    <w:rsid w:val="003506BE"/>
    <w:rsid w:val="00350DD4"/>
    <w:rsid w:val="00352320"/>
    <w:rsid w:val="00353426"/>
    <w:rsid w:val="0035388D"/>
    <w:rsid w:val="00356AD6"/>
    <w:rsid w:val="00357870"/>
    <w:rsid w:val="00364D06"/>
    <w:rsid w:val="00364D80"/>
    <w:rsid w:val="00366858"/>
    <w:rsid w:val="00367B4A"/>
    <w:rsid w:val="003735D5"/>
    <w:rsid w:val="00373910"/>
    <w:rsid w:val="003750FF"/>
    <w:rsid w:val="0037541F"/>
    <w:rsid w:val="00375F2D"/>
    <w:rsid w:val="003808F5"/>
    <w:rsid w:val="003840EC"/>
    <w:rsid w:val="00386C11"/>
    <w:rsid w:val="0039240E"/>
    <w:rsid w:val="003926A8"/>
    <w:rsid w:val="00393E07"/>
    <w:rsid w:val="00395644"/>
    <w:rsid w:val="003A0476"/>
    <w:rsid w:val="003A11C9"/>
    <w:rsid w:val="003A3841"/>
    <w:rsid w:val="003A6CC4"/>
    <w:rsid w:val="003A74F0"/>
    <w:rsid w:val="003B081A"/>
    <w:rsid w:val="003B0C15"/>
    <w:rsid w:val="003B4D6A"/>
    <w:rsid w:val="003B60DD"/>
    <w:rsid w:val="003B7439"/>
    <w:rsid w:val="003B7513"/>
    <w:rsid w:val="003B77A5"/>
    <w:rsid w:val="003C0C84"/>
    <w:rsid w:val="003C1954"/>
    <w:rsid w:val="003C1A8E"/>
    <w:rsid w:val="003C62B5"/>
    <w:rsid w:val="003C6DCA"/>
    <w:rsid w:val="003C72F9"/>
    <w:rsid w:val="003D1DFD"/>
    <w:rsid w:val="003D3703"/>
    <w:rsid w:val="003D7AF0"/>
    <w:rsid w:val="003D7DA4"/>
    <w:rsid w:val="003E48BC"/>
    <w:rsid w:val="003E574E"/>
    <w:rsid w:val="003E6232"/>
    <w:rsid w:val="003E78CD"/>
    <w:rsid w:val="003F32A9"/>
    <w:rsid w:val="003F7F43"/>
    <w:rsid w:val="00400873"/>
    <w:rsid w:val="00403B0E"/>
    <w:rsid w:val="00404923"/>
    <w:rsid w:val="004073D8"/>
    <w:rsid w:val="00410791"/>
    <w:rsid w:val="004127C9"/>
    <w:rsid w:val="00412DAB"/>
    <w:rsid w:val="0041728B"/>
    <w:rsid w:val="00420C80"/>
    <w:rsid w:val="00420DBC"/>
    <w:rsid w:val="00422BB8"/>
    <w:rsid w:val="00423268"/>
    <w:rsid w:val="00426D65"/>
    <w:rsid w:val="004316ED"/>
    <w:rsid w:val="00431C76"/>
    <w:rsid w:val="00433EB6"/>
    <w:rsid w:val="00436E71"/>
    <w:rsid w:val="00441B27"/>
    <w:rsid w:val="00443389"/>
    <w:rsid w:val="00444565"/>
    <w:rsid w:val="00444A36"/>
    <w:rsid w:val="0044645F"/>
    <w:rsid w:val="00446A1F"/>
    <w:rsid w:val="0045461A"/>
    <w:rsid w:val="00460FCC"/>
    <w:rsid w:val="00462F9F"/>
    <w:rsid w:val="004632F2"/>
    <w:rsid w:val="004633D2"/>
    <w:rsid w:val="00463A85"/>
    <w:rsid w:val="00463B85"/>
    <w:rsid w:val="00463DBB"/>
    <w:rsid w:val="00467EC1"/>
    <w:rsid w:val="004731EB"/>
    <w:rsid w:val="004743A0"/>
    <w:rsid w:val="00474CF4"/>
    <w:rsid w:val="00474F5C"/>
    <w:rsid w:val="00476577"/>
    <w:rsid w:val="004801FE"/>
    <w:rsid w:val="004827D4"/>
    <w:rsid w:val="00485A5C"/>
    <w:rsid w:val="004905AF"/>
    <w:rsid w:val="00491277"/>
    <w:rsid w:val="00492754"/>
    <w:rsid w:val="0049395F"/>
    <w:rsid w:val="00493B42"/>
    <w:rsid w:val="00494785"/>
    <w:rsid w:val="00495C25"/>
    <w:rsid w:val="0049704A"/>
    <w:rsid w:val="004A28D5"/>
    <w:rsid w:val="004A341E"/>
    <w:rsid w:val="004A446A"/>
    <w:rsid w:val="004A596F"/>
    <w:rsid w:val="004A5A03"/>
    <w:rsid w:val="004A75CF"/>
    <w:rsid w:val="004B0A37"/>
    <w:rsid w:val="004B2839"/>
    <w:rsid w:val="004B30B7"/>
    <w:rsid w:val="004B513E"/>
    <w:rsid w:val="004B7395"/>
    <w:rsid w:val="004C3DA7"/>
    <w:rsid w:val="004C77E4"/>
    <w:rsid w:val="004D02C8"/>
    <w:rsid w:val="004D1A5E"/>
    <w:rsid w:val="004D2431"/>
    <w:rsid w:val="004D3266"/>
    <w:rsid w:val="004D4023"/>
    <w:rsid w:val="004D59F8"/>
    <w:rsid w:val="004D78DF"/>
    <w:rsid w:val="004E113F"/>
    <w:rsid w:val="004E1E50"/>
    <w:rsid w:val="004E3FA6"/>
    <w:rsid w:val="004E4763"/>
    <w:rsid w:val="004E67F5"/>
    <w:rsid w:val="004E715B"/>
    <w:rsid w:val="004F108A"/>
    <w:rsid w:val="004F4756"/>
    <w:rsid w:val="004F6A58"/>
    <w:rsid w:val="004F7254"/>
    <w:rsid w:val="004F7450"/>
    <w:rsid w:val="005008C4"/>
    <w:rsid w:val="00502D21"/>
    <w:rsid w:val="00502D43"/>
    <w:rsid w:val="00503B17"/>
    <w:rsid w:val="00505CF4"/>
    <w:rsid w:val="005061B4"/>
    <w:rsid w:val="00507FBA"/>
    <w:rsid w:val="00510C73"/>
    <w:rsid w:val="005110B8"/>
    <w:rsid w:val="00512DF0"/>
    <w:rsid w:val="005147A3"/>
    <w:rsid w:val="00517DE9"/>
    <w:rsid w:val="0052767F"/>
    <w:rsid w:val="005301B9"/>
    <w:rsid w:val="00530941"/>
    <w:rsid w:val="005333B1"/>
    <w:rsid w:val="00534C6A"/>
    <w:rsid w:val="0054154B"/>
    <w:rsid w:val="0054289C"/>
    <w:rsid w:val="00543D90"/>
    <w:rsid w:val="005448B9"/>
    <w:rsid w:val="00546144"/>
    <w:rsid w:val="00547C27"/>
    <w:rsid w:val="00550E78"/>
    <w:rsid w:val="00556251"/>
    <w:rsid w:val="00556992"/>
    <w:rsid w:val="005576B3"/>
    <w:rsid w:val="005604F8"/>
    <w:rsid w:val="00560F75"/>
    <w:rsid w:val="005621AC"/>
    <w:rsid w:val="00562DF5"/>
    <w:rsid w:val="00563694"/>
    <w:rsid w:val="0056401A"/>
    <w:rsid w:val="00570BDA"/>
    <w:rsid w:val="00573798"/>
    <w:rsid w:val="00573D5C"/>
    <w:rsid w:val="005744D1"/>
    <w:rsid w:val="005803AA"/>
    <w:rsid w:val="0058313D"/>
    <w:rsid w:val="005836A4"/>
    <w:rsid w:val="005839C6"/>
    <w:rsid w:val="005842FC"/>
    <w:rsid w:val="00584B02"/>
    <w:rsid w:val="00585DDF"/>
    <w:rsid w:val="005860C7"/>
    <w:rsid w:val="00590EAA"/>
    <w:rsid w:val="005929DE"/>
    <w:rsid w:val="0059696C"/>
    <w:rsid w:val="005A1193"/>
    <w:rsid w:val="005A1ED8"/>
    <w:rsid w:val="005A3693"/>
    <w:rsid w:val="005A59FA"/>
    <w:rsid w:val="005A6D53"/>
    <w:rsid w:val="005A6ED4"/>
    <w:rsid w:val="005A6FC3"/>
    <w:rsid w:val="005B2C34"/>
    <w:rsid w:val="005B304E"/>
    <w:rsid w:val="005C2BB3"/>
    <w:rsid w:val="005C50A7"/>
    <w:rsid w:val="005C77E6"/>
    <w:rsid w:val="005D1F43"/>
    <w:rsid w:val="005D20EC"/>
    <w:rsid w:val="005D3915"/>
    <w:rsid w:val="005D5205"/>
    <w:rsid w:val="005D6272"/>
    <w:rsid w:val="005D6B04"/>
    <w:rsid w:val="005E0421"/>
    <w:rsid w:val="005E1501"/>
    <w:rsid w:val="005E17DB"/>
    <w:rsid w:val="005E68F3"/>
    <w:rsid w:val="005F0571"/>
    <w:rsid w:val="005F3475"/>
    <w:rsid w:val="005F3BC5"/>
    <w:rsid w:val="005F43A0"/>
    <w:rsid w:val="005F45D9"/>
    <w:rsid w:val="005F6E8D"/>
    <w:rsid w:val="00604C0F"/>
    <w:rsid w:val="006076F1"/>
    <w:rsid w:val="00607AEE"/>
    <w:rsid w:val="00612C28"/>
    <w:rsid w:val="00613B60"/>
    <w:rsid w:val="00613C5C"/>
    <w:rsid w:val="00617E0D"/>
    <w:rsid w:val="0062290C"/>
    <w:rsid w:val="00623D46"/>
    <w:rsid w:val="00624212"/>
    <w:rsid w:val="006244BE"/>
    <w:rsid w:val="00624EFB"/>
    <w:rsid w:val="00626084"/>
    <w:rsid w:val="00627A3F"/>
    <w:rsid w:val="00630CB1"/>
    <w:rsid w:val="0063203A"/>
    <w:rsid w:val="0063265B"/>
    <w:rsid w:val="00636ABB"/>
    <w:rsid w:val="006401C4"/>
    <w:rsid w:val="00641BA4"/>
    <w:rsid w:val="00643663"/>
    <w:rsid w:val="006440EA"/>
    <w:rsid w:val="006461EB"/>
    <w:rsid w:val="00647AE7"/>
    <w:rsid w:val="00650BD0"/>
    <w:rsid w:val="00652046"/>
    <w:rsid w:val="006526D1"/>
    <w:rsid w:val="0065310E"/>
    <w:rsid w:val="0065388A"/>
    <w:rsid w:val="006544E5"/>
    <w:rsid w:val="00655B2F"/>
    <w:rsid w:val="00661175"/>
    <w:rsid w:val="00662A9A"/>
    <w:rsid w:val="0067009D"/>
    <w:rsid w:val="0067061C"/>
    <w:rsid w:val="00672667"/>
    <w:rsid w:val="00676D4F"/>
    <w:rsid w:val="00680E3E"/>
    <w:rsid w:val="006815A9"/>
    <w:rsid w:val="006839B8"/>
    <w:rsid w:val="006855E5"/>
    <w:rsid w:val="00685AA8"/>
    <w:rsid w:val="00687E8C"/>
    <w:rsid w:val="00691B48"/>
    <w:rsid w:val="006924AB"/>
    <w:rsid w:val="00694AA4"/>
    <w:rsid w:val="00694B59"/>
    <w:rsid w:val="006A2A90"/>
    <w:rsid w:val="006A6CCC"/>
    <w:rsid w:val="006A6CF0"/>
    <w:rsid w:val="006A7AF2"/>
    <w:rsid w:val="006B1BA8"/>
    <w:rsid w:val="006B3BFF"/>
    <w:rsid w:val="006B5B79"/>
    <w:rsid w:val="006B74CB"/>
    <w:rsid w:val="006C07B0"/>
    <w:rsid w:val="006C137A"/>
    <w:rsid w:val="006C2AC3"/>
    <w:rsid w:val="006C3F89"/>
    <w:rsid w:val="006C53E7"/>
    <w:rsid w:val="006C5542"/>
    <w:rsid w:val="006C6184"/>
    <w:rsid w:val="006D212E"/>
    <w:rsid w:val="006D56C2"/>
    <w:rsid w:val="006D5E7F"/>
    <w:rsid w:val="006D6054"/>
    <w:rsid w:val="006D685F"/>
    <w:rsid w:val="006D69B1"/>
    <w:rsid w:val="006E4B3F"/>
    <w:rsid w:val="006E6908"/>
    <w:rsid w:val="006F0D63"/>
    <w:rsid w:val="006F1713"/>
    <w:rsid w:val="006F1E3F"/>
    <w:rsid w:val="006F1EF3"/>
    <w:rsid w:val="006F2DA4"/>
    <w:rsid w:val="006F4ECA"/>
    <w:rsid w:val="006F5564"/>
    <w:rsid w:val="00701773"/>
    <w:rsid w:val="00703AE7"/>
    <w:rsid w:val="00705560"/>
    <w:rsid w:val="00706771"/>
    <w:rsid w:val="0071193E"/>
    <w:rsid w:val="00711C35"/>
    <w:rsid w:val="0071705A"/>
    <w:rsid w:val="0072297F"/>
    <w:rsid w:val="00724306"/>
    <w:rsid w:val="00725ACC"/>
    <w:rsid w:val="00727F0E"/>
    <w:rsid w:val="0073192B"/>
    <w:rsid w:val="007323A1"/>
    <w:rsid w:val="007338CF"/>
    <w:rsid w:val="00737495"/>
    <w:rsid w:val="007377B8"/>
    <w:rsid w:val="00737E2C"/>
    <w:rsid w:val="00740456"/>
    <w:rsid w:val="00740E69"/>
    <w:rsid w:val="00744504"/>
    <w:rsid w:val="00745049"/>
    <w:rsid w:val="00746B15"/>
    <w:rsid w:val="00747BA2"/>
    <w:rsid w:val="00751A6B"/>
    <w:rsid w:val="00752325"/>
    <w:rsid w:val="00753597"/>
    <w:rsid w:val="00761AD1"/>
    <w:rsid w:val="00763AB5"/>
    <w:rsid w:val="00764E0A"/>
    <w:rsid w:val="00773893"/>
    <w:rsid w:val="00781935"/>
    <w:rsid w:val="00781C35"/>
    <w:rsid w:val="0078294B"/>
    <w:rsid w:val="007852FC"/>
    <w:rsid w:val="00785678"/>
    <w:rsid w:val="00786141"/>
    <w:rsid w:val="007877CD"/>
    <w:rsid w:val="00790632"/>
    <w:rsid w:val="00790F50"/>
    <w:rsid w:val="00791035"/>
    <w:rsid w:val="007915D7"/>
    <w:rsid w:val="00792873"/>
    <w:rsid w:val="00793512"/>
    <w:rsid w:val="00794DF6"/>
    <w:rsid w:val="007A0B27"/>
    <w:rsid w:val="007A1773"/>
    <w:rsid w:val="007A28F7"/>
    <w:rsid w:val="007A2AB5"/>
    <w:rsid w:val="007A40A9"/>
    <w:rsid w:val="007A6923"/>
    <w:rsid w:val="007B169D"/>
    <w:rsid w:val="007B41F5"/>
    <w:rsid w:val="007B4F19"/>
    <w:rsid w:val="007B53E4"/>
    <w:rsid w:val="007B7254"/>
    <w:rsid w:val="007C117B"/>
    <w:rsid w:val="007C1695"/>
    <w:rsid w:val="007C17A2"/>
    <w:rsid w:val="007C3E7C"/>
    <w:rsid w:val="007C4578"/>
    <w:rsid w:val="007C4798"/>
    <w:rsid w:val="007C4D1C"/>
    <w:rsid w:val="007C4D9D"/>
    <w:rsid w:val="007C62A7"/>
    <w:rsid w:val="007D0CC9"/>
    <w:rsid w:val="007D3242"/>
    <w:rsid w:val="007D7779"/>
    <w:rsid w:val="007E5ECB"/>
    <w:rsid w:val="007F598E"/>
    <w:rsid w:val="007F68C1"/>
    <w:rsid w:val="007F7458"/>
    <w:rsid w:val="0080043A"/>
    <w:rsid w:val="008010BA"/>
    <w:rsid w:val="00803FEC"/>
    <w:rsid w:val="00806162"/>
    <w:rsid w:val="008069C3"/>
    <w:rsid w:val="0081090F"/>
    <w:rsid w:val="008120BF"/>
    <w:rsid w:val="00817C5A"/>
    <w:rsid w:val="00823C1A"/>
    <w:rsid w:val="00825187"/>
    <w:rsid w:val="00825EFA"/>
    <w:rsid w:val="008327A6"/>
    <w:rsid w:val="00834ECC"/>
    <w:rsid w:val="00835D4F"/>
    <w:rsid w:val="008417D8"/>
    <w:rsid w:val="00844FD3"/>
    <w:rsid w:val="00846411"/>
    <w:rsid w:val="00846B90"/>
    <w:rsid w:val="008504EE"/>
    <w:rsid w:val="0085064E"/>
    <w:rsid w:val="00854618"/>
    <w:rsid w:val="00855DA3"/>
    <w:rsid w:val="00861DEC"/>
    <w:rsid w:val="00863018"/>
    <w:rsid w:val="00865A90"/>
    <w:rsid w:val="00866183"/>
    <w:rsid w:val="00870363"/>
    <w:rsid w:val="00871378"/>
    <w:rsid w:val="00874300"/>
    <w:rsid w:val="00874A3B"/>
    <w:rsid w:val="00874B20"/>
    <w:rsid w:val="008753A3"/>
    <w:rsid w:val="0087579C"/>
    <w:rsid w:val="00877301"/>
    <w:rsid w:val="0088261C"/>
    <w:rsid w:val="0088690F"/>
    <w:rsid w:val="0088790F"/>
    <w:rsid w:val="0089372D"/>
    <w:rsid w:val="008A0C7B"/>
    <w:rsid w:val="008A6B72"/>
    <w:rsid w:val="008A6BF3"/>
    <w:rsid w:val="008B344D"/>
    <w:rsid w:val="008B5B33"/>
    <w:rsid w:val="008B65BB"/>
    <w:rsid w:val="008B691D"/>
    <w:rsid w:val="008C2008"/>
    <w:rsid w:val="008C297B"/>
    <w:rsid w:val="008C4E5D"/>
    <w:rsid w:val="008D025D"/>
    <w:rsid w:val="008D4539"/>
    <w:rsid w:val="008E0DF0"/>
    <w:rsid w:val="008E2989"/>
    <w:rsid w:val="008F361F"/>
    <w:rsid w:val="008F4D96"/>
    <w:rsid w:val="008F5D56"/>
    <w:rsid w:val="0090045B"/>
    <w:rsid w:val="00900BBB"/>
    <w:rsid w:val="009029C2"/>
    <w:rsid w:val="009067AE"/>
    <w:rsid w:val="00907A10"/>
    <w:rsid w:val="00911AC7"/>
    <w:rsid w:val="00912370"/>
    <w:rsid w:val="00912D8F"/>
    <w:rsid w:val="009148EC"/>
    <w:rsid w:val="00917976"/>
    <w:rsid w:val="009205DD"/>
    <w:rsid w:val="00926887"/>
    <w:rsid w:val="00927F48"/>
    <w:rsid w:val="00936A9E"/>
    <w:rsid w:val="00937228"/>
    <w:rsid w:val="009377A3"/>
    <w:rsid w:val="009405A4"/>
    <w:rsid w:val="00940A5A"/>
    <w:rsid w:val="009428EC"/>
    <w:rsid w:val="00943702"/>
    <w:rsid w:val="009450CD"/>
    <w:rsid w:val="00946B39"/>
    <w:rsid w:val="009478FF"/>
    <w:rsid w:val="00947DB9"/>
    <w:rsid w:val="00947F08"/>
    <w:rsid w:val="00950DD7"/>
    <w:rsid w:val="00951EF8"/>
    <w:rsid w:val="00952D45"/>
    <w:rsid w:val="00952D73"/>
    <w:rsid w:val="00955077"/>
    <w:rsid w:val="0096113F"/>
    <w:rsid w:val="0096342F"/>
    <w:rsid w:val="00967FF6"/>
    <w:rsid w:val="00970E58"/>
    <w:rsid w:val="0097177B"/>
    <w:rsid w:val="0097256B"/>
    <w:rsid w:val="00975088"/>
    <w:rsid w:val="009764B6"/>
    <w:rsid w:val="00977D99"/>
    <w:rsid w:val="009840F1"/>
    <w:rsid w:val="0099022F"/>
    <w:rsid w:val="00990F04"/>
    <w:rsid w:val="009924BC"/>
    <w:rsid w:val="00993D8B"/>
    <w:rsid w:val="00996DD9"/>
    <w:rsid w:val="009A0A98"/>
    <w:rsid w:val="009A1080"/>
    <w:rsid w:val="009A1367"/>
    <w:rsid w:val="009A2E4A"/>
    <w:rsid w:val="009A380E"/>
    <w:rsid w:val="009A4735"/>
    <w:rsid w:val="009A4B0F"/>
    <w:rsid w:val="009A5601"/>
    <w:rsid w:val="009A6388"/>
    <w:rsid w:val="009A64B6"/>
    <w:rsid w:val="009A70B2"/>
    <w:rsid w:val="009B5E5E"/>
    <w:rsid w:val="009B62BA"/>
    <w:rsid w:val="009B679D"/>
    <w:rsid w:val="009B6CC6"/>
    <w:rsid w:val="009B79D9"/>
    <w:rsid w:val="009B7AC1"/>
    <w:rsid w:val="009C17AE"/>
    <w:rsid w:val="009C27C2"/>
    <w:rsid w:val="009C5010"/>
    <w:rsid w:val="009C570D"/>
    <w:rsid w:val="009D21F3"/>
    <w:rsid w:val="009D25AC"/>
    <w:rsid w:val="009D269C"/>
    <w:rsid w:val="009D2C35"/>
    <w:rsid w:val="009D3735"/>
    <w:rsid w:val="009E3923"/>
    <w:rsid w:val="009F05D5"/>
    <w:rsid w:val="009F1928"/>
    <w:rsid w:val="009F1F41"/>
    <w:rsid w:val="009F380E"/>
    <w:rsid w:val="009F613C"/>
    <w:rsid w:val="009F718C"/>
    <w:rsid w:val="009F7300"/>
    <w:rsid w:val="00A0425B"/>
    <w:rsid w:val="00A06231"/>
    <w:rsid w:val="00A11482"/>
    <w:rsid w:val="00A1421B"/>
    <w:rsid w:val="00A143CB"/>
    <w:rsid w:val="00A1534F"/>
    <w:rsid w:val="00A166D2"/>
    <w:rsid w:val="00A1740B"/>
    <w:rsid w:val="00A17BAF"/>
    <w:rsid w:val="00A17DBB"/>
    <w:rsid w:val="00A2230C"/>
    <w:rsid w:val="00A223DD"/>
    <w:rsid w:val="00A23F43"/>
    <w:rsid w:val="00A25DFE"/>
    <w:rsid w:val="00A27AA9"/>
    <w:rsid w:val="00A3046F"/>
    <w:rsid w:val="00A347AB"/>
    <w:rsid w:val="00A34BC6"/>
    <w:rsid w:val="00A35D85"/>
    <w:rsid w:val="00A4031E"/>
    <w:rsid w:val="00A40C22"/>
    <w:rsid w:val="00A41D4C"/>
    <w:rsid w:val="00A5023C"/>
    <w:rsid w:val="00A51E08"/>
    <w:rsid w:val="00A550DF"/>
    <w:rsid w:val="00A633A1"/>
    <w:rsid w:val="00A70F0C"/>
    <w:rsid w:val="00A71850"/>
    <w:rsid w:val="00A72984"/>
    <w:rsid w:val="00A73734"/>
    <w:rsid w:val="00A74366"/>
    <w:rsid w:val="00A77CDC"/>
    <w:rsid w:val="00A8325C"/>
    <w:rsid w:val="00A83B99"/>
    <w:rsid w:val="00A94B3D"/>
    <w:rsid w:val="00A95EF1"/>
    <w:rsid w:val="00AA02BA"/>
    <w:rsid w:val="00AA64E5"/>
    <w:rsid w:val="00AB5BDD"/>
    <w:rsid w:val="00AB7C64"/>
    <w:rsid w:val="00AC01E4"/>
    <w:rsid w:val="00AC16CD"/>
    <w:rsid w:val="00AC3590"/>
    <w:rsid w:val="00AC7DE6"/>
    <w:rsid w:val="00AD0BE4"/>
    <w:rsid w:val="00AD3B23"/>
    <w:rsid w:val="00AE2BB1"/>
    <w:rsid w:val="00AE3105"/>
    <w:rsid w:val="00AE37CD"/>
    <w:rsid w:val="00AE4535"/>
    <w:rsid w:val="00AE4B09"/>
    <w:rsid w:val="00AF09F1"/>
    <w:rsid w:val="00AF5B3E"/>
    <w:rsid w:val="00AF619B"/>
    <w:rsid w:val="00AF7735"/>
    <w:rsid w:val="00B02031"/>
    <w:rsid w:val="00B027DF"/>
    <w:rsid w:val="00B03031"/>
    <w:rsid w:val="00B0339A"/>
    <w:rsid w:val="00B034D0"/>
    <w:rsid w:val="00B04978"/>
    <w:rsid w:val="00B04F6F"/>
    <w:rsid w:val="00B06063"/>
    <w:rsid w:val="00B06547"/>
    <w:rsid w:val="00B06B9B"/>
    <w:rsid w:val="00B103FE"/>
    <w:rsid w:val="00B1326A"/>
    <w:rsid w:val="00B150C2"/>
    <w:rsid w:val="00B2106A"/>
    <w:rsid w:val="00B26AB6"/>
    <w:rsid w:val="00B275C9"/>
    <w:rsid w:val="00B2773B"/>
    <w:rsid w:val="00B3069B"/>
    <w:rsid w:val="00B35732"/>
    <w:rsid w:val="00B35C24"/>
    <w:rsid w:val="00B37C14"/>
    <w:rsid w:val="00B40ABF"/>
    <w:rsid w:val="00B44288"/>
    <w:rsid w:val="00B45591"/>
    <w:rsid w:val="00B46D5D"/>
    <w:rsid w:val="00B47ED2"/>
    <w:rsid w:val="00B50D53"/>
    <w:rsid w:val="00B511FC"/>
    <w:rsid w:val="00B523DC"/>
    <w:rsid w:val="00B55C85"/>
    <w:rsid w:val="00B571AA"/>
    <w:rsid w:val="00B60D99"/>
    <w:rsid w:val="00B61C3D"/>
    <w:rsid w:val="00B67F77"/>
    <w:rsid w:val="00B711BD"/>
    <w:rsid w:val="00B71D8B"/>
    <w:rsid w:val="00B72617"/>
    <w:rsid w:val="00B74829"/>
    <w:rsid w:val="00B74D89"/>
    <w:rsid w:val="00B74ECD"/>
    <w:rsid w:val="00B7519B"/>
    <w:rsid w:val="00B7522C"/>
    <w:rsid w:val="00B77694"/>
    <w:rsid w:val="00B807E8"/>
    <w:rsid w:val="00B81656"/>
    <w:rsid w:val="00B81FED"/>
    <w:rsid w:val="00B861EC"/>
    <w:rsid w:val="00BA05BF"/>
    <w:rsid w:val="00BA359B"/>
    <w:rsid w:val="00BA407D"/>
    <w:rsid w:val="00BA4447"/>
    <w:rsid w:val="00BA7CD1"/>
    <w:rsid w:val="00BB0918"/>
    <w:rsid w:val="00BB6351"/>
    <w:rsid w:val="00BB65D1"/>
    <w:rsid w:val="00BC0433"/>
    <w:rsid w:val="00BC2B70"/>
    <w:rsid w:val="00BC2E0D"/>
    <w:rsid w:val="00BC328D"/>
    <w:rsid w:val="00BC5373"/>
    <w:rsid w:val="00BC5D4A"/>
    <w:rsid w:val="00BC6E23"/>
    <w:rsid w:val="00BD0665"/>
    <w:rsid w:val="00BD350D"/>
    <w:rsid w:val="00BD39DB"/>
    <w:rsid w:val="00BD4F93"/>
    <w:rsid w:val="00BD783D"/>
    <w:rsid w:val="00BE03C2"/>
    <w:rsid w:val="00BE1211"/>
    <w:rsid w:val="00BE1488"/>
    <w:rsid w:val="00BE2285"/>
    <w:rsid w:val="00BE291F"/>
    <w:rsid w:val="00BE2F79"/>
    <w:rsid w:val="00BE38C3"/>
    <w:rsid w:val="00BE3E2D"/>
    <w:rsid w:val="00BE3E7B"/>
    <w:rsid w:val="00BE45FC"/>
    <w:rsid w:val="00BE787B"/>
    <w:rsid w:val="00BF0386"/>
    <w:rsid w:val="00BF2B29"/>
    <w:rsid w:val="00BF4DB8"/>
    <w:rsid w:val="00BF6C20"/>
    <w:rsid w:val="00BF6DDF"/>
    <w:rsid w:val="00C009D3"/>
    <w:rsid w:val="00C00E4B"/>
    <w:rsid w:val="00C04791"/>
    <w:rsid w:val="00C04832"/>
    <w:rsid w:val="00C05ED5"/>
    <w:rsid w:val="00C07C04"/>
    <w:rsid w:val="00C07C0E"/>
    <w:rsid w:val="00C07FA8"/>
    <w:rsid w:val="00C11EFA"/>
    <w:rsid w:val="00C1560C"/>
    <w:rsid w:val="00C16156"/>
    <w:rsid w:val="00C1617B"/>
    <w:rsid w:val="00C16BC9"/>
    <w:rsid w:val="00C1771E"/>
    <w:rsid w:val="00C17F12"/>
    <w:rsid w:val="00C2072D"/>
    <w:rsid w:val="00C21B3D"/>
    <w:rsid w:val="00C231DA"/>
    <w:rsid w:val="00C241BE"/>
    <w:rsid w:val="00C24D1F"/>
    <w:rsid w:val="00C24FC9"/>
    <w:rsid w:val="00C256E3"/>
    <w:rsid w:val="00C266AD"/>
    <w:rsid w:val="00C271BC"/>
    <w:rsid w:val="00C30C2B"/>
    <w:rsid w:val="00C30FB4"/>
    <w:rsid w:val="00C31FAE"/>
    <w:rsid w:val="00C31FE7"/>
    <w:rsid w:val="00C3329D"/>
    <w:rsid w:val="00C34426"/>
    <w:rsid w:val="00C34837"/>
    <w:rsid w:val="00C46BF7"/>
    <w:rsid w:val="00C470A2"/>
    <w:rsid w:val="00C5098E"/>
    <w:rsid w:val="00C519CC"/>
    <w:rsid w:val="00C51AA9"/>
    <w:rsid w:val="00C54746"/>
    <w:rsid w:val="00C55097"/>
    <w:rsid w:val="00C5693F"/>
    <w:rsid w:val="00C61673"/>
    <w:rsid w:val="00C6180C"/>
    <w:rsid w:val="00C62382"/>
    <w:rsid w:val="00C63F77"/>
    <w:rsid w:val="00C65FD0"/>
    <w:rsid w:val="00C73361"/>
    <w:rsid w:val="00C73389"/>
    <w:rsid w:val="00C73CB1"/>
    <w:rsid w:val="00C74585"/>
    <w:rsid w:val="00C76B88"/>
    <w:rsid w:val="00C80806"/>
    <w:rsid w:val="00C80C23"/>
    <w:rsid w:val="00C81A4B"/>
    <w:rsid w:val="00C85735"/>
    <w:rsid w:val="00C91F0B"/>
    <w:rsid w:val="00C92C77"/>
    <w:rsid w:val="00C9460E"/>
    <w:rsid w:val="00C948AC"/>
    <w:rsid w:val="00C94C4F"/>
    <w:rsid w:val="00C96EEB"/>
    <w:rsid w:val="00CA027B"/>
    <w:rsid w:val="00CA404A"/>
    <w:rsid w:val="00CA4AA7"/>
    <w:rsid w:val="00CA4B1A"/>
    <w:rsid w:val="00CA6C1B"/>
    <w:rsid w:val="00CA6F08"/>
    <w:rsid w:val="00CA79B3"/>
    <w:rsid w:val="00CB186B"/>
    <w:rsid w:val="00CB2B94"/>
    <w:rsid w:val="00CB6269"/>
    <w:rsid w:val="00CC0359"/>
    <w:rsid w:val="00CC1D06"/>
    <w:rsid w:val="00CC3C0D"/>
    <w:rsid w:val="00CD183D"/>
    <w:rsid w:val="00CD6A32"/>
    <w:rsid w:val="00CD7D60"/>
    <w:rsid w:val="00CD7E8C"/>
    <w:rsid w:val="00CE0BD3"/>
    <w:rsid w:val="00CE7F81"/>
    <w:rsid w:val="00CF33B4"/>
    <w:rsid w:val="00CF34BE"/>
    <w:rsid w:val="00CF7A39"/>
    <w:rsid w:val="00CF7BB3"/>
    <w:rsid w:val="00CF7FAC"/>
    <w:rsid w:val="00D00C50"/>
    <w:rsid w:val="00D01236"/>
    <w:rsid w:val="00D04501"/>
    <w:rsid w:val="00D04BE0"/>
    <w:rsid w:val="00D069A4"/>
    <w:rsid w:val="00D07107"/>
    <w:rsid w:val="00D1171B"/>
    <w:rsid w:val="00D13392"/>
    <w:rsid w:val="00D14BC1"/>
    <w:rsid w:val="00D1511A"/>
    <w:rsid w:val="00D15674"/>
    <w:rsid w:val="00D210D2"/>
    <w:rsid w:val="00D21284"/>
    <w:rsid w:val="00D22198"/>
    <w:rsid w:val="00D24C4F"/>
    <w:rsid w:val="00D24F1F"/>
    <w:rsid w:val="00D269CA"/>
    <w:rsid w:val="00D270DA"/>
    <w:rsid w:val="00D32A46"/>
    <w:rsid w:val="00D33252"/>
    <w:rsid w:val="00D355E0"/>
    <w:rsid w:val="00D358C0"/>
    <w:rsid w:val="00D422D7"/>
    <w:rsid w:val="00D44C79"/>
    <w:rsid w:val="00D45E22"/>
    <w:rsid w:val="00D46EE3"/>
    <w:rsid w:val="00D5212A"/>
    <w:rsid w:val="00D538F4"/>
    <w:rsid w:val="00D60DD4"/>
    <w:rsid w:val="00D6143F"/>
    <w:rsid w:val="00D62737"/>
    <w:rsid w:val="00D63272"/>
    <w:rsid w:val="00D67C5B"/>
    <w:rsid w:val="00D72421"/>
    <w:rsid w:val="00D732CF"/>
    <w:rsid w:val="00D75853"/>
    <w:rsid w:val="00D75B1A"/>
    <w:rsid w:val="00D76BCD"/>
    <w:rsid w:val="00D76D98"/>
    <w:rsid w:val="00D77021"/>
    <w:rsid w:val="00D77D48"/>
    <w:rsid w:val="00D80543"/>
    <w:rsid w:val="00D81481"/>
    <w:rsid w:val="00D84164"/>
    <w:rsid w:val="00D84693"/>
    <w:rsid w:val="00D86782"/>
    <w:rsid w:val="00D86F12"/>
    <w:rsid w:val="00D92E56"/>
    <w:rsid w:val="00D931F2"/>
    <w:rsid w:val="00D94377"/>
    <w:rsid w:val="00D97A0B"/>
    <w:rsid w:val="00DA1D27"/>
    <w:rsid w:val="00DA2725"/>
    <w:rsid w:val="00DA3F27"/>
    <w:rsid w:val="00DA42CB"/>
    <w:rsid w:val="00DB1742"/>
    <w:rsid w:val="00DB213B"/>
    <w:rsid w:val="00DB30D0"/>
    <w:rsid w:val="00DB51BD"/>
    <w:rsid w:val="00DB51E6"/>
    <w:rsid w:val="00DB5F9D"/>
    <w:rsid w:val="00DC0D58"/>
    <w:rsid w:val="00DC1629"/>
    <w:rsid w:val="00DC179E"/>
    <w:rsid w:val="00DC59DB"/>
    <w:rsid w:val="00DD487C"/>
    <w:rsid w:val="00DD7F5F"/>
    <w:rsid w:val="00DF050D"/>
    <w:rsid w:val="00DF13A1"/>
    <w:rsid w:val="00DF15BB"/>
    <w:rsid w:val="00DF2C38"/>
    <w:rsid w:val="00DF3AA8"/>
    <w:rsid w:val="00DF4860"/>
    <w:rsid w:val="00E0124E"/>
    <w:rsid w:val="00E03E19"/>
    <w:rsid w:val="00E06213"/>
    <w:rsid w:val="00E0633C"/>
    <w:rsid w:val="00E07007"/>
    <w:rsid w:val="00E128CB"/>
    <w:rsid w:val="00E129AB"/>
    <w:rsid w:val="00E152A1"/>
    <w:rsid w:val="00E23594"/>
    <w:rsid w:val="00E265EB"/>
    <w:rsid w:val="00E31C10"/>
    <w:rsid w:val="00E32973"/>
    <w:rsid w:val="00E34FC7"/>
    <w:rsid w:val="00E41468"/>
    <w:rsid w:val="00E42842"/>
    <w:rsid w:val="00E4390D"/>
    <w:rsid w:val="00E43B7F"/>
    <w:rsid w:val="00E4707D"/>
    <w:rsid w:val="00E47355"/>
    <w:rsid w:val="00E477B2"/>
    <w:rsid w:val="00E60829"/>
    <w:rsid w:val="00E617CD"/>
    <w:rsid w:val="00E628D9"/>
    <w:rsid w:val="00E634E1"/>
    <w:rsid w:val="00E64E1E"/>
    <w:rsid w:val="00E64EC0"/>
    <w:rsid w:val="00E67C3D"/>
    <w:rsid w:val="00E74549"/>
    <w:rsid w:val="00E77B9E"/>
    <w:rsid w:val="00E77C4A"/>
    <w:rsid w:val="00E83367"/>
    <w:rsid w:val="00E84357"/>
    <w:rsid w:val="00E851FD"/>
    <w:rsid w:val="00E86BED"/>
    <w:rsid w:val="00E93149"/>
    <w:rsid w:val="00E95E43"/>
    <w:rsid w:val="00E96366"/>
    <w:rsid w:val="00E97CF3"/>
    <w:rsid w:val="00EA1A7B"/>
    <w:rsid w:val="00EB036B"/>
    <w:rsid w:val="00EB15CF"/>
    <w:rsid w:val="00EB18B8"/>
    <w:rsid w:val="00EB1D4F"/>
    <w:rsid w:val="00EB308D"/>
    <w:rsid w:val="00EB43A6"/>
    <w:rsid w:val="00EB7398"/>
    <w:rsid w:val="00EB7E35"/>
    <w:rsid w:val="00EC190F"/>
    <w:rsid w:val="00EC3908"/>
    <w:rsid w:val="00EC39AC"/>
    <w:rsid w:val="00EC3CDB"/>
    <w:rsid w:val="00EC4543"/>
    <w:rsid w:val="00EC5DF1"/>
    <w:rsid w:val="00EC6E58"/>
    <w:rsid w:val="00EC7398"/>
    <w:rsid w:val="00EC7FF9"/>
    <w:rsid w:val="00ED157B"/>
    <w:rsid w:val="00ED4230"/>
    <w:rsid w:val="00ED46E6"/>
    <w:rsid w:val="00ED5C3A"/>
    <w:rsid w:val="00EE0F8D"/>
    <w:rsid w:val="00EE1EAF"/>
    <w:rsid w:val="00EE34F6"/>
    <w:rsid w:val="00EE5CCC"/>
    <w:rsid w:val="00EE76ED"/>
    <w:rsid w:val="00EE7C8B"/>
    <w:rsid w:val="00EF03F4"/>
    <w:rsid w:val="00EF05F4"/>
    <w:rsid w:val="00EF0E5D"/>
    <w:rsid w:val="00EF1EAC"/>
    <w:rsid w:val="00EF3069"/>
    <w:rsid w:val="00EF4081"/>
    <w:rsid w:val="00EF6BB9"/>
    <w:rsid w:val="00F01DC7"/>
    <w:rsid w:val="00F0557A"/>
    <w:rsid w:val="00F07C47"/>
    <w:rsid w:val="00F10697"/>
    <w:rsid w:val="00F1108D"/>
    <w:rsid w:val="00F13518"/>
    <w:rsid w:val="00F1394B"/>
    <w:rsid w:val="00F14131"/>
    <w:rsid w:val="00F14386"/>
    <w:rsid w:val="00F1562F"/>
    <w:rsid w:val="00F15D94"/>
    <w:rsid w:val="00F16869"/>
    <w:rsid w:val="00F171F3"/>
    <w:rsid w:val="00F229EB"/>
    <w:rsid w:val="00F23820"/>
    <w:rsid w:val="00F256FF"/>
    <w:rsid w:val="00F26B26"/>
    <w:rsid w:val="00F3288D"/>
    <w:rsid w:val="00F32E7D"/>
    <w:rsid w:val="00F34624"/>
    <w:rsid w:val="00F35873"/>
    <w:rsid w:val="00F36331"/>
    <w:rsid w:val="00F36367"/>
    <w:rsid w:val="00F37720"/>
    <w:rsid w:val="00F41571"/>
    <w:rsid w:val="00F42BE3"/>
    <w:rsid w:val="00F42CD4"/>
    <w:rsid w:val="00F43F26"/>
    <w:rsid w:val="00F45229"/>
    <w:rsid w:val="00F462DF"/>
    <w:rsid w:val="00F463F7"/>
    <w:rsid w:val="00F46514"/>
    <w:rsid w:val="00F47814"/>
    <w:rsid w:val="00F53840"/>
    <w:rsid w:val="00F555A2"/>
    <w:rsid w:val="00F55A78"/>
    <w:rsid w:val="00F56774"/>
    <w:rsid w:val="00F57617"/>
    <w:rsid w:val="00F608EF"/>
    <w:rsid w:val="00F60B21"/>
    <w:rsid w:val="00F61349"/>
    <w:rsid w:val="00F63B49"/>
    <w:rsid w:val="00F66D0D"/>
    <w:rsid w:val="00F72BFF"/>
    <w:rsid w:val="00F737C7"/>
    <w:rsid w:val="00F7482C"/>
    <w:rsid w:val="00F749A7"/>
    <w:rsid w:val="00F77F45"/>
    <w:rsid w:val="00F818E1"/>
    <w:rsid w:val="00F837EE"/>
    <w:rsid w:val="00F841A3"/>
    <w:rsid w:val="00F8597D"/>
    <w:rsid w:val="00F86BD6"/>
    <w:rsid w:val="00F91EED"/>
    <w:rsid w:val="00F91F8D"/>
    <w:rsid w:val="00F960EB"/>
    <w:rsid w:val="00F96E55"/>
    <w:rsid w:val="00FA21AA"/>
    <w:rsid w:val="00FA34C6"/>
    <w:rsid w:val="00FA3654"/>
    <w:rsid w:val="00FA4CF4"/>
    <w:rsid w:val="00FA7F6C"/>
    <w:rsid w:val="00FB1828"/>
    <w:rsid w:val="00FB4614"/>
    <w:rsid w:val="00FB6DE8"/>
    <w:rsid w:val="00FC4B49"/>
    <w:rsid w:val="00FC6304"/>
    <w:rsid w:val="00FC6415"/>
    <w:rsid w:val="00FC7E4E"/>
    <w:rsid w:val="00FD0337"/>
    <w:rsid w:val="00FD648E"/>
    <w:rsid w:val="00FE283D"/>
    <w:rsid w:val="00FE6869"/>
    <w:rsid w:val="00FE6C12"/>
    <w:rsid w:val="00FF0702"/>
    <w:rsid w:val="00FF0B42"/>
    <w:rsid w:val="00FF27FE"/>
    <w:rsid w:val="00FF2FB3"/>
    <w:rsid w:val="00FF4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C658"/>
  <w15:docId w15:val="{F1497286-8AA1-455D-9E9A-1B8F13E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0829"/>
    <w:pPr>
      <w:keepNext/>
      <w:outlineLvl w:val="0"/>
    </w:pPr>
    <w:rPr>
      <w:rFonts w:ascii="Calibri" w:hAnsi="Calibri"/>
      <w:b/>
      <w:bCs/>
      <w:color w:val="2F5496" w:themeColor="accent1" w:themeShade="BF"/>
      <w:sz w:val="28"/>
    </w:rPr>
  </w:style>
  <w:style w:type="paragraph" w:styleId="Heading2">
    <w:name w:val="heading 2"/>
    <w:basedOn w:val="Normal"/>
    <w:next w:val="Normal"/>
    <w:link w:val="Heading2Char"/>
    <w:uiPriority w:val="9"/>
    <w:unhideWhenUsed/>
    <w:qFormat/>
    <w:rsid w:val="00E60829"/>
    <w:pPr>
      <w:keepNext/>
      <w:keepLines/>
      <w:spacing w:before="40"/>
      <w:outlineLvl w:val="1"/>
    </w:pPr>
    <w:rPr>
      <w:rFonts w:asciiTheme="majorHAnsi" w:eastAsiaTheme="majorEastAsia" w:hAnsiTheme="majorHAnsi" w:cstheme="majorBidi"/>
      <w:b/>
      <w:color w:val="EE8012"/>
      <w:sz w:val="26"/>
      <w:szCs w:val="26"/>
    </w:rPr>
  </w:style>
  <w:style w:type="paragraph" w:styleId="Heading3">
    <w:name w:val="heading 3"/>
    <w:basedOn w:val="Normal"/>
    <w:next w:val="Normal"/>
    <w:link w:val="Heading3Char"/>
    <w:uiPriority w:val="9"/>
    <w:unhideWhenUsed/>
    <w:qFormat/>
    <w:rsid w:val="00970E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06B9B"/>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6815A9"/>
    <w:pPr>
      <w:keepNext/>
      <w:keepLines/>
      <w:spacing w:before="200"/>
      <w:outlineLvl w:val="4"/>
    </w:pPr>
    <w:rPr>
      <w:rFonts w:asciiTheme="majorHAnsi" w:eastAsiaTheme="majorEastAsia" w:hAnsiTheme="majorHAnsi" w:cstheme="majorBidi"/>
      <w: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829"/>
    <w:rPr>
      <w:rFonts w:ascii="Calibri" w:eastAsia="Times New Roman" w:hAnsi="Calibri" w:cs="Times New Roman"/>
      <w:b/>
      <w:bCs/>
      <w:color w:val="2F5496" w:themeColor="accent1" w:themeShade="BF"/>
      <w:sz w:val="28"/>
      <w:szCs w:val="24"/>
    </w:rPr>
  </w:style>
  <w:style w:type="character" w:customStyle="1" w:styleId="Heading2Char">
    <w:name w:val="Heading 2 Char"/>
    <w:basedOn w:val="DefaultParagraphFont"/>
    <w:link w:val="Heading2"/>
    <w:uiPriority w:val="9"/>
    <w:rsid w:val="00E60829"/>
    <w:rPr>
      <w:rFonts w:asciiTheme="majorHAnsi" w:eastAsiaTheme="majorEastAsia" w:hAnsiTheme="majorHAnsi" w:cstheme="majorBidi"/>
      <w:b/>
      <w:color w:val="EE8012"/>
      <w:sz w:val="26"/>
      <w:szCs w:val="26"/>
    </w:rPr>
  </w:style>
  <w:style w:type="character" w:customStyle="1" w:styleId="Heading3Char">
    <w:name w:val="Heading 3 Char"/>
    <w:basedOn w:val="DefaultParagraphFont"/>
    <w:link w:val="Heading3"/>
    <w:uiPriority w:val="9"/>
    <w:rsid w:val="00970E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B9B"/>
    <w:rPr>
      <w:rFonts w:asciiTheme="majorHAnsi" w:eastAsiaTheme="majorEastAsia" w:hAnsiTheme="majorHAnsi" w:cstheme="majorBidi"/>
      <w:iCs/>
      <w:color w:val="2F5496" w:themeColor="accent1" w:themeShade="BF"/>
      <w:sz w:val="24"/>
      <w:szCs w:val="24"/>
    </w:rPr>
  </w:style>
  <w:style w:type="paragraph" w:styleId="BodyText2">
    <w:name w:val="Body Text 2"/>
    <w:basedOn w:val="Normal"/>
    <w:link w:val="BodyText2Char"/>
    <w:rsid w:val="004B7395"/>
    <w:pPr>
      <w:ind w:firstLine="720"/>
      <w:jc w:val="both"/>
    </w:pPr>
    <w:rPr>
      <w:szCs w:val="20"/>
    </w:rPr>
  </w:style>
  <w:style w:type="character" w:customStyle="1" w:styleId="BodyText2Char">
    <w:name w:val="Body Text 2 Char"/>
    <w:basedOn w:val="DefaultParagraphFont"/>
    <w:link w:val="BodyText2"/>
    <w:rsid w:val="004B7395"/>
    <w:rPr>
      <w:rFonts w:ascii="Times New Roman" w:eastAsia="Times New Roman" w:hAnsi="Times New Roman" w:cs="Times New Roman"/>
      <w:sz w:val="24"/>
      <w:szCs w:val="20"/>
    </w:rPr>
  </w:style>
  <w:style w:type="paragraph" w:styleId="ListParagraph">
    <w:name w:val="List Paragraph"/>
    <w:basedOn w:val="Normal"/>
    <w:uiPriority w:val="34"/>
    <w:qFormat/>
    <w:rsid w:val="004B7395"/>
    <w:pPr>
      <w:ind w:left="720"/>
      <w:contextualSpacing/>
    </w:pPr>
  </w:style>
  <w:style w:type="character" w:styleId="Hyperlink">
    <w:name w:val="Hyperlink"/>
    <w:basedOn w:val="DefaultParagraphFont"/>
    <w:uiPriority w:val="99"/>
    <w:unhideWhenUsed/>
    <w:rsid w:val="009428EC"/>
    <w:rPr>
      <w:color w:val="0563C1" w:themeColor="hyperlink"/>
      <w:u w:val="single"/>
    </w:rPr>
  </w:style>
  <w:style w:type="character" w:customStyle="1" w:styleId="Mention1">
    <w:name w:val="Mention1"/>
    <w:basedOn w:val="DefaultParagraphFont"/>
    <w:uiPriority w:val="99"/>
    <w:semiHidden/>
    <w:unhideWhenUsed/>
    <w:rsid w:val="009428EC"/>
    <w:rPr>
      <w:color w:val="2B579A"/>
      <w:shd w:val="clear" w:color="auto" w:fill="E6E6E6"/>
    </w:rPr>
  </w:style>
  <w:style w:type="table" w:styleId="TableGrid">
    <w:name w:val="Table Grid"/>
    <w:basedOn w:val="TableNormal"/>
    <w:uiPriority w:val="39"/>
    <w:rsid w:val="00E6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7B2"/>
    <w:pPr>
      <w:spacing w:before="100" w:beforeAutospacing="1" w:after="100" w:afterAutospacing="1"/>
    </w:pPr>
    <w:rPr>
      <w:rFonts w:ascii="Georgia" w:hAnsi="Georgia"/>
      <w:sz w:val="23"/>
      <w:szCs w:val="23"/>
    </w:rPr>
  </w:style>
  <w:style w:type="character" w:customStyle="1" w:styleId="bold1">
    <w:name w:val="bold1"/>
    <w:basedOn w:val="DefaultParagraphFont"/>
    <w:rsid w:val="00E477B2"/>
    <w:rPr>
      <w:b/>
      <w:bCs/>
    </w:rPr>
  </w:style>
  <w:style w:type="character" w:customStyle="1" w:styleId="em1">
    <w:name w:val="em1"/>
    <w:basedOn w:val="DefaultParagraphFont"/>
    <w:rsid w:val="00E477B2"/>
    <w:rPr>
      <w:i/>
      <w:iCs/>
    </w:rPr>
  </w:style>
  <w:style w:type="paragraph" w:customStyle="1" w:styleId="bold">
    <w:name w:val="bold"/>
    <w:basedOn w:val="Normal"/>
    <w:rsid w:val="006B74CB"/>
    <w:pPr>
      <w:spacing w:before="100" w:beforeAutospacing="1" w:after="100" w:afterAutospacing="1"/>
    </w:pPr>
    <w:rPr>
      <w:rFonts w:ascii="Georgia" w:hAnsi="Georgia"/>
      <w:b/>
      <w:bCs/>
      <w:sz w:val="23"/>
      <w:szCs w:val="23"/>
    </w:rPr>
  </w:style>
  <w:style w:type="paragraph" w:styleId="Header">
    <w:name w:val="header"/>
    <w:basedOn w:val="Normal"/>
    <w:link w:val="HeaderChar"/>
    <w:unhideWhenUsed/>
    <w:rsid w:val="007D7779"/>
    <w:pPr>
      <w:tabs>
        <w:tab w:val="center" w:pos="4680"/>
        <w:tab w:val="right" w:pos="9360"/>
      </w:tabs>
    </w:pPr>
  </w:style>
  <w:style w:type="character" w:customStyle="1" w:styleId="HeaderChar">
    <w:name w:val="Header Char"/>
    <w:basedOn w:val="DefaultParagraphFont"/>
    <w:link w:val="Header"/>
    <w:rsid w:val="007D77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779"/>
    <w:pPr>
      <w:tabs>
        <w:tab w:val="center" w:pos="4680"/>
        <w:tab w:val="right" w:pos="9360"/>
      </w:tabs>
    </w:pPr>
  </w:style>
  <w:style w:type="character" w:customStyle="1" w:styleId="FooterChar">
    <w:name w:val="Footer Char"/>
    <w:basedOn w:val="DefaultParagraphFont"/>
    <w:link w:val="Footer"/>
    <w:uiPriority w:val="99"/>
    <w:rsid w:val="007D77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1DEC"/>
    <w:rPr>
      <w:rFonts w:ascii="Tahoma" w:hAnsi="Tahoma" w:cs="Tahoma"/>
      <w:sz w:val="16"/>
      <w:szCs w:val="16"/>
    </w:rPr>
  </w:style>
  <w:style w:type="character" w:customStyle="1" w:styleId="BalloonTextChar">
    <w:name w:val="Balloon Text Char"/>
    <w:basedOn w:val="DefaultParagraphFont"/>
    <w:link w:val="BalloonText"/>
    <w:uiPriority w:val="99"/>
    <w:semiHidden/>
    <w:rsid w:val="00861DEC"/>
    <w:rPr>
      <w:rFonts w:ascii="Tahoma" w:eastAsia="Times New Roman" w:hAnsi="Tahoma" w:cs="Tahoma"/>
      <w:sz w:val="16"/>
      <w:szCs w:val="16"/>
    </w:rPr>
  </w:style>
  <w:style w:type="character" w:styleId="FootnoteReference">
    <w:name w:val="footnote reference"/>
    <w:basedOn w:val="DefaultParagraphFont"/>
    <w:rsid w:val="00F01DC7"/>
    <w:rPr>
      <w:vertAlign w:val="superscript"/>
    </w:rPr>
  </w:style>
  <w:style w:type="paragraph" w:styleId="FootnoteText">
    <w:name w:val="footnote text"/>
    <w:basedOn w:val="Normal"/>
    <w:link w:val="FootnoteTextChar"/>
    <w:rsid w:val="00F01DC7"/>
    <w:rPr>
      <w:sz w:val="20"/>
      <w:szCs w:val="20"/>
    </w:rPr>
  </w:style>
  <w:style w:type="character" w:customStyle="1" w:styleId="FootnoteTextChar">
    <w:name w:val="Footnote Text Char"/>
    <w:basedOn w:val="DefaultParagraphFont"/>
    <w:link w:val="FootnoteText"/>
    <w:rsid w:val="00F01DC7"/>
    <w:rPr>
      <w:rFonts w:ascii="Times New Roman" w:eastAsia="Times New Roman" w:hAnsi="Times New Roman" w:cs="Times New Roman"/>
      <w:sz w:val="20"/>
      <w:szCs w:val="20"/>
    </w:rPr>
  </w:style>
  <w:style w:type="character" w:customStyle="1" w:styleId="bodytext1">
    <w:name w:val="bodytext1"/>
    <w:basedOn w:val="DefaultParagraphFont"/>
    <w:rsid w:val="00F01DC7"/>
    <w:rPr>
      <w:i w:val="0"/>
      <w:iCs w:val="0"/>
      <w:sz w:val="22"/>
      <w:szCs w:val="22"/>
    </w:rPr>
  </w:style>
  <w:style w:type="paragraph" w:styleId="BodyText3">
    <w:name w:val="Body Text 3"/>
    <w:basedOn w:val="Normal"/>
    <w:link w:val="BodyText3Char"/>
    <w:rsid w:val="000641BF"/>
    <w:pPr>
      <w:spacing w:after="120"/>
    </w:pPr>
    <w:rPr>
      <w:sz w:val="16"/>
      <w:szCs w:val="16"/>
    </w:rPr>
  </w:style>
  <w:style w:type="character" w:customStyle="1" w:styleId="BodyText3Char">
    <w:name w:val="Body Text 3 Char"/>
    <w:basedOn w:val="DefaultParagraphFont"/>
    <w:link w:val="BodyText3"/>
    <w:rsid w:val="000641BF"/>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C94C4F"/>
    <w:pPr>
      <w:spacing w:after="120"/>
    </w:pPr>
  </w:style>
  <w:style w:type="character" w:customStyle="1" w:styleId="BodyTextChar">
    <w:name w:val="Body Text Char"/>
    <w:basedOn w:val="DefaultParagraphFont"/>
    <w:link w:val="BodyText"/>
    <w:uiPriority w:val="99"/>
    <w:semiHidden/>
    <w:rsid w:val="00C94C4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1740B"/>
    <w:pPr>
      <w:keepLines/>
      <w:spacing w:before="240" w:line="259" w:lineRule="auto"/>
      <w:outlineLvl w:val="9"/>
    </w:pPr>
    <w:rPr>
      <w:rFonts w:asciiTheme="majorHAnsi" w:eastAsiaTheme="majorEastAsia" w:hAnsiTheme="majorHAnsi" w:cstheme="majorBidi"/>
      <w:b w:val="0"/>
      <w:bCs w:val="0"/>
      <w:sz w:val="32"/>
      <w:szCs w:val="32"/>
    </w:rPr>
  </w:style>
  <w:style w:type="paragraph" w:styleId="TOC1">
    <w:name w:val="toc 1"/>
    <w:basedOn w:val="Normal"/>
    <w:next w:val="Normal"/>
    <w:autoRedefine/>
    <w:uiPriority w:val="39"/>
    <w:unhideWhenUsed/>
    <w:rsid w:val="00CA027B"/>
    <w:pPr>
      <w:tabs>
        <w:tab w:val="right" w:leader="dot" w:pos="9350"/>
      </w:tabs>
      <w:spacing w:after="100"/>
    </w:pPr>
    <w:rPr>
      <w:rFonts w:asciiTheme="majorHAnsi" w:hAnsiTheme="majorHAnsi" w:cstheme="majorHAnsi"/>
      <w:b/>
      <w:noProof/>
      <w:sz w:val="22"/>
      <w:szCs w:val="22"/>
    </w:rPr>
  </w:style>
  <w:style w:type="paragraph" w:styleId="TOC3">
    <w:name w:val="toc 3"/>
    <w:basedOn w:val="Normal"/>
    <w:next w:val="Normal"/>
    <w:autoRedefine/>
    <w:uiPriority w:val="39"/>
    <w:unhideWhenUsed/>
    <w:rsid w:val="00A1740B"/>
    <w:pPr>
      <w:spacing w:after="100"/>
      <w:ind w:left="480"/>
    </w:pPr>
  </w:style>
  <w:style w:type="paragraph" w:styleId="TOC2">
    <w:name w:val="toc 2"/>
    <w:basedOn w:val="Normal"/>
    <w:next w:val="Normal"/>
    <w:autoRedefine/>
    <w:uiPriority w:val="39"/>
    <w:unhideWhenUsed/>
    <w:rsid w:val="00F91F8D"/>
    <w:pPr>
      <w:tabs>
        <w:tab w:val="right" w:leader="dot" w:pos="9350"/>
      </w:tabs>
      <w:spacing w:after="100"/>
      <w:ind w:left="240"/>
    </w:pPr>
    <w:rPr>
      <w:rFonts w:asciiTheme="minorHAnsi" w:hAnsiTheme="minorHAnsi" w:cstheme="minorHAnsi"/>
      <w:noProof/>
      <w:sz w:val="22"/>
      <w:szCs w:val="22"/>
    </w:rPr>
  </w:style>
  <w:style w:type="paragraph" w:styleId="TOC4">
    <w:name w:val="toc 4"/>
    <w:basedOn w:val="Normal"/>
    <w:next w:val="Normal"/>
    <w:autoRedefine/>
    <w:uiPriority w:val="39"/>
    <w:unhideWhenUsed/>
    <w:rsid w:val="00694AA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AA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AA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AA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AA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AA4"/>
    <w:pPr>
      <w:spacing w:after="100" w:line="259" w:lineRule="auto"/>
      <w:ind w:left="1760"/>
    </w:pPr>
    <w:rPr>
      <w:rFonts w:asciiTheme="minorHAnsi" w:eastAsiaTheme="minorEastAsia" w:hAnsiTheme="minorHAnsi" w:cstheme="minorBidi"/>
      <w:sz w:val="22"/>
      <w:szCs w:val="22"/>
    </w:rPr>
  </w:style>
  <w:style w:type="character" w:customStyle="1" w:styleId="Mention2">
    <w:name w:val="Mention2"/>
    <w:basedOn w:val="DefaultParagraphFont"/>
    <w:uiPriority w:val="99"/>
    <w:semiHidden/>
    <w:unhideWhenUsed/>
    <w:rsid w:val="00694AA4"/>
    <w:rPr>
      <w:color w:val="2B579A"/>
      <w:shd w:val="clear" w:color="auto" w:fill="E6E6E6"/>
    </w:rPr>
  </w:style>
  <w:style w:type="character" w:customStyle="1" w:styleId="Heading5Char">
    <w:name w:val="Heading 5 Char"/>
    <w:basedOn w:val="DefaultParagraphFont"/>
    <w:link w:val="Heading5"/>
    <w:uiPriority w:val="9"/>
    <w:rsid w:val="006815A9"/>
    <w:rPr>
      <w:rFonts w:asciiTheme="majorHAnsi" w:eastAsiaTheme="majorEastAsia" w:hAnsiTheme="majorHAnsi" w:cstheme="majorBidi"/>
      <w:i/>
      <w:color w:val="1F3763" w:themeColor="accent1" w:themeShade="7F"/>
      <w:szCs w:val="24"/>
    </w:rPr>
  </w:style>
  <w:style w:type="paragraph" w:styleId="BodyTextIndent">
    <w:name w:val="Body Text Indent"/>
    <w:basedOn w:val="Normal"/>
    <w:link w:val="BodyTextIndentChar"/>
    <w:uiPriority w:val="99"/>
    <w:semiHidden/>
    <w:unhideWhenUsed/>
    <w:rsid w:val="000F42B3"/>
    <w:pPr>
      <w:spacing w:after="120"/>
      <w:ind w:left="360"/>
    </w:pPr>
  </w:style>
  <w:style w:type="character" w:customStyle="1" w:styleId="BodyTextIndentChar">
    <w:name w:val="Body Text Indent Char"/>
    <w:basedOn w:val="DefaultParagraphFont"/>
    <w:link w:val="BodyTextIndent"/>
    <w:uiPriority w:val="99"/>
    <w:semiHidden/>
    <w:rsid w:val="000F42B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F42B3"/>
    <w:pPr>
      <w:spacing w:after="120" w:line="480" w:lineRule="auto"/>
      <w:ind w:left="360"/>
    </w:pPr>
  </w:style>
  <w:style w:type="character" w:customStyle="1" w:styleId="BodyTextIndent2Char">
    <w:name w:val="Body Text Indent 2 Char"/>
    <w:basedOn w:val="DefaultParagraphFont"/>
    <w:link w:val="BodyTextIndent2"/>
    <w:uiPriority w:val="99"/>
    <w:semiHidden/>
    <w:rsid w:val="000F42B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6304"/>
    <w:rPr>
      <w:color w:val="954F72" w:themeColor="followedHyperlink"/>
      <w:u w:val="single"/>
    </w:rPr>
  </w:style>
  <w:style w:type="character" w:styleId="CommentReference">
    <w:name w:val="annotation reference"/>
    <w:basedOn w:val="DefaultParagraphFont"/>
    <w:uiPriority w:val="99"/>
    <w:semiHidden/>
    <w:unhideWhenUsed/>
    <w:rsid w:val="00C96EEB"/>
    <w:rPr>
      <w:sz w:val="16"/>
      <w:szCs w:val="16"/>
    </w:rPr>
  </w:style>
  <w:style w:type="paragraph" w:styleId="CommentText">
    <w:name w:val="annotation text"/>
    <w:basedOn w:val="Normal"/>
    <w:link w:val="CommentTextChar"/>
    <w:uiPriority w:val="99"/>
    <w:unhideWhenUsed/>
    <w:rsid w:val="00C96EEB"/>
    <w:rPr>
      <w:sz w:val="20"/>
      <w:szCs w:val="20"/>
    </w:rPr>
  </w:style>
  <w:style w:type="character" w:customStyle="1" w:styleId="CommentTextChar">
    <w:name w:val="Comment Text Char"/>
    <w:basedOn w:val="DefaultParagraphFont"/>
    <w:link w:val="CommentText"/>
    <w:uiPriority w:val="99"/>
    <w:rsid w:val="00C96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43"/>
    <w:rPr>
      <w:b/>
      <w:bCs/>
    </w:rPr>
  </w:style>
  <w:style w:type="character" w:customStyle="1" w:styleId="CommentSubjectChar">
    <w:name w:val="Comment Subject Char"/>
    <w:basedOn w:val="CommentTextChar"/>
    <w:link w:val="CommentSubject"/>
    <w:uiPriority w:val="99"/>
    <w:semiHidden/>
    <w:rsid w:val="00D80543"/>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1A5CE8"/>
    <w:rPr>
      <w:sz w:val="20"/>
      <w:szCs w:val="20"/>
    </w:rPr>
  </w:style>
  <w:style w:type="character" w:customStyle="1" w:styleId="EndnoteTextChar">
    <w:name w:val="Endnote Text Char"/>
    <w:basedOn w:val="DefaultParagraphFont"/>
    <w:link w:val="EndnoteText"/>
    <w:uiPriority w:val="99"/>
    <w:semiHidden/>
    <w:rsid w:val="001A5C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5CE8"/>
    <w:rPr>
      <w:vertAlign w:val="superscript"/>
    </w:rPr>
  </w:style>
  <w:style w:type="paragraph" w:styleId="Revision">
    <w:name w:val="Revision"/>
    <w:hidden/>
    <w:uiPriority w:val="99"/>
    <w:semiHidden/>
    <w:rsid w:val="001F2CA7"/>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5098E"/>
    <w:rPr>
      <w:color w:val="605E5C"/>
      <w:shd w:val="clear" w:color="auto" w:fill="E1DFDD"/>
    </w:rPr>
  </w:style>
  <w:style w:type="character" w:customStyle="1" w:styleId="apple-converted-space">
    <w:name w:val="apple-converted-space"/>
    <w:basedOn w:val="DefaultParagraphFont"/>
    <w:rsid w:val="007338CF"/>
  </w:style>
  <w:style w:type="character" w:styleId="Strong">
    <w:name w:val="Strong"/>
    <w:basedOn w:val="DefaultParagraphFont"/>
    <w:uiPriority w:val="22"/>
    <w:qFormat/>
    <w:rsid w:val="00A77CDC"/>
    <w:rPr>
      <w:b/>
      <w:bCs/>
    </w:rPr>
  </w:style>
  <w:style w:type="character" w:customStyle="1" w:styleId="UnresolvedMention2">
    <w:name w:val="Unresolved Mention2"/>
    <w:basedOn w:val="DefaultParagraphFont"/>
    <w:uiPriority w:val="99"/>
    <w:semiHidden/>
    <w:unhideWhenUsed/>
    <w:rsid w:val="009C570D"/>
    <w:rPr>
      <w:color w:val="605E5C"/>
      <w:shd w:val="clear" w:color="auto" w:fill="E1DFDD"/>
    </w:rPr>
  </w:style>
  <w:style w:type="character" w:styleId="Emphasis">
    <w:name w:val="Emphasis"/>
    <w:basedOn w:val="DefaultParagraphFont"/>
    <w:uiPriority w:val="20"/>
    <w:qFormat/>
    <w:rsid w:val="00792873"/>
    <w:rPr>
      <w:i/>
      <w:iCs/>
    </w:rPr>
  </w:style>
  <w:style w:type="character" w:styleId="UnresolvedMention">
    <w:name w:val="Unresolved Mention"/>
    <w:basedOn w:val="DefaultParagraphFont"/>
    <w:uiPriority w:val="99"/>
    <w:semiHidden/>
    <w:unhideWhenUsed/>
    <w:rsid w:val="00DF15BB"/>
    <w:rPr>
      <w:color w:val="605E5C"/>
      <w:shd w:val="clear" w:color="auto" w:fill="E1DFDD"/>
    </w:rPr>
  </w:style>
  <w:style w:type="paragraph" w:customStyle="1" w:styleId="zfr3q">
    <w:name w:val="zfr3q"/>
    <w:basedOn w:val="Normal"/>
    <w:rsid w:val="00EF0E5D"/>
    <w:pPr>
      <w:spacing w:before="100" w:beforeAutospacing="1" w:after="100" w:afterAutospacing="1"/>
    </w:pPr>
  </w:style>
  <w:style w:type="character" w:customStyle="1" w:styleId="c9dxtc">
    <w:name w:val="c9dxtc"/>
    <w:basedOn w:val="DefaultParagraphFont"/>
    <w:rsid w:val="00EF0E5D"/>
  </w:style>
  <w:style w:type="character" w:customStyle="1" w:styleId="cf01">
    <w:name w:val="cf01"/>
    <w:basedOn w:val="DefaultParagraphFont"/>
    <w:rsid w:val="00BD39DB"/>
    <w:rPr>
      <w:rFonts w:ascii="Segoe UI" w:hAnsi="Segoe UI" w:cs="Segoe UI" w:hint="default"/>
      <w:b/>
      <w:bCs/>
      <w:color w:val="212121"/>
      <w:sz w:val="18"/>
      <w:szCs w:val="18"/>
    </w:rPr>
  </w:style>
  <w:style w:type="character" w:customStyle="1" w:styleId="cf11">
    <w:name w:val="cf11"/>
    <w:basedOn w:val="DefaultParagraphFont"/>
    <w:rsid w:val="00BD39DB"/>
    <w:rPr>
      <w:rFonts w:ascii="Segoe UI" w:hAnsi="Segoe UI" w:cs="Segoe UI" w:hint="default"/>
      <w:b/>
      <w:bCs/>
      <w:color w:val="212121"/>
      <w:sz w:val="18"/>
      <w:szCs w:val="18"/>
      <w:u w:val="single"/>
    </w:rPr>
  </w:style>
  <w:style w:type="paragraph" w:styleId="Caption">
    <w:name w:val="caption"/>
    <w:basedOn w:val="Normal"/>
    <w:next w:val="Normal"/>
    <w:uiPriority w:val="35"/>
    <w:unhideWhenUsed/>
    <w:qFormat/>
    <w:rsid w:val="00FA4CF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322">
      <w:bodyDiv w:val="1"/>
      <w:marLeft w:val="0"/>
      <w:marRight w:val="0"/>
      <w:marTop w:val="0"/>
      <w:marBottom w:val="0"/>
      <w:divBdr>
        <w:top w:val="none" w:sz="0" w:space="0" w:color="auto"/>
        <w:left w:val="none" w:sz="0" w:space="0" w:color="auto"/>
        <w:bottom w:val="none" w:sz="0" w:space="0" w:color="auto"/>
        <w:right w:val="none" w:sz="0" w:space="0" w:color="auto"/>
      </w:divBdr>
    </w:div>
    <w:div w:id="153685001">
      <w:bodyDiv w:val="1"/>
      <w:marLeft w:val="0"/>
      <w:marRight w:val="0"/>
      <w:marTop w:val="0"/>
      <w:marBottom w:val="0"/>
      <w:divBdr>
        <w:top w:val="none" w:sz="0" w:space="0" w:color="auto"/>
        <w:left w:val="none" w:sz="0" w:space="0" w:color="auto"/>
        <w:bottom w:val="none" w:sz="0" w:space="0" w:color="auto"/>
        <w:right w:val="none" w:sz="0" w:space="0" w:color="auto"/>
      </w:divBdr>
    </w:div>
    <w:div w:id="204561154">
      <w:bodyDiv w:val="1"/>
      <w:marLeft w:val="0"/>
      <w:marRight w:val="0"/>
      <w:marTop w:val="0"/>
      <w:marBottom w:val="0"/>
      <w:divBdr>
        <w:top w:val="none" w:sz="0" w:space="0" w:color="auto"/>
        <w:left w:val="none" w:sz="0" w:space="0" w:color="auto"/>
        <w:bottom w:val="none" w:sz="0" w:space="0" w:color="auto"/>
        <w:right w:val="none" w:sz="0" w:space="0" w:color="auto"/>
      </w:divBdr>
    </w:div>
    <w:div w:id="456263677">
      <w:bodyDiv w:val="1"/>
      <w:marLeft w:val="0"/>
      <w:marRight w:val="0"/>
      <w:marTop w:val="0"/>
      <w:marBottom w:val="0"/>
      <w:divBdr>
        <w:top w:val="none" w:sz="0" w:space="0" w:color="auto"/>
        <w:left w:val="none" w:sz="0" w:space="0" w:color="auto"/>
        <w:bottom w:val="none" w:sz="0" w:space="0" w:color="auto"/>
        <w:right w:val="none" w:sz="0" w:space="0" w:color="auto"/>
      </w:divBdr>
    </w:div>
    <w:div w:id="475295457">
      <w:bodyDiv w:val="1"/>
      <w:marLeft w:val="0"/>
      <w:marRight w:val="0"/>
      <w:marTop w:val="0"/>
      <w:marBottom w:val="0"/>
      <w:divBdr>
        <w:top w:val="none" w:sz="0" w:space="0" w:color="auto"/>
        <w:left w:val="none" w:sz="0" w:space="0" w:color="auto"/>
        <w:bottom w:val="none" w:sz="0" w:space="0" w:color="auto"/>
        <w:right w:val="none" w:sz="0" w:space="0" w:color="auto"/>
      </w:divBdr>
    </w:div>
    <w:div w:id="551042118">
      <w:bodyDiv w:val="1"/>
      <w:marLeft w:val="0"/>
      <w:marRight w:val="0"/>
      <w:marTop w:val="0"/>
      <w:marBottom w:val="0"/>
      <w:divBdr>
        <w:top w:val="none" w:sz="0" w:space="0" w:color="auto"/>
        <w:left w:val="none" w:sz="0" w:space="0" w:color="auto"/>
        <w:bottom w:val="none" w:sz="0" w:space="0" w:color="auto"/>
        <w:right w:val="none" w:sz="0" w:space="0" w:color="auto"/>
      </w:divBdr>
    </w:div>
    <w:div w:id="707484883">
      <w:bodyDiv w:val="1"/>
      <w:marLeft w:val="0"/>
      <w:marRight w:val="0"/>
      <w:marTop w:val="0"/>
      <w:marBottom w:val="0"/>
      <w:divBdr>
        <w:top w:val="none" w:sz="0" w:space="0" w:color="auto"/>
        <w:left w:val="none" w:sz="0" w:space="0" w:color="auto"/>
        <w:bottom w:val="none" w:sz="0" w:space="0" w:color="auto"/>
        <w:right w:val="none" w:sz="0" w:space="0" w:color="auto"/>
      </w:divBdr>
    </w:div>
    <w:div w:id="766803849">
      <w:bodyDiv w:val="1"/>
      <w:marLeft w:val="0"/>
      <w:marRight w:val="0"/>
      <w:marTop w:val="0"/>
      <w:marBottom w:val="0"/>
      <w:divBdr>
        <w:top w:val="none" w:sz="0" w:space="0" w:color="auto"/>
        <w:left w:val="none" w:sz="0" w:space="0" w:color="auto"/>
        <w:bottom w:val="none" w:sz="0" w:space="0" w:color="auto"/>
        <w:right w:val="none" w:sz="0" w:space="0" w:color="auto"/>
      </w:divBdr>
    </w:div>
    <w:div w:id="794373860">
      <w:bodyDiv w:val="1"/>
      <w:marLeft w:val="0"/>
      <w:marRight w:val="0"/>
      <w:marTop w:val="0"/>
      <w:marBottom w:val="0"/>
      <w:divBdr>
        <w:top w:val="none" w:sz="0" w:space="0" w:color="auto"/>
        <w:left w:val="none" w:sz="0" w:space="0" w:color="auto"/>
        <w:bottom w:val="none" w:sz="0" w:space="0" w:color="auto"/>
        <w:right w:val="none" w:sz="0" w:space="0" w:color="auto"/>
      </w:divBdr>
    </w:div>
    <w:div w:id="1234774496">
      <w:bodyDiv w:val="1"/>
      <w:marLeft w:val="0"/>
      <w:marRight w:val="0"/>
      <w:marTop w:val="0"/>
      <w:marBottom w:val="0"/>
      <w:divBdr>
        <w:top w:val="none" w:sz="0" w:space="0" w:color="auto"/>
        <w:left w:val="none" w:sz="0" w:space="0" w:color="auto"/>
        <w:bottom w:val="none" w:sz="0" w:space="0" w:color="auto"/>
        <w:right w:val="none" w:sz="0" w:space="0" w:color="auto"/>
      </w:divBdr>
    </w:div>
    <w:div w:id="1244754571">
      <w:bodyDiv w:val="1"/>
      <w:marLeft w:val="0"/>
      <w:marRight w:val="0"/>
      <w:marTop w:val="0"/>
      <w:marBottom w:val="0"/>
      <w:divBdr>
        <w:top w:val="none" w:sz="0" w:space="0" w:color="auto"/>
        <w:left w:val="none" w:sz="0" w:space="0" w:color="auto"/>
        <w:bottom w:val="none" w:sz="0" w:space="0" w:color="auto"/>
        <w:right w:val="none" w:sz="0" w:space="0" w:color="auto"/>
      </w:divBdr>
    </w:div>
    <w:div w:id="1278872262">
      <w:bodyDiv w:val="1"/>
      <w:marLeft w:val="0"/>
      <w:marRight w:val="0"/>
      <w:marTop w:val="0"/>
      <w:marBottom w:val="0"/>
      <w:divBdr>
        <w:top w:val="none" w:sz="0" w:space="0" w:color="auto"/>
        <w:left w:val="none" w:sz="0" w:space="0" w:color="auto"/>
        <w:bottom w:val="none" w:sz="0" w:space="0" w:color="auto"/>
        <w:right w:val="none" w:sz="0" w:space="0" w:color="auto"/>
      </w:divBdr>
      <w:divsChild>
        <w:div w:id="774178066">
          <w:marLeft w:val="0"/>
          <w:marRight w:val="0"/>
          <w:marTop w:val="0"/>
          <w:marBottom w:val="0"/>
          <w:divBdr>
            <w:top w:val="none" w:sz="0" w:space="0" w:color="auto"/>
            <w:left w:val="none" w:sz="0" w:space="0" w:color="auto"/>
            <w:bottom w:val="none" w:sz="0" w:space="0" w:color="auto"/>
            <w:right w:val="none" w:sz="0" w:space="0" w:color="auto"/>
          </w:divBdr>
        </w:div>
        <w:div w:id="303774669">
          <w:marLeft w:val="0"/>
          <w:marRight w:val="0"/>
          <w:marTop w:val="0"/>
          <w:marBottom w:val="0"/>
          <w:divBdr>
            <w:top w:val="none" w:sz="0" w:space="0" w:color="auto"/>
            <w:left w:val="none" w:sz="0" w:space="0" w:color="auto"/>
            <w:bottom w:val="none" w:sz="0" w:space="0" w:color="auto"/>
            <w:right w:val="none" w:sz="0" w:space="0" w:color="auto"/>
          </w:divBdr>
        </w:div>
        <w:div w:id="972293759">
          <w:marLeft w:val="0"/>
          <w:marRight w:val="0"/>
          <w:marTop w:val="0"/>
          <w:marBottom w:val="0"/>
          <w:divBdr>
            <w:top w:val="none" w:sz="0" w:space="0" w:color="auto"/>
            <w:left w:val="none" w:sz="0" w:space="0" w:color="auto"/>
            <w:bottom w:val="none" w:sz="0" w:space="0" w:color="auto"/>
            <w:right w:val="none" w:sz="0" w:space="0" w:color="auto"/>
          </w:divBdr>
        </w:div>
      </w:divsChild>
    </w:div>
    <w:div w:id="1362635375">
      <w:bodyDiv w:val="1"/>
      <w:marLeft w:val="0"/>
      <w:marRight w:val="0"/>
      <w:marTop w:val="0"/>
      <w:marBottom w:val="0"/>
      <w:divBdr>
        <w:top w:val="none" w:sz="0" w:space="0" w:color="auto"/>
        <w:left w:val="none" w:sz="0" w:space="0" w:color="auto"/>
        <w:bottom w:val="none" w:sz="0" w:space="0" w:color="auto"/>
        <w:right w:val="none" w:sz="0" w:space="0" w:color="auto"/>
      </w:divBdr>
    </w:div>
    <w:div w:id="1363634663">
      <w:bodyDiv w:val="1"/>
      <w:marLeft w:val="0"/>
      <w:marRight w:val="0"/>
      <w:marTop w:val="0"/>
      <w:marBottom w:val="0"/>
      <w:divBdr>
        <w:top w:val="none" w:sz="0" w:space="0" w:color="auto"/>
        <w:left w:val="none" w:sz="0" w:space="0" w:color="auto"/>
        <w:bottom w:val="none" w:sz="0" w:space="0" w:color="auto"/>
        <w:right w:val="none" w:sz="0" w:space="0" w:color="auto"/>
      </w:divBdr>
    </w:div>
    <w:div w:id="1486698787">
      <w:bodyDiv w:val="1"/>
      <w:marLeft w:val="0"/>
      <w:marRight w:val="0"/>
      <w:marTop w:val="0"/>
      <w:marBottom w:val="0"/>
      <w:divBdr>
        <w:top w:val="none" w:sz="0" w:space="0" w:color="auto"/>
        <w:left w:val="none" w:sz="0" w:space="0" w:color="auto"/>
        <w:bottom w:val="none" w:sz="0" w:space="0" w:color="auto"/>
        <w:right w:val="none" w:sz="0" w:space="0" w:color="auto"/>
      </w:divBdr>
    </w:div>
    <w:div w:id="1490055103">
      <w:bodyDiv w:val="1"/>
      <w:marLeft w:val="0"/>
      <w:marRight w:val="0"/>
      <w:marTop w:val="0"/>
      <w:marBottom w:val="0"/>
      <w:divBdr>
        <w:top w:val="none" w:sz="0" w:space="0" w:color="auto"/>
        <w:left w:val="none" w:sz="0" w:space="0" w:color="auto"/>
        <w:bottom w:val="none" w:sz="0" w:space="0" w:color="auto"/>
        <w:right w:val="none" w:sz="0" w:space="0" w:color="auto"/>
      </w:divBdr>
    </w:div>
    <w:div w:id="1501655421">
      <w:bodyDiv w:val="1"/>
      <w:marLeft w:val="0"/>
      <w:marRight w:val="0"/>
      <w:marTop w:val="0"/>
      <w:marBottom w:val="0"/>
      <w:divBdr>
        <w:top w:val="none" w:sz="0" w:space="0" w:color="auto"/>
        <w:left w:val="none" w:sz="0" w:space="0" w:color="auto"/>
        <w:bottom w:val="none" w:sz="0" w:space="0" w:color="auto"/>
        <w:right w:val="none" w:sz="0" w:space="0" w:color="auto"/>
      </w:divBdr>
    </w:div>
    <w:div w:id="1560248226">
      <w:bodyDiv w:val="1"/>
      <w:marLeft w:val="0"/>
      <w:marRight w:val="0"/>
      <w:marTop w:val="0"/>
      <w:marBottom w:val="0"/>
      <w:divBdr>
        <w:top w:val="none" w:sz="0" w:space="0" w:color="auto"/>
        <w:left w:val="none" w:sz="0" w:space="0" w:color="auto"/>
        <w:bottom w:val="none" w:sz="0" w:space="0" w:color="auto"/>
        <w:right w:val="none" w:sz="0" w:space="0" w:color="auto"/>
      </w:divBdr>
    </w:div>
    <w:div w:id="1573663914">
      <w:bodyDiv w:val="1"/>
      <w:marLeft w:val="0"/>
      <w:marRight w:val="0"/>
      <w:marTop w:val="0"/>
      <w:marBottom w:val="0"/>
      <w:divBdr>
        <w:top w:val="none" w:sz="0" w:space="0" w:color="auto"/>
        <w:left w:val="none" w:sz="0" w:space="0" w:color="auto"/>
        <w:bottom w:val="none" w:sz="0" w:space="0" w:color="auto"/>
        <w:right w:val="none" w:sz="0" w:space="0" w:color="auto"/>
      </w:divBdr>
    </w:div>
    <w:div w:id="1608610860">
      <w:bodyDiv w:val="1"/>
      <w:marLeft w:val="0"/>
      <w:marRight w:val="0"/>
      <w:marTop w:val="0"/>
      <w:marBottom w:val="0"/>
      <w:divBdr>
        <w:top w:val="none" w:sz="0" w:space="0" w:color="auto"/>
        <w:left w:val="none" w:sz="0" w:space="0" w:color="auto"/>
        <w:bottom w:val="none" w:sz="0" w:space="0" w:color="auto"/>
        <w:right w:val="none" w:sz="0" w:space="0" w:color="auto"/>
      </w:divBdr>
    </w:div>
    <w:div w:id="1648704427">
      <w:bodyDiv w:val="1"/>
      <w:marLeft w:val="0"/>
      <w:marRight w:val="0"/>
      <w:marTop w:val="0"/>
      <w:marBottom w:val="0"/>
      <w:divBdr>
        <w:top w:val="none" w:sz="0" w:space="0" w:color="auto"/>
        <w:left w:val="none" w:sz="0" w:space="0" w:color="auto"/>
        <w:bottom w:val="none" w:sz="0" w:space="0" w:color="auto"/>
        <w:right w:val="none" w:sz="0" w:space="0" w:color="auto"/>
      </w:divBdr>
    </w:div>
    <w:div w:id="1760829952">
      <w:bodyDiv w:val="1"/>
      <w:marLeft w:val="0"/>
      <w:marRight w:val="0"/>
      <w:marTop w:val="0"/>
      <w:marBottom w:val="0"/>
      <w:divBdr>
        <w:top w:val="none" w:sz="0" w:space="0" w:color="auto"/>
        <w:left w:val="none" w:sz="0" w:space="0" w:color="auto"/>
        <w:bottom w:val="none" w:sz="0" w:space="0" w:color="auto"/>
        <w:right w:val="none" w:sz="0" w:space="0" w:color="auto"/>
      </w:divBdr>
    </w:div>
    <w:div w:id="1790319661">
      <w:bodyDiv w:val="1"/>
      <w:marLeft w:val="0"/>
      <w:marRight w:val="0"/>
      <w:marTop w:val="0"/>
      <w:marBottom w:val="0"/>
      <w:divBdr>
        <w:top w:val="none" w:sz="0" w:space="0" w:color="auto"/>
        <w:left w:val="none" w:sz="0" w:space="0" w:color="auto"/>
        <w:bottom w:val="none" w:sz="0" w:space="0" w:color="auto"/>
        <w:right w:val="none" w:sz="0" w:space="0" w:color="auto"/>
      </w:divBdr>
    </w:div>
    <w:div w:id="1823038410">
      <w:bodyDiv w:val="1"/>
      <w:marLeft w:val="0"/>
      <w:marRight w:val="0"/>
      <w:marTop w:val="0"/>
      <w:marBottom w:val="0"/>
      <w:divBdr>
        <w:top w:val="none" w:sz="0" w:space="0" w:color="auto"/>
        <w:left w:val="none" w:sz="0" w:space="0" w:color="auto"/>
        <w:bottom w:val="none" w:sz="0" w:space="0" w:color="auto"/>
        <w:right w:val="none" w:sz="0" w:space="0" w:color="auto"/>
      </w:divBdr>
    </w:div>
    <w:div w:id="1921595506">
      <w:bodyDiv w:val="1"/>
      <w:marLeft w:val="0"/>
      <w:marRight w:val="0"/>
      <w:marTop w:val="0"/>
      <w:marBottom w:val="0"/>
      <w:divBdr>
        <w:top w:val="none" w:sz="0" w:space="0" w:color="auto"/>
        <w:left w:val="none" w:sz="0" w:space="0" w:color="auto"/>
        <w:bottom w:val="none" w:sz="0" w:space="0" w:color="auto"/>
        <w:right w:val="none" w:sz="0" w:space="0" w:color="auto"/>
      </w:divBdr>
    </w:div>
    <w:div w:id="2009745473">
      <w:bodyDiv w:val="1"/>
      <w:marLeft w:val="0"/>
      <w:marRight w:val="0"/>
      <w:marTop w:val="0"/>
      <w:marBottom w:val="0"/>
      <w:divBdr>
        <w:top w:val="none" w:sz="0" w:space="0" w:color="auto"/>
        <w:left w:val="none" w:sz="0" w:space="0" w:color="auto"/>
        <w:bottom w:val="none" w:sz="0" w:space="0" w:color="auto"/>
        <w:right w:val="none" w:sz="0" w:space="0" w:color="auto"/>
      </w:divBdr>
    </w:div>
    <w:div w:id="2064864434">
      <w:bodyDiv w:val="1"/>
      <w:marLeft w:val="0"/>
      <w:marRight w:val="0"/>
      <w:marTop w:val="0"/>
      <w:marBottom w:val="0"/>
      <w:divBdr>
        <w:top w:val="none" w:sz="0" w:space="0" w:color="auto"/>
        <w:left w:val="none" w:sz="0" w:space="0" w:color="auto"/>
        <w:bottom w:val="none" w:sz="0" w:space="0" w:color="auto"/>
        <w:right w:val="none" w:sz="0" w:space="0" w:color="auto"/>
      </w:divBdr>
    </w:div>
    <w:div w:id="2095784893">
      <w:bodyDiv w:val="1"/>
      <w:marLeft w:val="0"/>
      <w:marRight w:val="0"/>
      <w:marTop w:val="0"/>
      <w:marBottom w:val="0"/>
      <w:divBdr>
        <w:top w:val="none" w:sz="0" w:space="0" w:color="auto"/>
        <w:left w:val="none" w:sz="0" w:space="0" w:color="auto"/>
        <w:bottom w:val="none" w:sz="0" w:space="0" w:color="auto"/>
        <w:right w:val="none" w:sz="0" w:space="0" w:color="auto"/>
      </w:divBdr>
    </w:div>
    <w:div w:id="2100128341">
      <w:bodyDiv w:val="1"/>
      <w:marLeft w:val="0"/>
      <w:marRight w:val="0"/>
      <w:marTop w:val="0"/>
      <w:marBottom w:val="0"/>
      <w:divBdr>
        <w:top w:val="none" w:sz="0" w:space="0" w:color="auto"/>
        <w:left w:val="none" w:sz="0" w:space="0" w:color="auto"/>
        <w:bottom w:val="none" w:sz="0" w:space="0" w:color="auto"/>
        <w:right w:val="none" w:sz="0" w:space="0" w:color="auto"/>
      </w:divBdr>
      <w:divsChild>
        <w:div w:id="1332565210">
          <w:marLeft w:val="600"/>
          <w:marRight w:val="0"/>
          <w:marTop w:val="0"/>
          <w:marBottom w:val="0"/>
          <w:divBdr>
            <w:top w:val="none" w:sz="0" w:space="0" w:color="auto"/>
            <w:left w:val="none" w:sz="0" w:space="0" w:color="auto"/>
            <w:bottom w:val="none" w:sz="0" w:space="0" w:color="auto"/>
            <w:right w:val="none" w:sz="0" w:space="0" w:color="auto"/>
          </w:divBdr>
        </w:div>
        <w:div w:id="414212127">
          <w:marLeft w:val="600"/>
          <w:marRight w:val="0"/>
          <w:marTop w:val="0"/>
          <w:marBottom w:val="0"/>
          <w:divBdr>
            <w:top w:val="none" w:sz="0" w:space="0" w:color="auto"/>
            <w:left w:val="none" w:sz="0" w:space="0" w:color="auto"/>
            <w:bottom w:val="none" w:sz="0" w:space="0" w:color="auto"/>
            <w:right w:val="none" w:sz="0" w:space="0" w:color="auto"/>
          </w:divBdr>
        </w:div>
        <w:div w:id="13783608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tabetest.com/tabe-clas-e-forms-c-d%E2%80%95next-test-assignment-nta-post-test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abes.org/calenda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betest.com/PDFs/TABE_Best_Practice_Guid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oe.mass.edu/acls/assessment/default.html" TargetMode="External"/><Relationship Id="rId20" Type="http://schemas.openxmlformats.org/officeDocument/2006/relationships/hyperlink" Target="mailto:dana.varzan-parker@mas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abetest.com/PDFs/TABE_13-14_Test_Max_Test_Times.pdf" TargetMode="External"/><Relationship Id="rId23" Type="http://schemas.openxmlformats.org/officeDocument/2006/relationships/hyperlink" Target="https://tabetest.com/order-form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clstesthelp@educ.umass.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ebsites.umass.edu/aclstesthelp/nrs-assessment-good-to-know-guides/"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DESE-231-68886</_dlc_DocId>
    <_dlc_DocIdUrl xmlns="733efe1c-5bbe-4968-87dc-d400e65c879f">
      <Url>https://sharepoint.doemass.org/ese/webteam/cps/_layouts/DocIdRedir.aspx?ID=DESE-231-68886</Url>
      <Description>DESE-231-68886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A57EE-F789-44F0-8981-40D745D2E98E}">
  <ds:schemaRefs>
    <ds:schemaRef ds:uri="http://schemas.microsoft.com/sharepoint/v3/contenttype/forms"/>
  </ds:schemaRefs>
</ds:datastoreItem>
</file>

<file path=customXml/itemProps2.xml><?xml version="1.0" encoding="utf-8"?>
<ds:datastoreItem xmlns:ds="http://schemas.openxmlformats.org/officeDocument/2006/customXml" ds:itemID="{EF27FB1B-4683-4733-9A80-544BC18EB411}">
  <ds:schemaRefs>
    <ds:schemaRef ds:uri="http://schemas.openxmlformats.org/officeDocument/2006/bibliography"/>
  </ds:schemaRefs>
</ds:datastoreItem>
</file>

<file path=customXml/itemProps3.xml><?xml version="1.0" encoding="utf-8"?>
<ds:datastoreItem xmlns:ds="http://schemas.openxmlformats.org/officeDocument/2006/customXml" ds:itemID="{DDF70653-5B0F-44E6-B00D-FFDDCF19C01E}">
  <ds:schemaRefs>
    <ds:schemaRef ds:uri="http://schemas.microsoft.com/sharepoint/events"/>
  </ds:schemaRefs>
</ds:datastoreItem>
</file>

<file path=customXml/itemProps4.xml><?xml version="1.0" encoding="utf-8"?>
<ds:datastoreItem xmlns:ds="http://schemas.openxmlformats.org/officeDocument/2006/customXml" ds:itemID="{FDE56A0E-761F-4E22-B9FC-7BD3A2BE9AEC}">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D0490474-250C-49CB-93F4-50D5B5AE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FY26 TABE Literacy and TABE 13 and 14 Administration, December 2025</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TABE Literacy and TABE 13 and 14 Administration, December 2025</dc:title>
  <dc:subject>procedures for the administration of the TABE Literacy and TABE 13 and 13 tests</dc:subject>
  <dc:creator>DESE</dc:creator>
  <cp:keywords>assessment, policies; TABE Literacy, TABE L, TABE 13 and 14, TABE 13/14</cp:keywords>
  <dc:description>Revised December 2025</dc:description>
  <cp:lastModifiedBy>Zou, Dong (EOE)</cp:lastModifiedBy>
  <cp:revision>5</cp:revision>
  <cp:lastPrinted>2024-07-25T19:05:00Z</cp:lastPrinted>
  <dcterms:created xsi:type="dcterms:W3CDTF">2026-01-07T14:54:00Z</dcterms:created>
  <dcterms:modified xsi:type="dcterms:W3CDTF">2026-01-07T20:05:00Z</dcterms:modified>
  <cp:category>Assessment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2021</vt:lpwstr>
  </property>
</Properties>
</file>