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7053" w14:textId="77777777" w:rsidR="00F00448" w:rsidRPr="00C622D4" w:rsidRDefault="00F00448" w:rsidP="00A15850">
      <w:pPr>
        <w:spacing w:after="0"/>
        <w:rPr>
          <w:rFonts w:ascii="Arial" w:hAnsi="Arial" w:cs="Arial"/>
          <w:b/>
          <w:sz w:val="24"/>
          <w:szCs w:val="24"/>
        </w:rPr>
      </w:pPr>
    </w:p>
    <w:p w14:paraId="4B51CA34" w14:textId="50CEF1ED" w:rsidR="00142137" w:rsidRPr="00C622D4" w:rsidRDefault="00142137" w:rsidP="00A15850">
      <w:pPr>
        <w:spacing w:after="0"/>
        <w:rPr>
          <w:rFonts w:ascii="Arial" w:hAnsi="Arial" w:cs="Arial"/>
          <w:sz w:val="24"/>
          <w:szCs w:val="24"/>
        </w:rPr>
      </w:pPr>
      <w:r w:rsidRPr="00C622D4">
        <w:rPr>
          <w:rFonts w:ascii="Arial" w:hAnsi="Arial" w:cs="Arial"/>
          <w:b/>
          <w:sz w:val="24"/>
          <w:szCs w:val="24"/>
        </w:rPr>
        <w:t>Program</w:t>
      </w:r>
      <w:r w:rsidR="00F00448" w:rsidRPr="00C622D4">
        <w:rPr>
          <w:rFonts w:ascii="Arial" w:hAnsi="Arial" w:cs="Arial"/>
          <w:b/>
          <w:sz w:val="24"/>
          <w:szCs w:val="24"/>
        </w:rPr>
        <w:t xml:space="preserve"> Name</w:t>
      </w:r>
      <w:r w:rsidRPr="00C622D4">
        <w:rPr>
          <w:rFonts w:ascii="Arial" w:hAnsi="Arial" w:cs="Arial"/>
          <w:b/>
          <w:sz w:val="24"/>
          <w:szCs w:val="24"/>
        </w:rPr>
        <w:t>:</w:t>
      </w:r>
      <w:r w:rsidR="00C52FA1" w:rsidRPr="00C622D4">
        <w:rPr>
          <w:rFonts w:ascii="Arial" w:hAnsi="Arial" w:cs="Arial"/>
          <w:sz w:val="24"/>
          <w:szCs w:val="24"/>
        </w:rPr>
        <w:t xml:space="preserve"> Transitions to College</w:t>
      </w:r>
      <w:r w:rsidR="005C27DE" w:rsidRPr="00C622D4">
        <w:rPr>
          <w:rFonts w:ascii="Arial" w:hAnsi="Arial" w:cs="Arial"/>
          <w:sz w:val="24"/>
          <w:szCs w:val="24"/>
        </w:rPr>
        <w:t xml:space="preserve"> Program</w:t>
      </w:r>
      <w:r w:rsidR="006C38A6" w:rsidRPr="00C622D4">
        <w:rPr>
          <w:rFonts w:ascii="Arial" w:hAnsi="Arial" w:cs="Arial"/>
          <w:sz w:val="24"/>
          <w:szCs w:val="24"/>
        </w:rPr>
        <w:t xml:space="preserve">, </w:t>
      </w:r>
      <w:r w:rsidR="00C52FA1" w:rsidRPr="00C622D4">
        <w:rPr>
          <w:rFonts w:ascii="Arial" w:hAnsi="Arial" w:cs="Arial"/>
          <w:sz w:val="24"/>
          <w:szCs w:val="24"/>
        </w:rPr>
        <w:t xml:space="preserve">Bunker Hill </w:t>
      </w:r>
      <w:r w:rsidR="00445937" w:rsidRPr="00C622D4">
        <w:rPr>
          <w:rFonts w:ascii="Arial" w:hAnsi="Arial" w:cs="Arial"/>
          <w:sz w:val="24"/>
          <w:szCs w:val="24"/>
        </w:rPr>
        <w:t>Community College</w:t>
      </w:r>
    </w:p>
    <w:p w14:paraId="5734B38B" w14:textId="77777777" w:rsidR="00A15850" w:rsidRPr="00C622D4" w:rsidRDefault="00A15850" w:rsidP="00A15850">
      <w:pPr>
        <w:spacing w:after="0"/>
        <w:rPr>
          <w:rFonts w:ascii="Arial" w:hAnsi="Arial" w:cs="Arial"/>
          <w:sz w:val="24"/>
          <w:szCs w:val="24"/>
        </w:rPr>
      </w:pPr>
    </w:p>
    <w:p w14:paraId="62B7612A" w14:textId="77777777" w:rsidR="00A15850" w:rsidRPr="00C622D4" w:rsidRDefault="00E4203C" w:rsidP="00A15850">
      <w:pPr>
        <w:spacing w:after="0"/>
        <w:rPr>
          <w:rStyle w:val="Hyperlink"/>
          <w:rFonts w:ascii="Arial" w:hAnsi="Arial" w:cs="Arial"/>
          <w:color w:val="auto"/>
          <w:sz w:val="24"/>
          <w:szCs w:val="24"/>
        </w:rPr>
      </w:pPr>
      <w:r w:rsidRPr="00C622D4">
        <w:rPr>
          <w:rFonts w:ascii="Arial" w:hAnsi="Arial" w:cs="Arial"/>
          <w:b/>
          <w:sz w:val="24"/>
          <w:szCs w:val="24"/>
        </w:rPr>
        <w:t>College Programs of Study</w:t>
      </w:r>
      <w:r w:rsidR="00DC2BC0" w:rsidRPr="00C622D4">
        <w:rPr>
          <w:rFonts w:ascii="Arial" w:hAnsi="Arial" w:cs="Arial"/>
          <w:b/>
          <w:sz w:val="24"/>
          <w:szCs w:val="24"/>
        </w:rPr>
        <w:t>:</w:t>
      </w:r>
      <w:r w:rsidR="00F00448" w:rsidRPr="00C622D4"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="001233B4" w:rsidRPr="00C622D4">
          <w:rPr>
            <w:rStyle w:val="Hyperlink"/>
            <w:rFonts w:ascii="Arial" w:hAnsi="Arial" w:cs="Arial"/>
            <w:color w:val="auto"/>
            <w:sz w:val="24"/>
            <w:szCs w:val="24"/>
          </w:rPr>
          <w:t>https://www.bhcc.edu/programsofstudy/</w:t>
        </w:r>
      </w:hyperlink>
    </w:p>
    <w:p w14:paraId="3B857AB0" w14:textId="7F64B15B" w:rsidR="00DC2BC0" w:rsidRPr="00C622D4" w:rsidRDefault="00DC2BC0" w:rsidP="00A15850">
      <w:pPr>
        <w:spacing w:after="0"/>
        <w:rPr>
          <w:rFonts w:ascii="Arial" w:hAnsi="Arial" w:cs="Arial"/>
          <w:sz w:val="24"/>
          <w:szCs w:val="24"/>
        </w:rPr>
      </w:pPr>
    </w:p>
    <w:p w14:paraId="0AC07886" w14:textId="181DEDF7" w:rsidR="00142137" w:rsidRPr="00C622D4" w:rsidRDefault="00E4203C" w:rsidP="00A15850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C622D4">
        <w:rPr>
          <w:rFonts w:ascii="Arial" w:hAnsi="Arial" w:cs="Arial"/>
          <w:b/>
          <w:sz w:val="24"/>
          <w:szCs w:val="24"/>
          <w:lang w:val="fr-FR"/>
        </w:rPr>
        <w:t xml:space="preserve">Transitions Program </w:t>
      </w:r>
      <w:proofErr w:type="spellStart"/>
      <w:proofErr w:type="gramStart"/>
      <w:r w:rsidR="006C38A6" w:rsidRPr="00C622D4">
        <w:rPr>
          <w:rFonts w:ascii="Arial" w:hAnsi="Arial" w:cs="Arial"/>
          <w:b/>
          <w:sz w:val="24"/>
          <w:szCs w:val="24"/>
          <w:lang w:val="fr-FR"/>
        </w:rPr>
        <w:t>Website</w:t>
      </w:r>
      <w:proofErr w:type="spellEnd"/>
      <w:r w:rsidR="00142137" w:rsidRPr="00C622D4">
        <w:rPr>
          <w:rFonts w:ascii="Arial" w:hAnsi="Arial" w:cs="Arial"/>
          <w:b/>
          <w:sz w:val="24"/>
          <w:szCs w:val="24"/>
          <w:lang w:val="fr-FR"/>
        </w:rPr>
        <w:t>:</w:t>
      </w:r>
      <w:proofErr w:type="gramEnd"/>
      <w:r w:rsidR="00142137" w:rsidRPr="00C622D4">
        <w:rPr>
          <w:rFonts w:ascii="Arial" w:hAnsi="Arial" w:cs="Arial"/>
          <w:sz w:val="24"/>
          <w:szCs w:val="24"/>
          <w:lang w:val="fr-FR"/>
        </w:rPr>
        <w:t xml:space="preserve">  </w:t>
      </w:r>
      <w:r w:rsidR="00000000">
        <w:fldChar w:fldCharType="begin"/>
      </w:r>
      <w:r w:rsidR="00000000" w:rsidRPr="00BD2DF6">
        <w:rPr>
          <w:lang w:val="fr-FR"/>
        </w:rPr>
        <w:instrText>HYPERLINK "https://www.bhcc.edu/adulted/transitions/"</w:instrText>
      </w:r>
      <w:r w:rsidR="00000000">
        <w:fldChar w:fldCharType="separate"/>
      </w:r>
      <w:r w:rsidR="00C52FA1" w:rsidRPr="00C622D4">
        <w:rPr>
          <w:rStyle w:val="Hyperlink"/>
          <w:rFonts w:ascii="Arial" w:hAnsi="Arial" w:cs="Arial"/>
          <w:color w:val="auto"/>
          <w:sz w:val="24"/>
          <w:szCs w:val="24"/>
          <w:lang w:val="fr-FR"/>
        </w:rPr>
        <w:t>https://www.bhcc.edu/adulted/transitions/</w:t>
      </w:r>
      <w:r w:rsidR="00000000">
        <w:rPr>
          <w:rStyle w:val="Hyperlink"/>
          <w:rFonts w:ascii="Arial" w:hAnsi="Arial" w:cs="Arial"/>
          <w:color w:val="auto"/>
          <w:sz w:val="24"/>
          <w:szCs w:val="24"/>
          <w:lang w:val="fr-FR"/>
        </w:rPr>
        <w:fldChar w:fldCharType="end"/>
      </w:r>
    </w:p>
    <w:p w14:paraId="0E06B4A4" w14:textId="77777777" w:rsidR="00A15850" w:rsidRPr="00C622D4" w:rsidRDefault="00A15850" w:rsidP="00A15850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45DA40C3" w14:textId="7B65C646" w:rsidR="00A15850" w:rsidRPr="00C622D4" w:rsidRDefault="00142137" w:rsidP="00A15850">
      <w:pPr>
        <w:spacing w:after="0"/>
        <w:rPr>
          <w:rStyle w:val="Hyperlink"/>
          <w:rFonts w:ascii="Arial" w:hAnsi="Arial" w:cs="Arial"/>
          <w:color w:val="auto"/>
          <w:sz w:val="24"/>
          <w:szCs w:val="24"/>
          <w:lang w:val="fr-FR"/>
        </w:rPr>
      </w:pPr>
      <w:proofErr w:type="gramStart"/>
      <w:r w:rsidRPr="00C622D4">
        <w:rPr>
          <w:rFonts w:ascii="Arial" w:hAnsi="Arial" w:cs="Arial"/>
          <w:b/>
          <w:bCs/>
          <w:sz w:val="24"/>
          <w:szCs w:val="24"/>
          <w:lang w:val="fr-FR"/>
        </w:rPr>
        <w:t>Contact:</w:t>
      </w:r>
      <w:proofErr w:type="gramEnd"/>
      <w:r w:rsidRPr="00C622D4">
        <w:rPr>
          <w:rFonts w:ascii="Arial" w:hAnsi="Arial" w:cs="Arial"/>
          <w:sz w:val="24"/>
          <w:szCs w:val="24"/>
          <w:lang w:val="fr-FR"/>
        </w:rPr>
        <w:t xml:space="preserve">  </w:t>
      </w:r>
      <w:r w:rsidR="001233B4" w:rsidRPr="00C622D4">
        <w:rPr>
          <w:rFonts w:ascii="Arial" w:hAnsi="Arial" w:cs="Arial"/>
          <w:sz w:val="24"/>
          <w:szCs w:val="24"/>
          <w:lang w:val="fr-FR"/>
        </w:rPr>
        <w:t xml:space="preserve">Michelle Rojas Surin, </w:t>
      </w:r>
      <w:hyperlink r:id="rId11">
        <w:r w:rsidR="001233B4" w:rsidRPr="00C622D4">
          <w:rPr>
            <w:rStyle w:val="Hyperlink"/>
            <w:rFonts w:ascii="Arial" w:hAnsi="Arial" w:cs="Arial"/>
            <w:color w:val="auto"/>
            <w:sz w:val="24"/>
            <w:szCs w:val="24"/>
            <w:lang w:val="fr-FR"/>
          </w:rPr>
          <w:t>mrojassu@bhcc.edu</w:t>
        </w:r>
      </w:hyperlink>
      <w:r w:rsidR="001233B4" w:rsidRPr="00C622D4">
        <w:rPr>
          <w:rFonts w:ascii="Arial" w:hAnsi="Arial" w:cs="Arial"/>
          <w:sz w:val="24"/>
          <w:szCs w:val="24"/>
          <w:lang w:val="fr-FR"/>
        </w:rPr>
        <w:t xml:space="preserve">, (617) 228-2286; </w:t>
      </w:r>
      <w:r w:rsidR="00420C28" w:rsidRPr="00C622D4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 xml:space="preserve">Michael Raymond, </w:t>
      </w:r>
      <w:hyperlink r:id="rId12" w:history="1">
        <w:r w:rsidR="00420C28" w:rsidRPr="00C622D4">
          <w:rPr>
            <w:rStyle w:val="Hyperlink"/>
            <w:rFonts w:ascii="Arial" w:hAnsi="Arial" w:cs="Arial"/>
            <w:color w:val="auto"/>
            <w:sz w:val="24"/>
            <w:szCs w:val="24"/>
            <w:lang w:val="fr-FR"/>
          </w:rPr>
          <w:t>michael.raymond@bhcc.edu</w:t>
        </w:r>
      </w:hyperlink>
      <w:r w:rsidR="00420C28" w:rsidRPr="00C622D4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>.</w:t>
      </w:r>
    </w:p>
    <w:p w14:paraId="14DC6434" w14:textId="2C054C6E" w:rsidR="00142137" w:rsidRPr="00C622D4" w:rsidRDefault="00142137" w:rsidP="00A15850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6E5588B6" w14:textId="7F4F3009" w:rsidR="00946011" w:rsidRPr="00C622D4" w:rsidRDefault="00142137" w:rsidP="0094601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622D4">
        <w:rPr>
          <w:rFonts w:ascii="Arial" w:hAnsi="Arial" w:cs="Arial"/>
          <w:b/>
        </w:rPr>
        <w:t>Eligibility:</w:t>
      </w:r>
      <w:r w:rsidRPr="00C622D4">
        <w:rPr>
          <w:rFonts w:ascii="Arial" w:hAnsi="Arial" w:cs="Arial"/>
        </w:rPr>
        <w:t xml:space="preserve"> </w:t>
      </w:r>
      <w:r w:rsidR="00946011" w:rsidRPr="00C622D4">
        <w:rPr>
          <w:rFonts w:ascii="Arial" w:eastAsiaTheme="minorEastAsia" w:hAnsi="Arial" w:cs="Arial"/>
          <w:kern w:val="24"/>
        </w:rPr>
        <w:t>To enroll in Bunker Hill Community College’s (BHCC) Transition to College Program, students must have</w:t>
      </w:r>
      <w:r w:rsidR="006B0631" w:rsidRPr="00C622D4">
        <w:rPr>
          <w:rFonts w:ascii="Arial" w:eastAsiaTheme="minorEastAsia" w:hAnsi="Arial" w:cs="Arial"/>
          <w:kern w:val="24"/>
        </w:rPr>
        <w:t xml:space="preserve"> either</w:t>
      </w:r>
      <w:r w:rsidR="00946011" w:rsidRPr="00C622D4">
        <w:rPr>
          <w:rFonts w:ascii="Arial" w:eastAsiaTheme="minorEastAsia" w:hAnsi="Arial" w:cs="Arial"/>
          <w:kern w:val="24"/>
        </w:rPr>
        <w:t>:</w:t>
      </w:r>
    </w:p>
    <w:p w14:paraId="626AB390" w14:textId="087CF8FE" w:rsidR="00946011" w:rsidRPr="00C622D4" w:rsidRDefault="00946011" w:rsidP="0094601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22D4">
        <w:rPr>
          <w:rFonts w:ascii="Arial" w:eastAsiaTheme="minorEastAsia" w:hAnsi="Arial" w:cs="Arial"/>
          <w:kern w:val="24"/>
          <w:sz w:val="24"/>
          <w:szCs w:val="24"/>
        </w:rPr>
        <w:t xml:space="preserve">Earned a state approved High School Equivalency credential (GED or </w:t>
      </w:r>
      <w:proofErr w:type="spellStart"/>
      <w:r w:rsidRPr="00C622D4">
        <w:rPr>
          <w:rFonts w:ascii="Arial" w:eastAsiaTheme="minorEastAsia" w:hAnsi="Arial" w:cs="Arial"/>
          <w:kern w:val="24"/>
          <w:sz w:val="24"/>
          <w:szCs w:val="24"/>
        </w:rPr>
        <w:t>HiSET</w:t>
      </w:r>
      <w:proofErr w:type="spellEnd"/>
      <w:r w:rsidRPr="00C622D4">
        <w:rPr>
          <w:rFonts w:ascii="Arial" w:eastAsiaTheme="minorEastAsia" w:hAnsi="Arial" w:cs="Arial"/>
          <w:kern w:val="24"/>
          <w:sz w:val="24"/>
          <w:szCs w:val="24"/>
        </w:rPr>
        <w:t>), high school diploma through an Adult Diploma Program, or a high school diploma; or</w:t>
      </w:r>
    </w:p>
    <w:p w14:paraId="3277887C" w14:textId="64AD76A4" w:rsidR="00946011" w:rsidRPr="00C622D4" w:rsidRDefault="00946011" w:rsidP="00946011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22D4">
        <w:rPr>
          <w:rFonts w:ascii="Arial" w:eastAsiaTheme="minorEastAsia" w:hAnsi="Arial" w:cs="Arial"/>
          <w:kern w:val="24"/>
          <w:sz w:val="24"/>
          <w:szCs w:val="24"/>
        </w:rPr>
        <w:t>Completed English for Speakers of Other Language (ESOL) classes.</w:t>
      </w:r>
    </w:p>
    <w:p w14:paraId="322F212D" w14:textId="77777777" w:rsidR="00D40E1F" w:rsidRPr="00C622D4" w:rsidRDefault="00D40E1F" w:rsidP="00D40E1F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</w:p>
    <w:p w14:paraId="6DAD4F3C" w14:textId="691A54AB" w:rsidR="00B65F75" w:rsidRPr="00C622D4" w:rsidRDefault="00B65F75" w:rsidP="00D40E1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22D4">
        <w:rPr>
          <w:rFonts w:ascii="Arial" w:eastAsia="Times New Roman" w:hAnsi="Arial" w:cs="Arial"/>
          <w:sz w:val="24"/>
          <w:szCs w:val="24"/>
        </w:rPr>
        <w:t>Prospective students must display</w:t>
      </w:r>
      <w:r w:rsidRPr="00C622D4">
        <w:rPr>
          <w:rFonts w:ascii="Arial" w:hAnsi="Arial" w:cs="Arial"/>
          <w:sz w:val="24"/>
          <w:szCs w:val="24"/>
        </w:rPr>
        <w:t xml:space="preserve"> </w:t>
      </w:r>
      <w:r w:rsidRPr="00C622D4">
        <w:rPr>
          <w:rFonts w:ascii="Arial" w:eastAsia="Times New Roman" w:hAnsi="Arial" w:cs="Arial"/>
          <w:sz w:val="24"/>
          <w:szCs w:val="24"/>
        </w:rPr>
        <w:t>language skills needed to communicate effectively in college study.</w:t>
      </w:r>
    </w:p>
    <w:p w14:paraId="28E9BADC" w14:textId="77777777" w:rsidR="00B65F75" w:rsidRPr="00C622D4" w:rsidRDefault="00B65F75" w:rsidP="0094601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3AFA2E00" w14:textId="0B1B1462" w:rsidR="00946011" w:rsidRPr="00C622D4" w:rsidRDefault="00946011" w:rsidP="0094601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22D4">
        <w:rPr>
          <w:rFonts w:ascii="Arial" w:hAnsi="Arial" w:cs="Arial"/>
          <w:sz w:val="24"/>
          <w:szCs w:val="24"/>
        </w:rPr>
        <w:t>Priority is given to students who have attended a Department of Elementary and Secondary Education-funded Community Adult Learning Center (CALC) or Correctional Institution (CI). The program is free.</w:t>
      </w:r>
    </w:p>
    <w:p w14:paraId="49D84900" w14:textId="2AC37B16" w:rsidR="00946011" w:rsidRPr="00C622D4" w:rsidRDefault="00946011" w:rsidP="00946011">
      <w:pPr>
        <w:spacing w:after="0"/>
        <w:rPr>
          <w:rFonts w:ascii="Arial" w:hAnsi="Arial" w:cs="Arial"/>
          <w:sz w:val="24"/>
          <w:szCs w:val="24"/>
        </w:rPr>
      </w:pPr>
    </w:p>
    <w:p w14:paraId="6DD2F3BE" w14:textId="3EC7683B" w:rsidR="001233B4" w:rsidRPr="00C622D4" w:rsidRDefault="00142137" w:rsidP="00A15850">
      <w:pPr>
        <w:spacing w:after="0"/>
        <w:rPr>
          <w:rFonts w:ascii="Arial" w:hAnsi="Arial" w:cs="Arial"/>
          <w:sz w:val="24"/>
          <w:szCs w:val="24"/>
        </w:rPr>
      </w:pPr>
      <w:r w:rsidRPr="00C622D4">
        <w:rPr>
          <w:rFonts w:ascii="Arial" w:hAnsi="Arial" w:cs="Arial"/>
          <w:b/>
          <w:sz w:val="24"/>
          <w:szCs w:val="24"/>
        </w:rPr>
        <w:t>Program Description:</w:t>
      </w:r>
      <w:r w:rsidR="007B090D" w:rsidRPr="00C622D4">
        <w:rPr>
          <w:rFonts w:ascii="Arial" w:hAnsi="Arial" w:cs="Arial"/>
          <w:b/>
          <w:sz w:val="24"/>
          <w:szCs w:val="24"/>
        </w:rPr>
        <w:t xml:space="preserve"> </w:t>
      </w:r>
      <w:r w:rsidR="001233B4" w:rsidRPr="00C622D4">
        <w:rPr>
          <w:rFonts w:ascii="Arial" w:hAnsi="Arial" w:cs="Arial"/>
          <w:sz w:val="24"/>
          <w:szCs w:val="24"/>
        </w:rPr>
        <w:t xml:space="preserve">BHCC’s Transitions to College </w:t>
      </w:r>
      <w:r w:rsidR="00946011" w:rsidRPr="00C622D4">
        <w:rPr>
          <w:rFonts w:ascii="Arial" w:hAnsi="Arial" w:cs="Arial"/>
          <w:sz w:val="24"/>
          <w:szCs w:val="24"/>
        </w:rPr>
        <w:t>P</w:t>
      </w:r>
      <w:r w:rsidR="001233B4" w:rsidRPr="00C622D4">
        <w:rPr>
          <w:rFonts w:ascii="Arial" w:hAnsi="Arial" w:cs="Arial"/>
          <w:sz w:val="24"/>
          <w:szCs w:val="24"/>
        </w:rPr>
        <w:t>rogram or TCP is a yearlong program funded by th</w:t>
      </w:r>
      <w:r w:rsidR="00FB3522" w:rsidRPr="00C622D4">
        <w:rPr>
          <w:rFonts w:ascii="Arial" w:hAnsi="Arial" w:cs="Arial"/>
          <w:sz w:val="24"/>
          <w:szCs w:val="24"/>
        </w:rPr>
        <w:t xml:space="preserve">e Department of </w:t>
      </w:r>
      <w:r w:rsidR="00946011" w:rsidRPr="00C622D4">
        <w:rPr>
          <w:rFonts w:ascii="Arial" w:hAnsi="Arial" w:cs="Arial"/>
          <w:sz w:val="24"/>
          <w:szCs w:val="24"/>
        </w:rPr>
        <w:t xml:space="preserve">Elementary and Secondary </w:t>
      </w:r>
      <w:r w:rsidR="00FB3522" w:rsidRPr="00C622D4">
        <w:rPr>
          <w:rFonts w:ascii="Arial" w:hAnsi="Arial" w:cs="Arial"/>
          <w:sz w:val="24"/>
          <w:szCs w:val="24"/>
        </w:rPr>
        <w:t xml:space="preserve">Education. TCP </w:t>
      </w:r>
      <w:r w:rsidR="001233B4" w:rsidRPr="00C622D4">
        <w:rPr>
          <w:rFonts w:ascii="Arial" w:hAnsi="Arial" w:cs="Arial"/>
          <w:sz w:val="24"/>
          <w:szCs w:val="24"/>
        </w:rPr>
        <w:t>enables students to enroll in college-level courses</w:t>
      </w:r>
      <w:r w:rsidR="00946011" w:rsidRPr="00C622D4">
        <w:rPr>
          <w:rFonts w:ascii="Arial" w:hAnsi="Arial" w:cs="Arial"/>
          <w:sz w:val="24"/>
          <w:szCs w:val="24"/>
        </w:rPr>
        <w:t xml:space="preserve"> to learn</w:t>
      </w:r>
      <w:r w:rsidR="001233B4" w:rsidRPr="00C622D4">
        <w:rPr>
          <w:rFonts w:ascii="Arial" w:hAnsi="Arial" w:cs="Arial"/>
          <w:sz w:val="24"/>
          <w:szCs w:val="24"/>
        </w:rPr>
        <w:t xml:space="preserve"> the essential skills needed to be successful students. Classes are offered at no cost to students; textbooks and other materials needed for participation are provided.</w:t>
      </w:r>
    </w:p>
    <w:p w14:paraId="4446C7B9" w14:textId="77777777" w:rsidR="00946011" w:rsidRPr="00C622D4" w:rsidRDefault="00946011" w:rsidP="00A15850">
      <w:pPr>
        <w:spacing w:after="0"/>
        <w:rPr>
          <w:rFonts w:ascii="Arial" w:hAnsi="Arial" w:cs="Arial"/>
          <w:sz w:val="24"/>
          <w:szCs w:val="24"/>
        </w:rPr>
      </w:pPr>
    </w:p>
    <w:p w14:paraId="62FEE288" w14:textId="02F6772E" w:rsidR="00E4203C" w:rsidRPr="00C622D4" w:rsidRDefault="00E4203C" w:rsidP="00A1585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622D4">
        <w:rPr>
          <w:rFonts w:ascii="Arial" w:hAnsi="Arial" w:cs="Arial"/>
          <w:b/>
          <w:bCs/>
          <w:sz w:val="24"/>
          <w:szCs w:val="24"/>
        </w:rPr>
        <w:t>Program Benefits:</w:t>
      </w:r>
    </w:p>
    <w:p w14:paraId="674576A9" w14:textId="77777777" w:rsidR="00E4203C" w:rsidRPr="00C622D4" w:rsidRDefault="00E4203C" w:rsidP="00A1585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</w:rPr>
      </w:pPr>
      <w:r w:rsidRPr="00C622D4">
        <w:rPr>
          <w:rFonts w:ascii="Arial" w:hAnsi="Arial" w:cs="Arial"/>
        </w:rPr>
        <w:t>Academic and career guidance</w:t>
      </w:r>
    </w:p>
    <w:p w14:paraId="6EE629E0" w14:textId="614B8F5C" w:rsidR="00E4203C" w:rsidRPr="00C622D4" w:rsidRDefault="00E4203C" w:rsidP="00A1585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622D4">
        <w:rPr>
          <w:rFonts w:ascii="Arial" w:hAnsi="Arial" w:cs="Arial"/>
        </w:rPr>
        <w:t>Courses in</w:t>
      </w:r>
      <w:r w:rsidR="00FB3522" w:rsidRPr="00C622D4">
        <w:rPr>
          <w:rFonts w:ascii="Arial" w:hAnsi="Arial" w:cs="Arial"/>
        </w:rPr>
        <w:t xml:space="preserve"> Humanities,</w:t>
      </w:r>
      <w:r w:rsidRPr="00C622D4">
        <w:rPr>
          <w:rFonts w:ascii="Arial" w:hAnsi="Arial" w:cs="Arial"/>
        </w:rPr>
        <w:t xml:space="preserve"> Math</w:t>
      </w:r>
      <w:r w:rsidR="00FB3522" w:rsidRPr="00C622D4">
        <w:rPr>
          <w:rFonts w:ascii="Arial" w:hAnsi="Arial" w:cs="Arial"/>
        </w:rPr>
        <w:t>,</w:t>
      </w:r>
      <w:r w:rsidR="005C27DE" w:rsidRPr="00C622D4">
        <w:rPr>
          <w:rFonts w:ascii="Arial" w:hAnsi="Arial" w:cs="Arial"/>
        </w:rPr>
        <w:t xml:space="preserve"> </w:t>
      </w:r>
      <w:r w:rsidRPr="00C622D4">
        <w:rPr>
          <w:rFonts w:ascii="Arial" w:hAnsi="Arial" w:cs="Arial"/>
        </w:rPr>
        <w:t xml:space="preserve">English </w:t>
      </w:r>
      <w:r w:rsidR="005C27DE" w:rsidRPr="00C622D4">
        <w:rPr>
          <w:rFonts w:ascii="Arial" w:hAnsi="Arial" w:cs="Arial"/>
        </w:rPr>
        <w:t xml:space="preserve">and Computers </w:t>
      </w:r>
      <w:r w:rsidRPr="00C622D4">
        <w:rPr>
          <w:rFonts w:ascii="Arial" w:hAnsi="Arial" w:cs="Arial"/>
        </w:rPr>
        <w:t xml:space="preserve">that prepare </w:t>
      </w:r>
      <w:r w:rsidR="007F64DF" w:rsidRPr="00C622D4">
        <w:rPr>
          <w:rFonts w:ascii="Arial" w:hAnsi="Arial" w:cs="Arial"/>
        </w:rPr>
        <w:t>students</w:t>
      </w:r>
      <w:r w:rsidRPr="00C622D4">
        <w:rPr>
          <w:rFonts w:ascii="Arial" w:hAnsi="Arial" w:cs="Arial"/>
        </w:rPr>
        <w:t xml:space="preserve"> for college level classes</w:t>
      </w:r>
    </w:p>
    <w:p w14:paraId="0EE17994" w14:textId="77777777" w:rsidR="00E4203C" w:rsidRPr="00C622D4" w:rsidRDefault="00E4203C" w:rsidP="00A1585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622D4">
        <w:rPr>
          <w:rFonts w:ascii="Arial" w:hAnsi="Arial" w:cs="Arial"/>
        </w:rPr>
        <w:t>Courses that earn college credit</w:t>
      </w:r>
    </w:p>
    <w:p w14:paraId="7B01D856" w14:textId="77777777" w:rsidR="00E4203C" w:rsidRPr="00C622D4" w:rsidRDefault="00E4203C" w:rsidP="00A1585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622D4">
        <w:rPr>
          <w:rFonts w:ascii="Arial" w:hAnsi="Arial" w:cs="Arial"/>
        </w:rPr>
        <w:t>Small class sizes</w:t>
      </w:r>
    </w:p>
    <w:p w14:paraId="10D55694" w14:textId="77777777" w:rsidR="00E4203C" w:rsidRPr="00C622D4" w:rsidRDefault="00E4203C" w:rsidP="00A1585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</w:rPr>
      </w:pPr>
      <w:r w:rsidRPr="00C622D4">
        <w:rPr>
          <w:rFonts w:ascii="Arial" w:hAnsi="Arial" w:cs="Arial"/>
        </w:rPr>
        <w:t>Individual and group support throughout the semester</w:t>
      </w:r>
    </w:p>
    <w:p w14:paraId="060F603C" w14:textId="4792A6FA" w:rsidR="00E4203C" w:rsidRPr="00C622D4" w:rsidRDefault="00E4203C" w:rsidP="00A1585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</w:rPr>
      </w:pPr>
      <w:r w:rsidRPr="00C622D4">
        <w:rPr>
          <w:rFonts w:ascii="Arial" w:hAnsi="Arial" w:cs="Arial"/>
        </w:rPr>
        <w:t>Access to college services and programs</w:t>
      </w:r>
    </w:p>
    <w:p w14:paraId="4E0BFB83" w14:textId="77777777" w:rsidR="008B5AF5" w:rsidRPr="00C622D4" w:rsidRDefault="008B5AF5" w:rsidP="00A15850">
      <w:pPr>
        <w:spacing w:after="0"/>
        <w:rPr>
          <w:rFonts w:ascii="Arial" w:hAnsi="Arial" w:cs="Arial"/>
          <w:b/>
          <w:sz w:val="24"/>
          <w:szCs w:val="24"/>
          <w:vertAlign w:val="subscript"/>
        </w:rPr>
      </w:pPr>
    </w:p>
    <w:p w14:paraId="16EB8B6E" w14:textId="654BDA74" w:rsidR="00142137" w:rsidRPr="00C622D4" w:rsidRDefault="00142137" w:rsidP="00420C28">
      <w:pPr>
        <w:rPr>
          <w:rFonts w:ascii="Arial" w:hAnsi="Arial" w:cs="Arial"/>
          <w:b/>
          <w:bCs/>
          <w:sz w:val="24"/>
          <w:szCs w:val="24"/>
        </w:rPr>
      </w:pPr>
      <w:r w:rsidRPr="00C622D4">
        <w:rPr>
          <w:rFonts w:ascii="Arial" w:hAnsi="Arial" w:cs="Arial"/>
          <w:b/>
          <w:sz w:val="24"/>
          <w:szCs w:val="24"/>
        </w:rPr>
        <w:t>Program Design:</w:t>
      </w:r>
      <w:r w:rsidR="006C38A6" w:rsidRPr="00C622D4">
        <w:rPr>
          <w:rFonts w:ascii="Arial" w:hAnsi="Arial" w:cs="Arial"/>
          <w:b/>
          <w:sz w:val="24"/>
          <w:szCs w:val="24"/>
        </w:rPr>
        <w:t xml:space="preserve">  </w:t>
      </w:r>
      <w:r w:rsidR="00B00602" w:rsidRPr="00C622D4">
        <w:rPr>
          <w:rFonts w:ascii="Arial" w:hAnsi="Arial" w:cs="Arial"/>
          <w:sz w:val="24"/>
          <w:szCs w:val="24"/>
        </w:rPr>
        <w:t xml:space="preserve">Program cohort classes are </w:t>
      </w:r>
      <w:r w:rsidR="006C38A6" w:rsidRPr="00C622D4">
        <w:rPr>
          <w:rFonts w:ascii="Arial" w:hAnsi="Arial" w:cs="Arial"/>
          <w:sz w:val="24"/>
          <w:szCs w:val="24"/>
        </w:rPr>
        <w:t>offered in the fall and spring semesters (start and end dates prescribed by the college</w:t>
      </w:r>
      <w:r w:rsidR="00203448" w:rsidRPr="00C622D4">
        <w:rPr>
          <w:rFonts w:ascii="Arial" w:hAnsi="Arial" w:cs="Arial"/>
          <w:sz w:val="24"/>
          <w:szCs w:val="24"/>
        </w:rPr>
        <w:t>)</w:t>
      </w:r>
      <w:r w:rsidR="006C38A6" w:rsidRPr="00C622D4">
        <w:rPr>
          <w:rFonts w:ascii="Arial" w:hAnsi="Arial" w:cs="Arial"/>
          <w:sz w:val="24"/>
          <w:szCs w:val="24"/>
        </w:rPr>
        <w:t>. Students</w:t>
      </w:r>
      <w:r w:rsidR="00420C28" w:rsidRPr="00C622D4">
        <w:rPr>
          <w:rFonts w:ascii="Arial" w:hAnsi="Arial" w:cs="Arial"/>
          <w:sz w:val="24"/>
          <w:szCs w:val="24"/>
        </w:rPr>
        <w:t xml:space="preserve"> will be required to </w:t>
      </w:r>
      <w:r w:rsidR="00FB3522" w:rsidRPr="00C622D4">
        <w:rPr>
          <w:rFonts w:ascii="Arial" w:hAnsi="Arial" w:cs="Arial"/>
          <w:sz w:val="24"/>
          <w:szCs w:val="24"/>
        </w:rPr>
        <w:t xml:space="preserve">take developmental courses during the summer. Students also </w:t>
      </w:r>
      <w:r w:rsidR="006C38A6" w:rsidRPr="00C622D4">
        <w:rPr>
          <w:rFonts w:ascii="Arial" w:hAnsi="Arial" w:cs="Arial"/>
          <w:sz w:val="24"/>
          <w:szCs w:val="24"/>
        </w:rPr>
        <w:t xml:space="preserve">take the </w:t>
      </w:r>
      <w:r w:rsidR="00FB3522" w:rsidRPr="00C622D4">
        <w:rPr>
          <w:rFonts w:ascii="Arial" w:hAnsi="Arial" w:cs="Arial"/>
          <w:sz w:val="24"/>
          <w:szCs w:val="24"/>
        </w:rPr>
        <w:t>required TCP course</w:t>
      </w:r>
      <w:r w:rsidR="005C27DE" w:rsidRPr="00C622D4">
        <w:rPr>
          <w:rFonts w:ascii="Arial" w:hAnsi="Arial" w:cs="Arial"/>
          <w:sz w:val="24"/>
          <w:szCs w:val="24"/>
        </w:rPr>
        <w:t xml:space="preserve">s, </w:t>
      </w:r>
      <w:r w:rsidR="00420C28" w:rsidRPr="00C622D4">
        <w:rPr>
          <w:rFonts w:ascii="Arial" w:hAnsi="Arial" w:cs="Arial"/>
          <w:sz w:val="24"/>
          <w:szCs w:val="24"/>
        </w:rPr>
        <w:t xml:space="preserve">ELL-103-TC </w:t>
      </w:r>
      <w:r w:rsidR="00420C28" w:rsidRPr="00C622D4">
        <w:rPr>
          <w:rFonts w:ascii="Arial" w:hAnsi="Arial" w:cs="Arial"/>
          <w:bCs/>
          <w:sz w:val="24"/>
          <w:szCs w:val="24"/>
        </w:rPr>
        <w:t>Integrated ELL Level 3</w:t>
      </w:r>
      <w:r w:rsidR="00420C28" w:rsidRPr="00C622D4">
        <w:rPr>
          <w:rFonts w:ascii="Arial" w:hAnsi="Arial" w:cs="Arial"/>
          <w:sz w:val="24"/>
          <w:szCs w:val="24"/>
        </w:rPr>
        <w:t xml:space="preserve">, </w:t>
      </w:r>
      <w:r w:rsidR="00445937" w:rsidRPr="00C622D4">
        <w:rPr>
          <w:rFonts w:ascii="Arial" w:hAnsi="Arial" w:cs="Arial"/>
          <w:sz w:val="24"/>
          <w:szCs w:val="24"/>
        </w:rPr>
        <w:t>HUM-120-T</w:t>
      </w:r>
      <w:r w:rsidR="00420C28" w:rsidRPr="00C622D4">
        <w:rPr>
          <w:rFonts w:ascii="Arial" w:hAnsi="Arial" w:cs="Arial"/>
          <w:sz w:val="24"/>
          <w:szCs w:val="24"/>
        </w:rPr>
        <w:t>P</w:t>
      </w:r>
      <w:r w:rsidR="00445937" w:rsidRPr="00C622D4">
        <w:rPr>
          <w:rFonts w:ascii="Arial" w:hAnsi="Arial" w:cs="Arial"/>
          <w:sz w:val="24"/>
          <w:szCs w:val="24"/>
        </w:rPr>
        <w:t xml:space="preserve"> Self, Culture and Society</w:t>
      </w:r>
      <w:r w:rsidR="00FB3522" w:rsidRPr="00C622D4">
        <w:rPr>
          <w:rFonts w:ascii="Arial" w:hAnsi="Arial" w:cs="Arial"/>
          <w:sz w:val="24"/>
          <w:szCs w:val="24"/>
        </w:rPr>
        <w:t xml:space="preserve">, </w:t>
      </w:r>
      <w:r w:rsidR="00FB3522" w:rsidRPr="00C622D4">
        <w:rPr>
          <w:rFonts w:ascii="Arial" w:hAnsi="Arial" w:cs="Arial"/>
          <w:sz w:val="24"/>
          <w:szCs w:val="24"/>
        </w:rPr>
        <w:lastRenderedPageBreak/>
        <w:t xml:space="preserve">and some courses </w:t>
      </w:r>
      <w:r w:rsidR="006C38A6" w:rsidRPr="00C622D4">
        <w:rPr>
          <w:rFonts w:ascii="Arial" w:hAnsi="Arial" w:cs="Arial"/>
          <w:sz w:val="24"/>
          <w:szCs w:val="24"/>
        </w:rPr>
        <w:t>needed</w:t>
      </w:r>
      <w:r w:rsidR="00FB3522" w:rsidRPr="00C622D4">
        <w:rPr>
          <w:rFonts w:ascii="Arial" w:hAnsi="Arial" w:cs="Arial"/>
          <w:sz w:val="24"/>
          <w:szCs w:val="24"/>
        </w:rPr>
        <w:t xml:space="preserve"> for their program of study</w:t>
      </w:r>
      <w:r w:rsidR="006C38A6" w:rsidRPr="00C622D4">
        <w:rPr>
          <w:rFonts w:ascii="Arial" w:hAnsi="Arial" w:cs="Arial"/>
          <w:sz w:val="24"/>
          <w:szCs w:val="24"/>
        </w:rPr>
        <w:t>.</w:t>
      </w:r>
      <w:r w:rsidR="000B19B7" w:rsidRPr="00C622D4">
        <w:rPr>
          <w:rFonts w:ascii="Arial" w:hAnsi="Arial" w:cs="Arial"/>
          <w:sz w:val="24"/>
          <w:szCs w:val="24"/>
        </w:rPr>
        <w:t xml:space="preserve"> Students are </w:t>
      </w:r>
      <w:r w:rsidR="005C27DE" w:rsidRPr="00C622D4">
        <w:rPr>
          <w:rFonts w:ascii="Arial" w:hAnsi="Arial" w:cs="Arial"/>
          <w:sz w:val="24"/>
          <w:szCs w:val="24"/>
        </w:rPr>
        <w:t xml:space="preserve">also given the opportunity to take a course in their program of study before completing their program. </w:t>
      </w:r>
    </w:p>
    <w:p w14:paraId="6550C630" w14:textId="2DBA723F" w:rsidR="006C38A6" w:rsidRPr="00C622D4" w:rsidRDefault="006C38A6" w:rsidP="00A15850">
      <w:pPr>
        <w:spacing w:after="0"/>
        <w:rPr>
          <w:rFonts w:ascii="Arial" w:hAnsi="Arial" w:cs="Arial"/>
          <w:sz w:val="24"/>
          <w:szCs w:val="24"/>
        </w:rPr>
      </w:pPr>
      <w:bookmarkStart w:id="0" w:name="_Hlk80106649"/>
      <w:r w:rsidRPr="00C622D4">
        <w:rPr>
          <w:rFonts w:ascii="Arial" w:hAnsi="Arial" w:cs="Arial"/>
          <w:sz w:val="24"/>
          <w:szCs w:val="24"/>
        </w:rPr>
        <w:t>Course offerings:</w:t>
      </w:r>
    </w:p>
    <w:p w14:paraId="02B5C663" w14:textId="45C77007" w:rsidR="00FB3522" w:rsidRPr="00C622D4" w:rsidRDefault="00793D77" w:rsidP="00A1585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22D4">
        <w:rPr>
          <w:rFonts w:ascii="Arial" w:hAnsi="Arial" w:cs="Arial"/>
          <w:sz w:val="24"/>
          <w:szCs w:val="24"/>
        </w:rPr>
        <w:t>HUM-120</w:t>
      </w:r>
      <w:r w:rsidR="00FB3522" w:rsidRPr="00C622D4">
        <w:rPr>
          <w:rFonts w:ascii="Arial" w:hAnsi="Arial" w:cs="Arial"/>
          <w:sz w:val="24"/>
          <w:szCs w:val="24"/>
        </w:rPr>
        <w:t>-T</w:t>
      </w:r>
      <w:r w:rsidR="00661BD4" w:rsidRPr="00C622D4">
        <w:rPr>
          <w:rFonts w:ascii="Arial" w:hAnsi="Arial" w:cs="Arial"/>
          <w:sz w:val="24"/>
          <w:szCs w:val="24"/>
        </w:rPr>
        <w:t>P</w:t>
      </w:r>
      <w:r w:rsidR="00FB3522" w:rsidRPr="00C622D4">
        <w:rPr>
          <w:rFonts w:ascii="Arial" w:hAnsi="Arial" w:cs="Arial"/>
          <w:sz w:val="24"/>
          <w:szCs w:val="24"/>
        </w:rPr>
        <w:t xml:space="preserve"> </w:t>
      </w:r>
      <w:r w:rsidR="00DA2350" w:rsidRPr="00C622D4">
        <w:rPr>
          <w:rFonts w:ascii="Arial" w:hAnsi="Arial" w:cs="Arial"/>
          <w:sz w:val="24"/>
          <w:szCs w:val="24"/>
        </w:rPr>
        <w:t>Self, Culture and Society</w:t>
      </w:r>
      <w:r w:rsidR="00FB3522" w:rsidRPr="00C622D4">
        <w:rPr>
          <w:rFonts w:ascii="Arial" w:hAnsi="Arial" w:cs="Arial"/>
          <w:sz w:val="24"/>
          <w:szCs w:val="24"/>
        </w:rPr>
        <w:t xml:space="preserve"> (3 credits)</w:t>
      </w:r>
    </w:p>
    <w:p w14:paraId="050CE0F0" w14:textId="4A00127F" w:rsidR="00420C28" w:rsidRPr="00C622D4" w:rsidRDefault="00420C28" w:rsidP="00420C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622D4">
        <w:rPr>
          <w:rFonts w:ascii="Arial" w:hAnsi="Arial" w:cs="Arial"/>
          <w:bCs/>
          <w:sz w:val="24"/>
          <w:szCs w:val="24"/>
        </w:rPr>
        <w:t>ELL</w:t>
      </w:r>
      <w:r w:rsidR="00661BD4" w:rsidRPr="00C622D4">
        <w:rPr>
          <w:rFonts w:ascii="Arial" w:hAnsi="Arial" w:cs="Arial"/>
          <w:bCs/>
          <w:sz w:val="24"/>
          <w:szCs w:val="24"/>
        </w:rPr>
        <w:t xml:space="preserve">-103-TC, </w:t>
      </w:r>
      <w:r w:rsidRPr="00C622D4">
        <w:rPr>
          <w:rFonts w:ascii="Arial" w:hAnsi="Arial" w:cs="Arial"/>
          <w:bCs/>
          <w:sz w:val="24"/>
          <w:szCs w:val="24"/>
        </w:rPr>
        <w:t>Integrated ELL Level 3 (6 credits)</w:t>
      </w:r>
    </w:p>
    <w:p w14:paraId="12886D67" w14:textId="5B588572" w:rsidR="00FB3522" w:rsidRPr="00C622D4" w:rsidRDefault="00FB3522" w:rsidP="00A1585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22D4">
        <w:rPr>
          <w:rFonts w:ascii="Arial" w:hAnsi="Arial" w:cs="Arial"/>
          <w:sz w:val="24"/>
          <w:szCs w:val="24"/>
        </w:rPr>
        <w:t>CIT-110-T</w:t>
      </w:r>
      <w:r w:rsidR="00661BD4" w:rsidRPr="00C622D4">
        <w:rPr>
          <w:rFonts w:ascii="Arial" w:hAnsi="Arial" w:cs="Arial"/>
          <w:sz w:val="24"/>
          <w:szCs w:val="24"/>
        </w:rPr>
        <w:t>P2</w:t>
      </w:r>
      <w:r w:rsidRPr="00C622D4">
        <w:rPr>
          <w:rFonts w:ascii="Arial" w:hAnsi="Arial" w:cs="Arial"/>
          <w:sz w:val="24"/>
          <w:szCs w:val="24"/>
        </w:rPr>
        <w:t xml:space="preserve"> Computer Applications and Concepts (3 credits)</w:t>
      </w:r>
    </w:p>
    <w:p w14:paraId="10EAA176" w14:textId="770E04B9" w:rsidR="00FB3522" w:rsidRPr="00C622D4" w:rsidRDefault="00FB3522" w:rsidP="00A1585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22D4">
        <w:rPr>
          <w:rFonts w:ascii="Arial" w:hAnsi="Arial" w:cs="Arial"/>
          <w:sz w:val="24"/>
          <w:szCs w:val="24"/>
        </w:rPr>
        <w:t>Student</w:t>
      </w:r>
      <w:r w:rsidR="006B0631" w:rsidRPr="00C622D4">
        <w:rPr>
          <w:rFonts w:ascii="Arial" w:hAnsi="Arial" w:cs="Arial"/>
          <w:sz w:val="24"/>
          <w:szCs w:val="24"/>
        </w:rPr>
        <w:t>s</w:t>
      </w:r>
      <w:r w:rsidRPr="00C622D4">
        <w:rPr>
          <w:rFonts w:ascii="Arial" w:hAnsi="Arial" w:cs="Arial"/>
          <w:sz w:val="24"/>
          <w:szCs w:val="24"/>
        </w:rPr>
        <w:t xml:space="preserve"> select </w:t>
      </w:r>
      <w:r w:rsidR="006B0631" w:rsidRPr="00C622D4">
        <w:rPr>
          <w:rFonts w:ascii="Arial" w:hAnsi="Arial" w:cs="Arial"/>
          <w:sz w:val="24"/>
          <w:szCs w:val="24"/>
        </w:rPr>
        <w:t xml:space="preserve">2 </w:t>
      </w:r>
      <w:r w:rsidRPr="00C622D4">
        <w:rPr>
          <w:rFonts w:ascii="Arial" w:hAnsi="Arial" w:cs="Arial"/>
          <w:sz w:val="24"/>
          <w:szCs w:val="24"/>
        </w:rPr>
        <w:t>course</w:t>
      </w:r>
      <w:r w:rsidR="006B0631" w:rsidRPr="00C622D4">
        <w:rPr>
          <w:rFonts w:ascii="Arial" w:hAnsi="Arial" w:cs="Arial"/>
          <w:sz w:val="24"/>
          <w:szCs w:val="24"/>
        </w:rPr>
        <w:t>s</w:t>
      </w:r>
      <w:r w:rsidRPr="00C622D4">
        <w:rPr>
          <w:rFonts w:ascii="Arial" w:hAnsi="Arial" w:cs="Arial"/>
          <w:sz w:val="24"/>
          <w:szCs w:val="24"/>
        </w:rPr>
        <w:t xml:space="preserve"> in their program of study (3 credits)</w:t>
      </w:r>
    </w:p>
    <w:p w14:paraId="16D9CD0F" w14:textId="6F456174" w:rsidR="00FB3522" w:rsidRPr="00C622D4" w:rsidRDefault="000B19B7" w:rsidP="00A1585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22D4">
        <w:rPr>
          <w:rFonts w:ascii="Arial" w:hAnsi="Arial" w:cs="Arial"/>
          <w:sz w:val="24"/>
          <w:szCs w:val="24"/>
        </w:rPr>
        <w:t>(</w:t>
      </w:r>
      <w:r w:rsidR="00FB3522" w:rsidRPr="00C622D4">
        <w:rPr>
          <w:rFonts w:ascii="Arial" w:hAnsi="Arial" w:cs="Arial"/>
          <w:sz w:val="24"/>
          <w:szCs w:val="24"/>
        </w:rPr>
        <w:t>If needed): Developmental Math course, MAT</w:t>
      </w:r>
      <w:r w:rsidR="00DA2350" w:rsidRPr="00C622D4">
        <w:rPr>
          <w:rFonts w:ascii="Arial" w:hAnsi="Arial" w:cs="Arial"/>
          <w:sz w:val="24"/>
          <w:szCs w:val="24"/>
        </w:rPr>
        <w:t>-</w:t>
      </w:r>
      <w:r w:rsidR="00FB3522" w:rsidRPr="00C622D4">
        <w:rPr>
          <w:rFonts w:ascii="Arial" w:hAnsi="Arial" w:cs="Arial"/>
          <w:sz w:val="24"/>
          <w:szCs w:val="24"/>
        </w:rPr>
        <w:t>093 (3 credits)</w:t>
      </w:r>
    </w:p>
    <w:p w14:paraId="10F03B3C" w14:textId="3FCBF432" w:rsidR="0056547E" w:rsidRPr="00984781" w:rsidRDefault="000B19B7" w:rsidP="009847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22D4">
        <w:rPr>
          <w:rFonts w:ascii="Arial" w:hAnsi="Arial" w:cs="Arial"/>
          <w:sz w:val="24"/>
          <w:szCs w:val="24"/>
        </w:rPr>
        <w:t>(</w:t>
      </w:r>
      <w:r w:rsidR="00FB3522" w:rsidRPr="00C622D4">
        <w:rPr>
          <w:rFonts w:ascii="Arial" w:hAnsi="Arial" w:cs="Arial"/>
          <w:sz w:val="24"/>
          <w:szCs w:val="24"/>
        </w:rPr>
        <w:t>If needed): Developmental Math course, MAT</w:t>
      </w:r>
      <w:r w:rsidR="00DA2350" w:rsidRPr="00C622D4">
        <w:rPr>
          <w:rFonts w:ascii="Arial" w:hAnsi="Arial" w:cs="Arial"/>
          <w:sz w:val="24"/>
          <w:szCs w:val="24"/>
        </w:rPr>
        <w:t>-</w:t>
      </w:r>
      <w:r w:rsidR="00FB3522" w:rsidRPr="00C622D4">
        <w:rPr>
          <w:rFonts w:ascii="Arial" w:hAnsi="Arial" w:cs="Arial"/>
          <w:sz w:val="24"/>
          <w:szCs w:val="24"/>
        </w:rPr>
        <w:t>097 (3 credits)</w:t>
      </w:r>
      <w:bookmarkEnd w:id="0"/>
    </w:p>
    <w:sectPr w:rsidR="0056547E" w:rsidRPr="0098478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4E98" w14:textId="77777777" w:rsidR="00BB5C49" w:rsidRDefault="00BB5C49" w:rsidP="00F00448">
      <w:pPr>
        <w:spacing w:after="0" w:line="240" w:lineRule="auto"/>
      </w:pPr>
      <w:r>
        <w:separator/>
      </w:r>
    </w:p>
  </w:endnote>
  <w:endnote w:type="continuationSeparator" w:id="0">
    <w:p w14:paraId="322957F7" w14:textId="77777777" w:rsidR="00BB5C49" w:rsidRDefault="00BB5C49" w:rsidP="00F00448">
      <w:pPr>
        <w:spacing w:after="0" w:line="240" w:lineRule="auto"/>
      </w:pPr>
      <w:r>
        <w:continuationSeparator/>
      </w:r>
    </w:p>
  </w:endnote>
  <w:endnote w:type="continuationNotice" w:id="1">
    <w:p w14:paraId="30519228" w14:textId="77777777" w:rsidR="00BB5C49" w:rsidRDefault="00BB5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4EE4" w14:textId="77777777" w:rsidR="00BB5C49" w:rsidRDefault="00BB5C49" w:rsidP="00F00448">
      <w:pPr>
        <w:spacing w:after="0" w:line="240" w:lineRule="auto"/>
      </w:pPr>
      <w:r>
        <w:separator/>
      </w:r>
    </w:p>
  </w:footnote>
  <w:footnote w:type="continuationSeparator" w:id="0">
    <w:p w14:paraId="3E327069" w14:textId="77777777" w:rsidR="00BB5C49" w:rsidRDefault="00BB5C49" w:rsidP="00F00448">
      <w:pPr>
        <w:spacing w:after="0" w:line="240" w:lineRule="auto"/>
      </w:pPr>
      <w:r>
        <w:continuationSeparator/>
      </w:r>
    </w:p>
  </w:footnote>
  <w:footnote w:type="continuationNotice" w:id="1">
    <w:p w14:paraId="554482FC" w14:textId="77777777" w:rsidR="00BB5C49" w:rsidRDefault="00BB5C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48A1" w14:textId="2D59140B" w:rsidR="00675053" w:rsidRPr="00C622D4" w:rsidRDefault="00675053" w:rsidP="00F00448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C622D4">
      <w:rPr>
        <w:rFonts w:ascii="Arial" w:hAnsi="Arial" w:cs="Arial"/>
        <w:b/>
        <w:sz w:val="24"/>
        <w:szCs w:val="24"/>
      </w:rPr>
      <w:t xml:space="preserve">Bunker Hill Community College </w:t>
    </w:r>
  </w:p>
  <w:p w14:paraId="4D331464" w14:textId="508C1AC8" w:rsidR="00675053" w:rsidRPr="00C622D4" w:rsidRDefault="00675053" w:rsidP="00F00448">
    <w:pPr>
      <w:spacing w:line="240" w:lineRule="auto"/>
      <w:jc w:val="center"/>
      <w:rPr>
        <w:rFonts w:ascii="Arial" w:hAnsi="Arial" w:cs="Arial"/>
        <w:b/>
        <w:sz w:val="24"/>
        <w:szCs w:val="24"/>
      </w:rPr>
    </w:pPr>
    <w:r w:rsidRPr="00C622D4">
      <w:rPr>
        <w:rFonts w:ascii="Arial" w:hAnsi="Arial" w:cs="Arial"/>
        <w:b/>
        <w:sz w:val="24"/>
        <w:szCs w:val="24"/>
      </w:rPr>
      <w:t>Transition t</w:t>
    </w:r>
    <w:r w:rsidR="00A71C3F" w:rsidRPr="00C622D4">
      <w:rPr>
        <w:rFonts w:ascii="Arial" w:hAnsi="Arial" w:cs="Arial"/>
        <w:b/>
        <w:sz w:val="24"/>
        <w:szCs w:val="24"/>
      </w:rPr>
      <w:t>o</w:t>
    </w:r>
    <w:r w:rsidRPr="00C622D4">
      <w:rPr>
        <w:rFonts w:ascii="Arial" w:hAnsi="Arial" w:cs="Arial"/>
        <w:b/>
        <w:sz w:val="24"/>
        <w:szCs w:val="24"/>
      </w:rPr>
      <w:t xml:space="preserve"> College Profile</w:t>
    </w:r>
  </w:p>
  <w:p w14:paraId="797CA40E" w14:textId="54D5952A" w:rsidR="00675053" w:rsidRDefault="00675053" w:rsidP="00F004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C84187" wp14:editId="6935BE36">
              <wp:simplePos x="0" y="0"/>
              <wp:positionH relativeFrom="column">
                <wp:posOffset>19050</wp:posOffset>
              </wp:positionH>
              <wp:positionV relativeFrom="paragraph">
                <wp:posOffset>165100</wp:posOffset>
              </wp:positionV>
              <wp:extent cx="58166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C16F1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pt" to="459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MfsQEAANQDAAAOAAAAZHJzL2Uyb0RvYy54bWysU01v2zAMvQ/YfxB0X2QXWF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32E3"/>
    <w:multiLevelType w:val="hybridMultilevel"/>
    <w:tmpl w:val="AA089A22"/>
    <w:lvl w:ilvl="0" w:tplc="B184CC2E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4C81"/>
    <w:multiLevelType w:val="hybridMultilevel"/>
    <w:tmpl w:val="4D5E6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3673D"/>
    <w:multiLevelType w:val="hybridMultilevel"/>
    <w:tmpl w:val="7A9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4215"/>
    <w:multiLevelType w:val="hybridMultilevel"/>
    <w:tmpl w:val="B3AC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55397"/>
    <w:multiLevelType w:val="hybridMultilevel"/>
    <w:tmpl w:val="3ED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555D"/>
    <w:multiLevelType w:val="hybridMultilevel"/>
    <w:tmpl w:val="45703622"/>
    <w:lvl w:ilvl="0" w:tplc="B184CC2E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55F6B"/>
    <w:multiLevelType w:val="hybridMultilevel"/>
    <w:tmpl w:val="A20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5F47"/>
    <w:multiLevelType w:val="hybridMultilevel"/>
    <w:tmpl w:val="FDB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1648">
    <w:abstractNumId w:val="3"/>
  </w:num>
  <w:num w:numId="2" w16cid:durableId="1393187624">
    <w:abstractNumId w:val="4"/>
  </w:num>
  <w:num w:numId="3" w16cid:durableId="1163198903">
    <w:abstractNumId w:val="7"/>
  </w:num>
  <w:num w:numId="4" w16cid:durableId="1304852025">
    <w:abstractNumId w:val="0"/>
  </w:num>
  <w:num w:numId="5" w16cid:durableId="970090814">
    <w:abstractNumId w:val="5"/>
  </w:num>
  <w:num w:numId="6" w16cid:durableId="1685783054">
    <w:abstractNumId w:val="2"/>
  </w:num>
  <w:num w:numId="7" w16cid:durableId="198588188">
    <w:abstractNumId w:val="6"/>
  </w:num>
  <w:num w:numId="8" w16cid:durableId="2044358329">
    <w:abstractNumId w:val="1"/>
  </w:num>
  <w:num w:numId="9" w16cid:durableId="1361517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37"/>
    <w:rsid w:val="00016BF9"/>
    <w:rsid w:val="000A3438"/>
    <w:rsid w:val="000B19B7"/>
    <w:rsid w:val="000C3145"/>
    <w:rsid w:val="001233B4"/>
    <w:rsid w:val="00133C74"/>
    <w:rsid w:val="00142137"/>
    <w:rsid w:val="00147A6A"/>
    <w:rsid w:val="001E75FA"/>
    <w:rsid w:val="00203448"/>
    <w:rsid w:val="002048E5"/>
    <w:rsid w:val="002078DA"/>
    <w:rsid w:val="00237ADA"/>
    <w:rsid w:val="00315D3C"/>
    <w:rsid w:val="00372589"/>
    <w:rsid w:val="0041333B"/>
    <w:rsid w:val="00420C28"/>
    <w:rsid w:val="00445937"/>
    <w:rsid w:val="004735C7"/>
    <w:rsid w:val="004D3FDC"/>
    <w:rsid w:val="004E1B41"/>
    <w:rsid w:val="00516616"/>
    <w:rsid w:val="0051775C"/>
    <w:rsid w:val="0056547E"/>
    <w:rsid w:val="005844D2"/>
    <w:rsid w:val="005B7426"/>
    <w:rsid w:val="005C27DE"/>
    <w:rsid w:val="005D0C1D"/>
    <w:rsid w:val="0060759F"/>
    <w:rsid w:val="00661BD4"/>
    <w:rsid w:val="00675053"/>
    <w:rsid w:val="006B050D"/>
    <w:rsid w:val="006B0631"/>
    <w:rsid w:val="006C38A6"/>
    <w:rsid w:val="006C7B9A"/>
    <w:rsid w:val="006F783B"/>
    <w:rsid w:val="00706B4C"/>
    <w:rsid w:val="00793D77"/>
    <w:rsid w:val="007A7D44"/>
    <w:rsid w:val="007B090D"/>
    <w:rsid w:val="007F0DEC"/>
    <w:rsid w:val="007F64DF"/>
    <w:rsid w:val="008374B4"/>
    <w:rsid w:val="00842502"/>
    <w:rsid w:val="00882524"/>
    <w:rsid w:val="008B5AF5"/>
    <w:rsid w:val="008C6408"/>
    <w:rsid w:val="008E7399"/>
    <w:rsid w:val="009207FF"/>
    <w:rsid w:val="00926285"/>
    <w:rsid w:val="00946011"/>
    <w:rsid w:val="00984781"/>
    <w:rsid w:val="00A15850"/>
    <w:rsid w:val="00A27B02"/>
    <w:rsid w:val="00A354F3"/>
    <w:rsid w:val="00A71C3F"/>
    <w:rsid w:val="00A80C0B"/>
    <w:rsid w:val="00A841F6"/>
    <w:rsid w:val="00A93137"/>
    <w:rsid w:val="00AF2BDE"/>
    <w:rsid w:val="00B00602"/>
    <w:rsid w:val="00B01AD1"/>
    <w:rsid w:val="00B21CF6"/>
    <w:rsid w:val="00B65F75"/>
    <w:rsid w:val="00B73231"/>
    <w:rsid w:val="00BB5C49"/>
    <w:rsid w:val="00BD2DF6"/>
    <w:rsid w:val="00BE20CD"/>
    <w:rsid w:val="00C17454"/>
    <w:rsid w:val="00C44E75"/>
    <w:rsid w:val="00C52215"/>
    <w:rsid w:val="00C52FA1"/>
    <w:rsid w:val="00C622D4"/>
    <w:rsid w:val="00C66B5D"/>
    <w:rsid w:val="00CA19BC"/>
    <w:rsid w:val="00CD3FF6"/>
    <w:rsid w:val="00CE06F9"/>
    <w:rsid w:val="00D40E1F"/>
    <w:rsid w:val="00DA2350"/>
    <w:rsid w:val="00DC2BC0"/>
    <w:rsid w:val="00E2204E"/>
    <w:rsid w:val="00E3515C"/>
    <w:rsid w:val="00E4203C"/>
    <w:rsid w:val="00F00448"/>
    <w:rsid w:val="00F01A66"/>
    <w:rsid w:val="00F36147"/>
    <w:rsid w:val="00FB3522"/>
    <w:rsid w:val="00FB3877"/>
    <w:rsid w:val="00FF0D87"/>
    <w:rsid w:val="00FF6F2F"/>
    <w:rsid w:val="12D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83302"/>
  <w15:chartTrackingRefBased/>
  <w15:docId w15:val="{3586058F-C445-4C32-A72C-77EE0AB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C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8"/>
  </w:style>
  <w:style w:type="paragraph" w:styleId="Footer">
    <w:name w:val="footer"/>
    <w:basedOn w:val="Normal"/>
    <w:link w:val="Foot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4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8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C2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C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el.raymond@bh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ojassu@bh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hcc.edu/programsofstud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AF093-92DB-4242-BE70-EEB817DC7D0A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B5A80832-A2CB-4D39-8DCD-0E85922D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F398C-A8B2-49E0-9B0F-8646B5E32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Bunker Hill Community College Transition to College Profile</vt:lpstr>
    </vt:vector>
  </TitlesOfParts>
  <Company/>
  <LinksUpToDate>false</LinksUpToDate>
  <CharactersWithSpaces>2704</CharactersWithSpaces>
  <SharedDoc>false</SharedDoc>
  <HLinks>
    <vt:vector size="24" baseType="variant">
      <vt:variant>
        <vt:i4>2752588</vt:i4>
      </vt:variant>
      <vt:variant>
        <vt:i4>9</vt:i4>
      </vt:variant>
      <vt:variant>
        <vt:i4>0</vt:i4>
      </vt:variant>
      <vt:variant>
        <vt:i4>5</vt:i4>
      </vt:variant>
      <vt:variant>
        <vt:lpwstr>mailto:michael.raymond@bhcc.edu</vt:lpwstr>
      </vt:variant>
      <vt:variant>
        <vt:lpwstr/>
      </vt:variant>
      <vt:variant>
        <vt:i4>2687007</vt:i4>
      </vt:variant>
      <vt:variant>
        <vt:i4>6</vt:i4>
      </vt:variant>
      <vt:variant>
        <vt:i4>0</vt:i4>
      </vt:variant>
      <vt:variant>
        <vt:i4>5</vt:i4>
      </vt:variant>
      <vt:variant>
        <vt:lpwstr>mailto:mrojassu@bhcc.edu</vt:lpwstr>
      </vt:variant>
      <vt:variant>
        <vt:lpwstr/>
      </vt:variant>
      <vt:variant>
        <vt:i4>5832724</vt:i4>
      </vt:variant>
      <vt:variant>
        <vt:i4>3</vt:i4>
      </vt:variant>
      <vt:variant>
        <vt:i4>0</vt:i4>
      </vt:variant>
      <vt:variant>
        <vt:i4>5</vt:i4>
      </vt:variant>
      <vt:variant>
        <vt:lpwstr>https://www.bhcc.edu/adulted/transitions/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https://www.bhcc.edu/programsofstudy/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Bunker Hill Community College Transition to College Profile</dc:title>
  <dc:subject/>
  <dc:creator>DESE</dc:creator>
  <cp:keywords/>
  <dc:description/>
  <cp:lastModifiedBy>Zou, Dong (EOE)</cp:lastModifiedBy>
  <cp:revision>14</cp:revision>
  <dcterms:created xsi:type="dcterms:W3CDTF">2023-09-12T21:11:00Z</dcterms:created>
  <dcterms:modified xsi:type="dcterms:W3CDTF">2024-09-11T19:57:00Z</dcterms:modified>
  <cp:category/>
  <cp:contentStatus>Transition to College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2024 12:00AM</vt:lpwstr>
  </property>
</Properties>
</file>