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77053" w14:textId="77777777" w:rsidR="00F00448" w:rsidRPr="001A3554" w:rsidRDefault="00F00448" w:rsidP="004306A2">
      <w:pPr>
        <w:spacing w:after="0" w:line="240" w:lineRule="auto"/>
        <w:rPr>
          <w:rFonts w:ascii="Garamond" w:hAnsi="Garamond"/>
          <w:b/>
          <w:sz w:val="24"/>
          <w:szCs w:val="24"/>
        </w:rPr>
      </w:pPr>
    </w:p>
    <w:p w14:paraId="496F06D7" w14:textId="4DBAA395" w:rsidR="00546B71" w:rsidRPr="00DD32DB" w:rsidRDefault="00546B71" w:rsidP="004306A2">
      <w:pPr>
        <w:spacing w:after="0" w:line="240" w:lineRule="auto"/>
        <w:rPr>
          <w:rFonts w:ascii="Arial" w:hAnsi="Arial" w:cs="Arial"/>
          <w:sz w:val="24"/>
          <w:szCs w:val="24"/>
        </w:rPr>
      </w:pPr>
      <w:r w:rsidRPr="00DD32DB">
        <w:rPr>
          <w:rFonts w:ascii="Arial" w:hAnsi="Arial" w:cs="Arial"/>
          <w:b/>
          <w:sz w:val="24"/>
          <w:szCs w:val="24"/>
        </w:rPr>
        <w:t>Program Name</w:t>
      </w:r>
      <w:r w:rsidRPr="00DD32DB">
        <w:rPr>
          <w:rFonts w:ascii="Arial" w:hAnsi="Arial" w:cs="Arial"/>
          <w:sz w:val="24"/>
          <w:szCs w:val="24"/>
        </w:rPr>
        <w:t>: Transition to Community College</w:t>
      </w:r>
    </w:p>
    <w:p w14:paraId="4366359B" w14:textId="77777777" w:rsidR="00546B71" w:rsidRPr="00DD32DB" w:rsidRDefault="00546B71" w:rsidP="004306A2">
      <w:pPr>
        <w:spacing w:after="0" w:line="240" w:lineRule="auto"/>
        <w:rPr>
          <w:rFonts w:ascii="Arial" w:hAnsi="Arial" w:cs="Arial"/>
          <w:sz w:val="24"/>
          <w:szCs w:val="24"/>
        </w:rPr>
      </w:pPr>
    </w:p>
    <w:p w14:paraId="43234A6F" w14:textId="6EC7B1C5" w:rsidR="00546B71" w:rsidRPr="00DD32DB" w:rsidRDefault="00174D35" w:rsidP="004306A2">
      <w:pPr>
        <w:spacing w:after="0" w:line="240" w:lineRule="auto"/>
        <w:rPr>
          <w:rStyle w:val="Hyperlink"/>
          <w:rFonts w:ascii="Arial" w:hAnsi="Arial" w:cs="Arial"/>
          <w:sz w:val="24"/>
          <w:szCs w:val="24"/>
        </w:rPr>
      </w:pPr>
      <w:r w:rsidRPr="00DD32DB">
        <w:rPr>
          <w:rFonts w:ascii="Arial" w:hAnsi="Arial" w:cs="Arial"/>
          <w:b/>
          <w:sz w:val="24"/>
          <w:szCs w:val="24"/>
        </w:rPr>
        <w:t xml:space="preserve">College </w:t>
      </w:r>
      <w:r w:rsidR="00546B71" w:rsidRPr="00DD32DB">
        <w:rPr>
          <w:rFonts w:ascii="Arial" w:hAnsi="Arial" w:cs="Arial"/>
          <w:b/>
          <w:sz w:val="24"/>
          <w:szCs w:val="24"/>
        </w:rPr>
        <w:t>Programs of Study</w:t>
      </w:r>
      <w:r w:rsidR="00546B71" w:rsidRPr="00DD32DB">
        <w:rPr>
          <w:rFonts w:ascii="Arial" w:hAnsi="Arial" w:cs="Arial"/>
          <w:sz w:val="24"/>
          <w:szCs w:val="24"/>
        </w:rPr>
        <w:t xml:space="preserve">: </w:t>
      </w:r>
      <w:r w:rsidRPr="00DD32DB">
        <w:rPr>
          <w:rFonts w:ascii="Arial" w:hAnsi="Arial" w:cs="Arial"/>
          <w:sz w:val="24"/>
          <w:szCs w:val="24"/>
        </w:rPr>
        <w:fldChar w:fldCharType="begin"/>
      </w:r>
      <w:r w:rsidRPr="00DD32DB">
        <w:rPr>
          <w:rFonts w:ascii="Arial" w:hAnsi="Arial" w:cs="Arial"/>
          <w:sz w:val="24"/>
          <w:szCs w:val="24"/>
        </w:rPr>
        <w:instrText xml:space="preserve"> HYPERLINK "https://www.gcc.mass.edu/academics/programs/" </w:instrText>
      </w:r>
      <w:r w:rsidRPr="00DD32DB">
        <w:rPr>
          <w:rFonts w:ascii="Arial" w:hAnsi="Arial" w:cs="Arial"/>
          <w:sz w:val="24"/>
          <w:szCs w:val="24"/>
        </w:rPr>
      </w:r>
      <w:r w:rsidRPr="00DD32DB">
        <w:rPr>
          <w:rFonts w:ascii="Arial" w:hAnsi="Arial" w:cs="Arial"/>
          <w:sz w:val="24"/>
          <w:szCs w:val="24"/>
        </w:rPr>
        <w:fldChar w:fldCharType="separate"/>
      </w:r>
      <w:r w:rsidR="00546B71" w:rsidRPr="00DD32DB">
        <w:rPr>
          <w:rStyle w:val="Hyperlink"/>
          <w:rFonts w:ascii="Arial" w:hAnsi="Arial" w:cs="Arial"/>
          <w:sz w:val="24"/>
          <w:szCs w:val="24"/>
        </w:rPr>
        <w:t>https://www.gcc.mass.edu/academics/areas-of-study/</w:t>
      </w:r>
    </w:p>
    <w:p w14:paraId="5F14C858" w14:textId="318CA79F" w:rsidR="00546B71" w:rsidRPr="00DD32DB" w:rsidRDefault="00174D35" w:rsidP="004306A2">
      <w:pPr>
        <w:spacing w:after="0" w:line="240" w:lineRule="auto"/>
        <w:rPr>
          <w:rFonts w:ascii="Arial" w:hAnsi="Arial" w:cs="Arial"/>
          <w:b/>
          <w:sz w:val="24"/>
          <w:szCs w:val="24"/>
        </w:rPr>
      </w:pPr>
      <w:r w:rsidRPr="00DD32DB">
        <w:rPr>
          <w:rFonts w:ascii="Arial" w:hAnsi="Arial" w:cs="Arial"/>
          <w:sz w:val="24"/>
          <w:szCs w:val="24"/>
        </w:rPr>
        <w:fldChar w:fldCharType="end"/>
      </w:r>
    </w:p>
    <w:p w14:paraId="4E4FDAEE" w14:textId="0C227C93" w:rsidR="005C40C5" w:rsidRPr="00DD32DB" w:rsidRDefault="005C40C5" w:rsidP="00174D35">
      <w:pPr>
        <w:spacing w:after="0" w:line="240" w:lineRule="auto"/>
        <w:rPr>
          <w:rFonts w:ascii="Arial" w:hAnsi="Arial" w:cs="Arial"/>
          <w:sz w:val="24"/>
          <w:szCs w:val="24"/>
        </w:rPr>
      </w:pPr>
      <w:r w:rsidRPr="00DD32DB">
        <w:rPr>
          <w:rFonts w:ascii="Arial" w:hAnsi="Arial" w:cs="Arial"/>
          <w:b/>
          <w:bCs/>
          <w:sz w:val="24"/>
          <w:szCs w:val="24"/>
        </w:rPr>
        <w:t xml:space="preserve">Contact: </w:t>
      </w:r>
      <w:r w:rsidR="00174D35" w:rsidRPr="00DD32DB">
        <w:rPr>
          <w:rFonts w:ascii="Arial" w:hAnsi="Arial" w:cs="Arial"/>
          <w:sz w:val="24"/>
          <w:szCs w:val="24"/>
        </w:rPr>
        <w:t xml:space="preserve">Aaron Hellem for admission and recruitment, </w:t>
      </w:r>
      <w:hyperlink r:id="rId10" w:history="1">
        <w:r w:rsidR="00174D35" w:rsidRPr="00DD32DB">
          <w:rPr>
            <w:rStyle w:val="Hyperlink"/>
            <w:rFonts w:ascii="Arial" w:hAnsi="Arial" w:cs="Arial"/>
            <w:sz w:val="24"/>
            <w:szCs w:val="24"/>
          </w:rPr>
          <w:t>hellema@gcc.mass.edu</w:t>
        </w:r>
      </w:hyperlink>
      <w:r w:rsidR="00174D35" w:rsidRPr="00DD32DB">
        <w:rPr>
          <w:rFonts w:ascii="Arial" w:hAnsi="Arial" w:cs="Arial"/>
          <w:sz w:val="24"/>
          <w:szCs w:val="24"/>
        </w:rPr>
        <w:t xml:space="preserve">: Kate Walker, program advisor and success coach, </w:t>
      </w:r>
      <w:hyperlink r:id="rId11" w:history="1">
        <w:r w:rsidR="00174D35" w:rsidRPr="00DD32DB">
          <w:rPr>
            <w:rStyle w:val="Hyperlink"/>
            <w:rFonts w:ascii="Arial" w:hAnsi="Arial" w:cs="Arial"/>
            <w:sz w:val="24"/>
            <w:szCs w:val="24"/>
          </w:rPr>
          <w:t>walkerk@gcc.mass.edu</w:t>
        </w:r>
      </w:hyperlink>
      <w:r w:rsidR="00174D35" w:rsidRPr="00DD32DB">
        <w:rPr>
          <w:rFonts w:ascii="Arial" w:hAnsi="Arial" w:cs="Arial"/>
          <w:sz w:val="24"/>
          <w:szCs w:val="24"/>
        </w:rPr>
        <w:t xml:space="preserve">; Holly Kosisky, program administrator, </w:t>
      </w:r>
      <w:hyperlink r:id="rId12" w:history="1">
        <w:r w:rsidR="00174D35" w:rsidRPr="00DD32DB">
          <w:rPr>
            <w:rStyle w:val="Hyperlink"/>
            <w:rFonts w:ascii="Arial" w:hAnsi="Arial" w:cs="Arial"/>
            <w:sz w:val="24"/>
            <w:szCs w:val="24"/>
          </w:rPr>
          <w:t>kosiskyh@gcc.mass.edu</w:t>
        </w:r>
      </w:hyperlink>
    </w:p>
    <w:p w14:paraId="41C969E4" w14:textId="77777777" w:rsidR="00174D35" w:rsidRPr="00DD32DB" w:rsidRDefault="00174D35" w:rsidP="00174D35">
      <w:pPr>
        <w:spacing w:after="0" w:line="240" w:lineRule="auto"/>
        <w:rPr>
          <w:rFonts w:ascii="Arial" w:hAnsi="Arial" w:cs="Arial"/>
          <w:sz w:val="24"/>
          <w:szCs w:val="24"/>
        </w:rPr>
      </w:pPr>
    </w:p>
    <w:p w14:paraId="3CFC3B2C" w14:textId="652812D8" w:rsidR="0004029A" w:rsidRPr="00DD32DB" w:rsidRDefault="00610213" w:rsidP="00174D35">
      <w:pPr>
        <w:pStyle w:val="NormalWeb"/>
        <w:spacing w:before="0" w:beforeAutospacing="0" w:after="0" w:afterAutospacing="0"/>
        <w:rPr>
          <w:rFonts w:ascii="Arial" w:hAnsi="Arial" w:cs="Arial"/>
        </w:rPr>
      </w:pPr>
      <w:r w:rsidRPr="00DD32DB">
        <w:rPr>
          <w:rFonts w:ascii="Arial" w:hAnsi="Arial" w:cs="Arial"/>
          <w:b/>
        </w:rPr>
        <w:t>Eligibility:</w:t>
      </w:r>
      <w:r w:rsidRPr="00DD32DB">
        <w:rPr>
          <w:rFonts w:ascii="Arial" w:hAnsi="Arial" w:cs="Arial"/>
        </w:rPr>
        <w:t xml:space="preserve"> </w:t>
      </w:r>
      <w:bookmarkStart w:id="0" w:name="_Hlk77937905"/>
      <w:r w:rsidR="00174D35" w:rsidRPr="00DD32DB">
        <w:rPr>
          <w:rFonts w:ascii="Arial" w:hAnsi="Arial" w:cs="Arial"/>
        </w:rPr>
        <w:t>Students who have earned their HiSET or GED will be considered for GCC’s Transition program. Priority will be given to students who have attended a DESE-funded community adult learning center or correctional institution.</w:t>
      </w:r>
    </w:p>
    <w:p w14:paraId="4D67C4A1" w14:textId="77777777" w:rsidR="00174D35" w:rsidRPr="00DD32DB" w:rsidRDefault="00174D35" w:rsidP="00174D35">
      <w:pPr>
        <w:pStyle w:val="NormalWeb"/>
        <w:spacing w:before="0" w:beforeAutospacing="0" w:after="0" w:afterAutospacing="0"/>
        <w:rPr>
          <w:rFonts w:ascii="Arial" w:hAnsi="Arial" w:cs="Arial"/>
        </w:rPr>
      </w:pPr>
    </w:p>
    <w:bookmarkEnd w:id="0"/>
    <w:p w14:paraId="339BE2DF" w14:textId="1F0D3727" w:rsidR="00546B71" w:rsidRPr="00DD32DB" w:rsidRDefault="00546B71" w:rsidP="004306A2">
      <w:pPr>
        <w:spacing w:line="240" w:lineRule="auto"/>
        <w:rPr>
          <w:rFonts w:ascii="Arial" w:hAnsi="Arial" w:cs="Arial"/>
          <w:color w:val="000000"/>
          <w:sz w:val="24"/>
          <w:szCs w:val="24"/>
        </w:rPr>
      </w:pPr>
      <w:r w:rsidRPr="00DD32DB">
        <w:rPr>
          <w:rFonts w:ascii="Arial" w:hAnsi="Arial" w:cs="Arial"/>
          <w:b/>
          <w:sz w:val="24"/>
          <w:szCs w:val="24"/>
        </w:rPr>
        <w:t xml:space="preserve">Program Description: </w:t>
      </w:r>
      <w:r w:rsidR="00174D35" w:rsidRPr="00DD32DB">
        <w:rPr>
          <w:rFonts w:ascii="Arial" w:hAnsi="Arial" w:cs="Arial"/>
          <w:sz w:val="24"/>
          <w:szCs w:val="24"/>
        </w:rPr>
        <w:t>The Transition to College program is designed to help adult learners with their transition from community adult education programs to higher education. We offer developmental-level and college-level credit-bearing classes along with proactive one-on-one and small group support and personal success advising that leads to the completion of a certificate or Associate degree. Our program is flexible.</w:t>
      </w:r>
      <w:r w:rsidR="00DD32DB">
        <w:rPr>
          <w:rFonts w:ascii="Arial" w:hAnsi="Arial" w:cs="Arial"/>
          <w:sz w:val="24"/>
          <w:szCs w:val="24"/>
        </w:rPr>
        <w:t xml:space="preserve"> </w:t>
      </w:r>
      <w:r w:rsidR="00174D35" w:rsidRPr="00DD32DB">
        <w:rPr>
          <w:rFonts w:ascii="Arial" w:hAnsi="Arial" w:cs="Arial"/>
          <w:sz w:val="24"/>
          <w:szCs w:val="24"/>
        </w:rPr>
        <w:t>Students can choose the instructional methods (face-to-face, online, hybrid) that work best for them and classes that are specific to their needs and interests.</w:t>
      </w:r>
    </w:p>
    <w:p w14:paraId="7E5B4B84" w14:textId="77777777" w:rsidR="00546B71" w:rsidRPr="00DD32DB" w:rsidRDefault="00546B71" w:rsidP="004306A2">
      <w:pPr>
        <w:spacing w:line="240" w:lineRule="auto"/>
        <w:rPr>
          <w:rFonts w:ascii="Arial" w:hAnsi="Arial" w:cs="Arial"/>
          <w:color w:val="000000"/>
          <w:sz w:val="24"/>
          <w:szCs w:val="24"/>
        </w:rPr>
      </w:pPr>
      <w:r w:rsidRPr="00DD32DB">
        <w:rPr>
          <w:rFonts w:ascii="Arial" w:hAnsi="Arial" w:cs="Arial"/>
          <w:b/>
          <w:color w:val="000000"/>
          <w:sz w:val="24"/>
          <w:szCs w:val="24"/>
        </w:rPr>
        <w:t>Program Benefits</w:t>
      </w:r>
      <w:r w:rsidRPr="00DD32DB">
        <w:rPr>
          <w:rFonts w:ascii="Arial" w:hAnsi="Arial" w:cs="Arial"/>
          <w:color w:val="000000"/>
          <w:sz w:val="24"/>
          <w:szCs w:val="24"/>
        </w:rPr>
        <w:t>:</w:t>
      </w:r>
    </w:p>
    <w:p w14:paraId="7CD4306A" w14:textId="77777777" w:rsidR="00174D35" w:rsidRPr="00DD32DB" w:rsidRDefault="00174D35" w:rsidP="00174D35">
      <w:pPr>
        <w:pStyle w:val="NormalWeb"/>
        <w:spacing w:before="0" w:beforeAutospacing="0" w:after="0" w:afterAutospacing="0"/>
        <w:ind w:left="720"/>
        <w:rPr>
          <w:rFonts w:ascii="Arial" w:hAnsi="Arial" w:cs="Arial"/>
          <w:bCs/>
        </w:rPr>
      </w:pPr>
      <w:r w:rsidRPr="00DD32DB">
        <w:rPr>
          <w:rFonts w:ascii="Arial" w:hAnsi="Arial" w:cs="Arial"/>
          <w:bCs/>
        </w:rPr>
        <w:t>●</w:t>
      </w:r>
      <w:r w:rsidRPr="00DD32DB">
        <w:rPr>
          <w:rFonts w:ascii="Arial" w:hAnsi="Arial" w:cs="Arial"/>
          <w:bCs/>
        </w:rPr>
        <w:tab/>
        <w:t>Academic and career planning</w:t>
      </w:r>
    </w:p>
    <w:p w14:paraId="73524632" w14:textId="77777777" w:rsidR="00174D35" w:rsidRPr="00DD32DB" w:rsidRDefault="00174D35" w:rsidP="00174D35">
      <w:pPr>
        <w:pStyle w:val="NormalWeb"/>
        <w:spacing w:before="0" w:beforeAutospacing="0" w:after="0" w:afterAutospacing="0"/>
        <w:ind w:left="720"/>
        <w:rPr>
          <w:rFonts w:ascii="Arial" w:hAnsi="Arial" w:cs="Arial"/>
          <w:bCs/>
        </w:rPr>
      </w:pPr>
      <w:r w:rsidRPr="00DD32DB">
        <w:rPr>
          <w:rFonts w:ascii="Arial" w:hAnsi="Arial" w:cs="Arial"/>
          <w:bCs/>
        </w:rPr>
        <w:t>●</w:t>
      </w:r>
      <w:r w:rsidRPr="00DD32DB">
        <w:rPr>
          <w:rFonts w:ascii="Arial" w:hAnsi="Arial" w:cs="Arial"/>
          <w:bCs/>
        </w:rPr>
        <w:tab/>
        <w:t>Financial literacy</w:t>
      </w:r>
    </w:p>
    <w:p w14:paraId="365BD763" w14:textId="77777777" w:rsidR="00174D35" w:rsidRPr="00DD32DB" w:rsidRDefault="00174D35" w:rsidP="00174D35">
      <w:pPr>
        <w:pStyle w:val="NormalWeb"/>
        <w:spacing w:before="0" w:beforeAutospacing="0" w:after="0" w:afterAutospacing="0"/>
        <w:ind w:left="720"/>
        <w:rPr>
          <w:rFonts w:ascii="Arial" w:hAnsi="Arial" w:cs="Arial"/>
          <w:bCs/>
        </w:rPr>
      </w:pPr>
      <w:r w:rsidRPr="00DD32DB">
        <w:rPr>
          <w:rFonts w:ascii="Arial" w:hAnsi="Arial" w:cs="Arial"/>
          <w:bCs/>
        </w:rPr>
        <w:t>●</w:t>
      </w:r>
      <w:r w:rsidRPr="00DD32DB">
        <w:rPr>
          <w:rFonts w:ascii="Arial" w:hAnsi="Arial" w:cs="Arial"/>
          <w:bCs/>
        </w:rPr>
        <w:tab/>
        <w:t>Small classes</w:t>
      </w:r>
    </w:p>
    <w:p w14:paraId="7C62C81A" w14:textId="77777777" w:rsidR="00174D35" w:rsidRPr="00DD32DB" w:rsidRDefault="00174D35" w:rsidP="00174D35">
      <w:pPr>
        <w:pStyle w:val="NormalWeb"/>
        <w:spacing w:before="0" w:beforeAutospacing="0" w:after="0" w:afterAutospacing="0"/>
        <w:ind w:left="720"/>
        <w:rPr>
          <w:rFonts w:ascii="Arial" w:hAnsi="Arial" w:cs="Arial"/>
          <w:bCs/>
        </w:rPr>
      </w:pPr>
      <w:r w:rsidRPr="00DD32DB">
        <w:rPr>
          <w:rFonts w:ascii="Arial" w:hAnsi="Arial" w:cs="Arial"/>
          <w:bCs/>
        </w:rPr>
        <w:t>●</w:t>
      </w:r>
      <w:r w:rsidRPr="00DD32DB">
        <w:rPr>
          <w:rFonts w:ascii="Arial" w:hAnsi="Arial" w:cs="Arial"/>
          <w:bCs/>
        </w:rPr>
        <w:tab/>
        <w:t>Personalized course and program choices</w:t>
      </w:r>
    </w:p>
    <w:p w14:paraId="74A39729" w14:textId="77777777" w:rsidR="00174D35" w:rsidRPr="00DD32DB" w:rsidRDefault="00174D35" w:rsidP="00174D35">
      <w:pPr>
        <w:pStyle w:val="NormalWeb"/>
        <w:spacing w:before="0" w:beforeAutospacing="0" w:after="0" w:afterAutospacing="0"/>
        <w:ind w:left="720"/>
        <w:rPr>
          <w:rFonts w:ascii="Arial" w:hAnsi="Arial" w:cs="Arial"/>
          <w:bCs/>
        </w:rPr>
      </w:pPr>
      <w:r w:rsidRPr="00DD32DB">
        <w:rPr>
          <w:rFonts w:ascii="Arial" w:hAnsi="Arial" w:cs="Arial"/>
          <w:bCs/>
        </w:rPr>
        <w:t>●</w:t>
      </w:r>
      <w:r w:rsidRPr="00DD32DB">
        <w:rPr>
          <w:rFonts w:ascii="Arial" w:hAnsi="Arial" w:cs="Arial"/>
          <w:bCs/>
        </w:rPr>
        <w:tab/>
        <w:t>Proactive success coaching</w:t>
      </w:r>
    </w:p>
    <w:p w14:paraId="42EAFAB4" w14:textId="77777777" w:rsidR="00174D35" w:rsidRPr="00DD32DB" w:rsidRDefault="00174D35" w:rsidP="00174D35">
      <w:pPr>
        <w:pStyle w:val="NormalWeb"/>
        <w:spacing w:before="0" w:beforeAutospacing="0" w:after="0" w:afterAutospacing="0"/>
        <w:ind w:left="720"/>
        <w:rPr>
          <w:rFonts w:ascii="Arial" w:hAnsi="Arial" w:cs="Arial"/>
          <w:bCs/>
        </w:rPr>
      </w:pPr>
      <w:r w:rsidRPr="00DD32DB">
        <w:rPr>
          <w:rFonts w:ascii="Arial" w:hAnsi="Arial" w:cs="Arial"/>
          <w:bCs/>
        </w:rPr>
        <w:t>●</w:t>
      </w:r>
      <w:r w:rsidRPr="00DD32DB">
        <w:rPr>
          <w:rFonts w:ascii="Arial" w:hAnsi="Arial" w:cs="Arial"/>
          <w:bCs/>
        </w:rPr>
        <w:tab/>
        <w:t>Peer mentoring</w:t>
      </w:r>
    </w:p>
    <w:p w14:paraId="4BA09A24" w14:textId="5909A450" w:rsidR="00174D35" w:rsidRPr="00DD32DB" w:rsidRDefault="00174D35" w:rsidP="00174D35">
      <w:pPr>
        <w:pStyle w:val="NormalWeb"/>
        <w:spacing w:before="0" w:beforeAutospacing="0" w:after="0" w:afterAutospacing="0"/>
        <w:ind w:left="720"/>
        <w:rPr>
          <w:rFonts w:ascii="Arial" w:hAnsi="Arial" w:cs="Arial"/>
          <w:bCs/>
        </w:rPr>
      </w:pPr>
      <w:r w:rsidRPr="00DD32DB">
        <w:rPr>
          <w:rFonts w:ascii="Arial" w:hAnsi="Arial" w:cs="Arial"/>
          <w:bCs/>
        </w:rPr>
        <w:t>●</w:t>
      </w:r>
      <w:r w:rsidRPr="00DD32DB">
        <w:rPr>
          <w:rFonts w:ascii="Arial" w:hAnsi="Arial" w:cs="Arial"/>
          <w:bCs/>
        </w:rPr>
        <w:tab/>
        <w:t>Funding for tuition, fees, and course materials</w:t>
      </w:r>
    </w:p>
    <w:p w14:paraId="78DC4E32" w14:textId="0F351036" w:rsidR="00174D35" w:rsidRPr="00DD32DB" w:rsidRDefault="00174D35" w:rsidP="00174D35">
      <w:pPr>
        <w:pStyle w:val="NormalWeb"/>
        <w:spacing w:before="0" w:beforeAutospacing="0" w:after="0" w:afterAutospacing="0"/>
        <w:ind w:left="720"/>
        <w:rPr>
          <w:rFonts w:ascii="Arial" w:hAnsi="Arial" w:cs="Arial"/>
          <w:bCs/>
        </w:rPr>
      </w:pPr>
      <w:r w:rsidRPr="00DD32DB">
        <w:rPr>
          <w:rFonts w:ascii="Arial" w:hAnsi="Arial" w:cs="Arial"/>
          <w:bCs/>
        </w:rPr>
        <w:t>●</w:t>
      </w:r>
      <w:r w:rsidRPr="00DD32DB">
        <w:rPr>
          <w:rFonts w:ascii="Arial" w:hAnsi="Arial" w:cs="Arial"/>
          <w:bCs/>
        </w:rPr>
        <w:tab/>
        <w:t>Access to all GCC services and programs</w:t>
      </w:r>
    </w:p>
    <w:p w14:paraId="01BBA1FE" w14:textId="77777777" w:rsidR="00174D35" w:rsidRPr="00DD32DB" w:rsidRDefault="00174D35" w:rsidP="00174D35">
      <w:pPr>
        <w:pStyle w:val="NormalWeb"/>
        <w:spacing w:before="0" w:beforeAutospacing="0" w:after="0" w:afterAutospacing="0"/>
        <w:ind w:left="720"/>
        <w:rPr>
          <w:rFonts w:ascii="Arial" w:hAnsi="Arial" w:cs="Arial"/>
          <w:bCs/>
        </w:rPr>
      </w:pPr>
    </w:p>
    <w:p w14:paraId="16211C69" w14:textId="77777777" w:rsidR="00663325" w:rsidRPr="00DD32DB" w:rsidRDefault="00174D35" w:rsidP="004306A2">
      <w:pPr>
        <w:spacing w:line="240" w:lineRule="auto"/>
        <w:rPr>
          <w:rFonts w:ascii="Arial" w:hAnsi="Arial" w:cs="Arial"/>
          <w:sz w:val="24"/>
          <w:szCs w:val="24"/>
        </w:rPr>
      </w:pPr>
      <w:r w:rsidRPr="00DD32DB">
        <w:rPr>
          <w:rFonts w:ascii="Arial" w:hAnsi="Arial" w:cs="Arial"/>
          <w:sz w:val="24"/>
          <w:szCs w:val="24"/>
        </w:rPr>
        <w:t>Transition to College at GCC is a year-long program beginning every Fall semester. Occasionally, when space is available, students can begin the program in the Spring. The goal of the program is for each participating student to earn at least 15 college-level credits toward a degree or certificate program. This includes the mandatory completion of two 1-credit classes: College Strategies (Fall) and Career Exploration and Planning (Spring). Students who successfully complete these seminars may remain in the program beyond one year until they have earned 15 credits. Throughout the program students receive personalized and proactive success coaching from an Advisor/Success Coach and a peer mentor. They also have access to all GCC resources including Peer Tutoring, the Food Pantry, Counseling, Financial Aid, Disability and Accessibility Services, and more.</w:t>
      </w:r>
    </w:p>
    <w:p w14:paraId="71DE9613" w14:textId="77777777" w:rsidR="008B74DE" w:rsidRPr="00DD32DB" w:rsidRDefault="008B74DE">
      <w:pPr>
        <w:rPr>
          <w:rFonts w:ascii="Arial" w:hAnsi="Arial" w:cs="Arial"/>
          <w:b/>
          <w:sz w:val="24"/>
          <w:szCs w:val="24"/>
        </w:rPr>
      </w:pPr>
      <w:r w:rsidRPr="00DD32DB">
        <w:rPr>
          <w:rFonts w:ascii="Arial" w:hAnsi="Arial" w:cs="Arial"/>
          <w:b/>
          <w:sz w:val="24"/>
          <w:szCs w:val="24"/>
        </w:rPr>
        <w:br w:type="page"/>
      </w:r>
    </w:p>
    <w:p w14:paraId="7084B8D0" w14:textId="77777777" w:rsidR="008B74DE" w:rsidRPr="00DD32DB" w:rsidRDefault="008B74DE" w:rsidP="004306A2">
      <w:pPr>
        <w:spacing w:line="240" w:lineRule="auto"/>
        <w:rPr>
          <w:rFonts w:ascii="Arial" w:hAnsi="Arial" w:cs="Arial"/>
          <w:b/>
          <w:sz w:val="24"/>
          <w:szCs w:val="24"/>
        </w:rPr>
      </w:pPr>
    </w:p>
    <w:p w14:paraId="3439FEE9" w14:textId="033056F5" w:rsidR="00546B71" w:rsidRPr="00DD32DB" w:rsidRDefault="00546B71" w:rsidP="004306A2">
      <w:pPr>
        <w:spacing w:line="240" w:lineRule="auto"/>
        <w:rPr>
          <w:rFonts w:ascii="Arial" w:hAnsi="Arial" w:cs="Arial"/>
          <w:bCs/>
          <w:sz w:val="24"/>
          <w:szCs w:val="24"/>
        </w:rPr>
      </w:pPr>
      <w:r w:rsidRPr="00DD32DB">
        <w:rPr>
          <w:rFonts w:ascii="Arial" w:hAnsi="Arial" w:cs="Arial"/>
          <w:b/>
          <w:sz w:val="24"/>
          <w:szCs w:val="24"/>
        </w:rPr>
        <w:t xml:space="preserve">Program Design: </w:t>
      </w:r>
      <w:r w:rsidRPr="00DD32DB">
        <w:rPr>
          <w:rFonts w:ascii="Arial" w:hAnsi="Arial" w:cs="Arial"/>
          <w:bCs/>
          <w:sz w:val="24"/>
          <w:szCs w:val="24"/>
        </w:rPr>
        <w:t>T</w:t>
      </w:r>
      <w:r w:rsidR="00F44D81" w:rsidRPr="00DD32DB">
        <w:rPr>
          <w:rFonts w:ascii="Arial" w:hAnsi="Arial" w:cs="Arial"/>
          <w:bCs/>
          <w:sz w:val="24"/>
          <w:szCs w:val="24"/>
        </w:rPr>
        <w:t>ransition to College</w:t>
      </w:r>
      <w:r w:rsidRPr="00DD32DB">
        <w:rPr>
          <w:rFonts w:ascii="Arial" w:hAnsi="Arial" w:cs="Arial"/>
          <w:bCs/>
          <w:sz w:val="24"/>
          <w:szCs w:val="24"/>
        </w:rPr>
        <w:t xml:space="preserve"> course offerings and additional program of study courses completed by TCC students: (Additional program of study coursework is marked by (*))</w:t>
      </w:r>
    </w:p>
    <w:p w14:paraId="134DD9A8" w14:textId="13DB052B" w:rsidR="00663325" w:rsidRPr="00DD32DB" w:rsidRDefault="00663325" w:rsidP="00663325">
      <w:pPr>
        <w:spacing w:after="0" w:line="240" w:lineRule="auto"/>
        <w:rPr>
          <w:rFonts w:ascii="Arial" w:hAnsi="Arial" w:cs="Arial"/>
          <w:sz w:val="24"/>
          <w:szCs w:val="24"/>
        </w:rPr>
      </w:pPr>
      <w:r w:rsidRPr="00DD32DB">
        <w:rPr>
          <w:rFonts w:ascii="Arial" w:hAnsi="Arial" w:cs="Arial"/>
          <w:sz w:val="24"/>
          <w:szCs w:val="24"/>
        </w:rPr>
        <w:t>Course offerings:</w:t>
      </w:r>
    </w:p>
    <w:p w14:paraId="2FF5132D"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HUD 114: College Success (3 college level credits) (Cohort class)</w:t>
      </w:r>
    </w:p>
    <w:p w14:paraId="67ED79B7"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ENG 090: College Writing Strategies (4 developmental credits)</w:t>
      </w:r>
    </w:p>
    <w:p w14:paraId="1C634F8D"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ENG 094: College Reading Strategies (4 developmental credits)</w:t>
      </w:r>
    </w:p>
    <w:p w14:paraId="28EFA78B"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ENG 101: English Composition I (3 college level credits)</w:t>
      </w:r>
    </w:p>
    <w:p w14:paraId="0CFB58BD"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ENG 112, 114 or 116: English Composition II (3 college level credits)</w:t>
      </w:r>
    </w:p>
    <w:p w14:paraId="21880AF3"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MAT 090: Basic Mathematic Skills (3 developmental credits)</w:t>
      </w:r>
    </w:p>
    <w:p w14:paraId="7B18E045"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MAT 094: Preparatory Course for Algebra (3 developmental credits)</w:t>
      </w:r>
    </w:p>
    <w:p w14:paraId="0460A8A9"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MAT 095: Introductory Algebra (3 developmental credits)</w:t>
      </w:r>
    </w:p>
    <w:p w14:paraId="0B331CF6"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MAT 096: Intermediate Algebra (3 developmental credits)</w:t>
      </w:r>
    </w:p>
    <w:p w14:paraId="42EABA5F"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MAT 014: Preparatory Course for Statistics: (*) (1 developmental credit)</w:t>
      </w:r>
    </w:p>
    <w:p w14:paraId="41FCA069"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MAT 107: College Algebra (4 college level credits)</w:t>
      </w:r>
    </w:p>
    <w:p w14:paraId="13A2A414"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MAT 151: Applied Calculus 1 (*) (4 college level credits)</w:t>
      </w:r>
    </w:p>
    <w:p w14:paraId="617D5520"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BIO126: General Biology (*) (4 college level credits)</w:t>
      </w:r>
    </w:p>
    <w:p w14:paraId="20379FDE"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BIO127: General Biology (*) (4 college level credits)</w:t>
      </w:r>
    </w:p>
    <w:p w14:paraId="10FCC910"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BIO 215: Anatomy and Physiology I (*) (4 college level credits)</w:t>
      </w:r>
    </w:p>
    <w:p w14:paraId="4CBA343E"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CIS 140: Microcomputer Software Tools 1 (*) (3 college level credits)</w:t>
      </w:r>
    </w:p>
    <w:p w14:paraId="1E7308AA"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HSV 101: Introduction to Human Services (*) (3 college level credits)</w:t>
      </w:r>
    </w:p>
    <w:p w14:paraId="3E2028F1"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MAC 112: Human Body Health &amp; Disease (*) (3 college level credits)</w:t>
      </w:r>
    </w:p>
    <w:p w14:paraId="72CF6E74"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PSY101: Introduction to Psychology (*) (3 college level credits)</w:t>
      </w:r>
    </w:p>
    <w:p w14:paraId="1ACD4E3B"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PSY 217: Human Growth and Development (*) (3 college level credits)</w:t>
      </w:r>
    </w:p>
    <w:p w14:paraId="513EEB19" w14:textId="77777777" w:rsidR="00546B71" w:rsidRPr="00DD32DB" w:rsidRDefault="00546B71" w:rsidP="004306A2">
      <w:pPr>
        <w:pStyle w:val="ListParagraph"/>
        <w:numPr>
          <w:ilvl w:val="0"/>
          <w:numId w:val="1"/>
        </w:numPr>
        <w:spacing w:line="240" w:lineRule="auto"/>
        <w:ind w:left="1440"/>
        <w:rPr>
          <w:rFonts w:ascii="Arial" w:hAnsi="Arial" w:cs="Arial"/>
          <w:sz w:val="24"/>
          <w:szCs w:val="24"/>
        </w:rPr>
      </w:pPr>
      <w:r w:rsidRPr="00DD32DB">
        <w:rPr>
          <w:rFonts w:ascii="Arial" w:hAnsi="Arial" w:cs="Arial"/>
          <w:sz w:val="24"/>
          <w:szCs w:val="24"/>
        </w:rPr>
        <w:t>SOC 101: Introduction to Sociology (*) (3 college level credits)</w:t>
      </w:r>
    </w:p>
    <w:p w14:paraId="366B45A7" w14:textId="3A1453CF" w:rsidR="002E2D66" w:rsidRPr="00DD32DB" w:rsidRDefault="002E2D66" w:rsidP="002E2D66">
      <w:pPr>
        <w:spacing w:line="240" w:lineRule="auto"/>
        <w:rPr>
          <w:rFonts w:ascii="Arial" w:hAnsi="Arial" w:cs="Arial"/>
          <w:sz w:val="24"/>
          <w:szCs w:val="24"/>
        </w:rPr>
      </w:pPr>
      <w:r w:rsidRPr="00DD32DB">
        <w:rPr>
          <w:rFonts w:ascii="Arial" w:hAnsi="Arial" w:cs="Arial"/>
          <w:sz w:val="24"/>
          <w:szCs w:val="24"/>
        </w:rPr>
        <w:t xml:space="preserve">Note: This is a sample list of courses students have completed through Transition to </w:t>
      </w:r>
      <w:r w:rsidR="00602F0E" w:rsidRPr="00DD32DB">
        <w:rPr>
          <w:rFonts w:ascii="Arial" w:hAnsi="Arial" w:cs="Arial"/>
          <w:sz w:val="24"/>
          <w:szCs w:val="24"/>
        </w:rPr>
        <w:t xml:space="preserve">College. Course enrollment is individualized to meet </w:t>
      </w:r>
      <w:r w:rsidR="00EE5AD7" w:rsidRPr="00DD32DB">
        <w:rPr>
          <w:rFonts w:ascii="Arial" w:hAnsi="Arial" w:cs="Arial"/>
          <w:sz w:val="24"/>
          <w:szCs w:val="24"/>
        </w:rPr>
        <w:t xml:space="preserve">the program needs and goals of each student. </w:t>
      </w:r>
    </w:p>
    <w:p w14:paraId="1ACC6870" w14:textId="3653A770" w:rsidR="003A1ACA" w:rsidRPr="00DD32DB" w:rsidRDefault="003A1ACA" w:rsidP="004306A2">
      <w:pPr>
        <w:autoSpaceDE w:val="0"/>
        <w:autoSpaceDN w:val="0"/>
        <w:adjustRightInd w:val="0"/>
        <w:spacing w:after="0" w:line="240" w:lineRule="auto"/>
        <w:rPr>
          <w:rFonts w:ascii="Arial" w:hAnsi="Arial" w:cs="Arial"/>
          <w:color w:val="000000"/>
          <w:sz w:val="24"/>
          <w:szCs w:val="24"/>
        </w:rPr>
      </w:pPr>
    </w:p>
    <w:sectPr w:rsidR="003A1ACA" w:rsidRPr="00DD32D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9C1F0" w14:textId="77777777" w:rsidR="00A06D5E" w:rsidRDefault="00A06D5E" w:rsidP="00F00448">
      <w:pPr>
        <w:spacing w:after="0" w:line="240" w:lineRule="auto"/>
      </w:pPr>
      <w:r>
        <w:separator/>
      </w:r>
    </w:p>
  </w:endnote>
  <w:endnote w:type="continuationSeparator" w:id="0">
    <w:p w14:paraId="1263D4AE" w14:textId="77777777" w:rsidR="00A06D5E" w:rsidRDefault="00A06D5E" w:rsidP="00F0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8CD54" w14:textId="77777777" w:rsidR="00A06D5E" w:rsidRDefault="00A06D5E" w:rsidP="00F00448">
      <w:pPr>
        <w:spacing w:after="0" w:line="240" w:lineRule="auto"/>
      </w:pPr>
      <w:r>
        <w:separator/>
      </w:r>
    </w:p>
  </w:footnote>
  <w:footnote w:type="continuationSeparator" w:id="0">
    <w:p w14:paraId="7771D749" w14:textId="77777777" w:rsidR="00A06D5E" w:rsidRDefault="00A06D5E" w:rsidP="00F00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448A1" w14:textId="4430F44C" w:rsidR="00F00448" w:rsidRPr="00DD32DB" w:rsidRDefault="006F2023" w:rsidP="00F00448">
    <w:pPr>
      <w:spacing w:after="0" w:line="240" w:lineRule="auto"/>
      <w:jc w:val="center"/>
      <w:rPr>
        <w:rFonts w:ascii="Arial" w:hAnsi="Arial" w:cs="Arial"/>
        <w:b/>
        <w:sz w:val="24"/>
        <w:szCs w:val="24"/>
      </w:rPr>
    </w:pPr>
    <w:r w:rsidRPr="00DD32DB">
      <w:rPr>
        <w:rFonts w:ascii="Arial" w:hAnsi="Arial" w:cs="Arial"/>
        <w:b/>
        <w:sz w:val="24"/>
        <w:szCs w:val="24"/>
      </w:rPr>
      <w:t>Greenfield</w:t>
    </w:r>
    <w:r w:rsidR="00935B36" w:rsidRPr="00DD32DB">
      <w:rPr>
        <w:rFonts w:ascii="Arial" w:hAnsi="Arial" w:cs="Arial"/>
        <w:b/>
        <w:sz w:val="24"/>
        <w:szCs w:val="24"/>
      </w:rPr>
      <w:t xml:space="preserve"> </w:t>
    </w:r>
    <w:r w:rsidR="00F00448" w:rsidRPr="00DD32DB">
      <w:rPr>
        <w:rFonts w:ascii="Arial" w:hAnsi="Arial" w:cs="Arial"/>
        <w:b/>
        <w:sz w:val="24"/>
        <w:szCs w:val="24"/>
      </w:rPr>
      <w:t>Community College</w:t>
    </w:r>
  </w:p>
  <w:p w14:paraId="4D331464" w14:textId="77777777" w:rsidR="00F00448" w:rsidRPr="00DD32DB" w:rsidRDefault="00F00448" w:rsidP="00F00448">
    <w:pPr>
      <w:spacing w:line="240" w:lineRule="auto"/>
      <w:jc w:val="center"/>
      <w:rPr>
        <w:rFonts w:ascii="Arial" w:hAnsi="Arial" w:cs="Arial"/>
        <w:b/>
        <w:sz w:val="24"/>
        <w:szCs w:val="24"/>
      </w:rPr>
    </w:pPr>
    <w:r w:rsidRPr="00DD32DB">
      <w:rPr>
        <w:rFonts w:ascii="Arial" w:hAnsi="Arial" w:cs="Arial"/>
        <w:b/>
        <w:sz w:val="24"/>
        <w:szCs w:val="24"/>
      </w:rPr>
      <w:t>Transition to Community College Profile</w:t>
    </w:r>
  </w:p>
  <w:p w14:paraId="797CA40E" w14:textId="54D5952A" w:rsidR="00F00448" w:rsidRDefault="00F00448" w:rsidP="00F00448">
    <w:pPr>
      <w:pStyle w:val="Header"/>
    </w:pPr>
    <w:r>
      <w:rPr>
        <w:noProof/>
      </w:rPr>
      <mc:AlternateContent>
        <mc:Choice Requires="wps">
          <w:drawing>
            <wp:anchor distT="0" distB="0" distL="114300" distR="114300" simplePos="0" relativeHeight="251659264" behindDoc="0" locked="0" layoutInCell="1" allowOverlap="1" wp14:anchorId="20C84187" wp14:editId="67A619A1">
              <wp:simplePos x="0" y="0"/>
              <wp:positionH relativeFrom="column">
                <wp:posOffset>19050</wp:posOffset>
              </wp:positionH>
              <wp:positionV relativeFrom="paragraph">
                <wp:posOffset>165100</wp:posOffset>
              </wp:positionV>
              <wp:extent cx="58166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16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F8CD7"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pt" to="45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" strokecolor="black [3213]" strokeweight=".5pt">
              <v:stroke joinstyle="miter"/>
            </v:line>
          </w:pict>
        </mc:Fallback>
      </mc:AlternateContent>
    </w:r>
  </w:p>
</w:hdr>
</file>

<file path=word/intelligence.xml><?xml version="1.0" encoding="utf-8"?>
<int:Intelligence xmlns:int="http://schemas.microsoft.com/office/intelligence/2019/intelligence">
  <int:IntelligenceSettings/>
  <int:Manifest>
    <int:WordHash hashCode="3NYa8L5+TteC0/" id="gf4nWE1K"/>
  </int:Manifest>
  <int:Observations>
    <int:Content id="gf4nWE1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5F27"/>
    <w:multiLevelType w:val="hybridMultilevel"/>
    <w:tmpl w:val="4D202A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632E3"/>
    <w:multiLevelType w:val="hybridMultilevel"/>
    <w:tmpl w:val="AA089A22"/>
    <w:lvl w:ilvl="0" w:tplc="B184CC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14C81"/>
    <w:multiLevelType w:val="hybridMultilevel"/>
    <w:tmpl w:val="4D5E6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33673D"/>
    <w:multiLevelType w:val="hybridMultilevel"/>
    <w:tmpl w:val="7A94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603DF"/>
    <w:multiLevelType w:val="hybridMultilevel"/>
    <w:tmpl w:val="667E8990"/>
    <w:lvl w:ilvl="0" w:tplc="F190E2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C4215"/>
    <w:multiLevelType w:val="hybridMultilevel"/>
    <w:tmpl w:val="B3AC48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51254C"/>
    <w:multiLevelType w:val="hybridMultilevel"/>
    <w:tmpl w:val="89E6B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355397"/>
    <w:multiLevelType w:val="hybridMultilevel"/>
    <w:tmpl w:val="3ED0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A0DA0"/>
    <w:multiLevelType w:val="hybridMultilevel"/>
    <w:tmpl w:val="D5F6C39C"/>
    <w:lvl w:ilvl="0" w:tplc="F190E2B6">
      <w:start w:val="1"/>
      <w:numFmt w:val="bullet"/>
      <w:lvlText w:val="•"/>
      <w:lvlJc w:val="left"/>
      <w:pPr>
        <w:tabs>
          <w:tab w:val="num" w:pos="720"/>
        </w:tabs>
        <w:ind w:left="720" w:hanging="360"/>
      </w:pPr>
      <w:rPr>
        <w:rFonts w:ascii="Arial" w:hAnsi="Arial" w:hint="default"/>
      </w:rPr>
    </w:lvl>
    <w:lvl w:ilvl="1" w:tplc="15E444AA" w:tentative="1">
      <w:start w:val="1"/>
      <w:numFmt w:val="bullet"/>
      <w:lvlText w:val="•"/>
      <w:lvlJc w:val="left"/>
      <w:pPr>
        <w:tabs>
          <w:tab w:val="num" w:pos="1440"/>
        </w:tabs>
        <w:ind w:left="1440" w:hanging="360"/>
      </w:pPr>
      <w:rPr>
        <w:rFonts w:ascii="Arial" w:hAnsi="Arial" w:hint="default"/>
      </w:rPr>
    </w:lvl>
    <w:lvl w:ilvl="2" w:tplc="8244121A" w:tentative="1">
      <w:start w:val="1"/>
      <w:numFmt w:val="bullet"/>
      <w:lvlText w:val="•"/>
      <w:lvlJc w:val="left"/>
      <w:pPr>
        <w:tabs>
          <w:tab w:val="num" w:pos="2160"/>
        </w:tabs>
        <w:ind w:left="2160" w:hanging="360"/>
      </w:pPr>
      <w:rPr>
        <w:rFonts w:ascii="Arial" w:hAnsi="Arial" w:hint="default"/>
      </w:rPr>
    </w:lvl>
    <w:lvl w:ilvl="3" w:tplc="AE66F0F6" w:tentative="1">
      <w:start w:val="1"/>
      <w:numFmt w:val="bullet"/>
      <w:lvlText w:val="•"/>
      <w:lvlJc w:val="left"/>
      <w:pPr>
        <w:tabs>
          <w:tab w:val="num" w:pos="2880"/>
        </w:tabs>
        <w:ind w:left="2880" w:hanging="360"/>
      </w:pPr>
      <w:rPr>
        <w:rFonts w:ascii="Arial" w:hAnsi="Arial" w:hint="default"/>
      </w:rPr>
    </w:lvl>
    <w:lvl w:ilvl="4" w:tplc="9712FC40" w:tentative="1">
      <w:start w:val="1"/>
      <w:numFmt w:val="bullet"/>
      <w:lvlText w:val="•"/>
      <w:lvlJc w:val="left"/>
      <w:pPr>
        <w:tabs>
          <w:tab w:val="num" w:pos="3600"/>
        </w:tabs>
        <w:ind w:left="3600" w:hanging="360"/>
      </w:pPr>
      <w:rPr>
        <w:rFonts w:ascii="Arial" w:hAnsi="Arial" w:hint="default"/>
      </w:rPr>
    </w:lvl>
    <w:lvl w:ilvl="5" w:tplc="D340D8BC" w:tentative="1">
      <w:start w:val="1"/>
      <w:numFmt w:val="bullet"/>
      <w:lvlText w:val="•"/>
      <w:lvlJc w:val="left"/>
      <w:pPr>
        <w:tabs>
          <w:tab w:val="num" w:pos="4320"/>
        </w:tabs>
        <w:ind w:left="4320" w:hanging="360"/>
      </w:pPr>
      <w:rPr>
        <w:rFonts w:ascii="Arial" w:hAnsi="Arial" w:hint="default"/>
      </w:rPr>
    </w:lvl>
    <w:lvl w:ilvl="6" w:tplc="3C3C2DC8" w:tentative="1">
      <w:start w:val="1"/>
      <w:numFmt w:val="bullet"/>
      <w:lvlText w:val="•"/>
      <w:lvlJc w:val="left"/>
      <w:pPr>
        <w:tabs>
          <w:tab w:val="num" w:pos="5040"/>
        </w:tabs>
        <w:ind w:left="5040" w:hanging="360"/>
      </w:pPr>
      <w:rPr>
        <w:rFonts w:ascii="Arial" w:hAnsi="Arial" w:hint="default"/>
      </w:rPr>
    </w:lvl>
    <w:lvl w:ilvl="7" w:tplc="D99A6BDA" w:tentative="1">
      <w:start w:val="1"/>
      <w:numFmt w:val="bullet"/>
      <w:lvlText w:val="•"/>
      <w:lvlJc w:val="left"/>
      <w:pPr>
        <w:tabs>
          <w:tab w:val="num" w:pos="5760"/>
        </w:tabs>
        <w:ind w:left="5760" w:hanging="360"/>
      </w:pPr>
      <w:rPr>
        <w:rFonts w:ascii="Arial" w:hAnsi="Arial" w:hint="default"/>
      </w:rPr>
    </w:lvl>
    <w:lvl w:ilvl="8" w:tplc="0BB8E7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6E4230"/>
    <w:multiLevelType w:val="hybridMultilevel"/>
    <w:tmpl w:val="C50CE452"/>
    <w:lvl w:ilvl="0" w:tplc="9CCEF46A">
      <w:start w:val="1"/>
      <w:numFmt w:val="bullet"/>
      <w:lvlText w:val="•"/>
      <w:lvlJc w:val="left"/>
      <w:pPr>
        <w:tabs>
          <w:tab w:val="num" w:pos="720"/>
        </w:tabs>
        <w:ind w:left="720" w:hanging="360"/>
      </w:pPr>
      <w:rPr>
        <w:rFonts w:ascii="Arial" w:hAnsi="Arial" w:hint="default"/>
      </w:rPr>
    </w:lvl>
    <w:lvl w:ilvl="1" w:tplc="12301FEC" w:tentative="1">
      <w:start w:val="1"/>
      <w:numFmt w:val="bullet"/>
      <w:lvlText w:val="•"/>
      <w:lvlJc w:val="left"/>
      <w:pPr>
        <w:tabs>
          <w:tab w:val="num" w:pos="1440"/>
        </w:tabs>
        <w:ind w:left="1440" w:hanging="360"/>
      </w:pPr>
      <w:rPr>
        <w:rFonts w:ascii="Arial" w:hAnsi="Arial" w:hint="default"/>
      </w:rPr>
    </w:lvl>
    <w:lvl w:ilvl="2" w:tplc="E1C00FC8" w:tentative="1">
      <w:start w:val="1"/>
      <w:numFmt w:val="bullet"/>
      <w:lvlText w:val="•"/>
      <w:lvlJc w:val="left"/>
      <w:pPr>
        <w:tabs>
          <w:tab w:val="num" w:pos="2160"/>
        </w:tabs>
        <w:ind w:left="2160" w:hanging="360"/>
      </w:pPr>
      <w:rPr>
        <w:rFonts w:ascii="Arial" w:hAnsi="Arial" w:hint="default"/>
      </w:rPr>
    </w:lvl>
    <w:lvl w:ilvl="3" w:tplc="A6E2B66E" w:tentative="1">
      <w:start w:val="1"/>
      <w:numFmt w:val="bullet"/>
      <w:lvlText w:val="•"/>
      <w:lvlJc w:val="left"/>
      <w:pPr>
        <w:tabs>
          <w:tab w:val="num" w:pos="2880"/>
        </w:tabs>
        <w:ind w:left="2880" w:hanging="360"/>
      </w:pPr>
      <w:rPr>
        <w:rFonts w:ascii="Arial" w:hAnsi="Arial" w:hint="default"/>
      </w:rPr>
    </w:lvl>
    <w:lvl w:ilvl="4" w:tplc="06EE256E" w:tentative="1">
      <w:start w:val="1"/>
      <w:numFmt w:val="bullet"/>
      <w:lvlText w:val="•"/>
      <w:lvlJc w:val="left"/>
      <w:pPr>
        <w:tabs>
          <w:tab w:val="num" w:pos="3600"/>
        </w:tabs>
        <w:ind w:left="3600" w:hanging="360"/>
      </w:pPr>
      <w:rPr>
        <w:rFonts w:ascii="Arial" w:hAnsi="Arial" w:hint="default"/>
      </w:rPr>
    </w:lvl>
    <w:lvl w:ilvl="5" w:tplc="444EC0EC" w:tentative="1">
      <w:start w:val="1"/>
      <w:numFmt w:val="bullet"/>
      <w:lvlText w:val="•"/>
      <w:lvlJc w:val="left"/>
      <w:pPr>
        <w:tabs>
          <w:tab w:val="num" w:pos="4320"/>
        </w:tabs>
        <w:ind w:left="4320" w:hanging="360"/>
      </w:pPr>
      <w:rPr>
        <w:rFonts w:ascii="Arial" w:hAnsi="Arial" w:hint="default"/>
      </w:rPr>
    </w:lvl>
    <w:lvl w:ilvl="6" w:tplc="BE3CA0CC" w:tentative="1">
      <w:start w:val="1"/>
      <w:numFmt w:val="bullet"/>
      <w:lvlText w:val="•"/>
      <w:lvlJc w:val="left"/>
      <w:pPr>
        <w:tabs>
          <w:tab w:val="num" w:pos="5040"/>
        </w:tabs>
        <w:ind w:left="5040" w:hanging="360"/>
      </w:pPr>
      <w:rPr>
        <w:rFonts w:ascii="Arial" w:hAnsi="Arial" w:hint="default"/>
      </w:rPr>
    </w:lvl>
    <w:lvl w:ilvl="7" w:tplc="58D0AF9E" w:tentative="1">
      <w:start w:val="1"/>
      <w:numFmt w:val="bullet"/>
      <w:lvlText w:val="•"/>
      <w:lvlJc w:val="left"/>
      <w:pPr>
        <w:tabs>
          <w:tab w:val="num" w:pos="5760"/>
        </w:tabs>
        <w:ind w:left="5760" w:hanging="360"/>
      </w:pPr>
      <w:rPr>
        <w:rFonts w:ascii="Arial" w:hAnsi="Arial" w:hint="default"/>
      </w:rPr>
    </w:lvl>
    <w:lvl w:ilvl="8" w:tplc="CF64B8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CB06E8"/>
    <w:multiLevelType w:val="hybridMultilevel"/>
    <w:tmpl w:val="791C8222"/>
    <w:lvl w:ilvl="0" w:tplc="F90E43EA">
      <w:start w:val="1"/>
      <w:numFmt w:val="bullet"/>
      <w:lvlText w:val=""/>
      <w:lvlJc w:val="left"/>
      <w:pPr>
        <w:tabs>
          <w:tab w:val="num" w:pos="720"/>
        </w:tabs>
        <w:ind w:left="720" w:hanging="360"/>
      </w:pPr>
      <w:rPr>
        <w:rFonts w:ascii="Symbol" w:hAnsi="Symbol" w:hint="default"/>
      </w:rPr>
    </w:lvl>
    <w:lvl w:ilvl="1" w:tplc="57D03D04">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1F3C34"/>
    <w:multiLevelType w:val="hybridMultilevel"/>
    <w:tmpl w:val="C270E6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5626EA"/>
    <w:multiLevelType w:val="hybridMultilevel"/>
    <w:tmpl w:val="1CBE0FD8"/>
    <w:lvl w:ilvl="0" w:tplc="4ACA9D7C">
      <w:start w:val="1"/>
      <w:numFmt w:val="bullet"/>
      <w:lvlText w:val="•"/>
      <w:lvlJc w:val="left"/>
      <w:pPr>
        <w:tabs>
          <w:tab w:val="num" w:pos="720"/>
        </w:tabs>
        <w:ind w:left="720" w:hanging="360"/>
      </w:pPr>
      <w:rPr>
        <w:rFonts w:ascii="Arial" w:hAnsi="Arial" w:hint="default"/>
      </w:rPr>
    </w:lvl>
    <w:lvl w:ilvl="1" w:tplc="27568874" w:tentative="1">
      <w:start w:val="1"/>
      <w:numFmt w:val="bullet"/>
      <w:lvlText w:val="•"/>
      <w:lvlJc w:val="left"/>
      <w:pPr>
        <w:tabs>
          <w:tab w:val="num" w:pos="1440"/>
        </w:tabs>
        <w:ind w:left="1440" w:hanging="360"/>
      </w:pPr>
      <w:rPr>
        <w:rFonts w:ascii="Arial" w:hAnsi="Arial" w:hint="default"/>
      </w:rPr>
    </w:lvl>
    <w:lvl w:ilvl="2" w:tplc="3E304CD4" w:tentative="1">
      <w:start w:val="1"/>
      <w:numFmt w:val="bullet"/>
      <w:lvlText w:val="•"/>
      <w:lvlJc w:val="left"/>
      <w:pPr>
        <w:tabs>
          <w:tab w:val="num" w:pos="2160"/>
        </w:tabs>
        <w:ind w:left="2160" w:hanging="360"/>
      </w:pPr>
      <w:rPr>
        <w:rFonts w:ascii="Arial" w:hAnsi="Arial" w:hint="default"/>
      </w:rPr>
    </w:lvl>
    <w:lvl w:ilvl="3" w:tplc="DE421072" w:tentative="1">
      <w:start w:val="1"/>
      <w:numFmt w:val="bullet"/>
      <w:lvlText w:val="•"/>
      <w:lvlJc w:val="left"/>
      <w:pPr>
        <w:tabs>
          <w:tab w:val="num" w:pos="2880"/>
        </w:tabs>
        <w:ind w:left="2880" w:hanging="360"/>
      </w:pPr>
      <w:rPr>
        <w:rFonts w:ascii="Arial" w:hAnsi="Arial" w:hint="default"/>
      </w:rPr>
    </w:lvl>
    <w:lvl w:ilvl="4" w:tplc="43244B02" w:tentative="1">
      <w:start w:val="1"/>
      <w:numFmt w:val="bullet"/>
      <w:lvlText w:val="•"/>
      <w:lvlJc w:val="left"/>
      <w:pPr>
        <w:tabs>
          <w:tab w:val="num" w:pos="3600"/>
        </w:tabs>
        <w:ind w:left="3600" w:hanging="360"/>
      </w:pPr>
      <w:rPr>
        <w:rFonts w:ascii="Arial" w:hAnsi="Arial" w:hint="default"/>
      </w:rPr>
    </w:lvl>
    <w:lvl w:ilvl="5" w:tplc="F11A370E" w:tentative="1">
      <w:start w:val="1"/>
      <w:numFmt w:val="bullet"/>
      <w:lvlText w:val="•"/>
      <w:lvlJc w:val="left"/>
      <w:pPr>
        <w:tabs>
          <w:tab w:val="num" w:pos="4320"/>
        </w:tabs>
        <w:ind w:left="4320" w:hanging="360"/>
      </w:pPr>
      <w:rPr>
        <w:rFonts w:ascii="Arial" w:hAnsi="Arial" w:hint="default"/>
      </w:rPr>
    </w:lvl>
    <w:lvl w:ilvl="6" w:tplc="6998544A" w:tentative="1">
      <w:start w:val="1"/>
      <w:numFmt w:val="bullet"/>
      <w:lvlText w:val="•"/>
      <w:lvlJc w:val="left"/>
      <w:pPr>
        <w:tabs>
          <w:tab w:val="num" w:pos="5040"/>
        </w:tabs>
        <w:ind w:left="5040" w:hanging="360"/>
      </w:pPr>
      <w:rPr>
        <w:rFonts w:ascii="Arial" w:hAnsi="Arial" w:hint="default"/>
      </w:rPr>
    </w:lvl>
    <w:lvl w:ilvl="7" w:tplc="F662B170" w:tentative="1">
      <w:start w:val="1"/>
      <w:numFmt w:val="bullet"/>
      <w:lvlText w:val="•"/>
      <w:lvlJc w:val="left"/>
      <w:pPr>
        <w:tabs>
          <w:tab w:val="num" w:pos="5760"/>
        </w:tabs>
        <w:ind w:left="5760" w:hanging="360"/>
      </w:pPr>
      <w:rPr>
        <w:rFonts w:ascii="Arial" w:hAnsi="Arial" w:hint="default"/>
      </w:rPr>
    </w:lvl>
    <w:lvl w:ilvl="8" w:tplc="9CB2F5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C658E9"/>
    <w:multiLevelType w:val="multilevel"/>
    <w:tmpl w:val="3C2A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BA555D"/>
    <w:multiLevelType w:val="hybridMultilevel"/>
    <w:tmpl w:val="45703622"/>
    <w:lvl w:ilvl="0" w:tplc="B184CC2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9B0A0E"/>
    <w:multiLevelType w:val="hybridMultilevel"/>
    <w:tmpl w:val="ED045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55F6B"/>
    <w:multiLevelType w:val="hybridMultilevel"/>
    <w:tmpl w:val="A20C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95F47"/>
    <w:multiLevelType w:val="hybridMultilevel"/>
    <w:tmpl w:val="FDB8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80AFF"/>
    <w:multiLevelType w:val="hybridMultilevel"/>
    <w:tmpl w:val="37CE3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822BE9"/>
    <w:multiLevelType w:val="hybridMultilevel"/>
    <w:tmpl w:val="7318C8F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3911956">
    <w:abstractNumId w:val="5"/>
  </w:num>
  <w:num w:numId="2" w16cid:durableId="206189716">
    <w:abstractNumId w:val="7"/>
  </w:num>
  <w:num w:numId="3" w16cid:durableId="508367943">
    <w:abstractNumId w:val="17"/>
  </w:num>
  <w:num w:numId="4" w16cid:durableId="2068338208">
    <w:abstractNumId w:val="1"/>
  </w:num>
  <w:num w:numId="5" w16cid:durableId="1896045936">
    <w:abstractNumId w:val="14"/>
  </w:num>
  <w:num w:numId="6" w16cid:durableId="603809702">
    <w:abstractNumId w:val="3"/>
  </w:num>
  <w:num w:numId="7" w16cid:durableId="1540052765">
    <w:abstractNumId w:val="16"/>
  </w:num>
  <w:num w:numId="8" w16cid:durableId="610363726">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789668230">
    <w:abstractNumId w:val="8"/>
  </w:num>
  <w:num w:numId="10" w16cid:durableId="980308049">
    <w:abstractNumId w:val="12"/>
  </w:num>
  <w:num w:numId="11" w16cid:durableId="1530949798">
    <w:abstractNumId w:val="9"/>
  </w:num>
  <w:num w:numId="12" w16cid:durableId="404256270">
    <w:abstractNumId w:val="15"/>
  </w:num>
  <w:num w:numId="13" w16cid:durableId="921337719">
    <w:abstractNumId w:val="6"/>
  </w:num>
  <w:num w:numId="14" w16cid:durableId="1230188346">
    <w:abstractNumId w:val="11"/>
  </w:num>
  <w:num w:numId="15" w16cid:durableId="1792820255">
    <w:abstractNumId w:val="10"/>
  </w:num>
  <w:num w:numId="16" w16cid:durableId="967396893">
    <w:abstractNumId w:val="18"/>
  </w:num>
  <w:num w:numId="17" w16cid:durableId="1282221290">
    <w:abstractNumId w:val="4"/>
  </w:num>
  <w:num w:numId="18" w16cid:durableId="1551962335">
    <w:abstractNumId w:val="0"/>
  </w:num>
  <w:num w:numId="19" w16cid:durableId="160435561">
    <w:abstractNumId w:val="19"/>
  </w:num>
  <w:num w:numId="20" w16cid:durableId="1557426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37"/>
    <w:rsid w:val="000131AA"/>
    <w:rsid w:val="0004029A"/>
    <w:rsid w:val="00041341"/>
    <w:rsid w:val="00062517"/>
    <w:rsid w:val="00071A61"/>
    <w:rsid w:val="000A3438"/>
    <w:rsid w:val="000C2DB6"/>
    <w:rsid w:val="000C5AB8"/>
    <w:rsid w:val="000D4332"/>
    <w:rsid w:val="000E3F6C"/>
    <w:rsid w:val="000F5AE6"/>
    <w:rsid w:val="00142137"/>
    <w:rsid w:val="00174D35"/>
    <w:rsid w:val="001A3554"/>
    <w:rsid w:val="00203448"/>
    <w:rsid w:val="00237EDB"/>
    <w:rsid w:val="002B32BF"/>
    <w:rsid w:val="002D0C2B"/>
    <w:rsid w:val="002E20FF"/>
    <w:rsid w:val="002E2D66"/>
    <w:rsid w:val="002E5CF1"/>
    <w:rsid w:val="00301CD0"/>
    <w:rsid w:val="003048B5"/>
    <w:rsid w:val="00305FE7"/>
    <w:rsid w:val="00312C08"/>
    <w:rsid w:val="00315D3C"/>
    <w:rsid w:val="003607C4"/>
    <w:rsid w:val="00372F60"/>
    <w:rsid w:val="00377F23"/>
    <w:rsid w:val="003A1ACA"/>
    <w:rsid w:val="003E58D6"/>
    <w:rsid w:val="003F33C8"/>
    <w:rsid w:val="0041333B"/>
    <w:rsid w:val="00425D3A"/>
    <w:rsid w:val="004306A2"/>
    <w:rsid w:val="00445A6D"/>
    <w:rsid w:val="00451DC0"/>
    <w:rsid w:val="00457786"/>
    <w:rsid w:val="004C602F"/>
    <w:rsid w:val="004E1B41"/>
    <w:rsid w:val="00516616"/>
    <w:rsid w:val="0051775C"/>
    <w:rsid w:val="0054369A"/>
    <w:rsid w:val="00546B71"/>
    <w:rsid w:val="00546C2B"/>
    <w:rsid w:val="005506CF"/>
    <w:rsid w:val="0056547E"/>
    <w:rsid w:val="005765E1"/>
    <w:rsid w:val="0058103A"/>
    <w:rsid w:val="005A63B8"/>
    <w:rsid w:val="005B1AD0"/>
    <w:rsid w:val="005C40C5"/>
    <w:rsid w:val="00602F0E"/>
    <w:rsid w:val="0060759F"/>
    <w:rsid w:val="00610213"/>
    <w:rsid w:val="0062340E"/>
    <w:rsid w:val="00663325"/>
    <w:rsid w:val="0069438B"/>
    <w:rsid w:val="006C24E5"/>
    <w:rsid w:val="006C38A6"/>
    <w:rsid w:val="006F2023"/>
    <w:rsid w:val="0070474D"/>
    <w:rsid w:val="00711A39"/>
    <w:rsid w:val="0074011E"/>
    <w:rsid w:val="00741791"/>
    <w:rsid w:val="00766153"/>
    <w:rsid w:val="00773E38"/>
    <w:rsid w:val="007809F0"/>
    <w:rsid w:val="007B090D"/>
    <w:rsid w:val="007C0850"/>
    <w:rsid w:val="007C68FA"/>
    <w:rsid w:val="0080388E"/>
    <w:rsid w:val="00806020"/>
    <w:rsid w:val="00812C47"/>
    <w:rsid w:val="00840BB1"/>
    <w:rsid w:val="0088445F"/>
    <w:rsid w:val="008B15CD"/>
    <w:rsid w:val="008B5AF5"/>
    <w:rsid w:val="008B74DE"/>
    <w:rsid w:val="009207FF"/>
    <w:rsid w:val="00921143"/>
    <w:rsid w:val="00935B36"/>
    <w:rsid w:val="00970914"/>
    <w:rsid w:val="009D0BE7"/>
    <w:rsid w:val="00A06D5E"/>
    <w:rsid w:val="00A13AF6"/>
    <w:rsid w:val="00A16EC6"/>
    <w:rsid w:val="00A841F6"/>
    <w:rsid w:val="00B00EFB"/>
    <w:rsid w:val="00B60453"/>
    <w:rsid w:val="00B71DCB"/>
    <w:rsid w:val="00BE20CD"/>
    <w:rsid w:val="00C311D0"/>
    <w:rsid w:val="00C44E75"/>
    <w:rsid w:val="00CC3821"/>
    <w:rsid w:val="00CC5427"/>
    <w:rsid w:val="00CD15E6"/>
    <w:rsid w:val="00D03582"/>
    <w:rsid w:val="00D23B5A"/>
    <w:rsid w:val="00D5070D"/>
    <w:rsid w:val="00DA24D1"/>
    <w:rsid w:val="00DC2BC0"/>
    <w:rsid w:val="00DD32DB"/>
    <w:rsid w:val="00DF54C7"/>
    <w:rsid w:val="00E17D5B"/>
    <w:rsid w:val="00E2204E"/>
    <w:rsid w:val="00E22BF0"/>
    <w:rsid w:val="00E4203C"/>
    <w:rsid w:val="00E56A3B"/>
    <w:rsid w:val="00E627F3"/>
    <w:rsid w:val="00EE5AD7"/>
    <w:rsid w:val="00EF1D1F"/>
    <w:rsid w:val="00F00448"/>
    <w:rsid w:val="00F44D81"/>
    <w:rsid w:val="00F45E84"/>
    <w:rsid w:val="00F7745E"/>
    <w:rsid w:val="00FA1193"/>
    <w:rsid w:val="00FA60C7"/>
    <w:rsid w:val="00FB3877"/>
    <w:rsid w:val="00FC23AC"/>
    <w:rsid w:val="05267525"/>
    <w:rsid w:val="05655245"/>
    <w:rsid w:val="07EC5447"/>
    <w:rsid w:val="08B8A4BA"/>
    <w:rsid w:val="09AD9A46"/>
    <w:rsid w:val="0EA53B23"/>
    <w:rsid w:val="0F9F85A0"/>
    <w:rsid w:val="12163DB2"/>
    <w:rsid w:val="167C0D6B"/>
    <w:rsid w:val="19EE5DB2"/>
    <w:rsid w:val="1B004F2D"/>
    <w:rsid w:val="22255327"/>
    <w:rsid w:val="25BEBD50"/>
    <w:rsid w:val="289156AD"/>
    <w:rsid w:val="2B911A32"/>
    <w:rsid w:val="2D439788"/>
    <w:rsid w:val="31A8B58C"/>
    <w:rsid w:val="34AF983E"/>
    <w:rsid w:val="38D9CD03"/>
    <w:rsid w:val="3B5DB6E2"/>
    <w:rsid w:val="43405DD1"/>
    <w:rsid w:val="525642F3"/>
    <w:rsid w:val="57DA3BAA"/>
    <w:rsid w:val="58007273"/>
    <w:rsid w:val="5AAE604B"/>
    <w:rsid w:val="5AAFA04E"/>
    <w:rsid w:val="5C4B70AF"/>
    <w:rsid w:val="5D9E09B3"/>
    <w:rsid w:val="60CFA57A"/>
    <w:rsid w:val="6903B4CB"/>
    <w:rsid w:val="6C9D39F6"/>
    <w:rsid w:val="6D991F6B"/>
    <w:rsid w:val="72D8C383"/>
    <w:rsid w:val="77AC34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83302"/>
  <w15:chartTrackingRefBased/>
  <w15:docId w15:val="{3E0CA077-B0DA-4CBE-A643-8131701F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137"/>
    <w:rPr>
      <w:color w:val="0563C1" w:themeColor="hyperlink"/>
      <w:u w:val="single"/>
    </w:rPr>
  </w:style>
  <w:style w:type="paragraph" w:styleId="ListParagraph">
    <w:name w:val="List Paragraph"/>
    <w:basedOn w:val="Normal"/>
    <w:uiPriority w:val="34"/>
    <w:qFormat/>
    <w:rsid w:val="006C38A6"/>
    <w:pPr>
      <w:ind w:left="720"/>
      <w:contextualSpacing/>
    </w:pPr>
  </w:style>
  <w:style w:type="paragraph" w:styleId="NormalWeb">
    <w:name w:val="Normal (Web)"/>
    <w:basedOn w:val="Normal"/>
    <w:uiPriority w:val="99"/>
    <w:unhideWhenUsed/>
    <w:rsid w:val="00E4203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03448"/>
    <w:rPr>
      <w:sz w:val="16"/>
      <w:szCs w:val="16"/>
    </w:rPr>
  </w:style>
  <w:style w:type="paragraph" w:styleId="CommentText">
    <w:name w:val="annotation text"/>
    <w:basedOn w:val="Normal"/>
    <w:link w:val="CommentTextChar"/>
    <w:uiPriority w:val="99"/>
    <w:semiHidden/>
    <w:unhideWhenUsed/>
    <w:rsid w:val="00203448"/>
    <w:pPr>
      <w:spacing w:line="240" w:lineRule="auto"/>
    </w:pPr>
    <w:rPr>
      <w:sz w:val="20"/>
      <w:szCs w:val="20"/>
    </w:rPr>
  </w:style>
  <w:style w:type="character" w:customStyle="1" w:styleId="CommentTextChar">
    <w:name w:val="Comment Text Char"/>
    <w:basedOn w:val="DefaultParagraphFont"/>
    <w:link w:val="CommentText"/>
    <w:uiPriority w:val="99"/>
    <w:semiHidden/>
    <w:rsid w:val="00203448"/>
    <w:rPr>
      <w:sz w:val="20"/>
      <w:szCs w:val="20"/>
    </w:rPr>
  </w:style>
  <w:style w:type="paragraph" w:styleId="CommentSubject">
    <w:name w:val="annotation subject"/>
    <w:basedOn w:val="CommentText"/>
    <w:next w:val="CommentText"/>
    <w:link w:val="CommentSubjectChar"/>
    <w:uiPriority w:val="99"/>
    <w:semiHidden/>
    <w:unhideWhenUsed/>
    <w:rsid w:val="00203448"/>
    <w:rPr>
      <w:b/>
      <w:bCs/>
    </w:rPr>
  </w:style>
  <w:style w:type="character" w:customStyle="1" w:styleId="CommentSubjectChar">
    <w:name w:val="Comment Subject Char"/>
    <w:basedOn w:val="CommentTextChar"/>
    <w:link w:val="CommentSubject"/>
    <w:uiPriority w:val="99"/>
    <w:semiHidden/>
    <w:rsid w:val="00203448"/>
    <w:rPr>
      <w:b/>
      <w:bCs/>
      <w:sz w:val="20"/>
      <w:szCs w:val="20"/>
    </w:rPr>
  </w:style>
  <w:style w:type="paragraph" w:styleId="BalloonText">
    <w:name w:val="Balloon Text"/>
    <w:basedOn w:val="Normal"/>
    <w:link w:val="BalloonTextChar"/>
    <w:uiPriority w:val="99"/>
    <w:semiHidden/>
    <w:unhideWhenUsed/>
    <w:rsid w:val="00203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448"/>
    <w:rPr>
      <w:rFonts w:ascii="Segoe UI" w:hAnsi="Segoe UI" w:cs="Segoe UI"/>
      <w:sz w:val="18"/>
      <w:szCs w:val="18"/>
    </w:rPr>
  </w:style>
  <w:style w:type="table" w:styleId="TableGrid">
    <w:name w:val="Table Grid"/>
    <w:basedOn w:val="TableNormal"/>
    <w:uiPriority w:val="39"/>
    <w:rsid w:val="00565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0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448"/>
  </w:style>
  <w:style w:type="paragraph" w:styleId="Footer">
    <w:name w:val="footer"/>
    <w:basedOn w:val="Normal"/>
    <w:link w:val="FooterChar"/>
    <w:uiPriority w:val="99"/>
    <w:unhideWhenUsed/>
    <w:rsid w:val="00F00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448"/>
  </w:style>
  <w:style w:type="character" w:customStyle="1" w:styleId="UnresolvedMention1">
    <w:name w:val="Unresolved Mention1"/>
    <w:basedOn w:val="DefaultParagraphFont"/>
    <w:uiPriority w:val="99"/>
    <w:semiHidden/>
    <w:unhideWhenUsed/>
    <w:rsid w:val="00F00448"/>
    <w:rPr>
      <w:color w:val="605E5C"/>
      <w:shd w:val="clear" w:color="auto" w:fill="E1DFDD"/>
    </w:rPr>
  </w:style>
  <w:style w:type="character" w:customStyle="1" w:styleId="normaltextrun">
    <w:name w:val="normaltextrun"/>
    <w:basedOn w:val="DefaultParagraphFont"/>
    <w:rsid w:val="005506CF"/>
  </w:style>
  <w:style w:type="character" w:styleId="FollowedHyperlink">
    <w:name w:val="FollowedHyperlink"/>
    <w:basedOn w:val="DefaultParagraphFont"/>
    <w:uiPriority w:val="99"/>
    <w:semiHidden/>
    <w:unhideWhenUsed/>
    <w:rsid w:val="000D4332"/>
    <w:rPr>
      <w:color w:val="954F72" w:themeColor="followedHyperlink"/>
      <w:u w:val="single"/>
    </w:rPr>
  </w:style>
  <w:style w:type="character" w:styleId="UnresolvedMention">
    <w:name w:val="Unresolved Mention"/>
    <w:basedOn w:val="DefaultParagraphFont"/>
    <w:uiPriority w:val="99"/>
    <w:semiHidden/>
    <w:unhideWhenUsed/>
    <w:rsid w:val="005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9511">
      <w:bodyDiv w:val="1"/>
      <w:marLeft w:val="0"/>
      <w:marRight w:val="0"/>
      <w:marTop w:val="0"/>
      <w:marBottom w:val="0"/>
      <w:divBdr>
        <w:top w:val="none" w:sz="0" w:space="0" w:color="auto"/>
        <w:left w:val="none" w:sz="0" w:space="0" w:color="auto"/>
        <w:bottom w:val="none" w:sz="0" w:space="0" w:color="auto"/>
        <w:right w:val="none" w:sz="0" w:space="0" w:color="auto"/>
      </w:divBdr>
    </w:div>
    <w:div w:id="75871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b24a413029fd47df"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siskyh@gcc.mas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lkerk@gcc.mass.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ellema@gcc.mass.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6" ma:contentTypeDescription="Create a new document." ma:contentTypeScope="" ma:versionID="496f868c8d06f11bf675f1a0991e4e28">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d3f47f3dd8719470d8578ddce973953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f0c7bc-a1e9-48e9-a56f-14e827214cd5" xsi:nil="true"/>
    <lcf76f155ced4ddcb4097134ff3c332f xmlns="99e0dfea-43d5-4072-846c-d949cc7e95e9">
      <Terms xmlns="http://schemas.microsoft.com/office/infopath/2007/PartnerControls"/>
    </lcf76f155ced4ddcb4097134ff3c332f>
    <SharedWithUsers xmlns="5ef0c7bc-a1e9-48e9-a56f-14e827214cd5">
      <UserInfo>
        <DisplayName>Patrick, Lisa  V. (DESE)</DisplayName>
        <AccountId>47</AccountId>
        <AccountType/>
      </UserInfo>
      <UserInfo>
        <DisplayName>Kalchbrenner, Derek (DESE)</DisplayName>
        <AccountId>33</AccountId>
        <AccountType/>
      </UserInfo>
      <UserInfo>
        <DisplayName>Conway, Jolanta (DESE)</DisplayName>
        <AccountId>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306B1-DBA9-44F1-86FF-584C3A8DF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554BE-3906-41B8-B24E-8E97FEAC00A8}">
  <ds:schemaRefs>
    <ds:schemaRef ds:uri="http://purl.org/dc/terms/"/>
    <ds:schemaRef ds:uri="http://www.w3.org/XML/1998/namespace"/>
    <ds:schemaRef ds:uri="5ef0c7bc-a1e9-48e9-a56f-14e827214cd5"/>
    <ds:schemaRef ds:uri="http://schemas.microsoft.com/office/2006/documentManagement/types"/>
    <ds:schemaRef ds:uri="http://purl.org/dc/dcmitype/"/>
    <ds:schemaRef ds:uri="http://schemas.microsoft.com/office/infopath/2007/PartnerControls"/>
    <ds:schemaRef ds:uri="99e0dfea-43d5-4072-846c-d949cc7e95e9"/>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77DEDF8-F362-42DA-9A95-C44E067FA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598</Words>
  <Characters>3575</Characters>
  <Application>Microsoft Office Word</Application>
  <DocSecurity>0</DocSecurity>
  <Lines>74</Lines>
  <Paragraphs>47</Paragraphs>
  <ScaleCrop>false</ScaleCrop>
  <HeadingPairs>
    <vt:vector size="2" baseType="variant">
      <vt:variant>
        <vt:lpstr>Title</vt:lpstr>
      </vt:variant>
      <vt:variant>
        <vt:i4>1</vt:i4>
      </vt:variant>
    </vt:vector>
  </HeadingPairs>
  <TitlesOfParts>
    <vt:vector size="1" baseType="lpstr">
      <vt:lpstr>Greenfield Community College Transition to Community College Profile</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Greenfield Community College Transition to Community College Profile</dc:title>
  <dc:subject/>
  <dc:creator>DESE</dc:creator>
  <cp:keywords/>
  <dc:description/>
  <cp:lastModifiedBy>Zou, Dong (EOE)</cp:lastModifiedBy>
  <cp:revision>7</cp:revision>
  <cp:lastPrinted>2021-07-23T20:09:00Z</cp:lastPrinted>
  <dcterms:created xsi:type="dcterms:W3CDTF">2023-09-07T17:58:00Z</dcterms:created>
  <dcterms:modified xsi:type="dcterms:W3CDTF">2024-09-11T19:23:00Z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2024 12:00AM</vt:lpwstr>
  </property>
</Properties>
</file>