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2051B" w14:textId="08EE725F" w:rsidR="00940C50" w:rsidRPr="00113399" w:rsidRDefault="00DD15F4" w:rsidP="00940C50">
      <w:pPr>
        <w:rPr>
          <w:rFonts w:asciiTheme="minorHAnsi" w:hAnsiTheme="minorHAnsi" w:cstheme="minorHAnsi"/>
          <w:b/>
          <w:bCs/>
        </w:rPr>
      </w:pPr>
      <w:r w:rsidRPr="00113399">
        <w:rPr>
          <w:rFonts w:asciiTheme="minorHAnsi" w:hAnsiTheme="minorHAnsi" w:cstheme="minorHAnsi"/>
          <w:b/>
          <w:bCs/>
        </w:rPr>
        <w:t xml:space="preserve">ESOL </w:t>
      </w:r>
      <w:r w:rsidR="004A2A2F" w:rsidRPr="00113399">
        <w:rPr>
          <w:rFonts w:asciiTheme="minorHAnsi" w:hAnsiTheme="minorHAnsi" w:cstheme="minorHAnsi"/>
          <w:b/>
          <w:bCs/>
        </w:rPr>
        <w:t>Unit Plan</w:t>
      </w:r>
      <w:r w:rsidR="00C21958">
        <w:rPr>
          <w:rFonts w:asciiTheme="minorHAnsi" w:hAnsiTheme="minorHAnsi" w:cstheme="minorHAnsi"/>
          <w:b/>
          <w:bCs/>
        </w:rPr>
        <w:t>: Review Guide</w:t>
      </w:r>
      <w:r w:rsidR="004A2A2F" w:rsidRPr="00113399">
        <w:rPr>
          <w:rFonts w:asciiTheme="minorHAnsi" w:hAnsiTheme="minorHAnsi" w:cstheme="minorHAnsi"/>
          <w:b/>
          <w:bCs/>
        </w:rPr>
        <w:t xml:space="preserve"> </w:t>
      </w:r>
    </w:p>
    <w:p w14:paraId="2B3EA9D9" w14:textId="77777777" w:rsidR="00940C50" w:rsidRPr="00113399" w:rsidRDefault="00940C50" w:rsidP="00940C50">
      <w:pPr>
        <w:rPr>
          <w:rFonts w:asciiTheme="minorHAnsi" w:hAnsiTheme="minorHAnsi" w:cstheme="minorHAnsi"/>
          <w:sz w:val="22"/>
          <w:szCs w:val="22"/>
        </w:rPr>
      </w:pPr>
      <w:r w:rsidRPr="00113399">
        <w:rPr>
          <w:rFonts w:asciiTheme="minorHAnsi" w:hAnsiTheme="minorHAnsi" w:cstheme="minorHAnsi"/>
          <w:sz w:val="22"/>
          <w:szCs w:val="22"/>
        </w:rPr>
        <w:t>The purpose of this review guide is three-fold:</w:t>
      </w:r>
    </w:p>
    <w:p w14:paraId="691FEF44" w14:textId="65BCD11A" w:rsidR="00940C50" w:rsidRPr="00113399" w:rsidRDefault="00940C50" w:rsidP="00940C50">
      <w:pPr>
        <w:rPr>
          <w:rFonts w:asciiTheme="minorHAnsi" w:hAnsiTheme="minorHAnsi" w:cstheme="minorHAnsi"/>
          <w:sz w:val="22"/>
          <w:szCs w:val="22"/>
        </w:rPr>
      </w:pPr>
      <w:r w:rsidRPr="00113399">
        <w:rPr>
          <w:rFonts w:asciiTheme="minorHAnsi" w:hAnsiTheme="minorHAnsi" w:cstheme="minorHAnsi"/>
          <w:sz w:val="22"/>
          <w:szCs w:val="22"/>
        </w:rPr>
        <w:t xml:space="preserve">1. to support </w:t>
      </w:r>
      <w:r w:rsidR="00AD1CD3" w:rsidRPr="00113399">
        <w:rPr>
          <w:rFonts w:asciiTheme="minorHAnsi" w:hAnsiTheme="minorHAnsi" w:cstheme="minorHAnsi"/>
          <w:sz w:val="22"/>
          <w:szCs w:val="22"/>
        </w:rPr>
        <w:t>program staff</w:t>
      </w:r>
      <w:r w:rsidRPr="00113399">
        <w:rPr>
          <w:rFonts w:asciiTheme="minorHAnsi" w:hAnsiTheme="minorHAnsi" w:cstheme="minorHAnsi"/>
          <w:sz w:val="22"/>
          <w:szCs w:val="22"/>
        </w:rPr>
        <w:t xml:space="preserve"> in writing cohesive, coherent unit plans </w:t>
      </w:r>
    </w:p>
    <w:p w14:paraId="092AEC3B" w14:textId="00D6568D" w:rsidR="00940C50" w:rsidRPr="00113399" w:rsidRDefault="00940C50" w:rsidP="00940C50">
      <w:pPr>
        <w:rPr>
          <w:rFonts w:asciiTheme="minorHAnsi" w:hAnsiTheme="minorHAnsi" w:cstheme="minorHAnsi"/>
          <w:sz w:val="22"/>
          <w:szCs w:val="22"/>
        </w:rPr>
      </w:pPr>
      <w:r w:rsidRPr="00113399">
        <w:rPr>
          <w:rFonts w:asciiTheme="minorHAnsi" w:hAnsiTheme="minorHAnsi" w:cstheme="minorHAnsi"/>
          <w:sz w:val="22"/>
          <w:szCs w:val="22"/>
        </w:rPr>
        <w:t xml:space="preserve">2. to help programs </w:t>
      </w:r>
      <w:r w:rsidR="00AD1CD3" w:rsidRPr="00113399">
        <w:rPr>
          <w:rFonts w:asciiTheme="minorHAnsi" w:hAnsiTheme="minorHAnsi" w:cstheme="minorHAnsi"/>
          <w:sz w:val="22"/>
          <w:szCs w:val="22"/>
        </w:rPr>
        <w:t xml:space="preserve">revise </w:t>
      </w:r>
      <w:r w:rsidRPr="00113399">
        <w:rPr>
          <w:rFonts w:asciiTheme="minorHAnsi" w:hAnsiTheme="minorHAnsi" w:cstheme="minorHAnsi"/>
          <w:sz w:val="22"/>
          <w:szCs w:val="22"/>
        </w:rPr>
        <w:t>their unit plans</w:t>
      </w:r>
      <w:r w:rsidR="00AD1CD3" w:rsidRPr="00113399">
        <w:rPr>
          <w:rFonts w:asciiTheme="minorHAnsi" w:hAnsiTheme="minorHAnsi" w:cstheme="minorHAnsi"/>
          <w:sz w:val="22"/>
          <w:szCs w:val="22"/>
        </w:rPr>
        <w:t xml:space="preserve"> with the goal of continuous improvement</w:t>
      </w:r>
    </w:p>
    <w:p w14:paraId="4EB555D2" w14:textId="1FF4483E" w:rsidR="00940C50" w:rsidRPr="00113399" w:rsidRDefault="00940C50" w:rsidP="00940C50">
      <w:pPr>
        <w:rPr>
          <w:rFonts w:asciiTheme="minorHAnsi" w:hAnsiTheme="minorHAnsi" w:cstheme="minorHAnsi"/>
          <w:sz w:val="22"/>
          <w:szCs w:val="22"/>
        </w:rPr>
      </w:pPr>
      <w:r w:rsidRPr="00113399">
        <w:rPr>
          <w:rFonts w:asciiTheme="minorHAnsi" w:hAnsiTheme="minorHAnsi" w:cstheme="minorHAnsi"/>
          <w:sz w:val="22"/>
          <w:szCs w:val="22"/>
        </w:rPr>
        <w:t xml:space="preserve">3. to guide programs and teachers in creating exemplary unit plan models for others to follow </w:t>
      </w:r>
    </w:p>
    <w:p w14:paraId="20A2251A" w14:textId="1DAA3095" w:rsidR="00940C50" w:rsidRPr="00113399" w:rsidRDefault="00940C50" w:rsidP="00DD15F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85" w:type="dxa"/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  <w:tblCaption w:val="ESOL Unit Plan Review Guide"/>
        <w:tblDescription w:val="This is a table where users can fill in their program's name, unit title, reviewer's name, class level, review date."/>
      </w:tblPr>
      <w:tblGrid>
        <w:gridCol w:w="1255"/>
        <w:gridCol w:w="4230"/>
        <w:gridCol w:w="2340"/>
        <w:gridCol w:w="2160"/>
      </w:tblGrid>
      <w:tr w:rsidR="00DD15F4" w:rsidRPr="00113399" w14:paraId="2866B7C8" w14:textId="77777777" w:rsidTr="00197FE8">
        <w:tc>
          <w:tcPr>
            <w:tcW w:w="1255" w:type="dxa"/>
            <w:shd w:val="clear" w:color="auto" w:fill="E2EFD9" w:themeFill="accent6" w:themeFillTint="33"/>
          </w:tcPr>
          <w:p w14:paraId="0C5EDDBB" w14:textId="77777777" w:rsidR="00DD15F4" w:rsidRPr="00113399" w:rsidRDefault="00DD15F4" w:rsidP="00DD15F4">
            <w:pPr>
              <w:rPr>
                <w:rFonts w:asciiTheme="minorHAnsi" w:eastAsia="Candara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/>
                <w:sz w:val="22"/>
                <w:szCs w:val="22"/>
              </w:rPr>
              <w:t>Program</w:t>
            </w:r>
          </w:p>
        </w:tc>
        <w:tc>
          <w:tcPr>
            <w:tcW w:w="8730" w:type="dxa"/>
            <w:gridSpan w:val="3"/>
          </w:tcPr>
          <w:p w14:paraId="2E6D0BB4" w14:textId="77777777" w:rsidR="00DD15F4" w:rsidRPr="00113399" w:rsidRDefault="00DD15F4" w:rsidP="00DD15F4">
            <w:pPr>
              <w:rPr>
                <w:rFonts w:asciiTheme="minorHAnsi" w:eastAsia="Candara" w:hAnsiTheme="minorHAnsi" w:cstheme="minorHAnsi"/>
                <w:sz w:val="22"/>
                <w:szCs w:val="22"/>
              </w:rPr>
            </w:pPr>
          </w:p>
        </w:tc>
      </w:tr>
      <w:tr w:rsidR="00DD15F4" w:rsidRPr="00113399" w14:paraId="5107A7CD" w14:textId="77777777" w:rsidTr="00197FE8">
        <w:tc>
          <w:tcPr>
            <w:tcW w:w="1255" w:type="dxa"/>
            <w:shd w:val="clear" w:color="auto" w:fill="E2EFD9" w:themeFill="accent6" w:themeFillTint="33"/>
          </w:tcPr>
          <w:p w14:paraId="07A540C3" w14:textId="77777777" w:rsidR="00DD15F4" w:rsidRPr="00113399" w:rsidRDefault="00DD15F4" w:rsidP="00DD15F4">
            <w:pPr>
              <w:rPr>
                <w:rFonts w:asciiTheme="minorHAnsi" w:eastAsia="Candara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/>
                <w:sz w:val="22"/>
                <w:szCs w:val="22"/>
              </w:rPr>
              <w:t>Unit Title</w:t>
            </w:r>
          </w:p>
        </w:tc>
        <w:tc>
          <w:tcPr>
            <w:tcW w:w="4230" w:type="dxa"/>
          </w:tcPr>
          <w:p w14:paraId="69B228CB" w14:textId="77777777" w:rsidR="00DD15F4" w:rsidRPr="00113399" w:rsidRDefault="00DD15F4" w:rsidP="00DD15F4">
            <w:pPr>
              <w:rPr>
                <w:rFonts w:asciiTheme="minorHAnsi" w:eastAsia="Candara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72D3D72C" w14:textId="34EA79B2" w:rsidR="00DD15F4" w:rsidRPr="00113399" w:rsidRDefault="00DD15F4" w:rsidP="00DD15F4">
            <w:pPr>
              <w:rPr>
                <w:rFonts w:asciiTheme="minorHAnsi" w:eastAsia="Candara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/>
                <w:sz w:val="22"/>
                <w:szCs w:val="22"/>
              </w:rPr>
              <w:t xml:space="preserve">Class Level / </w:t>
            </w:r>
            <w:r w:rsidR="006F2DFA" w:rsidRPr="00113399">
              <w:rPr>
                <w:rFonts w:asciiTheme="minorHAnsi" w:eastAsia="Candara" w:hAnsiTheme="minorHAnsi" w:cstheme="minorHAnsi"/>
                <w:b/>
                <w:sz w:val="22"/>
                <w:szCs w:val="22"/>
              </w:rPr>
              <w:t>NRS</w:t>
            </w:r>
            <w:r w:rsidRPr="00113399">
              <w:rPr>
                <w:rFonts w:asciiTheme="minorHAnsi" w:eastAsia="Candara" w:hAnsiTheme="minorHAnsi" w:cstheme="minorHAnsi"/>
                <w:b/>
                <w:sz w:val="22"/>
                <w:szCs w:val="22"/>
              </w:rPr>
              <w:t xml:space="preserve"> Range</w:t>
            </w:r>
          </w:p>
        </w:tc>
        <w:tc>
          <w:tcPr>
            <w:tcW w:w="2160" w:type="dxa"/>
          </w:tcPr>
          <w:p w14:paraId="43F2B49C" w14:textId="77777777" w:rsidR="00DD15F4" w:rsidRPr="00113399" w:rsidRDefault="00DD15F4" w:rsidP="00DD15F4">
            <w:pPr>
              <w:rPr>
                <w:rFonts w:asciiTheme="minorHAnsi" w:eastAsia="Candara" w:hAnsiTheme="minorHAnsi" w:cstheme="minorHAnsi"/>
                <w:sz w:val="22"/>
                <w:szCs w:val="22"/>
              </w:rPr>
            </w:pPr>
          </w:p>
        </w:tc>
      </w:tr>
      <w:tr w:rsidR="00DD15F4" w:rsidRPr="00113399" w14:paraId="0B6450AF" w14:textId="77777777" w:rsidTr="00197FE8">
        <w:tc>
          <w:tcPr>
            <w:tcW w:w="1255" w:type="dxa"/>
            <w:shd w:val="clear" w:color="auto" w:fill="E2EFD9" w:themeFill="accent6" w:themeFillTint="33"/>
          </w:tcPr>
          <w:p w14:paraId="2DBD493A" w14:textId="77777777" w:rsidR="00DD15F4" w:rsidRPr="00113399" w:rsidRDefault="00DD15F4" w:rsidP="00DD15F4">
            <w:pPr>
              <w:rPr>
                <w:rFonts w:asciiTheme="minorHAnsi" w:eastAsia="Candara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/>
                <w:sz w:val="22"/>
                <w:szCs w:val="22"/>
              </w:rPr>
              <w:t>Reviewer(s)</w:t>
            </w:r>
          </w:p>
        </w:tc>
        <w:tc>
          <w:tcPr>
            <w:tcW w:w="4230" w:type="dxa"/>
          </w:tcPr>
          <w:p w14:paraId="51AF032C" w14:textId="77777777" w:rsidR="00DD15F4" w:rsidRPr="00113399" w:rsidRDefault="00DD15F4" w:rsidP="00DD15F4">
            <w:pPr>
              <w:rPr>
                <w:rFonts w:asciiTheme="minorHAnsi" w:eastAsia="Candara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4219854D" w14:textId="77777777" w:rsidR="00DD15F4" w:rsidRPr="00113399" w:rsidRDefault="00DD15F4" w:rsidP="00DD15F4">
            <w:pPr>
              <w:rPr>
                <w:rFonts w:asciiTheme="minorHAnsi" w:eastAsia="Candara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/>
                <w:sz w:val="22"/>
                <w:szCs w:val="22"/>
              </w:rPr>
              <w:t>Review Date</w:t>
            </w:r>
          </w:p>
        </w:tc>
        <w:tc>
          <w:tcPr>
            <w:tcW w:w="2160" w:type="dxa"/>
          </w:tcPr>
          <w:p w14:paraId="681BBE66" w14:textId="77777777" w:rsidR="00DD15F4" w:rsidRPr="00113399" w:rsidRDefault="00DD15F4" w:rsidP="00DD15F4">
            <w:pPr>
              <w:rPr>
                <w:rFonts w:asciiTheme="minorHAnsi" w:eastAsia="Candara" w:hAnsiTheme="minorHAnsi" w:cstheme="minorHAnsi"/>
                <w:sz w:val="22"/>
                <w:szCs w:val="22"/>
              </w:rPr>
            </w:pPr>
          </w:p>
        </w:tc>
      </w:tr>
    </w:tbl>
    <w:p w14:paraId="7AF8CF01" w14:textId="35108902" w:rsidR="004A2A2F" w:rsidRPr="00113399" w:rsidRDefault="004A2A2F" w:rsidP="004A2A2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  <w:tblCaption w:val="ESOL Unit Plan Review Guide"/>
        <w:tblDescription w:val="This is a table that shows in details the components of an effective unit plan and has a section on the right hand side for users to write notes."/>
      </w:tblPr>
      <w:tblGrid>
        <w:gridCol w:w="6835"/>
        <w:gridCol w:w="3150"/>
      </w:tblGrid>
      <w:tr w:rsidR="00D726A9" w:rsidRPr="00113399" w14:paraId="542270D6" w14:textId="77777777" w:rsidTr="006F2DFA">
        <w:tc>
          <w:tcPr>
            <w:tcW w:w="6835" w:type="dxa"/>
            <w:shd w:val="clear" w:color="auto" w:fill="E2EFD9" w:themeFill="accent6" w:themeFillTint="33"/>
          </w:tcPr>
          <w:p w14:paraId="352AED21" w14:textId="52CB1181" w:rsidR="00D726A9" w:rsidRPr="00113399" w:rsidRDefault="00D726A9" w:rsidP="00D726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BASICS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4AD7CEB9" w14:textId="2DC3453D" w:rsidR="00D726A9" w:rsidRPr="00113399" w:rsidRDefault="00D726A9" w:rsidP="00D726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COMMENTS/NOTES</w:t>
            </w:r>
          </w:p>
        </w:tc>
      </w:tr>
      <w:tr w:rsidR="00D726A9" w:rsidRPr="00113399" w14:paraId="58CF3DEC" w14:textId="77777777" w:rsidTr="006F2DFA">
        <w:tc>
          <w:tcPr>
            <w:tcW w:w="6835" w:type="dxa"/>
          </w:tcPr>
          <w:p w14:paraId="25C4C297" w14:textId="3F56C6C9" w:rsidR="00720B0E" w:rsidRPr="00113399" w:rsidRDefault="00720B0E" w:rsidP="002270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 Overview</w:t>
            </w:r>
          </w:p>
          <w:p w14:paraId="0CD2832D" w14:textId="4CB28CAC" w:rsidR="00757385" w:rsidRPr="00113399" w:rsidRDefault="00757385" w:rsidP="007573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Is the </w:t>
            </w:r>
            <w:r w:rsidRPr="00113399">
              <w:rPr>
                <w:rFonts w:asciiTheme="minorHAnsi" w:eastAsia="Candara" w:hAnsiTheme="minorHAnsi" w:cstheme="minorHAnsi"/>
                <w:b/>
                <w:bCs/>
                <w:color w:val="000000"/>
                <w:sz w:val="22"/>
                <w:szCs w:val="22"/>
              </w:rPr>
              <w:t>unit topic</w:t>
            </w:r>
            <w:r w:rsidR="001271BC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relevant and meaningful</w:t>
            </w:r>
            <w:r w:rsidR="009C2CCC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to learners</w:t>
            </w:r>
            <w:r w:rsidR="001271BC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?</w:t>
            </w:r>
          </w:p>
          <w:p w14:paraId="33F1F0F0" w14:textId="1A231418" w:rsidR="001271BC" w:rsidRPr="00113399" w:rsidRDefault="001271BC" w:rsidP="001271BC">
            <w:pPr>
              <w:pStyle w:val="ListParagraph"/>
              <w:numPr>
                <w:ilvl w:val="0"/>
                <w:numId w:val="6"/>
              </w:numPr>
              <w:rPr>
                <w:rFonts w:eastAsia="Candara" w:cstheme="minorHAnsi"/>
                <w:color w:val="000000"/>
                <w:sz w:val="22"/>
                <w:szCs w:val="22"/>
              </w:rPr>
            </w:pPr>
            <w:r w:rsidRPr="00113399">
              <w:rPr>
                <w:rFonts w:eastAsia="Candara" w:cstheme="minorHAnsi"/>
                <w:color w:val="000000"/>
                <w:sz w:val="22"/>
                <w:szCs w:val="22"/>
              </w:rPr>
              <w:t xml:space="preserve">Does the </w:t>
            </w:r>
            <w:r w:rsidRPr="00113399">
              <w:rPr>
                <w:rFonts w:eastAsia="Candara" w:cstheme="minorHAnsi"/>
                <w:b/>
                <w:bCs/>
                <w:color w:val="000000"/>
                <w:sz w:val="22"/>
                <w:szCs w:val="22"/>
              </w:rPr>
              <w:t>unit goal</w:t>
            </w:r>
            <w:r w:rsidRPr="00113399">
              <w:rPr>
                <w:rFonts w:eastAsia="Candara" w:cstheme="minorHAnsi"/>
                <w:color w:val="000000"/>
                <w:sz w:val="22"/>
                <w:szCs w:val="22"/>
              </w:rPr>
              <w:t xml:space="preserve"> reflect what students will know and understand from the unit? Is it a broad statement of what they will “understand,” “learn about,” “become familiar with,” </w:t>
            </w:r>
            <w:r w:rsidR="00D80AC6" w:rsidRPr="00113399">
              <w:rPr>
                <w:rFonts w:eastAsia="Candara" w:cstheme="minorHAnsi"/>
                <w:color w:val="000000"/>
                <w:sz w:val="22"/>
                <w:szCs w:val="22"/>
              </w:rPr>
              <w:t>etc.</w:t>
            </w:r>
            <w:r w:rsidRPr="00113399">
              <w:rPr>
                <w:rFonts w:eastAsia="Candara" w:cstheme="minorHAnsi"/>
                <w:color w:val="000000"/>
                <w:sz w:val="22"/>
                <w:szCs w:val="22"/>
              </w:rPr>
              <w:t>?</w:t>
            </w:r>
          </w:p>
          <w:p w14:paraId="4BFE7E16" w14:textId="7BD75834" w:rsidR="001271BC" w:rsidRPr="00113399" w:rsidRDefault="001271BC" w:rsidP="007573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Cs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Does the </w:t>
            </w:r>
            <w:r w:rsidRPr="00113399">
              <w:rPr>
                <w:rFonts w:asciiTheme="minorHAnsi" w:eastAsia="Candara" w:hAnsiTheme="minorHAnsi" w:cstheme="minorHAnsi"/>
                <w:b/>
                <w:bCs/>
                <w:color w:val="000000"/>
                <w:sz w:val="22"/>
                <w:szCs w:val="22"/>
              </w:rPr>
              <w:t>rationale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explain why this is an important goal</w:t>
            </w:r>
            <w:r w:rsidR="00BA745C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A745C" w:rsidRPr="0011339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and why you are including </w:t>
            </w:r>
            <w:r w:rsidR="009C2CCC" w:rsidRPr="00113399">
              <w:rPr>
                <w:rFonts w:ascii="Calibri" w:eastAsia="Calibri" w:hAnsi="Calibri" w:cs="Calibri"/>
                <w:bCs/>
                <w:sz w:val="22"/>
                <w:szCs w:val="22"/>
              </w:rPr>
              <w:t>it</w:t>
            </w:r>
            <w:r w:rsidR="00BA745C" w:rsidRPr="0011339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in your curriculum</w:t>
            </w:r>
            <w:r w:rsidRPr="00113399">
              <w:rPr>
                <w:rFonts w:asciiTheme="minorHAnsi" w:eastAsia="Candara" w:hAnsiTheme="minorHAnsi" w:cstheme="minorHAnsi"/>
                <w:bCs/>
                <w:color w:val="000000"/>
                <w:sz w:val="22"/>
                <w:szCs w:val="22"/>
              </w:rPr>
              <w:t>?</w:t>
            </w:r>
          </w:p>
          <w:p w14:paraId="6456E240" w14:textId="78FCEA74" w:rsidR="008202DB" w:rsidRPr="00113399" w:rsidRDefault="0068396F" w:rsidP="00B441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Does</w:t>
            </w:r>
            <w:r w:rsidR="008202DB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271BC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1271BC" w:rsidRPr="00113399">
              <w:rPr>
                <w:rFonts w:asciiTheme="minorHAnsi" w:eastAsia="Candara" w:hAnsiTheme="minorHAnsi" w:cstheme="minorHAnsi"/>
                <w:b/>
                <w:bCs/>
                <w:color w:val="000000"/>
                <w:sz w:val="22"/>
                <w:szCs w:val="22"/>
              </w:rPr>
              <w:t xml:space="preserve">outcome/culminating assessment </w:t>
            </w:r>
            <w:r w:rsidR="008202DB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describe </w:t>
            </w:r>
            <w:r w:rsidR="00B44137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an observable project, product, or performance demonstrating </w:t>
            </w:r>
            <w:r w:rsidR="008202DB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how students will use the language they have learned </w:t>
            </w:r>
            <w:r w:rsidR="008202DB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in the unit?</w:t>
            </w:r>
          </w:p>
          <w:p w14:paraId="2D8A8A70" w14:textId="6A14C7DE" w:rsidR="009A5427" w:rsidRPr="00113399" w:rsidRDefault="001748E6" w:rsidP="001748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 the </w:t>
            </w:r>
            <w:r w:rsidRPr="001133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time allotted</w:t>
            </w:r>
            <w:r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realistic for teachers to introduce the unit, provide scaffolded and differentiated instruction as well as for students to complete the culminating task?</w:t>
            </w:r>
            <w:r w:rsidRPr="0011339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FB1F4B9" w14:textId="47A1C7C8" w:rsidR="00757385" w:rsidRPr="00113399" w:rsidRDefault="00757385" w:rsidP="00B23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</w:p>
          <w:p w14:paraId="76F47A9C" w14:textId="4F545A45" w:rsidR="00F04786" w:rsidRPr="00113399" w:rsidRDefault="00D726A9" w:rsidP="0022704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Standards-Based Teaching</w:t>
            </w:r>
          </w:p>
          <w:p w14:paraId="72A27739" w14:textId="7639DB72" w:rsidR="00757385" w:rsidRPr="00113399" w:rsidRDefault="00C97DD2" w:rsidP="007573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Are there ~</w:t>
            </w:r>
            <w:r w:rsidR="00757385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A745C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3-5 </w:t>
            </w:r>
            <w:r w:rsidR="00757385" w:rsidRPr="00113399">
              <w:rPr>
                <w:rFonts w:asciiTheme="minorHAnsi" w:eastAsia="Candara" w:hAnsiTheme="minorHAnsi" w:cstheme="minorHAnsi"/>
                <w:b/>
                <w:bCs/>
                <w:color w:val="000000"/>
                <w:sz w:val="22"/>
                <w:szCs w:val="22"/>
              </w:rPr>
              <w:t>MA ELP standards and benchmarks</w:t>
            </w:r>
            <w:r w:rsidR="00757385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that are clearly connect to the unit goal and outcomes?</w:t>
            </w:r>
          </w:p>
          <w:p w14:paraId="1B404732" w14:textId="33CFE545" w:rsidR="00C97DD2" w:rsidRPr="00113399" w:rsidRDefault="00C97DD2" w:rsidP="00C97D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Does the unit integrate </w:t>
            </w:r>
            <w:r w:rsidR="00FB2BA8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standards from the 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Reading, Writing, </w:t>
            </w:r>
            <w:r w:rsidR="00FB2BA8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and 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Speaking &amp; Listening</w:t>
            </w:r>
            <w:r w:rsidR="00FB2BA8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st</w:t>
            </w:r>
            <w:r w:rsidR="00FB2BA8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rands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?</w:t>
            </w:r>
          </w:p>
          <w:p w14:paraId="62631D62" w14:textId="77B82722" w:rsidR="009C2CCC" w:rsidRPr="00113399" w:rsidRDefault="009C2CCC" w:rsidP="00C97D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Does the unit include standards from the Civics and/or Navigating Systems strands</w:t>
            </w:r>
            <w:r w:rsidR="009A5427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, if applicable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?</w:t>
            </w:r>
          </w:p>
          <w:p w14:paraId="5E7FECEA" w14:textId="756F6B32" w:rsidR="00FB2BA8" w:rsidRPr="00113399" w:rsidRDefault="00FB2BA8" w:rsidP="00FB2B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Are the standards and benchmarks appropriate for students at this level?</w:t>
            </w:r>
          </w:p>
          <w:p w14:paraId="163C1658" w14:textId="58182966" w:rsidR="001748E6" w:rsidRPr="00113399" w:rsidRDefault="001748E6" w:rsidP="009A54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Does the unit provide opportunities for students to (1) engage with complex text/academic language, (2) focus on evidence, and (3) build knowledge? </w:t>
            </w:r>
          </w:p>
          <w:p w14:paraId="002FCAE8" w14:textId="77777777" w:rsidR="009C2CCC" w:rsidRPr="00113399" w:rsidRDefault="009C2CCC" w:rsidP="009C2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/>
                <w:color w:val="000000"/>
                <w:sz w:val="22"/>
                <w:szCs w:val="22"/>
              </w:rPr>
              <w:t>Student Materials</w:t>
            </w:r>
          </w:p>
          <w:p w14:paraId="4487D9E8" w14:textId="160E58C5" w:rsidR="009C2CCC" w:rsidRPr="00113399" w:rsidRDefault="00FB2BA8" w:rsidP="009C2C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ndara" w:hAnsi="Calibri" w:cs="Calibr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Is</w:t>
            </w:r>
            <w:r w:rsidR="009C2CCC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there a variety of</w:t>
            </w:r>
            <w:r w:rsidR="009C2CCC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resources</w:t>
            </w:r>
            <w:r w:rsidR="009A5427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, including</w:t>
            </w:r>
            <w:r w:rsidR="009C2CCC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written, oral, and digital texts</w:t>
            </w:r>
            <w:r w:rsidR="00AD1CD3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that go beyond the use of </w:t>
            </w:r>
            <w:r w:rsidR="00B44137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ESOL textbooks? </w:t>
            </w:r>
          </w:p>
          <w:p w14:paraId="29F0EF1F" w14:textId="23E681D0" w:rsidR="00FB2BA8" w:rsidRPr="00113399" w:rsidRDefault="00FB2BA8" w:rsidP="00FB2B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Do the </w:t>
            </w:r>
            <w:r w:rsidR="00D80AC6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materials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reflect the diversity of learners’ cultures, including authors from learners’ countries of origin?</w:t>
            </w:r>
          </w:p>
          <w:p w14:paraId="2ABF78E5" w14:textId="66DD5767" w:rsidR="009C2CCC" w:rsidRPr="00113399" w:rsidRDefault="009C2CCC" w:rsidP="009C2C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ndara" w:hAnsi="Calibri" w:cs="Calibri"/>
                <w:sz w:val="22"/>
                <w:szCs w:val="22"/>
              </w:rPr>
            </w:pPr>
            <w:r w:rsidRPr="00113399">
              <w:rPr>
                <w:rFonts w:ascii="Calibri" w:eastAsia="Candara" w:hAnsi="Calibri" w:cs="Calibri"/>
                <w:sz w:val="22"/>
                <w:szCs w:val="22"/>
              </w:rPr>
              <w:t xml:space="preserve">Are the texts at an appropriate level for the stated </w:t>
            </w:r>
            <w:r w:rsidR="00FB2BA8" w:rsidRPr="00113399">
              <w:rPr>
                <w:rFonts w:ascii="Calibri" w:eastAsia="Candara" w:hAnsi="Calibri" w:cs="Calibri"/>
                <w:sz w:val="22"/>
                <w:szCs w:val="22"/>
              </w:rPr>
              <w:t>SPL</w:t>
            </w:r>
            <w:r w:rsidRPr="00113399">
              <w:rPr>
                <w:rFonts w:ascii="Calibri" w:eastAsia="Candara" w:hAnsi="Calibri" w:cs="Calibri"/>
                <w:sz w:val="22"/>
                <w:szCs w:val="22"/>
              </w:rPr>
              <w:t xml:space="preserve"> range?</w:t>
            </w:r>
          </w:p>
          <w:p w14:paraId="6A9A93F6" w14:textId="4266E404" w:rsidR="009C2CCC" w:rsidRPr="00113399" w:rsidRDefault="009C2CCC" w:rsidP="009C2C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lastRenderedPageBreak/>
              <w:t>Are authentic texts</w:t>
            </w:r>
            <w:r w:rsidR="00887A55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and realia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included</w:t>
            </w:r>
            <w:r w:rsidR="00104B60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(e.g., medical brochure, website, bus schedule, menu, map, online job application)</w:t>
            </w:r>
            <w:r w:rsidR="00D80AC6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? </w:t>
            </w:r>
          </w:p>
          <w:p w14:paraId="1B8403F6" w14:textId="452234F8" w:rsidR="00D80AC6" w:rsidRPr="00113399" w:rsidRDefault="00D80AC6" w:rsidP="009C2C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Do the materials include complex texts through which learners gain content knowledge as well as language skills?</w:t>
            </w:r>
          </w:p>
          <w:p w14:paraId="0B18DD05" w14:textId="7E5B3E70" w:rsidR="009C2CCC" w:rsidRPr="00113399" w:rsidRDefault="009C2CCC" w:rsidP="00FB2B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Is it clear how each resource relates to the unit (e.g., addresses content area topic, provides opportunity to develop/apply the targeted </w:t>
            </w:r>
            <w:r w:rsidR="00FB2BA8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language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skills</w:t>
            </w:r>
            <w:r w:rsidR="00FB2BA8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?</w:t>
            </w:r>
            <w:r w:rsidR="00887A55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0D7739EA" w14:textId="77777777" w:rsidR="00BE0DB3" w:rsidRPr="00113399" w:rsidRDefault="00BE0DB3" w:rsidP="00BE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</w:p>
          <w:p w14:paraId="0E7B4005" w14:textId="700B58D1" w:rsidR="006F6054" w:rsidRPr="00113399" w:rsidRDefault="00BE0DB3" w:rsidP="006F605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sz w:val="22"/>
                <w:szCs w:val="22"/>
              </w:rPr>
              <w:t>Essential Questions</w:t>
            </w:r>
          </w:p>
          <w:p w14:paraId="36F84F83" w14:textId="44FACC06" w:rsidR="00D80AC6" w:rsidRPr="00113399" w:rsidRDefault="009A5427" w:rsidP="006F60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</w:t>
            </w:r>
            <w:r w:rsidR="006F605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th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e essential question</w:t>
            </w:r>
            <w:r w:rsidR="006F605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require more than a</w:t>
            </w:r>
            <w:r w:rsidR="00C149B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yes/no </w:t>
            </w:r>
            <w:r w:rsidR="006F605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or </w:t>
            </w:r>
            <w:r w:rsidR="00887A55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simple </w:t>
            </w:r>
            <w:r w:rsidR="006F605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factual 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response?</w:t>
            </w:r>
          </w:p>
          <w:p w14:paraId="6F0F1DF1" w14:textId="5FF13376" w:rsidR="00D80AC6" w:rsidRPr="00113399" w:rsidRDefault="009A5427" w:rsidP="006F60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Are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6F605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they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likely </w:t>
            </w:r>
            <w:r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to 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promote deep thought, lively discussion, inquiry</w:t>
            </w:r>
            <w:r w:rsidR="00C149B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C149B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and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more questions</w:t>
            </w:r>
            <w:r w:rsidR="00C149B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?</w:t>
            </w:r>
          </w:p>
          <w:p w14:paraId="31FCA016" w14:textId="26980B6B" w:rsidR="00D80AC6" w:rsidRPr="00113399" w:rsidRDefault="006F6054" w:rsidP="006F60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Will they 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spark meaningful connections with </w:t>
            </w:r>
            <w:r w:rsidR="00C149B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students’ 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prior learning and</w:t>
            </w:r>
            <w:r w:rsidR="00C149B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experiences</w:t>
            </w:r>
            <w:r w:rsidR="00C149B4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?</w:t>
            </w:r>
          </w:p>
          <w:p w14:paraId="43963772" w14:textId="347BA346" w:rsidR="00D80AC6" w:rsidRPr="00113399" w:rsidRDefault="00C149B4" w:rsidP="00D80AC6">
            <w:pPr>
              <w:spacing w:before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>(For e</w:t>
            </w:r>
            <w:r w:rsidR="00D80AC6" w:rsidRPr="0011339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xample: </w:t>
            </w:r>
            <w:r w:rsidR="00D80AC6" w:rsidRPr="00113399">
              <w:rPr>
                <w:rFonts w:asciiTheme="minorHAnsi" w:hAnsiTheme="minorHAnsi" w:cstheme="minorHAnsi"/>
                <w:i/>
                <w:sz w:val="22"/>
                <w:szCs w:val="22"/>
              </w:rPr>
              <w:t>Why is a community important? How do we form and shape our identities?</w:t>
            </w:r>
            <w:r w:rsidRPr="0011339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D80AC6" w:rsidRPr="001133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0007C61D" w14:textId="77777777" w:rsidR="00D80AC6" w:rsidRPr="00113399" w:rsidRDefault="00D80AC6" w:rsidP="006F2DFA">
            <w:pPr>
              <w:spacing w:before="40"/>
              <w:rPr>
                <w:b/>
                <w:sz w:val="22"/>
                <w:szCs w:val="22"/>
              </w:rPr>
            </w:pPr>
          </w:p>
          <w:p w14:paraId="12D90B70" w14:textId="115A33BA" w:rsidR="006F6054" w:rsidRPr="00113399" w:rsidRDefault="00BE0DB3" w:rsidP="00C149B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sz w:val="22"/>
                <w:szCs w:val="22"/>
              </w:rPr>
              <w:t>Objectives</w:t>
            </w:r>
          </w:p>
          <w:p w14:paraId="3F887B38" w14:textId="29119E64" w:rsidR="00031C42" w:rsidRPr="00113399" w:rsidRDefault="00031C42" w:rsidP="00031C4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the objectives begin with an action verb to show what students will be able to do?  Are they measurable?</w:t>
            </w:r>
          </w:p>
          <w:p w14:paraId="078121E5" w14:textId="56DAC3A2" w:rsidR="006F6054" w:rsidRPr="00113399" w:rsidRDefault="006F6054" w:rsidP="00031C4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Are they clearly not activities? (e.g., </w:t>
            </w:r>
            <w:r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students will listen to a recording </w:t>
            </w:r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an activity; </w:t>
            </w:r>
            <w:r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students will explain the main idea of a recording</w:t>
            </w:r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an objective</w:t>
            </w:r>
            <w:r w:rsidR="00031C42"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24D6C5A" w14:textId="111E8A5F" w:rsidR="00427EC2" w:rsidRPr="00113399" w:rsidRDefault="006F6054" w:rsidP="00031C4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>Are there both</w:t>
            </w:r>
            <w:r w:rsidR="00887A55"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language and content </w:t>
            </w:r>
            <w:r w:rsidR="00887A55" w:rsidRPr="0011339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objectives? (</w:t>
            </w:r>
            <w:r w:rsidR="00887A55"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e.g., </w:t>
            </w:r>
            <w:r w:rsidR="002776F6"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="002776F6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anguage Objective</w:t>
            </w:r>
            <w:r w:rsidR="002776F6"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AD1CD3"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887A55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tudents will </w:t>
            </w:r>
            <w:r w:rsidR="002776F6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ask for and provide </w:t>
            </w:r>
            <w:r w:rsidR="00D9585C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information about their work experiences using present-perfect</w:t>
            </w:r>
            <w:r w:rsidR="00923901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and </w:t>
            </w:r>
            <w:r w:rsidR="00D9585C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simple past verb tenses</w:t>
            </w:r>
            <w:r w:rsidR="002776F6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; Content Objective: students will </w:t>
            </w:r>
            <w:r w:rsidR="00923901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describe</w:t>
            </w:r>
            <w:r w:rsidR="0017223D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(in writing)</w:t>
            </w:r>
            <w:r w:rsidR="00923901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the skills, experience, and education required for selected</w:t>
            </w:r>
            <w:r w:rsidR="00D9585C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job</w:t>
            </w:r>
            <w:r w:rsidR="00104B60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</w:t>
            </w:r>
            <w:r w:rsidR="00D9585C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  <w:p w14:paraId="1048E88B" w14:textId="67127FEA" w:rsidR="00427EC2" w:rsidRPr="00113399" w:rsidRDefault="00887A55" w:rsidP="00031C4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>Do the</w:t>
            </w:r>
            <w:r w:rsidR="00031C42"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objectives</w:t>
            </w:r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include digital literacy skills, i.e., </w:t>
            </w:r>
            <w:r w:rsidR="00031C42"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>using</w:t>
            </w:r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technology to find, evaluate, organize, create, and communicate information</w:t>
            </w:r>
            <w:r w:rsidR="00031C42"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e.g.</w:t>
            </w:r>
            <w:r w:rsidR="00027270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,</w:t>
            </w:r>
            <w:r w:rsidR="00031C42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AD1CD3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</w:t>
            </w:r>
            <w:r w:rsidR="00031C42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tudents</w:t>
            </w:r>
            <w:r w:rsidR="006F3090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027270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will </w:t>
            </w:r>
            <w:r w:rsidR="006F3090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peer edit writing using shared Google documents</w:t>
            </w:r>
            <w:r w:rsidR="004038DF" w:rsidRPr="0011339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  <w:p w14:paraId="18F027E8" w14:textId="23F63593" w:rsidR="008202DB" w:rsidRPr="00113399" w:rsidRDefault="00427EC2" w:rsidP="001748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 the objectives clearly connected to the </w:t>
            </w:r>
            <w:r w:rsidR="00A3764D"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nit </w:t>
            </w:r>
            <w:r w:rsidR="00A3764D"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oal, </w:t>
            </w:r>
            <w:r w:rsidR="00A3764D"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nit </w:t>
            </w:r>
            <w:r w:rsidR="00A3764D"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1133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utcome, and the selected MA ELPS benchmarks and assessments?</w:t>
            </w:r>
          </w:p>
          <w:p w14:paraId="37721AAD" w14:textId="77777777" w:rsidR="00A3764D" w:rsidRPr="00113399" w:rsidRDefault="00A3764D" w:rsidP="00A3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</w:p>
          <w:p w14:paraId="047F5AB8" w14:textId="42BB142B" w:rsidR="008202DB" w:rsidRPr="00113399" w:rsidRDefault="00BE0DB3" w:rsidP="00820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Assessments</w:t>
            </w:r>
          </w:p>
          <w:p w14:paraId="6FC756C9" w14:textId="4E063B09" w:rsidR="006F2DFA" w:rsidRPr="00113399" w:rsidRDefault="008202DB" w:rsidP="006839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In addition to the summative assessment of the culminating task, are there </w:t>
            </w:r>
            <w:r w:rsidR="0068396F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other assessments that:</w:t>
            </w:r>
          </w:p>
          <w:p w14:paraId="6A9570FB" w14:textId="77777777" w:rsidR="0068396F" w:rsidRPr="00113399" w:rsidRDefault="0068396F" w:rsidP="0068396F">
            <w:pPr>
              <w:pStyle w:val="ListParagraph"/>
              <w:numPr>
                <w:ilvl w:val="0"/>
                <w:numId w:val="30"/>
              </w:numPr>
              <w:spacing w:before="40"/>
              <w:rPr>
                <w:rFonts w:eastAsia="Candara"/>
                <w:bCs/>
                <w:sz w:val="22"/>
                <w:szCs w:val="22"/>
              </w:rPr>
            </w:pPr>
            <w:r w:rsidRPr="00113399">
              <w:rPr>
                <w:rFonts w:eastAsia="Candara"/>
                <w:bCs/>
                <w:sz w:val="22"/>
                <w:szCs w:val="22"/>
              </w:rPr>
              <w:t>measure the objectives and the priority benchmarks?</w:t>
            </w:r>
          </w:p>
          <w:p w14:paraId="021C490B" w14:textId="77777777" w:rsidR="0068396F" w:rsidRPr="00113399" w:rsidRDefault="0068396F" w:rsidP="0068396F">
            <w:pPr>
              <w:pStyle w:val="ListParagraph"/>
              <w:numPr>
                <w:ilvl w:val="0"/>
                <w:numId w:val="30"/>
              </w:numPr>
              <w:spacing w:before="40"/>
              <w:rPr>
                <w:rFonts w:eastAsia="Candara"/>
                <w:bCs/>
                <w:sz w:val="22"/>
                <w:szCs w:val="22"/>
              </w:rPr>
            </w:pPr>
            <w:r w:rsidRPr="00113399">
              <w:rPr>
                <w:rFonts w:eastAsia="Candara"/>
                <w:bCs/>
                <w:sz w:val="22"/>
                <w:szCs w:val="22"/>
              </w:rPr>
              <w:t>provide information about the extent of student learning throughout the unit?</w:t>
            </w:r>
          </w:p>
          <w:p w14:paraId="60139704" w14:textId="62336E98" w:rsidR="0068396F" w:rsidRPr="00113399" w:rsidRDefault="004D6188" w:rsidP="001748E6">
            <w:pPr>
              <w:numPr>
                <w:ilvl w:val="0"/>
                <w:numId w:val="24"/>
              </w:num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clearly communicate expectations to </w:t>
            </w:r>
            <w:proofErr w:type="gramStart"/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>students?</w:t>
            </w:r>
            <w:proofErr w:type="gramEnd"/>
          </w:p>
          <w:p w14:paraId="6A26B254" w14:textId="0EC87C8A" w:rsidR="00A3764D" w:rsidRPr="00113399" w:rsidRDefault="00A3764D" w:rsidP="00A3764D">
            <w:pPr>
              <w:numPr>
                <w:ilvl w:val="0"/>
                <w:numId w:val="24"/>
              </w:num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Cs/>
                <w:sz w:val="22"/>
                <w:szCs w:val="22"/>
              </w:rPr>
              <w:t>provide students with information about their progress?</w:t>
            </w:r>
          </w:p>
          <w:p w14:paraId="196A2A4C" w14:textId="5B0D72A1" w:rsidR="00427EC2" w:rsidRPr="00113399" w:rsidRDefault="00427EC2" w:rsidP="006839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="Calibri" w:hAnsi="Calibri" w:cs="Calibri"/>
                <w:sz w:val="22"/>
                <w:szCs w:val="22"/>
              </w:rPr>
              <w:lastRenderedPageBreak/>
              <w:t>Do the assessment</w:t>
            </w:r>
            <w:r w:rsidR="0068396F" w:rsidRPr="00113399">
              <w:rPr>
                <w:rFonts w:ascii="Calibri" w:hAnsi="Calibri" w:cs="Calibri"/>
                <w:sz w:val="22"/>
                <w:szCs w:val="22"/>
              </w:rPr>
              <w:t>s</w:t>
            </w:r>
            <w:r w:rsidRPr="00113399">
              <w:rPr>
                <w:rFonts w:ascii="Calibri" w:hAnsi="Calibri" w:cs="Calibri"/>
                <w:sz w:val="22"/>
                <w:szCs w:val="22"/>
              </w:rPr>
              <w:t xml:space="preserve"> include clear criteria </w:t>
            </w:r>
            <w:r w:rsidR="004D6188" w:rsidRPr="00113399">
              <w:rPr>
                <w:rFonts w:ascii="Calibri" w:hAnsi="Calibri" w:cs="Calibri"/>
                <w:sz w:val="22"/>
                <w:szCs w:val="22"/>
              </w:rPr>
              <w:t>for measuring success</w:t>
            </w:r>
            <w:r w:rsidRPr="00113399">
              <w:rPr>
                <w:rFonts w:ascii="Calibri" w:hAnsi="Calibri" w:cs="Calibri"/>
                <w:sz w:val="22"/>
                <w:szCs w:val="22"/>
              </w:rPr>
              <w:t xml:space="preserve">?  </w:t>
            </w:r>
            <w:r w:rsidR="0068396F" w:rsidRPr="00113399">
              <w:rPr>
                <w:rFonts w:ascii="Calibri" w:hAnsi="Calibri" w:cs="Calibri"/>
                <w:sz w:val="22"/>
                <w:szCs w:val="22"/>
              </w:rPr>
              <w:t>(e.g., vi</w:t>
            </w:r>
            <w:r w:rsidR="004D6188" w:rsidRPr="00113399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68396F" w:rsidRPr="00113399">
              <w:rPr>
                <w:rFonts w:ascii="Calibri" w:hAnsi="Calibri" w:cs="Calibri"/>
                <w:sz w:val="22"/>
                <w:szCs w:val="22"/>
              </w:rPr>
              <w:t>rubrics, checklists, quizzes)</w:t>
            </w:r>
          </w:p>
          <w:p w14:paraId="733875F2" w14:textId="650828D7" w:rsidR="0068396F" w:rsidRPr="00113399" w:rsidRDefault="0068396F" w:rsidP="006839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="Calibri" w:hAnsi="Calibri" w:cs="Calibri"/>
                <w:sz w:val="22"/>
                <w:szCs w:val="22"/>
              </w:rPr>
              <w:t>Are student self-assessments included?</w:t>
            </w:r>
          </w:p>
          <w:p w14:paraId="32DD8194" w14:textId="77777777" w:rsidR="00427EC2" w:rsidRPr="00113399" w:rsidRDefault="00427EC2" w:rsidP="004A2A2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814CF69" w14:textId="180137D6" w:rsidR="004D6188" w:rsidRPr="00113399" w:rsidRDefault="00BE0DB3" w:rsidP="004D61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33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Vocabulary </w:t>
            </w:r>
            <w:r w:rsidR="001748E6" w:rsidRPr="00113399">
              <w:rPr>
                <w:rFonts w:ascii="Calibri" w:eastAsia="Calibri" w:hAnsi="Calibri" w:cs="Calibri"/>
                <w:b/>
                <w:sz w:val="22"/>
                <w:szCs w:val="22"/>
              </w:rPr>
              <w:t>and</w:t>
            </w:r>
            <w:r w:rsidRPr="001133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Grammar</w:t>
            </w:r>
          </w:p>
          <w:p w14:paraId="0FFF3D5A" w14:textId="08CEC783" w:rsidR="00427EC2" w:rsidRPr="00113399" w:rsidRDefault="00427EC2" w:rsidP="004D618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Are the </w:t>
            </w:r>
            <w:r w:rsidR="004D6188" w:rsidRPr="001133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targeted </w:t>
            </w:r>
            <w:r w:rsidRPr="00113399">
              <w:rPr>
                <w:rFonts w:ascii="Calibri" w:hAnsi="Calibri" w:cs="Calibri"/>
                <w:color w:val="000000"/>
                <w:sz w:val="22"/>
                <w:szCs w:val="22"/>
              </w:rPr>
              <w:t>vocabulary and grammar clearly aligned to the unit goals, objectives, and priority standards and benchmarks?</w:t>
            </w:r>
          </w:p>
          <w:p w14:paraId="6F351589" w14:textId="77777777" w:rsidR="003564DE" w:rsidRPr="00113399" w:rsidRDefault="003564DE" w:rsidP="004A2A2F">
            <w:pPr>
              <w:rPr>
                <w:color w:val="FF0000"/>
                <w:sz w:val="22"/>
                <w:szCs w:val="22"/>
              </w:rPr>
            </w:pPr>
          </w:p>
          <w:p w14:paraId="7FBDF99A" w14:textId="4DF6DCEB" w:rsidR="00BE0DB3" w:rsidRPr="00113399" w:rsidRDefault="00BE0DB3" w:rsidP="00BE0DB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33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Suggested Sequence </w:t>
            </w:r>
            <w:r w:rsidR="001748E6" w:rsidRPr="00113399">
              <w:rPr>
                <w:rFonts w:ascii="Calibri" w:eastAsia="Calibri" w:hAnsi="Calibri" w:cs="Calibri"/>
                <w:b/>
                <w:sz w:val="22"/>
                <w:szCs w:val="22"/>
              </w:rPr>
              <w:t>of</w:t>
            </w:r>
            <w:r w:rsidRPr="0011339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Lessons</w:t>
            </w:r>
          </w:p>
          <w:p w14:paraId="18AD6F3E" w14:textId="40D82093" w:rsidR="00A03B70" w:rsidRPr="00113399" w:rsidRDefault="00A03B70" w:rsidP="00A03B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 </w:t>
            </w:r>
            <w:r w:rsidR="00427EC2" w:rsidRPr="001133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sequence </w:t>
            </w:r>
            <w:r w:rsidRPr="001133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 outline that </w:t>
            </w:r>
            <w:r w:rsidR="00427EC2" w:rsidRPr="00113399">
              <w:rPr>
                <w:rFonts w:ascii="Calibri" w:hAnsi="Calibri" w:cs="Calibri"/>
                <w:color w:val="000000"/>
                <w:sz w:val="22"/>
                <w:szCs w:val="22"/>
              </w:rPr>
              <w:t>indicate</w:t>
            </w:r>
            <w:r w:rsidRPr="00113399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427EC2" w:rsidRPr="001133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focus of each lesson in a logical, sequential format that progresses to the unit goal</w:t>
            </w:r>
            <w:r w:rsidR="004D6188" w:rsidRPr="00113399"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  <w:p w14:paraId="484FB595" w14:textId="7C0AF79C" w:rsidR="002C1EC8" w:rsidRPr="00113399" w:rsidRDefault="002C1EC8" w:rsidP="00B4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4F5E7ED" w14:textId="77777777" w:rsidR="00D726A9" w:rsidRPr="00113399" w:rsidRDefault="00D726A9" w:rsidP="004A2A2F">
            <w:pPr>
              <w:rPr>
                <w:sz w:val="22"/>
                <w:szCs w:val="22"/>
              </w:rPr>
            </w:pPr>
          </w:p>
        </w:tc>
      </w:tr>
      <w:tr w:rsidR="009C2CCC" w:rsidRPr="00113399" w14:paraId="4DBD07FA" w14:textId="77777777" w:rsidTr="006F2DFA">
        <w:tc>
          <w:tcPr>
            <w:tcW w:w="6835" w:type="dxa"/>
            <w:shd w:val="clear" w:color="auto" w:fill="E2EFD9" w:themeFill="accent6" w:themeFillTint="33"/>
          </w:tcPr>
          <w:p w14:paraId="6872ED65" w14:textId="7AE1E5B7" w:rsidR="009C2CCC" w:rsidRPr="00113399" w:rsidRDefault="009C2CCC" w:rsidP="009C2CC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THE LENSES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14:paraId="1C0A2F15" w14:textId="7A2957A2" w:rsidR="009C2CCC" w:rsidRPr="00113399" w:rsidRDefault="009C2CCC" w:rsidP="009C2C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COMMENTS/NOTES</w:t>
            </w:r>
          </w:p>
        </w:tc>
      </w:tr>
      <w:tr w:rsidR="009C2CCC" w:rsidRPr="00113399" w14:paraId="1C787B8F" w14:textId="77777777" w:rsidTr="006F2DFA">
        <w:tc>
          <w:tcPr>
            <w:tcW w:w="6835" w:type="dxa"/>
          </w:tcPr>
          <w:p w14:paraId="40EE049C" w14:textId="54F6CC23" w:rsidR="009C2CCC" w:rsidRPr="00113399" w:rsidRDefault="009C2CCC" w:rsidP="00A03B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Contextualization</w:t>
            </w:r>
          </w:p>
          <w:p w14:paraId="24613008" w14:textId="43240EA8" w:rsidR="00B44137" w:rsidRPr="00113399" w:rsidRDefault="00B44137" w:rsidP="00057DB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Are language skills taught in contexts that reflect real-life situations?</w:t>
            </w:r>
          </w:p>
          <w:p w14:paraId="03FB87B9" w14:textId="627CF620" w:rsidR="009C2CCC" w:rsidRPr="00113399" w:rsidRDefault="009C2CCC" w:rsidP="00057DB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Are there opportunities </w:t>
            </w:r>
            <w:r w:rsidR="00A03B70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in the unit 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for learners to </w:t>
            </w:r>
            <w:r w:rsidR="00A03B70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practice and 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apply the targeted skills/standards in </w:t>
            </w:r>
            <w:r w:rsidR="00B44137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communicative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 task</w:t>
            </w:r>
            <w:r w:rsidR="00B44137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s</w:t>
            </w: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? (</w:t>
            </w:r>
            <w:r w:rsidR="00A03B70"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e.g.,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projects and/or problem-based tasks</w:t>
            </w:r>
            <w:r w:rsidR="00A3764D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; role-plays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)</w:t>
            </w:r>
          </w:p>
          <w:p w14:paraId="52F57A12" w14:textId="77777777" w:rsidR="00027270" w:rsidRPr="00113399" w:rsidRDefault="00027270" w:rsidP="00027270">
            <w:pPr>
              <w:pStyle w:val="ListParagraph"/>
              <w:numPr>
                <w:ilvl w:val="0"/>
                <w:numId w:val="7"/>
              </w:numPr>
              <w:rPr>
                <w:rFonts w:eastAsia="Candara" w:cstheme="minorHAnsi"/>
                <w:sz w:val="22"/>
                <w:szCs w:val="22"/>
              </w:rPr>
            </w:pPr>
            <w:r w:rsidRPr="00113399">
              <w:rPr>
                <w:rFonts w:eastAsia="Candara" w:cstheme="minorHAnsi"/>
                <w:sz w:val="22"/>
                <w:szCs w:val="22"/>
              </w:rPr>
              <w:t>Does the unit topic reflect the diverse identities, goals, and needs of learners at this level?</w:t>
            </w:r>
          </w:p>
          <w:p w14:paraId="79167667" w14:textId="77777777" w:rsidR="00CF1234" w:rsidRPr="00113399" w:rsidRDefault="00923901" w:rsidP="0097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/>
                <w:bCs/>
                <w:i/>
                <w:iCs/>
                <w:sz w:val="22"/>
                <w:szCs w:val="22"/>
              </w:rPr>
              <w:t>Example</w:t>
            </w:r>
            <w:r w:rsidR="009762C0" w:rsidRPr="00113399">
              <w:rPr>
                <w:rFonts w:asciiTheme="minorHAnsi" w:eastAsia="Candara" w:hAnsiTheme="minorHAnsi" w:cstheme="minorHAnsi"/>
                <w:b/>
                <w:bCs/>
                <w:i/>
                <w:iCs/>
                <w:sz w:val="22"/>
                <w:szCs w:val="22"/>
              </w:rPr>
              <w:t>s</w:t>
            </w:r>
            <w:r w:rsidRPr="00113399">
              <w:rPr>
                <w:rFonts w:asciiTheme="minorHAnsi" w:eastAsia="Candara" w:hAnsiTheme="minorHAnsi" w:cstheme="minorHAnsi"/>
                <w:i/>
                <w:iCs/>
                <w:sz w:val="22"/>
                <w:szCs w:val="22"/>
              </w:rPr>
              <w:t xml:space="preserve">:  </w:t>
            </w:r>
          </w:p>
          <w:p w14:paraId="571D9BEB" w14:textId="0B832B16" w:rsidR="0017223D" w:rsidRPr="00113399" w:rsidRDefault="0017223D" w:rsidP="00CF1234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ndara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>In a unit on health</w:t>
            </w:r>
            <w:r w:rsidR="00AA7614" w:rsidRPr="00113399">
              <w:rPr>
                <w:rFonts w:eastAsia="Candara" w:cstheme="minorHAnsi"/>
                <w:i/>
                <w:iCs/>
                <w:sz w:val="22"/>
                <w:szCs w:val="22"/>
              </w:rPr>
              <w:t>,</w:t>
            </w: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 students </w:t>
            </w:r>
            <w:r w:rsidR="00AA7614"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can </w:t>
            </w: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>practice the language needed to communicate with a doctor (e.g., describing symptoms, asking for advice); learn how to navigate the healthcare system in the U.S. (e.g.,</w:t>
            </w:r>
            <w:r w:rsidR="00AA7614"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 applying for</w:t>
            </w: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 insurance, </w:t>
            </w:r>
            <w:r w:rsidR="00AA7614" w:rsidRPr="00113399">
              <w:rPr>
                <w:rFonts w:eastAsia="Candara" w:cstheme="minorHAnsi"/>
                <w:i/>
                <w:iCs/>
                <w:sz w:val="22"/>
                <w:szCs w:val="22"/>
              </w:rPr>
              <w:t>choosing a provider</w:t>
            </w: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), and </w:t>
            </w:r>
            <w:r w:rsidR="00AA7614" w:rsidRPr="00113399">
              <w:rPr>
                <w:rFonts w:eastAsia="Candara" w:cstheme="minorHAnsi"/>
                <w:i/>
                <w:iCs/>
                <w:sz w:val="22"/>
                <w:szCs w:val="22"/>
              </w:rPr>
              <w:t>compare cross-cultural medical norms.</w:t>
            </w:r>
          </w:p>
          <w:p w14:paraId="67E7E95E" w14:textId="2E1F6B59" w:rsidR="009762C0" w:rsidRPr="00113399" w:rsidRDefault="009762C0" w:rsidP="00CF1234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ndara" w:cstheme="minorHAnsi"/>
                <w:i/>
                <w:iCs/>
                <w:color w:val="FF0000"/>
                <w:sz w:val="22"/>
                <w:szCs w:val="22"/>
              </w:rPr>
            </w:pP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In a unit on community </w:t>
            </w:r>
            <w:r w:rsidR="0017223D" w:rsidRPr="00113399">
              <w:rPr>
                <w:rFonts w:eastAsia="Candara" w:cstheme="minorHAnsi"/>
                <w:i/>
                <w:iCs/>
                <w:sz w:val="22"/>
                <w:szCs w:val="22"/>
              </w:rPr>
              <w:t>services</w:t>
            </w: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>, students use d</w:t>
            </w: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igital resources, online maps, and complex content and vocabulary while learning practical information. </w:t>
            </w:r>
          </w:p>
        </w:tc>
        <w:tc>
          <w:tcPr>
            <w:tcW w:w="3150" w:type="dxa"/>
          </w:tcPr>
          <w:p w14:paraId="46F0BC66" w14:textId="77777777" w:rsidR="009C2CCC" w:rsidRPr="00113399" w:rsidRDefault="009C2CCC" w:rsidP="009C2CCC">
            <w:pPr>
              <w:rPr>
                <w:sz w:val="22"/>
                <w:szCs w:val="22"/>
              </w:rPr>
            </w:pPr>
          </w:p>
        </w:tc>
      </w:tr>
      <w:tr w:rsidR="009C2CCC" w:rsidRPr="00113399" w14:paraId="275BC6CA" w14:textId="77777777" w:rsidTr="006F2DFA">
        <w:tc>
          <w:tcPr>
            <w:tcW w:w="6835" w:type="dxa"/>
          </w:tcPr>
          <w:p w14:paraId="5A49490D" w14:textId="5DE1597A" w:rsidR="009C2CCC" w:rsidRPr="00113399" w:rsidRDefault="00710EFD" w:rsidP="009C2CCC">
            <w:pPr>
              <w:rPr>
                <w:rFonts w:asciiTheme="minorHAnsi" w:eastAsia="Candara" w:hAnsiTheme="minorHAnsi" w:cstheme="minorHAnsi"/>
                <w:b/>
                <w:color w:val="000000"/>
                <w:sz w:val="22"/>
                <w:szCs w:val="22"/>
              </w:rPr>
            </w:pPr>
            <w:hyperlink r:id="rId10" w:anchor="/" w:history="1">
              <w:r w:rsidR="009C2CCC" w:rsidRPr="00113399">
                <w:rPr>
                  <w:rStyle w:val="Hyperlink"/>
                  <w:rFonts w:asciiTheme="minorHAnsi" w:eastAsia="Candara" w:hAnsiTheme="minorHAnsi" w:cstheme="minorHAnsi"/>
                  <w:b/>
                  <w:sz w:val="22"/>
                  <w:szCs w:val="22"/>
                </w:rPr>
                <w:t>Culturally Responsive</w:t>
              </w:r>
              <w:r w:rsidR="00D44F3C" w:rsidRPr="00113399">
                <w:rPr>
                  <w:rStyle w:val="Hyperlink"/>
                  <w:rFonts w:asciiTheme="minorHAnsi" w:eastAsia="Candara" w:hAnsiTheme="minorHAnsi" w:cstheme="minorHAnsi"/>
                  <w:b/>
                  <w:sz w:val="22"/>
                  <w:szCs w:val="22"/>
                </w:rPr>
                <w:t xml:space="preserve"> </w:t>
              </w:r>
              <w:r w:rsidR="00AD1CD3" w:rsidRPr="00113399">
                <w:rPr>
                  <w:rStyle w:val="Hyperlink"/>
                  <w:rFonts w:asciiTheme="minorHAnsi" w:eastAsia="Candara" w:hAnsiTheme="minorHAnsi" w:cstheme="minorHAnsi"/>
                  <w:b/>
                  <w:sz w:val="22"/>
                  <w:szCs w:val="22"/>
                </w:rPr>
                <w:t xml:space="preserve">and Sustaining </w:t>
              </w:r>
              <w:r w:rsidR="009C2CCC" w:rsidRPr="00113399">
                <w:rPr>
                  <w:rStyle w:val="Hyperlink"/>
                  <w:rFonts w:asciiTheme="minorHAnsi" w:eastAsia="Candara" w:hAnsiTheme="minorHAnsi" w:cstheme="minorHAnsi"/>
                  <w:b/>
                  <w:sz w:val="22"/>
                  <w:szCs w:val="22"/>
                </w:rPr>
                <w:t>Teaching</w:t>
              </w:r>
            </w:hyperlink>
            <w:r w:rsidR="009C2CCC" w:rsidRPr="00113399">
              <w:rPr>
                <w:rFonts w:asciiTheme="minorHAnsi" w:eastAsia="Candara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48844FC3" w14:textId="4C250888" w:rsidR="009C2CCC" w:rsidRPr="00113399" w:rsidRDefault="009C2CCC" w:rsidP="009C2C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Are students invited to connect content to their own lives and to what they already know? </w:t>
            </w:r>
          </w:p>
          <w:p w14:paraId="16F4D617" w14:textId="669C6C2D" w:rsidR="009C2CCC" w:rsidRPr="00113399" w:rsidRDefault="009C2CCC" w:rsidP="009C2C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Do the resources include authors, images, and ideas from more than one perspective and/or culture?  </w:t>
            </w:r>
          </w:p>
          <w:p w14:paraId="49C5F98F" w14:textId="77777777" w:rsidR="009C2CCC" w:rsidRPr="00113399" w:rsidRDefault="009C2CCC" w:rsidP="009C2C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Are the cultural representations and/or different perspectives included in the unit accurate? Are stereotypes avoided?</w:t>
            </w:r>
          </w:p>
          <w:p w14:paraId="4B03CE8C" w14:textId="7CE4295C" w:rsidR="009C2CCC" w:rsidRPr="00113399" w:rsidRDefault="009C2CCC" w:rsidP="009C2C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 xml:space="preserve">Does the unit promote civil discourse to share different points of view? </w:t>
            </w:r>
          </w:p>
          <w:p w14:paraId="0E404AFB" w14:textId="77777777" w:rsidR="009C2CCC" w:rsidRPr="00113399" w:rsidRDefault="009C2CCC" w:rsidP="009C2C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Does the unit draw on students’ linguistic, cultural, experiential, and interpersonal assets?</w:t>
            </w:r>
          </w:p>
          <w:p w14:paraId="5A15C049" w14:textId="77777777" w:rsidR="00720B0E" w:rsidRPr="00113399" w:rsidRDefault="00720B0E" w:rsidP="00720B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Do the unit outcomes, objectives, and tasks engage learners in higher-order thinking, problem-solving and critical thinking?</w:t>
            </w:r>
          </w:p>
          <w:p w14:paraId="0F7EA171" w14:textId="29328985" w:rsidR="00720B0E" w:rsidRPr="00113399" w:rsidRDefault="00720B0E" w:rsidP="00720B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Are the materials complex in content and language?</w:t>
            </w:r>
          </w:p>
          <w:p w14:paraId="7CD8109B" w14:textId="77777777" w:rsidR="00720B0E" w:rsidRPr="00113399" w:rsidRDefault="00720B0E" w:rsidP="00720B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color w:val="000000"/>
                <w:sz w:val="22"/>
                <w:szCs w:val="22"/>
              </w:rPr>
              <w:t>Are students learning content from informational texts and/or being asked to cite evidence from a text?</w:t>
            </w:r>
          </w:p>
          <w:p w14:paraId="0849468B" w14:textId="77777777" w:rsidR="00CF1234" w:rsidRPr="00113399" w:rsidRDefault="009762C0" w:rsidP="009762C0">
            <w:pPr>
              <w:spacing w:line="276" w:lineRule="auto"/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Examples: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</w:t>
            </w:r>
          </w:p>
          <w:p w14:paraId="4A6D264C" w14:textId="05A28336" w:rsidR="009762C0" w:rsidRPr="00113399" w:rsidRDefault="00AA7614" w:rsidP="00CF123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ndara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In a unit on </w:t>
            </w:r>
            <w:r w:rsidR="009762C0" w:rsidRPr="00113399">
              <w:rPr>
                <w:rFonts w:eastAsia="Candara" w:cstheme="minorHAnsi"/>
                <w:i/>
                <w:iCs/>
                <w:sz w:val="22"/>
                <w:szCs w:val="22"/>
              </w:rPr>
              <w:t>current events from students’ countries of origin</w:t>
            </w: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, </w:t>
            </w:r>
            <w:r w:rsidR="009762C0"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students can be asked to </w:t>
            </w:r>
            <w:r w:rsidR="00680FAF"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provide or </w:t>
            </w:r>
            <w:r w:rsidR="009762C0"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suggest resources and present on the topic. </w:t>
            </w:r>
          </w:p>
          <w:p w14:paraId="2051744C" w14:textId="44BA05F7" w:rsidR="00680FAF" w:rsidRPr="00113399" w:rsidRDefault="009762C0" w:rsidP="00CF123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ndara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>A unit on any aspect of U.S. culture can include comparisons to other cultures</w:t>
            </w:r>
            <w:r w:rsidR="00680FAF" w:rsidRPr="00113399">
              <w:rPr>
                <w:rFonts w:eastAsia="Candara" w:cstheme="minorHAnsi"/>
                <w:i/>
                <w:iCs/>
                <w:sz w:val="22"/>
                <w:szCs w:val="22"/>
              </w:rPr>
              <w:t>, including underrepresented cultures within the U.S.</w:t>
            </w:r>
          </w:p>
          <w:p w14:paraId="7A932803" w14:textId="28ADB056" w:rsidR="00D9585C" w:rsidRPr="00113399" w:rsidRDefault="00680FAF" w:rsidP="00CF1234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ndara" w:cstheme="minorHAnsi"/>
                <w:i/>
                <w:iCs/>
                <w:color w:val="FF0000"/>
                <w:sz w:val="22"/>
                <w:szCs w:val="22"/>
              </w:rPr>
            </w:pP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A unit on debating will help learners develop skills in oral and written communication, critical thinking, research, organization, and presentation, while giving them opportunities to </w:t>
            </w:r>
            <w:r w:rsidR="00AA7614" w:rsidRPr="00113399">
              <w:rPr>
                <w:rFonts w:eastAsia="Candara" w:cstheme="minorHAnsi"/>
                <w:i/>
                <w:iCs/>
                <w:sz w:val="22"/>
                <w:szCs w:val="22"/>
              </w:rPr>
              <w:t xml:space="preserve">learn others’ points of view and </w:t>
            </w:r>
            <w:r w:rsidRPr="00113399">
              <w:rPr>
                <w:rFonts w:eastAsia="Candara" w:cstheme="minorHAnsi"/>
                <w:i/>
                <w:iCs/>
                <w:sz w:val="22"/>
                <w:szCs w:val="22"/>
              </w:rPr>
              <w:t>engage in challenging conversations.</w:t>
            </w:r>
          </w:p>
        </w:tc>
        <w:tc>
          <w:tcPr>
            <w:tcW w:w="3150" w:type="dxa"/>
          </w:tcPr>
          <w:p w14:paraId="7A72F632" w14:textId="77777777" w:rsidR="009C2CCC" w:rsidRPr="00113399" w:rsidRDefault="009C2CCC" w:rsidP="009C2CCC">
            <w:pPr>
              <w:rPr>
                <w:sz w:val="22"/>
                <w:szCs w:val="22"/>
              </w:rPr>
            </w:pPr>
          </w:p>
        </w:tc>
      </w:tr>
      <w:tr w:rsidR="00B36FA3" w:rsidRPr="00113399" w14:paraId="55CC7936" w14:textId="77777777" w:rsidTr="006F2DFA">
        <w:tc>
          <w:tcPr>
            <w:tcW w:w="6835" w:type="dxa"/>
          </w:tcPr>
          <w:p w14:paraId="3700AF59" w14:textId="77777777" w:rsidR="0096703D" w:rsidRPr="00113399" w:rsidRDefault="0096703D" w:rsidP="00967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/>
                <w:sz w:val="22"/>
                <w:szCs w:val="22"/>
              </w:rPr>
              <w:t xml:space="preserve">Differentiated Instruction </w:t>
            </w:r>
          </w:p>
          <w:p w14:paraId="3053AD71" w14:textId="37784D9B" w:rsidR="0096703D" w:rsidRPr="00113399" w:rsidRDefault="0096703D" w:rsidP="009670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 xml:space="preserve">Are there adequate supports to help teachers differentiate instruction to meet the needs of individual learners, including </w:t>
            </w:r>
            <w:r w:rsidR="005A7F06"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>those at the beginning level, those with low literacy, and those with learning differences, difficulties, and disabilities</w:t>
            </w:r>
            <w:r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>?</w:t>
            </w:r>
          </w:p>
          <w:p w14:paraId="474A6BF7" w14:textId="77777777" w:rsidR="0096703D" w:rsidRPr="00113399" w:rsidRDefault="0096703D" w:rsidP="0078216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 xml:space="preserve">Are students given </w:t>
            </w:r>
            <w:r w:rsidR="00A3764D"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>a choice</w:t>
            </w:r>
            <w:r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 xml:space="preserve"> in how they engage with learning and demonstrate progress (</w:t>
            </w:r>
            <w:r w:rsidR="0078216F"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 xml:space="preserve">i.e., are there </w:t>
            </w:r>
            <w:r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 xml:space="preserve">options </w:t>
            </w:r>
            <w:r w:rsidR="00A3764D"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>for students regarding the unit</w:t>
            </w:r>
            <w:r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 xml:space="preserve"> content, product, </w:t>
            </w:r>
            <w:r w:rsidR="00A3764D"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 xml:space="preserve">and </w:t>
            </w:r>
            <w:r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>process)?</w:t>
            </w:r>
          </w:p>
          <w:p w14:paraId="6AD57352" w14:textId="77777777" w:rsidR="00CF1234" w:rsidRPr="00113399" w:rsidRDefault="00680FAF" w:rsidP="00680FAF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Examples:</w:t>
            </w:r>
            <w:r w:rsidRPr="0011339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0D1CB5D4" w14:textId="03B4573F" w:rsidR="00680FAF" w:rsidRPr="00113399" w:rsidRDefault="00680FAF" w:rsidP="00CF123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Calibri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>A unit on community resources can include visuals and print materials</w:t>
            </w:r>
            <w:r w:rsidR="00AA7614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, and s</w:t>
            </w: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>tudents can select the community resource they want to research and whether they want to create a brochure or give a presentation.</w:t>
            </w:r>
          </w:p>
          <w:p w14:paraId="7C1FEF06" w14:textId="57EC9DE5" w:rsidR="00680FAF" w:rsidRPr="00113399" w:rsidRDefault="00680FAF" w:rsidP="00CF123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eastAsia="Calibri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>In a unit on career exploration, learners can focus on their own career interests, working independently or with</w:t>
            </w:r>
            <w:r w:rsidR="0019516E"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 classmates w</w:t>
            </w:r>
            <w:r w:rsidR="00374A8B"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ith </w:t>
            </w:r>
            <w:r w:rsidR="0019516E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share</w:t>
            </w:r>
            <w:r w:rsidR="00374A8B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d</w:t>
            </w:r>
            <w:r w:rsidR="0019516E"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 interests</w:t>
            </w:r>
            <w:r w:rsidR="00374A8B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. T</w:t>
            </w:r>
            <w:r w:rsidR="00AA7614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he teacher can provide options</w:t>
            </w:r>
            <w:r w:rsidR="00374A8B"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 (e.g., scaffolds, resources at various reading levels, choices for final </w:t>
            </w:r>
            <w:r w:rsidR="00B36FA3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products) for</w:t>
            </w:r>
            <w:r w:rsidR="00AA7614"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 </w:t>
            </w:r>
            <w:r w:rsidR="0019516E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researchin</w:t>
            </w:r>
            <w:r w:rsidR="00374A8B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g jobs</w:t>
            </w:r>
            <w:r w:rsidR="0019516E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, completing job applications</w:t>
            </w:r>
            <w:r w:rsidR="00374A8B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,</w:t>
            </w:r>
            <w:r w:rsidR="0019516E"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 and/or writing a resume.</w:t>
            </w: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14:paraId="7021A539" w14:textId="77777777" w:rsidR="0096703D" w:rsidRPr="00113399" w:rsidRDefault="0096703D" w:rsidP="0096703D">
            <w:pPr>
              <w:rPr>
                <w:sz w:val="22"/>
                <w:szCs w:val="22"/>
              </w:rPr>
            </w:pPr>
          </w:p>
        </w:tc>
      </w:tr>
      <w:tr w:rsidR="00B36FA3" w:rsidRPr="00113399" w14:paraId="210828EF" w14:textId="77777777" w:rsidTr="006F2DFA">
        <w:tc>
          <w:tcPr>
            <w:tcW w:w="6835" w:type="dxa"/>
          </w:tcPr>
          <w:p w14:paraId="5921E8AB" w14:textId="77777777" w:rsidR="0096703D" w:rsidRPr="00113399" w:rsidRDefault="0096703D" w:rsidP="00967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/>
                <w:sz w:val="22"/>
                <w:szCs w:val="22"/>
              </w:rPr>
              <w:t>Digital Literacy and Technology</w:t>
            </w:r>
          </w:p>
          <w:p w14:paraId="04E7CFD3" w14:textId="77777777" w:rsidR="0096703D" w:rsidRPr="00113399" w:rsidRDefault="0096703D" w:rsidP="0096703D">
            <w:pPr>
              <w:numPr>
                <w:ilvl w:val="0"/>
                <w:numId w:val="8"/>
              </w:numPr>
              <w:rPr>
                <w:rFonts w:asciiTheme="minorHAnsi" w:eastAsia="Candara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Do students do at least one of the following in the unit:</w:t>
            </w:r>
          </w:p>
          <w:p w14:paraId="4C1C941D" w14:textId="3B6DAB62" w:rsidR="0096703D" w:rsidRPr="00113399" w:rsidRDefault="0096703D" w:rsidP="0096703D">
            <w:pPr>
              <w:numPr>
                <w:ilvl w:val="1"/>
                <w:numId w:val="11"/>
              </w:numPr>
              <w:rPr>
                <w:rFonts w:asciiTheme="minorHAnsi" w:eastAsia="Candara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Find </w:t>
            </w:r>
            <w:r w:rsidR="00246056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information in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digital texts?</w:t>
            </w:r>
          </w:p>
          <w:p w14:paraId="7F6AFACB" w14:textId="00A4A365" w:rsidR="0096703D" w:rsidRPr="00113399" w:rsidRDefault="0096703D" w:rsidP="0096703D">
            <w:pPr>
              <w:numPr>
                <w:ilvl w:val="1"/>
                <w:numId w:val="11"/>
              </w:numPr>
              <w:rPr>
                <w:rFonts w:asciiTheme="minorHAnsi" w:eastAsia="Candara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Use digital tools to organize </w:t>
            </w:r>
            <w:r w:rsidR="00246056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information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?</w:t>
            </w:r>
          </w:p>
          <w:p w14:paraId="471CFC29" w14:textId="5543FEF4" w:rsidR="00246056" w:rsidRPr="00113399" w:rsidRDefault="00246056" w:rsidP="0096703D">
            <w:pPr>
              <w:numPr>
                <w:ilvl w:val="1"/>
                <w:numId w:val="11"/>
              </w:numPr>
              <w:rPr>
                <w:rFonts w:asciiTheme="minorHAnsi" w:eastAsia="Candara" w:hAnsiTheme="minorHAnsi" w:cstheme="minorHAnsi"/>
                <w:b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bCs/>
                <w:sz w:val="22"/>
                <w:szCs w:val="22"/>
              </w:rPr>
              <w:t>Collaborate with others through shared digital tools?</w:t>
            </w:r>
          </w:p>
          <w:p w14:paraId="46242AEB" w14:textId="77777777" w:rsidR="0096703D" w:rsidRPr="00113399" w:rsidRDefault="0096703D" w:rsidP="0096703D">
            <w:pPr>
              <w:numPr>
                <w:ilvl w:val="1"/>
                <w:numId w:val="11"/>
              </w:numP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Evaluate the validity of online sources?</w:t>
            </w:r>
          </w:p>
          <w:p w14:paraId="748F45DF" w14:textId="77777777" w:rsidR="0096703D" w:rsidRPr="00113399" w:rsidRDefault="0096703D" w:rsidP="0096703D">
            <w:pPr>
              <w:numPr>
                <w:ilvl w:val="1"/>
                <w:numId w:val="11"/>
              </w:numP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Use digital tools to create and present products (e.g., papers, presentations, graphics)?</w:t>
            </w:r>
          </w:p>
          <w:p w14:paraId="3778674F" w14:textId="3DDAFD9B" w:rsidR="0096703D" w:rsidRPr="00113399" w:rsidRDefault="0096703D" w:rsidP="009670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Are there prompts and supports </w:t>
            </w:r>
            <w:r w:rsidR="00246056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in the unit 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for teachers to</w:t>
            </w:r>
            <w:r w:rsidR="00246056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use to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teach the </w:t>
            </w:r>
            <w:r w:rsidR="00246056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tasks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above? </w:t>
            </w:r>
          </w:p>
          <w:p w14:paraId="7C361C40" w14:textId="09CC6F36" w:rsidR="0096703D" w:rsidRPr="00113399" w:rsidRDefault="0096703D" w:rsidP="009670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Is the unit clear </w:t>
            </w:r>
            <w:r w:rsidR="0078216F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about</w:t>
            </w:r>
            <w:r w:rsidR="00246056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the 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tech</w:t>
            </w:r>
            <w:r w:rsidR="0078216F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nolog</w:t>
            </w:r>
            <w:r w:rsidR="00246056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ical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tools</w:t>
            </w:r>
            <w:r w:rsidR="00246056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 needed by the teacher and students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? (</w:t>
            </w:r>
            <w:r w:rsidR="0078216F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e.g., </w:t>
            </w: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access to internet, </w:t>
            </w:r>
            <w:r w:rsidR="0078216F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 xml:space="preserve">Gmail accounts, </w:t>
            </w:r>
            <w:r w:rsidR="0030397C"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Zoom accounts)</w:t>
            </w:r>
          </w:p>
          <w:p w14:paraId="02D33074" w14:textId="57185757" w:rsidR="0019516E" w:rsidRPr="00113399" w:rsidRDefault="0019516E" w:rsidP="009670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ndara" w:hAnsiTheme="minorHAnsi" w:cstheme="minorHAnsi"/>
                <w:sz w:val="22"/>
                <w:szCs w:val="22"/>
              </w:rPr>
            </w:pPr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lastRenderedPageBreak/>
              <w:t xml:space="preserve">Are there opportunities and support for students to engage in independent learning through distance learning tools outside of class-time (e.g., </w:t>
            </w:r>
            <w:proofErr w:type="spellStart"/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EdGen</w:t>
            </w:r>
            <w:proofErr w:type="spellEnd"/>
            <w:r w:rsidRPr="00113399">
              <w:rPr>
                <w:rFonts w:asciiTheme="minorHAnsi" w:eastAsia="Candara" w:hAnsiTheme="minorHAnsi" w:cstheme="minorHAnsi"/>
                <w:sz w:val="22"/>
                <w:szCs w:val="22"/>
              </w:rPr>
              <w:t>, Burlington English, Newsela, Quill)</w:t>
            </w:r>
          </w:p>
          <w:p w14:paraId="0BBE55E8" w14:textId="77777777" w:rsidR="0019516E" w:rsidRPr="00113399" w:rsidRDefault="0019516E" w:rsidP="0019516E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>Examples</w:t>
            </w:r>
            <w:r w:rsidRPr="0011339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: </w:t>
            </w:r>
          </w:p>
          <w:p w14:paraId="091F6A19" w14:textId="46DAFF3E" w:rsidR="0019516E" w:rsidRPr="00113399" w:rsidRDefault="0019516E" w:rsidP="00CF123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eastAsia="Calibri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>Teachers integrate</w:t>
            </w:r>
            <w:r w:rsidR="00374A8B"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 </w:t>
            </w:r>
            <w:r w:rsidR="00D44F3C"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a </w:t>
            </w: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>di</w:t>
            </w:r>
            <w:r w:rsidR="00D44F3C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stance</w:t>
            </w: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 learning tool into class time and assign extension activities for learners to do independently outside of class.</w:t>
            </w:r>
          </w:p>
          <w:p w14:paraId="5E67AE16" w14:textId="77777777" w:rsidR="00CF1234" w:rsidRPr="00113399" w:rsidRDefault="00D44F3C" w:rsidP="00D44F3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eastAsia="Calibri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Students use a class website to access materials and assignments, link to other resources and activities, and join virtual </w:t>
            </w:r>
            <w:r w:rsidR="00374A8B"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class </w:t>
            </w: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>sessions.</w:t>
            </w:r>
          </w:p>
          <w:p w14:paraId="06E5F925" w14:textId="431B079E" w:rsidR="00EB434D" w:rsidRPr="00113399" w:rsidRDefault="00EB434D" w:rsidP="00D44F3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eastAsia="Calibri" w:cstheme="minorHAnsi"/>
                <w:i/>
                <w:iCs/>
                <w:sz w:val="22"/>
                <w:szCs w:val="22"/>
              </w:rPr>
            </w:pP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>A unit can integrate instruction on Excel through which students learn how to record and organize data, perform mathematical functions, create graphics, a</w:t>
            </w:r>
            <w:r w:rsidR="00223F3D"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t the same time </w:t>
            </w: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>develop</w:t>
            </w:r>
            <w:r w:rsidR="00223F3D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ing</w:t>
            </w:r>
            <w:r w:rsidRPr="00113399">
              <w:rPr>
                <w:rFonts w:eastAsia="Calibri" w:cstheme="minorHAnsi"/>
                <w:i/>
                <w:iCs/>
                <w:sz w:val="22"/>
                <w:szCs w:val="22"/>
              </w:rPr>
              <w:t xml:space="preserve"> </w:t>
            </w:r>
            <w:r w:rsidR="00223F3D" w:rsidRPr="00113399">
              <w:rPr>
                <w:rFonts w:eastAsia="Calibri" w:cstheme="minorHAnsi"/>
                <w:i/>
                <w:iCs/>
                <w:sz w:val="22"/>
                <w:szCs w:val="22"/>
              </w:rPr>
              <w:t>the language proficiency needed for these tasks.</w:t>
            </w:r>
          </w:p>
        </w:tc>
        <w:tc>
          <w:tcPr>
            <w:tcW w:w="3150" w:type="dxa"/>
          </w:tcPr>
          <w:p w14:paraId="3F93B80A" w14:textId="77777777" w:rsidR="0096703D" w:rsidRPr="00113399" w:rsidRDefault="0096703D" w:rsidP="0096703D">
            <w:pPr>
              <w:rPr>
                <w:sz w:val="22"/>
                <w:szCs w:val="22"/>
              </w:rPr>
            </w:pPr>
          </w:p>
        </w:tc>
      </w:tr>
      <w:tr w:rsidR="00B36FA3" w:rsidRPr="00113399" w14:paraId="5CBC03D9" w14:textId="77777777" w:rsidTr="00D726A9">
        <w:tc>
          <w:tcPr>
            <w:tcW w:w="9985" w:type="dxa"/>
            <w:gridSpan w:val="2"/>
            <w:shd w:val="clear" w:color="auto" w:fill="E2EFD9" w:themeFill="accent6" w:themeFillTint="33"/>
          </w:tcPr>
          <w:p w14:paraId="7CB59257" w14:textId="00D4147B" w:rsidR="0096703D" w:rsidRPr="00113399" w:rsidRDefault="0096703D" w:rsidP="009670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33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Comments</w:t>
            </w:r>
          </w:p>
        </w:tc>
      </w:tr>
      <w:tr w:rsidR="0096703D" w:rsidRPr="00113399" w14:paraId="45B69822" w14:textId="77777777" w:rsidTr="00EB2577">
        <w:tc>
          <w:tcPr>
            <w:tcW w:w="9985" w:type="dxa"/>
            <w:gridSpan w:val="2"/>
          </w:tcPr>
          <w:p w14:paraId="7C30D5AA" w14:textId="77777777" w:rsidR="0096703D" w:rsidRPr="00113399" w:rsidRDefault="0096703D" w:rsidP="0096703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BCC0E9" w14:textId="77777777" w:rsidR="0096703D" w:rsidRPr="00113399" w:rsidRDefault="0096703D" w:rsidP="0096703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7D7E27B" w14:textId="77777777" w:rsidR="0096703D" w:rsidRPr="00113399" w:rsidRDefault="0096703D" w:rsidP="0096703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F4CA599" w14:textId="77777777" w:rsidR="0096703D" w:rsidRPr="00113399" w:rsidRDefault="0096703D" w:rsidP="0096703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A379DD2" w14:textId="77777777" w:rsidR="0096703D" w:rsidRPr="00113399" w:rsidRDefault="0096703D" w:rsidP="0096703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524E02" w14:textId="77777777" w:rsidR="0096703D" w:rsidRPr="00113399" w:rsidRDefault="0096703D" w:rsidP="0096703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9B5128B" w14:textId="77777777" w:rsidR="0096703D" w:rsidRPr="00113399" w:rsidRDefault="0096703D" w:rsidP="0096703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C1D28E4" w14:textId="1E875ADA" w:rsidR="0096703D" w:rsidRPr="00113399" w:rsidRDefault="0096703D" w:rsidP="00967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8EF4FE0" w14:textId="5FD807BC" w:rsidR="0096703D" w:rsidRPr="00113399" w:rsidRDefault="0096703D" w:rsidP="0096703D">
      <w:pPr>
        <w:spacing w:line="276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7C7E6E69" w14:textId="195EB007" w:rsidR="0096703D" w:rsidRPr="00113399" w:rsidRDefault="0096703D" w:rsidP="0096703D">
      <w:pPr>
        <w:spacing w:line="276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C6DD1FC" w14:textId="2DD55720" w:rsidR="00D726A9" w:rsidRPr="00113399" w:rsidRDefault="00D726A9" w:rsidP="004A2A2F">
      <w:pPr>
        <w:rPr>
          <w:sz w:val="22"/>
          <w:szCs w:val="22"/>
        </w:rPr>
      </w:pPr>
    </w:p>
    <w:p w14:paraId="6C7C2D94" w14:textId="724F9BB3" w:rsidR="0096703D" w:rsidRPr="00113399" w:rsidRDefault="0096703D" w:rsidP="004A2A2F">
      <w:pPr>
        <w:rPr>
          <w:sz w:val="22"/>
          <w:szCs w:val="22"/>
        </w:rPr>
      </w:pPr>
    </w:p>
    <w:sectPr w:rsidR="0096703D" w:rsidRPr="00113399" w:rsidSect="00DD15F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1C080" w14:textId="77777777" w:rsidR="00710EFD" w:rsidRDefault="00710EFD" w:rsidP="00DD15F4">
      <w:r>
        <w:separator/>
      </w:r>
    </w:p>
  </w:endnote>
  <w:endnote w:type="continuationSeparator" w:id="0">
    <w:p w14:paraId="4FE2E6A8" w14:textId="77777777" w:rsidR="00710EFD" w:rsidRDefault="00710EFD" w:rsidP="00DD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9058392"/>
      <w:docPartObj>
        <w:docPartGallery w:val="Page Numbers (Bottom of Page)"/>
        <w:docPartUnique/>
      </w:docPartObj>
    </w:sdtPr>
    <w:sdtEndPr>
      <w:rPr>
        <w:rFonts w:cstheme="minorHAnsi"/>
        <w:noProof/>
        <w:sz w:val="20"/>
        <w:szCs w:val="20"/>
      </w:rPr>
    </w:sdtEndPr>
    <w:sdtContent>
      <w:p w14:paraId="00C38551" w14:textId="67ADBEAA" w:rsidR="00BE24B8" w:rsidRPr="00BE24B8" w:rsidRDefault="00BE24B8">
        <w:pPr>
          <w:pStyle w:val="Footer"/>
          <w:rPr>
            <w:rFonts w:cstheme="minorHAnsi"/>
            <w:sz w:val="20"/>
            <w:szCs w:val="20"/>
          </w:rPr>
        </w:pPr>
        <w:r w:rsidRPr="00BE24B8">
          <w:rPr>
            <w:rFonts w:cstheme="minorHAnsi"/>
            <w:sz w:val="20"/>
            <w:szCs w:val="20"/>
          </w:rPr>
          <w:fldChar w:fldCharType="begin"/>
        </w:r>
        <w:r w:rsidRPr="00BE24B8">
          <w:rPr>
            <w:rFonts w:cstheme="minorHAnsi"/>
            <w:sz w:val="20"/>
            <w:szCs w:val="20"/>
          </w:rPr>
          <w:instrText xml:space="preserve"> PAGE   \* MERGEFORMAT </w:instrText>
        </w:r>
        <w:r w:rsidRPr="00BE24B8">
          <w:rPr>
            <w:rFonts w:cstheme="minorHAnsi"/>
            <w:sz w:val="20"/>
            <w:szCs w:val="20"/>
          </w:rPr>
          <w:fldChar w:fldCharType="separate"/>
        </w:r>
        <w:r w:rsidRPr="00BE24B8">
          <w:rPr>
            <w:rFonts w:cstheme="minorHAnsi"/>
            <w:noProof/>
            <w:sz w:val="20"/>
            <w:szCs w:val="20"/>
          </w:rPr>
          <w:t>2</w:t>
        </w:r>
        <w:r w:rsidRPr="00BE24B8">
          <w:rPr>
            <w:rFonts w:cstheme="minorHAnsi"/>
            <w:noProof/>
            <w:sz w:val="20"/>
            <w:szCs w:val="20"/>
          </w:rPr>
          <w:fldChar w:fldCharType="end"/>
        </w:r>
      </w:p>
    </w:sdtContent>
  </w:sdt>
  <w:p w14:paraId="29FE6939" w14:textId="77777777" w:rsidR="00BE24B8" w:rsidRDefault="00BE2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35713" w14:textId="77777777" w:rsidR="00710EFD" w:rsidRDefault="00710EFD" w:rsidP="00DD15F4">
      <w:r>
        <w:separator/>
      </w:r>
    </w:p>
  </w:footnote>
  <w:footnote w:type="continuationSeparator" w:id="0">
    <w:p w14:paraId="7B66B6A5" w14:textId="77777777" w:rsidR="00710EFD" w:rsidRDefault="00710EFD" w:rsidP="00DD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132801972"/>
  <w:p w14:paraId="3D96986C" w14:textId="32C349E0" w:rsidR="00E867E3" w:rsidRPr="00E867E3" w:rsidRDefault="00E867E3" w:rsidP="00E867E3">
    <w:pPr>
      <w:rPr>
        <w:rFonts w:asciiTheme="minorHAnsi" w:hAnsiTheme="minorHAnsi" w:cstheme="minorHAnsi"/>
        <w:sz w:val="20"/>
        <w:szCs w:val="20"/>
      </w:rPr>
    </w:pPr>
    <w:r w:rsidRPr="00E867E3">
      <w:rPr>
        <w:rFonts w:asciiTheme="minorHAnsi" w:hAnsiTheme="minorHAnsi" w:cstheme="minorHAnsi"/>
        <w:sz w:val="20"/>
        <w:szCs w:val="20"/>
      </w:rPr>
      <w:fldChar w:fldCharType="begin"/>
    </w:r>
    <w:r w:rsidRPr="00E867E3">
      <w:rPr>
        <w:rFonts w:asciiTheme="minorHAnsi" w:hAnsiTheme="minorHAnsi" w:cstheme="minorHAnsi"/>
        <w:sz w:val="20"/>
        <w:szCs w:val="20"/>
      </w:rPr>
      <w:instrText xml:space="preserve"> HYPERLINK "https://www.sabes.org/pd-center/esol" </w:instrText>
    </w:r>
    <w:r w:rsidRPr="00E867E3">
      <w:rPr>
        <w:rFonts w:asciiTheme="minorHAnsi" w:hAnsiTheme="minorHAnsi" w:cstheme="minorHAnsi"/>
        <w:sz w:val="20"/>
        <w:szCs w:val="20"/>
      </w:rPr>
      <w:fldChar w:fldCharType="separate"/>
    </w:r>
    <w:r w:rsidRPr="00E867E3">
      <w:rPr>
        <w:rStyle w:val="Hyperlink"/>
        <w:rFonts w:asciiTheme="minorHAnsi" w:hAnsiTheme="minorHAnsi" w:cstheme="minorHAnsi"/>
        <w:sz w:val="20"/>
        <w:szCs w:val="20"/>
      </w:rPr>
      <w:t>ESOL Curriculum and Instruction PD Center</w:t>
    </w:r>
    <w:r w:rsidRPr="00E867E3">
      <w:rPr>
        <w:rFonts w:asciiTheme="minorHAnsi" w:hAnsiTheme="minorHAnsi" w:cstheme="minorHAnsi"/>
        <w:sz w:val="20"/>
        <w:szCs w:val="20"/>
      </w:rPr>
      <w:fldChar w:fldCharType="end"/>
    </w: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Revised: April 2023</w:t>
    </w:r>
  </w:p>
  <w:bookmarkStart w:id="1" w:name="_Hlk132801985"/>
  <w:bookmarkEnd w:id="0"/>
  <w:p w14:paraId="2F6C87F3" w14:textId="7DAF8710" w:rsidR="00DD15F4" w:rsidRPr="00E867E3" w:rsidRDefault="00E867E3" w:rsidP="00E867E3">
    <w:pPr>
      <w:rPr>
        <w:rFonts w:asciiTheme="minorHAnsi" w:hAnsiTheme="minorHAnsi" w:cstheme="minorHAnsi"/>
        <w:color w:val="0563C1" w:themeColor="hyperlink"/>
        <w:sz w:val="20"/>
        <w:szCs w:val="20"/>
        <w:u w:val="single"/>
      </w:rPr>
    </w:pPr>
    <w:r w:rsidRPr="00E867E3">
      <w:rPr>
        <w:rFonts w:asciiTheme="minorHAnsi" w:hAnsiTheme="minorHAnsi" w:cstheme="minorHAnsi"/>
        <w:sz w:val="20"/>
        <w:szCs w:val="20"/>
      </w:rPr>
      <w:fldChar w:fldCharType="begin"/>
    </w:r>
    <w:r w:rsidRPr="00E867E3">
      <w:rPr>
        <w:rFonts w:asciiTheme="minorHAnsi" w:hAnsiTheme="minorHAnsi" w:cstheme="minorHAnsi"/>
        <w:sz w:val="20"/>
        <w:szCs w:val="20"/>
      </w:rPr>
      <w:instrText xml:space="preserve"> HYPERLINK "https://www.doe.mass.edu/acls/frameworks/default.html" </w:instrText>
    </w:r>
    <w:r w:rsidRPr="00E867E3">
      <w:rPr>
        <w:rFonts w:asciiTheme="minorHAnsi" w:hAnsiTheme="minorHAnsi" w:cstheme="minorHAnsi"/>
        <w:sz w:val="20"/>
        <w:szCs w:val="20"/>
      </w:rPr>
      <w:fldChar w:fldCharType="separate"/>
    </w:r>
    <w:r w:rsidRPr="00E867E3">
      <w:rPr>
        <w:rStyle w:val="Hyperlink"/>
        <w:rFonts w:asciiTheme="minorHAnsi" w:hAnsiTheme="minorHAnsi" w:cstheme="minorHAnsi"/>
        <w:sz w:val="20"/>
        <w:szCs w:val="20"/>
      </w:rPr>
      <w:t>DESE/Adult and Community Learning Services</w:t>
    </w:r>
    <w:r w:rsidRPr="00E867E3">
      <w:rPr>
        <w:rFonts w:asciiTheme="minorHAnsi" w:hAnsiTheme="minorHAnsi" w:cstheme="minorHAnsi"/>
        <w:sz w:val="20"/>
        <w:szCs w:val="20"/>
      </w:rPr>
      <w:fldChar w:fldCharType="end"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4412"/>
    <w:multiLevelType w:val="multilevel"/>
    <w:tmpl w:val="6116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9492E"/>
    <w:multiLevelType w:val="hybridMultilevel"/>
    <w:tmpl w:val="40D6D45A"/>
    <w:lvl w:ilvl="0" w:tplc="C782496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A97"/>
    <w:multiLevelType w:val="multilevel"/>
    <w:tmpl w:val="C6D2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770F6"/>
    <w:multiLevelType w:val="hybridMultilevel"/>
    <w:tmpl w:val="C5A04368"/>
    <w:lvl w:ilvl="0" w:tplc="893C4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00AE"/>
    <w:multiLevelType w:val="multilevel"/>
    <w:tmpl w:val="6838B15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3A54F6"/>
    <w:multiLevelType w:val="hybridMultilevel"/>
    <w:tmpl w:val="F170FC38"/>
    <w:lvl w:ilvl="0" w:tplc="B0600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D3451"/>
    <w:multiLevelType w:val="multilevel"/>
    <w:tmpl w:val="77CA092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4D560C6"/>
    <w:multiLevelType w:val="hybridMultilevel"/>
    <w:tmpl w:val="B254C626"/>
    <w:lvl w:ilvl="0" w:tplc="C782496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94025"/>
    <w:multiLevelType w:val="hybridMultilevel"/>
    <w:tmpl w:val="016C0BA2"/>
    <w:lvl w:ilvl="0" w:tplc="B24C85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2F6D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02D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0EA6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8D1A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616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871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C2EF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AB1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2C256B"/>
    <w:multiLevelType w:val="hybridMultilevel"/>
    <w:tmpl w:val="76E0F9D8"/>
    <w:lvl w:ilvl="0" w:tplc="61E04F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C70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E8B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AD7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64F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E939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8AF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88EB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4CB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8C43AF"/>
    <w:multiLevelType w:val="hybridMultilevel"/>
    <w:tmpl w:val="BD0C2E50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16B55"/>
    <w:multiLevelType w:val="hybridMultilevel"/>
    <w:tmpl w:val="F92E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27B1"/>
    <w:multiLevelType w:val="multilevel"/>
    <w:tmpl w:val="C2C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33F7B"/>
    <w:multiLevelType w:val="multilevel"/>
    <w:tmpl w:val="47F8583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F447ADC"/>
    <w:multiLevelType w:val="multilevel"/>
    <w:tmpl w:val="2C38A8EA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6C7569"/>
    <w:multiLevelType w:val="hybridMultilevel"/>
    <w:tmpl w:val="071E430E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7F43"/>
    <w:multiLevelType w:val="hybridMultilevel"/>
    <w:tmpl w:val="2180B292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90747"/>
    <w:multiLevelType w:val="hybridMultilevel"/>
    <w:tmpl w:val="E3F609C6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66FBF"/>
    <w:multiLevelType w:val="hybridMultilevel"/>
    <w:tmpl w:val="7B06087A"/>
    <w:lvl w:ilvl="0" w:tplc="8FA653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5ABB7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05217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9D29CD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0AE47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69CCB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0CD5F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E424FC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CC61D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4813D44"/>
    <w:multiLevelType w:val="multilevel"/>
    <w:tmpl w:val="2B5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A650D"/>
    <w:multiLevelType w:val="hybridMultilevel"/>
    <w:tmpl w:val="D3EA39EA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271B7"/>
    <w:multiLevelType w:val="hybridMultilevel"/>
    <w:tmpl w:val="A0B4846A"/>
    <w:lvl w:ilvl="0" w:tplc="5BA66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2A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21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C8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A8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8C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AE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6C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8C8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A6316C"/>
    <w:multiLevelType w:val="hybridMultilevel"/>
    <w:tmpl w:val="4D4E18F8"/>
    <w:lvl w:ilvl="0" w:tplc="22068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AC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6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E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6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AD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8D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C3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06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604A0F"/>
    <w:multiLevelType w:val="multilevel"/>
    <w:tmpl w:val="DE40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65248E"/>
    <w:multiLevelType w:val="hybridMultilevel"/>
    <w:tmpl w:val="A0B48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76A0E"/>
    <w:multiLevelType w:val="multilevel"/>
    <w:tmpl w:val="FCBEB61A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3521CE"/>
    <w:multiLevelType w:val="multilevel"/>
    <w:tmpl w:val="38488DBE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839243D"/>
    <w:multiLevelType w:val="hybridMultilevel"/>
    <w:tmpl w:val="C7D82E88"/>
    <w:lvl w:ilvl="0" w:tplc="893C4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0B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25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EC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E5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01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4F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4E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E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843E07"/>
    <w:multiLevelType w:val="multilevel"/>
    <w:tmpl w:val="C7A480AE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6B462E32"/>
    <w:multiLevelType w:val="multilevel"/>
    <w:tmpl w:val="DD66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152BBF"/>
    <w:multiLevelType w:val="hybridMultilevel"/>
    <w:tmpl w:val="19D8CB64"/>
    <w:lvl w:ilvl="0" w:tplc="49A21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01F27"/>
    <w:multiLevelType w:val="hybridMultilevel"/>
    <w:tmpl w:val="C6F896B8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54BBA"/>
    <w:multiLevelType w:val="hybridMultilevel"/>
    <w:tmpl w:val="D736B8F0"/>
    <w:lvl w:ilvl="0" w:tplc="763A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E6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C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E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E8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4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06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AC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F815432"/>
    <w:multiLevelType w:val="hybridMultilevel"/>
    <w:tmpl w:val="B41C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19"/>
  </w:num>
  <w:num w:numId="5">
    <w:abstractNumId w:val="12"/>
  </w:num>
  <w:num w:numId="6">
    <w:abstractNumId w:val="13"/>
  </w:num>
  <w:num w:numId="7">
    <w:abstractNumId w:val="28"/>
  </w:num>
  <w:num w:numId="8">
    <w:abstractNumId w:val="6"/>
  </w:num>
  <w:num w:numId="9">
    <w:abstractNumId w:val="26"/>
  </w:num>
  <w:num w:numId="10">
    <w:abstractNumId w:val="14"/>
  </w:num>
  <w:num w:numId="11">
    <w:abstractNumId w:val="4"/>
  </w:num>
  <w:num w:numId="12">
    <w:abstractNumId w:val="15"/>
  </w:num>
  <w:num w:numId="13">
    <w:abstractNumId w:val="17"/>
  </w:num>
  <w:num w:numId="14">
    <w:abstractNumId w:val="31"/>
  </w:num>
  <w:num w:numId="15">
    <w:abstractNumId w:val="16"/>
  </w:num>
  <w:num w:numId="16">
    <w:abstractNumId w:val="10"/>
  </w:num>
  <w:num w:numId="17">
    <w:abstractNumId w:val="25"/>
  </w:num>
  <w:num w:numId="18">
    <w:abstractNumId w:val="9"/>
  </w:num>
  <w:num w:numId="19">
    <w:abstractNumId w:val="8"/>
  </w:num>
  <w:num w:numId="20">
    <w:abstractNumId w:val="22"/>
  </w:num>
  <w:num w:numId="21">
    <w:abstractNumId w:val="21"/>
  </w:num>
  <w:num w:numId="22">
    <w:abstractNumId w:val="18"/>
  </w:num>
  <w:num w:numId="23">
    <w:abstractNumId w:val="32"/>
  </w:num>
  <w:num w:numId="24">
    <w:abstractNumId w:val="27"/>
  </w:num>
  <w:num w:numId="25">
    <w:abstractNumId w:val="1"/>
  </w:num>
  <w:num w:numId="26">
    <w:abstractNumId w:val="24"/>
  </w:num>
  <w:num w:numId="27">
    <w:abstractNumId w:val="0"/>
  </w:num>
  <w:num w:numId="28">
    <w:abstractNumId w:val="7"/>
  </w:num>
  <w:num w:numId="29">
    <w:abstractNumId w:val="29"/>
  </w:num>
  <w:num w:numId="30">
    <w:abstractNumId w:val="3"/>
  </w:num>
  <w:num w:numId="31">
    <w:abstractNumId w:val="11"/>
  </w:num>
  <w:num w:numId="32">
    <w:abstractNumId w:val="33"/>
  </w:num>
  <w:num w:numId="33">
    <w:abstractNumId w:val="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2F"/>
    <w:rsid w:val="0002343F"/>
    <w:rsid w:val="00027270"/>
    <w:rsid w:val="00031C42"/>
    <w:rsid w:val="00051362"/>
    <w:rsid w:val="00057DBD"/>
    <w:rsid w:val="00091B7E"/>
    <w:rsid w:val="00093519"/>
    <w:rsid w:val="0009561D"/>
    <w:rsid w:val="000B7CE5"/>
    <w:rsid w:val="000E6C62"/>
    <w:rsid w:val="001039D8"/>
    <w:rsid w:val="00104B60"/>
    <w:rsid w:val="00107573"/>
    <w:rsid w:val="00113399"/>
    <w:rsid w:val="00114B2C"/>
    <w:rsid w:val="001271BC"/>
    <w:rsid w:val="00145B9E"/>
    <w:rsid w:val="00160617"/>
    <w:rsid w:val="0016580E"/>
    <w:rsid w:val="00171776"/>
    <w:rsid w:val="0017223D"/>
    <w:rsid w:val="001748E6"/>
    <w:rsid w:val="0019516E"/>
    <w:rsid w:val="001A071B"/>
    <w:rsid w:val="001D0F79"/>
    <w:rsid w:val="001E2B6D"/>
    <w:rsid w:val="001F3446"/>
    <w:rsid w:val="00223F3D"/>
    <w:rsid w:val="00227045"/>
    <w:rsid w:val="00246056"/>
    <w:rsid w:val="00255EDB"/>
    <w:rsid w:val="002776F6"/>
    <w:rsid w:val="00280CFF"/>
    <w:rsid w:val="002B7437"/>
    <w:rsid w:val="002C018B"/>
    <w:rsid w:val="002C1EC8"/>
    <w:rsid w:val="002E7327"/>
    <w:rsid w:val="0030397C"/>
    <w:rsid w:val="00313BB0"/>
    <w:rsid w:val="00316538"/>
    <w:rsid w:val="00324120"/>
    <w:rsid w:val="00324F81"/>
    <w:rsid w:val="003308D8"/>
    <w:rsid w:val="00330BC0"/>
    <w:rsid w:val="003564DE"/>
    <w:rsid w:val="00374A8B"/>
    <w:rsid w:val="00376BCF"/>
    <w:rsid w:val="004038DF"/>
    <w:rsid w:val="00427EC2"/>
    <w:rsid w:val="00437CCF"/>
    <w:rsid w:val="004517A8"/>
    <w:rsid w:val="004A2A2F"/>
    <w:rsid w:val="004C60CC"/>
    <w:rsid w:val="004D1FE7"/>
    <w:rsid w:val="004D6188"/>
    <w:rsid w:val="004E62F4"/>
    <w:rsid w:val="004E7A94"/>
    <w:rsid w:val="00500BB8"/>
    <w:rsid w:val="00503ED3"/>
    <w:rsid w:val="00516492"/>
    <w:rsid w:val="00534474"/>
    <w:rsid w:val="005370FB"/>
    <w:rsid w:val="0058271B"/>
    <w:rsid w:val="005A7F06"/>
    <w:rsid w:val="005B22C0"/>
    <w:rsid w:val="005B42E8"/>
    <w:rsid w:val="005E5D77"/>
    <w:rsid w:val="005F22B2"/>
    <w:rsid w:val="00630E61"/>
    <w:rsid w:val="0065551B"/>
    <w:rsid w:val="0065746D"/>
    <w:rsid w:val="00680FAF"/>
    <w:rsid w:val="006812DD"/>
    <w:rsid w:val="0068396F"/>
    <w:rsid w:val="006E5393"/>
    <w:rsid w:val="006F1840"/>
    <w:rsid w:val="006F2DFA"/>
    <w:rsid w:val="006F3090"/>
    <w:rsid w:val="006F6054"/>
    <w:rsid w:val="00710EFD"/>
    <w:rsid w:val="00714A92"/>
    <w:rsid w:val="00720B0E"/>
    <w:rsid w:val="00744735"/>
    <w:rsid w:val="00744C7E"/>
    <w:rsid w:val="00757385"/>
    <w:rsid w:val="00761F9D"/>
    <w:rsid w:val="007670A3"/>
    <w:rsid w:val="0078216F"/>
    <w:rsid w:val="00787F2F"/>
    <w:rsid w:val="007962D6"/>
    <w:rsid w:val="007A09CB"/>
    <w:rsid w:val="007B3C31"/>
    <w:rsid w:val="007C1394"/>
    <w:rsid w:val="007C7E8B"/>
    <w:rsid w:val="007F122B"/>
    <w:rsid w:val="007F5F2F"/>
    <w:rsid w:val="008119F6"/>
    <w:rsid w:val="008202DB"/>
    <w:rsid w:val="0082409E"/>
    <w:rsid w:val="00840622"/>
    <w:rsid w:val="00843664"/>
    <w:rsid w:val="00844505"/>
    <w:rsid w:val="00887A55"/>
    <w:rsid w:val="00896278"/>
    <w:rsid w:val="008C1062"/>
    <w:rsid w:val="008D6E37"/>
    <w:rsid w:val="00923901"/>
    <w:rsid w:val="00926DCD"/>
    <w:rsid w:val="00940C50"/>
    <w:rsid w:val="00952B82"/>
    <w:rsid w:val="0096703D"/>
    <w:rsid w:val="00971BB6"/>
    <w:rsid w:val="009762C0"/>
    <w:rsid w:val="00990555"/>
    <w:rsid w:val="009A5427"/>
    <w:rsid w:val="009B54F5"/>
    <w:rsid w:val="009C2CCC"/>
    <w:rsid w:val="00A03B70"/>
    <w:rsid w:val="00A11D91"/>
    <w:rsid w:val="00A12117"/>
    <w:rsid w:val="00A3764D"/>
    <w:rsid w:val="00A41E73"/>
    <w:rsid w:val="00A43248"/>
    <w:rsid w:val="00A43B87"/>
    <w:rsid w:val="00A474F8"/>
    <w:rsid w:val="00A5552C"/>
    <w:rsid w:val="00A60059"/>
    <w:rsid w:val="00AA6B35"/>
    <w:rsid w:val="00AA7614"/>
    <w:rsid w:val="00AB0ADD"/>
    <w:rsid w:val="00AD1CD3"/>
    <w:rsid w:val="00AD78B8"/>
    <w:rsid w:val="00AE3A1D"/>
    <w:rsid w:val="00AE649D"/>
    <w:rsid w:val="00B23199"/>
    <w:rsid w:val="00B31F12"/>
    <w:rsid w:val="00B3654D"/>
    <w:rsid w:val="00B36FA3"/>
    <w:rsid w:val="00B44137"/>
    <w:rsid w:val="00B443E7"/>
    <w:rsid w:val="00B84742"/>
    <w:rsid w:val="00B86948"/>
    <w:rsid w:val="00BA745C"/>
    <w:rsid w:val="00BB7F1E"/>
    <w:rsid w:val="00BC2991"/>
    <w:rsid w:val="00BD29BE"/>
    <w:rsid w:val="00BE0DB3"/>
    <w:rsid w:val="00BE24B8"/>
    <w:rsid w:val="00BF742D"/>
    <w:rsid w:val="00C00D7D"/>
    <w:rsid w:val="00C149B4"/>
    <w:rsid w:val="00C21958"/>
    <w:rsid w:val="00C6602D"/>
    <w:rsid w:val="00C80066"/>
    <w:rsid w:val="00C85CE4"/>
    <w:rsid w:val="00C97DD2"/>
    <w:rsid w:val="00CB4AD9"/>
    <w:rsid w:val="00CC09AD"/>
    <w:rsid w:val="00CD43E7"/>
    <w:rsid w:val="00CE2805"/>
    <w:rsid w:val="00CE4E5C"/>
    <w:rsid w:val="00CF1234"/>
    <w:rsid w:val="00CF3177"/>
    <w:rsid w:val="00D274D9"/>
    <w:rsid w:val="00D44F3C"/>
    <w:rsid w:val="00D46FFA"/>
    <w:rsid w:val="00D726A9"/>
    <w:rsid w:val="00D80AC6"/>
    <w:rsid w:val="00D9585C"/>
    <w:rsid w:val="00D960A2"/>
    <w:rsid w:val="00DD15F4"/>
    <w:rsid w:val="00E319BF"/>
    <w:rsid w:val="00E408EF"/>
    <w:rsid w:val="00E5124B"/>
    <w:rsid w:val="00E535E7"/>
    <w:rsid w:val="00E67DEE"/>
    <w:rsid w:val="00E867E3"/>
    <w:rsid w:val="00EB434D"/>
    <w:rsid w:val="00EB470C"/>
    <w:rsid w:val="00EC4B84"/>
    <w:rsid w:val="00EC59C7"/>
    <w:rsid w:val="00EC71E5"/>
    <w:rsid w:val="00EE7DEF"/>
    <w:rsid w:val="00F04786"/>
    <w:rsid w:val="00F22070"/>
    <w:rsid w:val="00F23DAD"/>
    <w:rsid w:val="00F271BB"/>
    <w:rsid w:val="00F32A3D"/>
    <w:rsid w:val="00F405C8"/>
    <w:rsid w:val="00F562CD"/>
    <w:rsid w:val="00F754CF"/>
    <w:rsid w:val="00F9356B"/>
    <w:rsid w:val="00FB2BA8"/>
    <w:rsid w:val="00FC34C2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290B2"/>
  <w15:chartTrackingRefBased/>
  <w15:docId w15:val="{F388EE38-21C7-7C42-8ECB-E5E45270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A2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C8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CE4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E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D15F4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5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D15F4"/>
  </w:style>
  <w:style w:type="paragraph" w:styleId="Footer">
    <w:name w:val="footer"/>
    <w:basedOn w:val="Normal"/>
    <w:link w:val="FooterChar"/>
    <w:uiPriority w:val="99"/>
    <w:unhideWhenUsed/>
    <w:rsid w:val="00DD15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D15F4"/>
  </w:style>
  <w:style w:type="character" w:styleId="Hyperlink">
    <w:name w:val="Hyperlink"/>
    <w:basedOn w:val="DefaultParagraphFont"/>
    <w:uiPriority w:val="99"/>
    <w:unhideWhenUsed/>
    <w:rsid w:val="006F2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DFA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2C1EC8"/>
  </w:style>
  <w:style w:type="character" w:styleId="FollowedHyperlink">
    <w:name w:val="FollowedHyperlink"/>
    <w:basedOn w:val="DefaultParagraphFont"/>
    <w:uiPriority w:val="99"/>
    <w:semiHidden/>
    <w:unhideWhenUsed/>
    <w:rsid w:val="00427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2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0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7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3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7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2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0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08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70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7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64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94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oe.mass.edu/rlo/acls/esol-prof-standard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4" ma:contentTypeDescription="Create a new document." ma:contentTypeScope="" ma:versionID="a3dc2470290c8f96ea1bc8b1e4410253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06468f205e07b7f6f37e5e2fdebb1cbe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9AB0B-621F-4FC4-B4BB-FE38075A17B6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198F0318-DA3D-4008-864A-1C376433B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9A498-F342-4B22-B245-E1F6C1522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ESOL Unit Plan Review Guide</vt:lpstr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Unit Plan Review Guide</dc:title>
  <dc:subject/>
  <dc:creator>DESE</dc:creator>
  <cp:keywords/>
  <dc:description/>
  <cp:lastModifiedBy>Zou, Dong (EOE)</cp:lastModifiedBy>
  <cp:revision>4</cp:revision>
  <dcterms:created xsi:type="dcterms:W3CDTF">2023-05-01T16:38:00Z</dcterms:created>
  <dcterms:modified xsi:type="dcterms:W3CDTF">2023-05-01T18:19:00Z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 2023 12:00AM</vt:lpwstr>
  </property>
</Properties>
</file>