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ED5BA" w14:textId="6B5C6257" w:rsidR="00051C22" w:rsidRPr="00246D29" w:rsidRDefault="00051C22" w:rsidP="00246D29">
      <w:pPr>
        <w:jc w:val="center"/>
        <w:rPr>
          <w:b/>
          <w:bCs/>
        </w:rPr>
      </w:pPr>
      <w:r w:rsidRPr="00246D29">
        <w:rPr>
          <w:b/>
          <w:bCs/>
        </w:rPr>
        <w:t xml:space="preserve">Updating Staff Records </w:t>
      </w:r>
      <w:r w:rsidR="00246D29" w:rsidRPr="00246D29">
        <w:rPr>
          <w:b/>
          <w:bCs/>
        </w:rPr>
        <w:t>Instructions</w:t>
      </w:r>
    </w:p>
    <w:p w14:paraId="337597BB" w14:textId="0FA55231" w:rsidR="003658BC" w:rsidRDefault="00306E6D">
      <w:r>
        <w:t>First, p</w:t>
      </w:r>
      <w:r w:rsidR="00874E11">
        <w:t>lease</w:t>
      </w:r>
      <w:r w:rsidR="003658BC">
        <w:t xml:space="preserve"> </w:t>
      </w:r>
      <w:r w:rsidR="0090080D">
        <w:t>review your program’s current year staffing</w:t>
      </w:r>
      <w:r w:rsidR="00B749FC">
        <w:t xml:space="preserve"> by going to the </w:t>
      </w:r>
      <w:r w:rsidR="00411064">
        <w:t>s</w:t>
      </w:r>
      <w:r w:rsidR="00B749FC">
        <w:t>taff</w:t>
      </w:r>
      <w:r w:rsidR="00411064">
        <w:t xml:space="preserve"> </w:t>
      </w:r>
      <w:r w:rsidR="00E833D2">
        <w:t xml:space="preserve">area </w:t>
      </w:r>
      <w:r w:rsidR="0090080D">
        <w:t>and set</w:t>
      </w:r>
      <w:r w:rsidR="00411064">
        <w:t>ting</w:t>
      </w:r>
      <w:r w:rsidR="0090080D">
        <w:t xml:space="preserve"> the view to NRS Key Data:</w:t>
      </w:r>
    </w:p>
    <w:p w14:paraId="537ED5E4" w14:textId="73E74503" w:rsidR="001C3506" w:rsidRDefault="001C3506">
      <w:r>
        <w:rPr>
          <w:noProof/>
          <w:color w:val="2B579A"/>
          <w:shd w:val="clear" w:color="auto" w:fill="E6E6E6"/>
        </w:rPr>
        <w:drawing>
          <wp:inline distT="0" distB="0" distL="0" distR="0" wp14:anchorId="0A4F89B1" wp14:editId="3DD5C1B8">
            <wp:extent cx="5943600" cy="721995"/>
            <wp:effectExtent l="19050" t="19050" r="19050" b="20955"/>
            <wp:docPr id="2" name="Picture 2" descr="table showing how to set the view to NRS Key Data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 showing how to set the view to NRS Key Data&#10;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19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51874C3" w14:textId="25C6A4E2" w:rsidR="00A200FA" w:rsidRDefault="00306E6D">
      <w:r>
        <w:t>Then examine</w:t>
      </w:r>
      <w:r w:rsidR="001C3506">
        <w:t xml:space="preserve"> </w:t>
      </w:r>
      <w:r w:rsidR="00D17D2C">
        <w:t>your LACES</w:t>
      </w:r>
      <w:r w:rsidR="001C3506">
        <w:t xml:space="preserve"> staff </w:t>
      </w:r>
      <w:r w:rsidR="00207B7E">
        <w:t>records to ensure that the status, classification, certificate</w:t>
      </w:r>
      <w:r w:rsidR="00650BA8">
        <w:t xml:space="preserve"> (you can review each record individually or use the “All Staff Credentials” report under the More menu),</w:t>
      </w:r>
      <w:r w:rsidR="00207B7E">
        <w:t xml:space="preserve"> and </w:t>
      </w:r>
      <w:r w:rsidR="00D17D2C">
        <w:t xml:space="preserve">demographic information is correct and up to date. </w:t>
      </w:r>
    </w:p>
    <w:p w14:paraId="64922990" w14:textId="5DCFE972" w:rsidR="00260250" w:rsidRDefault="00A200FA">
      <w:r>
        <w:t>Then a</w:t>
      </w:r>
      <w:r w:rsidR="001C3506">
        <w:t>dd any missing team members</w:t>
      </w:r>
      <w:r w:rsidR="00260250">
        <w:t>, including those who worked this year and have left</w:t>
      </w:r>
      <w:r w:rsidR="001C3506">
        <w:t xml:space="preserve">. </w:t>
      </w:r>
    </w:p>
    <w:p w14:paraId="7B4920CC" w14:textId="2135B9F5" w:rsidR="00154CB7" w:rsidRDefault="00260250">
      <w:r>
        <w:t xml:space="preserve">When adding new staff, you must select a </w:t>
      </w:r>
      <w:r w:rsidRPr="000402A0">
        <w:rPr>
          <w:b/>
          <w:bCs/>
        </w:rPr>
        <w:t>status</w:t>
      </w:r>
      <w:r>
        <w:t xml:space="preserve">. Most programs use either </w:t>
      </w:r>
      <w:r w:rsidR="002173B1">
        <w:t>“</w:t>
      </w:r>
      <w:r>
        <w:t>Active</w:t>
      </w:r>
      <w:r w:rsidR="002173B1">
        <w:t>”</w:t>
      </w:r>
      <w:r>
        <w:t xml:space="preserve"> or </w:t>
      </w:r>
      <w:r w:rsidR="002173B1">
        <w:t>“</w:t>
      </w:r>
      <w:r>
        <w:t>Left.</w:t>
      </w:r>
      <w:r w:rsidR="002173B1">
        <w:t>”</w:t>
      </w:r>
      <w:r>
        <w:t xml:space="preserve"> </w:t>
      </w:r>
      <w:r w:rsidR="002173B1">
        <w:t>“</w:t>
      </w:r>
      <w:r>
        <w:t xml:space="preserve">On </w:t>
      </w:r>
      <w:r w:rsidR="00154CB7">
        <w:t>H</w:t>
      </w:r>
      <w:r>
        <w:t>old</w:t>
      </w:r>
      <w:r w:rsidR="002173B1">
        <w:t>”</w:t>
      </w:r>
      <w:r w:rsidR="00154CB7">
        <w:t xml:space="preserve"> may be used; it is similar to </w:t>
      </w:r>
      <w:r w:rsidR="002173B1">
        <w:t>“</w:t>
      </w:r>
      <w:r w:rsidR="00154CB7">
        <w:t>Left</w:t>
      </w:r>
      <w:r w:rsidR="002173B1">
        <w:t>”</w:t>
      </w:r>
      <w:r w:rsidR="00154CB7">
        <w:t xml:space="preserve"> but some programs use </w:t>
      </w:r>
      <w:r w:rsidR="002173B1">
        <w:t>“</w:t>
      </w:r>
      <w:r w:rsidR="00154CB7">
        <w:t>On Hold</w:t>
      </w:r>
      <w:r w:rsidR="002173B1">
        <w:t>”</w:t>
      </w:r>
      <w:r w:rsidR="00154CB7">
        <w:t xml:space="preserve"> to identify staff whom they expect to return, but it is not necessary because you can have a staff person go from </w:t>
      </w:r>
      <w:r w:rsidR="002173B1">
        <w:t>“</w:t>
      </w:r>
      <w:r w:rsidR="00154CB7">
        <w:t>Active</w:t>
      </w:r>
      <w:r w:rsidR="002173B1">
        <w:t>”</w:t>
      </w:r>
      <w:r w:rsidR="00154CB7">
        <w:t xml:space="preserve"> to </w:t>
      </w:r>
      <w:r w:rsidR="002173B1">
        <w:t>“</w:t>
      </w:r>
      <w:r w:rsidR="00154CB7">
        <w:t>Left</w:t>
      </w:r>
      <w:r w:rsidR="002173B1">
        <w:t>”</w:t>
      </w:r>
      <w:r w:rsidR="00154CB7">
        <w:t xml:space="preserve"> to </w:t>
      </w:r>
      <w:r w:rsidR="002173B1">
        <w:t>“</w:t>
      </w:r>
      <w:r w:rsidR="00154CB7">
        <w:t>Active.</w:t>
      </w:r>
      <w:r w:rsidR="002173B1">
        <w:t>”</w:t>
      </w:r>
      <w:r w:rsidR="00050527">
        <w:t xml:space="preserve"> </w:t>
      </w:r>
    </w:p>
    <w:p w14:paraId="66554782" w14:textId="079A275B" w:rsidR="00154CB7" w:rsidRDefault="00050527">
      <w:r>
        <w:t xml:space="preserve">When creating a record for someone who </w:t>
      </w:r>
      <w:r w:rsidR="00845979">
        <w:t>w</w:t>
      </w:r>
      <w:r w:rsidR="00F76E2D">
        <w:t xml:space="preserve">orked this </w:t>
      </w:r>
      <w:r w:rsidR="00F06A6A">
        <w:t>year but has left</w:t>
      </w:r>
      <w:r w:rsidR="004055CD">
        <w:t xml:space="preserve">, you must first </w:t>
      </w:r>
      <w:r w:rsidR="009A5637">
        <w:t xml:space="preserve">save the record as </w:t>
      </w:r>
      <w:r w:rsidR="00A471FE">
        <w:t>“</w:t>
      </w:r>
      <w:r w:rsidR="009A5637">
        <w:t>Active</w:t>
      </w:r>
      <w:r w:rsidR="00A471FE">
        <w:t xml:space="preserve">.” Then </w:t>
      </w:r>
      <w:r w:rsidR="00DE65BF">
        <w:t xml:space="preserve">change the status to “Left” and save. </w:t>
      </w:r>
      <w:r w:rsidR="00C678A3">
        <w:t xml:space="preserve">Then </w:t>
      </w:r>
      <w:r w:rsidR="0085488B">
        <w:t xml:space="preserve">go to the history </w:t>
      </w:r>
      <w:r w:rsidR="00913E21">
        <w:t>tab and expand the staff history</w:t>
      </w:r>
      <w:r w:rsidR="006E62D3">
        <w:t xml:space="preserve"> panel</w:t>
      </w:r>
      <w:r w:rsidR="00491F3D">
        <w:t xml:space="preserve"> to edit</w:t>
      </w:r>
      <w:r w:rsidR="00AD63E5">
        <w:t xml:space="preserve"> </w:t>
      </w:r>
      <w:r w:rsidR="008A14EB">
        <w:t>the Active</w:t>
      </w:r>
      <w:r w:rsidR="00B20C46">
        <w:t xml:space="preserve"> end date</w:t>
      </w:r>
      <w:r w:rsidR="00D47AEB">
        <w:t xml:space="preserve"> (see the steps below)</w:t>
      </w:r>
      <w:r w:rsidR="00B20C46">
        <w:t xml:space="preserve">. </w:t>
      </w:r>
    </w:p>
    <w:p w14:paraId="4ED00DC2" w14:textId="3461AE2E" w:rsidR="001C3506" w:rsidRDefault="00154CB7">
      <w:r>
        <w:t>S</w:t>
      </w:r>
      <w:r w:rsidR="00260250">
        <w:t xml:space="preserve">elect the </w:t>
      </w:r>
      <w:r w:rsidR="00260250" w:rsidRPr="000402A0">
        <w:rPr>
          <w:b/>
          <w:bCs/>
        </w:rPr>
        <w:t>classification</w:t>
      </w:r>
      <w:r w:rsidR="00260250">
        <w:t xml:space="preserve"> that best matches their role. </w:t>
      </w:r>
      <w:r w:rsidR="00650BA8">
        <w:t>Staff can have multiple classifications, but only one can be full-time</w:t>
      </w:r>
      <w:r w:rsidR="00260250">
        <w:t>. Do not select any of the state classifications.</w:t>
      </w:r>
    </w:p>
    <w:p w14:paraId="2263FA52" w14:textId="2B568B45" w:rsidR="00650BA8" w:rsidRPr="00650BA8" w:rsidRDefault="00650BA8">
      <w:r>
        <w:rPr>
          <w:b/>
          <w:bCs/>
        </w:rPr>
        <w:t>Employment status</w:t>
      </w:r>
      <w:r>
        <w:t xml:space="preserve"> is also required.</w:t>
      </w:r>
      <w:r w:rsidR="0048360D">
        <w:t xml:space="preserve"> Select “Regular Staff” for full or part-time staff. “Contractors” will not populate Table 7.</w:t>
      </w:r>
    </w:p>
    <w:p w14:paraId="456E1C1E" w14:textId="4A44CDC4" w:rsidR="007C70A6" w:rsidRDefault="000402A0">
      <w:r>
        <w:t xml:space="preserve">There is no definitive definition of </w:t>
      </w:r>
      <w:r w:rsidRPr="000402A0">
        <w:rPr>
          <w:b/>
          <w:bCs/>
        </w:rPr>
        <w:t>full-time</w:t>
      </w:r>
      <w:r>
        <w:t xml:space="preserve"> employment</w:t>
      </w:r>
      <w:r w:rsidR="002173B1">
        <w:t xml:space="preserve">. </w:t>
      </w:r>
      <w:r w:rsidR="00BC74C9">
        <w:t>In general, staff who work less than 30 hours per week or 120 hours per month are considered part</w:t>
      </w:r>
      <w:r>
        <w:t>-</w:t>
      </w:r>
      <w:r w:rsidR="00BC74C9">
        <w:t>time</w:t>
      </w:r>
      <w:r w:rsidR="002173B1">
        <w:t>, however, it is up to your organization</w:t>
      </w:r>
      <w:r w:rsidR="00BC74C9">
        <w:t>.</w:t>
      </w:r>
      <w:r w:rsidR="002173B1">
        <w:t xml:space="preserve"> If the weekly or monthly schedule is full</w:t>
      </w:r>
      <w:r>
        <w:t>-</w:t>
      </w:r>
      <w:r w:rsidR="002173B1">
        <w:t>time for the program year (i.e., summers off)</w:t>
      </w:r>
      <w:r w:rsidR="00D747E7">
        <w:t>, then we consider this to be full</w:t>
      </w:r>
      <w:r>
        <w:t>-</w:t>
      </w:r>
      <w:r w:rsidR="00D747E7">
        <w:t>time.</w:t>
      </w:r>
      <w:r w:rsidR="00BC74C9">
        <w:t xml:space="preserve"> </w:t>
      </w:r>
      <w:r w:rsidR="007C70A6">
        <w:t>Select full</w:t>
      </w:r>
      <w:r>
        <w:t>-</w:t>
      </w:r>
      <w:r w:rsidR="007C70A6">
        <w:t>time for staff who are full</w:t>
      </w:r>
      <w:r>
        <w:t>-</w:t>
      </w:r>
      <w:r w:rsidR="007C70A6">
        <w:t>time at your organization but part</w:t>
      </w:r>
      <w:r>
        <w:t>-</w:t>
      </w:r>
      <w:r w:rsidR="007C70A6">
        <w:t xml:space="preserve">time on the adult education grant. </w:t>
      </w:r>
    </w:p>
    <w:p w14:paraId="60BE4FE2" w14:textId="77777777" w:rsidR="00D86806" w:rsidRDefault="000402A0">
      <w:r>
        <w:t xml:space="preserve">The NRS requires that all </w:t>
      </w:r>
      <w:r w:rsidR="0048360D">
        <w:t>teacher</w:t>
      </w:r>
      <w:r w:rsidR="00C13E7E">
        <w:t xml:space="preserve"> records </w:t>
      </w:r>
      <w:r w:rsidR="00882411">
        <w:t>in</w:t>
      </w:r>
      <w:r w:rsidR="00286845">
        <w:t>clude</w:t>
      </w:r>
      <w:r>
        <w:t xml:space="preserve"> the </w:t>
      </w:r>
      <w:r w:rsidRPr="00C13E7E">
        <w:rPr>
          <w:b/>
          <w:bCs/>
        </w:rPr>
        <w:t>number of years of teaching experience in adult education</w:t>
      </w:r>
      <w:r w:rsidR="00C13E7E">
        <w:t xml:space="preserve">. Zero is an acceptable option for staff who don’t teach. </w:t>
      </w:r>
      <w:r w:rsidR="00C13E7E" w:rsidRPr="00C13E7E">
        <w:t>This field should include only years of teaching experience in adult education; it should not include teaching in other settings</w:t>
      </w:r>
      <w:r w:rsidR="00C13E7E">
        <w:t xml:space="preserve"> or administrative or other experience</w:t>
      </w:r>
      <w:r w:rsidR="00C13E7E" w:rsidRPr="00C13E7E">
        <w:t>. This field should be updated each year</w:t>
      </w:r>
      <w:r w:rsidR="007775B7">
        <w:t xml:space="preserve"> because the number of years does not automatically change from year to year</w:t>
      </w:r>
      <w:r w:rsidR="00C13E7E" w:rsidRPr="00C13E7E">
        <w:t>.</w:t>
      </w:r>
    </w:p>
    <w:p w14:paraId="0F7DDD4C" w14:textId="36C7AA76" w:rsidR="00BC2405" w:rsidRDefault="003E5CCA">
      <w:r>
        <w:rPr>
          <w:rFonts w:ascii="Calibri" w:hAnsi="Calibri" w:cs="Calibri"/>
          <w:color w:val="212121"/>
        </w:rPr>
        <w:t>States are required to report</w:t>
      </w:r>
      <w:r w:rsidR="00640E49">
        <w:rPr>
          <w:rFonts w:ascii="Calibri" w:hAnsi="Calibri" w:cs="Calibri"/>
          <w:color w:val="212121"/>
        </w:rPr>
        <w:t xml:space="preserve"> </w:t>
      </w:r>
      <w:r w:rsidR="00DD5BD9">
        <w:rPr>
          <w:rFonts w:ascii="Calibri" w:hAnsi="Calibri" w:cs="Calibri"/>
          <w:color w:val="212121"/>
        </w:rPr>
        <w:t xml:space="preserve">the </w:t>
      </w:r>
      <w:r w:rsidR="00640E49">
        <w:rPr>
          <w:rFonts w:ascii="Calibri" w:hAnsi="Calibri" w:cs="Calibri"/>
          <w:color w:val="212121"/>
        </w:rPr>
        <w:t xml:space="preserve">following </w:t>
      </w:r>
      <w:r w:rsidR="00B55EB9">
        <w:rPr>
          <w:rFonts w:ascii="Calibri" w:hAnsi="Calibri" w:cs="Calibri"/>
          <w:b/>
          <w:bCs/>
          <w:color w:val="212121"/>
        </w:rPr>
        <w:t>teach</w:t>
      </w:r>
      <w:r w:rsidR="00973679">
        <w:rPr>
          <w:rFonts w:ascii="Calibri" w:hAnsi="Calibri" w:cs="Calibri"/>
          <w:b/>
          <w:bCs/>
          <w:color w:val="212121"/>
        </w:rPr>
        <w:t>er</w:t>
      </w:r>
      <w:r w:rsidR="00B55EB9">
        <w:rPr>
          <w:rFonts w:ascii="Calibri" w:hAnsi="Calibri" w:cs="Calibri"/>
          <w:b/>
          <w:bCs/>
          <w:color w:val="212121"/>
        </w:rPr>
        <w:t xml:space="preserve"> </w:t>
      </w:r>
      <w:r w:rsidR="00640E49" w:rsidRPr="003E5CCA">
        <w:rPr>
          <w:rFonts w:ascii="Calibri" w:hAnsi="Calibri" w:cs="Calibri"/>
          <w:b/>
          <w:bCs/>
          <w:color w:val="212121"/>
        </w:rPr>
        <w:t>certificat</w:t>
      </w:r>
      <w:r w:rsidR="00B55EB9">
        <w:rPr>
          <w:rFonts w:ascii="Calibri" w:hAnsi="Calibri" w:cs="Calibri"/>
          <w:b/>
          <w:bCs/>
          <w:color w:val="212121"/>
        </w:rPr>
        <w:t>es</w:t>
      </w:r>
      <w:r w:rsidR="00640E49">
        <w:rPr>
          <w:rFonts w:ascii="Calibri" w:hAnsi="Calibri" w:cs="Calibri"/>
          <w:color w:val="212121"/>
        </w:rPr>
        <w:t>:</w:t>
      </w:r>
      <w:r w:rsidR="00640E49">
        <w:t xml:space="preserve"> </w:t>
      </w:r>
      <w:r w:rsidR="007B1250">
        <w:t xml:space="preserve">Adult Education, Special Education, K12, and TESOL. </w:t>
      </w:r>
      <w:r w:rsidR="00053E81">
        <w:t xml:space="preserve">Expand the Credentials panel </w:t>
      </w:r>
      <w:r w:rsidR="00F105FC">
        <w:t xml:space="preserve">in the data tab and </w:t>
      </w:r>
      <w:r w:rsidR="00151F5A">
        <w:t xml:space="preserve">select </w:t>
      </w:r>
      <w:r w:rsidR="00B44F89">
        <w:t xml:space="preserve">the </w:t>
      </w:r>
      <w:r w:rsidR="00973679">
        <w:t xml:space="preserve">certificate and </w:t>
      </w:r>
      <w:r w:rsidR="00F53FE9">
        <w:t>enter the date earned.</w:t>
      </w:r>
      <w:r w:rsidR="00DD5BD9">
        <w:t xml:space="preserve"> </w:t>
      </w:r>
      <w:r w:rsidR="0048360D">
        <w:t xml:space="preserve">Enter the expiration date if you know it. </w:t>
      </w:r>
      <w:r w:rsidR="00D90F3F">
        <w:t>UMDI and ACLS</w:t>
      </w:r>
      <w:r w:rsidR="009335D5">
        <w:t xml:space="preserve"> </w:t>
      </w:r>
      <w:r w:rsidR="008533D0">
        <w:t xml:space="preserve">will use this information to </w:t>
      </w:r>
      <w:r w:rsidR="00125D47">
        <w:t xml:space="preserve">determine </w:t>
      </w:r>
      <w:r w:rsidR="00325D5F">
        <w:t>the extent that</w:t>
      </w:r>
      <w:r w:rsidR="00125D47">
        <w:t xml:space="preserve"> minimum qualifications</w:t>
      </w:r>
      <w:r w:rsidR="004D59EF">
        <w:t xml:space="preserve"> and credentials affect student outcomes</w:t>
      </w:r>
      <w:r w:rsidR="00610DA7">
        <w:t xml:space="preserve"> and </w:t>
      </w:r>
      <w:r w:rsidR="00325D5F">
        <w:t xml:space="preserve">whether </w:t>
      </w:r>
      <w:r w:rsidR="00AD141B">
        <w:t xml:space="preserve">ACLS should </w:t>
      </w:r>
      <w:r w:rsidR="001D53D4">
        <w:t>reconsider salary and qualifications policies</w:t>
      </w:r>
      <w:r w:rsidR="00C7206E">
        <w:t>.</w:t>
      </w:r>
    </w:p>
    <w:p w14:paraId="78C801F7" w14:textId="71CC0A4B" w:rsidR="00C7206E" w:rsidRDefault="00C7206E">
      <w:r w:rsidRPr="00947A6F">
        <w:lastRenderedPageBreak/>
        <w:t xml:space="preserve">We are also asking that </w:t>
      </w:r>
      <w:r w:rsidR="00F959C1" w:rsidRPr="00947A6F">
        <w:t xml:space="preserve">programs </w:t>
      </w:r>
      <w:r w:rsidR="00194ABD" w:rsidRPr="00947A6F">
        <w:t xml:space="preserve">enter staff demographics. While not </w:t>
      </w:r>
      <w:r w:rsidR="006E1A09" w:rsidRPr="00947A6F">
        <w:t xml:space="preserve">included in our federal tables, this </w:t>
      </w:r>
      <w:r w:rsidR="001511B0" w:rsidRPr="00947A6F">
        <w:t xml:space="preserve">information will </w:t>
      </w:r>
      <w:r w:rsidR="00160AC0" w:rsidRPr="00947A6F">
        <w:t xml:space="preserve">enable UMDI and ACLS to </w:t>
      </w:r>
      <w:r w:rsidR="0014201B">
        <w:t xml:space="preserve">consider the impact </w:t>
      </w:r>
      <w:r w:rsidR="00DF0972">
        <w:t>that race</w:t>
      </w:r>
      <w:r w:rsidR="00947A6F" w:rsidRPr="00947A6F">
        <w:t xml:space="preserve"> and </w:t>
      </w:r>
      <w:r w:rsidR="00DF0972">
        <w:t>ethnicity may have</w:t>
      </w:r>
      <w:r w:rsidR="00FE44FE">
        <w:t xml:space="preserve"> on student persistence and success.</w:t>
      </w:r>
    </w:p>
    <w:p w14:paraId="4602C35F" w14:textId="71D6D044" w:rsidR="00157ADC" w:rsidRDefault="00812659">
      <w:r>
        <w:t xml:space="preserve">After adding new </w:t>
      </w:r>
      <w:r w:rsidR="00FE654C">
        <w:t>team members</w:t>
      </w:r>
      <w:r w:rsidR="002517CE">
        <w:t>,</w:t>
      </w:r>
      <w:r>
        <w:t xml:space="preserve"> </w:t>
      </w:r>
      <w:r w:rsidR="004460A0">
        <w:t>reviewing,</w:t>
      </w:r>
      <w:r>
        <w:t xml:space="preserve"> an</w:t>
      </w:r>
      <w:r w:rsidR="001D0D39">
        <w:t>d updating the records of active staff, please</w:t>
      </w:r>
      <w:r w:rsidR="00FE654C">
        <w:t xml:space="preserve"> correct the records of </w:t>
      </w:r>
      <w:r w:rsidR="007723F7">
        <w:t>staff who have not worked this year</w:t>
      </w:r>
      <w:r w:rsidR="00297C9C">
        <w:t xml:space="preserve"> but are </w:t>
      </w:r>
      <w:r w:rsidR="00B468F4">
        <w:t xml:space="preserve">still listed </w:t>
      </w:r>
      <w:r w:rsidR="007651AB">
        <w:t>for the current year, even if they have the status left</w:t>
      </w:r>
      <w:r w:rsidR="007723F7">
        <w:t>.</w:t>
      </w:r>
      <w:r w:rsidR="006A59EC">
        <w:t xml:space="preserve"> </w:t>
      </w:r>
      <w:r w:rsidR="00BF477C">
        <w:t>All the staff</w:t>
      </w:r>
      <w:r w:rsidR="009A14F3">
        <w:t>, including whose status is “Left,”</w:t>
      </w:r>
      <w:r w:rsidR="00BF477C">
        <w:t xml:space="preserve"> in the image below will be reported as having been active in FY22</w:t>
      </w:r>
      <w:r w:rsidR="009A14F3">
        <w:t>.</w:t>
      </w:r>
    </w:p>
    <w:p w14:paraId="75792AAC" w14:textId="3A73E75A" w:rsidR="006276ED" w:rsidRDefault="006276ED">
      <w:r>
        <w:rPr>
          <w:noProof/>
          <w:color w:val="2B579A"/>
          <w:shd w:val="clear" w:color="auto" w:fill="E6E6E6"/>
        </w:rPr>
        <w:drawing>
          <wp:inline distT="0" distB="0" distL="0" distR="0" wp14:anchorId="728ECD93" wp14:editId="30C929FE">
            <wp:extent cx="3392424" cy="1298448"/>
            <wp:effectExtent l="0" t="0" r="0" b="0"/>
            <wp:docPr id="1" name="Picture 1" descr="Laces table showing a list of staff who have LE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aces table showing a list of staff who have LEF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92424" cy="129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C446B" w14:textId="47435871" w:rsidR="006A59EC" w:rsidRDefault="00345888">
      <w:r>
        <w:t xml:space="preserve">If you </w:t>
      </w:r>
      <w:r w:rsidR="00105E3C">
        <w:t xml:space="preserve">have staff who left before July 1, 2021, there </w:t>
      </w:r>
      <w:r w:rsidR="00125549">
        <w:t>are a couple of steps after you update their status.</w:t>
      </w:r>
    </w:p>
    <w:p w14:paraId="0F523274" w14:textId="69DE1512" w:rsidR="008716B1" w:rsidRDefault="007C28C5">
      <w:r>
        <w:t>Consider</w:t>
      </w:r>
      <w:r w:rsidR="00A5239F">
        <w:t xml:space="preserve"> th</w:t>
      </w:r>
      <w:r w:rsidR="00C004EF">
        <w:t>e following</w:t>
      </w:r>
      <w:r w:rsidR="00A5239F">
        <w:t xml:space="preserve"> example</w:t>
      </w:r>
      <w:r>
        <w:t>.</w:t>
      </w:r>
      <w:r w:rsidR="00A5239F">
        <w:t xml:space="preserve"> </w:t>
      </w:r>
      <w:r w:rsidR="003C2580">
        <w:t xml:space="preserve">Angela </w:t>
      </w:r>
      <w:proofErr w:type="spellStart"/>
      <w:r w:rsidR="003C2580">
        <w:t>Abar</w:t>
      </w:r>
      <w:proofErr w:type="spellEnd"/>
      <w:r w:rsidR="009C722D">
        <w:t xml:space="preserve"> taught </w:t>
      </w:r>
      <w:r w:rsidR="00443F7A">
        <w:t>from September 201</w:t>
      </w:r>
      <w:r w:rsidR="009E2F48">
        <w:t>4</w:t>
      </w:r>
      <w:r w:rsidR="00443F7A">
        <w:t xml:space="preserve"> through June 20</w:t>
      </w:r>
      <w:r w:rsidR="009E2F48">
        <w:t>20</w:t>
      </w:r>
      <w:r w:rsidR="001A0CD2">
        <w:t xml:space="preserve">. But her record was not updated and </w:t>
      </w:r>
      <w:r w:rsidR="008E3E7F">
        <w:t xml:space="preserve">remains Active. The first step is to </w:t>
      </w:r>
      <w:r w:rsidR="0075518D">
        <w:t xml:space="preserve">change the Overall Status to </w:t>
      </w:r>
      <w:r w:rsidR="00444139">
        <w:t>“</w:t>
      </w:r>
      <w:r w:rsidR="0075518D">
        <w:t>Left</w:t>
      </w:r>
      <w:r w:rsidR="00444139">
        <w:t>”</w:t>
      </w:r>
      <w:r w:rsidR="00690B97">
        <w:t xml:space="preserve"> and save</w:t>
      </w:r>
      <w:r w:rsidR="0075518D">
        <w:t>.</w:t>
      </w:r>
      <w:r w:rsidR="00436780">
        <w:rPr>
          <w:noProof/>
          <w:color w:val="2B579A"/>
          <w:shd w:val="clear" w:color="auto" w:fill="E6E6E6"/>
        </w:rPr>
        <w:drawing>
          <wp:inline distT="0" distB="0" distL="0" distR="0" wp14:anchorId="48C1F9DC" wp14:editId="296E85CD">
            <wp:extent cx="5943600" cy="2726055"/>
            <wp:effectExtent l="19050" t="19050" r="19050" b="17145"/>
            <wp:docPr id="14" name="Picture 14" descr="LACES table showing the first step to changing the overall status to LE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LACES table showing the first step to changing the overall status to LEFT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60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FF90999" w14:textId="6CFAD141" w:rsidR="00690B97" w:rsidRDefault="00690B97">
      <w:r>
        <w:t>However,</w:t>
      </w:r>
      <w:r w:rsidR="00390B87">
        <w:t xml:space="preserve"> </w:t>
      </w:r>
      <w:r w:rsidR="00990192">
        <w:t xml:space="preserve">Dr. </w:t>
      </w:r>
      <w:proofErr w:type="spellStart"/>
      <w:r w:rsidR="00990192">
        <w:t>Abar</w:t>
      </w:r>
      <w:proofErr w:type="spellEnd"/>
      <w:r w:rsidR="003C2580">
        <w:t xml:space="preserve"> will still be reported on Table 7</w:t>
      </w:r>
      <w:r w:rsidR="00CF1128">
        <w:t xml:space="preserve"> for FY22 even though she left two years </w:t>
      </w:r>
      <w:r w:rsidR="00990192">
        <w:t>earlier</w:t>
      </w:r>
      <w:r w:rsidR="00CF1128">
        <w:t xml:space="preserve">. </w:t>
      </w:r>
      <w:r w:rsidR="0051395B">
        <w:t xml:space="preserve">In order to fully correct her record, you need to go to </w:t>
      </w:r>
      <w:r w:rsidR="0090729B">
        <w:t>History tab and expand the Staff History Panel</w:t>
      </w:r>
      <w:r w:rsidR="00DC27FC">
        <w:t xml:space="preserve">. Note that the Staff History shows that </w:t>
      </w:r>
      <w:r w:rsidR="009F6DD2">
        <w:t xml:space="preserve">the </w:t>
      </w:r>
      <w:r w:rsidR="005B2CFC">
        <w:t>Active status ends on the date you</w:t>
      </w:r>
      <w:r w:rsidR="00673249">
        <w:t xml:space="preserve"> updated that field in Staff Data</w:t>
      </w:r>
      <w:r w:rsidR="00401148">
        <w:t>.</w:t>
      </w:r>
    </w:p>
    <w:p w14:paraId="4E057BEB" w14:textId="100FD262" w:rsidR="00E9188D" w:rsidRDefault="00E9188D"/>
    <w:p w14:paraId="5DD26DD4" w14:textId="4724CD37" w:rsidR="00D95EDF" w:rsidRDefault="00401148">
      <w:r>
        <w:lastRenderedPageBreak/>
        <w:t>You must edit the end date of the Active record</w:t>
      </w:r>
      <w:r w:rsidR="005E0607">
        <w:t>:</w:t>
      </w:r>
      <w:r w:rsidR="00D95EDF">
        <w:rPr>
          <w:noProof/>
          <w:color w:val="2B579A"/>
          <w:shd w:val="clear" w:color="auto" w:fill="E6E6E6"/>
        </w:rPr>
        <w:drawing>
          <wp:inline distT="0" distB="0" distL="0" distR="0" wp14:anchorId="2AE1725C" wp14:editId="75193606">
            <wp:extent cx="3685032" cy="2048256"/>
            <wp:effectExtent l="19050" t="19050" r="10795" b="28575"/>
            <wp:docPr id="7" name="Picture 7" descr="LACES table showing the end date of the active rec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ACES table showing the end date of the active recor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85032" cy="204825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588A8EA" w14:textId="7F091D31" w:rsidR="00F71BFD" w:rsidRDefault="00A55BA5">
      <w:r>
        <w:t xml:space="preserve">Then update the start date of the </w:t>
      </w:r>
      <w:r w:rsidR="00F71BFD">
        <w:t>Left record:</w:t>
      </w:r>
      <w:r w:rsidR="00F847A5">
        <w:rPr>
          <w:noProof/>
          <w:color w:val="2B579A"/>
          <w:shd w:val="clear" w:color="auto" w:fill="E6E6E6"/>
        </w:rPr>
        <w:drawing>
          <wp:inline distT="0" distB="0" distL="0" distR="0" wp14:anchorId="59029BFA" wp14:editId="2FF9DE4B">
            <wp:extent cx="3703320" cy="1865376"/>
            <wp:effectExtent l="0" t="0" r="0" b="1905"/>
            <wp:docPr id="13" name="Picture 13" descr="LACES table showing how to update the start date in a rec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LACES table showing how to update the start date in a recor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03320" cy="1865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C1383" w14:textId="02B5D5D7" w:rsidR="00F71BFD" w:rsidRDefault="00C004EF">
      <w:r>
        <w:t xml:space="preserve">Here is the correctly updated record for Dr. </w:t>
      </w:r>
      <w:proofErr w:type="spellStart"/>
      <w:r>
        <w:t>Abar</w:t>
      </w:r>
      <w:proofErr w:type="spellEnd"/>
      <w:r w:rsidR="00FA66DC">
        <w:t>:</w:t>
      </w:r>
      <w:r w:rsidR="00A41281">
        <w:rPr>
          <w:noProof/>
          <w:color w:val="2B579A"/>
          <w:shd w:val="clear" w:color="auto" w:fill="E6E6E6"/>
        </w:rPr>
        <w:drawing>
          <wp:inline distT="0" distB="0" distL="0" distR="0" wp14:anchorId="60B85CA3" wp14:editId="1B9B4234">
            <wp:extent cx="6309360" cy="1618488"/>
            <wp:effectExtent l="19050" t="19050" r="15240" b="20320"/>
            <wp:docPr id="12" name="Picture 12" descr="LACES table showing a correctly updated record for Dr.A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ACES table showing a correctly updated record for Dr.Abar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161848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4D957D3" w14:textId="2E64B415" w:rsidR="005551D1" w:rsidRDefault="001E66E1">
      <w:r>
        <w:t>Update the fiscal year summary and she will be removed from the current year Table 7.</w:t>
      </w:r>
    </w:p>
    <w:p w14:paraId="19932E3F" w14:textId="77777777" w:rsidR="00802C4A" w:rsidRDefault="00802C4A"/>
    <w:sectPr w:rsidR="00802C4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60F12" w14:textId="77777777" w:rsidR="00433D45" w:rsidRDefault="00433D45" w:rsidP="0090080D">
      <w:pPr>
        <w:spacing w:after="0" w:line="240" w:lineRule="auto"/>
      </w:pPr>
      <w:r>
        <w:separator/>
      </w:r>
    </w:p>
  </w:endnote>
  <w:endnote w:type="continuationSeparator" w:id="0">
    <w:p w14:paraId="411F6ECC" w14:textId="77777777" w:rsidR="00433D45" w:rsidRDefault="00433D45" w:rsidP="0090080D">
      <w:pPr>
        <w:spacing w:after="0" w:line="240" w:lineRule="auto"/>
      </w:pPr>
      <w:r>
        <w:continuationSeparator/>
      </w:r>
    </w:p>
  </w:endnote>
  <w:endnote w:type="continuationNotice" w:id="1">
    <w:p w14:paraId="516693D9" w14:textId="77777777" w:rsidR="00433D45" w:rsidRDefault="00433D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E6FC8" w14:textId="77777777" w:rsidR="002E2834" w:rsidRDefault="002E28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47423" w14:textId="438D1B17" w:rsidR="002E2834" w:rsidRDefault="004E3497" w:rsidP="002E2834">
    <w:pPr>
      <w:pStyle w:val="Footer"/>
      <w:jc w:val="right"/>
    </w:pPr>
    <w:r>
      <w:t>Thursday, February 24,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2BFA1" w14:textId="77777777" w:rsidR="002E2834" w:rsidRDefault="002E2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03018" w14:textId="77777777" w:rsidR="00433D45" w:rsidRDefault="00433D45" w:rsidP="0090080D">
      <w:pPr>
        <w:spacing w:after="0" w:line="240" w:lineRule="auto"/>
      </w:pPr>
      <w:r>
        <w:separator/>
      </w:r>
    </w:p>
  </w:footnote>
  <w:footnote w:type="continuationSeparator" w:id="0">
    <w:p w14:paraId="61BB939D" w14:textId="77777777" w:rsidR="00433D45" w:rsidRDefault="00433D45" w:rsidP="0090080D">
      <w:pPr>
        <w:spacing w:after="0" w:line="240" w:lineRule="auto"/>
      </w:pPr>
      <w:r>
        <w:continuationSeparator/>
      </w:r>
    </w:p>
  </w:footnote>
  <w:footnote w:type="continuationNotice" w:id="1">
    <w:p w14:paraId="45C867A3" w14:textId="77777777" w:rsidR="00433D45" w:rsidRDefault="00433D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75F8F" w14:textId="77777777" w:rsidR="002E2834" w:rsidRDefault="002E28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8846F" w14:textId="77777777" w:rsidR="002E2834" w:rsidRDefault="002E28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F8C1D" w14:textId="77777777" w:rsidR="002E2834" w:rsidRDefault="002E28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9404A"/>
    <w:multiLevelType w:val="hybridMultilevel"/>
    <w:tmpl w:val="2280D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8BC"/>
    <w:rsid w:val="00003D83"/>
    <w:rsid w:val="0001271C"/>
    <w:rsid w:val="000322AF"/>
    <w:rsid w:val="00032868"/>
    <w:rsid w:val="000402A0"/>
    <w:rsid w:val="00050527"/>
    <w:rsid w:val="00051C22"/>
    <w:rsid w:val="00051DD6"/>
    <w:rsid w:val="00053E81"/>
    <w:rsid w:val="000B071F"/>
    <w:rsid w:val="000B1CA3"/>
    <w:rsid w:val="000B35FE"/>
    <w:rsid w:val="001028F4"/>
    <w:rsid w:val="00105E3C"/>
    <w:rsid w:val="00125549"/>
    <w:rsid w:val="00125D47"/>
    <w:rsid w:val="001362F9"/>
    <w:rsid w:val="00136EFD"/>
    <w:rsid w:val="0014201B"/>
    <w:rsid w:val="001511B0"/>
    <w:rsid w:val="00151F5A"/>
    <w:rsid w:val="00153B34"/>
    <w:rsid w:val="00154CB7"/>
    <w:rsid w:val="00154F2A"/>
    <w:rsid w:val="00157ADC"/>
    <w:rsid w:val="00160AC0"/>
    <w:rsid w:val="001655D2"/>
    <w:rsid w:val="00194ABD"/>
    <w:rsid w:val="00195C73"/>
    <w:rsid w:val="001A0CD2"/>
    <w:rsid w:val="001A13F6"/>
    <w:rsid w:val="001A4EEF"/>
    <w:rsid w:val="001A5016"/>
    <w:rsid w:val="001A688D"/>
    <w:rsid w:val="001C3506"/>
    <w:rsid w:val="001D0D39"/>
    <w:rsid w:val="001D53D4"/>
    <w:rsid w:val="001E4D80"/>
    <w:rsid w:val="001E66E1"/>
    <w:rsid w:val="001F187A"/>
    <w:rsid w:val="00204312"/>
    <w:rsid w:val="00207B7E"/>
    <w:rsid w:val="002173B1"/>
    <w:rsid w:val="002344B5"/>
    <w:rsid w:val="002360EC"/>
    <w:rsid w:val="0023688D"/>
    <w:rsid w:val="002379FA"/>
    <w:rsid w:val="00246D29"/>
    <w:rsid w:val="002517CE"/>
    <w:rsid w:val="002543B6"/>
    <w:rsid w:val="00260250"/>
    <w:rsid w:val="00261C7C"/>
    <w:rsid w:val="00267F48"/>
    <w:rsid w:val="00277389"/>
    <w:rsid w:val="00284554"/>
    <w:rsid w:val="00286845"/>
    <w:rsid w:val="00287B89"/>
    <w:rsid w:val="00290A12"/>
    <w:rsid w:val="002929F1"/>
    <w:rsid w:val="00297C9C"/>
    <w:rsid w:val="002A343D"/>
    <w:rsid w:val="002B0C6A"/>
    <w:rsid w:val="002B3A6D"/>
    <w:rsid w:val="002B539B"/>
    <w:rsid w:val="002D1947"/>
    <w:rsid w:val="002D4D2E"/>
    <w:rsid w:val="002E0B5A"/>
    <w:rsid w:val="002E2834"/>
    <w:rsid w:val="002E2E48"/>
    <w:rsid w:val="00306E6D"/>
    <w:rsid w:val="00320D1C"/>
    <w:rsid w:val="00325D5F"/>
    <w:rsid w:val="00345888"/>
    <w:rsid w:val="00355D57"/>
    <w:rsid w:val="00363717"/>
    <w:rsid w:val="003658BC"/>
    <w:rsid w:val="003703E8"/>
    <w:rsid w:val="00390AE8"/>
    <w:rsid w:val="00390B87"/>
    <w:rsid w:val="003B0672"/>
    <w:rsid w:val="003C2580"/>
    <w:rsid w:val="003D4277"/>
    <w:rsid w:val="003E5CCA"/>
    <w:rsid w:val="003F17BE"/>
    <w:rsid w:val="003F75EC"/>
    <w:rsid w:val="00401148"/>
    <w:rsid w:val="004055CD"/>
    <w:rsid w:val="00405FBB"/>
    <w:rsid w:val="00411064"/>
    <w:rsid w:val="004140DF"/>
    <w:rsid w:val="0042069A"/>
    <w:rsid w:val="00422F39"/>
    <w:rsid w:val="00433D45"/>
    <w:rsid w:val="00436780"/>
    <w:rsid w:val="00443F7A"/>
    <w:rsid w:val="00444139"/>
    <w:rsid w:val="004460A0"/>
    <w:rsid w:val="00451D6B"/>
    <w:rsid w:val="0045442E"/>
    <w:rsid w:val="004602D0"/>
    <w:rsid w:val="0048360D"/>
    <w:rsid w:val="00484C78"/>
    <w:rsid w:val="004879F7"/>
    <w:rsid w:val="00491F3D"/>
    <w:rsid w:val="004926DB"/>
    <w:rsid w:val="004B10D4"/>
    <w:rsid w:val="004B64AC"/>
    <w:rsid w:val="004B7F22"/>
    <w:rsid w:val="004C0F3E"/>
    <w:rsid w:val="004C5428"/>
    <w:rsid w:val="004D59EF"/>
    <w:rsid w:val="004D7F92"/>
    <w:rsid w:val="004E3497"/>
    <w:rsid w:val="004E661E"/>
    <w:rsid w:val="004F56F3"/>
    <w:rsid w:val="0051395B"/>
    <w:rsid w:val="00517D82"/>
    <w:rsid w:val="005234B4"/>
    <w:rsid w:val="00526492"/>
    <w:rsid w:val="005551D1"/>
    <w:rsid w:val="00565EB3"/>
    <w:rsid w:val="00571CF8"/>
    <w:rsid w:val="0058360E"/>
    <w:rsid w:val="00591C78"/>
    <w:rsid w:val="005A5524"/>
    <w:rsid w:val="005B2CFC"/>
    <w:rsid w:val="005C5114"/>
    <w:rsid w:val="005D7F67"/>
    <w:rsid w:val="005E0607"/>
    <w:rsid w:val="00601FA8"/>
    <w:rsid w:val="006055BF"/>
    <w:rsid w:val="00610DA7"/>
    <w:rsid w:val="006135C7"/>
    <w:rsid w:val="00627615"/>
    <w:rsid w:val="006276ED"/>
    <w:rsid w:val="0063017E"/>
    <w:rsid w:val="00640E49"/>
    <w:rsid w:val="00650BA8"/>
    <w:rsid w:val="006700C4"/>
    <w:rsid w:val="00673249"/>
    <w:rsid w:val="006745E3"/>
    <w:rsid w:val="00675914"/>
    <w:rsid w:val="00690B97"/>
    <w:rsid w:val="006926A2"/>
    <w:rsid w:val="006A59EC"/>
    <w:rsid w:val="006A7CDA"/>
    <w:rsid w:val="006E1A09"/>
    <w:rsid w:val="006E62D3"/>
    <w:rsid w:val="0070083F"/>
    <w:rsid w:val="00702105"/>
    <w:rsid w:val="00704911"/>
    <w:rsid w:val="0072009D"/>
    <w:rsid w:val="00730D9A"/>
    <w:rsid w:val="007317AC"/>
    <w:rsid w:val="00740299"/>
    <w:rsid w:val="0075518D"/>
    <w:rsid w:val="007651AB"/>
    <w:rsid w:val="007723F7"/>
    <w:rsid w:val="00776547"/>
    <w:rsid w:val="007775B7"/>
    <w:rsid w:val="00790BCA"/>
    <w:rsid w:val="007B1250"/>
    <w:rsid w:val="007C28C5"/>
    <w:rsid w:val="007C46E3"/>
    <w:rsid w:val="007C70A6"/>
    <w:rsid w:val="007E021F"/>
    <w:rsid w:val="007F1C72"/>
    <w:rsid w:val="00801D8A"/>
    <w:rsid w:val="00802C4A"/>
    <w:rsid w:val="0080345D"/>
    <w:rsid w:val="00812659"/>
    <w:rsid w:val="00820898"/>
    <w:rsid w:val="00820E83"/>
    <w:rsid w:val="008360D5"/>
    <w:rsid w:val="00845979"/>
    <w:rsid w:val="008533D0"/>
    <w:rsid w:val="0085488B"/>
    <w:rsid w:val="008663AB"/>
    <w:rsid w:val="008716B1"/>
    <w:rsid w:val="00874E11"/>
    <w:rsid w:val="00882411"/>
    <w:rsid w:val="00893AAA"/>
    <w:rsid w:val="008A14EB"/>
    <w:rsid w:val="008A3A12"/>
    <w:rsid w:val="008A5346"/>
    <w:rsid w:val="008A5A23"/>
    <w:rsid w:val="008B030E"/>
    <w:rsid w:val="008C74BA"/>
    <w:rsid w:val="008D7B9A"/>
    <w:rsid w:val="008D7C84"/>
    <w:rsid w:val="008E3E7F"/>
    <w:rsid w:val="008E6FC6"/>
    <w:rsid w:val="008F68EE"/>
    <w:rsid w:val="0090080D"/>
    <w:rsid w:val="009035FB"/>
    <w:rsid w:val="00903D56"/>
    <w:rsid w:val="0090729B"/>
    <w:rsid w:val="00913E21"/>
    <w:rsid w:val="009335D5"/>
    <w:rsid w:val="00947A6F"/>
    <w:rsid w:val="00964B4A"/>
    <w:rsid w:val="00973679"/>
    <w:rsid w:val="00990192"/>
    <w:rsid w:val="009A01A1"/>
    <w:rsid w:val="009A14F3"/>
    <w:rsid w:val="009A5637"/>
    <w:rsid w:val="009A7AC9"/>
    <w:rsid w:val="009B068B"/>
    <w:rsid w:val="009B0D05"/>
    <w:rsid w:val="009B65EF"/>
    <w:rsid w:val="009C2122"/>
    <w:rsid w:val="009C6714"/>
    <w:rsid w:val="009C722D"/>
    <w:rsid w:val="009D12E8"/>
    <w:rsid w:val="009D61ED"/>
    <w:rsid w:val="009E2F48"/>
    <w:rsid w:val="009E5819"/>
    <w:rsid w:val="009F5844"/>
    <w:rsid w:val="009F6DD2"/>
    <w:rsid w:val="00A07673"/>
    <w:rsid w:val="00A200FA"/>
    <w:rsid w:val="00A3087C"/>
    <w:rsid w:val="00A40FB5"/>
    <w:rsid w:val="00A41281"/>
    <w:rsid w:val="00A471FE"/>
    <w:rsid w:val="00A5239F"/>
    <w:rsid w:val="00A55BA5"/>
    <w:rsid w:val="00A57905"/>
    <w:rsid w:val="00A9698C"/>
    <w:rsid w:val="00AB1D93"/>
    <w:rsid w:val="00AB75E0"/>
    <w:rsid w:val="00AC6254"/>
    <w:rsid w:val="00AD141B"/>
    <w:rsid w:val="00AD63E5"/>
    <w:rsid w:val="00AE1A8A"/>
    <w:rsid w:val="00B06521"/>
    <w:rsid w:val="00B12195"/>
    <w:rsid w:val="00B20C46"/>
    <w:rsid w:val="00B22CBC"/>
    <w:rsid w:val="00B303B3"/>
    <w:rsid w:val="00B32B1C"/>
    <w:rsid w:val="00B44F89"/>
    <w:rsid w:val="00B468F4"/>
    <w:rsid w:val="00B54D65"/>
    <w:rsid w:val="00B55EB9"/>
    <w:rsid w:val="00B61EAC"/>
    <w:rsid w:val="00B749FC"/>
    <w:rsid w:val="00BA21A9"/>
    <w:rsid w:val="00BB485F"/>
    <w:rsid w:val="00BC2405"/>
    <w:rsid w:val="00BC3970"/>
    <w:rsid w:val="00BC6A22"/>
    <w:rsid w:val="00BC74C9"/>
    <w:rsid w:val="00BD5C3C"/>
    <w:rsid w:val="00BD6E01"/>
    <w:rsid w:val="00BE1DD0"/>
    <w:rsid w:val="00BF477C"/>
    <w:rsid w:val="00C004EF"/>
    <w:rsid w:val="00C13E7E"/>
    <w:rsid w:val="00C1416B"/>
    <w:rsid w:val="00C1531C"/>
    <w:rsid w:val="00C170DA"/>
    <w:rsid w:val="00C243AD"/>
    <w:rsid w:val="00C26564"/>
    <w:rsid w:val="00C31BDC"/>
    <w:rsid w:val="00C6106B"/>
    <w:rsid w:val="00C62D0C"/>
    <w:rsid w:val="00C678A3"/>
    <w:rsid w:val="00C7206E"/>
    <w:rsid w:val="00C820BF"/>
    <w:rsid w:val="00C837D9"/>
    <w:rsid w:val="00C9184C"/>
    <w:rsid w:val="00CB52F1"/>
    <w:rsid w:val="00CB73FC"/>
    <w:rsid w:val="00CD1B60"/>
    <w:rsid w:val="00CF1128"/>
    <w:rsid w:val="00D04A73"/>
    <w:rsid w:val="00D17D2C"/>
    <w:rsid w:val="00D24C3D"/>
    <w:rsid w:val="00D41CBE"/>
    <w:rsid w:val="00D47316"/>
    <w:rsid w:val="00D47AEB"/>
    <w:rsid w:val="00D6021D"/>
    <w:rsid w:val="00D71D45"/>
    <w:rsid w:val="00D747E7"/>
    <w:rsid w:val="00D86806"/>
    <w:rsid w:val="00D90F3F"/>
    <w:rsid w:val="00D95EDF"/>
    <w:rsid w:val="00DB06BA"/>
    <w:rsid w:val="00DC27FC"/>
    <w:rsid w:val="00DC772A"/>
    <w:rsid w:val="00DD489E"/>
    <w:rsid w:val="00DD5BD9"/>
    <w:rsid w:val="00DD626D"/>
    <w:rsid w:val="00DE65BF"/>
    <w:rsid w:val="00DF0972"/>
    <w:rsid w:val="00DF1F07"/>
    <w:rsid w:val="00DF271A"/>
    <w:rsid w:val="00DF651C"/>
    <w:rsid w:val="00DF6BED"/>
    <w:rsid w:val="00E05A7A"/>
    <w:rsid w:val="00E2503F"/>
    <w:rsid w:val="00E41F70"/>
    <w:rsid w:val="00E45D0F"/>
    <w:rsid w:val="00E54C2E"/>
    <w:rsid w:val="00E569F6"/>
    <w:rsid w:val="00E65510"/>
    <w:rsid w:val="00E833D2"/>
    <w:rsid w:val="00E87C87"/>
    <w:rsid w:val="00E9188D"/>
    <w:rsid w:val="00E9443C"/>
    <w:rsid w:val="00E95072"/>
    <w:rsid w:val="00EB649A"/>
    <w:rsid w:val="00EC1BCB"/>
    <w:rsid w:val="00ED4629"/>
    <w:rsid w:val="00EE5E2C"/>
    <w:rsid w:val="00EF4C2B"/>
    <w:rsid w:val="00F0288E"/>
    <w:rsid w:val="00F0557F"/>
    <w:rsid w:val="00F06A6A"/>
    <w:rsid w:val="00F105FC"/>
    <w:rsid w:val="00F16086"/>
    <w:rsid w:val="00F31FD5"/>
    <w:rsid w:val="00F3766E"/>
    <w:rsid w:val="00F449E9"/>
    <w:rsid w:val="00F52ED6"/>
    <w:rsid w:val="00F53B26"/>
    <w:rsid w:val="00F53FE9"/>
    <w:rsid w:val="00F57967"/>
    <w:rsid w:val="00F71BFD"/>
    <w:rsid w:val="00F72D57"/>
    <w:rsid w:val="00F73ABD"/>
    <w:rsid w:val="00F76E2D"/>
    <w:rsid w:val="00F82F49"/>
    <w:rsid w:val="00F8369E"/>
    <w:rsid w:val="00F847A5"/>
    <w:rsid w:val="00F959C1"/>
    <w:rsid w:val="00FA66DC"/>
    <w:rsid w:val="00FB1AF5"/>
    <w:rsid w:val="00FE3235"/>
    <w:rsid w:val="00FE3B37"/>
    <w:rsid w:val="00FE44FE"/>
    <w:rsid w:val="00FE654C"/>
    <w:rsid w:val="00FF3611"/>
    <w:rsid w:val="11456BE1"/>
    <w:rsid w:val="1CA4D277"/>
    <w:rsid w:val="261D884B"/>
    <w:rsid w:val="27D59DDA"/>
    <w:rsid w:val="3422DDF1"/>
    <w:rsid w:val="38532058"/>
    <w:rsid w:val="39415911"/>
    <w:rsid w:val="3C71C8D7"/>
    <w:rsid w:val="44012256"/>
    <w:rsid w:val="4E61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80D156"/>
  <w15:chartTrackingRefBased/>
  <w15:docId w15:val="{A4D8EEFB-1E0E-4ADA-8965-004B079D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008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080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080D"/>
    <w:rPr>
      <w:vertAlign w:val="superscript"/>
    </w:rPr>
  </w:style>
  <w:style w:type="character" w:customStyle="1" w:styleId="markedcontent">
    <w:name w:val="markedcontent"/>
    <w:basedOn w:val="DefaultParagraphFont"/>
    <w:rsid w:val="000402A0"/>
  </w:style>
  <w:style w:type="paragraph" w:styleId="Header">
    <w:name w:val="header"/>
    <w:basedOn w:val="Normal"/>
    <w:link w:val="HeaderChar"/>
    <w:uiPriority w:val="99"/>
    <w:unhideWhenUsed/>
    <w:rsid w:val="00A07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673"/>
  </w:style>
  <w:style w:type="paragraph" w:styleId="Footer">
    <w:name w:val="footer"/>
    <w:basedOn w:val="Normal"/>
    <w:link w:val="FooterChar"/>
    <w:uiPriority w:val="99"/>
    <w:unhideWhenUsed/>
    <w:rsid w:val="00A07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673"/>
  </w:style>
  <w:style w:type="character" w:styleId="CommentReference">
    <w:name w:val="annotation reference"/>
    <w:basedOn w:val="DefaultParagraphFont"/>
    <w:semiHidden/>
    <w:unhideWhenUsed/>
    <w:rsid w:val="00154F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54F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54F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F2A"/>
    <w:rPr>
      <w:b/>
      <w:bCs/>
      <w:sz w:val="20"/>
      <w:szCs w:val="20"/>
    </w:rPr>
  </w:style>
  <w:style w:type="paragraph" w:styleId="NoSpacing">
    <w:name w:val="No Spacing"/>
    <w:uiPriority w:val="1"/>
    <w:qFormat/>
    <w:rsid w:val="00802C4A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2D1947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290A1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3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3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0c7bc-a1e9-48e9-a56f-14e827214cd5"/>
    <lcf76f155ced4ddcb4097134ff3c332f xmlns="99e0dfea-43d5-4072-846c-d949cc7e95e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D010610677E4F81E3ED81554AED3A" ma:contentTypeVersion="14" ma:contentTypeDescription="Create a new document." ma:contentTypeScope="" ma:versionID="a3dc2470290c8f96ea1bc8b1e4410253">
  <xsd:schema xmlns:xsd="http://www.w3.org/2001/XMLSchema" xmlns:xs="http://www.w3.org/2001/XMLSchema" xmlns:p="http://schemas.microsoft.com/office/2006/metadata/properties" xmlns:ns2="5ef0c7bc-a1e9-48e9-a56f-14e827214cd5" xmlns:ns3="99e0dfea-43d5-4072-846c-d949cc7e95e9" targetNamespace="http://schemas.microsoft.com/office/2006/metadata/properties" ma:root="true" ma:fieldsID="06468f205e07b7f6f37e5e2fdebb1cbe" ns2:_="" ns3:_="">
    <xsd:import namespace="5ef0c7bc-a1e9-48e9-a56f-14e827214cd5"/>
    <xsd:import namespace="99e0dfea-43d5-4072-846c-d949cc7e95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0c7bc-a1e9-48e9-a56f-14e827214c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542a5e-8299-4de9-b264-08b69b242981}" ma:internalName="TaxCatchAll" ma:showField="CatchAllData" ma:web="5ef0c7bc-a1e9-48e9-a56f-14e827214c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0dfea-43d5-4072-846c-d949cc7e9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E8FA90-2BDA-478D-92D6-B8A007630678}">
  <ds:schemaRefs>
    <ds:schemaRef ds:uri="http://schemas.microsoft.com/office/2006/metadata/properties"/>
    <ds:schemaRef ds:uri="http://schemas.microsoft.com/office/infopath/2007/PartnerControls"/>
    <ds:schemaRef ds:uri="5ef0c7bc-a1e9-48e9-a56f-14e827214cd5"/>
    <ds:schemaRef ds:uri="99e0dfea-43d5-4072-846c-d949cc7e95e9"/>
  </ds:schemaRefs>
</ds:datastoreItem>
</file>

<file path=customXml/itemProps2.xml><?xml version="1.0" encoding="utf-8"?>
<ds:datastoreItem xmlns:ds="http://schemas.openxmlformats.org/officeDocument/2006/customXml" ds:itemID="{408978DB-40E8-43FE-B6B2-72534F22F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0c7bc-a1e9-48e9-a56f-14e827214cd5"/>
    <ds:schemaRef ds:uri="99e0dfea-43d5-4072-846c-d949cc7e9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0BC68D-E8E2-4947-AE73-035F889C0B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946A3B-BC4C-4B4F-A986-F165DC91A7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Updating Staff Records Instructions</vt:lpstr>
    </vt:vector>
  </TitlesOfParts>
  <Company/>
  <LinksUpToDate>false</LinksUpToDate>
  <CharactersWithSpaces>4201</CharactersWithSpaces>
  <SharedDoc>false</SharedDoc>
  <HLinks>
    <vt:vector size="42" baseType="variant">
      <vt:variant>
        <vt:i4>8323077</vt:i4>
      </vt:variant>
      <vt:variant>
        <vt:i4>18</vt:i4>
      </vt:variant>
      <vt:variant>
        <vt:i4>0</vt:i4>
      </vt:variant>
      <vt:variant>
        <vt:i4>5</vt:i4>
      </vt:variant>
      <vt:variant>
        <vt:lpwstr>mailto:Toby.Maguire@mass.gov</vt:lpwstr>
      </vt:variant>
      <vt:variant>
        <vt:lpwstr/>
      </vt:variant>
      <vt:variant>
        <vt:i4>3670031</vt:i4>
      </vt:variant>
      <vt:variant>
        <vt:i4>15</vt:i4>
      </vt:variant>
      <vt:variant>
        <vt:i4>0</vt:i4>
      </vt:variant>
      <vt:variant>
        <vt:i4>5</vt:i4>
      </vt:variant>
      <vt:variant>
        <vt:lpwstr>mailto:Brian.C.Newquist@mass.gov</vt:lpwstr>
      </vt:variant>
      <vt:variant>
        <vt:lpwstr/>
      </vt:variant>
      <vt:variant>
        <vt:i4>6226021</vt:i4>
      </vt:variant>
      <vt:variant>
        <vt:i4>12</vt:i4>
      </vt:variant>
      <vt:variant>
        <vt:i4>0</vt:i4>
      </vt:variant>
      <vt:variant>
        <vt:i4>5</vt:i4>
      </vt:variant>
      <vt:variant>
        <vt:lpwstr>mailto:Wyvonne.Stevens-Carter@mass.gov</vt:lpwstr>
      </vt:variant>
      <vt:variant>
        <vt:lpwstr/>
      </vt:variant>
      <vt:variant>
        <vt:i4>8323077</vt:i4>
      </vt:variant>
      <vt:variant>
        <vt:i4>9</vt:i4>
      </vt:variant>
      <vt:variant>
        <vt:i4>0</vt:i4>
      </vt:variant>
      <vt:variant>
        <vt:i4>5</vt:i4>
      </vt:variant>
      <vt:variant>
        <vt:lpwstr>mailto:Toby.Maguire@mass.gov</vt:lpwstr>
      </vt:variant>
      <vt:variant>
        <vt:lpwstr/>
      </vt:variant>
      <vt:variant>
        <vt:i4>3670031</vt:i4>
      </vt:variant>
      <vt:variant>
        <vt:i4>6</vt:i4>
      </vt:variant>
      <vt:variant>
        <vt:i4>0</vt:i4>
      </vt:variant>
      <vt:variant>
        <vt:i4>5</vt:i4>
      </vt:variant>
      <vt:variant>
        <vt:lpwstr>mailto:Brian.C.Newquist@mass.gov</vt:lpwstr>
      </vt:variant>
      <vt:variant>
        <vt:lpwstr/>
      </vt:variant>
      <vt:variant>
        <vt:i4>8323077</vt:i4>
      </vt:variant>
      <vt:variant>
        <vt:i4>3</vt:i4>
      </vt:variant>
      <vt:variant>
        <vt:i4>0</vt:i4>
      </vt:variant>
      <vt:variant>
        <vt:i4>5</vt:i4>
      </vt:variant>
      <vt:variant>
        <vt:lpwstr>mailto:Toby.Maguire@mass.gov</vt:lpwstr>
      </vt:variant>
      <vt:variant>
        <vt:lpwstr/>
      </vt:variant>
      <vt:variant>
        <vt:i4>6226021</vt:i4>
      </vt:variant>
      <vt:variant>
        <vt:i4>0</vt:i4>
      </vt:variant>
      <vt:variant>
        <vt:i4>0</vt:i4>
      </vt:variant>
      <vt:variant>
        <vt:i4>5</vt:i4>
      </vt:variant>
      <vt:variant>
        <vt:lpwstr>mailto:Wyvonne.Stevens-Carter@mass.gov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Updating Staff Records Instructions</dc:title>
  <dc:subject/>
  <dc:creator>DESE</dc:creator>
  <cp:keywords/>
  <dc:description/>
  <cp:lastModifiedBy>Dong</cp:lastModifiedBy>
  <cp:revision>5</cp:revision>
  <cp:lastPrinted>2022-02-17T17:44:00Z</cp:lastPrinted>
  <dcterms:created xsi:type="dcterms:W3CDTF">2023-02-23T18:18:00Z</dcterms:created>
  <dcterms:modified xsi:type="dcterms:W3CDTF">2023-02-24T17:05:00Z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24 2023 12:00AM</vt:lpwstr>
  </property>
</Properties>
</file>