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92D68" w14:textId="2DF17171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6740C1D3" wp14:editId="4DB7F23A">
            <wp:simplePos x="0" y="0"/>
            <wp:positionH relativeFrom="column">
              <wp:posOffset>-447675</wp:posOffset>
            </wp:positionH>
            <wp:positionV relativeFrom="page">
              <wp:posOffset>723900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0F9FC148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EC69A1B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768DD05C" wp14:editId="2085285F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16C77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6D4F7F37" w14:textId="4E78D96A" w:rsidR="00A20194" w:rsidRPr="00CA4C6F" w:rsidRDefault="002B4B10" w:rsidP="00CA4C6F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  <w:sectPr w:rsidR="00A20194" w:rsidRPr="00CA4C6F" w:rsidSect="00477B66">
          <w:headerReference w:type="default" r:id="rId12"/>
          <w:footerReference w:type="default" r:id="rId13"/>
          <w:endnotePr>
            <w:numFmt w:val="decimal"/>
          </w:endnotePr>
          <w:pgSz w:w="12240" w:h="15840"/>
          <w:pgMar w:top="864" w:right="1080" w:bottom="1440" w:left="1800" w:header="1440" w:footer="432" w:gutter="0"/>
          <w:cols w:space="720"/>
          <w:noEndnote/>
          <w:docGrid w:linePitch="326"/>
        </w:sect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</w:t>
      </w:r>
    </w:p>
    <w:p w14:paraId="50E18F2F" w14:textId="77777777" w:rsidR="00A20194" w:rsidRDefault="00A20194">
      <w:pPr>
        <w:sectPr w:rsidR="00A20194">
          <w:headerReference w:type="default" r:id="rId14"/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5392D1D" w14:textId="77777777" w:rsidR="00477B66" w:rsidRDefault="00477B66" w:rsidP="00477B66">
      <w:pPr>
        <w:rPr>
          <w:b/>
          <w:bCs/>
          <w:sz w:val="22"/>
          <w:szCs w:val="22"/>
        </w:rPr>
      </w:pPr>
    </w:p>
    <w:p w14:paraId="157794BC" w14:textId="0D3995EC" w:rsidR="00C66786" w:rsidRPr="008667BE" w:rsidRDefault="0057225E" w:rsidP="00477B66">
      <w:pPr>
        <w:jc w:val="center"/>
        <w:rPr>
          <w:b/>
          <w:bCs/>
          <w:sz w:val="22"/>
          <w:szCs w:val="22"/>
        </w:rPr>
      </w:pPr>
      <w:r w:rsidRPr="008667BE">
        <w:rPr>
          <w:b/>
          <w:bCs/>
          <w:sz w:val="22"/>
          <w:szCs w:val="22"/>
        </w:rPr>
        <w:t>Directions for Completing Outstationing Reports</w:t>
      </w:r>
    </w:p>
    <w:p w14:paraId="3FD648B2" w14:textId="77777777" w:rsidR="009176C8" w:rsidRPr="008667BE" w:rsidRDefault="009176C8" w:rsidP="009176C8">
      <w:pPr>
        <w:jc w:val="center"/>
        <w:rPr>
          <w:b/>
          <w:bCs/>
          <w:sz w:val="22"/>
          <w:szCs w:val="22"/>
        </w:rPr>
      </w:pPr>
    </w:p>
    <w:p w14:paraId="6D0E3D95" w14:textId="6667CDAB" w:rsidR="00C14CA2" w:rsidRPr="008667BE" w:rsidRDefault="000D05E2" w:rsidP="5B2ACFF4">
      <w:pPr>
        <w:widowControl/>
        <w:spacing w:afterAutospacing="1" w:line="259" w:lineRule="auto"/>
        <w:rPr>
          <w:szCs w:val="24"/>
        </w:rPr>
      </w:pPr>
      <w:r w:rsidRPr="5B2ACFF4">
        <w:rPr>
          <w:sz w:val="22"/>
          <w:szCs w:val="22"/>
        </w:rPr>
        <w:t>Agencies</w:t>
      </w:r>
      <w:r w:rsidR="00C14CA2" w:rsidRPr="5B2ACFF4">
        <w:rPr>
          <w:sz w:val="22"/>
          <w:szCs w:val="22"/>
        </w:rPr>
        <w:t xml:space="preserve"> </w:t>
      </w:r>
      <w:r w:rsidR="00C66786" w:rsidRPr="5B2ACFF4">
        <w:rPr>
          <w:sz w:val="22"/>
          <w:szCs w:val="22"/>
        </w:rPr>
        <w:t xml:space="preserve">that receive outstationing funds are required to </w:t>
      </w:r>
      <w:r w:rsidR="0050232F" w:rsidRPr="5B2ACFF4">
        <w:rPr>
          <w:sz w:val="22"/>
          <w:szCs w:val="22"/>
        </w:rPr>
        <w:t>submit</w:t>
      </w:r>
      <w:r w:rsidR="00C66786" w:rsidRPr="5B2ACFF4">
        <w:rPr>
          <w:sz w:val="22"/>
          <w:szCs w:val="22"/>
        </w:rPr>
        <w:t xml:space="preserve"> midyear and final reports </w:t>
      </w:r>
      <w:r w:rsidR="0050232F" w:rsidRPr="5B2ACFF4">
        <w:rPr>
          <w:sz w:val="22"/>
          <w:szCs w:val="22"/>
        </w:rPr>
        <w:t>to</w:t>
      </w:r>
      <w:r w:rsidR="00C66786" w:rsidRPr="5B2ACFF4">
        <w:rPr>
          <w:sz w:val="22"/>
          <w:szCs w:val="22"/>
        </w:rPr>
        <w:t xml:space="preserve"> Adult and Community Learning Services (ACLS).  The reports should be emailed to </w:t>
      </w:r>
      <w:r w:rsidR="3A15EB4B" w:rsidRPr="5B2ACFF4">
        <w:rPr>
          <w:sz w:val="22"/>
          <w:szCs w:val="22"/>
        </w:rPr>
        <w:t xml:space="preserve">Michael Farma </w:t>
      </w:r>
      <w:r w:rsidR="0D8E2BE8" w:rsidRPr="5B2ACFF4">
        <w:rPr>
          <w:sz w:val="22"/>
          <w:szCs w:val="22"/>
        </w:rPr>
        <w:t xml:space="preserve">at </w:t>
      </w:r>
      <w:hyperlink r:id="rId15">
        <w:r w:rsidR="0D8E2BE8" w:rsidRPr="5B2ACFF4">
          <w:rPr>
            <w:rStyle w:val="Hyperlink"/>
            <w:sz w:val="22"/>
            <w:szCs w:val="22"/>
          </w:rPr>
          <w:t>Michael.A.Farma@mass.gov</w:t>
        </w:r>
      </w:hyperlink>
      <w:r w:rsidR="00C66786" w:rsidRPr="5B2ACFF4">
        <w:rPr>
          <w:sz w:val="22"/>
          <w:szCs w:val="22"/>
        </w:rPr>
        <w:t>.</w:t>
      </w:r>
      <w:r w:rsidR="00C14CA2" w:rsidRPr="5B2ACFF4">
        <w:rPr>
          <w:sz w:val="22"/>
          <w:szCs w:val="22"/>
        </w:rPr>
        <w:t xml:space="preserve"> </w:t>
      </w:r>
    </w:p>
    <w:p w14:paraId="1329EDD6" w14:textId="09A3D6B8" w:rsidR="00C14CA2" w:rsidRPr="008667BE" w:rsidRDefault="00C14CA2" w:rsidP="5B2ACFF4">
      <w:pPr>
        <w:widowControl/>
        <w:spacing w:afterAutospacing="1" w:line="259" w:lineRule="auto"/>
        <w:rPr>
          <w:szCs w:val="24"/>
        </w:rPr>
      </w:pPr>
      <w:r w:rsidRPr="5B2ACFF4">
        <w:rPr>
          <w:sz w:val="22"/>
          <w:szCs w:val="22"/>
        </w:rPr>
        <w:t xml:space="preserve"> The </w:t>
      </w:r>
      <w:r w:rsidR="00C66786" w:rsidRPr="5B2ACFF4">
        <w:rPr>
          <w:sz w:val="22"/>
          <w:szCs w:val="22"/>
        </w:rPr>
        <w:t xml:space="preserve">reports should also be sent to the </w:t>
      </w:r>
      <w:r w:rsidR="000D05E2" w:rsidRPr="5B2ACFF4">
        <w:rPr>
          <w:sz w:val="22"/>
          <w:szCs w:val="22"/>
        </w:rPr>
        <w:t>agency</w:t>
      </w:r>
      <w:r w:rsidRPr="5B2ACFF4">
        <w:rPr>
          <w:sz w:val="22"/>
          <w:szCs w:val="22"/>
        </w:rPr>
        <w:t xml:space="preserve">’s ACLS </w:t>
      </w:r>
      <w:r w:rsidR="00C66786" w:rsidRPr="5B2ACFF4">
        <w:rPr>
          <w:sz w:val="22"/>
          <w:szCs w:val="22"/>
        </w:rPr>
        <w:t>P</w:t>
      </w:r>
      <w:r w:rsidRPr="5B2ACFF4">
        <w:rPr>
          <w:sz w:val="22"/>
          <w:szCs w:val="22"/>
        </w:rPr>
        <w:t xml:space="preserve">rogram </w:t>
      </w:r>
      <w:r w:rsidR="00C66786" w:rsidRPr="5B2ACFF4">
        <w:rPr>
          <w:sz w:val="22"/>
          <w:szCs w:val="22"/>
        </w:rPr>
        <w:t>S</w:t>
      </w:r>
      <w:r w:rsidRPr="5B2ACFF4">
        <w:rPr>
          <w:sz w:val="22"/>
          <w:szCs w:val="22"/>
        </w:rPr>
        <w:t xml:space="preserve">pecialist, </w:t>
      </w:r>
      <w:r w:rsidR="00C66786" w:rsidRPr="5B2ACFF4">
        <w:rPr>
          <w:sz w:val="22"/>
          <w:szCs w:val="22"/>
        </w:rPr>
        <w:t xml:space="preserve">local </w:t>
      </w:r>
      <w:r w:rsidRPr="5B2ACFF4">
        <w:rPr>
          <w:sz w:val="22"/>
          <w:szCs w:val="22"/>
        </w:rPr>
        <w:t xml:space="preserve">MassHire Career Center </w:t>
      </w:r>
      <w:r w:rsidR="00C66786" w:rsidRPr="5B2ACFF4">
        <w:rPr>
          <w:sz w:val="22"/>
          <w:szCs w:val="22"/>
        </w:rPr>
        <w:t>Executive D</w:t>
      </w:r>
      <w:r w:rsidRPr="5B2ACFF4">
        <w:rPr>
          <w:sz w:val="22"/>
          <w:szCs w:val="22"/>
        </w:rPr>
        <w:t xml:space="preserve">irector, and </w:t>
      </w:r>
      <w:r w:rsidR="00C66786" w:rsidRPr="5B2ACFF4">
        <w:rPr>
          <w:sz w:val="22"/>
          <w:szCs w:val="22"/>
        </w:rPr>
        <w:t xml:space="preserve">local </w:t>
      </w:r>
      <w:r w:rsidRPr="5B2ACFF4">
        <w:rPr>
          <w:sz w:val="22"/>
          <w:szCs w:val="22"/>
        </w:rPr>
        <w:t xml:space="preserve">MassHire Workforce Board </w:t>
      </w:r>
      <w:r w:rsidR="00C66786" w:rsidRPr="5B2ACFF4">
        <w:rPr>
          <w:sz w:val="22"/>
          <w:szCs w:val="22"/>
        </w:rPr>
        <w:t>E</w:t>
      </w:r>
      <w:r w:rsidRPr="5B2ACFF4">
        <w:rPr>
          <w:sz w:val="22"/>
          <w:szCs w:val="22"/>
        </w:rPr>
        <w:t xml:space="preserve">xecutive </w:t>
      </w:r>
      <w:r w:rsidR="00C66786" w:rsidRPr="5B2ACFF4">
        <w:rPr>
          <w:sz w:val="22"/>
          <w:szCs w:val="22"/>
        </w:rPr>
        <w:t>D</w:t>
      </w:r>
      <w:r w:rsidRPr="5B2ACFF4">
        <w:rPr>
          <w:sz w:val="22"/>
          <w:szCs w:val="22"/>
        </w:rPr>
        <w:t xml:space="preserve">irector.  </w:t>
      </w:r>
    </w:p>
    <w:p w14:paraId="4A95E7A9" w14:textId="6E0FB5AC" w:rsidR="00C14CA2" w:rsidRPr="008667BE" w:rsidRDefault="00C14CA2" w:rsidP="008667BE">
      <w:pPr>
        <w:widowControl/>
        <w:spacing w:after="100" w:afterAutospacing="1"/>
        <w:rPr>
          <w:sz w:val="22"/>
          <w:szCs w:val="22"/>
        </w:rPr>
      </w:pPr>
      <w:r w:rsidRPr="008667BE">
        <w:rPr>
          <w:sz w:val="22"/>
          <w:szCs w:val="22"/>
        </w:rPr>
        <w:t>The midyear report is due January 31</w:t>
      </w:r>
      <w:r w:rsidRPr="008667BE">
        <w:rPr>
          <w:sz w:val="22"/>
          <w:szCs w:val="22"/>
          <w:vertAlign w:val="superscript"/>
        </w:rPr>
        <w:t>st</w:t>
      </w:r>
      <w:r w:rsidRPr="008667BE">
        <w:rPr>
          <w:sz w:val="22"/>
          <w:szCs w:val="22"/>
        </w:rPr>
        <w:t xml:space="preserve"> and must include all data from September 1</w:t>
      </w:r>
      <w:r w:rsidRPr="008667BE">
        <w:rPr>
          <w:sz w:val="22"/>
          <w:szCs w:val="22"/>
          <w:vertAlign w:val="superscript"/>
        </w:rPr>
        <w:t>st</w:t>
      </w:r>
      <w:r w:rsidRPr="008667BE">
        <w:rPr>
          <w:sz w:val="22"/>
          <w:szCs w:val="22"/>
        </w:rPr>
        <w:t xml:space="preserve"> – December 31</w:t>
      </w:r>
      <w:r w:rsidRPr="008667BE">
        <w:rPr>
          <w:sz w:val="22"/>
          <w:szCs w:val="22"/>
          <w:vertAlign w:val="superscript"/>
        </w:rPr>
        <w:t>st</w:t>
      </w:r>
      <w:r w:rsidRPr="008667BE">
        <w:rPr>
          <w:sz w:val="22"/>
          <w:szCs w:val="22"/>
        </w:rPr>
        <w:t>.  The final report is due July 31</w:t>
      </w:r>
      <w:r w:rsidRPr="008667BE">
        <w:rPr>
          <w:sz w:val="22"/>
          <w:szCs w:val="22"/>
          <w:vertAlign w:val="superscript"/>
        </w:rPr>
        <w:t>st</w:t>
      </w:r>
      <w:r w:rsidRPr="008667BE">
        <w:rPr>
          <w:sz w:val="22"/>
          <w:szCs w:val="22"/>
        </w:rPr>
        <w:t xml:space="preserve"> and must include data from </w:t>
      </w:r>
      <w:r w:rsidR="0050232F" w:rsidRPr="008667BE">
        <w:rPr>
          <w:sz w:val="22"/>
          <w:szCs w:val="22"/>
        </w:rPr>
        <w:t>September 1</w:t>
      </w:r>
      <w:r w:rsidR="0050232F" w:rsidRPr="008667BE">
        <w:rPr>
          <w:sz w:val="22"/>
          <w:szCs w:val="22"/>
          <w:vertAlign w:val="superscript"/>
        </w:rPr>
        <w:t>st</w:t>
      </w:r>
      <w:r w:rsidR="0050232F" w:rsidRPr="008667BE">
        <w:rPr>
          <w:sz w:val="22"/>
          <w:szCs w:val="22"/>
        </w:rPr>
        <w:t xml:space="preserve"> – June 30</w:t>
      </w:r>
      <w:r w:rsidR="0050232F" w:rsidRPr="008667BE">
        <w:rPr>
          <w:sz w:val="22"/>
          <w:szCs w:val="22"/>
          <w:vertAlign w:val="superscript"/>
        </w:rPr>
        <w:t>th</w:t>
      </w:r>
      <w:r w:rsidR="0050232F" w:rsidRPr="008667BE">
        <w:rPr>
          <w:sz w:val="22"/>
          <w:szCs w:val="22"/>
        </w:rPr>
        <w:t xml:space="preserve">.  </w:t>
      </w:r>
      <w:r w:rsidRPr="008667BE">
        <w:rPr>
          <w:sz w:val="22"/>
          <w:szCs w:val="22"/>
        </w:rPr>
        <w:t>The</w:t>
      </w:r>
      <w:r w:rsidR="00C66786" w:rsidRPr="008667BE">
        <w:rPr>
          <w:sz w:val="22"/>
          <w:szCs w:val="22"/>
        </w:rPr>
        <w:t xml:space="preserve"> following data should be reported:</w:t>
      </w:r>
      <w:r w:rsidRPr="008667BE">
        <w:rPr>
          <w:sz w:val="22"/>
          <w:szCs w:val="22"/>
        </w:rPr>
        <w:t xml:space="preserve"> </w:t>
      </w:r>
    </w:p>
    <w:p w14:paraId="73E50BB8" w14:textId="1326B166" w:rsidR="00C14CA2" w:rsidRPr="008667BE" w:rsidRDefault="00C14CA2" w:rsidP="008667BE">
      <w:pPr>
        <w:pStyle w:val="ListParagraph"/>
        <w:numPr>
          <w:ilvl w:val="0"/>
          <w:numId w:val="2"/>
        </w:numPr>
        <w:spacing w:after="100" w:afterAutospacing="1"/>
        <w:rPr>
          <w:sz w:val="22"/>
          <w:szCs w:val="22"/>
        </w:rPr>
      </w:pPr>
      <w:r w:rsidRPr="008667BE">
        <w:rPr>
          <w:sz w:val="22"/>
          <w:szCs w:val="22"/>
        </w:rPr>
        <w:t xml:space="preserve">Number of </w:t>
      </w:r>
      <w:r w:rsidR="0050232F" w:rsidRPr="008667BE">
        <w:rPr>
          <w:sz w:val="22"/>
          <w:szCs w:val="22"/>
        </w:rPr>
        <w:t xml:space="preserve">MassHire Career Center </w:t>
      </w:r>
      <w:r w:rsidR="008667BE" w:rsidRPr="008667BE">
        <w:rPr>
          <w:sz w:val="22"/>
          <w:szCs w:val="22"/>
        </w:rPr>
        <w:t xml:space="preserve">(MCC) </w:t>
      </w:r>
      <w:r w:rsidR="0050232F" w:rsidRPr="008667BE">
        <w:rPr>
          <w:sz w:val="22"/>
          <w:szCs w:val="22"/>
        </w:rPr>
        <w:t xml:space="preserve">customers referred </w:t>
      </w:r>
      <w:r w:rsidRPr="008667BE">
        <w:rPr>
          <w:sz w:val="22"/>
          <w:szCs w:val="22"/>
        </w:rPr>
        <w:t>to A</w:t>
      </w:r>
      <w:r w:rsidR="00C66786" w:rsidRPr="008667BE">
        <w:rPr>
          <w:sz w:val="22"/>
          <w:szCs w:val="22"/>
        </w:rPr>
        <w:t>dult Education (AE)</w:t>
      </w:r>
      <w:r w:rsidRPr="008667BE">
        <w:rPr>
          <w:sz w:val="22"/>
          <w:szCs w:val="22"/>
        </w:rPr>
        <w:t xml:space="preserve"> </w:t>
      </w:r>
      <w:r w:rsidR="00A73F2C" w:rsidRPr="008667BE">
        <w:rPr>
          <w:sz w:val="22"/>
          <w:szCs w:val="22"/>
        </w:rPr>
        <w:t>agencie</w:t>
      </w:r>
      <w:r w:rsidRPr="008667BE">
        <w:rPr>
          <w:sz w:val="22"/>
          <w:szCs w:val="22"/>
        </w:rPr>
        <w:t xml:space="preserve">s by </w:t>
      </w:r>
      <w:r w:rsidR="00A73F2C" w:rsidRPr="008667BE">
        <w:rPr>
          <w:sz w:val="22"/>
          <w:szCs w:val="22"/>
        </w:rPr>
        <w:t>agency</w:t>
      </w:r>
      <w:r w:rsidR="00BB68F4">
        <w:rPr>
          <w:sz w:val="22"/>
          <w:szCs w:val="22"/>
        </w:rPr>
        <w:t>, including:</w:t>
      </w:r>
    </w:p>
    <w:p w14:paraId="34FF7D11" w14:textId="5AB75B52" w:rsidR="00C14CA2" w:rsidRPr="008667BE" w:rsidRDefault="00C14CA2" w:rsidP="008667BE">
      <w:pPr>
        <w:pStyle w:val="ListParagraph"/>
        <w:numPr>
          <w:ilvl w:val="1"/>
          <w:numId w:val="2"/>
        </w:numPr>
        <w:spacing w:after="100" w:afterAutospacing="1"/>
        <w:rPr>
          <w:sz w:val="22"/>
          <w:szCs w:val="22"/>
        </w:rPr>
      </w:pPr>
      <w:r w:rsidRPr="008667BE">
        <w:rPr>
          <w:sz w:val="22"/>
          <w:szCs w:val="22"/>
        </w:rPr>
        <w:t xml:space="preserve">Of the </w:t>
      </w:r>
      <w:r w:rsidR="008667BE" w:rsidRPr="008667BE">
        <w:rPr>
          <w:sz w:val="22"/>
          <w:szCs w:val="22"/>
        </w:rPr>
        <w:t>number referred</w:t>
      </w:r>
      <w:r w:rsidRPr="008667BE">
        <w:rPr>
          <w:sz w:val="22"/>
          <w:szCs w:val="22"/>
        </w:rPr>
        <w:t>, how many were enrolled in classes</w:t>
      </w:r>
    </w:p>
    <w:p w14:paraId="486DCC51" w14:textId="48F35493" w:rsidR="00C14CA2" w:rsidRPr="008667BE" w:rsidRDefault="00C14CA2" w:rsidP="008667BE">
      <w:pPr>
        <w:pStyle w:val="ListParagraph"/>
        <w:numPr>
          <w:ilvl w:val="1"/>
          <w:numId w:val="2"/>
        </w:numPr>
        <w:spacing w:after="100" w:afterAutospacing="1"/>
        <w:rPr>
          <w:sz w:val="22"/>
          <w:szCs w:val="22"/>
        </w:rPr>
      </w:pPr>
      <w:r w:rsidRPr="008667BE">
        <w:rPr>
          <w:sz w:val="22"/>
          <w:szCs w:val="22"/>
        </w:rPr>
        <w:t xml:space="preserve">Of the </w:t>
      </w:r>
      <w:r w:rsidR="008667BE" w:rsidRPr="008667BE">
        <w:rPr>
          <w:sz w:val="22"/>
          <w:szCs w:val="22"/>
        </w:rPr>
        <w:t>number referred</w:t>
      </w:r>
      <w:r w:rsidRPr="008667BE">
        <w:rPr>
          <w:sz w:val="22"/>
          <w:szCs w:val="22"/>
        </w:rPr>
        <w:t>, how many were placed on waiting lists</w:t>
      </w:r>
    </w:p>
    <w:p w14:paraId="5FA47F91" w14:textId="48B84C05" w:rsidR="00C66786" w:rsidRPr="008667BE" w:rsidRDefault="00C66786" w:rsidP="008667BE">
      <w:pPr>
        <w:pStyle w:val="ListParagraph"/>
        <w:numPr>
          <w:ilvl w:val="1"/>
          <w:numId w:val="2"/>
        </w:numPr>
        <w:spacing w:after="100" w:afterAutospacing="1"/>
        <w:rPr>
          <w:sz w:val="22"/>
          <w:szCs w:val="22"/>
        </w:rPr>
      </w:pPr>
      <w:r w:rsidRPr="008667BE">
        <w:rPr>
          <w:sz w:val="22"/>
          <w:szCs w:val="22"/>
        </w:rPr>
        <w:t xml:space="preserve">Of the </w:t>
      </w:r>
      <w:r w:rsidR="008667BE" w:rsidRPr="008667BE">
        <w:rPr>
          <w:sz w:val="22"/>
          <w:szCs w:val="22"/>
        </w:rPr>
        <w:t>number referred</w:t>
      </w:r>
      <w:r w:rsidRPr="008667BE">
        <w:rPr>
          <w:sz w:val="22"/>
          <w:szCs w:val="22"/>
        </w:rPr>
        <w:t>, how many opted-out of services</w:t>
      </w:r>
    </w:p>
    <w:p w14:paraId="0C72CB0E" w14:textId="1B4EB991" w:rsidR="00C66786" w:rsidRPr="008667BE" w:rsidRDefault="00C66786" w:rsidP="008667BE">
      <w:pPr>
        <w:pStyle w:val="ListParagraph"/>
        <w:numPr>
          <w:ilvl w:val="1"/>
          <w:numId w:val="2"/>
        </w:numPr>
        <w:spacing w:after="100" w:afterAutospacing="1"/>
        <w:rPr>
          <w:sz w:val="22"/>
          <w:szCs w:val="22"/>
        </w:rPr>
      </w:pPr>
      <w:r w:rsidRPr="008667BE">
        <w:rPr>
          <w:sz w:val="22"/>
          <w:szCs w:val="22"/>
        </w:rPr>
        <w:t xml:space="preserve">Of the </w:t>
      </w:r>
      <w:r w:rsidR="008667BE" w:rsidRPr="008667BE">
        <w:rPr>
          <w:sz w:val="22"/>
          <w:szCs w:val="22"/>
        </w:rPr>
        <w:t>number referred</w:t>
      </w:r>
      <w:r w:rsidRPr="008667BE">
        <w:rPr>
          <w:sz w:val="22"/>
          <w:szCs w:val="22"/>
        </w:rPr>
        <w:t>, how many did not show-up for appointments</w:t>
      </w:r>
    </w:p>
    <w:p w14:paraId="750263C5" w14:textId="01C343FE" w:rsidR="00C66786" w:rsidRPr="008667BE" w:rsidRDefault="00C66786" w:rsidP="008667BE">
      <w:pPr>
        <w:pStyle w:val="ListParagraph"/>
        <w:numPr>
          <w:ilvl w:val="1"/>
          <w:numId w:val="2"/>
        </w:numPr>
        <w:spacing w:after="100" w:afterAutospacing="1"/>
        <w:rPr>
          <w:sz w:val="22"/>
          <w:szCs w:val="22"/>
        </w:rPr>
      </w:pPr>
      <w:r w:rsidRPr="008667BE">
        <w:rPr>
          <w:sz w:val="22"/>
          <w:szCs w:val="22"/>
        </w:rPr>
        <w:t xml:space="preserve">Of the </w:t>
      </w:r>
      <w:r w:rsidR="008667BE" w:rsidRPr="008667BE">
        <w:rPr>
          <w:sz w:val="22"/>
          <w:szCs w:val="22"/>
        </w:rPr>
        <w:t>number referred</w:t>
      </w:r>
      <w:r w:rsidRPr="008667BE">
        <w:rPr>
          <w:sz w:val="22"/>
          <w:szCs w:val="22"/>
        </w:rPr>
        <w:t>, how many cannot be accounted for</w:t>
      </w:r>
    </w:p>
    <w:p w14:paraId="5F94048E" w14:textId="5BF8243E" w:rsidR="00C66786" w:rsidRPr="008667BE" w:rsidRDefault="00C14CA2" w:rsidP="008667BE">
      <w:pPr>
        <w:pStyle w:val="ListParagraph"/>
        <w:numPr>
          <w:ilvl w:val="0"/>
          <w:numId w:val="2"/>
        </w:numPr>
        <w:spacing w:after="100" w:afterAutospacing="1"/>
        <w:rPr>
          <w:sz w:val="22"/>
          <w:szCs w:val="22"/>
        </w:rPr>
      </w:pPr>
      <w:r w:rsidRPr="008667BE">
        <w:rPr>
          <w:sz w:val="22"/>
          <w:szCs w:val="22"/>
        </w:rPr>
        <w:t xml:space="preserve">Number of AE students </w:t>
      </w:r>
      <w:r w:rsidR="0050232F" w:rsidRPr="008667BE">
        <w:rPr>
          <w:sz w:val="22"/>
          <w:szCs w:val="22"/>
        </w:rPr>
        <w:t>connected to MassHire</w:t>
      </w:r>
      <w:r w:rsidRPr="008667BE">
        <w:rPr>
          <w:sz w:val="22"/>
          <w:szCs w:val="22"/>
        </w:rPr>
        <w:t xml:space="preserve"> </w:t>
      </w:r>
      <w:r w:rsidR="0050232F" w:rsidRPr="008667BE">
        <w:rPr>
          <w:sz w:val="22"/>
          <w:szCs w:val="22"/>
        </w:rPr>
        <w:t>Career Centers</w:t>
      </w:r>
      <w:r w:rsidR="00C66786" w:rsidRPr="008667BE">
        <w:rPr>
          <w:sz w:val="22"/>
          <w:szCs w:val="22"/>
        </w:rPr>
        <w:t>, including:</w:t>
      </w:r>
    </w:p>
    <w:p w14:paraId="2FC82D9D" w14:textId="77777777" w:rsidR="00C66786" w:rsidRPr="008667BE" w:rsidRDefault="00C66786" w:rsidP="008667BE">
      <w:pPr>
        <w:pStyle w:val="ListParagraph"/>
        <w:numPr>
          <w:ilvl w:val="1"/>
          <w:numId w:val="2"/>
        </w:numPr>
        <w:spacing w:after="100" w:afterAutospacing="1"/>
        <w:rPr>
          <w:sz w:val="22"/>
          <w:szCs w:val="22"/>
        </w:rPr>
      </w:pPr>
      <w:r w:rsidRPr="008667BE">
        <w:rPr>
          <w:sz w:val="22"/>
          <w:szCs w:val="22"/>
        </w:rPr>
        <w:t>The number of students who attended an orientation</w:t>
      </w:r>
    </w:p>
    <w:p w14:paraId="374422C8" w14:textId="6E88F16D" w:rsidR="00C14CA2" w:rsidRPr="008667BE" w:rsidRDefault="00C66786" w:rsidP="008667BE">
      <w:pPr>
        <w:pStyle w:val="ListParagraph"/>
        <w:numPr>
          <w:ilvl w:val="1"/>
          <w:numId w:val="2"/>
        </w:numPr>
        <w:spacing w:after="100" w:afterAutospacing="1"/>
        <w:rPr>
          <w:sz w:val="22"/>
          <w:szCs w:val="22"/>
        </w:rPr>
      </w:pPr>
      <w:r w:rsidRPr="008667BE">
        <w:rPr>
          <w:sz w:val="22"/>
          <w:szCs w:val="22"/>
        </w:rPr>
        <w:t>The number of students who registered for services</w:t>
      </w:r>
      <w:r w:rsidR="00C14CA2" w:rsidRPr="008667BE">
        <w:rPr>
          <w:sz w:val="22"/>
          <w:szCs w:val="22"/>
        </w:rPr>
        <w:t xml:space="preserve"> </w:t>
      </w:r>
    </w:p>
    <w:p w14:paraId="4BF726F3" w14:textId="383A5F70" w:rsidR="00C14CA2" w:rsidRPr="008667BE" w:rsidRDefault="00C14CA2" w:rsidP="008667BE">
      <w:pPr>
        <w:pStyle w:val="ListParagraph"/>
        <w:numPr>
          <w:ilvl w:val="0"/>
          <w:numId w:val="2"/>
        </w:numPr>
        <w:spacing w:after="100" w:afterAutospacing="1"/>
        <w:rPr>
          <w:sz w:val="22"/>
          <w:szCs w:val="22"/>
        </w:rPr>
      </w:pPr>
      <w:r w:rsidRPr="008667BE">
        <w:rPr>
          <w:sz w:val="22"/>
          <w:szCs w:val="22"/>
        </w:rPr>
        <w:t xml:space="preserve">Activities conducted by the </w:t>
      </w:r>
      <w:proofErr w:type="spellStart"/>
      <w:r w:rsidRPr="008667BE">
        <w:rPr>
          <w:sz w:val="22"/>
          <w:szCs w:val="22"/>
        </w:rPr>
        <w:t>outstationed</w:t>
      </w:r>
      <w:proofErr w:type="spellEnd"/>
      <w:r w:rsidRPr="008667BE">
        <w:rPr>
          <w:sz w:val="22"/>
          <w:szCs w:val="22"/>
        </w:rPr>
        <w:t xml:space="preserve"> staff member for AE </w:t>
      </w:r>
      <w:r w:rsidR="00A73F2C" w:rsidRPr="008667BE">
        <w:rPr>
          <w:sz w:val="22"/>
          <w:szCs w:val="22"/>
        </w:rPr>
        <w:t>agencies</w:t>
      </w:r>
      <w:r w:rsidRPr="008667BE">
        <w:rPr>
          <w:sz w:val="22"/>
          <w:szCs w:val="22"/>
        </w:rPr>
        <w:t xml:space="preserve"> and partner agencies (e.g., Department of Transitional Assistance, Massachusetts Rehabilitation Commission)</w:t>
      </w:r>
    </w:p>
    <w:p w14:paraId="23E252BD" w14:textId="169DA32B" w:rsidR="00423C3A" w:rsidRPr="008667BE" w:rsidRDefault="008667BE" w:rsidP="008667BE">
      <w:pPr>
        <w:spacing w:after="100" w:afterAutospacing="1"/>
        <w:rPr>
          <w:sz w:val="22"/>
          <w:szCs w:val="22"/>
        </w:rPr>
      </w:pPr>
      <w:r w:rsidRPr="008667BE">
        <w:rPr>
          <w:sz w:val="22"/>
          <w:szCs w:val="22"/>
        </w:rPr>
        <w:t xml:space="preserve">Outstationing Coordinators should use the </w:t>
      </w:r>
      <w:r w:rsidR="00BB68F4">
        <w:rPr>
          <w:sz w:val="22"/>
          <w:szCs w:val="22"/>
        </w:rPr>
        <w:t xml:space="preserve">report </w:t>
      </w:r>
      <w:r w:rsidRPr="008667BE">
        <w:rPr>
          <w:sz w:val="22"/>
          <w:szCs w:val="22"/>
        </w:rPr>
        <w:t xml:space="preserve">template for their local workforce area (e.g., Berkshire, Boston, Bristol).  </w:t>
      </w:r>
      <w:r w:rsidR="00423C3A" w:rsidRPr="008667BE">
        <w:rPr>
          <w:sz w:val="22"/>
          <w:szCs w:val="22"/>
        </w:rPr>
        <w:t xml:space="preserve">Directions for each section of the report are below.  A </w:t>
      </w:r>
      <w:r w:rsidRPr="008667BE">
        <w:rPr>
          <w:sz w:val="22"/>
          <w:szCs w:val="22"/>
        </w:rPr>
        <w:t xml:space="preserve">complete </w:t>
      </w:r>
      <w:r w:rsidR="00423C3A" w:rsidRPr="008667BE">
        <w:rPr>
          <w:sz w:val="22"/>
          <w:szCs w:val="22"/>
        </w:rPr>
        <w:t>sample report</w:t>
      </w:r>
      <w:r w:rsidR="00477B66">
        <w:rPr>
          <w:sz w:val="22"/>
          <w:szCs w:val="22"/>
        </w:rPr>
        <w:t xml:space="preserve"> with comments</w:t>
      </w:r>
      <w:r w:rsidR="00423C3A" w:rsidRPr="008667BE">
        <w:rPr>
          <w:sz w:val="22"/>
          <w:szCs w:val="22"/>
        </w:rPr>
        <w:t xml:space="preserve"> is </w:t>
      </w:r>
      <w:r w:rsidRPr="008667BE">
        <w:rPr>
          <w:sz w:val="22"/>
          <w:szCs w:val="22"/>
        </w:rPr>
        <w:t>available</w:t>
      </w:r>
      <w:r w:rsidR="00423C3A" w:rsidRPr="008667BE">
        <w:rPr>
          <w:sz w:val="22"/>
          <w:szCs w:val="22"/>
        </w:rPr>
        <w:t xml:space="preserve"> as a separate document.  </w:t>
      </w:r>
    </w:p>
    <w:p w14:paraId="1478F2FC" w14:textId="74C35406" w:rsidR="00423C3A" w:rsidRPr="008667BE" w:rsidRDefault="00423C3A" w:rsidP="00423C3A">
      <w:pPr>
        <w:pStyle w:val="ListParagraph"/>
        <w:numPr>
          <w:ilvl w:val="0"/>
          <w:numId w:val="3"/>
        </w:numPr>
        <w:spacing w:after="160" w:line="259" w:lineRule="auto"/>
        <w:ind w:left="500" w:hanging="500"/>
        <w:rPr>
          <w:b/>
          <w:sz w:val="22"/>
          <w:szCs w:val="22"/>
        </w:rPr>
      </w:pPr>
      <w:r w:rsidRPr="008667BE">
        <w:rPr>
          <w:b/>
          <w:sz w:val="22"/>
          <w:szCs w:val="22"/>
        </w:rPr>
        <w:t>Referrals to A</w:t>
      </w:r>
      <w:r w:rsidR="009176C8" w:rsidRPr="008667BE">
        <w:rPr>
          <w:b/>
          <w:sz w:val="22"/>
          <w:szCs w:val="22"/>
        </w:rPr>
        <w:t>dult Education</w:t>
      </w:r>
      <w:r w:rsidRPr="008667BE">
        <w:rPr>
          <w:b/>
          <w:sz w:val="22"/>
          <w:szCs w:val="22"/>
        </w:rPr>
        <w:t xml:space="preserve"> </w:t>
      </w:r>
      <w:r w:rsidR="00A73F2C" w:rsidRPr="008667BE">
        <w:rPr>
          <w:b/>
          <w:sz w:val="22"/>
          <w:szCs w:val="22"/>
        </w:rPr>
        <w:t>Agencies</w:t>
      </w: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3415"/>
        <w:gridCol w:w="1051"/>
        <w:gridCol w:w="1019"/>
        <w:gridCol w:w="1170"/>
        <w:gridCol w:w="1080"/>
        <w:gridCol w:w="1080"/>
        <w:gridCol w:w="1080"/>
      </w:tblGrid>
      <w:tr w:rsidR="00423C3A" w:rsidRPr="008667BE" w14:paraId="43C0754D" w14:textId="77777777" w:rsidTr="00F634E9">
        <w:trPr>
          <w:trHeight w:val="503"/>
        </w:trPr>
        <w:tc>
          <w:tcPr>
            <w:tcW w:w="3415" w:type="dxa"/>
            <w:noWrap/>
            <w:vAlign w:val="center"/>
            <w:hideMark/>
          </w:tcPr>
          <w:p w14:paraId="7F0E72ED" w14:textId="5B479065" w:rsidR="00423C3A" w:rsidRPr="008667BE" w:rsidRDefault="00A73F2C" w:rsidP="00F634E9">
            <w:pPr>
              <w:rPr>
                <w:b/>
                <w:bCs/>
                <w:sz w:val="20"/>
              </w:rPr>
            </w:pPr>
            <w:r w:rsidRPr="008667BE">
              <w:rPr>
                <w:b/>
                <w:bCs/>
                <w:sz w:val="20"/>
              </w:rPr>
              <w:t>Agency</w:t>
            </w:r>
          </w:p>
        </w:tc>
        <w:tc>
          <w:tcPr>
            <w:tcW w:w="1051" w:type="dxa"/>
            <w:vAlign w:val="center"/>
          </w:tcPr>
          <w:p w14:paraId="685BF5F1" w14:textId="77777777" w:rsidR="00423C3A" w:rsidRPr="008667BE" w:rsidRDefault="00423C3A" w:rsidP="00F634E9">
            <w:pPr>
              <w:jc w:val="center"/>
              <w:rPr>
                <w:b/>
                <w:bCs/>
                <w:sz w:val="20"/>
              </w:rPr>
            </w:pPr>
            <w:r w:rsidRPr="008667BE">
              <w:rPr>
                <w:b/>
                <w:bCs/>
                <w:sz w:val="20"/>
              </w:rPr>
              <w:t># referred</w:t>
            </w:r>
          </w:p>
        </w:tc>
        <w:tc>
          <w:tcPr>
            <w:tcW w:w="1019" w:type="dxa"/>
            <w:shd w:val="pct5" w:color="auto" w:fill="auto"/>
            <w:vAlign w:val="center"/>
          </w:tcPr>
          <w:p w14:paraId="2AF70488" w14:textId="77777777" w:rsidR="00423C3A" w:rsidRPr="008667BE" w:rsidRDefault="00423C3A" w:rsidP="00F634E9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667BE">
              <w:rPr>
                <w:b/>
                <w:bCs/>
                <w:i/>
                <w:iCs/>
                <w:sz w:val="20"/>
              </w:rPr>
              <w:t># enrolled</w:t>
            </w:r>
          </w:p>
        </w:tc>
        <w:tc>
          <w:tcPr>
            <w:tcW w:w="1170" w:type="dxa"/>
            <w:shd w:val="pct5" w:color="auto" w:fill="auto"/>
            <w:vAlign w:val="center"/>
          </w:tcPr>
          <w:p w14:paraId="6175910C" w14:textId="77777777" w:rsidR="00423C3A" w:rsidRPr="008667BE" w:rsidRDefault="00423C3A" w:rsidP="00F634E9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667BE">
              <w:rPr>
                <w:b/>
                <w:bCs/>
                <w:i/>
                <w:iCs/>
                <w:sz w:val="20"/>
              </w:rPr>
              <w:t xml:space="preserve"># </w:t>
            </w:r>
          </w:p>
          <w:p w14:paraId="764A69AD" w14:textId="77777777" w:rsidR="00423C3A" w:rsidRPr="008667BE" w:rsidRDefault="00423C3A" w:rsidP="00F634E9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667BE">
              <w:rPr>
                <w:b/>
                <w:bCs/>
                <w:i/>
                <w:iCs/>
                <w:sz w:val="20"/>
              </w:rPr>
              <w:t>wait-listed</w:t>
            </w:r>
          </w:p>
        </w:tc>
        <w:tc>
          <w:tcPr>
            <w:tcW w:w="1080" w:type="dxa"/>
            <w:shd w:val="pct5" w:color="auto" w:fill="auto"/>
          </w:tcPr>
          <w:p w14:paraId="1FC4F667" w14:textId="77777777" w:rsidR="00423C3A" w:rsidRPr="008667BE" w:rsidRDefault="00423C3A" w:rsidP="00F634E9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667BE">
              <w:rPr>
                <w:b/>
                <w:bCs/>
                <w:i/>
                <w:iCs/>
                <w:sz w:val="20"/>
              </w:rPr>
              <w:t>#</w:t>
            </w:r>
          </w:p>
          <w:p w14:paraId="622D9E44" w14:textId="77777777" w:rsidR="00423C3A" w:rsidRPr="008667BE" w:rsidRDefault="00423C3A" w:rsidP="00F634E9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667BE">
              <w:rPr>
                <w:b/>
                <w:bCs/>
                <w:i/>
                <w:iCs/>
                <w:sz w:val="20"/>
              </w:rPr>
              <w:t>opt-out</w:t>
            </w:r>
          </w:p>
        </w:tc>
        <w:tc>
          <w:tcPr>
            <w:tcW w:w="1080" w:type="dxa"/>
            <w:shd w:val="pct5" w:color="auto" w:fill="auto"/>
          </w:tcPr>
          <w:p w14:paraId="0B1D702C" w14:textId="77777777" w:rsidR="00423C3A" w:rsidRPr="008667BE" w:rsidRDefault="00423C3A" w:rsidP="00F634E9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667BE">
              <w:rPr>
                <w:b/>
                <w:bCs/>
                <w:i/>
                <w:iCs/>
                <w:sz w:val="20"/>
              </w:rPr>
              <w:t>#</w:t>
            </w:r>
          </w:p>
          <w:p w14:paraId="0364F6D2" w14:textId="77777777" w:rsidR="00423C3A" w:rsidRPr="008667BE" w:rsidRDefault="00423C3A" w:rsidP="00F634E9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667BE">
              <w:rPr>
                <w:b/>
                <w:bCs/>
                <w:i/>
                <w:iCs/>
                <w:sz w:val="20"/>
              </w:rPr>
              <w:t>no-show</w:t>
            </w:r>
          </w:p>
        </w:tc>
        <w:tc>
          <w:tcPr>
            <w:tcW w:w="1080" w:type="dxa"/>
            <w:shd w:val="pct5" w:color="auto" w:fill="auto"/>
            <w:vAlign w:val="center"/>
          </w:tcPr>
          <w:p w14:paraId="535D778E" w14:textId="77777777" w:rsidR="00423C3A" w:rsidRPr="008667BE" w:rsidRDefault="00423C3A" w:rsidP="00F634E9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667BE">
              <w:rPr>
                <w:b/>
                <w:bCs/>
                <w:i/>
                <w:iCs/>
                <w:sz w:val="20"/>
              </w:rPr>
              <w:t># unknown</w:t>
            </w:r>
          </w:p>
        </w:tc>
      </w:tr>
      <w:tr w:rsidR="00423C3A" w:rsidRPr="008667BE" w14:paraId="03D0DE4B" w14:textId="77777777" w:rsidTr="00F634E9">
        <w:trPr>
          <w:trHeight w:val="300"/>
        </w:trPr>
        <w:tc>
          <w:tcPr>
            <w:tcW w:w="3415" w:type="dxa"/>
            <w:noWrap/>
            <w:vAlign w:val="center"/>
            <w:hideMark/>
          </w:tcPr>
          <w:p w14:paraId="4960E855" w14:textId="77777777" w:rsidR="00423C3A" w:rsidRPr="008667BE" w:rsidRDefault="00423C3A" w:rsidP="00F634E9">
            <w:pPr>
              <w:rPr>
                <w:sz w:val="20"/>
              </w:rPr>
            </w:pPr>
            <w:r w:rsidRPr="008667BE">
              <w:rPr>
                <w:sz w:val="20"/>
              </w:rPr>
              <w:t> </w:t>
            </w:r>
          </w:p>
        </w:tc>
        <w:tc>
          <w:tcPr>
            <w:tcW w:w="1051" w:type="dxa"/>
          </w:tcPr>
          <w:p w14:paraId="25BDEB28" w14:textId="77777777" w:rsidR="00423C3A" w:rsidRPr="008667BE" w:rsidRDefault="00423C3A" w:rsidP="00F634E9">
            <w:pPr>
              <w:jc w:val="center"/>
              <w:rPr>
                <w:sz w:val="20"/>
              </w:rPr>
            </w:pPr>
          </w:p>
        </w:tc>
        <w:tc>
          <w:tcPr>
            <w:tcW w:w="1019" w:type="dxa"/>
            <w:shd w:val="pct5" w:color="auto" w:fill="auto"/>
          </w:tcPr>
          <w:p w14:paraId="01F3350D" w14:textId="77777777" w:rsidR="00423C3A" w:rsidRPr="008667BE" w:rsidRDefault="00423C3A" w:rsidP="00F634E9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170" w:type="dxa"/>
            <w:shd w:val="pct5" w:color="auto" w:fill="auto"/>
          </w:tcPr>
          <w:p w14:paraId="6A46ED31" w14:textId="77777777" w:rsidR="00423C3A" w:rsidRPr="008667BE" w:rsidRDefault="00423C3A" w:rsidP="00F634E9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080" w:type="dxa"/>
            <w:shd w:val="pct5" w:color="auto" w:fill="auto"/>
          </w:tcPr>
          <w:p w14:paraId="3E0656DB" w14:textId="77777777" w:rsidR="00423C3A" w:rsidRPr="008667BE" w:rsidRDefault="00423C3A" w:rsidP="00F634E9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080" w:type="dxa"/>
            <w:shd w:val="pct5" w:color="auto" w:fill="auto"/>
          </w:tcPr>
          <w:p w14:paraId="143EE92D" w14:textId="77777777" w:rsidR="00423C3A" w:rsidRPr="008667BE" w:rsidRDefault="00423C3A" w:rsidP="00F634E9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080" w:type="dxa"/>
            <w:shd w:val="pct5" w:color="auto" w:fill="auto"/>
          </w:tcPr>
          <w:p w14:paraId="4C84201D" w14:textId="77777777" w:rsidR="00423C3A" w:rsidRPr="008667BE" w:rsidRDefault="00423C3A" w:rsidP="00F634E9">
            <w:pPr>
              <w:jc w:val="center"/>
              <w:rPr>
                <w:i/>
                <w:iCs/>
                <w:sz w:val="20"/>
              </w:rPr>
            </w:pPr>
          </w:p>
        </w:tc>
      </w:tr>
      <w:tr w:rsidR="00423C3A" w:rsidRPr="008667BE" w14:paraId="718B6D22" w14:textId="77777777" w:rsidTr="00F634E9">
        <w:trPr>
          <w:trHeight w:val="300"/>
        </w:trPr>
        <w:tc>
          <w:tcPr>
            <w:tcW w:w="3415" w:type="dxa"/>
            <w:noWrap/>
            <w:hideMark/>
          </w:tcPr>
          <w:p w14:paraId="7EEC89FB" w14:textId="77777777" w:rsidR="00423C3A" w:rsidRPr="008667BE" w:rsidRDefault="00423C3A" w:rsidP="00F634E9">
            <w:pPr>
              <w:rPr>
                <w:sz w:val="20"/>
              </w:rPr>
            </w:pPr>
          </w:p>
        </w:tc>
        <w:tc>
          <w:tcPr>
            <w:tcW w:w="1051" w:type="dxa"/>
          </w:tcPr>
          <w:p w14:paraId="53765EDD" w14:textId="77777777" w:rsidR="00423C3A" w:rsidRPr="008667BE" w:rsidRDefault="00423C3A" w:rsidP="00F634E9">
            <w:pPr>
              <w:jc w:val="center"/>
              <w:rPr>
                <w:sz w:val="20"/>
              </w:rPr>
            </w:pPr>
          </w:p>
        </w:tc>
        <w:tc>
          <w:tcPr>
            <w:tcW w:w="1019" w:type="dxa"/>
            <w:shd w:val="pct5" w:color="auto" w:fill="auto"/>
          </w:tcPr>
          <w:p w14:paraId="7F2227B6" w14:textId="77777777" w:rsidR="00423C3A" w:rsidRPr="008667BE" w:rsidRDefault="00423C3A" w:rsidP="00F634E9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170" w:type="dxa"/>
            <w:shd w:val="pct5" w:color="auto" w:fill="auto"/>
          </w:tcPr>
          <w:p w14:paraId="5C5A72BE" w14:textId="77777777" w:rsidR="00423C3A" w:rsidRPr="008667BE" w:rsidRDefault="00423C3A" w:rsidP="00F634E9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080" w:type="dxa"/>
            <w:shd w:val="pct5" w:color="auto" w:fill="auto"/>
          </w:tcPr>
          <w:p w14:paraId="14F0C628" w14:textId="77777777" w:rsidR="00423C3A" w:rsidRPr="008667BE" w:rsidRDefault="00423C3A" w:rsidP="00F634E9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080" w:type="dxa"/>
            <w:shd w:val="pct5" w:color="auto" w:fill="auto"/>
          </w:tcPr>
          <w:p w14:paraId="73EEABEB" w14:textId="77777777" w:rsidR="00423C3A" w:rsidRPr="008667BE" w:rsidRDefault="00423C3A" w:rsidP="00F634E9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080" w:type="dxa"/>
            <w:shd w:val="pct5" w:color="auto" w:fill="auto"/>
          </w:tcPr>
          <w:p w14:paraId="264649D6" w14:textId="77777777" w:rsidR="00423C3A" w:rsidRPr="008667BE" w:rsidRDefault="00423C3A" w:rsidP="00F634E9">
            <w:pPr>
              <w:jc w:val="center"/>
              <w:rPr>
                <w:i/>
                <w:iCs/>
                <w:sz w:val="20"/>
              </w:rPr>
            </w:pPr>
          </w:p>
        </w:tc>
      </w:tr>
      <w:tr w:rsidR="00423C3A" w:rsidRPr="008667BE" w14:paraId="4BD5FF6E" w14:textId="77777777" w:rsidTr="00F634E9">
        <w:trPr>
          <w:trHeight w:val="300"/>
        </w:trPr>
        <w:tc>
          <w:tcPr>
            <w:tcW w:w="3415" w:type="dxa"/>
            <w:noWrap/>
            <w:vAlign w:val="center"/>
            <w:hideMark/>
          </w:tcPr>
          <w:p w14:paraId="0CE69BC1" w14:textId="77777777" w:rsidR="00423C3A" w:rsidRPr="008667BE" w:rsidRDefault="00423C3A" w:rsidP="00F634E9">
            <w:pPr>
              <w:rPr>
                <w:b/>
                <w:bCs/>
                <w:sz w:val="20"/>
              </w:rPr>
            </w:pPr>
            <w:r w:rsidRPr="008667BE">
              <w:rPr>
                <w:b/>
                <w:bCs/>
                <w:sz w:val="20"/>
              </w:rPr>
              <w:t>Totals</w:t>
            </w:r>
          </w:p>
        </w:tc>
        <w:tc>
          <w:tcPr>
            <w:tcW w:w="1051" w:type="dxa"/>
          </w:tcPr>
          <w:p w14:paraId="05F1EBE5" w14:textId="77777777" w:rsidR="00423C3A" w:rsidRPr="008667BE" w:rsidRDefault="00423C3A" w:rsidP="00F634E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19" w:type="dxa"/>
            <w:shd w:val="pct5" w:color="auto" w:fill="auto"/>
          </w:tcPr>
          <w:p w14:paraId="2CF36D2F" w14:textId="77777777" w:rsidR="00423C3A" w:rsidRPr="008667BE" w:rsidRDefault="00423C3A" w:rsidP="00F634E9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170" w:type="dxa"/>
            <w:shd w:val="pct5" w:color="auto" w:fill="auto"/>
          </w:tcPr>
          <w:p w14:paraId="11B0785F" w14:textId="77777777" w:rsidR="00423C3A" w:rsidRPr="008667BE" w:rsidRDefault="00423C3A" w:rsidP="00F634E9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080" w:type="dxa"/>
            <w:shd w:val="pct5" w:color="auto" w:fill="auto"/>
          </w:tcPr>
          <w:p w14:paraId="3A069540" w14:textId="77777777" w:rsidR="00423C3A" w:rsidRPr="008667BE" w:rsidRDefault="00423C3A" w:rsidP="00F634E9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080" w:type="dxa"/>
            <w:shd w:val="pct5" w:color="auto" w:fill="auto"/>
          </w:tcPr>
          <w:p w14:paraId="29988FB1" w14:textId="77777777" w:rsidR="00423C3A" w:rsidRPr="008667BE" w:rsidRDefault="00423C3A" w:rsidP="00F634E9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080" w:type="dxa"/>
            <w:shd w:val="pct5" w:color="auto" w:fill="auto"/>
          </w:tcPr>
          <w:p w14:paraId="5CCD522A" w14:textId="77777777" w:rsidR="00423C3A" w:rsidRPr="008667BE" w:rsidRDefault="00423C3A" w:rsidP="00F634E9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6BB5078F" w14:textId="77777777" w:rsidR="00423C3A" w:rsidRPr="008667BE" w:rsidRDefault="00423C3A" w:rsidP="00423C3A">
      <w:pPr>
        <w:rPr>
          <w:sz w:val="20"/>
        </w:rPr>
      </w:pPr>
      <w:r w:rsidRPr="008667BE">
        <w:rPr>
          <w:sz w:val="20"/>
        </w:rPr>
        <w:t>(Please add more rows if needed)</w:t>
      </w:r>
    </w:p>
    <w:p w14:paraId="3A140D3A" w14:textId="77777777" w:rsidR="008667BE" w:rsidRPr="008667BE" w:rsidRDefault="008667BE" w:rsidP="00423C3A">
      <w:pPr>
        <w:rPr>
          <w:sz w:val="20"/>
        </w:rPr>
      </w:pPr>
    </w:p>
    <w:p w14:paraId="00BDBB5F" w14:textId="77777777" w:rsidR="00423C3A" w:rsidRPr="008667BE" w:rsidRDefault="00423C3A" w:rsidP="00423C3A">
      <w:pPr>
        <w:rPr>
          <w:sz w:val="20"/>
        </w:rPr>
      </w:pPr>
      <w:r w:rsidRPr="008667BE">
        <w:rPr>
          <w:b/>
          <w:bCs/>
          <w:i/>
          <w:iCs/>
          <w:sz w:val="20"/>
        </w:rPr>
        <w:t>COMMENTS:</w:t>
      </w:r>
      <w:r w:rsidRPr="008667BE">
        <w:rPr>
          <w:sz w:val="20"/>
        </w:rPr>
        <w:t xml:space="preserve"> ________________________________________________________________________________ </w:t>
      </w:r>
    </w:p>
    <w:p w14:paraId="09C9D76C" w14:textId="77777777" w:rsidR="00423C3A" w:rsidRPr="008667BE" w:rsidRDefault="00423C3A" w:rsidP="00423C3A">
      <w:pPr>
        <w:rPr>
          <w:sz w:val="20"/>
        </w:rPr>
      </w:pPr>
    </w:p>
    <w:p w14:paraId="1F5A0EA6" w14:textId="77777777" w:rsidR="00423C3A" w:rsidRPr="008667BE" w:rsidRDefault="00423C3A" w:rsidP="00423C3A">
      <w:pPr>
        <w:rPr>
          <w:sz w:val="20"/>
        </w:rPr>
      </w:pPr>
      <w:r w:rsidRPr="008667BE">
        <w:rPr>
          <w:sz w:val="20"/>
        </w:rPr>
        <w:t>_____________________________________________________________________________________________</w:t>
      </w:r>
    </w:p>
    <w:p w14:paraId="5CF0AF10" w14:textId="77777777" w:rsidR="00423C3A" w:rsidRPr="008667BE" w:rsidRDefault="00423C3A" w:rsidP="00423C3A">
      <w:pPr>
        <w:rPr>
          <w:sz w:val="20"/>
        </w:rPr>
      </w:pPr>
    </w:p>
    <w:p w14:paraId="665D71D1" w14:textId="267240AD" w:rsidR="00423C3A" w:rsidRDefault="00423C3A" w:rsidP="00423C3A">
      <w:pPr>
        <w:rPr>
          <w:sz w:val="20"/>
        </w:rPr>
      </w:pPr>
      <w:r w:rsidRPr="008667BE">
        <w:rPr>
          <w:sz w:val="20"/>
        </w:rPr>
        <w:t>_____________________________________________________________________________________________</w:t>
      </w:r>
    </w:p>
    <w:p w14:paraId="082803EB" w14:textId="77777777" w:rsidR="00477B66" w:rsidRPr="008667BE" w:rsidRDefault="00477B66" w:rsidP="00423C3A">
      <w:pPr>
        <w:rPr>
          <w:sz w:val="20"/>
        </w:rPr>
      </w:pPr>
    </w:p>
    <w:tbl>
      <w:tblPr>
        <w:tblStyle w:val="TableGrid"/>
        <w:tblpPr w:leftFromText="180" w:rightFromText="180" w:vertAnchor="text" w:horzAnchor="margin" w:tblpY="248"/>
        <w:tblW w:w="9535" w:type="dxa"/>
        <w:tblLook w:val="04A0" w:firstRow="1" w:lastRow="0" w:firstColumn="1" w:lastColumn="0" w:noHBand="0" w:noVBand="1"/>
      </w:tblPr>
      <w:tblGrid>
        <w:gridCol w:w="1615"/>
        <w:gridCol w:w="7920"/>
      </w:tblGrid>
      <w:tr w:rsidR="00423C3A" w:rsidRPr="008667BE" w14:paraId="3F2C2B3A" w14:textId="77777777" w:rsidTr="00477B66">
        <w:tc>
          <w:tcPr>
            <w:tcW w:w="1615" w:type="dxa"/>
            <w:shd w:val="pct10" w:color="auto" w:fill="auto"/>
          </w:tcPr>
          <w:p w14:paraId="6433A8D3" w14:textId="77777777" w:rsidR="00423C3A" w:rsidRPr="008667BE" w:rsidRDefault="00423C3A" w:rsidP="00F634E9">
            <w:pPr>
              <w:jc w:val="center"/>
              <w:rPr>
                <w:b/>
                <w:bCs/>
                <w:sz w:val="20"/>
              </w:rPr>
            </w:pPr>
            <w:bookmarkStart w:id="0" w:name="_Hlk38028805"/>
            <w:r w:rsidRPr="008667BE">
              <w:rPr>
                <w:b/>
                <w:bCs/>
                <w:sz w:val="20"/>
              </w:rPr>
              <w:t>Field</w:t>
            </w:r>
          </w:p>
        </w:tc>
        <w:tc>
          <w:tcPr>
            <w:tcW w:w="7920" w:type="dxa"/>
            <w:shd w:val="pct10" w:color="auto" w:fill="auto"/>
          </w:tcPr>
          <w:p w14:paraId="2CE097CC" w14:textId="7661D157" w:rsidR="00423C3A" w:rsidRPr="008667BE" w:rsidRDefault="00BB68F4" w:rsidP="00F634E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What to include</w:t>
            </w:r>
          </w:p>
        </w:tc>
      </w:tr>
      <w:bookmarkEnd w:id="0"/>
      <w:tr w:rsidR="00423C3A" w:rsidRPr="008667BE" w14:paraId="6C819D1E" w14:textId="77777777" w:rsidTr="00477B66">
        <w:tc>
          <w:tcPr>
            <w:tcW w:w="9535" w:type="dxa"/>
            <w:gridSpan w:val="2"/>
            <w:shd w:val="pct5" w:color="auto" w:fill="auto"/>
          </w:tcPr>
          <w:p w14:paraId="1C8319CD" w14:textId="2F46B6A4" w:rsidR="00423C3A" w:rsidRPr="008667BE" w:rsidRDefault="00423C3A" w:rsidP="00F634E9">
            <w:pPr>
              <w:rPr>
                <w:b/>
                <w:bCs/>
                <w:i/>
                <w:iCs/>
                <w:sz w:val="20"/>
              </w:rPr>
            </w:pPr>
            <w:r w:rsidRPr="008667BE">
              <w:rPr>
                <w:b/>
                <w:bCs/>
                <w:i/>
                <w:iCs/>
                <w:sz w:val="20"/>
              </w:rPr>
              <w:t xml:space="preserve">Part I.  Referrals to AE </w:t>
            </w:r>
            <w:r w:rsidR="00A73F2C" w:rsidRPr="008667BE">
              <w:rPr>
                <w:b/>
                <w:bCs/>
                <w:i/>
                <w:iCs/>
                <w:sz w:val="20"/>
              </w:rPr>
              <w:t>Agencies</w:t>
            </w:r>
          </w:p>
        </w:tc>
      </w:tr>
      <w:tr w:rsidR="00423C3A" w:rsidRPr="008667BE" w14:paraId="25D72454" w14:textId="77777777" w:rsidTr="00477B66">
        <w:tc>
          <w:tcPr>
            <w:tcW w:w="1615" w:type="dxa"/>
          </w:tcPr>
          <w:p w14:paraId="43758B53" w14:textId="3DB887F2" w:rsidR="00423C3A" w:rsidRPr="008667BE" w:rsidRDefault="00A73F2C" w:rsidP="00F634E9">
            <w:pPr>
              <w:rPr>
                <w:sz w:val="20"/>
              </w:rPr>
            </w:pPr>
            <w:r w:rsidRPr="008667BE">
              <w:rPr>
                <w:sz w:val="20"/>
              </w:rPr>
              <w:t>Agency</w:t>
            </w:r>
          </w:p>
        </w:tc>
        <w:tc>
          <w:tcPr>
            <w:tcW w:w="7920" w:type="dxa"/>
            <w:hideMark/>
          </w:tcPr>
          <w:p w14:paraId="0F6EB9B6" w14:textId="39C4FCA0" w:rsidR="00423C3A" w:rsidRPr="008667BE" w:rsidRDefault="00112E3C" w:rsidP="00F634E9">
            <w:pPr>
              <w:rPr>
                <w:sz w:val="20"/>
              </w:rPr>
            </w:pPr>
            <w:r w:rsidRPr="008667BE">
              <w:rPr>
                <w:sz w:val="20"/>
              </w:rPr>
              <w:t xml:space="preserve">The agency name.  The names of the ESE-funded agencies in the local workforce have already been entered.  Please add additional rows for non-ESE funded agencies.  </w:t>
            </w:r>
            <w:r w:rsidR="00423C3A" w:rsidRPr="008667BE">
              <w:rPr>
                <w:sz w:val="20"/>
              </w:rPr>
              <w:t xml:space="preserve">  </w:t>
            </w:r>
          </w:p>
        </w:tc>
      </w:tr>
      <w:tr w:rsidR="00423C3A" w:rsidRPr="008667BE" w14:paraId="7338F8C9" w14:textId="77777777" w:rsidTr="00477B66">
        <w:tc>
          <w:tcPr>
            <w:tcW w:w="1615" w:type="dxa"/>
          </w:tcPr>
          <w:p w14:paraId="4999809C" w14:textId="77777777" w:rsidR="00423C3A" w:rsidRPr="008667BE" w:rsidRDefault="00423C3A" w:rsidP="00F634E9">
            <w:pPr>
              <w:rPr>
                <w:sz w:val="20"/>
              </w:rPr>
            </w:pPr>
            <w:r w:rsidRPr="008667BE">
              <w:rPr>
                <w:sz w:val="20"/>
              </w:rPr>
              <w:t>#referred</w:t>
            </w:r>
          </w:p>
        </w:tc>
        <w:tc>
          <w:tcPr>
            <w:tcW w:w="7920" w:type="dxa"/>
            <w:hideMark/>
          </w:tcPr>
          <w:p w14:paraId="20E7AF33" w14:textId="4CDC796E" w:rsidR="00423C3A" w:rsidRPr="008667BE" w:rsidRDefault="00423C3A" w:rsidP="00F634E9">
            <w:pPr>
              <w:rPr>
                <w:sz w:val="20"/>
              </w:rPr>
            </w:pPr>
            <w:r w:rsidRPr="008667BE">
              <w:rPr>
                <w:sz w:val="20"/>
              </w:rPr>
              <w:t>The unique number of MCC customers referred.  While ACLS understands that some customers are given multiple referrals, this field should only in</w:t>
            </w:r>
            <w:r w:rsidR="0050232F" w:rsidRPr="008667BE">
              <w:rPr>
                <w:sz w:val="20"/>
              </w:rPr>
              <w:t>clude</w:t>
            </w:r>
            <w:r w:rsidRPr="008667BE">
              <w:rPr>
                <w:sz w:val="20"/>
              </w:rPr>
              <w:t xml:space="preserve"> the number of </w:t>
            </w:r>
            <w:r w:rsidR="00CA4C6F" w:rsidRPr="008667BE">
              <w:rPr>
                <w:sz w:val="20"/>
              </w:rPr>
              <w:t xml:space="preserve">unique </w:t>
            </w:r>
            <w:r w:rsidRPr="008667BE">
              <w:rPr>
                <w:sz w:val="20"/>
              </w:rPr>
              <w:t xml:space="preserve">customers.   </w:t>
            </w:r>
          </w:p>
        </w:tc>
      </w:tr>
      <w:tr w:rsidR="00423C3A" w:rsidRPr="008667BE" w14:paraId="2A94FFBF" w14:textId="77777777" w:rsidTr="00477B66">
        <w:tc>
          <w:tcPr>
            <w:tcW w:w="1615" w:type="dxa"/>
            <w:shd w:val="pct5" w:color="auto" w:fill="auto"/>
          </w:tcPr>
          <w:p w14:paraId="6BAD3F3D" w14:textId="77777777" w:rsidR="00423C3A" w:rsidRPr="008667BE" w:rsidRDefault="00423C3A" w:rsidP="00F634E9">
            <w:pPr>
              <w:rPr>
                <w:sz w:val="20"/>
              </w:rPr>
            </w:pPr>
            <w:r w:rsidRPr="008667BE">
              <w:rPr>
                <w:sz w:val="20"/>
              </w:rPr>
              <w:t>#enrolled</w:t>
            </w:r>
          </w:p>
        </w:tc>
        <w:tc>
          <w:tcPr>
            <w:tcW w:w="7920" w:type="dxa"/>
            <w:shd w:val="pct5" w:color="auto" w:fill="auto"/>
          </w:tcPr>
          <w:p w14:paraId="705FE9B0" w14:textId="1A48ECF0" w:rsidR="00423C3A" w:rsidRPr="008667BE" w:rsidRDefault="00112E3C" w:rsidP="00F634E9">
            <w:pPr>
              <w:rPr>
                <w:sz w:val="20"/>
              </w:rPr>
            </w:pPr>
            <w:r w:rsidRPr="008667BE">
              <w:rPr>
                <w:sz w:val="20"/>
              </w:rPr>
              <w:t>Of the #referred, t</w:t>
            </w:r>
            <w:r w:rsidR="00423C3A" w:rsidRPr="008667BE">
              <w:rPr>
                <w:sz w:val="20"/>
              </w:rPr>
              <w:t xml:space="preserve">he number that enrolled in an </w:t>
            </w:r>
            <w:r w:rsidR="0050232F" w:rsidRPr="008667BE">
              <w:rPr>
                <w:sz w:val="20"/>
              </w:rPr>
              <w:t>AE</w:t>
            </w:r>
            <w:r w:rsidR="00423C3A" w:rsidRPr="008667BE">
              <w:rPr>
                <w:sz w:val="20"/>
              </w:rPr>
              <w:t xml:space="preserve"> </w:t>
            </w:r>
            <w:r w:rsidR="00A73F2C" w:rsidRPr="008667BE">
              <w:rPr>
                <w:sz w:val="20"/>
              </w:rPr>
              <w:t>agency</w:t>
            </w:r>
            <w:r w:rsidR="00423C3A" w:rsidRPr="008667BE">
              <w:rPr>
                <w:sz w:val="20"/>
              </w:rPr>
              <w:t xml:space="preserve">.  </w:t>
            </w:r>
          </w:p>
        </w:tc>
      </w:tr>
      <w:tr w:rsidR="00423C3A" w:rsidRPr="008667BE" w14:paraId="04965099" w14:textId="77777777" w:rsidTr="00477B66">
        <w:tc>
          <w:tcPr>
            <w:tcW w:w="1615" w:type="dxa"/>
            <w:shd w:val="pct5" w:color="auto" w:fill="auto"/>
          </w:tcPr>
          <w:p w14:paraId="31241123" w14:textId="77777777" w:rsidR="00423C3A" w:rsidRPr="008667BE" w:rsidRDefault="00423C3A" w:rsidP="00F634E9">
            <w:pPr>
              <w:rPr>
                <w:sz w:val="20"/>
              </w:rPr>
            </w:pPr>
            <w:r w:rsidRPr="008667BE">
              <w:rPr>
                <w:sz w:val="20"/>
              </w:rPr>
              <w:t>#wait-listed</w:t>
            </w:r>
          </w:p>
        </w:tc>
        <w:tc>
          <w:tcPr>
            <w:tcW w:w="7920" w:type="dxa"/>
            <w:shd w:val="pct5" w:color="auto" w:fill="auto"/>
            <w:hideMark/>
          </w:tcPr>
          <w:p w14:paraId="4FB241E2" w14:textId="7A4EB80D" w:rsidR="00423C3A" w:rsidRPr="008667BE" w:rsidRDefault="00112E3C" w:rsidP="00F634E9">
            <w:pPr>
              <w:rPr>
                <w:sz w:val="20"/>
              </w:rPr>
            </w:pPr>
            <w:r w:rsidRPr="008667BE">
              <w:rPr>
                <w:sz w:val="20"/>
              </w:rPr>
              <w:t xml:space="preserve">Of the #referred, the number </w:t>
            </w:r>
            <w:r w:rsidR="00423C3A" w:rsidRPr="008667BE">
              <w:rPr>
                <w:sz w:val="20"/>
              </w:rPr>
              <w:t xml:space="preserve">that were wait-listed at an </w:t>
            </w:r>
            <w:r w:rsidR="0050232F" w:rsidRPr="008667BE">
              <w:rPr>
                <w:sz w:val="20"/>
              </w:rPr>
              <w:t>AE</w:t>
            </w:r>
            <w:r w:rsidR="00423C3A" w:rsidRPr="008667BE">
              <w:rPr>
                <w:sz w:val="20"/>
              </w:rPr>
              <w:t xml:space="preserve"> </w:t>
            </w:r>
            <w:r w:rsidR="00A73F2C" w:rsidRPr="008667BE">
              <w:rPr>
                <w:sz w:val="20"/>
              </w:rPr>
              <w:t>agency</w:t>
            </w:r>
            <w:r w:rsidR="00423C3A" w:rsidRPr="008667BE">
              <w:rPr>
                <w:sz w:val="20"/>
              </w:rPr>
              <w:t xml:space="preserve">.  </w:t>
            </w:r>
          </w:p>
        </w:tc>
      </w:tr>
      <w:tr w:rsidR="00423C3A" w:rsidRPr="008667BE" w14:paraId="6ED2008B" w14:textId="77777777" w:rsidTr="00477B66">
        <w:tc>
          <w:tcPr>
            <w:tcW w:w="1615" w:type="dxa"/>
            <w:shd w:val="pct5" w:color="auto" w:fill="auto"/>
          </w:tcPr>
          <w:p w14:paraId="159EBABA" w14:textId="1B18F2D5" w:rsidR="00423C3A" w:rsidRPr="008667BE" w:rsidRDefault="00423C3A" w:rsidP="00F634E9">
            <w:pPr>
              <w:rPr>
                <w:sz w:val="20"/>
              </w:rPr>
            </w:pPr>
            <w:r w:rsidRPr="008667BE">
              <w:rPr>
                <w:sz w:val="20"/>
              </w:rPr>
              <w:t>#opt-out</w:t>
            </w:r>
          </w:p>
        </w:tc>
        <w:tc>
          <w:tcPr>
            <w:tcW w:w="7920" w:type="dxa"/>
            <w:shd w:val="pct5" w:color="auto" w:fill="auto"/>
          </w:tcPr>
          <w:p w14:paraId="056E2D71" w14:textId="0E99971F" w:rsidR="00423C3A" w:rsidRPr="008667BE" w:rsidRDefault="00112E3C" w:rsidP="00F634E9">
            <w:pPr>
              <w:rPr>
                <w:sz w:val="20"/>
              </w:rPr>
            </w:pPr>
            <w:r w:rsidRPr="008667BE">
              <w:rPr>
                <w:sz w:val="20"/>
              </w:rPr>
              <w:t>Of the #referred,</w:t>
            </w:r>
            <w:r w:rsidR="00423C3A" w:rsidRPr="008667BE">
              <w:rPr>
                <w:sz w:val="20"/>
              </w:rPr>
              <w:t xml:space="preserve"> </w:t>
            </w:r>
            <w:r w:rsidRPr="008667BE">
              <w:rPr>
                <w:sz w:val="20"/>
              </w:rPr>
              <w:t xml:space="preserve">the number </w:t>
            </w:r>
            <w:r w:rsidR="00423C3A" w:rsidRPr="008667BE">
              <w:rPr>
                <w:sz w:val="20"/>
              </w:rPr>
              <w:t xml:space="preserve">that decided not to enroll in an </w:t>
            </w:r>
            <w:r w:rsidR="0050232F" w:rsidRPr="008667BE">
              <w:rPr>
                <w:sz w:val="20"/>
              </w:rPr>
              <w:t>AE</w:t>
            </w:r>
            <w:r w:rsidR="00423C3A" w:rsidRPr="008667BE">
              <w:rPr>
                <w:sz w:val="20"/>
              </w:rPr>
              <w:t xml:space="preserve"> </w:t>
            </w:r>
            <w:r w:rsidR="00A73F2C" w:rsidRPr="008667BE">
              <w:rPr>
                <w:sz w:val="20"/>
              </w:rPr>
              <w:t>agency</w:t>
            </w:r>
            <w:r w:rsidR="00423C3A" w:rsidRPr="008667BE">
              <w:rPr>
                <w:sz w:val="20"/>
              </w:rPr>
              <w:t xml:space="preserve">.  </w:t>
            </w:r>
          </w:p>
        </w:tc>
      </w:tr>
      <w:tr w:rsidR="00423C3A" w:rsidRPr="008667BE" w14:paraId="0E097AB2" w14:textId="77777777" w:rsidTr="00477B66">
        <w:tc>
          <w:tcPr>
            <w:tcW w:w="1615" w:type="dxa"/>
            <w:shd w:val="pct5" w:color="auto" w:fill="auto"/>
          </w:tcPr>
          <w:p w14:paraId="096BD30E" w14:textId="5AF9F581" w:rsidR="00423C3A" w:rsidRPr="008667BE" w:rsidRDefault="00423C3A" w:rsidP="00F634E9">
            <w:pPr>
              <w:rPr>
                <w:sz w:val="20"/>
              </w:rPr>
            </w:pPr>
            <w:r w:rsidRPr="008667BE">
              <w:rPr>
                <w:sz w:val="20"/>
              </w:rPr>
              <w:t>#no show</w:t>
            </w:r>
          </w:p>
        </w:tc>
        <w:tc>
          <w:tcPr>
            <w:tcW w:w="7920" w:type="dxa"/>
            <w:shd w:val="pct5" w:color="auto" w:fill="auto"/>
            <w:hideMark/>
          </w:tcPr>
          <w:p w14:paraId="088C6B9F" w14:textId="5A28B4B2" w:rsidR="00423C3A" w:rsidRPr="008667BE" w:rsidRDefault="00112E3C" w:rsidP="00F634E9">
            <w:pPr>
              <w:rPr>
                <w:sz w:val="20"/>
              </w:rPr>
            </w:pPr>
            <w:r w:rsidRPr="008667BE">
              <w:rPr>
                <w:sz w:val="20"/>
              </w:rPr>
              <w:t xml:space="preserve">Of the #referred, the number </w:t>
            </w:r>
            <w:r w:rsidR="00423C3A" w:rsidRPr="008667BE">
              <w:rPr>
                <w:sz w:val="20"/>
              </w:rPr>
              <w:t xml:space="preserve">that had appointments to attend an </w:t>
            </w:r>
            <w:r w:rsidR="0050232F" w:rsidRPr="008667BE">
              <w:rPr>
                <w:sz w:val="20"/>
              </w:rPr>
              <w:t>AE</w:t>
            </w:r>
            <w:r w:rsidR="00423C3A" w:rsidRPr="008667BE">
              <w:rPr>
                <w:sz w:val="20"/>
              </w:rPr>
              <w:t xml:space="preserve"> </w:t>
            </w:r>
            <w:r w:rsidR="00A73F2C" w:rsidRPr="008667BE">
              <w:rPr>
                <w:sz w:val="20"/>
              </w:rPr>
              <w:t>agency</w:t>
            </w:r>
            <w:r w:rsidR="00423C3A" w:rsidRPr="008667BE">
              <w:rPr>
                <w:sz w:val="20"/>
              </w:rPr>
              <w:t xml:space="preserve"> intake, assessment, or orientation, but did not attend and cannot be located.    </w:t>
            </w:r>
          </w:p>
        </w:tc>
      </w:tr>
      <w:tr w:rsidR="00423C3A" w:rsidRPr="008667BE" w14:paraId="18E46A26" w14:textId="77777777" w:rsidTr="00477B66">
        <w:tc>
          <w:tcPr>
            <w:tcW w:w="1615" w:type="dxa"/>
            <w:shd w:val="pct5" w:color="auto" w:fill="auto"/>
          </w:tcPr>
          <w:p w14:paraId="1CB4C087" w14:textId="77777777" w:rsidR="00423C3A" w:rsidRPr="008667BE" w:rsidRDefault="00423C3A" w:rsidP="00F634E9">
            <w:pPr>
              <w:rPr>
                <w:sz w:val="20"/>
              </w:rPr>
            </w:pPr>
            <w:r w:rsidRPr="008667BE">
              <w:rPr>
                <w:sz w:val="20"/>
              </w:rPr>
              <w:t>#unknown</w:t>
            </w:r>
          </w:p>
        </w:tc>
        <w:tc>
          <w:tcPr>
            <w:tcW w:w="7920" w:type="dxa"/>
            <w:shd w:val="pct5" w:color="auto" w:fill="auto"/>
          </w:tcPr>
          <w:p w14:paraId="5D4AC7EB" w14:textId="76C80F44" w:rsidR="00423C3A" w:rsidRPr="008667BE" w:rsidRDefault="00112E3C" w:rsidP="00F634E9">
            <w:pPr>
              <w:rPr>
                <w:sz w:val="20"/>
              </w:rPr>
            </w:pPr>
            <w:r w:rsidRPr="008667BE">
              <w:rPr>
                <w:sz w:val="20"/>
              </w:rPr>
              <w:t>Of the #referred, t</w:t>
            </w:r>
            <w:r w:rsidR="00423C3A" w:rsidRPr="008667BE">
              <w:rPr>
                <w:sz w:val="20"/>
              </w:rPr>
              <w:t xml:space="preserve">he number that cannot be located.    </w:t>
            </w:r>
          </w:p>
        </w:tc>
      </w:tr>
    </w:tbl>
    <w:p w14:paraId="311CB5DA" w14:textId="46CA3BDF" w:rsidR="00423C3A" w:rsidRPr="008667BE" w:rsidRDefault="00423C3A"/>
    <w:p w14:paraId="5767A95C" w14:textId="1A0A59AF" w:rsidR="00CA4C6F" w:rsidRPr="00477B66" w:rsidRDefault="00CA4C6F">
      <w:pPr>
        <w:rPr>
          <w:sz w:val="22"/>
          <w:szCs w:val="22"/>
        </w:rPr>
      </w:pPr>
      <w:bookmarkStart w:id="1" w:name="_Hlk38974989"/>
      <w:r w:rsidRPr="00477B66">
        <w:rPr>
          <w:sz w:val="22"/>
          <w:szCs w:val="22"/>
        </w:rPr>
        <w:t xml:space="preserve">An entry must be made in each field for every agency listed.  </w:t>
      </w:r>
      <w:r w:rsidR="0050232F" w:rsidRPr="00477B66">
        <w:rPr>
          <w:sz w:val="22"/>
          <w:szCs w:val="22"/>
        </w:rPr>
        <w:t xml:space="preserve">No fields should be left blank.  </w:t>
      </w:r>
      <w:r w:rsidRPr="00477B66">
        <w:rPr>
          <w:sz w:val="22"/>
          <w:szCs w:val="22"/>
        </w:rPr>
        <w:t xml:space="preserve">The #enrolled, #wait-listed, #opt-out, #no-show, and #unknown should equal </w:t>
      </w:r>
      <w:r w:rsidR="003255F1" w:rsidRPr="00477B66">
        <w:rPr>
          <w:sz w:val="22"/>
          <w:szCs w:val="22"/>
        </w:rPr>
        <w:t xml:space="preserve">the #referred.  Comments can be added to clarify any of the entries.    </w:t>
      </w:r>
      <w:r w:rsidRPr="00477B66">
        <w:rPr>
          <w:sz w:val="22"/>
          <w:szCs w:val="22"/>
        </w:rPr>
        <w:t xml:space="preserve">  </w:t>
      </w:r>
    </w:p>
    <w:bookmarkEnd w:id="1"/>
    <w:p w14:paraId="58D38CB7" w14:textId="77777777" w:rsidR="00CA4C6F" w:rsidRPr="00477B66" w:rsidRDefault="00CA4C6F">
      <w:pPr>
        <w:rPr>
          <w:sz w:val="22"/>
          <w:szCs w:val="22"/>
        </w:rPr>
      </w:pPr>
    </w:p>
    <w:p w14:paraId="43923F9B" w14:textId="77777777" w:rsidR="00423C3A" w:rsidRPr="00477B66" w:rsidRDefault="00423C3A" w:rsidP="00423C3A">
      <w:pPr>
        <w:pStyle w:val="ListParagraph"/>
        <w:numPr>
          <w:ilvl w:val="0"/>
          <w:numId w:val="3"/>
        </w:numPr>
        <w:spacing w:after="160" w:line="259" w:lineRule="auto"/>
        <w:ind w:left="500" w:hanging="500"/>
        <w:rPr>
          <w:b/>
          <w:sz w:val="22"/>
          <w:szCs w:val="22"/>
        </w:rPr>
      </w:pPr>
      <w:r w:rsidRPr="00477B66">
        <w:rPr>
          <w:b/>
          <w:sz w:val="22"/>
          <w:szCs w:val="22"/>
        </w:rPr>
        <w:t>MassHire Career Center Registrations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239"/>
        <w:gridCol w:w="1294"/>
      </w:tblGrid>
      <w:tr w:rsidR="00423C3A" w:rsidRPr="008667BE" w14:paraId="21D74436" w14:textId="77777777" w:rsidTr="00F634E9">
        <w:trPr>
          <w:trHeight w:val="503"/>
        </w:trPr>
        <w:tc>
          <w:tcPr>
            <w:tcW w:w="3415" w:type="dxa"/>
            <w:noWrap/>
            <w:vAlign w:val="center"/>
            <w:hideMark/>
          </w:tcPr>
          <w:p w14:paraId="5C9EF8F2" w14:textId="713F0577" w:rsidR="00423C3A" w:rsidRPr="008667BE" w:rsidRDefault="00A73F2C" w:rsidP="00F634E9">
            <w:pPr>
              <w:rPr>
                <w:b/>
                <w:bCs/>
                <w:sz w:val="20"/>
              </w:rPr>
            </w:pPr>
            <w:r w:rsidRPr="008667BE">
              <w:rPr>
                <w:b/>
                <w:bCs/>
                <w:sz w:val="20"/>
              </w:rPr>
              <w:t>Agency</w:t>
            </w:r>
          </w:p>
        </w:tc>
        <w:tc>
          <w:tcPr>
            <w:tcW w:w="1239" w:type="dxa"/>
          </w:tcPr>
          <w:p w14:paraId="59C13B5F" w14:textId="77777777" w:rsidR="00423C3A" w:rsidRPr="008667BE" w:rsidRDefault="00423C3A" w:rsidP="00F634E9">
            <w:pPr>
              <w:jc w:val="center"/>
              <w:rPr>
                <w:b/>
                <w:bCs/>
                <w:sz w:val="20"/>
              </w:rPr>
            </w:pPr>
            <w:r w:rsidRPr="008667BE">
              <w:rPr>
                <w:b/>
                <w:bCs/>
                <w:sz w:val="20"/>
              </w:rPr>
              <w:t># orientations</w:t>
            </w:r>
          </w:p>
        </w:tc>
        <w:tc>
          <w:tcPr>
            <w:tcW w:w="1294" w:type="dxa"/>
          </w:tcPr>
          <w:p w14:paraId="650F9515" w14:textId="77777777" w:rsidR="00423C3A" w:rsidRPr="008667BE" w:rsidRDefault="00423C3A" w:rsidP="00F634E9">
            <w:pPr>
              <w:jc w:val="center"/>
              <w:rPr>
                <w:b/>
                <w:bCs/>
                <w:sz w:val="20"/>
              </w:rPr>
            </w:pPr>
            <w:r w:rsidRPr="008667BE">
              <w:rPr>
                <w:b/>
                <w:bCs/>
                <w:sz w:val="20"/>
              </w:rPr>
              <w:t># registrations</w:t>
            </w:r>
          </w:p>
        </w:tc>
      </w:tr>
      <w:tr w:rsidR="00423C3A" w:rsidRPr="008667BE" w14:paraId="33B763AE" w14:textId="77777777" w:rsidTr="00F634E9">
        <w:trPr>
          <w:trHeight w:val="300"/>
        </w:trPr>
        <w:tc>
          <w:tcPr>
            <w:tcW w:w="3415" w:type="dxa"/>
            <w:noWrap/>
            <w:vAlign w:val="center"/>
            <w:hideMark/>
          </w:tcPr>
          <w:p w14:paraId="5A608F93" w14:textId="77777777" w:rsidR="00423C3A" w:rsidRPr="008667BE" w:rsidRDefault="00423C3A" w:rsidP="00F634E9">
            <w:pPr>
              <w:rPr>
                <w:sz w:val="20"/>
              </w:rPr>
            </w:pPr>
            <w:r w:rsidRPr="008667BE">
              <w:rPr>
                <w:sz w:val="20"/>
              </w:rPr>
              <w:t> </w:t>
            </w:r>
          </w:p>
        </w:tc>
        <w:tc>
          <w:tcPr>
            <w:tcW w:w="1239" w:type="dxa"/>
          </w:tcPr>
          <w:p w14:paraId="4570F0F0" w14:textId="77777777" w:rsidR="00423C3A" w:rsidRPr="008667BE" w:rsidRDefault="00423C3A" w:rsidP="00F634E9">
            <w:pPr>
              <w:jc w:val="center"/>
              <w:rPr>
                <w:sz w:val="20"/>
              </w:rPr>
            </w:pPr>
          </w:p>
        </w:tc>
        <w:tc>
          <w:tcPr>
            <w:tcW w:w="1294" w:type="dxa"/>
          </w:tcPr>
          <w:p w14:paraId="18D80EAB" w14:textId="77777777" w:rsidR="00423C3A" w:rsidRPr="008667BE" w:rsidRDefault="00423C3A" w:rsidP="00F634E9">
            <w:pPr>
              <w:jc w:val="center"/>
              <w:rPr>
                <w:sz w:val="20"/>
              </w:rPr>
            </w:pPr>
          </w:p>
        </w:tc>
      </w:tr>
      <w:tr w:rsidR="00423C3A" w:rsidRPr="008667BE" w14:paraId="708B9D74" w14:textId="77777777" w:rsidTr="00F634E9">
        <w:trPr>
          <w:trHeight w:val="300"/>
        </w:trPr>
        <w:tc>
          <w:tcPr>
            <w:tcW w:w="3415" w:type="dxa"/>
            <w:noWrap/>
            <w:hideMark/>
          </w:tcPr>
          <w:p w14:paraId="1D77CE79" w14:textId="77777777" w:rsidR="00423C3A" w:rsidRPr="008667BE" w:rsidRDefault="00423C3A" w:rsidP="00F634E9">
            <w:pPr>
              <w:rPr>
                <w:sz w:val="20"/>
              </w:rPr>
            </w:pPr>
          </w:p>
        </w:tc>
        <w:tc>
          <w:tcPr>
            <w:tcW w:w="1239" w:type="dxa"/>
          </w:tcPr>
          <w:p w14:paraId="1838BDA5" w14:textId="77777777" w:rsidR="00423C3A" w:rsidRPr="008667BE" w:rsidRDefault="00423C3A" w:rsidP="00F634E9">
            <w:pPr>
              <w:jc w:val="center"/>
              <w:rPr>
                <w:sz w:val="20"/>
              </w:rPr>
            </w:pPr>
          </w:p>
        </w:tc>
        <w:tc>
          <w:tcPr>
            <w:tcW w:w="1294" w:type="dxa"/>
          </w:tcPr>
          <w:p w14:paraId="53D01392" w14:textId="77777777" w:rsidR="00423C3A" w:rsidRPr="008667BE" w:rsidRDefault="00423C3A" w:rsidP="00F634E9">
            <w:pPr>
              <w:jc w:val="center"/>
              <w:rPr>
                <w:sz w:val="20"/>
              </w:rPr>
            </w:pPr>
          </w:p>
        </w:tc>
      </w:tr>
      <w:tr w:rsidR="00423C3A" w:rsidRPr="008667BE" w14:paraId="5C49C582" w14:textId="77777777" w:rsidTr="00F634E9">
        <w:trPr>
          <w:trHeight w:val="300"/>
        </w:trPr>
        <w:tc>
          <w:tcPr>
            <w:tcW w:w="3415" w:type="dxa"/>
            <w:noWrap/>
            <w:vAlign w:val="center"/>
            <w:hideMark/>
          </w:tcPr>
          <w:p w14:paraId="37246E0B" w14:textId="77777777" w:rsidR="00423C3A" w:rsidRPr="008667BE" w:rsidRDefault="00423C3A" w:rsidP="00F634E9">
            <w:pPr>
              <w:rPr>
                <w:b/>
                <w:bCs/>
                <w:sz w:val="20"/>
              </w:rPr>
            </w:pPr>
            <w:r w:rsidRPr="008667BE">
              <w:rPr>
                <w:b/>
                <w:bCs/>
                <w:sz w:val="20"/>
              </w:rPr>
              <w:t>Totals</w:t>
            </w:r>
          </w:p>
        </w:tc>
        <w:tc>
          <w:tcPr>
            <w:tcW w:w="1239" w:type="dxa"/>
          </w:tcPr>
          <w:p w14:paraId="0B9E5C10" w14:textId="77777777" w:rsidR="00423C3A" w:rsidRPr="008667BE" w:rsidRDefault="00423C3A" w:rsidP="00F634E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94" w:type="dxa"/>
          </w:tcPr>
          <w:p w14:paraId="553E90E7" w14:textId="77777777" w:rsidR="00423C3A" w:rsidRPr="008667BE" w:rsidRDefault="00423C3A" w:rsidP="00F634E9">
            <w:pPr>
              <w:jc w:val="center"/>
              <w:rPr>
                <w:b/>
                <w:bCs/>
                <w:sz w:val="20"/>
              </w:rPr>
            </w:pPr>
          </w:p>
        </w:tc>
      </w:tr>
    </w:tbl>
    <w:p w14:paraId="152AF308" w14:textId="77777777" w:rsidR="00423C3A" w:rsidRPr="008667BE" w:rsidRDefault="00423C3A" w:rsidP="00423C3A">
      <w:pPr>
        <w:rPr>
          <w:sz w:val="20"/>
        </w:rPr>
      </w:pPr>
      <w:r w:rsidRPr="008667BE">
        <w:rPr>
          <w:sz w:val="20"/>
        </w:rPr>
        <w:t>(Please add more rows if needed)</w:t>
      </w:r>
    </w:p>
    <w:p w14:paraId="2BBA357A" w14:textId="77777777" w:rsidR="00423C3A" w:rsidRPr="008667BE" w:rsidRDefault="00423C3A" w:rsidP="00423C3A">
      <w:pPr>
        <w:rPr>
          <w:b/>
          <w:bCs/>
          <w:i/>
          <w:iCs/>
          <w:sz w:val="20"/>
        </w:rPr>
      </w:pPr>
    </w:p>
    <w:p w14:paraId="21A24C4F" w14:textId="77777777" w:rsidR="00423C3A" w:rsidRPr="008667BE" w:rsidRDefault="00423C3A" w:rsidP="00423C3A">
      <w:pPr>
        <w:rPr>
          <w:sz w:val="20"/>
        </w:rPr>
      </w:pPr>
      <w:r w:rsidRPr="008667BE">
        <w:rPr>
          <w:b/>
          <w:bCs/>
          <w:i/>
          <w:iCs/>
          <w:sz w:val="20"/>
        </w:rPr>
        <w:t>COMMENTS:</w:t>
      </w:r>
      <w:r w:rsidRPr="008667BE">
        <w:rPr>
          <w:sz w:val="20"/>
        </w:rPr>
        <w:t xml:space="preserve"> ________________________________________________________________________________ </w:t>
      </w:r>
    </w:p>
    <w:p w14:paraId="6A563502" w14:textId="77777777" w:rsidR="00423C3A" w:rsidRPr="008667BE" w:rsidRDefault="00423C3A" w:rsidP="00423C3A">
      <w:pPr>
        <w:rPr>
          <w:sz w:val="20"/>
        </w:rPr>
      </w:pPr>
    </w:p>
    <w:p w14:paraId="083C846B" w14:textId="77777777" w:rsidR="00423C3A" w:rsidRPr="008667BE" w:rsidRDefault="00423C3A" w:rsidP="00423C3A">
      <w:pPr>
        <w:rPr>
          <w:sz w:val="20"/>
        </w:rPr>
      </w:pPr>
      <w:r w:rsidRPr="008667BE">
        <w:rPr>
          <w:sz w:val="20"/>
        </w:rPr>
        <w:t>_____________________________________________________________________________________________</w:t>
      </w:r>
    </w:p>
    <w:p w14:paraId="14B0A58F" w14:textId="77777777" w:rsidR="00423C3A" w:rsidRPr="008667BE" w:rsidRDefault="00423C3A" w:rsidP="00423C3A">
      <w:pPr>
        <w:rPr>
          <w:sz w:val="20"/>
        </w:rPr>
      </w:pPr>
    </w:p>
    <w:p w14:paraId="6C3EE2DE" w14:textId="5577C7C4" w:rsidR="00423C3A" w:rsidRDefault="00423C3A" w:rsidP="00423C3A">
      <w:pPr>
        <w:rPr>
          <w:sz w:val="20"/>
        </w:rPr>
      </w:pPr>
      <w:r w:rsidRPr="008667BE">
        <w:rPr>
          <w:sz w:val="20"/>
        </w:rPr>
        <w:t>_____________________________________________________________________________________________</w:t>
      </w:r>
    </w:p>
    <w:p w14:paraId="6F379BDE" w14:textId="77777777" w:rsidR="00477B66" w:rsidRPr="008667BE" w:rsidRDefault="00477B66" w:rsidP="00423C3A"/>
    <w:tbl>
      <w:tblPr>
        <w:tblStyle w:val="TableGrid"/>
        <w:tblpPr w:leftFromText="180" w:rightFromText="180" w:vertAnchor="text" w:horzAnchor="margin" w:tblpY="248"/>
        <w:tblW w:w="9535" w:type="dxa"/>
        <w:tblLook w:val="04A0" w:firstRow="1" w:lastRow="0" w:firstColumn="1" w:lastColumn="0" w:noHBand="0" w:noVBand="1"/>
      </w:tblPr>
      <w:tblGrid>
        <w:gridCol w:w="1615"/>
        <w:gridCol w:w="7920"/>
      </w:tblGrid>
      <w:tr w:rsidR="00423C3A" w:rsidRPr="008667BE" w14:paraId="5DAD1CFF" w14:textId="77777777" w:rsidTr="00F634E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807E2A9" w14:textId="77777777" w:rsidR="00423C3A" w:rsidRPr="008667BE" w:rsidRDefault="00423C3A" w:rsidP="00423C3A">
            <w:pPr>
              <w:jc w:val="center"/>
              <w:rPr>
                <w:b/>
                <w:bCs/>
                <w:sz w:val="20"/>
              </w:rPr>
            </w:pPr>
            <w:r w:rsidRPr="008667BE">
              <w:rPr>
                <w:b/>
                <w:bCs/>
                <w:sz w:val="20"/>
              </w:rPr>
              <w:t>Field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18F333B" w14:textId="30810B1B" w:rsidR="00423C3A" w:rsidRPr="008667BE" w:rsidRDefault="00BB68F4" w:rsidP="00423C3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What to include</w:t>
            </w:r>
          </w:p>
        </w:tc>
      </w:tr>
      <w:tr w:rsidR="00423C3A" w:rsidRPr="008667BE" w14:paraId="72A7C0EF" w14:textId="77777777" w:rsidTr="00F634E9"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C8FD3D" w14:textId="66A8B4CF" w:rsidR="00423C3A" w:rsidRPr="008667BE" w:rsidRDefault="00423C3A" w:rsidP="00F634E9">
            <w:pPr>
              <w:rPr>
                <w:b/>
                <w:bCs/>
                <w:i/>
                <w:iCs/>
                <w:sz w:val="20"/>
              </w:rPr>
            </w:pPr>
            <w:r w:rsidRPr="008667BE">
              <w:rPr>
                <w:b/>
                <w:bCs/>
                <w:i/>
                <w:iCs/>
                <w:sz w:val="20"/>
              </w:rPr>
              <w:t>Part II.  MassHire Career Center Registrations</w:t>
            </w:r>
          </w:p>
        </w:tc>
      </w:tr>
      <w:tr w:rsidR="00423C3A" w:rsidRPr="008667BE" w14:paraId="19835757" w14:textId="77777777" w:rsidTr="00F634E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7E5F" w14:textId="543E285F" w:rsidR="00423C3A" w:rsidRPr="008667BE" w:rsidRDefault="00A73F2C" w:rsidP="00F634E9">
            <w:pPr>
              <w:rPr>
                <w:sz w:val="20"/>
              </w:rPr>
            </w:pPr>
            <w:r w:rsidRPr="008667BE">
              <w:rPr>
                <w:sz w:val="20"/>
              </w:rPr>
              <w:t>Agency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CB91" w14:textId="2FCBFDD4" w:rsidR="00423C3A" w:rsidRPr="008667BE" w:rsidRDefault="008667BE" w:rsidP="00F634E9">
            <w:pPr>
              <w:rPr>
                <w:sz w:val="20"/>
              </w:rPr>
            </w:pPr>
            <w:r w:rsidRPr="008667BE">
              <w:rPr>
                <w:sz w:val="20"/>
              </w:rPr>
              <w:t xml:space="preserve">The agency name.  The names of the ESE-funded agencies in the local workforce have already been entered.  Please add additional rows for non-ESE funded agencies.    </w:t>
            </w:r>
          </w:p>
        </w:tc>
      </w:tr>
      <w:tr w:rsidR="00423C3A" w:rsidRPr="008667BE" w14:paraId="1CFCF786" w14:textId="77777777" w:rsidTr="00F634E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5A07" w14:textId="77777777" w:rsidR="00423C3A" w:rsidRPr="008667BE" w:rsidRDefault="00423C3A" w:rsidP="00F634E9">
            <w:pPr>
              <w:rPr>
                <w:sz w:val="20"/>
              </w:rPr>
            </w:pPr>
            <w:r w:rsidRPr="008667BE">
              <w:rPr>
                <w:sz w:val="20"/>
              </w:rPr>
              <w:t>#orientations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ABF1" w14:textId="6C0F8988" w:rsidR="00423C3A" w:rsidRPr="008667BE" w:rsidRDefault="00423C3A" w:rsidP="00F634E9">
            <w:pPr>
              <w:rPr>
                <w:sz w:val="20"/>
              </w:rPr>
            </w:pPr>
            <w:r w:rsidRPr="008667BE">
              <w:rPr>
                <w:sz w:val="20"/>
              </w:rPr>
              <w:t xml:space="preserve">The number of </w:t>
            </w:r>
            <w:r w:rsidR="009176C8" w:rsidRPr="008667BE">
              <w:rPr>
                <w:sz w:val="20"/>
              </w:rPr>
              <w:t>AE</w:t>
            </w:r>
            <w:r w:rsidRPr="008667BE">
              <w:rPr>
                <w:sz w:val="20"/>
              </w:rPr>
              <w:t xml:space="preserve"> students who attended an orientation.</w:t>
            </w:r>
          </w:p>
        </w:tc>
      </w:tr>
      <w:tr w:rsidR="00423C3A" w:rsidRPr="008667BE" w14:paraId="7637B803" w14:textId="77777777" w:rsidTr="00F634E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8149" w14:textId="77777777" w:rsidR="00423C3A" w:rsidRPr="008667BE" w:rsidRDefault="00423C3A" w:rsidP="00F634E9">
            <w:pPr>
              <w:rPr>
                <w:sz w:val="20"/>
              </w:rPr>
            </w:pPr>
            <w:r w:rsidRPr="008667BE">
              <w:rPr>
                <w:sz w:val="20"/>
              </w:rPr>
              <w:t>#registrations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8A70" w14:textId="338FB2C0" w:rsidR="00423C3A" w:rsidRPr="008667BE" w:rsidRDefault="00423C3A" w:rsidP="00F634E9">
            <w:pPr>
              <w:rPr>
                <w:sz w:val="20"/>
              </w:rPr>
            </w:pPr>
            <w:r w:rsidRPr="008667BE">
              <w:rPr>
                <w:sz w:val="20"/>
              </w:rPr>
              <w:t xml:space="preserve">The number of </w:t>
            </w:r>
            <w:r w:rsidR="009176C8" w:rsidRPr="008667BE">
              <w:rPr>
                <w:sz w:val="20"/>
              </w:rPr>
              <w:t>AE</w:t>
            </w:r>
            <w:r w:rsidRPr="008667BE">
              <w:rPr>
                <w:sz w:val="20"/>
              </w:rPr>
              <w:t xml:space="preserve"> students who registered for services at the career center.</w:t>
            </w:r>
          </w:p>
        </w:tc>
      </w:tr>
    </w:tbl>
    <w:p w14:paraId="0616CEEB" w14:textId="137754C4" w:rsidR="0057225E" w:rsidRPr="008667BE" w:rsidRDefault="0057225E" w:rsidP="000D05E2">
      <w:pPr>
        <w:rPr>
          <w:b/>
          <w:bCs/>
        </w:rPr>
      </w:pPr>
    </w:p>
    <w:p w14:paraId="44378DA5" w14:textId="123A6371" w:rsidR="003255F1" w:rsidRPr="00477B66" w:rsidRDefault="009176C8" w:rsidP="003255F1">
      <w:pPr>
        <w:rPr>
          <w:sz w:val="22"/>
          <w:szCs w:val="22"/>
        </w:rPr>
      </w:pPr>
      <w:r w:rsidRPr="00477B66">
        <w:rPr>
          <w:sz w:val="22"/>
          <w:szCs w:val="22"/>
        </w:rPr>
        <w:t xml:space="preserve">An entry must be made in each field for every agency listed.  No fields should be left blank.  </w:t>
      </w:r>
      <w:r w:rsidR="003255F1" w:rsidRPr="00477B66">
        <w:rPr>
          <w:sz w:val="22"/>
          <w:szCs w:val="22"/>
        </w:rPr>
        <w:t xml:space="preserve">Comments can be added to clarify any of the entries.  </w:t>
      </w:r>
    </w:p>
    <w:p w14:paraId="63FBA2BE" w14:textId="77777777" w:rsidR="003255F1" w:rsidRPr="008667BE" w:rsidRDefault="003255F1" w:rsidP="000D05E2">
      <w:pPr>
        <w:rPr>
          <w:b/>
          <w:bCs/>
        </w:rPr>
      </w:pPr>
    </w:p>
    <w:p w14:paraId="5C955AAE" w14:textId="050F3A6E" w:rsidR="000D05E2" w:rsidRPr="00477B66" w:rsidRDefault="000D05E2" w:rsidP="000D05E2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477B66">
        <w:rPr>
          <w:b/>
          <w:bCs/>
          <w:sz w:val="22"/>
          <w:szCs w:val="22"/>
        </w:rPr>
        <w:t>Activities</w:t>
      </w:r>
    </w:p>
    <w:p w14:paraId="34412F3B" w14:textId="43BDB6C9" w:rsidR="000D05E2" w:rsidRPr="008667BE" w:rsidRDefault="000D05E2" w:rsidP="000D05E2">
      <w:pPr>
        <w:pStyle w:val="ListParagraph"/>
        <w:rPr>
          <w:b/>
          <w:bCs/>
        </w:rPr>
      </w:pPr>
    </w:p>
    <w:p w14:paraId="601A1A61" w14:textId="2F1BC4C5" w:rsidR="000D05E2" w:rsidRPr="00477B66" w:rsidRDefault="000D05E2" w:rsidP="000D05E2">
      <w:pPr>
        <w:pStyle w:val="ListParagraph"/>
        <w:ind w:left="0"/>
        <w:rPr>
          <w:sz w:val="22"/>
          <w:szCs w:val="22"/>
        </w:rPr>
      </w:pPr>
      <w:r w:rsidRPr="00477B66">
        <w:rPr>
          <w:sz w:val="22"/>
          <w:szCs w:val="22"/>
        </w:rPr>
        <w:lastRenderedPageBreak/>
        <w:t xml:space="preserve">The Activities section is used to describe additional activities done for </w:t>
      </w:r>
      <w:r w:rsidR="009176C8" w:rsidRPr="00477B66">
        <w:rPr>
          <w:sz w:val="22"/>
          <w:szCs w:val="22"/>
        </w:rPr>
        <w:t>AE</w:t>
      </w:r>
      <w:r w:rsidRPr="00477B66">
        <w:rPr>
          <w:sz w:val="22"/>
          <w:szCs w:val="22"/>
        </w:rPr>
        <w:t xml:space="preserve"> and partner agencies (Massachusetts Rehabilitation Commission, Department of Transitional Assistance, and other partner agencies) by the outstationing coordinator.  These activities include giving </w:t>
      </w:r>
      <w:r w:rsidR="009176C8" w:rsidRPr="00477B66">
        <w:rPr>
          <w:sz w:val="22"/>
          <w:szCs w:val="22"/>
        </w:rPr>
        <w:t xml:space="preserve">MCC </w:t>
      </w:r>
      <w:r w:rsidRPr="00477B66">
        <w:rPr>
          <w:sz w:val="22"/>
          <w:szCs w:val="22"/>
        </w:rPr>
        <w:t xml:space="preserve">presentations at </w:t>
      </w:r>
      <w:r w:rsidR="009176C8" w:rsidRPr="00477B66">
        <w:rPr>
          <w:sz w:val="22"/>
          <w:szCs w:val="22"/>
        </w:rPr>
        <w:t xml:space="preserve">AE </w:t>
      </w:r>
      <w:r w:rsidR="00A73F2C" w:rsidRPr="00477B66">
        <w:rPr>
          <w:sz w:val="22"/>
          <w:szCs w:val="22"/>
        </w:rPr>
        <w:t>agencies</w:t>
      </w:r>
      <w:r w:rsidRPr="00477B66">
        <w:rPr>
          <w:sz w:val="22"/>
          <w:szCs w:val="22"/>
        </w:rPr>
        <w:t xml:space="preserve">, leading </w:t>
      </w:r>
      <w:r w:rsidR="009176C8" w:rsidRPr="00477B66">
        <w:rPr>
          <w:sz w:val="22"/>
          <w:szCs w:val="22"/>
        </w:rPr>
        <w:t xml:space="preserve">AE </w:t>
      </w:r>
      <w:r w:rsidRPr="00477B66">
        <w:rPr>
          <w:sz w:val="22"/>
          <w:szCs w:val="22"/>
        </w:rPr>
        <w:t xml:space="preserve">student informational trips to career centers, and providing trainings to core partner staff.  Three or four examples of such activities </w:t>
      </w:r>
      <w:r w:rsidR="00EF3A51" w:rsidRPr="00477B66">
        <w:rPr>
          <w:sz w:val="22"/>
          <w:szCs w:val="22"/>
        </w:rPr>
        <w:t xml:space="preserve">are </w:t>
      </w:r>
      <w:r w:rsidRPr="00477B66">
        <w:rPr>
          <w:sz w:val="22"/>
          <w:szCs w:val="22"/>
        </w:rPr>
        <w:t xml:space="preserve">sufficient.       </w:t>
      </w:r>
    </w:p>
    <w:sectPr w:rsidR="000D05E2" w:rsidRPr="00477B66" w:rsidSect="00477B66">
      <w:headerReference w:type="default" r:id="rId16"/>
      <w:endnotePr>
        <w:numFmt w:val="decimal"/>
      </w:endnotePr>
      <w:type w:val="continuous"/>
      <w:pgSz w:w="12240" w:h="15840" w:code="1"/>
      <w:pgMar w:top="1440" w:right="1440" w:bottom="720" w:left="1440" w:header="1440" w:footer="432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EEAB3" w14:textId="77777777" w:rsidR="0077105D" w:rsidRDefault="0077105D" w:rsidP="000D05E2">
      <w:r>
        <w:separator/>
      </w:r>
    </w:p>
  </w:endnote>
  <w:endnote w:type="continuationSeparator" w:id="0">
    <w:p w14:paraId="08EDBE5B" w14:textId="77777777" w:rsidR="0077105D" w:rsidRDefault="0077105D" w:rsidP="000D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34994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35362452" w14:textId="4A4CD022" w:rsidR="000D05E2" w:rsidRPr="00477B66" w:rsidRDefault="000D05E2">
        <w:pPr>
          <w:pStyle w:val="Footer"/>
          <w:jc w:val="center"/>
          <w:rPr>
            <w:sz w:val="22"/>
            <w:szCs w:val="22"/>
          </w:rPr>
        </w:pPr>
        <w:r w:rsidRPr="00477B66">
          <w:rPr>
            <w:sz w:val="22"/>
            <w:szCs w:val="22"/>
          </w:rPr>
          <w:fldChar w:fldCharType="begin"/>
        </w:r>
        <w:r w:rsidRPr="00477B66">
          <w:rPr>
            <w:sz w:val="22"/>
            <w:szCs w:val="22"/>
          </w:rPr>
          <w:instrText xml:space="preserve"> PAGE   \* MERGEFORMAT </w:instrText>
        </w:r>
        <w:r w:rsidRPr="00477B66">
          <w:rPr>
            <w:sz w:val="22"/>
            <w:szCs w:val="22"/>
          </w:rPr>
          <w:fldChar w:fldCharType="separate"/>
        </w:r>
        <w:r w:rsidRPr="00477B66">
          <w:rPr>
            <w:noProof/>
            <w:sz w:val="22"/>
            <w:szCs w:val="22"/>
          </w:rPr>
          <w:t>2</w:t>
        </w:r>
        <w:r w:rsidRPr="00477B66">
          <w:rPr>
            <w:noProof/>
            <w:sz w:val="22"/>
            <w:szCs w:val="22"/>
          </w:rPr>
          <w:fldChar w:fldCharType="end"/>
        </w:r>
      </w:p>
    </w:sdtContent>
  </w:sdt>
  <w:p w14:paraId="7C6B6517" w14:textId="77777777" w:rsidR="000D05E2" w:rsidRDefault="000D0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841F7" w14:textId="77777777" w:rsidR="0077105D" w:rsidRDefault="0077105D" w:rsidP="000D05E2">
      <w:r>
        <w:separator/>
      </w:r>
    </w:p>
  </w:footnote>
  <w:footnote w:type="continuationSeparator" w:id="0">
    <w:p w14:paraId="5BE93133" w14:textId="77777777" w:rsidR="0077105D" w:rsidRDefault="0077105D" w:rsidP="000D0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2ACFF4" w14:paraId="7F7298C2" w14:textId="77777777" w:rsidTr="5B2ACFF4">
      <w:tc>
        <w:tcPr>
          <w:tcW w:w="3120" w:type="dxa"/>
        </w:tcPr>
        <w:p w14:paraId="5A8C4125" w14:textId="47F1D0C4" w:rsidR="5B2ACFF4" w:rsidRDefault="5B2ACFF4" w:rsidP="5B2ACFF4">
          <w:pPr>
            <w:pStyle w:val="Header"/>
            <w:ind w:left="-115"/>
            <w:rPr>
              <w:szCs w:val="24"/>
            </w:rPr>
          </w:pPr>
        </w:p>
      </w:tc>
      <w:tc>
        <w:tcPr>
          <w:tcW w:w="3120" w:type="dxa"/>
        </w:tcPr>
        <w:p w14:paraId="25C2A425" w14:textId="03B292AD" w:rsidR="5B2ACFF4" w:rsidRDefault="5B2ACFF4" w:rsidP="5B2ACFF4">
          <w:pPr>
            <w:pStyle w:val="Header"/>
            <w:jc w:val="center"/>
            <w:rPr>
              <w:szCs w:val="24"/>
            </w:rPr>
          </w:pPr>
        </w:p>
      </w:tc>
      <w:tc>
        <w:tcPr>
          <w:tcW w:w="3120" w:type="dxa"/>
        </w:tcPr>
        <w:p w14:paraId="2B551283" w14:textId="285D5DD6" w:rsidR="5B2ACFF4" w:rsidRDefault="5B2ACFF4" w:rsidP="5B2ACFF4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35CF803F" w14:textId="5EBEF3D3" w:rsidR="5B2ACFF4" w:rsidRDefault="5B2ACFF4" w:rsidP="5B2ACFF4">
    <w:pPr>
      <w:pStyle w:val="Header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90"/>
      <w:gridCol w:w="3790"/>
      <w:gridCol w:w="3790"/>
    </w:tblGrid>
    <w:tr w:rsidR="5B2ACFF4" w14:paraId="59DF7B91" w14:textId="77777777" w:rsidTr="5B2ACFF4">
      <w:tc>
        <w:tcPr>
          <w:tcW w:w="3790" w:type="dxa"/>
        </w:tcPr>
        <w:p w14:paraId="16558F01" w14:textId="01A6699D" w:rsidR="5B2ACFF4" w:rsidRDefault="5B2ACFF4" w:rsidP="5B2ACFF4">
          <w:pPr>
            <w:pStyle w:val="Header"/>
            <w:ind w:left="-115"/>
            <w:rPr>
              <w:szCs w:val="24"/>
            </w:rPr>
          </w:pPr>
        </w:p>
      </w:tc>
      <w:tc>
        <w:tcPr>
          <w:tcW w:w="3790" w:type="dxa"/>
        </w:tcPr>
        <w:p w14:paraId="4D9B6CBA" w14:textId="39E05CC9" w:rsidR="5B2ACFF4" w:rsidRDefault="5B2ACFF4" w:rsidP="5B2ACFF4">
          <w:pPr>
            <w:pStyle w:val="Header"/>
            <w:jc w:val="center"/>
            <w:rPr>
              <w:szCs w:val="24"/>
            </w:rPr>
          </w:pPr>
        </w:p>
      </w:tc>
      <w:tc>
        <w:tcPr>
          <w:tcW w:w="3790" w:type="dxa"/>
        </w:tcPr>
        <w:p w14:paraId="38CDFCB0" w14:textId="1EE6EEFE" w:rsidR="5B2ACFF4" w:rsidRDefault="5B2ACFF4" w:rsidP="5B2ACFF4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7384E3A2" w14:textId="7C599D64" w:rsidR="5B2ACFF4" w:rsidRDefault="5B2ACFF4" w:rsidP="5B2ACFF4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2ACFF4" w14:paraId="67138CBC" w14:textId="77777777" w:rsidTr="5B2ACFF4">
      <w:tc>
        <w:tcPr>
          <w:tcW w:w="3120" w:type="dxa"/>
        </w:tcPr>
        <w:p w14:paraId="1D5DBB7F" w14:textId="2C72AEAD" w:rsidR="5B2ACFF4" w:rsidRDefault="5B2ACFF4" w:rsidP="5B2ACFF4">
          <w:pPr>
            <w:pStyle w:val="Header"/>
            <w:ind w:left="-115"/>
            <w:rPr>
              <w:szCs w:val="24"/>
            </w:rPr>
          </w:pPr>
        </w:p>
      </w:tc>
      <w:tc>
        <w:tcPr>
          <w:tcW w:w="3120" w:type="dxa"/>
        </w:tcPr>
        <w:p w14:paraId="08DB0D27" w14:textId="1F807542" w:rsidR="5B2ACFF4" w:rsidRDefault="5B2ACFF4" w:rsidP="5B2ACFF4">
          <w:pPr>
            <w:pStyle w:val="Header"/>
            <w:jc w:val="center"/>
            <w:rPr>
              <w:szCs w:val="24"/>
            </w:rPr>
          </w:pPr>
        </w:p>
      </w:tc>
      <w:tc>
        <w:tcPr>
          <w:tcW w:w="3120" w:type="dxa"/>
        </w:tcPr>
        <w:p w14:paraId="4D2C6B37" w14:textId="56AE27A5" w:rsidR="5B2ACFF4" w:rsidRDefault="5B2ACFF4" w:rsidP="5B2ACFF4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0AA9343C" w14:textId="022D2B93" w:rsidR="5B2ACFF4" w:rsidRDefault="5B2ACFF4" w:rsidP="5B2ACFF4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908C8"/>
    <w:multiLevelType w:val="hybridMultilevel"/>
    <w:tmpl w:val="6310D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A519A"/>
    <w:multiLevelType w:val="hybridMultilevel"/>
    <w:tmpl w:val="EBCEF96E"/>
    <w:lvl w:ilvl="0" w:tplc="785019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5E"/>
    <w:rsid w:val="00025507"/>
    <w:rsid w:val="00041CA1"/>
    <w:rsid w:val="00042835"/>
    <w:rsid w:val="00045E7E"/>
    <w:rsid w:val="00051843"/>
    <w:rsid w:val="000D05E2"/>
    <w:rsid w:val="000E0994"/>
    <w:rsid w:val="000F2126"/>
    <w:rsid w:val="00112E3C"/>
    <w:rsid w:val="00201172"/>
    <w:rsid w:val="002A3E22"/>
    <w:rsid w:val="002B4B10"/>
    <w:rsid w:val="002C0CF9"/>
    <w:rsid w:val="002E42A8"/>
    <w:rsid w:val="002F5424"/>
    <w:rsid w:val="003255F1"/>
    <w:rsid w:val="00355353"/>
    <w:rsid w:val="003953C8"/>
    <w:rsid w:val="0041210C"/>
    <w:rsid w:val="00423C3A"/>
    <w:rsid w:val="00477B66"/>
    <w:rsid w:val="004E5697"/>
    <w:rsid w:val="0050232F"/>
    <w:rsid w:val="005430E2"/>
    <w:rsid w:val="00571666"/>
    <w:rsid w:val="0057225E"/>
    <w:rsid w:val="005C1013"/>
    <w:rsid w:val="005C5FBB"/>
    <w:rsid w:val="005E3535"/>
    <w:rsid w:val="00635070"/>
    <w:rsid w:val="007432E6"/>
    <w:rsid w:val="00761FD8"/>
    <w:rsid w:val="0077105D"/>
    <w:rsid w:val="007732FB"/>
    <w:rsid w:val="008667BE"/>
    <w:rsid w:val="008C238A"/>
    <w:rsid w:val="009176C8"/>
    <w:rsid w:val="00A20194"/>
    <w:rsid w:val="00A40F14"/>
    <w:rsid w:val="00A70FE3"/>
    <w:rsid w:val="00A73F2C"/>
    <w:rsid w:val="00A7681B"/>
    <w:rsid w:val="00AA62E7"/>
    <w:rsid w:val="00B15E7C"/>
    <w:rsid w:val="00B34968"/>
    <w:rsid w:val="00BB68F4"/>
    <w:rsid w:val="00C14CA2"/>
    <w:rsid w:val="00C227AB"/>
    <w:rsid w:val="00C66786"/>
    <w:rsid w:val="00C974A6"/>
    <w:rsid w:val="00CA4C6F"/>
    <w:rsid w:val="00D1782C"/>
    <w:rsid w:val="00D456B8"/>
    <w:rsid w:val="00D73B50"/>
    <w:rsid w:val="00E77FAD"/>
    <w:rsid w:val="00E83198"/>
    <w:rsid w:val="00EE0A55"/>
    <w:rsid w:val="00EF3A51"/>
    <w:rsid w:val="00F117FC"/>
    <w:rsid w:val="00F25840"/>
    <w:rsid w:val="00F76E32"/>
    <w:rsid w:val="00F878C5"/>
    <w:rsid w:val="00FD5F20"/>
    <w:rsid w:val="00FF0576"/>
    <w:rsid w:val="0D8E2BE8"/>
    <w:rsid w:val="3A15EB4B"/>
    <w:rsid w:val="5B2ACFF4"/>
    <w:rsid w:val="5D769B49"/>
    <w:rsid w:val="63D20B99"/>
    <w:rsid w:val="6CE4B1A5"/>
    <w:rsid w:val="7C52C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D6C483"/>
  <w15:docId w15:val="{D489A5E4-7AD0-46E9-B0EB-0A926298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uiPriority w:val="59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C14CA2"/>
    <w:pPr>
      <w:widowControl/>
      <w:ind w:left="720"/>
      <w:contextualSpacing/>
    </w:pPr>
    <w:rPr>
      <w:snapToGrid/>
      <w:szCs w:val="24"/>
    </w:rPr>
  </w:style>
  <w:style w:type="character" w:styleId="Hyperlink">
    <w:name w:val="Hyperlink"/>
    <w:basedOn w:val="DefaultParagraphFont"/>
    <w:unhideWhenUsed/>
    <w:rsid w:val="00C14CA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0D05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05E2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0D0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5E2"/>
    <w:rPr>
      <w:snapToGrid w:val="0"/>
      <w:sz w:val="24"/>
    </w:rPr>
  </w:style>
  <w:style w:type="character" w:styleId="CommentReference">
    <w:name w:val="annotation reference"/>
    <w:basedOn w:val="DefaultParagraphFont"/>
    <w:semiHidden/>
    <w:unhideWhenUsed/>
    <w:rsid w:val="000428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283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283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2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2835"/>
    <w:rPr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66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ichae.A.Farma@mass.go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4" ma:contentTypeDescription="Create a new document." ma:contentTypeScope="" ma:versionID="a3dc2470290c8f96ea1bc8b1e4410253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06468f205e07b7f6f37e5e2fdebb1cbe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 xsi:nil="true"/>
    <lcf76f155ced4ddcb4097134ff3c332f xmlns="99e0dfea-43d5-4072-846c-d949cc7e95e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43B89-7083-4D5B-BDBF-FDCBAA4CB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FFA42-1A6B-442F-9DC5-7108A54F8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6D7D7-966D-434C-946F-38A644F641D2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customXml/itemProps4.xml><?xml version="1.0" encoding="utf-8"?>
<ds:datastoreItem xmlns:ds="http://schemas.openxmlformats.org/officeDocument/2006/customXml" ds:itemID="{ADF5B9DF-EAB7-4263-87EE-A2BA719C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Directions for Completing Outstationing Reports</vt:lpstr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 for Completing Outstationing Reports</dc:title>
  <dc:creator>DESE</dc:creator>
  <cp:lastModifiedBy>Zou, Dong (EOE)</cp:lastModifiedBy>
  <cp:revision>3</cp:revision>
  <cp:lastPrinted>2008-03-05T18:17:00Z</cp:lastPrinted>
  <dcterms:created xsi:type="dcterms:W3CDTF">2023-03-27T14:07:00Z</dcterms:created>
  <dcterms:modified xsi:type="dcterms:W3CDTF">2023-03-27T18:21:00Z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27 2023 12:00AM</vt:lpwstr>
  </property>
</Properties>
</file>