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43E" w:rsidRDefault="00B77D15">
      <w:pPr>
        <w:rPr>
          <w:rFonts w:asciiTheme="minorHAnsi" w:hAnsiTheme="minorHAnsi"/>
          <w:sz w:val="22"/>
          <w:szCs w:val="22"/>
        </w:rPr>
      </w:pPr>
      <w:bookmarkStart w:id="0" w:name="_GoBack"/>
      <w:bookmarkEnd w:id="0"/>
      <w:r>
        <w:rPr>
          <w:rFonts w:asciiTheme="minorHAnsi" w:hAnsiTheme="minorHAnsi"/>
          <w:sz w:val="22"/>
          <w:szCs w:val="22"/>
        </w:rPr>
        <w:t>Th</w:t>
      </w:r>
      <w:r w:rsidR="00CC7944">
        <w:rPr>
          <w:rFonts w:asciiTheme="minorHAnsi" w:hAnsiTheme="minorHAnsi"/>
          <w:sz w:val="22"/>
          <w:szCs w:val="22"/>
        </w:rPr>
        <w:t xml:space="preserve">e purpose of this </w:t>
      </w:r>
      <w:r>
        <w:rPr>
          <w:rFonts w:asciiTheme="minorHAnsi" w:hAnsiTheme="minorHAnsi"/>
          <w:sz w:val="22"/>
          <w:szCs w:val="22"/>
        </w:rPr>
        <w:t xml:space="preserve">document </w:t>
      </w:r>
      <w:r w:rsidR="00CC7944">
        <w:rPr>
          <w:rFonts w:asciiTheme="minorHAnsi" w:hAnsiTheme="minorHAnsi"/>
          <w:sz w:val="22"/>
          <w:szCs w:val="22"/>
        </w:rPr>
        <w:t xml:space="preserve">is to </w:t>
      </w:r>
      <w:r w:rsidR="00F81088">
        <w:rPr>
          <w:rFonts w:asciiTheme="minorHAnsi" w:hAnsiTheme="minorHAnsi"/>
          <w:sz w:val="22"/>
          <w:szCs w:val="22"/>
        </w:rPr>
        <w:t xml:space="preserve">help programs </w:t>
      </w:r>
      <w:r w:rsidR="00CC7944">
        <w:rPr>
          <w:rFonts w:asciiTheme="minorHAnsi" w:hAnsiTheme="minorHAnsi"/>
          <w:sz w:val="22"/>
          <w:szCs w:val="22"/>
        </w:rPr>
        <w:t xml:space="preserve">to integrate Evidence-based reading instruction (EBRI) into </w:t>
      </w:r>
      <w:r w:rsidR="00F81088">
        <w:rPr>
          <w:rFonts w:asciiTheme="minorHAnsi" w:hAnsiTheme="minorHAnsi"/>
          <w:sz w:val="22"/>
          <w:szCs w:val="22"/>
        </w:rPr>
        <w:t>English Language Arts (ELA) instruction</w:t>
      </w:r>
      <w:r>
        <w:rPr>
          <w:rFonts w:asciiTheme="minorHAnsi" w:hAnsiTheme="minorHAnsi"/>
          <w:sz w:val="22"/>
          <w:szCs w:val="22"/>
        </w:rPr>
        <w:t xml:space="preserve">. It provides </w:t>
      </w:r>
      <w:r w:rsidR="00F81088">
        <w:rPr>
          <w:rFonts w:asciiTheme="minorHAnsi" w:hAnsiTheme="minorHAnsi"/>
          <w:sz w:val="22"/>
          <w:szCs w:val="22"/>
        </w:rPr>
        <w:t xml:space="preserve">an overview of the four reading components, evidence-based reading instruction (EBRI), and instructional </w:t>
      </w:r>
      <w:r w:rsidR="00777FCB">
        <w:rPr>
          <w:rFonts w:asciiTheme="minorHAnsi" w:hAnsiTheme="minorHAnsi"/>
          <w:sz w:val="22"/>
          <w:szCs w:val="22"/>
        </w:rPr>
        <w:t>priorities for beginner</w:t>
      </w:r>
      <w:r w:rsidR="00C4638D">
        <w:rPr>
          <w:rFonts w:asciiTheme="minorHAnsi" w:hAnsiTheme="minorHAnsi"/>
          <w:sz w:val="22"/>
          <w:szCs w:val="22"/>
        </w:rPr>
        <w:t xml:space="preserve">, intermediate, and </w:t>
      </w:r>
      <w:r w:rsidR="002D6568">
        <w:rPr>
          <w:rFonts w:asciiTheme="minorHAnsi" w:hAnsiTheme="minorHAnsi"/>
          <w:sz w:val="22"/>
          <w:szCs w:val="22"/>
        </w:rPr>
        <w:t>advanced</w:t>
      </w:r>
      <w:r w:rsidR="00F81088" w:rsidRPr="00C4638D">
        <w:rPr>
          <w:rFonts w:asciiTheme="minorHAnsi" w:hAnsiTheme="minorHAnsi"/>
          <w:sz w:val="22"/>
          <w:szCs w:val="22"/>
        </w:rPr>
        <w:t xml:space="preserve"> </w:t>
      </w:r>
      <w:r w:rsidR="006673CB">
        <w:rPr>
          <w:rFonts w:asciiTheme="minorHAnsi" w:hAnsiTheme="minorHAnsi"/>
          <w:sz w:val="22"/>
          <w:szCs w:val="22"/>
        </w:rPr>
        <w:t xml:space="preserve">level </w:t>
      </w:r>
      <w:r w:rsidR="00CC7944">
        <w:rPr>
          <w:rFonts w:asciiTheme="minorHAnsi" w:hAnsiTheme="minorHAnsi"/>
          <w:sz w:val="22"/>
          <w:szCs w:val="22"/>
        </w:rPr>
        <w:t>adult readers</w:t>
      </w:r>
      <w:r w:rsidR="00F81088">
        <w:rPr>
          <w:rFonts w:asciiTheme="minorHAnsi" w:hAnsiTheme="minorHAnsi"/>
          <w:sz w:val="22"/>
          <w:szCs w:val="22"/>
        </w:rPr>
        <w:t>.</w:t>
      </w:r>
    </w:p>
    <w:p w:rsidR="00F81088" w:rsidRDefault="00F81088">
      <w:pPr>
        <w:rPr>
          <w:rFonts w:asciiTheme="minorHAnsi" w:hAnsiTheme="minorHAnsi"/>
          <w:sz w:val="22"/>
          <w:szCs w:val="22"/>
        </w:rPr>
      </w:pPr>
    </w:p>
    <w:p w:rsidR="00D46D64" w:rsidRDefault="00F81088" w:rsidP="00D46D64">
      <w:pPr>
        <w:rPr>
          <w:rFonts w:asciiTheme="minorHAnsi" w:hAnsiTheme="minorHAnsi"/>
          <w:sz w:val="22"/>
          <w:szCs w:val="22"/>
        </w:rPr>
      </w:pPr>
      <w:r>
        <w:rPr>
          <w:rFonts w:asciiTheme="minorHAnsi" w:hAnsiTheme="minorHAnsi"/>
          <w:sz w:val="22"/>
          <w:szCs w:val="22"/>
        </w:rPr>
        <w:t xml:space="preserve">As </w:t>
      </w:r>
      <w:r w:rsidR="00724DD4">
        <w:rPr>
          <w:rFonts w:asciiTheme="minorHAnsi" w:hAnsiTheme="minorHAnsi"/>
          <w:sz w:val="22"/>
          <w:szCs w:val="22"/>
        </w:rPr>
        <w:t xml:space="preserve">required by </w:t>
      </w:r>
      <w:r w:rsidR="00501501">
        <w:rPr>
          <w:rFonts w:asciiTheme="minorHAnsi" w:hAnsiTheme="minorHAnsi"/>
          <w:sz w:val="22"/>
          <w:szCs w:val="22"/>
        </w:rPr>
        <w:t>WIOA</w:t>
      </w:r>
      <w:r w:rsidR="00724DD4">
        <w:rPr>
          <w:rFonts w:asciiTheme="minorHAnsi" w:hAnsiTheme="minorHAnsi"/>
          <w:sz w:val="22"/>
          <w:szCs w:val="22"/>
        </w:rPr>
        <w:t xml:space="preserve">, ABE curriculum and instruction must provide </w:t>
      </w:r>
      <w:r w:rsidR="002E443E" w:rsidRPr="002E443E">
        <w:rPr>
          <w:rFonts w:asciiTheme="minorHAnsi" w:hAnsiTheme="minorHAnsi"/>
          <w:sz w:val="22"/>
          <w:szCs w:val="22"/>
        </w:rPr>
        <w:t xml:space="preserve">explicit and </w:t>
      </w:r>
      <w:r w:rsidR="002E443E">
        <w:rPr>
          <w:rFonts w:asciiTheme="minorHAnsi" w:hAnsiTheme="minorHAnsi"/>
          <w:sz w:val="22"/>
          <w:szCs w:val="22"/>
        </w:rPr>
        <w:t>systematic instruction</w:t>
      </w:r>
      <w:r w:rsidR="00F735B0">
        <w:rPr>
          <w:rStyle w:val="EndnoteReference"/>
          <w:rFonts w:asciiTheme="minorHAnsi" w:hAnsiTheme="minorHAnsi"/>
          <w:sz w:val="22"/>
          <w:szCs w:val="22"/>
        </w:rPr>
        <w:endnoteReference w:id="1"/>
      </w:r>
      <w:r w:rsidR="00F735B0" w:rsidRPr="00B65E86">
        <w:rPr>
          <w:rFonts w:asciiTheme="minorHAnsi" w:hAnsiTheme="minorHAnsi"/>
          <w:sz w:val="22"/>
          <w:szCs w:val="22"/>
        </w:rPr>
        <w:t xml:space="preserve"> </w:t>
      </w:r>
      <w:r w:rsidR="00724DD4">
        <w:rPr>
          <w:rFonts w:asciiTheme="minorHAnsi" w:hAnsiTheme="minorHAnsi"/>
          <w:sz w:val="22"/>
          <w:szCs w:val="22"/>
        </w:rPr>
        <w:t>i</w:t>
      </w:r>
      <w:r w:rsidR="002E443E">
        <w:rPr>
          <w:rFonts w:asciiTheme="minorHAnsi" w:hAnsiTheme="minorHAnsi"/>
          <w:sz w:val="22"/>
          <w:szCs w:val="22"/>
        </w:rPr>
        <w:t>n the essential components of reading</w:t>
      </w:r>
      <w:r>
        <w:rPr>
          <w:rFonts w:asciiTheme="minorHAnsi" w:hAnsiTheme="minorHAnsi"/>
          <w:sz w:val="22"/>
          <w:szCs w:val="22"/>
        </w:rPr>
        <w:t xml:space="preserve"> </w:t>
      </w:r>
      <w:r w:rsidR="00807E6A">
        <w:rPr>
          <w:rFonts w:asciiTheme="minorHAnsi" w:hAnsiTheme="minorHAnsi"/>
          <w:sz w:val="22"/>
          <w:szCs w:val="22"/>
        </w:rPr>
        <w:t xml:space="preserve">to adult learners </w:t>
      </w:r>
      <w:r w:rsidR="00724DD4">
        <w:rPr>
          <w:rFonts w:asciiTheme="minorHAnsi" w:hAnsiTheme="minorHAnsi"/>
          <w:sz w:val="22"/>
          <w:szCs w:val="22"/>
        </w:rPr>
        <w:t>at</w:t>
      </w:r>
      <w:r w:rsidR="00807E6A">
        <w:rPr>
          <w:rFonts w:asciiTheme="minorHAnsi" w:hAnsiTheme="minorHAnsi"/>
          <w:sz w:val="22"/>
          <w:szCs w:val="22"/>
        </w:rPr>
        <w:t xml:space="preserve"> all</w:t>
      </w:r>
      <w:r w:rsidR="00D50EB1">
        <w:rPr>
          <w:rFonts w:asciiTheme="minorHAnsi" w:hAnsiTheme="minorHAnsi"/>
          <w:color w:val="FF0000"/>
          <w:sz w:val="22"/>
          <w:szCs w:val="22"/>
        </w:rPr>
        <w:t xml:space="preserve"> </w:t>
      </w:r>
      <w:r w:rsidR="00807E6A">
        <w:rPr>
          <w:rFonts w:asciiTheme="minorHAnsi" w:hAnsiTheme="minorHAnsi"/>
          <w:sz w:val="22"/>
          <w:szCs w:val="22"/>
        </w:rPr>
        <w:t>levels</w:t>
      </w:r>
      <w:r w:rsidR="00724DD4">
        <w:rPr>
          <w:rFonts w:asciiTheme="minorHAnsi" w:hAnsiTheme="minorHAnsi"/>
          <w:sz w:val="22"/>
          <w:szCs w:val="22"/>
        </w:rPr>
        <w:t>, GLE 0-12.</w:t>
      </w:r>
      <w:r w:rsidR="00D46D64" w:rsidRPr="005D4769">
        <w:rPr>
          <w:rFonts w:asciiTheme="minorHAnsi" w:hAnsiTheme="minorHAnsi"/>
          <w:sz w:val="22"/>
          <w:szCs w:val="22"/>
        </w:rPr>
        <w:t xml:space="preserve"> </w:t>
      </w:r>
      <w:r w:rsidR="00501501">
        <w:rPr>
          <w:rFonts w:asciiTheme="minorHAnsi" w:hAnsiTheme="minorHAnsi"/>
          <w:sz w:val="22"/>
          <w:szCs w:val="22"/>
        </w:rPr>
        <w:t xml:space="preserve">See </w:t>
      </w:r>
      <w:hyperlink r:id="rId12" w:history="1">
        <w:r w:rsidR="00501501" w:rsidRPr="00501501">
          <w:rPr>
            <w:rStyle w:val="Hyperlink"/>
            <w:rFonts w:asciiTheme="minorHAnsi" w:hAnsiTheme="minorHAnsi"/>
            <w:sz w:val="22"/>
            <w:szCs w:val="22"/>
          </w:rPr>
          <w:t>WIOA document brief</w:t>
        </w:r>
      </w:hyperlink>
      <w:r w:rsidR="00501501">
        <w:rPr>
          <w:rFonts w:asciiTheme="minorHAnsi" w:hAnsiTheme="minorHAnsi"/>
          <w:sz w:val="22"/>
          <w:szCs w:val="22"/>
        </w:rPr>
        <w:t xml:space="preserve"> </w:t>
      </w:r>
      <w:r w:rsidR="00D46D64" w:rsidRPr="005D4769">
        <w:rPr>
          <w:rFonts w:asciiTheme="minorHAnsi" w:hAnsiTheme="minorHAnsi"/>
          <w:sz w:val="22"/>
          <w:szCs w:val="22"/>
        </w:rPr>
        <w:t xml:space="preserve">for more information </w:t>
      </w:r>
      <w:r w:rsidR="00FF6CDA">
        <w:rPr>
          <w:rFonts w:asciiTheme="minorHAnsi" w:hAnsiTheme="minorHAnsi"/>
          <w:sz w:val="22"/>
          <w:szCs w:val="22"/>
        </w:rPr>
        <w:t>about this requirement</w:t>
      </w:r>
      <w:r w:rsidR="00D46D64" w:rsidRPr="005D4769">
        <w:rPr>
          <w:rFonts w:asciiTheme="minorHAnsi" w:hAnsiTheme="minorHAnsi"/>
          <w:sz w:val="22"/>
          <w:szCs w:val="22"/>
        </w:rPr>
        <w:t>.</w:t>
      </w:r>
      <w:r>
        <w:rPr>
          <w:rFonts w:asciiTheme="minorHAnsi" w:hAnsiTheme="minorHAnsi"/>
          <w:sz w:val="22"/>
          <w:szCs w:val="22"/>
        </w:rPr>
        <w:t xml:space="preserve"> </w:t>
      </w:r>
      <w:r w:rsidR="00CC7944">
        <w:rPr>
          <w:rFonts w:asciiTheme="minorHAnsi" w:hAnsiTheme="minorHAnsi"/>
          <w:sz w:val="22"/>
          <w:szCs w:val="22"/>
        </w:rPr>
        <w:t>While p</w:t>
      </w:r>
      <w:r>
        <w:rPr>
          <w:rFonts w:asciiTheme="minorHAnsi" w:hAnsiTheme="minorHAnsi"/>
          <w:sz w:val="22"/>
          <w:szCs w:val="22"/>
        </w:rPr>
        <w:t>roviding reading instruction to adult learners is not new</w:t>
      </w:r>
      <w:r w:rsidR="00431061">
        <w:rPr>
          <w:rFonts w:asciiTheme="minorHAnsi" w:hAnsiTheme="minorHAnsi"/>
          <w:sz w:val="22"/>
          <w:szCs w:val="22"/>
        </w:rPr>
        <w:t>,</w:t>
      </w:r>
      <w:r>
        <w:rPr>
          <w:rFonts w:asciiTheme="minorHAnsi" w:hAnsiTheme="minorHAnsi"/>
          <w:sz w:val="22"/>
          <w:szCs w:val="22"/>
        </w:rPr>
        <w:t xml:space="preserve"> </w:t>
      </w:r>
      <w:r w:rsidR="00CC7944">
        <w:rPr>
          <w:rFonts w:asciiTheme="minorHAnsi" w:hAnsiTheme="minorHAnsi"/>
          <w:sz w:val="22"/>
          <w:szCs w:val="22"/>
        </w:rPr>
        <w:t>w</w:t>
      </w:r>
      <w:r>
        <w:rPr>
          <w:rFonts w:asciiTheme="minorHAnsi" w:hAnsiTheme="minorHAnsi"/>
          <w:sz w:val="22"/>
          <w:szCs w:val="22"/>
        </w:rPr>
        <w:t xml:space="preserve">hat is new is that the reading instruction practices </w:t>
      </w:r>
      <w:r w:rsidR="00CC7944">
        <w:rPr>
          <w:rFonts w:asciiTheme="minorHAnsi" w:hAnsiTheme="minorHAnsi"/>
          <w:sz w:val="22"/>
          <w:szCs w:val="22"/>
        </w:rPr>
        <w:t xml:space="preserve">that were </w:t>
      </w:r>
      <w:r w:rsidR="00431061">
        <w:rPr>
          <w:rFonts w:asciiTheme="minorHAnsi" w:hAnsiTheme="minorHAnsi"/>
          <w:sz w:val="22"/>
          <w:szCs w:val="22"/>
        </w:rPr>
        <w:t>taught</w:t>
      </w:r>
      <w:r w:rsidR="00133BA9">
        <w:rPr>
          <w:rFonts w:asciiTheme="minorHAnsi" w:hAnsiTheme="minorHAnsi"/>
          <w:sz w:val="22"/>
          <w:szCs w:val="22"/>
        </w:rPr>
        <w:t xml:space="preserve"> </w:t>
      </w:r>
      <w:r w:rsidR="00CC7944">
        <w:rPr>
          <w:rFonts w:asciiTheme="minorHAnsi" w:hAnsiTheme="minorHAnsi"/>
          <w:sz w:val="22"/>
          <w:szCs w:val="22"/>
        </w:rPr>
        <w:t xml:space="preserve">in the STAR Reading Program </w:t>
      </w:r>
      <w:r w:rsidR="00133BA9">
        <w:rPr>
          <w:rFonts w:asciiTheme="minorHAnsi" w:hAnsiTheme="minorHAnsi"/>
          <w:sz w:val="22"/>
          <w:szCs w:val="22"/>
        </w:rPr>
        <w:t xml:space="preserve">are now required to </w:t>
      </w:r>
      <w:r w:rsidR="00431061">
        <w:rPr>
          <w:rFonts w:asciiTheme="minorHAnsi" w:hAnsiTheme="minorHAnsi"/>
          <w:sz w:val="22"/>
          <w:szCs w:val="22"/>
        </w:rPr>
        <w:t xml:space="preserve">also be </w:t>
      </w:r>
      <w:r w:rsidR="00133BA9">
        <w:rPr>
          <w:rFonts w:asciiTheme="minorHAnsi" w:hAnsiTheme="minorHAnsi"/>
          <w:sz w:val="22"/>
          <w:szCs w:val="22"/>
        </w:rPr>
        <w:t xml:space="preserve">used </w:t>
      </w:r>
      <w:r w:rsidR="00431061">
        <w:rPr>
          <w:rFonts w:asciiTheme="minorHAnsi" w:hAnsiTheme="minorHAnsi"/>
          <w:sz w:val="22"/>
          <w:szCs w:val="22"/>
        </w:rPr>
        <w:t>by teachers of beginner</w:t>
      </w:r>
      <w:r w:rsidR="00133BA9">
        <w:rPr>
          <w:rFonts w:asciiTheme="minorHAnsi" w:hAnsiTheme="minorHAnsi"/>
          <w:sz w:val="22"/>
          <w:szCs w:val="22"/>
        </w:rPr>
        <w:t xml:space="preserve"> (GLE 0-3) and </w:t>
      </w:r>
      <w:r w:rsidR="002D6568">
        <w:rPr>
          <w:rFonts w:asciiTheme="minorHAnsi" w:hAnsiTheme="minorHAnsi"/>
          <w:sz w:val="22"/>
          <w:szCs w:val="22"/>
        </w:rPr>
        <w:t>advanced</w:t>
      </w:r>
      <w:r w:rsidR="00133BA9">
        <w:rPr>
          <w:rFonts w:asciiTheme="minorHAnsi" w:hAnsiTheme="minorHAnsi"/>
          <w:sz w:val="22"/>
          <w:szCs w:val="22"/>
        </w:rPr>
        <w:t xml:space="preserve"> (GLE 9-12) level students. </w:t>
      </w:r>
      <w:r w:rsidR="00B77D15">
        <w:rPr>
          <w:rFonts w:asciiTheme="minorHAnsi" w:hAnsiTheme="minorHAnsi"/>
          <w:sz w:val="22"/>
          <w:szCs w:val="22"/>
        </w:rPr>
        <w:t xml:space="preserve">This document explains how those practices may be adapted to use </w:t>
      </w:r>
      <w:r w:rsidR="007B1027">
        <w:rPr>
          <w:rFonts w:asciiTheme="minorHAnsi" w:hAnsiTheme="minorHAnsi"/>
          <w:sz w:val="22"/>
          <w:szCs w:val="22"/>
        </w:rPr>
        <w:t>with</w:t>
      </w:r>
      <w:r w:rsidR="00B77D15">
        <w:rPr>
          <w:rFonts w:asciiTheme="minorHAnsi" w:hAnsiTheme="minorHAnsi"/>
          <w:sz w:val="22"/>
          <w:szCs w:val="22"/>
        </w:rPr>
        <w:t xml:space="preserve"> students at th</w:t>
      </w:r>
      <w:r w:rsidR="00431061">
        <w:rPr>
          <w:rFonts w:asciiTheme="minorHAnsi" w:hAnsiTheme="minorHAnsi"/>
          <w:sz w:val="22"/>
          <w:szCs w:val="22"/>
        </w:rPr>
        <w:t>e b</w:t>
      </w:r>
      <w:r w:rsidR="00B77D15">
        <w:rPr>
          <w:rFonts w:asciiTheme="minorHAnsi" w:hAnsiTheme="minorHAnsi"/>
          <w:sz w:val="22"/>
          <w:szCs w:val="22"/>
        </w:rPr>
        <w:t xml:space="preserve">eginner and </w:t>
      </w:r>
      <w:r w:rsidR="002D6568">
        <w:rPr>
          <w:rFonts w:asciiTheme="minorHAnsi" w:hAnsiTheme="minorHAnsi"/>
          <w:sz w:val="22"/>
          <w:szCs w:val="22"/>
        </w:rPr>
        <w:t xml:space="preserve">advanced </w:t>
      </w:r>
      <w:r w:rsidR="00B77D15">
        <w:rPr>
          <w:rFonts w:asciiTheme="minorHAnsi" w:hAnsiTheme="minorHAnsi"/>
          <w:sz w:val="22"/>
          <w:szCs w:val="22"/>
        </w:rPr>
        <w:t>levels.</w:t>
      </w:r>
    </w:p>
    <w:p w:rsidR="000B1B30" w:rsidRDefault="000B1B30" w:rsidP="00D46D64">
      <w:pPr>
        <w:rPr>
          <w:rFonts w:asciiTheme="minorHAnsi" w:hAnsiTheme="minorHAnsi"/>
          <w:sz w:val="22"/>
          <w:szCs w:val="22"/>
        </w:rPr>
      </w:pPr>
    </w:p>
    <w:p w:rsidR="000B1B30" w:rsidRDefault="000B1B30" w:rsidP="000B1B30">
      <w:pPr>
        <w:pStyle w:val="Default"/>
        <w:rPr>
          <w:rFonts w:asciiTheme="minorHAnsi" w:hAnsiTheme="minorHAnsi"/>
          <w:bCs/>
          <w:sz w:val="22"/>
          <w:szCs w:val="22"/>
        </w:rPr>
      </w:pPr>
      <w:r w:rsidRPr="007B2FC4">
        <w:rPr>
          <w:rFonts w:asciiTheme="minorHAnsi" w:hAnsiTheme="minorHAnsi"/>
          <w:b/>
          <w:sz w:val="22"/>
          <w:szCs w:val="22"/>
        </w:rPr>
        <w:t xml:space="preserve"> </w:t>
      </w:r>
      <w:r w:rsidR="00F81088">
        <w:rPr>
          <w:rFonts w:asciiTheme="minorHAnsi" w:hAnsiTheme="minorHAnsi"/>
          <w:b/>
          <w:sz w:val="22"/>
          <w:szCs w:val="22"/>
        </w:rPr>
        <w:t xml:space="preserve">The four </w:t>
      </w:r>
      <w:r w:rsidRPr="007B2FC4">
        <w:rPr>
          <w:rFonts w:asciiTheme="minorHAnsi" w:hAnsiTheme="minorHAnsi"/>
          <w:b/>
          <w:bCs/>
          <w:sz w:val="22"/>
          <w:szCs w:val="22"/>
        </w:rPr>
        <w:t>essential components of reading</w:t>
      </w:r>
      <w:r w:rsidR="007B2FC4" w:rsidRPr="007B2FC4">
        <w:rPr>
          <w:rFonts w:asciiTheme="minorHAnsi" w:hAnsiTheme="minorHAnsi"/>
          <w:b/>
          <w:bCs/>
          <w:sz w:val="22"/>
          <w:szCs w:val="22"/>
        </w:rPr>
        <w:t xml:space="preserve"> are</w:t>
      </w:r>
      <w:r w:rsidR="00F81088">
        <w:rPr>
          <w:rFonts w:asciiTheme="minorHAnsi" w:hAnsiTheme="minorHAnsi"/>
          <w:b/>
          <w:bCs/>
          <w:sz w:val="22"/>
          <w:szCs w:val="22"/>
        </w:rPr>
        <w:t xml:space="preserve"> research-based, and include:</w:t>
      </w:r>
      <w:r w:rsidR="00501501">
        <w:rPr>
          <w:rStyle w:val="EndnoteReference"/>
          <w:rFonts w:asciiTheme="minorHAnsi" w:hAnsiTheme="minorHAnsi"/>
          <w:b/>
          <w:bCs/>
          <w:sz w:val="22"/>
          <w:szCs w:val="22"/>
        </w:rPr>
        <w:endnoteReference w:id="2"/>
      </w:r>
      <w:r w:rsidR="007B2FC4">
        <w:rPr>
          <w:rFonts w:asciiTheme="minorHAnsi" w:hAnsiTheme="minorHAnsi"/>
          <w:bCs/>
          <w:sz w:val="22"/>
          <w:szCs w:val="22"/>
        </w:rPr>
        <w:t xml:space="preserve"> </w:t>
      </w:r>
    </w:p>
    <w:p w:rsidR="000B1B30" w:rsidRPr="000B1B30" w:rsidRDefault="000B1B30" w:rsidP="000B1B30">
      <w:pPr>
        <w:pStyle w:val="Default"/>
        <w:numPr>
          <w:ilvl w:val="0"/>
          <w:numId w:val="10"/>
        </w:numPr>
        <w:spacing w:after="66"/>
        <w:rPr>
          <w:rFonts w:asciiTheme="minorHAnsi" w:hAnsiTheme="minorHAnsi"/>
          <w:sz w:val="22"/>
          <w:szCs w:val="22"/>
        </w:rPr>
      </w:pPr>
      <w:r w:rsidRPr="000B1B30">
        <w:rPr>
          <w:rFonts w:asciiTheme="minorHAnsi" w:hAnsiTheme="minorHAnsi"/>
          <w:b/>
          <w:bCs/>
          <w:sz w:val="22"/>
          <w:szCs w:val="22"/>
        </w:rPr>
        <w:t>Alphabetics</w:t>
      </w:r>
      <w:r w:rsidR="00725689" w:rsidRPr="00725689">
        <w:rPr>
          <w:rFonts w:asciiTheme="minorHAnsi" w:hAnsiTheme="minorHAnsi"/>
          <w:bCs/>
          <w:sz w:val="22"/>
          <w:szCs w:val="22"/>
        </w:rPr>
        <w:t>,</w:t>
      </w:r>
      <w:r w:rsidR="00725689">
        <w:rPr>
          <w:rFonts w:asciiTheme="minorHAnsi" w:hAnsiTheme="minorHAnsi"/>
          <w:b/>
          <w:bCs/>
          <w:sz w:val="22"/>
          <w:szCs w:val="22"/>
        </w:rPr>
        <w:t xml:space="preserve"> </w:t>
      </w:r>
      <w:r w:rsidR="00725689" w:rsidRPr="00725689">
        <w:rPr>
          <w:rFonts w:asciiTheme="minorHAnsi" w:hAnsiTheme="minorHAnsi"/>
          <w:bCs/>
          <w:sz w:val="22"/>
          <w:szCs w:val="22"/>
        </w:rPr>
        <w:t xml:space="preserve">including </w:t>
      </w:r>
      <w:r w:rsidRPr="000B1B30">
        <w:rPr>
          <w:rFonts w:asciiTheme="minorHAnsi" w:hAnsiTheme="minorHAnsi"/>
          <w:sz w:val="22"/>
          <w:szCs w:val="22"/>
        </w:rPr>
        <w:t>phonemic awareness, phonics, and decoding</w:t>
      </w:r>
      <w:r w:rsidR="00725689">
        <w:rPr>
          <w:rFonts w:asciiTheme="minorHAnsi" w:hAnsiTheme="minorHAnsi"/>
          <w:sz w:val="22"/>
          <w:szCs w:val="22"/>
        </w:rPr>
        <w:t xml:space="preserve">, </w:t>
      </w:r>
      <w:r w:rsidRPr="000B1B30">
        <w:rPr>
          <w:rFonts w:asciiTheme="minorHAnsi" w:hAnsiTheme="minorHAnsi"/>
          <w:sz w:val="22"/>
          <w:szCs w:val="22"/>
        </w:rPr>
        <w:t xml:space="preserve">is the process readers use to identify words. Readers must rely on alphabetic knowledge and decoding skills to read unfamiliar words. </w:t>
      </w:r>
    </w:p>
    <w:p w:rsidR="000B1B30" w:rsidRPr="000B1B30" w:rsidRDefault="000B1B30" w:rsidP="000B1B30">
      <w:pPr>
        <w:pStyle w:val="Default"/>
        <w:numPr>
          <w:ilvl w:val="0"/>
          <w:numId w:val="10"/>
        </w:numPr>
        <w:spacing w:after="66"/>
        <w:rPr>
          <w:rFonts w:asciiTheme="minorHAnsi" w:hAnsiTheme="minorHAnsi"/>
          <w:sz w:val="22"/>
          <w:szCs w:val="22"/>
        </w:rPr>
      </w:pPr>
      <w:r w:rsidRPr="000B1B30">
        <w:rPr>
          <w:rFonts w:asciiTheme="minorHAnsi" w:hAnsiTheme="minorHAnsi"/>
          <w:b/>
          <w:bCs/>
          <w:sz w:val="22"/>
          <w:szCs w:val="22"/>
        </w:rPr>
        <w:t xml:space="preserve">Fluency </w:t>
      </w:r>
      <w:r w:rsidRPr="000B1B30">
        <w:rPr>
          <w:rFonts w:asciiTheme="minorHAnsi" w:hAnsiTheme="minorHAnsi"/>
          <w:sz w:val="22"/>
          <w:szCs w:val="22"/>
        </w:rPr>
        <w:t xml:space="preserve">is the ability to </w:t>
      </w:r>
      <w:r w:rsidR="007B2FC4" w:rsidRPr="007B2FC4">
        <w:rPr>
          <w:rFonts w:asciiTheme="minorHAnsi" w:hAnsiTheme="minorHAnsi" w:cs="ZPPPKU+TrebuchetMS"/>
          <w:color w:val="auto"/>
          <w:sz w:val="22"/>
          <w:szCs w:val="22"/>
        </w:rPr>
        <w:t>read accurately, at an appropriate rate, and with prosody</w:t>
      </w:r>
      <w:r w:rsidRPr="000B1B30">
        <w:rPr>
          <w:rFonts w:asciiTheme="minorHAnsi" w:hAnsiTheme="minorHAnsi"/>
          <w:sz w:val="22"/>
          <w:szCs w:val="22"/>
        </w:rPr>
        <w:t>. Without fluency, readers attend more to decoding than to understanding the meaning of what they are reading. When word and sentence reading are automatic and fluent, readers can concentrate more fully on understanding and connecting sentences and paragraphs, enabl</w:t>
      </w:r>
      <w:r w:rsidR="00725689">
        <w:rPr>
          <w:rFonts w:asciiTheme="minorHAnsi" w:hAnsiTheme="minorHAnsi"/>
          <w:sz w:val="22"/>
          <w:szCs w:val="22"/>
        </w:rPr>
        <w:t>ing</w:t>
      </w:r>
      <w:r w:rsidRPr="000B1B30">
        <w:rPr>
          <w:rFonts w:asciiTheme="minorHAnsi" w:hAnsiTheme="minorHAnsi"/>
          <w:sz w:val="22"/>
          <w:szCs w:val="22"/>
        </w:rPr>
        <w:t xml:space="preserve"> them to create meaning from the text. </w:t>
      </w:r>
      <w:r w:rsidR="007B2FC4">
        <w:rPr>
          <w:rFonts w:asciiTheme="minorHAnsi" w:hAnsiTheme="minorHAnsi"/>
          <w:sz w:val="22"/>
          <w:szCs w:val="22"/>
        </w:rPr>
        <w:t>Reading fluency includes oral reading skills.</w:t>
      </w:r>
    </w:p>
    <w:p w:rsidR="000B1B30" w:rsidRPr="000B1B30" w:rsidRDefault="000B1B30" w:rsidP="000B1B30">
      <w:pPr>
        <w:pStyle w:val="Default"/>
        <w:numPr>
          <w:ilvl w:val="0"/>
          <w:numId w:val="10"/>
        </w:numPr>
        <w:spacing w:after="66"/>
        <w:rPr>
          <w:rFonts w:asciiTheme="minorHAnsi" w:hAnsiTheme="minorHAnsi"/>
          <w:sz w:val="22"/>
          <w:szCs w:val="22"/>
        </w:rPr>
      </w:pPr>
      <w:r w:rsidRPr="000B1B30">
        <w:rPr>
          <w:rFonts w:asciiTheme="minorHAnsi" w:hAnsiTheme="minorHAnsi"/>
          <w:b/>
          <w:bCs/>
          <w:sz w:val="22"/>
          <w:szCs w:val="22"/>
        </w:rPr>
        <w:t xml:space="preserve">Vocabulary </w:t>
      </w:r>
      <w:r w:rsidRPr="000B1B30">
        <w:rPr>
          <w:rFonts w:asciiTheme="minorHAnsi" w:hAnsiTheme="minorHAnsi"/>
          <w:sz w:val="22"/>
          <w:szCs w:val="22"/>
        </w:rPr>
        <w:t xml:space="preserve">is the body of words whose meanings a person knows and understands. Vocabulary knowledge—specifically, the depth, breadth, and flexibility of a person’s knowledge about words—is a primary predictor of reading success. </w:t>
      </w:r>
    </w:p>
    <w:p w:rsidR="000B1B30" w:rsidRPr="000B1B30" w:rsidRDefault="000B1B30" w:rsidP="000B1B30">
      <w:pPr>
        <w:pStyle w:val="Default"/>
        <w:numPr>
          <w:ilvl w:val="0"/>
          <w:numId w:val="10"/>
        </w:numPr>
        <w:rPr>
          <w:rFonts w:asciiTheme="minorHAnsi" w:hAnsiTheme="minorHAnsi"/>
          <w:sz w:val="22"/>
          <w:szCs w:val="22"/>
        </w:rPr>
      </w:pPr>
      <w:r w:rsidRPr="000B1B30">
        <w:rPr>
          <w:rFonts w:asciiTheme="minorHAnsi" w:hAnsiTheme="minorHAnsi"/>
          <w:b/>
          <w:bCs/>
          <w:sz w:val="22"/>
          <w:szCs w:val="22"/>
        </w:rPr>
        <w:t xml:space="preserve">Reading comprehension </w:t>
      </w:r>
      <w:r w:rsidRPr="000B1B30">
        <w:rPr>
          <w:rFonts w:asciiTheme="minorHAnsi" w:hAnsiTheme="minorHAnsi"/>
          <w:sz w:val="22"/>
          <w:szCs w:val="22"/>
        </w:rPr>
        <w:t xml:space="preserve">is the process and product of understanding text, and requires a high level of metacognitive engagement with text. </w:t>
      </w:r>
    </w:p>
    <w:p w:rsidR="000B1B30" w:rsidRPr="005D4769" w:rsidRDefault="000B1B30" w:rsidP="00D46D64">
      <w:pPr>
        <w:rPr>
          <w:rFonts w:asciiTheme="minorHAnsi" w:hAnsiTheme="minorHAnsi"/>
          <w:sz w:val="22"/>
          <w:szCs w:val="22"/>
        </w:rPr>
      </w:pPr>
    </w:p>
    <w:p w:rsidR="007C1C5C" w:rsidRPr="007C1C5C" w:rsidRDefault="00A20701">
      <w:pPr>
        <w:rPr>
          <w:rFonts w:asciiTheme="minorHAnsi" w:hAnsiTheme="minorHAnsi"/>
          <w:b/>
          <w:sz w:val="22"/>
          <w:szCs w:val="22"/>
        </w:rPr>
      </w:pPr>
      <w:r>
        <w:rPr>
          <w:rFonts w:asciiTheme="minorHAnsi" w:hAnsiTheme="minorHAnsi"/>
          <w:b/>
          <w:sz w:val="22"/>
          <w:szCs w:val="22"/>
        </w:rPr>
        <w:t>E</w:t>
      </w:r>
      <w:r w:rsidR="00546BBA">
        <w:rPr>
          <w:rFonts w:asciiTheme="minorHAnsi" w:hAnsiTheme="minorHAnsi"/>
          <w:b/>
          <w:sz w:val="22"/>
          <w:szCs w:val="22"/>
        </w:rPr>
        <w:t xml:space="preserve">vidence-based </w:t>
      </w:r>
      <w:r>
        <w:rPr>
          <w:rFonts w:asciiTheme="minorHAnsi" w:hAnsiTheme="minorHAnsi"/>
          <w:b/>
          <w:sz w:val="22"/>
          <w:szCs w:val="22"/>
        </w:rPr>
        <w:t>R</w:t>
      </w:r>
      <w:r w:rsidR="00546BBA">
        <w:rPr>
          <w:rFonts w:asciiTheme="minorHAnsi" w:hAnsiTheme="minorHAnsi"/>
          <w:b/>
          <w:sz w:val="22"/>
          <w:szCs w:val="22"/>
        </w:rPr>
        <w:t xml:space="preserve">eading </w:t>
      </w:r>
      <w:r>
        <w:rPr>
          <w:rFonts w:asciiTheme="minorHAnsi" w:hAnsiTheme="minorHAnsi"/>
          <w:b/>
          <w:sz w:val="22"/>
          <w:szCs w:val="22"/>
        </w:rPr>
        <w:t>I</w:t>
      </w:r>
      <w:r w:rsidR="00546BBA">
        <w:rPr>
          <w:rFonts w:asciiTheme="minorHAnsi" w:hAnsiTheme="minorHAnsi"/>
          <w:b/>
          <w:sz w:val="22"/>
          <w:szCs w:val="22"/>
        </w:rPr>
        <w:t xml:space="preserve">nstruction </w:t>
      </w:r>
      <w:r w:rsidR="009D5CD4">
        <w:rPr>
          <w:rFonts w:asciiTheme="minorHAnsi" w:hAnsiTheme="minorHAnsi"/>
          <w:b/>
          <w:sz w:val="22"/>
          <w:szCs w:val="22"/>
        </w:rPr>
        <w:t>(EBRI)</w:t>
      </w:r>
      <w:r>
        <w:rPr>
          <w:rFonts w:asciiTheme="minorHAnsi" w:hAnsiTheme="minorHAnsi"/>
          <w:b/>
          <w:sz w:val="22"/>
          <w:szCs w:val="22"/>
        </w:rPr>
        <w:t xml:space="preserve"> and the Four Components of Reading</w:t>
      </w:r>
      <w:r w:rsidR="007C1C5C" w:rsidRPr="007C1C5C">
        <w:rPr>
          <w:rFonts w:asciiTheme="minorHAnsi" w:hAnsiTheme="minorHAnsi"/>
          <w:b/>
          <w:sz w:val="22"/>
          <w:szCs w:val="22"/>
        </w:rPr>
        <w:t xml:space="preserve"> </w:t>
      </w:r>
    </w:p>
    <w:p w:rsidR="007B2FC4" w:rsidRDefault="00B77D15">
      <w:pPr>
        <w:rPr>
          <w:rFonts w:asciiTheme="minorHAnsi" w:hAnsiTheme="minorHAnsi"/>
          <w:sz w:val="22"/>
          <w:szCs w:val="22"/>
        </w:rPr>
      </w:pPr>
      <w:r w:rsidRPr="00B77D15">
        <w:rPr>
          <w:rFonts w:ascii="Calibri" w:hAnsi="Calibri" w:cs="Calibri"/>
          <w:bCs/>
          <w:color w:val="000000"/>
          <w:sz w:val="22"/>
          <w:szCs w:val="22"/>
        </w:rPr>
        <w:t>Research has identified that these four components are critical in the reading process and how reading develops</w:t>
      </w:r>
      <w:r w:rsidR="00A20701">
        <w:rPr>
          <w:rFonts w:asciiTheme="minorHAnsi" w:hAnsiTheme="minorHAnsi"/>
          <w:sz w:val="22"/>
          <w:szCs w:val="22"/>
        </w:rPr>
        <w:t>.</w:t>
      </w:r>
      <w:r>
        <w:rPr>
          <w:rFonts w:asciiTheme="minorHAnsi" w:hAnsiTheme="minorHAnsi"/>
          <w:sz w:val="22"/>
          <w:szCs w:val="22"/>
        </w:rPr>
        <w:t xml:space="preserve"> </w:t>
      </w:r>
      <w:r w:rsidR="00A20701">
        <w:rPr>
          <w:rFonts w:asciiTheme="minorHAnsi" w:hAnsiTheme="minorHAnsi"/>
          <w:sz w:val="22"/>
          <w:szCs w:val="22"/>
        </w:rPr>
        <w:t xml:space="preserve">EBRI </w:t>
      </w:r>
      <w:r w:rsidR="00724DD4">
        <w:rPr>
          <w:rFonts w:asciiTheme="minorHAnsi" w:hAnsiTheme="minorHAnsi"/>
          <w:sz w:val="22"/>
          <w:szCs w:val="22"/>
        </w:rPr>
        <w:t xml:space="preserve">is a set of </w:t>
      </w:r>
      <w:r w:rsidR="007B2FC4" w:rsidRPr="007B2FC4">
        <w:rPr>
          <w:rFonts w:asciiTheme="minorHAnsi" w:hAnsiTheme="minorHAnsi"/>
          <w:sz w:val="22"/>
          <w:szCs w:val="22"/>
        </w:rPr>
        <w:t xml:space="preserve">practices </w:t>
      </w:r>
      <w:r w:rsidR="00724DD4">
        <w:rPr>
          <w:rFonts w:asciiTheme="minorHAnsi" w:hAnsiTheme="minorHAnsi"/>
          <w:sz w:val="22"/>
          <w:szCs w:val="22"/>
        </w:rPr>
        <w:t>for teaching the four components that are proven to increase the re</w:t>
      </w:r>
      <w:r w:rsidR="007B2FC4" w:rsidRPr="007B2FC4">
        <w:rPr>
          <w:rFonts w:asciiTheme="minorHAnsi" w:hAnsiTheme="minorHAnsi"/>
          <w:sz w:val="22"/>
          <w:szCs w:val="22"/>
        </w:rPr>
        <w:t>ading achievement</w:t>
      </w:r>
      <w:r w:rsidR="00724DD4">
        <w:rPr>
          <w:rFonts w:asciiTheme="minorHAnsi" w:hAnsiTheme="minorHAnsi"/>
          <w:sz w:val="22"/>
          <w:szCs w:val="22"/>
        </w:rPr>
        <w:t xml:space="preserve"> of adult learners</w:t>
      </w:r>
      <w:r w:rsidR="007B2FC4" w:rsidRPr="007B2FC4">
        <w:rPr>
          <w:rFonts w:asciiTheme="minorHAnsi" w:hAnsiTheme="minorHAnsi"/>
          <w:sz w:val="22"/>
          <w:szCs w:val="22"/>
        </w:rPr>
        <w:t>.</w:t>
      </w:r>
      <w:r w:rsidR="007B2FC4">
        <w:rPr>
          <w:rFonts w:asciiTheme="minorHAnsi" w:hAnsiTheme="minorHAnsi"/>
          <w:sz w:val="22"/>
          <w:szCs w:val="22"/>
        </w:rPr>
        <w:t xml:space="preserve"> </w:t>
      </w:r>
      <w:r w:rsidR="00007B06">
        <w:rPr>
          <w:rFonts w:asciiTheme="minorHAnsi" w:hAnsiTheme="minorHAnsi"/>
          <w:sz w:val="22"/>
          <w:szCs w:val="22"/>
        </w:rPr>
        <w:t>ACLS recommends that programs use the following EBRI best practices when teaching the essential components of reading</w:t>
      </w:r>
      <w:r w:rsidR="007B2FC4">
        <w:rPr>
          <w:rFonts w:asciiTheme="minorHAnsi" w:hAnsiTheme="minorHAnsi"/>
          <w:sz w:val="22"/>
          <w:szCs w:val="22"/>
        </w:rPr>
        <w:t>:</w:t>
      </w:r>
    </w:p>
    <w:p w:rsidR="00007B06" w:rsidRDefault="00007B06">
      <w:pPr>
        <w:rPr>
          <w:rFonts w:asciiTheme="minorHAnsi" w:hAnsiTheme="minorHAnsi"/>
          <w:sz w:val="22"/>
          <w:szCs w:val="22"/>
        </w:rPr>
      </w:pPr>
    </w:p>
    <w:p w:rsidR="00B65E86" w:rsidRPr="00B2505D" w:rsidRDefault="00B65E86" w:rsidP="00B65E86">
      <w:pPr>
        <w:pStyle w:val="Default"/>
        <w:numPr>
          <w:ilvl w:val="0"/>
          <w:numId w:val="10"/>
        </w:numPr>
        <w:spacing w:after="66"/>
        <w:rPr>
          <w:rFonts w:asciiTheme="minorHAnsi" w:hAnsiTheme="minorHAnsi"/>
          <w:sz w:val="22"/>
          <w:szCs w:val="22"/>
        </w:rPr>
      </w:pPr>
      <w:r w:rsidRPr="00B2505D">
        <w:rPr>
          <w:rFonts w:asciiTheme="minorHAnsi" w:hAnsiTheme="minorHAnsi"/>
          <w:sz w:val="22"/>
          <w:szCs w:val="22"/>
        </w:rPr>
        <w:t>Use of diagnostic reading assessments</w:t>
      </w:r>
      <w:r w:rsidR="00B2505D" w:rsidRPr="00B2505D">
        <w:rPr>
          <w:rFonts w:asciiTheme="minorHAnsi" w:hAnsiTheme="minorHAnsi"/>
          <w:sz w:val="22"/>
          <w:szCs w:val="22"/>
        </w:rPr>
        <w:t xml:space="preserve"> </w:t>
      </w:r>
      <w:r w:rsidRPr="00B2505D">
        <w:rPr>
          <w:rFonts w:asciiTheme="minorHAnsi" w:hAnsiTheme="minorHAnsi"/>
          <w:sz w:val="22"/>
          <w:szCs w:val="22"/>
        </w:rPr>
        <w:t xml:space="preserve">to </w:t>
      </w:r>
      <w:r w:rsidR="00B2505D">
        <w:rPr>
          <w:rFonts w:asciiTheme="minorHAnsi" w:hAnsiTheme="minorHAnsi"/>
          <w:sz w:val="22"/>
          <w:szCs w:val="22"/>
        </w:rPr>
        <w:t xml:space="preserve">determine </w:t>
      </w:r>
      <w:r w:rsidR="00007B06">
        <w:rPr>
          <w:rFonts w:asciiTheme="minorHAnsi" w:hAnsiTheme="minorHAnsi"/>
          <w:sz w:val="22"/>
          <w:szCs w:val="22"/>
        </w:rPr>
        <w:t>and prioritize individual learner</w:t>
      </w:r>
      <w:r w:rsidR="00EC011A">
        <w:rPr>
          <w:rFonts w:asciiTheme="minorHAnsi" w:hAnsiTheme="minorHAnsi"/>
          <w:sz w:val="22"/>
          <w:szCs w:val="22"/>
        </w:rPr>
        <w:t>’</w:t>
      </w:r>
      <w:r w:rsidR="00007B06">
        <w:rPr>
          <w:rFonts w:asciiTheme="minorHAnsi" w:hAnsiTheme="minorHAnsi"/>
          <w:sz w:val="22"/>
          <w:szCs w:val="22"/>
        </w:rPr>
        <w:t>s areas of strengths and needs  in the four components</w:t>
      </w:r>
      <w:r w:rsidR="00E15F95">
        <w:rPr>
          <w:rStyle w:val="EndnoteReference"/>
          <w:rFonts w:asciiTheme="minorHAnsi" w:hAnsiTheme="minorHAnsi"/>
          <w:sz w:val="22"/>
          <w:szCs w:val="22"/>
        </w:rPr>
        <w:endnoteReference w:id="3"/>
      </w:r>
      <w:r w:rsidRPr="00B2505D">
        <w:rPr>
          <w:rFonts w:asciiTheme="minorHAnsi" w:hAnsiTheme="minorHAnsi"/>
          <w:sz w:val="22"/>
          <w:szCs w:val="22"/>
        </w:rPr>
        <w:t xml:space="preserve">  </w:t>
      </w:r>
    </w:p>
    <w:p w:rsidR="00581894" w:rsidRDefault="00CC3578" w:rsidP="00B65E86">
      <w:pPr>
        <w:pStyle w:val="Default"/>
        <w:numPr>
          <w:ilvl w:val="0"/>
          <w:numId w:val="10"/>
        </w:numPr>
        <w:spacing w:after="66"/>
        <w:rPr>
          <w:rFonts w:asciiTheme="minorHAnsi" w:hAnsiTheme="minorHAnsi"/>
          <w:sz w:val="22"/>
          <w:szCs w:val="22"/>
        </w:rPr>
      </w:pPr>
      <w:r>
        <w:rPr>
          <w:rFonts w:asciiTheme="minorHAnsi" w:hAnsiTheme="minorHAnsi"/>
          <w:sz w:val="22"/>
          <w:szCs w:val="22"/>
        </w:rPr>
        <w:t>Provision of direct and explicit instruction</w:t>
      </w:r>
      <w:r w:rsidR="00CA6E86">
        <w:rPr>
          <w:rFonts w:asciiTheme="minorHAnsi" w:hAnsiTheme="minorHAnsi"/>
          <w:sz w:val="22"/>
          <w:szCs w:val="22"/>
        </w:rPr>
        <w:t>, using the most relevant EBRI techniques suited to the spec</w:t>
      </w:r>
      <w:r w:rsidR="002D6568">
        <w:rPr>
          <w:rFonts w:asciiTheme="minorHAnsi" w:hAnsiTheme="minorHAnsi"/>
          <w:sz w:val="22"/>
          <w:szCs w:val="22"/>
        </w:rPr>
        <w:t>ific levels of instruction for b</w:t>
      </w:r>
      <w:r w:rsidR="00CA6E86">
        <w:rPr>
          <w:rFonts w:asciiTheme="minorHAnsi" w:hAnsiTheme="minorHAnsi"/>
          <w:sz w:val="22"/>
          <w:szCs w:val="22"/>
        </w:rPr>
        <w:t xml:space="preserve">eginner, </w:t>
      </w:r>
      <w:r w:rsidR="00F62AD9">
        <w:rPr>
          <w:rFonts w:asciiTheme="minorHAnsi" w:hAnsiTheme="minorHAnsi"/>
          <w:sz w:val="22"/>
          <w:szCs w:val="22"/>
        </w:rPr>
        <w:t>i</w:t>
      </w:r>
      <w:r w:rsidR="00CA6E86">
        <w:rPr>
          <w:rFonts w:asciiTheme="minorHAnsi" w:hAnsiTheme="minorHAnsi"/>
          <w:sz w:val="22"/>
          <w:szCs w:val="22"/>
        </w:rPr>
        <w:t xml:space="preserve">ntermediate, and </w:t>
      </w:r>
      <w:r w:rsidR="002D6568">
        <w:rPr>
          <w:rFonts w:asciiTheme="minorHAnsi" w:hAnsiTheme="minorHAnsi"/>
          <w:sz w:val="22"/>
          <w:szCs w:val="22"/>
        </w:rPr>
        <w:t xml:space="preserve">advanced </w:t>
      </w:r>
      <w:r w:rsidR="00EC011A">
        <w:rPr>
          <w:rFonts w:asciiTheme="minorHAnsi" w:hAnsiTheme="minorHAnsi"/>
          <w:sz w:val="22"/>
          <w:szCs w:val="22"/>
        </w:rPr>
        <w:t xml:space="preserve">level </w:t>
      </w:r>
      <w:r w:rsidR="00CA6E86">
        <w:rPr>
          <w:rFonts w:asciiTheme="minorHAnsi" w:hAnsiTheme="minorHAnsi"/>
          <w:sz w:val="22"/>
          <w:szCs w:val="22"/>
        </w:rPr>
        <w:t>students</w:t>
      </w:r>
    </w:p>
    <w:p w:rsidR="00CC3578" w:rsidRDefault="00CC3578" w:rsidP="00B65E86">
      <w:pPr>
        <w:pStyle w:val="Default"/>
        <w:numPr>
          <w:ilvl w:val="0"/>
          <w:numId w:val="10"/>
        </w:numPr>
        <w:spacing w:after="66"/>
        <w:rPr>
          <w:rFonts w:asciiTheme="minorHAnsi" w:hAnsiTheme="minorHAnsi"/>
          <w:sz w:val="22"/>
          <w:szCs w:val="22"/>
        </w:rPr>
      </w:pPr>
      <w:r>
        <w:rPr>
          <w:rFonts w:asciiTheme="minorHAnsi" w:hAnsiTheme="minorHAnsi"/>
          <w:sz w:val="22"/>
          <w:szCs w:val="22"/>
        </w:rPr>
        <w:t>Instruction and materials that are engaging and relevant to learners’ needs</w:t>
      </w:r>
    </w:p>
    <w:p w:rsidR="00CC3578" w:rsidRDefault="00CC3578" w:rsidP="00B65E86">
      <w:pPr>
        <w:pStyle w:val="Default"/>
        <w:numPr>
          <w:ilvl w:val="0"/>
          <w:numId w:val="10"/>
        </w:numPr>
        <w:spacing w:after="66"/>
        <w:rPr>
          <w:rFonts w:asciiTheme="minorHAnsi" w:hAnsiTheme="minorHAnsi"/>
          <w:sz w:val="22"/>
          <w:szCs w:val="22"/>
        </w:rPr>
      </w:pPr>
      <w:r>
        <w:rPr>
          <w:rFonts w:asciiTheme="minorHAnsi" w:hAnsiTheme="minorHAnsi"/>
          <w:sz w:val="22"/>
          <w:szCs w:val="22"/>
        </w:rPr>
        <w:t xml:space="preserve">Instruction that is </w:t>
      </w:r>
      <w:r w:rsidR="00F735B0">
        <w:rPr>
          <w:rFonts w:asciiTheme="minorHAnsi" w:hAnsiTheme="minorHAnsi"/>
          <w:sz w:val="22"/>
          <w:szCs w:val="22"/>
        </w:rPr>
        <w:t xml:space="preserve">formatively assessed—continuously </w:t>
      </w:r>
      <w:r>
        <w:rPr>
          <w:rFonts w:asciiTheme="minorHAnsi" w:hAnsiTheme="minorHAnsi"/>
          <w:sz w:val="22"/>
          <w:szCs w:val="22"/>
        </w:rPr>
        <w:t>monitored by teacher and learners to gauge its effectiveness</w:t>
      </w:r>
      <w:r w:rsidR="00DC06C9">
        <w:rPr>
          <w:rStyle w:val="EndnoteReference"/>
          <w:rFonts w:asciiTheme="minorHAnsi" w:hAnsiTheme="minorHAnsi"/>
          <w:sz w:val="22"/>
          <w:szCs w:val="22"/>
        </w:rPr>
        <w:endnoteReference w:id="4"/>
      </w:r>
    </w:p>
    <w:p w:rsidR="0065787B" w:rsidRPr="004E3681" w:rsidRDefault="004E3681" w:rsidP="00B65E86">
      <w:pPr>
        <w:pStyle w:val="Default"/>
        <w:numPr>
          <w:ilvl w:val="0"/>
          <w:numId w:val="10"/>
        </w:numPr>
        <w:spacing w:after="66"/>
        <w:rPr>
          <w:rFonts w:asciiTheme="minorHAnsi" w:hAnsiTheme="minorHAnsi"/>
          <w:sz w:val="22"/>
          <w:szCs w:val="22"/>
        </w:rPr>
      </w:pPr>
      <w:r>
        <w:rPr>
          <w:rFonts w:asciiTheme="minorHAnsi" w:hAnsiTheme="minorHAnsi"/>
          <w:sz w:val="22"/>
          <w:szCs w:val="22"/>
        </w:rPr>
        <w:t xml:space="preserve">See </w:t>
      </w:r>
      <w:hyperlink r:id="rId13" w:history="1">
        <w:r w:rsidRPr="004E3681">
          <w:rPr>
            <w:rStyle w:val="Hyperlink"/>
            <w:rFonts w:asciiTheme="minorHAnsi" w:hAnsiTheme="minorHAnsi"/>
            <w:sz w:val="22"/>
            <w:szCs w:val="22"/>
          </w:rPr>
          <w:t>https://www.sabes.org/ebri</w:t>
        </w:r>
      </w:hyperlink>
      <w:r w:rsidRPr="004E3681">
        <w:rPr>
          <w:rFonts w:asciiTheme="minorHAnsi" w:hAnsiTheme="minorHAnsi"/>
          <w:sz w:val="22"/>
          <w:szCs w:val="22"/>
        </w:rPr>
        <w:t xml:space="preserve"> </w:t>
      </w:r>
      <w:r>
        <w:t xml:space="preserve">and </w:t>
      </w:r>
      <w:hyperlink r:id="rId14" w:history="1">
        <w:r w:rsidRPr="004E3681">
          <w:rPr>
            <w:rStyle w:val="Hyperlink"/>
            <w:rFonts w:asciiTheme="minorHAnsi" w:hAnsiTheme="minorHAnsi"/>
            <w:sz w:val="22"/>
            <w:szCs w:val="22"/>
          </w:rPr>
          <w:t>https://www.sabes.org/content/point-wioa-ebri-star</w:t>
        </w:r>
      </w:hyperlink>
    </w:p>
    <w:p w:rsidR="0073362B" w:rsidRDefault="0073362B">
      <w:pPr>
        <w:rPr>
          <w:rFonts w:asciiTheme="minorHAnsi" w:hAnsiTheme="minorHAnsi"/>
          <w:color w:val="C00000"/>
          <w:sz w:val="22"/>
          <w:szCs w:val="22"/>
        </w:rPr>
      </w:pPr>
    </w:p>
    <w:p w:rsidR="00D21161" w:rsidRDefault="00F44A53">
      <w:pPr>
        <w:rPr>
          <w:rFonts w:asciiTheme="minorHAnsi" w:hAnsiTheme="minorHAnsi"/>
          <w:sz w:val="22"/>
          <w:szCs w:val="22"/>
        </w:rPr>
      </w:pPr>
      <w:r>
        <w:rPr>
          <w:rFonts w:asciiTheme="minorHAnsi" w:hAnsiTheme="minorHAnsi"/>
          <w:sz w:val="22"/>
          <w:szCs w:val="22"/>
        </w:rPr>
        <w:t xml:space="preserve">For teachers of intermediate </w:t>
      </w:r>
      <w:r w:rsidR="00735FFB" w:rsidRPr="0073362B">
        <w:rPr>
          <w:rFonts w:asciiTheme="minorHAnsi" w:hAnsiTheme="minorHAnsi"/>
          <w:sz w:val="22"/>
          <w:szCs w:val="22"/>
        </w:rPr>
        <w:t xml:space="preserve">level (GLE 4-8) students, </w:t>
      </w:r>
      <w:r w:rsidR="000B1B30" w:rsidRPr="0073362B">
        <w:rPr>
          <w:rFonts w:asciiTheme="minorHAnsi" w:hAnsiTheme="minorHAnsi"/>
          <w:sz w:val="22"/>
          <w:szCs w:val="22"/>
        </w:rPr>
        <w:t xml:space="preserve">these </w:t>
      </w:r>
      <w:r w:rsidR="00B65E86" w:rsidRPr="0073362B">
        <w:rPr>
          <w:rFonts w:asciiTheme="minorHAnsi" w:hAnsiTheme="minorHAnsi"/>
          <w:sz w:val="22"/>
          <w:szCs w:val="22"/>
        </w:rPr>
        <w:t xml:space="preserve">EBRI </w:t>
      </w:r>
      <w:r w:rsidR="000B1B30" w:rsidRPr="0073362B">
        <w:rPr>
          <w:rFonts w:asciiTheme="minorHAnsi" w:hAnsiTheme="minorHAnsi"/>
          <w:sz w:val="22"/>
          <w:szCs w:val="22"/>
        </w:rPr>
        <w:t xml:space="preserve">techniques are taught </w:t>
      </w:r>
      <w:r w:rsidR="00B77D15">
        <w:rPr>
          <w:rFonts w:asciiTheme="minorHAnsi" w:hAnsiTheme="minorHAnsi"/>
          <w:sz w:val="22"/>
          <w:szCs w:val="22"/>
        </w:rPr>
        <w:t xml:space="preserve">through the </w:t>
      </w:r>
      <w:r w:rsidR="000B1B30" w:rsidRPr="0073362B">
        <w:rPr>
          <w:rFonts w:asciiTheme="minorHAnsi" w:hAnsiTheme="minorHAnsi"/>
          <w:sz w:val="22"/>
          <w:szCs w:val="22"/>
        </w:rPr>
        <w:t>STAR</w:t>
      </w:r>
      <w:r w:rsidR="00B77D15">
        <w:rPr>
          <w:rFonts w:asciiTheme="minorHAnsi" w:hAnsiTheme="minorHAnsi"/>
          <w:sz w:val="22"/>
          <w:szCs w:val="22"/>
        </w:rPr>
        <w:t xml:space="preserve"> training, available free through SABES</w:t>
      </w:r>
      <w:r w:rsidR="000B1B30" w:rsidRPr="0073362B">
        <w:rPr>
          <w:rFonts w:asciiTheme="minorHAnsi" w:hAnsiTheme="minorHAnsi"/>
          <w:sz w:val="22"/>
          <w:szCs w:val="22"/>
        </w:rPr>
        <w:t>.</w:t>
      </w:r>
      <w:r w:rsidR="00FF6CDA" w:rsidRPr="0073362B">
        <w:rPr>
          <w:rFonts w:asciiTheme="minorHAnsi" w:hAnsiTheme="minorHAnsi"/>
          <w:sz w:val="22"/>
          <w:szCs w:val="22"/>
        </w:rPr>
        <w:t xml:space="preserve"> STAR was </w:t>
      </w:r>
      <w:r w:rsidR="00735FFB" w:rsidRPr="0073362B">
        <w:rPr>
          <w:rFonts w:asciiTheme="minorHAnsi" w:hAnsiTheme="minorHAnsi"/>
          <w:sz w:val="22"/>
          <w:szCs w:val="22"/>
        </w:rPr>
        <w:t xml:space="preserve">specifically </w:t>
      </w:r>
      <w:r w:rsidR="00FF6CDA" w:rsidRPr="0073362B">
        <w:rPr>
          <w:rFonts w:asciiTheme="minorHAnsi" w:hAnsiTheme="minorHAnsi"/>
          <w:sz w:val="22"/>
          <w:szCs w:val="22"/>
        </w:rPr>
        <w:t xml:space="preserve">developed for </w:t>
      </w:r>
      <w:r w:rsidR="00CA6E86">
        <w:rPr>
          <w:rFonts w:asciiTheme="minorHAnsi" w:hAnsiTheme="minorHAnsi"/>
          <w:sz w:val="22"/>
          <w:szCs w:val="22"/>
        </w:rPr>
        <w:t xml:space="preserve">program directors and </w:t>
      </w:r>
      <w:r w:rsidR="00FF6CDA" w:rsidRPr="0073362B">
        <w:rPr>
          <w:rFonts w:asciiTheme="minorHAnsi" w:hAnsiTheme="minorHAnsi"/>
          <w:sz w:val="22"/>
          <w:szCs w:val="22"/>
        </w:rPr>
        <w:t xml:space="preserve">teachers of </w:t>
      </w:r>
      <w:r w:rsidR="00735FFB" w:rsidRPr="0073362B">
        <w:rPr>
          <w:rFonts w:asciiTheme="minorHAnsi" w:hAnsiTheme="minorHAnsi"/>
          <w:sz w:val="22"/>
          <w:szCs w:val="22"/>
        </w:rPr>
        <w:t xml:space="preserve">students at this level. </w:t>
      </w:r>
      <w:r w:rsidR="00D21161" w:rsidRPr="0073362B">
        <w:rPr>
          <w:rFonts w:asciiTheme="minorHAnsi" w:hAnsiTheme="minorHAnsi"/>
          <w:sz w:val="22"/>
          <w:szCs w:val="22"/>
        </w:rPr>
        <w:t xml:space="preserve">Programs opting to use the STAR </w:t>
      </w:r>
      <w:r w:rsidR="00735FFB" w:rsidRPr="0073362B">
        <w:rPr>
          <w:rFonts w:asciiTheme="minorHAnsi" w:hAnsiTheme="minorHAnsi"/>
          <w:sz w:val="22"/>
          <w:szCs w:val="22"/>
        </w:rPr>
        <w:t xml:space="preserve">instruction </w:t>
      </w:r>
      <w:r w:rsidR="00D21161" w:rsidRPr="0073362B">
        <w:rPr>
          <w:rFonts w:asciiTheme="minorHAnsi" w:hAnsiTheme="minorHAnsi"/>
          <w:sz w:val="22"/>
          <w:szCs w:val="22"/>
        </w:rPr>
        <w:t xml:space="preserve">model </w:t>
      </w:r>
      <w:r w:rsidR="00B77D15">
        <w:rPr>
          <w:rFonts w:asciiTheme="minorHAnsi" w:hAnsiTheme="minorHAnsi"/>
          <w:sz w:val="22"/>
          <w:szCs w:val="22"/>
        </w:rPr>
        <w:t xml:space="preserve">must </w:t>
      </w:r>
      <w:r w:rsidR="00D21161" w:rsidRPr="0073362B">
        <w:rPr>
          <w:rFonts w:asciiTheme="minorHAnsi" w:hAnsiTheme="minorHAnsi"/>
          <w:sz w:val="22"/>
          <w:szCs w:val="22"/>
        </w:rPr>
        <w:t xml:space="preserve">participate in </w:t>
      </w:r>
      <w:r w:rsidR="00B77D15">
        <w:rPr>
          <w:rFonts w:asciiTheme="minorHAnsi" w:hAnsiTheme="minorHAnsi"/>
          <w:sz w:val="22"/>
          <w:szCs w:val="22"/>
        </w:rPr>
        <w:t xml:space="preserve">the </w:t>
      </w:r>
      <w:r w:rsidR="00D21161" w:rsidRPr="0073362B">
        <w:rPr>
          <w:rFonts w:asciiTheme="minorHAnsi" w:hAnsiTheme="minorHAnsi"/>
          <w:sz w:val="22"/>
          <w:szCs w:val="22"/>
        </w:rPr>
        <w:t xml:space="preserve">STAR </w:t>
      </w:r>
      <w:r w:rsidR="00B77D15">
        <w:rPr>
          <w:rFonts w:asciiTheme="minorHAnsi" w:hAnsiTheme="minorHAnsi"/>
          <w:sz w:val="22"/>
          <w:szCs w:val="22"/>
        </w:rPr>
        <w:t xml:space="preserve">training and </w:t>
      </w:r>
      <w:r w:rsidR="00F62AD9">
        <w:rPr>
          <w:rFonts w:asciiTheme="minorHAnsi" w:hAnsiTheme="minorHAnsi"/>
          <w:sz w:val="22"/>
          <w:szCs w:val="22"/>
        </w:rPr>
        <w:t xml:space="preserve">are </w:t>
      </w:r>
      <w:r w:rsidR="00D21161" w:rsidRPr="0073362B">
        <w:rPr>
          <w:rFonts w:asciiTheme="minorHAnsi" w:hAnsiTheme="minorHAnsi"/>
          <w:sz w:val="22"/>
          <w:szCs w:val="22"/>
        </w:rPr>
        <w:t xml:space="preserve">required to complete the training components. </w:t>
      </w:r>
    </w:p>
    <w:p w:rsidR="00B77D15" w:rsidRPr="0073362B" w:rsidRDefault="00B77D15">
      <w:pPr>
        <w:rPr>
          <w:rFonts w:asciiTheme="minorHAnsi" w:hAnsiTheme="minorHAnsi"/>
          <w:sz w:val="22"/>
          <w:szCs w:val="22"/>
        </w:rPr>
      </w:pPr>
    </w:p>
    <w:p w:rsidR="0010691E" w:rsidRDefault="000B1B30">
      <w:pPr>
        <w:rPr>
          <w:rFonts w:asciiTheme="minorHAnsi" w:hAnsiTheme="minorHAnsi"/>
          <w:sz w:val="22"/>
          <w:szCs w:val="22"/>
        </w:rPr>
      </w:pPr>
      <w:r>
        <w:rPr>
          <w:rFonts w:asciiTheme="minorHAnsi" w:hAnsiTheme="minorHAnsi"/>
          <w:sz w:val="22"/>
          <w:szCs w:val="22"/>
        </w:rPr>
        <w:t>See the next page for</w:t>
      </w:r>
      <w:r w:rsidR="00CC7944">
        <w:rPr>
          <w:rFonts w:asciiTheme="minorHAnsi" w:hAnsiTheme="minorHAnsi"/>
          <w:sz w:val="22"/>
          <w:szCs w:val="22"/>
        </w:rPr>
        <w:t xml:space="preserve"> i</w:t>
      </w:r>
      <w:r w:rsidR="00F735B0">
        <w:rPr>
          <w:rFonts w:asciiTheme="minorHAnsi" w:hAnsiTheme="minorHAnsi"/>
          <w:sz w:val="22"/>
          <w:szCs w:val="22"/>
        </w:rPr>
        <w:t xml:space="preserve">nformation </w:t>
      </w:r>
      <w:r w:rsidR="003A4D62" w:rsidRPr="00491B99">
        <w:rPr>
          <w:rFonts w:asciiTheme="minorHAnsi" w:hAnsiTheme="minorHAnsi"/>
          <w:sz w:val="22"/>
          <w:szCs w:val="22"/>
        </w:rPr>
        <w:t>on</w:t>
      </w:r>
      <w:r w:rsidR="003A4D62">
        <w:rPr>
          <w:rFonts w:asciiTheme="minorHAnsi" w:hAnsiTheme="minorHAnsi"/>
          <w:color w:val="FF0000"/>
          <w:sz w:val="22"/>
          <w:szCs w:val="22"/>
        </w:rPr>
        <w:t xml:space="preserve"> </w:t>
      </w:r>
      <w:r>
        <w:rPr>
          <w:rFonts w:asciiTheme="minorHAnsi" w:hAnsiTheme="minorHAnsi"/>
          <w:sz w:val="22"/>
          <w:szCs w:val="22"/>
        </w:rPr>
        <w:t xml:space="preserve">instruction </w:t>
      </w:r>
      <w:r w:rsidR="003A4D62" w:rsidRPr="00491B99">
        <w:rPr>
          <w:rFonts w:asciiTheme="minorHAnsi" w:hAnsiTheme="minorHAnsi"/>
          <w:sz w:val="22"/>
          <w:szCs w:val="22"/>
        </w:rPr>
        <w:t xml:space="preserve">for </w:t>
      </w:r>
      <w:r>
        <w:rPr>
          <w:rFonts w:asciiTheme="minorHAnsi" w:hAnsiTheme="minorHAnsi"/>
          <w:sz w:val="22"/>
          <w:szCs w:val="22"/>
        </w:rPr>
        <w:t xml:space="preserve">adult learners at </w:t>
      </w:r>
      <w:r w:rsidR="00F735B0">
        <w:rPr>
          <w:rFonts w:asciiTheme="minorHAnsi" w:hAnsiTheme="minorHAnsi"/>
          <w:sz w:val="22"/>
          <w:szCs w:val="22"/>
        </w:rPr>
        <w:t>the beginner, int</w:t>
      </w:r>
      <w:r w:rsidR="00F44A53">
        <w:rPr>
          <w:rFonts w:asciiTheme="minorHAnsi" w:hAnsiTheme="minorHAnsi"/>
          <w:sz w:val="22"/>
          <w:szCs w:val="22"/>
        </w:rPr>
        <w:t>ermediate, and advanced levels (</w:t>
      </w:r>
      <w:r>
        <w:rPr>
          <w:rFonts w:asciiTheme="minorHAnsi" w:hAnsiTheme="minorHAnsi"/>
          <w:sz w:val="22"/>
          <w:szCs w:val="22"/>
        </w:rPr>
        <w:t>GLE 0-12</w:t>
      </w:r>
      <w:r w:rsidR="00F44A53">
        <w:rPr>
          <w:rFonts w:asciiTheme="minorHAnsi" w:hAnsiTheme="minorHAnsi"/>
          <w:sz w:val="22"/>
          <w:szCs w:val="22"/>
        </w:rPr>
        <w:t>)</w:t>
      </w:r>
      <w:r>
        <w:rPr>
          <w:rFonts w:asciiTheme="minorHAnsi" w:hAnsiTheme="minorHAnsi"/>
          <w:sz w:val="22"/>
          <w:szCs w:val="22"/>
        </w:rPr>
        <w:t>.</w:t>
      </w:r>
      <w:r w:rsidR="009007C8">
        <w:rPr>
          <w:rFonts w:asciiTheme="minorHAnsi" w:hAnsiTheme="minorHAnsi"/>
          <w:sz w:val="22"/>
          <w:szCs w:val="22"/>
        </w:rPr>
        <w:t xml:space="preserve"> </w:t>
      </w:r>
    </w:p>
    <w:p w:rsidR="00871E80" w:rsidRDefault="00871E80" w:rsidP="00871E80">
      <w:pPr>
        <w:rPr>
          <w:rFonts w:asciiTheme="minorHAnsi" w:hAnsiTheme="minorHAnsi"/>
          <w:sz w:val="22"/>
          <w:szCs w:val="22"/>
        </w:rPr>
      </w:pPr>
      <w:r>
        <w:rPr>
          <w:rFonts w:asciiTheme="minorHAnsi" w:hAnsiTheme="minorHAnsi"/>
          <w:sz w:val="22"/>
          <w:szCs w:val="22"/>
        </w:rPr>
        <w:br w:type="page"/>
      </w:r>
      <w:r w:rsidR="00AE7B30">
        <w:rPr>
          <w:rFonts w:asciiTheme="minorHAnsi" w:hAnsiTheme="minorHAnsi"/>
          <w:sz w:val="22"/>
          <w:szCs w:val="22"/>
        </w:rPr>
        <w:lastRenderedPageBreak/>
        <w:t>Based on EBRI research, t</w:t>
      </w:r>
      <w:r w:rsidRPr="00C460E0">
        <w:rPr>
          <w:rFonts w:asciiTheme="minorHAnsi" w:hAnsiTheme="minorHAnsi"/>
          <w:sz w:val="22"/>
          <w:szCs w:val="22"/>
        </w:rPr>
        <w:t>his chart represent</w:t>
      </w:r>
      <w:r>
        <w:rPr>
          <w:rFonts w:asciiTheme="minorHAnsi" w:hAnsiTheme="minorHAnsi"/>
          <w:sz w:val="22"/>
          <w:szCs w:val="22"/>
        </w:rPr>
        <w:t xml:space="preserve">s </w:t>
      </w:r>
      <w:r w:rsidR="004F51C8">
        <w:rPr>
          <w:rFonts w:asciiTheme="minorHAnsi" w:hAnsiTheme="minorHAnsi"/>
          <w:sz w:val="22"/>
          <w:szCs w:val="22"/>
        </w:rPr>
        <w:t>at</w:t>
      </w:r>
      <w:r w:rsidR="00AE7B30">
        <w:rPr>
          <w:rFonts w:asciiTheme="minorHAnsi" w:hAnsiTheme="minorHAnsi"/>
          <w:sz w:val="22"/>
          <w:szCs w:val="22"/>
        </w:rPr>
        <w:t>-</w:t>
      </w:r>
      <w:r w:rsidR="004F51C8">
        <w:rPr>
          <w:rFonts w:asciiTheme="minorHAnsi" w:hAnsiTheme="minorHAnsi"/>
          <w:sz w:val="22"/>
          <w:szCs w:val="22"/>
        </w:rPr>
        <w:t>a</w:t>
      </w:r>
      <w:r w:rsidR="00AE7B30">
        <w:rPr>
          <w:rFonts w:asciiTheme="minorHAnsi" w:hAnsiTheme="minorHAnsi"/>
          <w:sz w:val="22"/>
          <w:szCs w:val="22"/>
        </w:rPr>
        <w:t>-</w:t>
      </w:r>
      <w:r w:rsidR="004F51C8">
        <w:rPr>
          <w:rFonts w:asciiTheme="minorHAnsi" w:hAnsiTheme="minorHAnsi"/>
          <w:sz w:val="22"/>
          <w:szCs w:val="22"/>
        </w:rPr>
        <w:t xml:space="preserve">glance </w:t>
      </w:r>
      <w:r w:rsidRPr="00C460E0">
        <w:rPr>
          <w:rFonts w:asciiTheme="minorHAnsi" w:hAnsiTheme="minorHAnsi"/>
          <w:sz w:val="22"/>
          <w:szCs w:val="22"/>
        </w:rPr>
        <w:t xml:space="preserve">the reading component areas </w:t>
      </w:r>
      <w:r>
        <w:rPr>
          <w:rFonts w:asciiTheme="minorHAnsi" w:hAnsiTheme="minorHAnsi"/>
          <w:sz w:val="22"/>
          <w:szCs w:val="22"/>
        </w:rPr>
        <w:t xml:space="preserve">on which </w:t>
      </w:r>
      <w:r w:rsidRPr="00C460E0">
        <w:rPr>
          <w:rFonts w:asciiTheme="minorHAnsi" w:hAnsiTheme="minorHAnsi"/>
          <w:sz w:val="22"/>
          <w:szCs w:val="22"/>
        </w:rPr>
        <w:t>to focus with</w:t>
      </w:r>
      <w:r>
        <w:rPr>
          <w:rFonts w:asciiTheme="minorHAnsi" w:hAnsiTheme="minorHAnsi"/>
          <w:sz w:val="22"/>
          <w:szCs w:val="22"/>
        </w:rPr>
        <w:t>in</w:t>
      </w:r>
      <w:r w:rsidRPr="00C460E0">
        <w:rPr>
          <w:rFonts w:asciiTheme="minorHAnsi" w:hAnsiTheme="minorHAnsi"/>
          <w:sz w:val="22"/>
          <w:szCs w:val="22"/>
        </w:rPr>
        <w:t xml:space="preserve"> each ABE level</w:t>
      </w:r>
      <w:r>
        <w:rPr>
          <w:rFonts w:asciiTheme="minorHAnsi" w:hAnsiTheme="minorHAnsi"/>
          <w:sz w:val="22"/>
          <w:szCs w:val="22"/>
        </w:rPr>
        <w:t xml:space="preserve"> of instruction</w:t>
      </w:r>
      <w:r w:rsidRPr="00C460E0">
        <w:rPr>
          <w:rFonts w:asciiTheme="minorHAnsi" w:hAnsiTheme="minorHAnsi"/>
          <w:sz w:val="22"/>
          <w:szCs w:val="22"/>
        </w:rPr>
        <w:t xml:space="preserve">. </w:t>
      </w:r>
    </w:p>
    <w:p w:rsidR="00871E80" w:rsidRPr="00C460E0" w:rsidRDefault="00871E80" w:rsidP="00871E80">
      <w:pPr>
        <w:rPr>
          <w:rFonts w:asciiTheme="minorHAnsi" w:hAnsiTheme="minorHAnsi"/>
          <w:sz w:val="22"/>
          <w:szCs w:val="22"/>
        </w:rPr>
      </w:pPr>
    </w:p>
    <w:p w:rsidR="00871E80" w:rsidRDefault="00871E80" w:rsidP="00871E80">
      <w:pPr>
        <w:pStyle w:val="ListParagraph"/>
        <w:numPr>
          <w:ilvl w:val="0"/>
          <w:numId w:val="13"/>
        </w:numPr>
        <w:rPr>
          <w:rFonts w:asciiTheme="minorHAnsi" w:hAnsiTheme="minorHAnsi"/>
          <w:sz w:val="22"/>
          <w:szCs w:val="22"/>
        </w:rPr>
      </w:pPr>
      <w:r>
        <w:rPr>
          <w:rFonts w:asciiTheme="minorHAnsi" w:hAnsiTheme="minorHAnsi"/>
          <w:sz w:val="22"/>
          <w:szCs w:val="22"/>
        </w:rPr>
        <w:t xml:space="preserve">Each level </w:t>
      </w:r>
      <w:r w:rsidR="006E25B4">
        <w:rPr>
          <w:rFonts w:asciiTheme="minorHAnsi" w:hAnsiTheme="minorHAnsi"/>
          <w:sz w:val="22"/>
          <w:szCs w:val="22"/>
        </w:rPr>
        <w:t xml:space="preserve">shows </w:t>
      </w:r>
      <w:r w:rsidR="001617E3">
        <w:rPr>
          <w:rFonts w:asciiTheme="minorHAnsi" w:hAnsiTheme="minorHAnsi"/>
          <w:sz w:val="22"/>
          <w:szCs w:val="22"/>
        </w:rPr>
        <w:t xml:space="preserve">in color the </w:t>
      </w:r>
      <w:r>
        <w:rPr>
          <w:rFonts w:asciiTheme="minorHAnsi" w:hAnsiTheme="minorHAnsi"/>
          <w:sz w:val="22"/>
          <w:szCs w:val="22"/>
        </w:rPr>
        <w:t>reading component</w:t>
      </w:r>
      <w:r w:rsidR="001617E3">
        <w:rPr>
          <w:rFonts w:asciiTheme="minorHAnsi" w:hAnsiTheme="minorHAnsi"/>
          <w:sz w:val="22"/>
          <w:szCs w:val="22"/>
        </w:rPr>
        <w:t>s</w:t>
      </w:r>
      <w:r>
        <w:rPr>
          <w:rFonts w:asciiTheme="minorHAnsi" w:hAnsiTheme="minorHAnsi"/>
          <w:sz w:val="22"/>
          <w:szCs w:val="22"/>
        </w:rPr>
        <w:t xml:space="preserve"> that </w:t>
      </w:r>
      <w:r w:rsidR="001617E3">
        <w:rPr>
          <w:rFonts w:asciiTheme="minorHAnsi" w:hAnsiTheme="minorHAnsi"/>
          <w:sz w:val="22"/>
          <w:szCs w:val="22"/>
        </w:rPr>
        <w:t xml:space="preserve">are </w:t>
      </w:r>
      <w:r>
        <w:rPr>
          <w:rFonts w:asciiTheme="minorHAnsi" w:hAnsiTheme="minorHAnsi"/>
          <w:sz w:val="22"/>
          <w:szCs w:val="22"/>
        </w:rPr>
        <w:t>instructional priorit</w:t>
      </w:r>
      <w:r w:rsidR="001617E3">
        <w:rPr>
          <w:rFonts w:asciiTheme="minorHAnsi" w:hAnsiTheme="minorHAnsi"/>
          <w:sz w:val="22"/>
          <w:szCs w:val="22"/>
        </w:rPr>
        <w:t>ies</w:t>
      </w:r>
      <w:r>
        <w:rPr>
          <w:rFonts w:asciiTheme="minorHAnsi" w:hAnsiTheme="minorHAnsi"/>
          <w:sz w:val="22"/>
          <w:szCs w:val="22"/>
        </w:rPr>
        <w:t>.</w:t>
      </w:r>
    </w:p>
    <w:p w:rsidR="00871E80" w:rsidRDefault="00871E80" w:rsidP="00871E80">
      <w:pPr>
        <w:pStyle w:val="ListParagraph"/>
        <w:rPr>
          <w:rFonts w:asciiTheme="minorHAnsi" w:hAnsiTheme="minorHAnsi"/>
          <w:sz w:val="22"/>
          <w:szCs w:val="22"/>
        </w:rPr>
      </w:pPr>
    </w:p>
    <w:p w:rsidR="00871E80" w:rsidRDefault="00871E80" w:rsidP="00871E80">
      <w:pPr>
        <w:pStyle w:val="ListParagraph"/>
        <w:numPr>
          <w:ilvl w:val="0"/>
          <w:numId w:val="13"/>
        </w:numPr>
        <w:rPr>
          <w:rFonts w:asciiTheme="minorHAnsi" w:hAnsiTheme="minorHAnsi"/>
          <w:sz w:val="22"/>
          <w:szCs w:val="22"/>
        </w:rPr>
      </w:pPr>
      <w:r w:rsidRPr="00C460E0">
        <w:rPr>
          <w:rFonts w:asciiTheme="minorHAnsi" w:hAnsiTheme="minorHAnsi"/>
          <w:sz w:val="22"/>
          <w:szCs w:val="22"/>
        </w:rPr>
        <w:t>The gray</w:t>
      </w:r>
      <w:r>
        <w:rPr>
          <w:rFonts w:asciiTheme="minorHAnsi" w:hAnsiTheme="minorHAnsi"/>
          <w:sz w:val="22"/>
          <w:szCs w:val="22"/>
        </w:rPr>
        <w:t xml:space="preserve"> </w:t>
      </w:r>
      <w:r w:rsidRPr="00C460E0">
        <w:rPr>
          <w:rFonts w:asciiTheme="minorHAnsi" w:hAnsiTheme="minorHAnsi"/>
          <w:sz w:val="22"/>
          <w:szCs w:val="22"/>
        </w:rPr>
        <w:t xml:space="preserve">areas indicate </w:t>
      </w:r>
      <w:r>
        <w:rPr>
          <w:rFonts w:asciiTheme="minorHAnsi" w:hAnsiTheme="minorHAnsi"/>
          <w:sz w:val="22"/>
          <w:szCs w:val="22"/>
        </w:rPr>
        <w:t xml:space="preserve">reading </w:t>
      </w:r>
      <w:r w:rsidRPr="00C460E0">
        <w:rPr>
          <w:rFonts w:asciiTheme="minorHAnsi" w:hAnsiTheme="minorHAnsi"/>
          <w:sz w:val="22"/>
          <w:szCs w:val="22"/>
        </w:rPr>
        <w:t>component</w:t>
      </w:r>
      <w:r>
        <w:rPr>
          <w:rFonts w:asciiTheme="minorHAnsi" w:hAnsiTheme="minorHAnsi"/>
          <w:sz w:val="22"/>
          <w:szCs w:val="22"/>
        </w:rPr>
        <w:t xml:space="preserve">s </w:t>
      </w:r>
      <w:r w:rsidR="001617E3">
        <w:rPr>
          <w:rFonts w:asciiTheme="minorHAnsi" w:hAnsiTheme="minorHAnsi"/>
          <w:sz w:val="22"/>
          <w:szCs w:val="22"/>
        </w:rPr>
        <w:t xml:space="preserve">that are </w:t>
      </w:r>
      <w:r w:rsidRPr="00C460E0">
        <w:rPr>
          <w:rFonts w:asciiTheme="minorHAnsi" w:hAnsiTheme="minorHAnsi"/>
          <w:sz w:val="22"/>
          <w:szCs w:val="22"/>
        </w:rPr>
        <w:t xml:space="preserve">not recommended </w:t>
      </w:r>
      <w:r w:rsidR="001617E3">
        <w:rPr>
          <w:rFonts w:asciiTheme="minorHAnsi" w:hAnsiTheme="minorHAnsi"/>
          <w:sz w:val="22"/>
          <w:szCs w:val="22"/>
        </w:rPr>
        <w:t xml:space="preserve">for </w:t>
      </w:r>
      <w:r>
        <w:rPr>
          <w:rFonts w:asciiTheme="minorHAnsi" w:hAnsiTheme="minorHAnsi"/>
          <w:sz w:val="22"/>
          <w:szCs w:val="22"/>
        </w:rPr>
        <w:t>teach</w:t>
      </w:r>
      <w:r w:rsidR="001617E3">
        <w:rPr>
          <w:rFonts w:asciiTheme="minorHAnsi" w:hAnsiTheme="minorHAnsi"/>
          <w:sz w:val="22"/>
          <w:szCs w:val="22"/>
        </w:rPr>
        <w:t>ing at that level</w:t>
      </w:r>
      <w:r w:rsidRPr="00C460E0">
        <w:rPr>
          <w:rFonts w:asciiTheme="minorHAnsi" w:hAnsiTheme="minorHAnsi"/>
          <w:sz w:val="22"/>
          <w:szCs w:val="22"/>
        </w:rPr>
        <w:t xml:space="preserve">. </w:t>
      </w:r>
    </w:p>
    <w:p w:rsidR="00871E80" w:rsidRDefault="00871E80" w:rsidP="00871E80">
      <w:pPr>
        <w:pStyle w:val="ListParagraph"/>
        <w:rPr>
          <w:rFonts w:asciiTheme="minorHAnsi" w:hAnsiTheme="minorHAnsi"/>
          <w:sz w:val="22"/>
          <w:szCs w:val="22"/>
        </w:rPr>
      </w:pPr>
    </w:p>
    <w:p w:rsidR="00871E80" w:rsidRDefault="00871E80" w:rsidP="00871E80">
      <w:pPr>
        <w:pStyle w:val="ListParagraph"/>
        <w:numPr>
          <w:ilvl w:val="0"/>
          <w:numId w:val="13"/>
        </w:numPr>
        <w:rPr>
          <w:rFonts w:asciiTheme="minorHAnsi" w:hAnsiTheme="minorHAnsi"/>
          <w:sz w:val="22"/>
          <w:szCs w:val="22"/>
        </w:rPr>
      </w:pPr>
      <w:r w:rsidRPr="00C460E0">
        <w:rPr>
          <w:rFonts w:asciiTheme="minorHAnsi" w:hAnsiTheme="minorHAnsi"/>
          <w:sz w:val="22"/>
          <w:szCs w:val="22"/>
        </w:rPr>
        <w:t>The half-gray</w:t>
      </w:r>
      <w:r>
        <w:rPr>
          <w:rFonts w:asciiTheme="minorHAnsi" w:hAnsiTheme="minorHAnsi"/>
          <w:sz w:val="22"/>
          <w:szCs w:val="22"/>
        </w:rPr>
        <w:t xml:space="preserve"> area</w:t>
      </w:r>
      <w:r w:rsidRPr="00C460E0">
        <w:rPr>
          <w:rFonts w:asciiTheme="minorHAnsi" w:hAnsiTheme="minorHAnsi"/>
          <w:sz w:val="22"/>
          <w:szCs w:val="22"/>
        </w:rPr>
        <w:t xml:space="preserve">s indicate </w:t>
      </w:r>
      <w:r w:rsidR="001617E3">
        <w:rPr>
          <w:rFonts w:asciiTheme="minorHAnsi" w:hAnsiTheme="minorHAnsi"/>
          <w:sz w:val="22"/>
          <w:szCs w:val="22"/>
        </w:rPr>
        <w:t>reading components that are less of a priority than the fully-colored component areas and should receive</w:t>
      </w:r>
      <w:r>
        <w:rPr>
          <w:rFonts w:asciiTheme="minorHAnsi" w:hAnsiTheme="minorHAnsi"/>
          <w:sz w:val="22"/>
          <w:szCs w:val="22"/>
        </w:rPr>
        <w:t xml:space="preserve"> a </w:t>
      </w:r>
      <w:r w:rsidRPr="00C460E0">
        <w:rPr>
          <w:rFonts w:asciiTheme="minorHAnsi" w:hAnsiTheme="minorHAnsi"/>
          <w:sz w:val="22"/>
          <w:szCs w:val="22"/>
        </w:rPr>
        <w:t xml:space="preserve">smaller amount of </w:t>
      </w:r>
      <w:r>
        <w:rPr>
          <w:rFonts w:asciiTheme="minorHAnsi" w:hAnsiTheme="minorHAnsi"/>
          <w:sz w:val="22"/>
          <w:szCs w:val="22"/>
        </w:rPr>
        <w:t xml:space="preserve">instructional </w:t>
      </w:r>
      <w:r w:rsidRPr="00C460E0">
        <w:rPr>
          <w:rFonts w:asciiTheme="minorHAnsi" w:hAnsiTheme="minorHAnsi"/>
          <w:sz w:val="22"/>
          <w:szCs w:val="22"/>
        </w:rPr>
        <w:t>time</w:t>
      </w:r>
      <w:r w:rsidR="001617E3">
        <w:rPr>
          <w:rFonts w:asciiTheme="minorHAnsi" w:hAnsiTheme="minorHAnsi"/>
          <w:sz w:val="22"/>
          <w:szCs w:val="22"/>
        </w:rPr>
        <w:t>.</w:t>
      </w:r>
      <w:r>
        <w:rPr>
          <w:rFonts w:asciiTheme="minorHAnsi" w:hAnsiTheme="minorHAnsi"/>
          <w:sz w:val="22"/>
          <w:szCs w:val="22"/>
        </w:rPr>
        <w:t xml:space="preserve"> </w:t>
      </w:r>
    </w:p>
    <w:p w:rsidR="00920CB9" w:rsidRPr="00920CB9" w:rsidRDefault="00920CB9" w:rsidP="00920CB9">
      <w:pPr>
        <w:pStyle w:val="ListParagraph"/>
        <w:rPr>
          <w:rFonts w:asciiTheme="minorHAnsi" w:hAnsiTheme="minorHAnsi"/>
          <w:sz w:val="22"/>
          <w:szCs w:val="22"/>
        </w:rPr>
      </w:pPr>
    </w:p>
    <w:p w:rsidR="00920CB9" w:rsidRDefault="00920CB9" w:rsidP="00920CB9">
      <w:pPr>
        <w:pStyle w:val="ListParagraph"/>
        <w:rPr>
          <w:rFonts w:asciiTheme="minorHAnsi" w:hAnsiTheme="minorHAnsi"/>
          <w:sz w:val="22"/>
          <w:szCs w:val="22"/>
        </w:rPr>
      </w:pPr>
    </w:p>
    <w:p w:rsidR="00871E80" w:rsidRPr="00810EEF" w:rsidRDefault="00871E80" w:rsidP="00871E80">
      <w:pPr>
        <w:pStyle w:val="ListParagraph"/>
        <w:rPr>
          <w:rFonts w:asciiTheme="minorHAnsi" w:hAnsiTheme="minorHAnsi"/>
          <w:sz w:val="22"/>
          <w:szCs w:val="22"/>
        </w:rPr>
      </w:pPr>
    </w:p>
    <w:p w:rsidR="00871E80" w:rsidRDefault="00871E80" w:rsidP="00871E80">
      <w:pPr>
        <w:rPr>
          <w:rFonts w:asciiTheme="minorHAnsi" w:hAnsiTheme="minorHAnsi"/>
          <w:sz w:val="22"/>
          <w:szCs w:val="22"/>
        </w:rPr>
      </w:pPr>
    </w:p>
    <w:tbl>
      <w:tblPr>
        <w:tblStyle w:val="TableGrid"/>
        <w:tblW w:w="0" w:type="auto"/>
        <w:tblInd w:w="2628" w:type="dxa"/>
        <w:tblLook w:val="04A0" w:firstRow="1" w:lastRow="0" w:firstColumn="1" w:lastColumn="0" w:noHBand="0" w:noVBand="1"/>
        <w:tblCaption w:val="EBRI Overview Chart"/>
        <w:tblDescription w:val="Chart showing graphically which of the four essential components of reading to focus on at difernt adult education levels."/>
      </w:tblPr>
      <w:tblGrid>
        <w:gridCol w:w="2466"/>
        <w:gridCol w:w="2466"/>
        <w:gridCol w:w="2466"/>
        <w:gridCol w:w="2466"/>
        <w:gridCol w:w="2466"/>
      </w:tblGrid>
      <w:tr w:rsidR="00871E80" w:rsidTr="0024294B">
        <w:tc>
          <w:tcPr>
            <w:tcW w:w="2466" w:type="dxa"/>
          </w:tcPr>
          <w:p w:rsidR="00871E80" w:rsidRDefault="00871E80" w:rsidP="00725689"/>
        </w:tc>
        <w:tc>
          <w:tcPr>
            <w:tcW w:w="2466" w:type="dxa"/>
          </w:tcPr>
          <w:p w:rsidR="00871E80" w:rsidRPr="00B8655E" w:rsidRDefault="00871E80" w:rsidP="00871E80">
            <w:pPr>
              <w:jc w:val="center"/>
              <w:rPr>
                <w:rFonts w:asciiTheme="minorHAnsi" w:hAnsiTheme="minorHAnsi"/>
                <w:b/>
                <w:sz w:val="22"/>
                <w:szCs w:val="22"/>
              </w:rPr>
            </w:pPr>
            <w:r w:rsidRPr="00B8655E">
              <w:rPr>
                <w:rFonts w:asciiTheme="minorHAnsi" w:hAnsiTheme="minorHAnsi"/>
                <w:b/>
                <w:sz w:val="22"/>
                <w:szCs w:val="22"/>
              </w:rPr>
              <w:t>Alphabetics</w:t>
            </w:r>
          </w:p>
        </w:tc>
        <w:tc>
          <w:tcPr>
            <w:tcW w:w="2466" w:type="dxa"/>
          </w:tcPr>
          <w:p w:rsidR="00871E80" w:rsidRPr="00B8655E" w:rsidRDefault="00871E80" w:rsidP="00871E80">
            <w:pPr>
              <w:jc w:val="center"/>
              <w:rPr>
                <w:rFonts w:asciiTheme="minorHAnsi" w:hAnsiTheme="minorHAnsi"/>
                <w:b/>
                <w:sz w:val="22"/>
                <w:szCs w:val="22"/>
              </w:rPr>
            </w:pPr>
            <w:r w:rsidRPr="00B8655E">
              <w:rPr>
                <w:rFonts w:asciiTheme="minorHAnsi" w:hAnsiTheme="minorHAnsi"/>
                <w:b/>
                <w:sz w:val="22"/>
                <w:szCs w:val="22"/>
              </w:rPr>
              <w:t>Fluency</w:t>
            </w:r>
          </w:p>
        </w:tc>
        <w:tc>
          <w:tcPr>
            <w:tcW w:w="2466" w:type="dxa"/>
          </w:tcPr>
          <w:p w:rsidR="00871E80" w:rsidRPr="00B8655E" w:rsidRDefault="00871E80" w:rsidP="00871E80">
            <w:pPr>
              <w:jc w:val="center"/>
              <w:rPr>
                <w:rFonts w:asciiTheme="minorHAnsi" w:hAnsiTheme="minorHAnsi"/>
                <w:b/>
                <w:sz w:val="22"/>
                <w:szCs w:val="22"/>
              </w:rPr>
            </w:pPr>
            <w:r w:rsidRPr="00B8655E">
              <w:rPr>
                <w:rFonts w:asciiTheme="minorHAnsi" w:hAnsiTheme="minorHAnsi"/>
                <w:b/>
                <w:sz w:val="22"/>
                <w:szCs w:val="22"/>
              </w:rPr>
              <w:t>Vocabulary</w:t>
            </w:r>
          </w:p>
        </w:tc>
        <w:tc>
          <w:tcPr>
            <w:tcW w:w="2466" w:type="dxa"/>
          </w:tcPr>
          <w:p w:rsidR="00871E80" w:rsidRPr="00B8655E" w:rsidRDefault="00871E80" w:rsidP="00871E80">
            <w:pPr>
              <w:jc w:val="center"/>
              <w:rPr>
                <w:rFonts w:asciiTheme="minorHAnsi" w:hAnsiTheme="minorHAnsi"/>
                <w:b/>
                <w:sz w:val="22"/>
                <w:szCs w:val="22"/>
              </w:rPr>
            </w:pPr>
            <w:r w:rsidRPr="00B8655E">
              <w:rPr>
                <w:rFonts w:asciiTheme="minorHAnsi" w:hAnsiTheme="minorHAnsi"/>
                <w:b/>
                <w:sz w:val="22"/>
                <w:szCs w:val="22"/>
              </w:rPr>
              <w:t>Comprehension</w:t>
            </w:r>
          </w:p>
        </w:tc>
      </w:tr>
      <w:tr w:rsidR="00871E80" w:rsidTr="0024294B">
        <w:trPr>
          <w:trHeight w:val="584"/>
        </w:trPr>
        <w:tc>
          <w:tcPr>
            <w:tcW w:w="2466" w:type="dxa"/>
            <w:vMerge w:val="restart"/>
            <w:shd w:val="clear" w:color="auto" w:fill="EAF1DD" w:themeFill="accent3" w:themeFillTint="33"/>
          </w:tcPr>
          <w:p w:rsidR="00871E80" w:rsidRDefault="00871E80" w:rsidP="00725689">
            <w:pPr>
              <w:rPr>
                <w:rFonts w:asciiTheme="minorHAnsi" w:hAnsiTheme="minorHAnsi"/>
                <w:b/>
                <w:sz w:val="20"/>
                <w:szCs w:val="20"/>
              </w:rPr>
            </w:pPr>
          </w:p>
          <w:p w:rsidR="00871E80" w:rsidRDefault="00871E80" w:rsidP="00725689">
            <w:pPr>
              <w:rPr>
                <w:rFonts w:asciiTheme="minorHAnsi" w:hAnsiTheme="minorHAnsi"/>
                <w:b/>
                <w:sz w:val="20"/>
                <w:szCs w:val="20"/>
              </w:rPr>
            </w:pPr>
            <w:r w:rsidRPr="00B170CB">
              <w:rPr>
                <w:rFonts w:asciiTheme="minorHAnsi" w:hAnsiTheme="minorHAnsi"/>
                <w:b/>
                <w:sz w:val="20"/>
                <w:szCs w:val="20"/>
              </w:rPr>
              <w:t xml:space="preserve">Beginner </w:t>
            </w:r>
          </w:p>
          <w:p w:rsidR="00871E80" w:rsidRDefault="00871E80" w:rsidP="00725689">
            <w:pPr>
              <w:rPr>
                <w:rFonts w:asciiTheme="minorHAnsi" w:hAnsiTheme="minorHAnsi"/>
                <w:b/>
                <w:sz w:val="20"/>
                <w:szCs w:val="20"/>
              </w:rPr>
            </w:pPr>
            <w:r w:rsidRPr="00B170CB">
              <w:rPr>
                <w:rFonts w:asciiTheme="minorHAnsi" w:hAnsiTheme="minorHAnsi"/>
                <w:b/>
                <w:sz w:val="20"/>
                <w:szCs w:val="20"/>
              </w:rPr>
              <w:t>(GLE 0-</w:t>
            </w:r>
            <w:r w:rsidRPr="00735FFB">
              <w:rPr>
                <w:rFonts w:asciiTheme="minorHAnsi" w:hAnsiTheme="minorHAnsi"/>
                <w:b/>
                <w:sz w:val="20"/>
                <w:szCs w:val="20"/>
              </w:rPr>
              <w:t>3</w:t>
            </w:r>
            <w:r w:rsidRPr="00B170CB">
              <w:rPr>
                <w:rFonts w:asciiTheme="minorHAnsi" w:hAnsiTheme="minorHAnsi"/>
                <w:b/>
                <w:sz w:val="20"/>
                <w:szCs w:val="20"/>
              </w:rPr>
              <w:t>)</w:t>
            </w:r>
          </w:p>
          <w:p w:rsidR="000768E7" w:rsidRDefault="000768E7" w:rsidP="00725689">
            <w:pPr>
              <w:rPr>
                <w:rFonts w:asciiTheme="minorHAnsi" w:hAnsiTheme="minorHAnsi"/>
                <w:b/>
                <w:sz w:val="20"/>
                <w:szCs w:val="20"/>
              </w:rPr>
            </w:pPr>
          </w:p>
          <w:p w:rsidR="00871E80" w:rsidRPr="00B170CB" w:rsidRDefault="00871E80" w:rsidP="00725689">
            <w:pPr>
              <w:rPr>
                <w:rFonts w:asciiTheme="minorHAnsi" w:hAnsiTheme="minorHAnsi"/>
                <w:b/>
                <w:sz w:val="20"/>
                <w:szCs w:val="20"/>
              </w:rPr>
            </w:pPr>
          </w:p>
        </w:tc>
        <w:tc>
          <w:tcPr>
            <w:tcW w:w="2466" w:type="dxa"/>
            <w:vMerge w:val="restart"/>
            <w:shd w:val="clear" w:color="auto" w:fill="EAF1DD" w:themeFill="accent3" w:themeFillTint="33"/>
          </w:tcPr>
          <w:p w:rsidR="00871E80" w:rsidRDefault="00871E80" w:rsidP="00725689"/>
        </w:tc>
        <w:tc>
          <w:tcPr>
            <w:tcW w:w="2466" w:type="dxa"/>
            <w:vMerge w:val="restart"/>
            <w:shd w:val="clear" w:color="auto" w:fill="EAF1DD" w:themeFill="accent3" w:themeFillTint="33"/>
          </w:tcPr>
          <w:p w:rsidR="00871E80" w:rsidRDefault="00871E80" w:rsidP="00725689"/>
        </w:tc>
        <w:tc>
          <w:tcPr>
            <w:tcW w:w="2466" w:type="dxa"/>
            <w:shd w:val="clear" w:color="auto" w:fill="EAF1DD" w:themeFill="accent3" w:themeFillTint="33"/>
          </w:tcPr>
          <w:p w:rsidR="00871E80" w:rsidRDefault="00871E80" w:rsidP="00725689"/>
        </w:tc>
        <w:tc>
          <w:tcPr>
            <w:tcW w:w="2466" w:type="dxa"/>
            <w:vMerge w:val="restart"/>
            <w:shd w:val="clear" w:color="auto" w:fill="A6A6A6" w:themeFill="background1" w:themeFillShade="A6"/>
          </w:tcPr>
          <w:p w:rsidR="00871E80" w:rsidRDefault="00871E80" w:rsidP="00725689"/>
        </w:tc>
      </w:tr>
      <w:tr w:rsidR="00871E80" w:rsidTr="0024294B">
        <w:trPr>
          <w:trHeight w:val="347"/>
        </w:trPr>
        <w:tc>
          <w:tcPr>
            <w:tcW w:w="2466" w:type="dxa"/>
            <w:vMerge/>
            <w:shd w:val="clear" w:color="auto" w:fill="EAF1DD" w:themeFill="accent3" w:themeFillTint="33"/>
          </w:tcPr>
          <w:p w:rsidR="00871E80" w:rsidRPr="00B170CB" w:rsidRDefault="00871E80" w:rsidP="00725689">
            <w:pPr>
              <w:rPr>
                <w:rFonts w:asciiTheme="minorHAnsi" w:hAnsiTheme="minorHAnsi"/>
                <w:b/>
                <w:sz w:val="20"/>
                <w:szCs w:val="20"/>
              </w:rPr>
            </w:pPr>
          </w:p>
        </w:tc>
        <w:tc>
          <w:tcPr>
            <w:tcW w:w="2466" w:type="dxa"/>
            <w:vMerge/>
            <w:shd w:val="clear" w:color="auto" w:fill="EAF1DD" w:themeFill="accent3" w:themeFillTint="33"/>
          </w:tcPr>
          <w:p w:rsidR="00871E80" w:rsidRDefault="00871E80" w:rsidP="00725689"/>
        </w:tc>
        <w:tc>
          <w:tcPr>
            <w:tcW w:w="2466" w:type="dxa"/>
            <w:vMerge/>
            <w:shd w:val="clear" w:color="auto" w:fill="EAF1DD" w:themeFill="accent3" w:themeFillTint="33"/>
          </w:tcPr>
          <w:p w:rsidR="00871E80" w:rsidRDefault="00871E80" w:rsidP="00725689"/>
        </w:tc>
        <w:tc>
          <w:tcPr>
            <w:tcW w:w="2466" w:type="dxa"/>
            <w:shd w:val="clear" w:color="auto" w:fill="A6A6A6" w:themeFill="background1" w:themeFillShade="A6"/>
          </w:tcPr>
          <w:p w:rsidR="00871E80" w:rsidRDefault="00871E80" w:rsidP="00725689"/>
        </w:tc>
        <w:tc>
          <w:tcPr>
            <w:tcW w:w="2466" w:type="dxa"/>
            <w:vMerge/>
            <w:shd w:val="clear" w:color="auto" w:fill="A6A6A6" w:themeFill="background1" w:themeFillShade="A6"/>
          </w:tcPr>
          <w:p w:rsidR="00871E80" w:rsidRDefault="00871E80" w:rsidP="00725689"/>
        </w:tc>
      </w:tr>
      <w:tr w:rsidR="0061611B" w:rsidTr="00D94ED1">
        <w:tc>
          <w:tcPr>
            <w:tcW w:w="2466" w:type="dxa"/>
            <w:shd w:val="clear" w:color="auto" w:fill="FDE9D9" w:themeFill="accent6" w:themeFillTint="33"/>
          </w:tcPr>
          <w:p w:rsidR="0061611B" w:rsidRDefault="0061611B" w:rsidP="00725689">
            <w:pPr>
              <w:rPr>
                <w:rFonts w:asciiTheme="minorHAnsi" w:hAnsiTheme="minorHAnsi"/>
                <w:b/>
                <w:sz w:val="20"/>
                <w:szCs w:val="20"/>
              </w:rPr>
            </w:pPr>
          </w:p>
          <w:p w:rsidR="0061611B" w:rsidRDefault="0061611B" w:rsidP="00725689">
            <w:pPr>
              <w:rPr>
                <w:rFonts w:asciiTheme="minorHAnsi" w:hAnsiTheme="minorHAnsi"/>
                <w:b/>
                <w:sz w:val="20"/>
                <w:szCs w:val="20"/>
              </w:rPr>
            </w:pPr>
            <w:r w:rsidRPr="00B170CB">
              <w:rPr>
                <w:rFonts w:asciiTheme="minorHAnsi" w:hAnsiTheme="minorHAnsi"/>
                <w:b/>
                <w:sz w:val="20"/>
                <w:szCs w:val="20"/>
              </w:rPr>
              <w:t>Intermediat</w:t>
            </w:r>
            <w:r w:rsidRPr="00735FFB">
              <w:rPr>
                <w:rFonts w:asciiTheme="minorHAnsi" w:hAnsiTheme="minorHAnsi"/>
                <w:b/>
                <w:sz w:val="20"/>
                <w:szCs w:val="20"/>
              </w:rPr>
              <w:t>e</w:t>
            </w:r>
            <w:r w:rsidRPr="00735FFB">
              <w:rPr>
                <w:rStyle w:val="FootnoteReference"/>
                <w:rFonts w:asciiTheme="minorHAnsi" w:hAnsiTheme="minorHAnsi"/>
                <w:b/>
                <w:sz w:val="20"/>
                <w:szCs w:val="20"/>
              </w:rPr>
              <w:footnoteReference w:id="1"/>
            </w:r>
            <w:r w:rsidRPr="00B170CB">
              <w:rPr>
                <w:rFonts w:asciiTheme="minorHAnsi" w:hAnsiTheme="minorHAnsi"/>
                <w:b/>
                <w:sz w:val="20"/>
                <w:szCs w:val="20"/>
              </w:rPr>
              <w:t xml:space="preserve"> </w:t>
            </w:r>
          </w:p>
          <w:p w:rsidR="0061611B" w:rsidRDefault="0061611B" w:rsidP="00725689">
            <w:pPr>
              <w:rPr>
                <w:rFonts w:asciiTheme="minorHAnsi" w:hAnsiTheme="minorHAnsi"/>
                <w:b/>
                <w:sz w:val="20"/>
                <w:szCs w:val="20"/>
              </w:rPr>
            </w:pPr>
            <w:r w:rsidRPr="00B170CB">
              <w:rPr>
                <w:rFonts w:asciiTheme="minorHAnsi" w:hAnsiTheme="minorHAnsi"/>
                <w:b/>
                <w:sz w:val="20"/>
                <w:szCs w:val="20"/>
              </w:rPr>
              <w:t>(GLE 4-8)</w:t>
            </w:r>
          </w:p>
          <w:p w:rsidR="0061611B" w:rsidRPr="004F51C8" w:rsidRDefault="0061611B" w:rsidP="00725689">
            <w:pPr>
              <w:rPr>
                <w:color w:val="C00000"/>
              </w:rPr>
            </w:pPr>
          </w:p>
        </w:tc>
        <w:tc>
          <w:tcPr>
            <w:tcW w:w="9864" w:type="dxa"/>
            <w:gridSpan w:val="4"/>
            <w:shd w:val="clear" w:color="auto" w:fill="FDE9D9" w:themeFill="accent6" w:themeFillTint="33"/>
          </w:tcPr>
          <w:p w:rsidR="0061611B" w:rsidRDefault="0061611B">
            <w:pPr>
              <w:rPr>
                <w:color w:val="C00000"/>
              </w:rPr>
            </w:pPr>
          </w:p>
          <w:p w:rsidR="0061611B" w:rsidRDefault="0061611B">
            <w:pPr>
              <w:rPr>
                <w:color w:val="C00000"/>
              </w:rPr>
            </w:pPr>
          </w:p>
          <w:p w:rsidR="0061611B" w:rsidRPr="002E443E" w:rsidRDefault="0061611B" w:rsidP="00EC011A">
            <w:pPr>
              <w:rPr>
                <w:rFonts w:asciiTheme="minorHAnsi" w:hAnsiTheme="minorHAnsi"/>
                <w:sz w:val="22"/>
                <w:szCs w:val="22"/>
              </w:rPr>
            </w:pPr>
            <w:r>
              <w:rPr>
                <w:rFonts w:asciiTheme="minorHAnsi" w:hAnsiTheme="minorHAnsi"/>
                <w:sz w:val="22"/>
                <w:szCs w:val="22"/>
              </w:rPr>
              <w:t xml:space="preserve">Instruction in </w:t>
            </w:r>
            <w:r w:rsidR="00F44A53">
              <w:rPr>
                <w:rFonts w:asciiTheme="minorHAnsi" w:hAnsiTheme="minorHAnsi"/>
                <w:sz w:val="22"/>
                <w:szCs w:val="22"/>
              </w:rPr>
              <w:t xml:space="preserve">two to </w:t>
            </w:r>
            <w:r>
              <w:rPr>
                <w:rFonts w:asciiTheme="minorHAnsi" w:hAnsiTheme="minorHAnsi"/>
                <w:sz w:val="22"/>
                <w:szCs w:val="22"/>
              </w:rPr>
              <w:t>three of the four components to be based on individual diagnostic assessment of students.</w:t>
            </w:r>
          </w:p>
          <w:p w:rsidR="0061611B" w:rsidRDefault="0061611B">
            <w:pPr>
              <w:rPr>
                <w:color w:val="C00000"/>
              </w:rPr>
            </w:pPr>
          </w:p>
          <w:p w:rsidR="0061611B" w:rsidRPr="004F51C8" w:rsidRDefault="0061611B" w:rsidP="0061611B">
            <w:pPr>
              <w:rPr>
                <w:color w:val="C00000"/>
              </w:rPr>
            </w:pPr>
          </w:p>
        </w:tc>
      </w:tr>
      <w:tr w:rsidR="00871E80" w:rsidTr="006E699F">
        <w:trPr>
          <w:trHeight w:val="485"/>
        </w:trPr>
        <w:tc>
          <w:tcPr>
            <w:tcW w:w="2466" w:type="dxa"/>
            <w:vMerge w:val="restart"/>
            <w:shd w:val="clear" w:color="auto" w:fill="DAEEF3" w:themeFill="accent5" w:themeFillTint="33"/>
          </w:tcPr>
          <w:p w:rsidR="00871E80" w:rsidRDefault="00871E80" w:rsidP="00725689">
            <w:pPr>
              <w:rPr>
                <w:rFonts w:asciiTheme="minorHAnsi" w:hAnsiTheme="minorHAnsi"/>
                <w:b/>
                <w:sz w:val="20"/>
                <w:szCs w:val="20"/>
              </w:rPr>
            </w:pPr>
          </w:p>
          <w:p w:rsidR="000768E7" w:rsidRDefault="00871E80" w:rsidP="00725689">
            <w:pPr>
              <w:rPr>
                <w:rFonts w:asciiTheme="minorHAnsi" w:hAnsiTheme="minorHAnsi"/>
                <w:b/>
                <w:sz w:val="20"/>
                <w:szCs w:val="20"/>
              </w:rPr>
            </w:pPr>
            <w:r w:rsidRPr="00B170CB">
              <w:rPr>
                <w:rFonts w:asciiTheme="minorHAnsi" w:hAnsiTheme="minorHAnsi"/>
                <w:b/>
                <w:sz w:val="20"/>
                <w:szCs w:val="20"/>
              </w:rPr>
              <w:t xml:space="preserve">Advanced </w:t>
            </w:r>
          </w:p>
          <w:p w:rsidR="00871E80" w:rsidRDefault="00871E80" w:rsidP="00725689">
            <w:pPr>
              <w:rPr>
                <w:rFonts w:asciiTheme="minorHAnsi" w:hAnsiTheme="minorHAnsi"/>
                <w:b/>
                <w:sz w:val="20"/>
                <w:szCs w:val="20"/>
              </w:rPr>
            </w:pPr>
            <w:r w:rsidRPr="00B170CB">
              <w:rPr>
                <w:rFonts w:asciiTheme="minorHAnsi" w:hAnsiTheme="minorHAnsi"/>
                <w:b/>
                <w:sz w:val="20"/>
                <w:szCs w:val="20"/>
              </w:rPr>
              <w:t>(GLE 9-12)</w:t>
            </w:r>
          </w:p>
          <w:p w:rsidR="00871E80" w:rsidRDefault="00871E80" w:rsidP="00725689">
            <w:pPr>
              <w:rPr>
                <w:rFonts w:asciiTheme="minorHAnsi" w:hAnsiTheme="minorHAnsi"/>
                <w:b/>
                <w:sz w:val="20"/>
                <w:szCs w:val="20"/>
              </w:rPr>
            </w:pPr>
          </w:p>
          <w:p w:rsidR="00871E80" w:rsidRPr="00B170CB" w:rsidRDefault="00871E80" w:rsidP="00725689">
            <w:pPr>
              <w:rPr>
                <w:rFonts w:asciiTheme="minorHAnsi" w:hAnsiTheme="minorHAnsi"/>
                <w:b/>
                <w:sz w:val="20"/>
                <w:szCs w:val="20"/>
              </w:rPr>
            </w:pPr>
          </w:p>
        </w:tc>
        <w:tc>
          <w:tcPr>
            <w:tcW w:w="2466" w:type="dxa"/>
            <w:vMerge w:val="restart"/>
            <w:shd w:val="clear" w:color="auto" w:fill="A6A6A6" w:themeFill="background1" w:themeFillShade="A6"/>
          </w:tcPr>
          <w:p w:rsidR="00871E80" w:rsidRDefault="00871E80" w:rsidP="00725689"/>
        </w:tc>
        <w:tc>
          <w:tcPr>
            <w:tcW w:w="2466" w:type="dxa"/>
            <w:tcBorders>
              <w:bottom w:val="single" w:sz="4" w:space="0" w:color="auto"/>
            </w:tcBorders>
            <w:shd w:val="clear" w:color="auto" w:fill="DAEEF3" w:themeFill="accent5" w:themeFillTint="33"/>
          </w:tcPr>
          <w:p w:rsidR="00871E80" w:rsidRDefault="00871E80" w:rsidP="00725689"/>
        </w:tc>
        <w:tc>
          <w:tcPr>
            <w:tcW w:w="2466" w:type="dxa"/>
            <w:vMerge w:val="restart"/>
            <w:shd w:val="clear" w:color="auto" w:fill="DAEEF3" w:themeFill="accent5" w:themeFillTint="33"/>
          </w:tcPr>
          <w:p w:rsidR="00871E80" w:rsidRDefault="00871E80" w:rsidP="00725689"/>
        </w:tc>
        <w:tc>
          <w:tcPr>
            <w:tcW w:w="2466" w:type="dxa"/>
            <w:vMerge w:val="restart"/>
            <w:shd w:val="clear" w:color="auto" w:fill="DAEEF3" w:themeFill="accent5" w:themeFillTint="33"/>
          </w:tcPr>
          <w:p w:rsidR="00871E80" w:rsidRDefault="00871E80" w:rsidP="00725689"/>
        </w:tc>
      </w:tr>
      <w:tr w:rsidR="00871E80" w:rsidTr="006E699F">
        <w:trPr>
          <w:trHeight w:val="267"/>
        </w:trPr>
        <w:tc>
          <w:tcPr>
            <w:tcW w:w="2466" w:type="dxa"/>
            <w:vMerge/>
            <w:shd w:val="clear" w:color="auto" w:fill="DAEEF3" w:themeFill="accent5" w:themeFillTint="33"/>
          </w:tcPr>
          <w:p w:rsidR="00871E80" w:rsidRPr="00B170CB" w:rsidRDefault="00871E80" w:rsidP="00725689">
            <w:pPr>
              <w:rPr>
                <w:rFonts w:asciiTheme="minorHAnsi" w:hAnsiTheme="minorHAnsi"/>
                <w:b/>
                <w:sz w:val="20"/>
                <w:szCs w:val="20"/>
              </w:rPr>
            </w:pPr>
          </w:p>
        </w:tc>
        <w:tc>
          <w:tcPr>
            <w:tcW w:w="2466" w:type="dxa"/>
            <w:vMerge/>
            <w:shd w:val="clear" w:color="auto" w:fill="A6A6A6" w:themeFill="background1" w:themeFillShade="A6"/>
          </w:tcPr>
          <w:p w:rsidR="00871E80" w:rsidRDefault="00871E80" w:rsidP="00725689"/>
        </w:tc>
        <w:tc>
          <w:tcPr>
            <w:tcW w:w="2466" w:type="dxa"/>
            <w:tcBorders>
              <w:top w:val="single" w:sz="4" w:space="0" w:color="auto"/>
              <w:bottom w:val="single" w:sz="4" w:space="0" w:color="auto"/>
            </w:tcBorders>
            <w:shd w:val="clear" w:color="auto" w:fill="A6A6A6" w:themeFill="background1" w:themeFillShade="A6"/>
          </w:tcPr>
          <w:p w:rsidR="00871E80" w:rsidRDefault="00871E80" w:rsidP="00725689"/>
        </w:tc>
        <w:tc>
          <w:tcPr>
            <w:tcW w:w="2466" w:type="dxa"/>
            <w:vMerge/>
            <w:shd w:val="clear" w:color="auto" w:fill="DAEEF3" w:themeFill="accent5" w:themeFillTint="33"/>
          </w:tcPr>
          <w:p w:rsidR="00871E80" w:rsidRDefault="00871E80" w:rsidP="00725689"/>
        </w:tc>
        <w:tc>
          <w:tcPr>
            <w:tcW w:w="2466" w:type="dxa"/>
            <w:vMerge/>
            <w:shd w:val="clear" w:color="auto" w:fill="DAEEF3" w:themeFill="accent5" w:themeFillTint="33"/>
          </w:tcPr>
          <w:p w:rsidR="00871E80" w:rsidRDefault="00871E80" w:rsidP="00725689"/>
        </w:tc>
      </w:tr>
    </w:tbl>
    <w:p w:rsidR="00871E80" w:rsidRDefault="00871E80" w:rsidP="00871E80"/>
    <w:p w:rsidR="00871E80" w:rsidRPr="00C460E0" w:rsidRDefault="00871E80" w:rsidP="00871E80">
      <w:pPr>
        <w:rPr>
          <w:rFonts w:asciiTheme="minorHAnsi" w:hAnsiTheme="minorHAnsi"/>
          <w:sz w:val="22"/>
          <w:szCs w:val="22"/>
        </w:rPr>
      </w:pPr>
    </w:p>
    <w:p w:rsidR="00581894" w:rsidRDefault="00581894">
      <w:r>
        <w:br w:type="page"/>
      </w:r>
    </w:p>
    <w:tbl>
      <w:tblPr>
        <w:tblStyle w:val="TableGrid"/>
        <w:tblW w:w="18450" w:type="dxa"/>
        <w:tblInd w:w="-252" w:type="dxa"/>
        <w:tblLayout w:type="fixed"/>
        <w:tblLook w:val="04A0" w:firstRow="1" w:lastRow="0" w:firstColumn="1" w:lastColumn="0" w:noHBand="0" w:noVBand="1"/>
        <w:tblCaption w:val="EBRI Overview Chart"/>
        <w:tblDescription w:val="Chart showing in more detail what to fous on at each level of adult basic education instruction."/>
      </w:tblPr>
      <w:tblGrid>
        <w:gridCol w:w="1350"/>
        <w:gridCol w:w="1980"/>
        <w:gridCol w:w="2430"/>
        <w:gridCol w:w="2520"/>
        <w:gridCol w:w="2250"/>
        <w:gridCol w:w="2160"/>
        <w:gridCol w:w="2407"/>
        <w:gridCol w:w="3353"/>
      </w:tblGrid>
      <w:tr w:rsidR="00065FF3" w:rsidTr="00B871C1">
        <w:tc>
          <w:tcPr>
            <w:tcW w:w="1350" w:type="dxa"/>
          </w:tcPr>
          <w:p w:rsidR="001B6485" w:rsidRPr="002E443E" w:rsidRDefault="001B6485">
            <w:pPr>
              <w:rPr>
                <w:rFonts w:asciiTheme="minorHAnsi" w:hAnsiTheme="minorHAnsi"/>
                <w:sz w:val="22"/>
                <w:szCs w:val="22"/>
              </w:rPr>
            </w:pPr>
          </w:p>
        </w:tc>
        <w:tc>
          <w:tcPr>
            <w:tcW w:w="1980" w:type="dxa"/>
          </w:tcPr>
          <w:p w:rsidR="001B6485" w:rsidRPr="00B170CB" w:rsidRDefault="001B6485" w:rsidP="009007C8">
            <w:pPr>
              <w:rPr>
                <w:rFonts w:asciiTheme="minorHAnsi" w:hAnsiTheme="minorHAnsi"/>
                <w:b/>
                <w:sz w:val="20"/>
                <w:szCs w:val="20"/>
              </w:rPr>
            </w:pPr>
            <w:r w:rsidRPr="00B170CB">
              <w:rPr>
                <w:rFonts w:asciiTheme="minorHAnsi" w:hAnsiTheme="minorHAnsi"/>
                <w:b/>
                <w:sz w:val="20"/>
                <w:szCs w:val="20"/>
              </w:rPr>
              <w:t>Use diagnostic assessment</w:t>
            </w:r>
            <w:r w:rsidR="00581894">
              <w:rPr>
                <w:rFonts w:asciiTheme="minorHAnsi" w:hAnsiTheme="minorHAnsi"/>
                <w:b/>
                <w:sz w:val="20"/>
                <w:szCs w:val="20"/>
              </w:rPr>
              <w:t>?</w:t>
            </w:r>
            <w:r w:rsidRPr="00B170CB">
              <w:rPr>
                <w:rFonts w:asciiTheme="minorHAnsi" w:hAnsiTheme="minorHAnsi"/>
                <w:b/>
                <w:sz w:val="20"/>
                <w:szCs w:val="20"/>
              </w:rPr>
              <w:t xml:space="preserve"> </w:t>
            </w:r>
          </w:p>
        </w:tc>
        <w:tc>
          <w:tcPr>
            <w:tcW w:w="2430" w:type="dxa"/>
          </w:tcPr>
          <w:p w:rsidR="001B6485" w:rsidRPr="00B170CB" w:rsidRDefault="001B6485">
            <w:pPr>
              <w:rPr>
                <w:rFonts w:asciiTheme="minorHAnsi" w:hAnsiTheme="minorHAnsi"/>
                <w:b/>
                <w:sz w:val="20"/>
                <w:szCs w:val="20"/>
              </w:rPr>
            </w:pPr>
            <w:r w:rsidRPr="00B170CB">
              <w:rPr>
                <w:rFonts w:asciiTheme="minorHAnsi" w:hAnsiTheme="minorHAnsi"/>
                <w:b/>
                <w:sz w:val="20"/>
                <w:szCs w:val="20"/>
              </w:rPr>
              <w:t>Teach EBRI Techniques for Alphabetics?</w:t>
            </w:r>
          </w:p>
        </w:tc>
        <w:tc>
          <w:tcPr>
            <w:tcW w:w="2520" w:type="dxa"/>
          </w:tcPr>
          <w:p w:rsidR="001B6485" w:rsidRPr="00B170CB" w:rsidRDefault="001B6485" w:rsidP="002E443E">
            <w:pPr>
              <w:rPr>
                <w:rFonts w:asciiTheme="minorHAnsi" w:hAnsiTheme="minorHAnsi"/>
                <w:b/>
                <w:sz w:val="20"/>
                <w:szCs w:val="20"/>
              </w:rPr>
            </w:pPr>
            <w:r w:rsidRPr="00B170CB">
              <w:rPr>
                <w:rFonts w:asciiTheme="minorHAnsi" w:hAnsiTheme="minorHAnsi"/>
                <w:b/>
                <w:sz w:val="20"/>
                <w:szCs w:val="20"/>
              </w:rPr>
              <w:t>Teach EBRI Techniques for Fluency?</w:t>
            </w:r>
          </w:p>
        </w:tc>
        <w:tc>
          <w:tcPr>
            <w:tcW w:w="2250" w:type="dxa"/>
          </w:tcPr>
          <w:p w:rsidR="001B6485" w:rsidRPr="00B170CB" w:rsidRDefault="001B6485" w:rsidP="002E443E">
            <w:pPr>
              <w:rPr>
                <w:rFonts w:asciiTheme="minorHAnsi" w:hAnsiTheme="minorHAnsi"/>
                <w:b/>
                <w:sz w:val="20"/>
                <w:szCs w:val="20"/>
              </w:rPr>
            </w:pPr>
            <w:r w:rsidRPr="00B170CB">
              <w:rPr>
                <w:rFonts w:asciiTheme="minorHAnsi" w:hAnsiTheme="minorHAnsi"/>
                <w:b/>
                <w:sz w:val="20"/>
                <w:szCs w:val="20"/>
              </w:rPr>
              <w:t>Teach EBRI Techniques for Vocabulary?</w:t>
            </w:r>
          </w:p>
        </w:tc>
        <w:tc>
          <w:tcPr>
            <w:tcW w:w="2160" w:type="dxa"/>
          </w:tcPr>
          <w:p w:rsidR="001B6485" w:rsidRPr="00B170CB" w:rsidRDefault="001B6485" w:rsidP="002E443E">
            <w:pPr>
              <w:rPr>
                <w:rFonts w:asciiTheme="minorHAnsi" w:hAnsiTheme="minorHAnsi"/>
                <w:b/>
                <w:sz w:val="20"/>
                <w:szCs w:val="20"/>
              </w:rPr>
            </w:pPr>
            <w:r w:rsidRPr="00B170CB">
              <w:rPr>
                <w:rFonts w:asciiTheme="minorHAnsi" w:hAnsiTheme="minorHAnsi"/>
                <w:b/>
                <w:sz w:val="20"/>
                <w:szCs w:val="20"/>
              </w:rPr>
              <w:t>Teach EBRI Techniques for Comprehension?</w:t>
            </w:r>
          </w:p>
        </w:tc>
        <w:tc>
          <w:tcPr>
            <w:tcW w:w="2407" w:type="dxa"/>
          </w:tcPr>
          <w:p w:rsidR="001B6485" w:rsidRPr="00B170CB" w:rsidRDefault="001B6485" w:rsidP="00416BA3">
            <w:pPr>
              <w:rPr>
                <w:rFonts w:asciiTheme="minorHAnsi" w:hAnsiTheme="minorHAnsi"/>
                <w:b/>
                <w:sz w:val="20"/>
                <w:szCs w:val="20"/>
              </w:rPr>
            </w:pPr>
            <w:r w:rsidRPr="00B170CB">
              <w:rPr>
                <w:rFonts w:asciiTheme="minorHAnsi" w:hAnsiTheme="minorHAnsi"/>
                <w:b/>
                <w:sz w:val="20"/>
                <w:szCs w:val="20"/>
              </w:rPr>
              <w:t xml:space="preserve">Options </w:t>
            </w:r>
          </w:p>
        </w:tc>
        <w:tc>
          <w:tcPr>
            <w:tcW w:w="3353" w:type="dxa"/>
          </w:tcPr>
          <w:p w:rsidR="001B6485" w:rsidRPr="00B170CB" w:rsidRDefault="001B6485" w:rsidP="00F94622">
            <w:pPr>
              <w:rPr>
                <w:rFonts w:asciiTheme="minorHAnsi" w:hAnsiTheme="minorHAnsi"/>
                <w:b/>
                <w:sz w:val="20"/>
                <w:szCs w:val="20"/>
              </w:rPr>
            </w:pPr>
            <w:r w:rsidRPr="00B170CB">
              <w:rPr>
                <w:rFonts w:asciiTheme="minorHAnsi" w:hAnsiTheme="minorHAnsi"/>
                <w:b/>
                <w:sz w:val="20"/>
                <w:szCs w:val="20"/>
              </w:rPr>
              <w:t>Training recommended for teachers and directors</w:t>
            </w:r>
          </w:p>
        </w:tc>
      </w:tr>
      <w:tr w:rsidR="0049469F" w:rsidTr="00B871C1">
        <w:tc>
          <w:tcPr>
            <w:tcW w:w="1350" w:type="dxa"/>
            <w:shd w:val="clear" w:color="auto" w:fill="EAF1DD" w:themeFill="accent3" w:themeFillTint="33"/>
          </w:tcPr>
          <w:p w:rsidR="00A1530C" w:rsidRDefault="001B6485" w:rsidP="002E443E">
            <w:pPr>
              <w:rPr>
                <w:rFonts w:asciiTheme="minorHAnsi" w:hAnsiTheme="minorHAnsi"/>
                <w:b/>
                <w:sz w:val="20"/>
                <w:szCs w:val="20"/>
              </w:rPr>
            </w:pPr>
            <w:r w:rsidRPr="00B170CB">
              <w:rPr>
                <w:rFonts w:asciiTheme="minorHAnsi" w:hAnsiTheme="minorHAnsi"/>
                <w:b/>
                <w:sz w:val="20"/>
                <w:szCs w:val="20"/>
              </w:rPr>
              <w:t xml:space="preserve">Beginner </w:t>
            </w:r>
          </w:p>
          <w:p w:rsidR="001B6485" w:rsidRPr="00B170CB" w:rsidRDefault="001B6485" w:rsidP="00D55366">
            <w:pPr>
              <w:rPr>
                <w:rFonts w:asciiTheme="minorHAnsi" w:hAnsiTheme="minorHAnsi"/>
                <w:b/>
                <w:sz w:val="20"/>
                <w:szCs w:val="20"/>
              </w:rPr>
            </w:pPr>
            <w:r w:rsidRPr="00B170CB">
              <w:rPr>
                <w:rFonts w:asciiTheme="minorHAnsi" w:hAnsiTheme="minorHAnsi"/>
                <w:b/>
                <w:sz w:val="20"/>
                <w:szCs w:val="20"/>
              </w:rPr>
              <w:t>(GLE 0-</w:t>
            </w:r>
            <w:r w:rsidRPr="001617E3">
              <w:rPr>
                <w:rFonts w:asciiTheme="minorHAnsi" w:hAnsiTheme="minorHAnsi"/>
                <w:b/>
                <w:sz w:val="20"/>
                <w:szCs w:val="20"/>
              </w:rPr>
              <w:t>3</w:t>
            </w:r>
            <w:r w:rsidRPr="00B170CB">
              <w:rPr>
                <w:rFonts w:asciiTheme="minorHAnsi" w:hAnsiTheme="minorHAnsi"/>
                <w:b/>
                <w:sz w:val="20"/>
                <w:szCs w:val="20"/>
              </w:rPr>
              <w:t>)</w:t>
            </w:r>
          </w:p>
        </w:tc>
        <w:tc>
          <w:tcPr>
            <w:tcW w:w="1980" w:type="dxa"/>
            <w:shd w:val="clear" w:color="auto" w:fill="EAF1DD" w:themeFill="accent3" w:themeFillTint="33"/>
          </w:tcPr>
          <w:p w:rsidR="001B6485" w:rsidRPr="00B170CB" w:rsidRDefault="00F94622" w:rsidP="00D55366">
            <w:pPr>
              <w:rPr>
                <w:rFonts w:asciiTheme="minorHAnsi" w:hAnsiTheme="minorHAnsi"/>
                <w:sz w:val="20"/>
                <w:szCs w:val="20"/>
              </w:rPr>
            </w:pPr>
            <w:r>
              <w:rPr>
                <w:rFonts w:asciiTheme="minorHAnsi" w:hAnsiTheme="minorHAnsi"/>
                <w:sz w:val="20"/>
                <w:szCs w:val="20"/>
              </w:rPr>
              <w:t>R</w:t>
            </w:r>
            <w:r w:rsidR="001B6485" w:rsidRPr="00B170CB">
              <w:rPr>
                <w:rFonts w:asciiTheme="minorHAnsi" w:hAnsiTheme="minorHAnsi"/>
                <w:sz w:val="20"/>
                <w:szCs w:val="20"/>
              </w:rPr>
              <w:t>ecommended</w:t>
            </w:r>
            <w:r w:rsidR="00D55366">
              <w:rPr>
                <w:rFonts w:asciiTheme="minorHAnsi" w:hAnsiTheme="minorHAnsi"/>
                <w:sz w:val="20"/>
                <w:szCs w:val="20"/>
              </w:rPr>
              <w:t xml:space="preserve">, </w:t>
            </w:r>
            <w:r w:rsidR="001B6485" w:rsidRPr="00B170CB">
              <w:rPr>
                <w:rFonts w:asciiTheme="minorHAnsi" w:hAnsiTheme="minorHAnsi"/>
                <w:sz w:val="20"/>
                <w:szCs w:val="20"/>
              </w:rPr>
              <w:t xml:space="preserve">to </w:t>
            </w:r>
            <w:r w:rsidR="003D3768">
              <w:rPr>
                <w:rFonts w:asciiTheme="minorHAnsi" w:hAnsiTheme="minorHAnsi"/>
                <w:sz w:val="20"/>
                <w:szCs w:val="20"/>
              </w:rPr>
              <w:t xml:space="preserve">assess in </w:t>
            </w:r>
            <w:r w:rsidR="003D3768" w:rsidRPr="00D206F4">
              <w:rPr>
                <w:rFonts w:asciiTheme="minorHAnsi" w:hAnsiTheme="minorHAnsi"/>
                <w:sz w:val="20"/>
                <w:szCs w:val="20"/>
                <w:u w:val="single"/>
              </w:rPr>
              <w:t>alphabetics</w:t>
            </w:r>
            <w:r w:rsidR="003D3768">
              <w:rPr>
                <w:rFonts w:asciiTheme="minorHAnsi" w:hAnsiTheme="minorHAnsi"/>
                <w:sz w:val="20"/>
                <w:szCs w:val="20"/>
              </w:rPr>
              <w:t xml:space="preserve"> and </w:t>
            </w:r>
            <w:r w:rsidR="003D3768" w:rsidRPr="00D206F4">
              <w:rPr>
                <w:rFonts w:asciiTheme="minorHAnsi" w:hAnsiTheme="minorHAnsi"/>
                <w:sz w:val="20"/>
                <w:szCs w:val="20"/>
                <w:u w:val="single"/>
              </w:rPr>
              <w:t>fluency</w:t>
            </w:r>
            <w:r w:rsidR="003D3768">
              <w:rPr>
                <w:rFonts w:asciiTheme="minorHAnsi" w:hAnsiTheme="minorHAnsi"/>
                <w:sz w:val="20"/>
                <w:szCs w:val="20"/>
              </w:rPr>
              <w:t xml:space="preserve"> areas to </w:t>
            </w:r>
            <w:r w:rsidR="001B6485" w:rsidRPr="00B170CB">
              <w:rPr>
                <w:rFonts w:asciiTheme="minorHAnsi" w:hAnsiTheme="minorHAnsi"/>
                <w:sz w:val="20"/>
                <w:szCs w:val="20"/>
              </w:rPr>
              <w:t xml:space="preserve">determine </w:t>
            </w:r>
            <w:r w:rsidR="00B162D0">
              <w:rPr>
                <w:rFonts w:asciiTheme="minorHAnsi" w:hAnsiTheme="minorHAnsi"/>
                <w:sz w:val="20"/>
                <w:szCs w:val="20"/>
              </w:rPr>
              <w:t>beginner</w:t>
            </w:r>
            <w:r w:rsidR="00D55366">
              <w:rPr>
                <w:rFonts w:asciiTheme="minorHAnsi" w:hAnsiTheme="minorHAnsi"/>
                <w:sz w:val="20"/>
                <w:szCs w:val="20"/>
              </w:rPr>
              <w:t xml:space="preserve"> </w:t>
            </w:r>
            <w:r w:rsidR="001B6485" w:rsidRPr="00B170CB">
              <w:rPr>
                <w:rFonts w:asciiTheme="minorHAnsi" w:hAnsiTheme="minorHAnsi"/>
                <w:sz w:val="20"/>
                <w:szCs w:val="20"/>
              </w:rPr>
              <w:t>learners’ needs</w:t>
            </w:r>
            <w:r w:rsidR="007503AB">
              <w:rPr>
                <w:rFonts w:asciiTheme="minorHAnsi" w:hAnsiTheme="minorHAnsi"/>
                <w:sz w:val="20"/>
                <w:szCs w:val="20"/>
              </w:rPr>
              <w:t xml:space="preserve"> and </w:t>
            </w:r>
            <w:r w:rsidR="003D3768">
              <w:rPr>
                <w:rFonts w:asciiTheme="minorHAnsi" w:hAnsiTheme="minorHAnsi"/>
                <w:sz w:val="20"/>
                <w:szCs w:val="20"/>
              </w:rPr>
              <w:t>level of i</w:t>
            </w:r>
            <w:r w:rsidR="00416BA3">
              <w:rPr>
                <w:rFonts w:asciiTheme="minorHAnsi" w:hAnsiTheme="minorHAnsi"/>
                <w:sz w:val="20"/>
                <w:szCs w:val="20"/>
              </w:rPr>
              <w:t>nstruction</w:t>
            </w:r>
            <w:r w:rsidR="001B6485" w:rsidRPr="00B170CB">
              <w:rPr>
                <w:rFonts w:asciiTheme="minorHAnsi" w:hAnsiTheme="minorHAnsi"/>
                <w:sz w:val="20"/>
                <w:szCs w:val="20"/>
              </w:rPr>
              <w:t>.</w:t>
            </w:r>
          </w:p>
        </w:tc>
        <w:tc>
          <w:tcPr>
            <w:tcW w:w="2430" w:type="dxa"/>
            <w:shd w:val="clear" w:color="auto" w:fill="EAF1DD" w:themeFill="accent3" w:themeFillTint="33"/>
          </w:tcPr>
          <w:p w:rsidR="001B6485" w:rsidRPr="00B170CB" w:rsidRDefault="009972A6" w:rsidP="00D46D64">
            <w:pPr>
              <w:pStyle w:val="PlainText"/>
              <w:rPr>
                <w:rFonts w:asciiTheme="minorHAnsi" w:hAnsiTheme="minorHAnsi"/>
                <w:sz w:val="20"/>
                <w:szCs w:val="20"/>
              </w:rPr>
            </w:pPr>
            <w:r w:rsidRPr="007503AB">
              <w:rPr>
                <w:rFonts w:asciiTheme="minorHAnsi" w:hAnsiTheme="minorHAnsi"/>
                <w:i/>
                <w:sz w:val="20"/>
                <w:szCs w:val="20"/>
                <w:u w:val="single"/>
              </w:rPr>
              <w:t>A priority area for instruction</w:t>
            </w:r>
            <w:r>
              <w:rPr>
                <w:rFonts w:asciiTheme="minorHAnsi" w:hAnsiTheme="minorHAnsi"/>
                <w:sz w:val="20"/>
                <w:szCs w:val="20"/>
              </w:rPr>
              <w:t xml:space="preserve">. </w:t>
            </w:r>
            <w:r w:rsidR="00D55366">
              <w:rPr>
                <w:rFonts w:asciiTheme="minorHAnsi" w:hAnsiTheme="minorHAnsi"/>
                <w:sz w:val="20"/>
                <w:szCs w:val="20"/>
              </w:rPr>
              <w:t>Recommend a</w:t>
            </w:r>
            <w:r w:rsidR="001B6485" w:rsidRPr="00B170CB">
              <w:rPr>
                <w:rFonts w:asciiTheme="minorHAnsi" w:hAnsiTheme="minorHAnsi"/>
                <w:sz w:val="20"/>
                <w:szCs w:val="20"/>
              </w:rPr>
              <w:t>dminister</w:t>
            </w:r>
            <w:r w:rsidR="00D55366">
              <w:rPr>
                <w:rFonts w:asciiTheme="minorHAnsi" w:hAnsiTheme="minorHAnsi"/>
                <w:sz w:val="20"/>
                <w:szCs w:val="20"/>
              </w:rPr>
              <w:t>ing</w:t>
            </w:r>
            <w:r w:rsidR="001B6485" w:rsidRPr="00B170CB">
              <w:rPr>
                <w:rFonts w:asciiTheme="minorHAnsi" w:hAnsiTheme="minorHAnsi"/>
                <w:sz w:val="20"/>
                <w:szCs w:val="20"/>
              </w:rPr>
              <w:t xml:space="preserve"> alphabetics</w:t>
            </w:r>
            <w:r w:rsidR="000B1B30" w:rsidRPr="00B170CB">
              <w:rPr>
                <w:rFonts w:asciiTheme="minorHAnsi" w:hAnsiTheme="minorHAnsi"/>
                <w:sz w:val="20"/>
                <w:szCs w:val="20"/>
              </w:rPr>
              <w:t xml:space="preserve"> </w:t>
            </w:r>
            <w:r w:rsidR="001B6485" w:rsidRPr="00B170CB">
              <w:rPr>
                <w:rFonts w:asciiTheme="minorHAnsi" w:hAnsiTheme="minorHAnsi"/>
                <w:sz w:val="20"/>
                <w:szCs w:val="20"/>
              </w:rPr>
              <w:t>assessment</w:t>
            </w:r>
            <w:r w:rsidR="00D55366">
              <w:rPr>
                <w:rFonts w:asciiTheme="minorHAnsi" w:hAnsiTheme="minorHAnsi"/>
                <w:sz w:val="20"/>
                <w:szCs w:val="20"/>
              </w:rPr>
              <w:t xml:space="preserve"> to determine need</w:t>
            </w:r>
            <w:r w:rsidR="001B6485" w:rsidRPr="00B170CB">
              <w:rPr>
                <w:rFonts w:asciiTheme="minorHAnsi" w:hAnsiTheme="minorHAnsi"/>
                <w:sz w:val="20"/>
                <w:szCs w:val="20"/>
              </w:rPr>
              <w:t xml:space="preserve">; teach letter-sound </w:t>
            </w:r>
            <w:r w:rsidR="00C415A9" w:rsidRPr="00B170CB">
              <w:rPr>
                <w:rFonts w:asciiTheme="minorHAnsi" w:hAnsiTheme="minorHAnsi"/>
                <w:sz w:val="20"/>
                <w:szCs w:val="20"/>
              </w:rPr>
              <w:t>c</w:t>
            </w:r>
            <w:r w:rsidR="001B6485" w:rsidRPr="00B170CB">
              <w:rPr>
                <w:rFonts w:asciiTheme="minorHAnsi" w:hAnsiTheme="minorHAnsi"/>
                <w:sz w:val="20"/>
                <w:szCs w:val="20"/>
              </w:rPr>
              <w:t>orrespondences in order, skipping ones student knows. Use EBRI alphabetics techniques.</w:t>
            </w:r>
            <w:r w:rsidR="000B1B30" w:rsidRPr="00B170CB">
              <w:rPr>
                <w:rStyle w:val="EndnoteReference"/>
                <w:rFonts w:asciiTheme="minorHAnsi" w:hAnsiTheme="minorHAnsi"/>
                <w:sz w:val="20"/>
                <w:szCs w:val="20"/>
              </w:rPr>
              <w:endnoteReference w:id="5"/>
            </w:r>
          </w:p>
          <w:p w:rsidR="001B6485" w:rsidRPr="00B170CB" w:rsidRDefault="001B6485" w:rsidP="00D46D64">
            <w:pPr>
              <w:pStyle w:val="PlainText"/>
              <w:rPr>
                <w:rFonts w:asciiTheme="minorHAnsi" w:hAnsiTheme="minorHAnsi"/>
                <w:sz w:val="20"/>
                <w:szCs w:val="20"/>
              </w:rPr>
            </w:pPr>
          </w:p>
        </w:tc>
        <w:tc>
          <w:tcPr>
            <w:tcW w:w="2520" w:type="dxa"/>
            <w:shd w:val="clear" w:color="auto" w:fill="EAF1DD" w:themeFill="accent3" w:themeFillTint="33"/>
          </w:tcPr>
          <w:p w:rsidR="007503AB" w:rsidRDefault="007503AB" w:rsidP="009007C8">
            <w:pPr>
              <w:pStyle w:val="PlainText"/>
              <w:rPr>
                <w:rFonts w:asciiTheme="minorHAnsi" w:hAnsiTheme="minorHAnsi"/>
                <w:sz w:val="20"/>
                <w:szCs w:val="20"/>
              </w:rPr>
            </w:pPr>
            <w:r w:rsidRPr="007503AB">
              <w:rPr>
                <w:rFonts w:asciiTheme="minorHAnsi" w:hAnsiTheme="minorHAnsi"/>
                <w:i/>
                <w:sz w:val="20"/>
                <w:szCs w:val="20"/>
                <w:u w:val="single"/>
              </w:rPr>
              <w:t>A priority area for instruction</w:t>
            </w:r>
            <w:r>
              <w:rPr>
                <w:rFonts w:asciiTheme="minorHAnsi" w:hAnsiTheme="minorHAnsi"/>
                <w:sz w:val="20"/>
                <w:szCs w:val="20"/>
              </w:rPr>
              <w:t xml:space="preserve">. </w:t>
            </w:r>
          </w:p>
          <w:p w:rsidR="001B6485" w:rsidRPr="00B170CB" w:rsidRDefault="001B6485" w:rsidP="009007C8">
            <w:pPr>
              <w:pStyle w:val="PlainText"/>
              <w:rPr>
                <w:rFonts w:asciiTheme="minorHAnsi" w:hAnsiTheme="minorHAnsi"/>
                <w:sz w:val="20"/>
                <w:szCs w:val="20"/>
              </w:rPr>
            </w:pPr>
            <w:r w:rsidRPr="00B170CB">
              <w:rPr>
                <w:rFonts w:asciiTheme="minorHAnsi" w:hAnsiTheme="minorHAnsi"/>
                <w:sz w:val="20"/>
                <w:szCs w:val="20"/>
              </w:rPr>
              <w:t xml:space="preserve">Based </w:t>
            </w:r>
            <w:r w:rsidR="009972A6">
              <w:rPr>
                <w:rFonts w:asciiTheme="minorHAnsi" w:hAnsiTheme="minorHAnsi"/>
                <w:sz w:val="20"/>
                <w:szCs w:val="20"/>
              </w:rPr>
              <w:t xml:space="preserve">on </w:t>
            </w:r>
            <w:r w:rsidR="00D55366">
              <w:rPr>
                <w:rFonts w:asciiTheme="minorHAnsi" w:hAnsiTheme="minorHAnsi"/>
                <w:sz w:val="20"/>
                <w:szCs w:val="20"/>
              </w:rPr>
              <w:t xml:space="preserve">recommended </w:t>
            </w:r>
            <w:r w:rsidRPr="00B170CB">
              <w:rPr>
                <w:rFonts w:asciiTheme="minorHAnsi" w:hAnsiTheme="minorHAnsi"/>
                <w:sz w:val="20"/>
                <w:szCs w:val="20"/>
              </w:rPr>
              <w:t xml:space="preserve">diagnostic assessment, group learners into similar reading levels for EBRI fluency instruction.  Select EBRI techniques </w:t>
            </w:r>
            <w:r w:rsidR="00EC011A">
              <w:rPr>
                <w:rFonts w:asciiTheme="minorHAnsi" w:hAnsiTheme="minorHAnsi"/>
                <w:sz w:val="20"/>
                <w:szCs w:val="20"/>
              </w:rPr>
              <w:t xml:space="preserve">that offer </w:t>
            </w:r>
            <w:r w:rsidRPr="00B170CB">
              <w:rPr>
                <w:rFonts w:asciiTheme="minorHAnsi" w:hAnsiTheme="minorHAnsi"/>
                <w:sz w:val="20"/>
                <w:szCs w:val="20"/>
              </w:rPr>
              <w:t xml:space="preserve">more support. </w:t>
            </w:r>
          </w:p>
          <w:p w:rsidR="001B6485" w:rsidRPr="00B170CB" w:rsidRDefault="001B6485">
            <w:pPr>
              <w:rPr>
                <w:rFonts w:asciiTheme="minorHAnsi" w:hAnsiTheme="minorHAnsi"/>
                <w:sz w:val="20"/>
                <w:szCs w:val="20"/>
              </w:rPr>
            </w:pPr>
          </w:p>
        </w:tc>
        <w:tc>
          <w:tcPr>
            <w:tcW w:w="2250" w:type="dxa"/>
            <w:shd w:val="clear" w:color="auto" w:fill="EAF1DD" w:themeFill="accent3" w:themeFillTint="33"/>
          </w:tcPr>
          <w:p w:rsidR="001B6485" w:rsidRPr="00B170CB" w:rsidRDefault="001B6485" w:rsidP="009007C8">
            <w:pPr>
              <w:pStyle w:val="PlainText"/>
              <w:rPr>
                <w:rFonts w:asciiTheme="minorHAnsi" w:hAnsiTheme="minorHAnsi"/>
                <w:sz w:val="20"/>
                <w:szCs w:val="20"/>
              </w:rPr>
            </w:pPr>
            <w:r w:rsidRPr="00B170CB">
              <w:rPr>
                <w:rFonts w:asciiTheme="minorHAnsi" w:hAnsiTheme="minorHAnsi"/>
                <w:sz w:val="20"/>
                <w:szCs w:val="20"/>
              </w:rPr>
              <w:t xml:space="preserve">Based on </w:t>
            </w:r>
            <w:r w:rsidR="00D55366">
              <w:rPr>
                <w:rFonts w:asciiTheme="minorHAnsi" w:hAnsiTheme="minorHAnsi"/>
                <w:sz w:val="20"/>
                <w:szCs w:val="20"/>
              </w:rPr>
              <w:t xml:space="preserve">recommended </w:t>
            </w:r>
            <w:r w:rsidRPr="00B170CB">
              <w:rPr>
                <w:rFonts w:asciiTheme="minorHAnsi" w:hAnsiTheme="minorHAnsi"/>
                <w:sz w:val="20"/>
                <w:szCs w:val="20"/>
              </w:rPr>
              <w:t xml:space="preserve">diagnostic assessment, group learners into similar reading levels for EBRI vocabulary instruction </w:t>
            </w:r>
            <w:r w:rsidR="00D55366">
              <w:rPr>
                <w:rFonts w:asciiTheme="minorHAnsi" w:hAnsiTheme="minorHAnsi"/>
                <w:sz w:val="20"/>
                <w:szCs w:val="20"/>
              </w:rPr>
              <w:t xml:space="preserve">for </w:t>
            </w:r>
            <w:r w:rsidRPr="00B170CB">
              <w:rPr>
                <w:rFonts w:asciiTheme="minorHAnsi" w:hAnsiTheme="minorHAnsi"/>
                <w:sz w:val="20"/>
                <w:szCs w:val="20"/>
              </w:rPr>
              <w:t xml:space="preserve">learning Tier </w:t>
            </w:r>
            <w:r w:rsidR="00B854B2">
              <w:rPr>
                <w:rFonts w:asciiTheme="minorHAnsi" w:hAnsiTheme="minorHAnsi"/>
                <w:sz w:val="20"/>
                <w:szCs w:val="20"/>
              </w:rPr>
              <w:t xml:space="preserve">1 and Tier </w:t>
            </w:r>
            <w:r w:rsidRPr="00B170CB">
              <w:rPr>
                <w:rFonts w:asciiTheme="minorHAnsi" w:hAnsiTheme="minorHAnsi"/>
                <w:sz w:val="20"/>
                <w:szCs w:val="20"/>
              </w:rPr>
              <w:t>2 words.</w:t>
            </w:r>
            <w:r w:rsidR="000B1B30" w:rsidRPr="00B170CB">
              <w:rPr>
                <w:rStyle w:val="EndnoteReference"/>
                <w:rFonts w:asciiTheme="minorHAnsi" w:hAnsiTheme="minorHAnsi"/>
                <w:sz w:val="20"/>
                <w:szCs w:val="20"/>
              </w:rPr>
              <w:endnoteReference w:id="6"/>
            </w:r>
            <w:r w:rsidRPr="00B170CB">
              <w:rPr>
                <w:rFonts w:asciiTheme="minorHAnsi" w:hAnsiTheme="minorHAnsi"/>
                <w:sz w:val="20"/>
                <w:szCs w:val="20"/>
              </w:rPr>
              <w:t xml:space="preserve"> </w:t>
            </w:r>
            <w:r w:rsidR="00416BA3">
              <w:rPr>
                <w:rFonts w:asciiTheme="minorHAnsi" w:hAnsiTheme="minorHAnsi"/>
                <w:sz w:val="20"/>
                <w:szCs w:val="20"/>
              </w:rPr>
              <w:t xml:space="preserve">Use </w:t>
            </w:r>
            <w:r w:rsidRPr="00B170CB">
              <w:rPr>
                <w:rFonts w:asciiTheme="minorHAnsi" w:hAnsiTheme="minorHAnsi"/>
                <w:sz w:val="20"/>
                <w:szCs w:val="20"/>
              </w:rPr>
              <w:t xml:space="preserve">EBRI vocabulary techniques. </w:t>
            </w:r>
          </w:p>
          <w:p w:rsidR="001B6485" w:rsidRPr="00B170CB" w:rsidRDefault="001B6485" w:rsidP="009007C8">
            <w:pPr>
              <w:pStyle w:val="PlainText"/>
              <w:rPr>
                <w:rFonts w:asciiTheme="minorHAnsi" w:hAnsiTheme="minorHAnsi"/>
                <w:sz w:val="20"/>
                <w:szCs w:val="20"/>
              </w:rPr>
            </w:pPr>
          </w:p>
        </w:tc>
        <w:tc>
          <w:tcPr>
            <w:tcW w:w="2160" w:type="dxa"/>
            <w:shd w:val="clear" w:color="auto" w:fill="EAF1DD" w:themeFill="accent3" w:themeFillTint="33"/>
          </w:tcPr>
          <w:p w:rsidR="001B6485" w:rsidRPr="00B170CB" w:rsidRDefault="001B6485" w:rsidP="003D3768">
            <w:pPr>
              <w:rPr>
                <w:rFonts w:asciiTheme="minorHAnsi" w:hAnsiTheme="minorHAnsi"/>
                <w:sz w:val="20"/>
                <w:szCs w:val="20"/>
              </w:rPr>
            </w:pPr>
            <w:r w:rsidRPr="00B170CB">
              <w:rPr>
                <w:rFonts w:asciiTheme="minorHAnsi" w:hAnsiTheme="minorHAnsi"/>
                <w:sz w:val="20"/>
                <w:szCs w:val="20"/>
              </w:rPr>
              <w:t>Not a priority</w:t>
            </w:r>
            <w:r w:rsidR="00D55366">
              <w:rPr>
                <w:rFonts w:asciiTheme="minorHAnsi" w:hAnsiTheme="minorHAnsi"/>
                <w:sz w:val="20"/>
                <w:szCs w:val="20"/>
              </w:rPr>
              <w:t xml:space="preserve"> at this level</w:t>
            </w:r>
            <w:r w:rsidR="00416BA3">
              <w:rPr>
                <w:rFonts w:asciiTheme="minorHAnsi" w:hAnsiTheme="minorHAnsi"/>
                <w:sz w:val="20"/>
                <w:szCs w:val="20"/>
              </w:rPr>
              <w:t>.</w:t>
            </w:r>
            <w:r w:rsidR="007503AB">
              <w:rPr>
                <w:rFonts w:asciiTheme="minorHAnsi" w:hAnsiTheme="minorHAnsi"/>
                <w:sz w:val="20"/>
                <w:szCs w:val="20"/>
              </w:rPr>
              <w:t xml:space="preserve"> </w:t>
            </w:r>
          </w:p>
        </w:tc>
        <w:tc>
          <w:tcPr>
            <w:tcW w:w="2407" w:type="dxa"/>
            <w:shd w:val="clear" w:color="auto" w:fill="EAF1DD" w:themeFill="accent3" w:themeFillTint="33"/>
          </w:tcPr>
          <w:p w:rsidR="001B6485" w:rsidRPr="00B170CB" w:rsidRDefault="001B6485" w:rsidP="00285917">
            <w:pPr>
              <w:rPr>
                <w:rFonts w:asciiTheme="minorHAnsi" w:hAnsiTheme="minorHAnsi"/>
                <w:sz w:val="20"/>
                <w:szCs w:val="20"/>
              </w:rPr>
            </w:pPr>
            <w:r w:rsidRPr="00B170CB">
              <w:rPr>
                <w:rFonts w:asciiTheme="minorHAnsi" w:hAnsiTheme="minorHAnsi"/>
                <w:sz w:val="20"/>
                <w:szCs w:val="20"/>
              </w:rPr>
              <w:t xml:space="preserve">Teachers </w:t>
            </w:r>
            <w:r w:rsidRPr="00D55366">
              <w:rPr>
                <w:rFonts w:asciiTheme="minorHAnsi" w:hAnsiTheme="minorHAnsi"/>
                <w:sz w:val="20"/>
                <w:szCs w:val="20"/>
              </w:rPr>
              <w:t>certified in a reading in</w:t>
            </w:r>
            <w:r w:rsidR="00D55366" w:rsidRPr="00D55366">
              <w:rPr>
                <w:rFonts w:asciiTheme="minorHAnsi" w:hAnsiTheme="minorHAnsi"/>
                <w:sz w:val="20"/>
                <w:szCs w:val="20"/>
              </w:rPr>
              <w:t>struction</w:t>
            </w:r>
            <w:r w:rsidR="00B854B2">
              <w:rPr>
                <w:rFonts w:asciiTheme="minorHAnsi" w:hAnsiTheme="minorHAnsi"/>
                <w:sz w:val="20"/>
                <w:szCs w:val="20"/>
              </w:rPr>
              <w:t xml:space="preserve">al approach </w:t>
            </w:r>
            <w:r w:rsidR="00D55366" w:rsidRPr="00D55366">
              <w:rPr>
                <w:rFonts w:asciiTheme="minorHAnsi" w:hAnsiTheme="minorHAnsi"/>
                <w:sz w:val="20"/>
                <w:szCs w:val="20"/>
              </w:rPr>
              <w:t>(e.g., Orton-Gillingham, Wilson)</w:t>
            </w:r>
            <w:r w:rsidR="00D55366">
              <w:rPr>
                <w:rFonts w:asciiTheme="minorHAnsi" w:hAnsiTheme="minorHAnsi"/>
                <w:b/>
                <w:sz w:val="20"/>
                <w:szCs w:val="20"/>
              </w:rPr>
              <w:t xml:space="preserve"> </w:t>
            </w:r>
            <w:r w:rsidRPr="00B170CB">
              <w:rPr>
                <w:rFonts w:asciiTheme="minorHAnsi" w:hAnsiTheme="minorHAnsi"/>
                <w:sz w:val="20"/>
                <w:szCs w:val="20"/>
              </w:rPr>
              <w:t xml:space="preserve">may teach students using that method. </w:t>
            </w:r>
            <w:r w:rsidRPr="00B170CB">
              <w:rPr>
                <w:rFonts w:ascii="Calibri" w:hAnsi="Calibri"/>
                <w:sz w:val="20"/>
                <w:szCs w:val="20"/>
              </w:rPr>
              <w:t xml:space="preserve">Fill in with EBRI techniques </w:t>
            </w:r>
            <w:r w:rsidR="00C415A9" w:rsidRPr="00B170CB">
              <w:rPr>
                <w:rFonts w:ascii="Calibri" w:hAnsi="Calibri"/>
                <w:sz w:val="20"/>
                <w:szCs w:val="20"/>
              </w:rPr>
              <w:t>as</w:t>
            </w:r>
            <w:r w:rsidRPr="00B170CB">
              <w:rPr>
                <w:rFonts w:ascii="Calibri" w:hAnsi="Calibri"/>
                <w:sz w:val="20"/>
                <w:szCs w:val="20"/>
              </w:rPr>
              <w:t xml:space="preserve"> needed for any</w:t>
            </w:r>
            <w:r w:rsidR="005D7552">
              <w:rPr>
                <w:rFonts w:ascii="Calibri" w:hAnsi="Calibri"/>
                <w:sz w:val="20"/>
                <w:szCs w:val="20"/>
              </w:rPr>
              <w:t xml:space="preserve"> </w:t>
            </w:r>
            <w:r w:rsidR="005D7552" w:rsidRPr="00491B99">
              <w:rPr>
                <w:rFonts w:ascii="Calibri" w:hAnsi="Calibri"/>
                <w:sz w:val="20"/>
                <w:szCs w:val="20"/>
              </w:rPr>
              <w:t>component</w:t>
            </w:r>
            <w:r w:rsidR="00491B99" w:rsidRPr="00491B99">
              <w:rPr>
                <w:rFonts w:ascii="Calibri" w:hAnsi="Calibri"/>
                <w:sz w:val="20"/>
                <w:szCs w:val="20"/>
              </w:rPr>
              <w:t>s</w:t>
            </w:r>
            <w:r w:rsidR="005D7552">
              <w:rPr>
                <w:rFonts w:ascii="Calibri" w:hAnsi="Calibri"/>
                <w:color w:val="FF0000"/>
                <w:sz w:val="20"/>
                <w:szCs w:val="20"/>
              </w:rPr>
              <w:t xml:space="preserve"> </w:t>
            </w:r>
            <w:r w:rsidRPr="00B170CB">
              <w:rPr>
                <w:rFonts w:ascii="Calibri" w:hAnsi="Calibri"/>
                <w:sz w:val="20"/>
                <w:szCs w:val="20"/>
              </w:rPr>
              <w:t>not covered in the intervention program.</w:t>
            </w:r>
            <w:r w:rsidRPr="00B170CB">
              <w:rPr>
                <w:rFonts w:asciiTheme="minorHAnsi" w:hAnsiTheme="minorHAnsi"/>
                <w:sz w:val="20"/>
                <w:szCs w:val="20"/>
              </w:rPr>
              <w:t xml:space="preserve"> </w:t>
            </w:r>
          </w:p>
          <w:p w:rsidR="001B6485" w:rsidRPr="00B170CB" w:rsidRDefault="001B6485" w:rsidP="00285917">
            <w:pPr>
              <w:rPr>
                <w:rFonts w:asciiTheme="minorHAnsi" w:hAnsiTheme="minorHAnsi"/>
                <w:sz w:val="20"/>
                <w:szCs w:val="20"/>
              </w:rPr>
            </w:pPr>
          </w:p>
        </w:tc>
        <w:tc>
          <w:tcPr>
            <w:tcW w:w="3353" w:type="dxa"/>
            <w:shd w:val="clear" w:color="auto" w:fill="EAF1DD" w:themeFill="accent3" w:themeFillTint="33"/>
          </w:tcPr>
          <w:p w:rsidR="00B871C1" w:rsidRDefault="00B871C1" w:rsidP="00B871C1">
            <w:pPr>
              <w:pStyle w:val="PlainText"/>
              <w:rPr>
                <w:rFonts w:asciiTheme="minorHAnsi" w:hAnsiTheme="minorHAnsi"/>
                <w:sz w:val="20"/>
                <w:szCs w:val="20"/>
              </w:rPr>
            </w:pPr>
            <w:r w:rsidRPr="00A62A41">
              <w:rPr>
                <w:rFonts w:asciiTheme="minorHAnsi" w:hAnsiTheme="minorHAnsi"/>
                <w:b/>
                <w:sz w:val="20"/>
                <w:szCs w:val="20"/>
              </w:rPr>
              <w:t>First</w:t>
            </w:r>
            <w:r>
              <w:rPr>
                <w:rFonts w:asciiTheme="minorHAnsi" w:hAnsiTheme="minorHAnsi"/>
                <w:sz w:val="20"/>
                <w:szCs w:val="20"/>
              </w:rPr>
              <w:t xml:space="preserve"> take </w:t>
            </w:r>
            <w:r w:rsidRPr="00381332">
              <w:rPr>
                <w:rFonts w:asciiTheme="minorHAnsi" w:hAnsiTheme="minorHAnsi"/>
                <w:b/>
                <w:sz w:val="20"/>
                <w:szCs w:val="20"/>
              </w:rPr>
              <w:t>overview of EBRI</w:t>
            </w:r>
            <w:r>
              <w:rPr>
                <w:rFonts w:asciiTheme="minorHAnsi" w:hAnsiTheme="minorHAnsi"/>
                <w:sz w:val="20"/>
                <w:szCs w:val="20"/>
              </w:rPr>
              <w:t xml:space="preserve"> (online)</w:t>
            </w:r>
            <w:r w:rsidR="00C93E89">
              <w:rPr>
                <w:rFonts w:asciiTheme="minorHAnsi" w:hAnsiTheme="minorHAnsi"/>
                <w:sz w:val="20"/>
                <w:szCs w:val="20"/>
              </w:rPr>
              <w:t xml:space="preserve"> </w:t>
            </w:r>
            <w:hyperlink r:id="rId15" w:history="1">
              <w:r w:rsidR="00C93E89" w:rsidRPr="00C93E89">
                <w:rPr>
                  <w:rStyle w:val="Hyperlink"/>
                  <w:rFonts w:asciiTheme="minorHAnsi" w:hAnsiTheme="minorHAnsi"/>
                  <w:b/>
                  <w:sz w:val="20"/>
                  <w:szCs w:val="20"/>
                </w:rPr>
                <w:t>https://www.sabes.org/event/15351</w:t>
              </w:r>
            </w:hyperlink>
          </w:p>
          <w:p w:rsidR="00B871C1" w:rsidRDefault="00B871C1" w:rsidP="00B871C1">
            <w:pPr>
              <w:pStyle w:val="PlainText"/>
              <w:rPr>
                <w:rFonts w:asciiTheme="minorHAnsi" w:hAnsiTheme="minorHAnsi"/>
                <w:sz w:val="20"/>
                <w:szCs w:val="20"/>
              </w:rPr>
            </w:pPr>
            <w:r w:rsidRPr="00A62A41">
              <w:rPr>
                <w:rFonts w:asciiTheme="minorHAnsi" w:hAnsiTheme="minorHAnsi"/>
                <w:b/>
                <w:sz w:val="20"/>
                <w:szCs w:val="20"/>
              </w:rPr>
              <w:t>Then</w:t>
            </w:r>
            <w:r>
              <w:rPr>
                <w:rFonts w:asciiTheme="minorHAnsi" w:hAnsiTheme="minorHAnsi"/>
                <w:sz w:val="20"/>
                <w:szCs w:val="20"/>
              </w:rPr>
              <w:t xml:space="preserve"> take </w:t>
            </w:r>
            <w:r w:rsidRPr="00381332">
              <w:rPr>
                <w:rFonts w:asciiTheme="minorHAnsi" w:hAnsiTheme="minorHAnsi"/>
                <w:b/>
                <w:sz w:val="20"/>
                <w:szCs w:val="20"/>
              </w:rPr>
              <w:t>Diagnostic Assessments of Reading</w:t>
            </w:r>
            <w:r>
              <w:rPr>
                <w:rFonts w:asciiTheme="minorHAnsi" w:hAnsiTheme="minorHAnsi"/>
                <w:sz w:val="20"/>
                <w:szCs w:val="20"/>
              </w:rPr>
              <w:t xml:space="preserve"> training (online)</w:t>
            </w:r>
            <w:r w:rsidR="00C93E89">
              <w:rPr>
                <w:rFonts w:asciiTheme="minorHAnsi" w:hAnsiTheme="minorHAnsi"/>
                <w:sz w:val="20"/>
                <w:szCs w:val="20"/>
              </w:rPr>
              <w:t xml:space="preserve"> </w:t>
            </w:r>
            <w:hyperlink r:id="rId16" w:history="1">
              <w:r w:rsidR="00C93E89" w:rsidRPr="00C93E89">
                <w:rPr>
                  <w:rStyle w:val="Hyperlink"/>
                  <w:rFonts w:asciiTheme="minorHAnsi" w:hAnsiTheme="minorHAnsi"/>
                  <w:b/>
                  <w:sz w:val="20"/>
                  <w:szCs w:val="20"/>
                </w:rPr>
                <w:t>https://www.sabes.org/event/13011</w:t>
              </w:r>
            </w:hyperlink>
          </w:p>
          <w:p w:rsidR="001B6485" w:rsidRPr="00B170CB" w:rsidRDefault="00B871C1" w:rsidP="00B871C1">
            <w:pPr>
              <w:pStyle w:val="PlainText"/>
              <w:rPr>
                <w:rFonts w:asciiTheme="minorHAnsi" w:hAnsiTheme="minorHAnsi"/>
                <w:sz w:val="20"/>
                <w:szCs w:val="20"/>
              </w:rPr>
            </w:pPr>
            <w:r w:rsidRPr="00A62A41">
              <w:rPr>
                <w:rFonts w:asciiTheme="minorHAnsi" w:hAnsiTheme="minorHAnsi"/>
                <w:b/>
                <w:sz w:val="20"/>
                <w:szCs w:val="20"/>
              </w:rPr>
              <w:t>Then</w:t>
            </w:r>
            <w:r>
              <w:rPr>
                <w:rFonts w:asciiTheme="minorHAnsi" w:hAnsiTheme="minorHAnsi"/>
                <w:sz w:val="20"/>
                <w:szCs w:val="20"/>
              </w:rPr>
              <w:t xml:space="preserve"> take </w:t>
            </w:r>
            <w:r w:rsidR="00C93E89">
              <w:rPr>
                <w:rFonts w:asciiTheme="minorHAnsi" w:hAnsiTheme="minorHAnsi"/>
                <w:sz w:val="20"/>
                <w:szCs w:val="20"/>
              </w:rPr>
              <w:t xml:space="preserve">the </w:t>
            </w:r>
            <w:r w:rsidR="00C93E89" w:rsidRPr="00381332">
              <w:rPr>
                <w:rFonts w:asciiTheme="minorHAnsi" w:hAnsiTheme="minorHAnsi"/>
                <w:b/>
                <w:sz w:val="20"/>
                <w:szCs w:val="20"/>
              </w:rPr>
              <w:t>Alphabetics</w:t>
            </w:r>
            <w:r w:rsidR="00C93E89">
              <w:rPr>
                <w:rFonts w:asciiTheme="minorHAnsi" w:hAnsiTheme="minorHAnsi"/>
                <w:sz w:val="20"/>
                <w:szCs w:val="20"/>
              </w:rPr>
              <w:t xml:space="preserve"> PD training </w:t>
            </w:r>
            <w:hyperlink r:id="rId17" w:history="1">
              <w:r w:rsidR="00C93E89" w:rsidRPr="00C93E89">
                <w:rPr>
                  <w:rStyle w:val="Hyperlink"/>
                  <w:rFonts w:asciiTheme="minorHAnsi" w:hAnsiTheme="minorHAnsi"/>
                  <w:b/>
                  <w:sz w:val="20"/>
                  <w:szCs w:val="20"/>
                </w:rPr>
                <w:t>https://www.sabes.org/event/15356</w:t>
              </w:r>
            </w:hyperlink>
            <w:r w:rsidR="00C93E89">
              <w:rPr>
                <w:rFonts w:asciiTheme="minorHAnsi" w:hAnsiTheme="minorHAnsi"/>
                <w:sz w:val="20"/>
                <w:szCs w:val="20"/>
              </w:rPr>
              <w:t xml:space="preserve"> (online) and the </w:t>
            </w:r>
            <w:r w:rsidR="00C93E89" w:rsidRPr="00381332">
              <w:rPr>
                <w:rFonts w:asciiTheme="minorHAnsi" w:hAnsiTheme="minorHAnsi"/>
                <w:b/>
                <w:sz w:val="20"/>
                <w:szCs w:val="20"/>
              </w:rPr>
              <w:t>Fluency</w:t>
            </w:r>
            <w:r w:rsidR="00C93E89">
              <w:rPr>
                <w:rFonts w:asciiTheme="minorHAnsi" w:hAnsiTheme="minorHAnsi"/>
                <w:sz w:val="20"/>
                <w:szCs w:val="20"/>
              </w:rPr>
              <w:t xml:space="preserve"> PD training </w:t>
            </w:r>
            <w:hyperlink r:id="rId18" w:history="1">
              <w:r w:rsidR="00C93E89" w:rsidRPr="00C93E89">
                <w:rPr>
                  <w:rStyle w:val="Hyperlink"/>
                  <w:rFonts w:asciiTheme="minorHAnsi" w:hAnsiTheme="minorHAnsi"/>
                  <w:b/>
                  <w:sz w:val="20"/>
                  <w:szCs w:val="20"/>
                </w:rPr>
                <w:t>https://www.sabes.org/event/13741</w:t>
              </w:r>
            </w:hyperlink>
            <w:r w:rsidR="00C93E89">
              <w:rPr>
                <w:rFonts w:asciiTheme="minorHAnsi" w:hAnsiTheme="minorHAnsi"/>
                <w:b/>
                <w:sz w:val="20"/>
                <w:szCs w:val="20"/>
              </w:rPr>
              <w:t xml:space="preserve"> </w:t>
            </w:r>
            <w:r w:rsidR="00C93E89" w:rsidRPr="00C93E89">
              <w:rPr>
                <w:rFonts w:asciiTheme="minorHAnsi" w:hAnsiTheme="minorHAnsi"/>
                <w:sz w:val="20"/>
                <w:szCs w:val="20"/>
              </w:rPr>
              <w:t>(online)</w:t>
            </w:r>
          </w:p>
        </w:tc>
      </w:tr>
      <w:tr w:rsidR="0049469F" w:rsidTr="00B871C1">
        <w:trPr>
          <w:trHeight w:val="2150"/>
        </w:trPr>
        <w:tc>
          <w:tcPr>
            <w:tcW w:w="1350" w:type="dxa"/>
            <w:shd w:val="clear" w:color="auto" w:fill="FDE9D9" w:themeFill="accent6" w:themeFillTint="33"/>
          </w:tcPr>
          <w:p w:rsidR="004114D6" w:rsidRPr="00B170CB" w:rsidRDefault="004114D6" w:rsidP="00725689">
            <w:pPr>
              <w:rPr>
                <w:rFonts w:asciiTheme="minorHAnsi" w:hAnsiTheme="minorHAnsi"/>
                <w:b/>
                <w:sz w:val="20"/>
                <w:szCs w:val="20"/>
              </w:rPr>
            </w:pPr>
            <w:r w:rsidRPr="00B170CB">
              <w:rPr>
                <w:rFonts w:asciiTheme="minorHAnsi" w:hAnsiTheme="minorHAnsi"/>
                <w:b/>
                <w:sz w:val="20"/>
                <w:szCs w:val="20"/>
              </w:rPr>
              <w:t>Intermediate (GLE 4-8)</w:t>
            </w:r>
          </w:p>
          <w:p w:rsidR="004114D6" w:rsidRPr="00B170CB" w:rsidRDefault="004114D6" w:rsidP="00B170CB">
            <w:pPr>
              <w:rPr>
                <w:rFonts w:asciiTheme="minorHAnsi" w:hAnsiTheme="minorHAnsi"/>
                <w:b/>
                <w:sz w:val="20"/>
                <w:szCs w:val="20"/>
              </w:rPr>
            </w:pPr>
          </w:p>
        </w:tc>
        <w:tc>
          <w:tcPr>
            <w:tcW w:w="1980" w:type="dxa"/>
            <w:shd w:val="clear" w:color="auto" w:fill="FDE9D9" w:themeFill="accent6" w:themeFillTint="33"/>
          </w:tcPr>
          <w:p w:rsidR="004114D6" w:rsidRPr="00B170CB" w:rsidRDefault="00D21161" w:rsidP="00D21161">
            <w:pPr>
              <w:rPr>
                <w:rFonts w:asciiTheme="minorHAnsi" w:hAnsiTheme="minorHAnsi"/>
                <w:sz w:val="20"/>
                <w:szCs w:val="20"/>
              </w:rPr>
            </w:pPr>
            <w:r w:rsidRPr="001617E3">
              <w:rPr>
                <w:rFonts w:asciiTheme="minorHAnsi" w:hAnsiTheme="minorHAnsi"/>
                <w:sz w:val="20"/>
                <w:szCs w:val="20"/>
              </w:rPr>
              <w:t>Programs opting to use the STAR Model are required</w:t>
            </w:r>
            <w:r>
              <w:rPr>
                <w:rFonts w:asciiTheme="minorHAnsi" w:hAnsiTheme="minorHAnsi"/>
                <w:color w:val="C00000"/>
                <w:sz w:val="20"/>
                <w:szCs w:val="20"/>
              </w:rPr>
              <w:t xml:space="preserve"> </w:t>
            </w:r>
            <w:r w:rsidR="004114D6" w:rsidRPr="00B170CB">
              <w:rPr>
                <w:rFonts w:asciiTheme="minorHAnsi" w:hAnsiTheme="minorHAnsi"/>
                <w:sz w:val="20"/>
                <w:szCs w:val="20"/>
              </w:rPr>
              <w:t>to</w:t>
            </w:r>
            <w:r w:rsidR="007503AB">
              <w:rPr>
                <w:rFonts w:asciiTheme="minorHAnsi" w:hAnsiTheme="minorHAnsi"/>
                <w:sz w:val="20"/>
                <w:szCs w:val="20"/>
              </w:rPr>
              <w:t xml:space="preserve"> assess </w:t>
            </w:r>
            <w:r w:rsidR="007503AB" w:rsidRPr="00B854B2">
              <w:rPr>
                <w:rFonts w:asciiTheme="minorHAnsi" w:hAnsiTheme="minorHAnsi"/>
                <w:sz w:val="20"/>
                <w:szCs w:val="20"/>
                <w:u w:val="single"/>
              </w:rPr>
              <w:t>all four</w:t>
            </w:r>
            <w:r w:rsidR="007503AB">
              <w:rPr>
                <w:rFonts w:asciiTheme="minorHAnsi" w:hAnsiTheme="minorHAnsi"/>
                <w:sz w:val="20"/>
                <w:szCs w:val="20"/>
              </w:rPr>
              <w:t xml:space="preserve"> components to </w:t>
            </w:r>
            <w:r w:rsidR="004114D6" w:rsidRPr="00B170CB">
              <w:rPr>
                <w:rFonts w:asciiTheme="minorHAnsi" w:hAnsiTheme="minorHAnsi"/>
                <w:sz w:val="20"/>
                <w:szCs w:val="20"/>
              </w:rPr>
              <w:t xml:space="preserve">determine </w:t>
            </w:r>
            <w:r w:rsidR="00D55366">
              <w:rPr>
                <w:rFonts w:asciiTheme="minorHAnsi" w:hAnsiTheme="minorHAnsi"/>
                <w:sz w:val="20"/>
                <w:szCs w:val="20"/>
              </w:rPr>
              <w:t xml:space="preserve">intermediate </w:t>
            </w:r>
            <w:r w:rsidR="004114D6" w:rsidRPr="00B170CB">
              <w:rPr>
                <w:rFonts w:asciiTheme="minorHAnsi" w:hAnsiTheme="minorHAnsi"/>
                <w:sz w:val="20"/>
                <w:szCs w:val="20"/>
              </w:rPr>
              <w:t>learners’ needs and prioritize instruction in most needed reading components.</w:t>
            </w:r>
            <w:r w:rsidR="007503AB">
              <w:rPr>
                <w:rFonts w:asciiTheme="minorHAnsi" w:hAnsiTheme="minorHAnsi"/>
                <w:sz w:val="20"/>
                <w:szCs w:val="20"/>
                <w:vertAlign w:val="superscript"/>
              </w:rPr>
              <w:t xml:space="preserve">   </w:t>
            </w:r>
          </w:p>
        </w:tc>
        <w:tc>
          <w:tcPr>
            <w:tcW w:w="2430" w:type="dxa"/>
            <w:shd w:val="clear" w:color="auto" w:fill="FDE9D9" w:themeFill="accent6" w:themeFillTint="33"/>
          </w:tcPr>
          <w:p w:rsidR="003D3768" w:rsidRDefault="0049469F" w:rsidP="00AD667C">
            <w:pPr>
              <w:pStyle w:val="PlainText"/>
              <w:rPr>
                <w:rFonts w:asciiTheme="minorHAnsi" w:hAnsiTheme="minorHAnsi"/>
                <w:sz w:val="20"/>
                <w:szCs w:val="20"/>
              </w:rPr>
            </w:pPr>
            <w:r>
              <w:rPr>
                <w:rFonts w:asciiTheme="minorHAnsi" w:hAnsiTheme="minorHAnsi"/>
                <w:sz w:val="20"/>
                <w:szCs w:val="20"/>
              </w:rPr>
              <w:t xml:space="preserve">Based on </w:t>
            </w:r>
            <w:r w:rsidR="00E029C4">
              <w:rPr>
                <w:rFonts w:asciiTheme="minorHAnsi" w:hAnsiTheme="minorHAnsi"/>
                <w:sz w:val="20"/>
                <w:szCs w:val="20"/>
              </w:rPr>
              <w:t xml:space="preserve">word identification </w:t>
            </w:r>
            <w:r>
              <w:rPr>
                <w:rFonts w:asciiTheme="minorHAnsi" w:hAnsiTheme="minorHAnsi"/>
                <w:sz w:val="20"/>
                <w:szCs w:val="20"/>
              </w:rPr>
              <w:t>diagnostic assessment, group learners</w:t>
            </w:r>
            <w:r w:rsidR="00E029C4">
              <w:rPr>
                <w:rFonts w:asciiTheme="minorHAnsi" w:hAnsiTheme="minorHAnsi"/>
                <w:sz w:val="20"/>
                <w:szCs w:val="20"/>
              </w:rPr>
              <w:t xml:space="preserve"> into similar reading levels for EBRI alphabetics instruction.</w:t>
            </w:r>
          </w:p>
          <w:p w:rsidR="003D3768" w:rsidRDefault="003D3768" w:rsidP="00AD667C">
            <w:pPr>
              <w:pStyle w:val="PlainText"/>
              <w:rPr>
                <w:rFonts w:asciiTheme="minorHAnsi" w:hAnsiTheme="minorHAnsi"/>
                <w:sz w:val="20"/>
                <w:szCs w:val="20"/>
              </w:rPr>
            </w:pPr>
          </w:p>
          <w:p w:rsidR="004114D6" w:rsidRPr="00B170CB" w:rsidRDefault="004114D6" w:rsidP="00AD667C">
            <w:pPr>
              <w:pStyle w:val="PlainText"/>
              <w:rPr>
                <w:rFonts w:asciiTheme="minorHAnsi" w:hAnsiTheme="minorHAnsi"/>
                <w:sz w:val="20"/>
                <w:szCs w:val="20"/>
              </w:rPr>
            </w:pPr>
            <w:r w:rsidRPr="00B170CB">
              <w:rPr>
                <w:rFonts w:asciiTheme="minorHAnsi" w:hAnsiTheme="minorHAnsi"/>
                <w:sz w:val="20"/>
                <w:szCs w:val="20"/>
              </w:rPr>
              <w:t xml:space="preserve">For students scoring </w:t>
            </w:r>
            <w:r w:rsidRPr="00B854B2">
              <w:rPr>
                <w:rFonts w:asciiTheme="minorHAnsi" w:hAnsiTheme="minorHAnsi"/>
                <w:sz w:val="20"/>
                <w:szCs w:val="20"/>
                <w:u w:val="single"/>
              </w:rPr>
              <w:t>below grade 4</w:t>
            </w:r>
            <w:r w:rsidR="003D3768">
              <w:rPr>
                <w:rFonts w:asciiTheme="minorHAnsi" w:hAnsiTheme="minorHAnsi"/>
                <w:sz w:val="20"/>
                <w:szCs w:val="20"/>
              </w:rPr>
              <w:t xml:space="preserve"> on diagnostic assessment</w:t>
            </w:r>
            <w:r w:rsidRPr="00B170CB">
              <w:rPr>
                <w:rFonts w:asciiTheme="minorHAnsi" w:hAnsiTheme="minorHAnsi"/>
                <w:sz w:val="20"/>
                <w:szCs w:val="20"/>
              </w:rPr>
              <w:t xml:space="preserve">, </w:t>
            </w:r>
            <w:r w:rsidR="00E029C4">
              <w:rPr>
                <w:rFonts w:asciiTheme="minorHAnsi" w:hAnsiTheme="minorHAnsi"/>
                <w:sz w:val="20"/>
                <w:szCs w:val="20"/>
              </w:rPr>
              <w:t xml:space="preserve">administer phonics test and provide </w:t>
            </w:r>
            <w:r w:rsidRPr="00B170CB">
              <w:rPr>
                <w:rFonts w:asciiTheme="minorHAnsi" w:hAnsiTheme="minorHAnsi"/>
                <w:sz w:val="20"/>
                <w:szCs w:val="20"/>
              </w:rPr>
              <w:t xml:space="preserve">targeted </w:t>
            </w:r>
            <w:r w:rsidR="00E029C4">
              <w:rPr>
                <w:rFonts w:asciiTheme="minorHAnsi" w:hAnsiTheme="minorHAnsi"/>
                <w:sz w:val="20"/>
                <w:szCs w:val="20"/>
              </w:rPr>
              <w:t xml:space="preserve">phonics </w:t>
            </w:r>
            <w:r w:rsidRPr="00B170CB">
              <w:rPr>
                <w:rFonts w:asciiTheme="minorHAnsi" w:hAnsiTheme="minorHAnsi"/>
                <w:sz w:val="20"/>
                <w:szCs w:val="20"/>
              </w:rPr>
              <w:t>instruction</w:t>
            </w:r>
            <w:r w:rsidR="00E029C4">
              <w:rPr>
                <w:rFonts w:asciiTheme="minorHAnsi" w:hAnsiTheme="minorHAnsi"/>
                <w:sz w:val="20"/>
                <w:szCs w:val="20"/>
              </w:rPr>
              <w:t xml:space="preserve"> as </w:t>
            </w:r>
            <w:r w:rsidR="000D3BF1">
              <w:rPr>
                <w:rFonts w:asciiTheme="minorHAnsi" w:hAnsiTheme="minorHAnsi"/>
                <w:sz w:val="20"/>
                <w:szCs w:val="20"/>
              </w:rPr>
              <w:t>needed</w:t>
            </w:r>
            <w:r w:rsidRPr="00B170CB">
              <w:rPr>
                <w:rFonts w:asciiTheme="minorHAnsi" w:hAnsiTheme="minorHAnsi"/>
                <w:sz w:val="20"/>
                <w:szCs w:val="20"/>
              </w:rPr>
              <w:t>.</w:t>
            </w:r>
          </w:p>
          <w:p w:rsidR="004114D6" w:rsidRPr="00B170CB" w:rsidRDefault="004114D6" w:rsidP="00AD667C">
            <w:pPr>
              <w:rPr>
                <w:rFonts w:asciiTheme="minorHAnsi" w:hAnsiTheme="minorHAnsi"/>
                <w:sz w:val="20"/>
                <w:szCs w:val="20"/>
              </w:rPr>
            </w:pPr>
          </w:p>
        </w:tc>
        <w:tc>
          <w:tcPr>
            <w:tcW w:w="2520" w:type="dxa"/>
            <w:shd w:val="clear" w:color="auto" w:fill="FDE9D9" w:themeFill="accent6" w:themeFillTint="33"/>
          </w:tcPr>
          <w:p w:rsidR="004114D6" w:rsidRPr="00B170CB" w:rsidRDefault="004114D6" w:rsidP="00AD667C">
            <w:pPr>
              <w:pStyle w:val="PlainText"/>
              <w:rPr>
                <w:rFonts w:asciiTheme="minorHAnsi" w:hAnsiTheme="minorHAnsi"/>
                <w:sz w:val="20"/>
                <w:szCs w:val="20"/>
              </w:rPr>
            </w:pPr>
            <w:r w:rsidRPr="00B170CB">
              <w:rPr>
                <w:rFonts w:asciiTheme="minorHAnsi" w:hAnsiTheme="minorHAnsi"/>
                <w:sz w:val="20"/>
                <w:szCs w:val="20"/>
              </w:rPr>
              <w:t xml:space="preserve">Based on diagnostic assessment, group learners into similar reading levels for EBRI fluency instruction.  </w:t>
            </w:r>
          </w:p>
          <w:p w:rsidR="004114D6" w:rsidRPr="00B170CB" w:rsidRDefault="004114D6" w:rsidP="004114D6">
            <w:pPr>
              <w:rPr>
                <w:rFonts w:asciiTheme="minorHAnsi" w:hAnsiTheme="minorHAnsi"/>
                <w:sz w:val="20"/>
                <w:szCs w:val="20"/>
              </w:rPr>
            </w:pPr>
          </w:p>
        </w:tc>
        <w:tc>
          <w:tcPr>
            <w:tcW w:w="2250" w:type="dxa"/>
            <w:shd w:val="clear" w:color="auto" w:fill="FDE9D9" w:themeFill="accent6" w:themeFillTint="33"/>
          </w:tcPr>
          <w:p w:rsidR="004114D6" w:rsidRPr="00B170CB" w:rsidRDefault="004114D6" w:rsidP="00456392">
            <w:pPr>
              <w:pStyle w:val="PlainText"/>
              <w:rPr>
                <w:rFonts w:asciiTheme="minorHAnsi" w:hAnsiTheme="minorHAnsi"/>
                <w:sz w:val="20"/>
                <w:szCs w:val="20"/>
              </w:rPr>
            </w:pPr>
            <w:r w:rsidRPr="00B170CB">
              <w:rPr>
                <w:rFonts w:asciiTheme="minorHAnsi" w:hAnsiTheme="minorHAnsi"/>
                <w:sz w:val="20"/>
                <w:szCs w:val="20"/>
              </w:rPr>
              <w:t xml:space="preserve">Based on diagnostic assessment, group learners into similar reading levels for </w:t>
            </w:r>
            <w:r w:rsidR="00B854B2">
              <w:rPr>
                <w:rFonts w:asciiTheme="minorHAnsi" w:hAnsiTheme="minorHAnsi"/>
                <w:sz w:val="20"/>
                <w:szCs w:val="20"/>
              </w:rPr>
              <w:t xml:space="preserve">teaching </w:t>
            </w:r>
            <w:r w:rsidRPr="00B170CB">
              <w:rPr>
                <w:rFonts w:asciiTheme="minorHAnsi" w:hAnsiTheme="minorHAnsi"/>
                <w:sz w:val="20"/>
                <w:szCs w:val="20"/>
              </w:rPr>
              <w:t>EBRI Tier 2 vocabulary instruction.</w:t>
            </w:r>
            <w:r w:rsidR="00D35B34" w:rsidRPr="00D35B34">
              <w:rPr>
                <w:rFonts w:asciiTheme="minorHAnsi" w:hAnsiTheme="minorHAnsi"/>
                <w:sz w:val="20"/>
                <w:szCs w:val="20"/>
                <w:vertAlign w:val="superscript"/>
              </w:rPr>
              <w:t>vi</w:t>
            </w:r>
            <w:r w:rsidRPr="00B170CB">
              <w:rPr>
                <w:rFonts w:asciiTheme="minorHAnsi" w:hAnsiTheme="minorHAnsi"/>
                <w:sz w:val="20"/>
                <w:szCs w:val="20"/>
              </w:rPr>
              <w:t xml:space="preserve">  </w:t>
            </w:r>
          </w:p>
          <w:p w:rsidR="004114D6" w:rsidRPr="00B170CB" w:rsidRDefault="004114D6" w:rsidP="00456392">
            <w:pPr>
              <w:rPr>
                <w:rFonts w:asciiTheme="minorHAnsi" w:hAnsiTheme="minorHAnsi"/>
                <w:sz w:val="20"/>
                <w:szCs w:val="20"/>
              </w:rPr>
            </w:pPr>
          </w:p>
        </w:tc>
        <w:tc>
          <w:tcPr>
            <w:tcW w:w="2160" w:type="dxa"/>
            <w:shd w:val="clear" w:color="auto" w:fill="FDE9D9" w:themeFill="accent6" w:themeFillTint="33"/>
          </w:tcPr>
          <w:p w:rsidR="004114D6" w:rsidRPr="00B170CB" w:rsidRDefault="004114D6" w:rsidP="003D3768">
            <w:pPr>
              <w:pStyle w:val="PlainText"/>
              <w:rPr>
                <w:rFonts w:asciiTheme="minorHAnsi" w:hAnsiTheme="minorHAnsi"/>
                <w:sz w:val="20"/>
                <w:szCs w:val="20"/>
              </w:rPr>
            </w:pPr>
            <w:r w:rsidRPr="00B170CB">
              <w:rPr>
                <w:rFonts w:asciiTheme="minorHAnsi" w:hAnsiTheme="minorHAnsi"/>
                <w:sz w:val="20"/>
                <w:szCs w:val="20"/>
              </w:rPr>
              <w:t xml:space="preserve">Based on needs determined by diagnostic assessment, </w:t>
            </w:r>
            <w:r w:rsidR="0049469F">
              <w:rPr>
                <w:rFonts w:asciiTheme="minorHAnsi" w:hAnsiTheme="minorHAnsi"/>
                <w:sz w:val="20"/>
                <w:szCs w:val="20"/>
              </w:rPr>
              <w:t xml:space="preserve">may not be a priority. If it is, </w:t>
            </w:r>
            <w:r w:rsidRPr="00B170CB">
              <w:rPr>
                <w:rFonts w:asciiTheme="minorHAnsi" w:hAnsiTheme="minorHAnsi"/>
                <w:sz w:val="20"/>
                <w:szCs w:val="20"/>
              </w:rPr>
              <w:t xml:space="preserve">group learners into similar reading levels for EBRI comprehension instruction.  </w:t>
            </w:r>
          </w:p>
        </w:tc>
        <w:tc>
          <w:tcPr>
            <w:tcW w:w="2407" w:type="dxa"/>
            <w:shd w:val="clear" w:color="auto" w:fill="FDE9D9" w:themeFill="accent6" w:themeFillTint="33"/>
          </w:tcPr>
          <w:p w:rsidR="00501501" w:rsidRPr="00B170CB" w:rsidRDefault="00501501" w:rsidP="00B854B2">
            <w:pPr>
              <w:rPr>
                <w:rFonts w:asciiTheme="minorHAnsi" w:hAnsiTheme="minorHAnsi"/>
                <w:sz w:val="20"/>
                <w:szCs w:val="20"/>
              </w:rPr>
            </w:pPr>
            <w:r w:rsidRPr="00B170CB">
              <w:rPr>
                <w:rFonts w:asciiTheme="minorHAnsi" w:hAnsiTheme="minorHAnsi"/>
                <w:sz w:val="20"/>
                <w:szCs w:val="20"/>
              </w:rPr>
              <w:t xml:space="preserve">Teachers </w:t>
            </w:r>
            <w:r w:rsidR="00D55366" w:rsidRPr="00D55366">
              <w:rPr>
                <w:rFonts w:asciiTheme="minorHAnsi" w:hAnsiTheme="minorHAnsi"/>
                <w:sz w:val="20"/>
                <w:szCs w:val="20"/>
              </w:rPr>
              <w:t>certified in a reading instruction</w:t>
            </w:r>
            <w:r w:rsidR="00B854B2">
              <w:rPr>
                <w:rFonts w:asciiTheme="minorHAnsi" w:hAnsiTheme="minorHAnsi"/>
                <w:sz w:val="20"/>
                <w:szCs w:val="20"/>
              </w:rPr>
              <w:t xml:space="preserve">al approach </w:t>
            </w:r>
            <w:r w:rsidR="00D55366" w:rsidRPr="00D55366">
              <w:rPr>
                <w:rFonts w:asciiTheme="minorHAnsi" w:hAnsiTheme="minorHAnsi"/>
                <w:sz w:val="20"/>
                <w:szCs w:val="20"/>
              </w:rPr>
              <w:t>(e.g., Orton-Gillingham, Wilson)</w:t>
            </w:r>
            <w:r w:rsidR="00D55366">
              <w:rPr>
                <w:rFonts w:asciiTheme="minorHAnsi" w:hAnsiTheme="minorHAnsi"/>
                <w:b/>
                <w:sz w:val="20"/>
                <w:szCs w:val="20"/>
              </w:rPr>
              <w:t xml:space="preserve"> </w:t>
            </w:r>
            <w:r w:rsidRPr="003D3768">
              <w:rPr>
                <w:rFonts w:asciiTheme="minorHAnsi" w:hAnsiTheme="minorHAnsi"/>
                <w:sz w:val="20"/>
                <w:szCs w:val="20"/>
              </w:rPr>
              <w:t xml:space="preserve">should not use </w:t>
            </w:r>
            <w:r w:rsidR="007C4CFD">
              <w:rPr>
                <w:rFonts w:asciiTheme="minorHAnsi" w:hAnsiTheme="minorHAnsi"/>
                <w:sz w:val="20"/>
                <w:szCs w:val="20"/>
              </w:rPr>
              <w:t xml:space="preserve">that </w:t>
            </w:r>
            <w:r w:rsidR="00D55366">
              <w:rPr>
                <w:rFonts w:asciiTheme="minorHAnsi" w:hAnsiTheme="minorHAnsi"/>
                <w:sz w:val="20"/>
                <w:szCs w:val="20"/>
              </w:rPr>
              <w:t>program</w:t>
            </w:r>
            <w:r w:rsidRPr="00B170CB">
              <w:rPr>
                <w:rFonts w:asciiTheme="minorHAnsi" w:hAnsiTheme="minorHAnsi"/>
                <w:sz w:val="20"/>
                <w:szCs w:val="20"/>
              </w:rPr>
              <w:t xml:space="preserve"> except with students scoring below grade 4 in </w:t>
            </w:r>
            <w:r w:rsidR="00D55366">
              <w:rPr>
                <w:rFonts w:asciiTheme="minorHAnsi" w:hAnsiTheme="minorHAnsi"/>
                <w:sz w:val="20"/>
                <w:szCs w:val="20"/>
              </w:rPr>
              <w:t xml:space="preserve">an </w:t>
            </w:r>
            <w:r w:rsidRPr="00B170CB">
              <w:rPr>
                <w:rFonts w:asciiTheme="minorHAnsi" w:hAnsiTheme="minorHAnsi"/>
                <w:sz w:val="20"/>
                <w:szCs w:val="20"/>
              </w:rPr>
              <w:t>alphabetics diagnostic test.</w:t>
            </w:r>
          </w:p>
        </w:tc>
        <w:tc>
          <w:tcPr>
            <w:tcW w:w="3353" w:type="dxa"/>
            <w:shd w:val="clear" w:color="auto" w:fill="FDE9D9" w:themeFill="accent6" w:themeFillTint="33"/>
          </w:tcPr>
          <w:p w:rsidR="004114D6" w:rsidRPr="00B871C1" w:rsidRDefault="00D21161" w:rsidP="00EC797C">
            <w:pPr>
              <w:rPr>
                <w:rFonts w:asciiTheme="minorHAnsi" w:hAnsiTheme="minorHAnsi"/>
                <w:b/>
                <w:sz w:val="20"/>
                <w:szCs w:val="20"/>
              </w:rPr>
            </w:pPr>
            <w:r w:rsidRPr="001617E3">
              <w:rPr>
                <w:rFonts w:asciiTheme="minorHAnsi" w:hAnsiTheme="minorHAnsi"/>
                <w:sz w:val="20"/>
                <w:szCs w:val="20"/>
              </w:rPr>
              <w:t>Programs opting to use the STAR Model are required to</w:t>
            </w:r>
            <w:r>
              <w:rPr>
                <w:rFonts w:asciiTheme="minorHAnsi" w:hAnsiTheme="minorHAnsi"/>
                <w:sz w:val="20"/>
                <w:szCs w:val="20"/>
              </w:rPr>
              <w:t xml:space="preserve"> </w:t>
            </w:r>
            <w:r w:rsidR="00A62A41">
              <w:rPr>
                <w:rFonts w:asciiTheme="minorHAnsi" w:hAnsiTheme="minorHAnsi"/>
                <w:sz w:val="20"/>
                <w:szCs w:val="20"/>
              </w:rPr>
              <w:t xml:space="preserve">participate in </w:t>
            </w:r>
            <w:r w:rsidR="00EC797C" w:rsidRPr="00381332">
              <w:rPr>
                <w:rFonts w:asciiTheme="minorHAnsi" w:hAnsiTheme="minorHAnsi"/>
                <w:b/>
                <w:sz w:val="20"/>
                <w:szCs w:val="20"/>
              </w:rPr>
              <w:t>STAR professional development training</w:t>
            </w:r>
            <w:r w:rsidR="00EC797C">
              <w:rPr>
                <w:rFonts w:asciiTheme="minorHAnsi" w:hAnsiTheme="minorHAnsi"/>
                <w:sz w:val="20"/>
                <w:szCs w:val="20"/>
              </w:rPr>
              <w:t xml:space="preserve"> </w:t>
            </w:r>
            <w:r w:rsidR="00681330">
              <w:rPr>
                <w:rFonts w:asciiTheme="minorHAnsi" w:hAnsiTheme="minorHAnsi"/>
                <w:sz w:val="20"/>
                <w:szCs w:val="20"/>
              </w:rPr>
              <w:t>to l</w:t>
            </w:r>
            <w:r w:rsidR="004114D6" w:rsidRPr="00B170CB">
              <w:rPr>
                <w:rFonts w:asciiTheme="minorHAnsi" w:hAnsiTheme="minorHAnsi"/>
                <w:sz w:val="20"/>
                <w:szCs w:val="20"/>
              </w:rPr>
              <w:t>earn EBRI</w:t>
            </w:r>
            <w:r w:rsidR="00AD1255">
              <w:rPr>
                <w:rFonts w:asciiTheme="minorHAnsi" w:hAnsiTheme="minorHAnsi"/>
                <w:sz w:val="20"/>
                <w:szCs w:val="20"/>
              </w:rPr>
              <w:t xml:space="preserve"> </w:t>
            </w:r>
            <w:r w:rsidR="00AA6ACB">
              <w:rPr>
                <w:rFonts w:asciiTheme="minorHAnsi" w:hAnsiTheme="minorHAnsi"/>
                <w:sz w:val="20"/>
                <w:szCs w:val="20"/>
              </w:rPr>
              <w:t xml:space="preserve">diagnostic assessment, </w:t>
            </w:r>
            <w:r w:rsidR="00AD1255">
              <w:rPr>
                <w:rFonts w:asciiTheme="minorHAnsi" w:hAnsiTheme="minorHAnsi"/>
                <w:sz w:val="20"/>
                <w:szCs w:val="20"/>
              </w:rPr>
              <w:t>alphabetics</w:t>
            </w:r>
            <w:r w:rsidR="004114D6" w:rsidRPr="00B170CB">
              <w:rPr>
                <w:rFonts w:asciiTheme="minorHAnsi" w:hAnsiTheme="minorHAnsi"/>
                <w:sz w:val="20"/>
                <w:szCs w:val="20"/>
              </w:rPr>
              <w:t>, fluency, voca</w:t>
            </w:r>
            <w:r w:rsidR="00AD1255">
              <w:rPr>
                <w:rFonts w:asciiTheme="minorHAnsi" w:hAnsiTheme="minorHAnsi"/>
                <w:sz w:val="20"/>
                <w:szCs w:val="20"/>
              </w:rPr>
              <w:t>bulary</w:t>
            </w:r>
            <w:r w:rsidR="00AD1255" w:rsidRPr="00491B99">
              <w:rPr>
                <w:rFonts w:asciiTheme="minorHAnsi" w:hAnsiTheme="minorHAnsi"/>
                <w:sz w:val="20"/>
                <w:szCs w:val="20"/>
              </w:rPr>
              <w:t>, and</w:t>
            </w:r>
            <w:r w:rsidR="00AD1255">
              <w:rPr>
                <w:rFonts w:asciiTheme="minorHAnsi" w:hAnsiTheme="minorHAnsi"/>
                <w:sz w:val="20"/>
                <w:szCs w:val="20"/>
              </w:rPr>
              <w:t xml:space="preserve"> comprehension techniques</w:t>
            </w:r>
            <w:r w:rsidR="004114D6" w:rsidRPr="00B170CB">
              <w:rPr>
                <w:rFonts w:asciiTheme="minorHAnsi" w:hAnsiTheme="minorHAnsi"/>
                <w:sz w:val="20"/>
                <w:szCs w:val="20"/>
              </w:rPr>
              <w:t xml:space="preserve">. </w:t>
            </w:r>
            <w:r w:rsidR="00B871C1">
              <w:rPr>
                <w:rFonts w:asciiTheme="minorHAnsi" w:hAnsiTheme="minorHAnsi"/>
                <w:sz w:val="20"/>
                <w:szCs w:val="20"/>
              </w:rPr>
              <w:t xml:space="preserve">See </w:t>
            </w:r>
            <w:hyperlink r:id="rId19" w:history="1">
              <w:r w:rsidR="00B871C1" w:rsidRPr="00B871C1">
                <w:rPr>
                  <w:rStyle w:val="Hyperlink"/>
                  <w:rFonts w:asciiTheme="minorHAnsi" w:hAnsiTheme="minorHAnsi"/>
                  <w:b/>
                  <w:sz w:val="20"/>
                  <w:szCs w:val="20"/>
                </w:rPr>
                <w:t>https://www.sabes.org/star</w:t>
              </w:r>
            </w:hyperlink>
            <w:r w:rsidR="004114D6" w:rsidRPr="00B871C1">
              <w:rPr>
                <w:rFonts w:asciiTheme="minorHAnsi" w:hAnsiTheme="minorHAnsi"/>
                <w:b/>
                <w:sz w:val="20"/>
                <w:szCs w:val="20"/>
              </w:rPr>
              <w:t xml:space="preserve"> </w:t>
            </w:r>
          </w:p>
          <w:p w:rsidR="00CB4406" w:rsidRDefault="00CB4406" w:rsidP="00CB4406">
            <w:pPr>
              <w:pStyle w:val="PlainText"/>
              <w:rPr>
                <w:rFonts w:asciiTheme="minorHAnsi" w:hAnsiTheme="minorHAnsi"/>
                <w:sz w:val="20"/>
                <w:szCs w:val="20"/>
              </w:rPr>
            </w:pPr>
          </w:p>
          <w:p w:rsidR="00CB4406" w:rsidRDefault="00A62A41" w:rsidP="00CB4406">
            <w:pPr>
              <w:pStyle w:val="PlainText"/>
              <w:rPr>
                <w:rFonts w:asciiTheme="minorHAnsi" w:hAnsiTheme="minorHAnsi"/>
                <w:b/>
                <w:sz w:val="20"/>
                <w:szCs w:val="20"/>
              </w:rPr>
            </w:pPr>
            <w:r w:rsidRPr="00C93E89">
              <w:rPr>
                <w:rFonts w:asciiTheme="minorHAnsi" w:hAnsiTheme="minorHAnsi"/>
                <w:sz w:val="20"/>
                <w:szCs w:val="20"/>
              </w:rPr>
              <w:t xml:space="preserve">Contact the </w:t>
            </w:r>
            <w:r w:rsidRPr="00381332">
              <w:rPr>
                <w:rFonts w:asciiTheme="minorHAnsi" w:hAnsiTheme="minorHAnsi"/>
                <w:b/>
                <w:sz w:val="20"/>
                <w:szCs w:val="20"/>
              </w:rPr>
              <w:t>SABES ELA Curriculum and Instruction PD Center</w:t>
            </w:r>
            <w:r w:rsidRPr="00C93E89">
              <w:rPr>
                <w:rFonts w:asciiTheme="minorHAnsi" w:hAnsiTheme="minorHAnsi"/>
                <w:sz w:val="20"/>
                <w:szCs w:val="20"/>
              </w:rPr>
              <w:t xml:space="preserve"> for more information or to register at</w:t>
            </w:r>
            <w:r>
              <w:rPr>
                <w:rFonts w:asciiTheme="minorHAnsi" w:hAnsiTheme="minorHAnsi"/>
                <w:b/>
                <w:sz w:val="20"/>
                <w:szCs w:val="20"/>
              </w:rPr>
              <w:t xml:space="preserve"> </w:t>
            </w:r>
            <w:hyperlink r:id="rId20" w:history="1">
              <w:r w:rsidRPr="00A62A41">
                <w:rPr>
                  <w:rStyle w:val="Hyperlink"/>
                  <w:rFonts w:asciiTheme="minorHAnsi" w:hAnsiTheme="minorHAnsi"/>
                  <w:b/>
                  <w:sz w:val="20"/>
                  <w:szCs w:val="20"/>
                </w:rPr>
                <w:t>https://www.sabes.org/pd-center/ela</w:t>
              </w:r>
            </w:hyperlink>
            <w:r>
              <w:rPr>
                <w:rFonts w:asciiTheme="minorHAnsi" w:hAnsiTheme="minorHAnsi"/>
                <w:b/>
                <w:sz w:val="20"/>
                <w:szCs w:val="20"/>
              </w:rPr>
              <w:t xml:space="preserve"> </w:t>
            </w:r>
          </w:p>
          <w:p w:rsidR="00CB4406" w:rsidRPr="00B170CB" w:rsidRDefault="00CB4406" w:rsidP="00CB4406">
            <w:pPr>
              <w:pStyle w:val="PlainText"/>
              <w:rPr>
                <w:rFonts w:asciiTheme="minorHAnsi" w:hAnsiTheme="minorHAnsi"/>
                <w:sz w:val="20"/>
                <w:szCs w:val="20"/>
              </w:rPr>
            </w:pPr>
          </w:p>
        </w:tc>
      </w:tr>
      <w:tr w:rsidR="0049469F" w:rsidTr="00B871C1">
        <w:tc>
          <w:tcPr>
            <w:tcW w:w="1350" w:type="dxa"/>
            <w:shd w:val="clear" w:color="auto" w:fill="DAEEF3" w:themeFill="accent5" w:themeFillTint="33"/>
          </w:tcPr>
          <w:p w:rsidR="00681330" w:rsidRPr="00B170CB" w:rsidRDefault="00681330">
            <w:pPr>
              <w:rPr>
                <w:rFonts w:asciiTheme="minorHAnsi" w:hAnsiTheme="minorHAnsi"/>
                <w:b/>
                <w:sz w:val="20"/>
                <w:szCs w:val="20"/>
              </w:rPr>
            </w:pPr>
            <w:r w:rsidRPr="00B170CB">
              <w:rPr>
                <w:rFonts w:asciiTheme="minorHAnsi" w:hAnsiTheme="minorHAnsi"/>
                <w:b/>
                <w:sz w:val="20"/>
                <w:szCs w:val="20"/>
              </w:rPr>
              <w:t>Advanced (GLE 9-12)</w:t>
            </w:r>
          </w:p>
        </w:tc>
        <w:tc>
          <w:tcPr>
            <w:tcW w:w="1980" w:type="dxa"/>
            <w:shd w:val="clear" w:color="auto" w:fill="DAEEF3" w:themeFill="accent5" w:themeFillTint="33"/>
          </w:tcPr>
          <w:p w:rsidR="00681330" w:rsidRPr="00B170CB" w:rsidRDefault="00F94622" w:rsidP="00F94622">
            <w:pPr>
              <w:rPr>
                <w:rFonts w:asciiTheme="minorHAnsi" w:hAnsiTheme="minorHAnsi"/>
                <w:sz w:val="20"/>
                <w:szCs w:val="20"/>
              </w:rPr>
            </w:pPr>
            <w:r>
              <w:rPr>
                <w:rFonts w:asciiTheme="minorHAnsi" w:hAnsiTheme="minorHAnsi"/>
                <w:sz w:val="20"/>
                <w:szCs w:val="20"/>
              </w:rPr>
              <w:t>R</w:t>
            </w:r>
            <w:r w:rsidR="00681330" w:rsidRPr="00B170CB">
              <w:rPr>
                <w:rFonts w:asciiTheme="minorHAnsi" w:hAnsiTheme="minorHAnsi"/>
                <w:sz w:val="20"/>
                <w:szCs w:val="20"/>
              </w:rPr>
              <w:t>ecommended</w:t>
            </w:r>
            <w:r w:rsidR="00D55366">
              <w:rPr>
                <w:rFonts w:asciiTheme="minorHAnsi" w:hAnsiTheme="minorHAnsi"/>
                <w:sz w:val="20"/>
                <w:szCs w:val="20"/>
              </w:rPr>
              <w:t>,</w:t>
            </w:r>
            <w:r w:rsidR="00681330" w:rsidRPr="00B170CB">
              <w:rPr>
                <w:rFonts w:asciiTheme="minorHAnsi" w:hAnsiTheme="minorHAnsi"/>
                <w:sz w:val="20"/>
                <w:szCs w:val="20"/>
              </w:rPr>
              <w:t xml:space="preserve"> to </w:t>
            </w:r>
            <w:r w:rsidR="007503AB">
              <w:rPr>
                <w:rFonts w:asciiTheme="minorHAnsi" w:hAnsiTheme="minorHAnsi"/>
                <w:sz w:val="20"/>
                <w:szCs w:val="20"/>
              </w:rPr>
              <w:t xml:space="preserve">assess </w:t>
            </w:r>
            <w:r w:rsidR="003D3768">
              <w:rPr>
                <w:rFonts w:asciiTheme="minorHAnsi" w:hAnsiTheme="minorHAnsi"/>
                <w:sz w:val="20"/>
                <w:szCs w:val="20"/>
              </w:rPr>
              <w:t xml:space="preserve">in </w:t>
            </w:r>
            <w:r w:rsidR="007503AB" w:rsidRPr="00D206F4">
              <w:rPr>
                <w:rFonts w:asciiTheme="minorHAnsi" w:hAnsiTheme="minorHAnsi"/>
                <w:sz w:val="20"/>
                <w:szCs w:val="20"/>
                <w:u w:val="single"/>
              </w:rPr>
              <w:t>vocabulary</w:t>
            </w:r>
            <w:r w:rsidR="007503AB">
              <w:rPr>
                <w:rFonts w:asciiTheme="minorHAnsi" w:hAnsiTheme="minorHAnsi"/>
                <w:sz w:val="20"/>
                <w:szCs w:val="20"/>
              </w:rPr>
              <w:t xml:space="preserve"> and </w:t>
            </w:r>
            <w:r w:rsidR="003D3768" w:rsidRPr="00D206F4">
              <w:rPr>
                <w:rFonts w:asciiTheme="minorHAnsi" w:hAnsiTheme="minorHAnsi"/>
                <w:sz w:val="20"/>
                <w:szCs w:val="20"/>
                <w:u w:val="single"/>
              </w:rPr>
              <w:t>c</w:t>
            </w:r>
            <w:r w:rsidR="007503AB" w:rsidRPr="00D206F4">
              <w:rPr>
                <w:rFonts w:asciiTheme="minorHAnsi" w:hAnsiTheme="minorHAnsi"/>
                <w:sz w:val="20"/>
                <w:szCs w:val="20"/>
                <w:u w:val="single"/>
              </w:rPr>
              <w:t>omprehension</w:t>
            </w:r>
            <w:r w:rsidR="007503AB">
              <w:rPr>
                <w:rFonts w:asciiTheme="minorHAnsi" w:hAnsiTheme="minorHAnsi"/>
                <w:sz w:val="20"/>
                <w:szCs w:val="20"/>
              </w:rPr>
              <w:t xml:space="preserve"> </w:t>
            </w:r>
            <w:r w:rsidR="003D3768">
              <w:rPr>
                <w:rFonts w:asciiTheme="minorHAnsi" w:hAnsiTheme="minorHAnsi"/>
                <w:sz w:val="20"/>
                <w:szCs w:val="20"/>
              </w:rPr>
              <w:t xml:space="preserve">areas </w:t>
            </w:r>
            <w:r w:rsidR="007503AB">
              <w:rPr>
                <w:rFonts w:asciiTheme="minorHAnsi" w:hAnsiTheme="minorHAnsi"/>
                <w:sz w:val="20"/>
                <w:szCs w:val="20"/>
              </w:rPr>
              <w:t xml:space="preserve">to </w:t>
            </w:r>
            <w:r w:rsidR="00681330" w:rsidRPr="00B170CB">
              <w:rPr>
                <w:rFonts w:asciiTheme="minorHAnsi" w:hAnsiTheme="minorHAnsi"/>
                <w:sz w:val="20"/>
                <w:szCs w:val="20"/>
              </w:rPr>
              <w:t xml:space="preserve">determine </w:t>
            </w:r>
            <w:r w:rsidR="002D6568">
              <w:rPr>
                <w:rFonts w:asciiTheme="minorHAnsi" w:hAnsiTheme="minorHAnsi"/>
                <w:sz w:val="20"/>
                <w:szCs w:val="20"/>
              </w:rPr>
              <w:t>advanced</w:t>
            </w:r>
            <w:r w:rsidR="00D55366">
              <w:rPr>
                <w:rFonts w:asciiTheme="minorHAnsi" w:hAnsiTheme="minorHAnsi"/>
                <w:sz w:val="20"/>
                <w:szCs w:val="20"/>
              </w:rPr>
              <w:t xml:space="preserve"> </w:t>
            </w:r>
            <w:r w:rsidR="00681330" w:rsidRPr="00B170CB">
              <w:rPr>
                <w:rFonts w:asciiTheme="minorHAnsi" w:hAnsiTheme="minorHAnsi"/>
                <w:sz w:val="20"/>
                <w:szCs w:val="20"/>
              </w:rPr>
              <w:t>learners’ needs</w:t>
            </w:r>
            <w:r w:rsidR="00065FF3">
              <w:rPr>
                <w:rFonts w:asciiTheme="minorHAnsi" w:hAnsiTheme="minorHAnsi"/>
                <w:sz w:val="20"/>
                <w:szCs w:val="20"/>
              </w:rPr>
              <w:t xml:space="preserve"> and</w:t>
            </w:r>
            <w:r w:rsidR="007503AB">
              <w:rPr>
                <w:rFonts w:asciiTheme="minorHAnsi" w:hAnsiTheme="minorHAnsi"/>
                <w:sz w:val="20"/>
                <w:szCs w:val="20"/>
              </w:rPr>
              <w:t xml:space="preserve"> level of instruction</w:t>
            </w:r>
            <w:r w:rsidR="00065FF3">
              <w:rPr>
                <w:rFonts w:asciiTheme="minorHAnsi" w:hAnsiTheme="minorHAnsi"/>
                <w:sz w:val="20"/>
                <w:szCs w:val="20"/>
              </w:rPr>
              <w:t>.</w:t>
            </w:r>
            <w:r w:rsidR="007C4CFD">
              <w:rPr>
                <w:rFonts w:asciiTheme="minorHAnsi" w:hAnsiTheme="minorHAnsi"/>
                <w:sz w:val="20"/>
                <w:szCs w:val="20"/>
                <w:vertAlign w:val="superscript"/>
              </w:rPr>
              <w:t xml:space="preserve"> </w:t>
            </w:r>
          </w:p>
        </w:tc>
        <w:tc>
          <w:tcPr>
            <w:tcW w:w="2430" w:type="dxa"/>
            <w:shd w:val="clear" w:color="auto" w:fill="DAEEF3" w:themeFill="accent5" w:themeFillTint="33"/>
          </w:tcPr>
          <w:p w:rsidR="00681330" w:rsidRPr="00B170CB" w:rsidRDefault="00681330" w:rsidP="00AD667C">
            <w:pPr>
              <w:pStyle w:val="PlainText"/>
              <w:rPr>
                <w:rFonts w:asciiTheme="minorHAnsi" w:hAnsiTheme="minorHAnsi"/>
                <w:sz w:val="20"/>
                <w:szCs w:val="20"/>
              </w:rPr>
            </w:pPr>
            <w:r w:rsidRPr="00B170CB">
              <w:rPr>
                <w:rFonts w:asciiTheme="minorHAnsi" w:hAnsiTheme="minorHAnsi"/>
                <w:sz w:val="20"/>
                <w:szCs w:val="20"/>
              </w:rPr>
              <w:t xml:space="preserve">Not </w:t>
            </w:r>
            <w:r w:rsidR="003D3768">
              <w:rPr>
                <w:rFonts w:asciiTheme="minorHAnsi" w:hAnsiTheme="minorHAnsi"/>
                <w:sz w:val="20"/>
                <w:szCs w:val="20"/>
              </w:rPr>
              <w:t>a priority</w:t>
            </w:r>
            <w:r w:rsidR="00F5059A">
              <w:rPr>
                <w:rFonts w:asciiTheme="minorHAnsi" w:hAnsiTheme="minorHAnsi"/>
                <w:sz w:val="20"/>
                <w:szCs w:val="20"/>
              </w:rPr>
              <w:t xml:space="preserve"> at this level</w:t>
            </w:r>
            <w:r w:rsidRPr="00B170CB">
              <w:rPr>
                <w:rFonts w:asciiTheme="minorHAnsi" w:hAnsiTheme="minorHAnsi"/>
                <w:sz w:val="20"/>
                <w:szCs w:val="20"/>
              </w:rPr>
              <w:t>.</w:t>
            </w:r>
          </w:p>
          <w:p w:rsidR="00681330" w:rsidRPr="00B170CB" w:rsidRDefault="00681330" w:rsidP="00AD667C">
            <w:pPr>
              <w:pStyle w:val="PlainText"/>
              <w:rPr>
                <w:rFonts w:asciiTheme="minorHAnsi" w:hAnsiTheme="minorHAnsi"/>
                <w:sz w:val="20"/>
                <w:szCs w:val="20"/>
              </w:rPr>
            </w:pPr>
            <w:r w:rsidRPr="00B170CB">
              <w:rPr>
                <w:rFonts w:asciiTheme="minorHAnsi" w:hAnsiTheme="minorHAnsi"/>
                <w:sz w:val="20"/>
                <w:szCs w:val="20"/>
              </w:rPr>
              <w:t xml:space="preserve">  </w:t>
            </w:r>
          </w:p>
          <w:p w:rsidR="00681330" w:rsidRPr="00B170CB" w:rsidRDefault="00681330" w:rsidP="00AD667C">
            <w:pPr>
              <w:rPr>
                <w:rFonts w:asciiTheme="minorHAnsi" w:hAnsiTheme="minorHAnsi"/>
                <w:sz w:val="20"/>
                <w:szCs w:val="20"/>
              </w:rPr>
            </w:pPr>
          </w:p>
        </w:tc>
        <w:tc>
          <w:tcPr>
            <w:tcW w:w="2520" w:type="dxa"/>
            <w:shd w:val="clear" w:color="auto" w:fill="DAEEF3" w:themeFill="accent5" w:themeFillTint="33"/>
          </w:tcPr>
          <w:p w:rsidR="00681330" w:rsidRPr="00B170CB" w:rsidRDefault="003D3768" w:rsidP="00F5059A">
            <w:pPr>
              <w:rPr>
                <w:rFonts w:asciiTheme="minorHAnsi" w:hAnsiTheme="minorHAnsi"/>
                <w:sz w:val="20"/>
                <w:szCs w:val="20"/>
              </w:rPr>
            </w:pPr>
            <w:r>
              <w:rPr>
                <w:rFonts w:asciiTheme="minorHAnsi" w:hAnsiTheme="minorHAnsi"/>
                <w:sz w:val="20"/>
                <w:szCs w:val="20"/>
              </w:rPr>
              <w:t>N</w:t>
            </w:r>
            <w:r w:rsidR="00681330" w:rsidRPr="00B170CB">
              <w:rPr>
                <w:rFonts w:asciiTheme="minorHAnsi" w:hAnsiTheme="minorHAnsi"/>
                <w:sz w:val="20"/>
                <w:szCs w:val="20"/>
              </w:rPr>
              <w:t xml:space="preserve">ot a </w:t>
            </w:r>
            <w:r w:rsidR="0049469F">
              <w:rPr>
                <w:rFonts w:asciiTheme="minorHAnsi" w:hAnsiTheme="minorHAnsi"/>
                <w:sz w:val="20"/>
                <w:szCs w:val="20"/>
              </w:rPr>
              <w:t xml:space="preserve">priority, though </w:t>
            </w:r>
            <w:r w:rsidR="00F5059A">
              <w:rPr>
                <w:rFonts w:asciiTheme="minorHAnsi" w:hAnsiTheme="minorHAnsi"/>
                <w:sz w:val="20"/>
                <w:szCs w:val="20"/>
              </w:rPr>
              <w:t xml:space="preserve">a few strategies </w:t>
            </w:r>
            <w:r w:rsidR="0049469F">
              <w:rPr>
                <w:rFonts w:asciiTheme="minorHAnsi" w:hAnsiTheme="minorHAnsi"/>
                <w:sz w:val="20"/>
                <w:szCs w:val="20"/>
              </w:rPr>
              <w:t xml:space="preserve">will be discussed in </w:t>
            </w:r>
            <w:r w:rsidR="00F5059A">
              <w:rPr>
                <w:rFonts w:asciiTheme="minorHAnsi" w:hAnsiTheme="minorHAnsi"/>
                <w:sz w:val="20"/>
                <w:szCs w:val="20"/>
              </w:rPr>
              <w:t xml:space="preserve">SABES </w:t>
            </w:r>
            <w:r w:rsidR="0049469F">
              <w:rPr>
                <w:rFonts w:asciiTheme="minorHAnsi" w:hAnsiTheme="minorHAnsi"/>
                <w:sz w:val="20"/>
                <w:szCs w:val="20"/>
              </w:rPr>
              <w:t xml:space="preserve">training. </w:t>
            </w:r>
            <w:r>
              <w:rPr>
                <w:rFonts w:asciiTheme="minorHAnsi" w:hAnsiTheme="minorHAnsi"/>
                <w:sz w:val="20"/>
                <w:szCs w:val="20"/>
              </w:rPr>
              <w:t xml:space="preserve"> </w:t>
            </w:r>
            <w:r w:rsidR="00681330" w:rsidRPr="00B170CB">
              <w:rPr>
                <w:rFonts w:asciiTheme="minorHAnsi" w:hAnsiTheme="minorHAnsi"/>
                <w:sz w:val="20"/>
                <w:szCs w:val="20"/>
              </w:rPr>
              <w:t xml:space="preserve"> </w:t>
            </w:r>
          </w:p>
        </w:tc>
        <w:tc>
          <w:tcPr>
            <w:tcW w:w="2250" w:type="dxa"/>
            <w:shd w:val="clear" w:color="auto" w:fill="DAEEF3" w:themeFill="accent5" w:themeFillTint="33"/>
          </w:tcPr>
          <w:p w:rsidR="00681330" w:rsidRPr="00B170CB" w:rsidRDefault="00065FF3" w:rsidP="0049469F">
            <w:pPr>
              <w:rPr>
                <w:rFonts w:asciiTheme="minorHAnsi" w:hAnsiTheme="minorHAnsi"/>
                <w:sz w:val="20"/>
                <w:szCs w:val="20"/>
              </w:rPr>
            </w:pPr>
            <w:r w:rsidRPr="007503AB">
              <w:rPr>
                <w:rFonts w:asciiTheme="minorHAnsi" w:hAnsiTheme="minorHAnsi"/>
                <w:i/>
                <w:sz w:val="20"/>
                <w:szCs w:val="20"/>
                <w:u w:val="single"/>
              </w:rPr>
              <w:t>A priority area for instruction</w:t>
            </w:r>
            <w:r>
              <w:rPr>
                <w:rFonts w:asciiTheme="minorHAnsi" w:hAnsiTheme="minorHAnsi"/>
                <w:sz w:val="20"/>
                <w:szCs w:val="20"/>
              </w:rPr>
              <w:t xml:space="preserve">. </w:t>
            </w:r>
            <w:r w:rsidR="00681330" w:rsidRPr="00B170CB">
              <w:rPr>
                <w:rFonts w:asciiTheme="minorHAnsi" w:hAnsiTheme="minorHAnsi"/>
                <w:sz w:val="20"/>
                <w:szCs w:val="20"/>
              </w:rPr>
              <w:t>Explicit EBRI instruction in additional Tier 2</w:t>
            </w:r>
            <w:r w:rsidR="00D35B34" w:rsidRPr="00D35B34">
              <w:rPr>
                <w:rFonts w:asciiTheme="minorHAnsi" w:hAnsiTheme="minorHAnsi"/>
                <w:sz w:val="20"/>
                <w:szCs w:val="20"/>
                <w:vertAlign w:val="superscript"/>
              </w:rPr>
              <w:t>vi</w:t>
            </w:r>
            <w:r w:rsidR="00681330" w:rsidRPr="00B170CB">
              <w:rPr>
                <w:rFonts w:asciiTheme="minorHAnsi" w:hAnsiTheme="minorHAnsi"/>
                <w:sz w:val="20"/>
                <w:szCs w:val="20"/>
              </w:rPr>
              <w:t xml:space="preserve"> and some Tier 3 vocabulary, according to student</w:t>
            </w:r>
            <w:r w:rsidR="00B162D0">
              <w:rPr>
                <w:rFonts w:asciiTheme="minorHAnsi" w:hAnsiTheme="minorHAnsi"/>
                <w:sz w:val="20"/>
                <w:szCs w:val="20"/>
              </w:rPr>
              <w:t>s’</w:t>
            </w:r>
            <w:r w:rsidR="00681330" w:rsidRPr="00B170CB">
              <w:rPr>
                <w:rFonts w:asciiTheme="minorHAnsi" w:hAnsiTheme="minorHAnsi"/>
                <w:sz w:val="20"/>
                <w:szCs w:val="20"/>
              </w:rPr>
              <w:t xml:space="preserve"> college and career readiness goals.</w:t>
            </w:r>
          </w:p>
        </w:tc>
        <w:tc>
          <w:tcPr>
            <w:tcW w:w="2160" w:type="dxa"/>
            <w:shd w:val="clear" w:color="auto" w:fill="DAEEF3" w:themeFill="accent5" w:themeFillTint="33"/>
          </w:tcPr>
          <w:p w:rsidR="00681330" w:rsidRPr="00B170CB" w:rsidRDefault="00065FF3" w:rsidP="00EC011A">
            <w:pPr>
              <w:rPr>
                <w:rFonts w:asciiTheme="minorHAnsi" w:hAnsiTheme="minorHAnsi"/>
                <w:sz w:val="20"/>
                <w:szCs w:val="20"/>
              </w:rPr>
            </w:pPr>
            <w:r w:rsidRPr="007503AB">
              <w:rPr>
                <w:rFonts w:asciiTheme="minorHAnsi" w:hAnsiTheme="minorHAnsi"/>
                <w:i/>
                <w:sz w:val="20"/>
                <w:szCs w:val="20"/>
                <w:u w:val="single"/>
              </w:rPr>
              <w:t>A priority area for instruction</w:t>
            </w:r>
            <w:r>
              <w:rPr>
                <w:rFonts w:asciiTheme="minorHAnsi" w:hAnsiTheme="minorHAnsi"/>
                <w:sz w:val="20"/>
                <w:szCs w:val="20"/>
              </w:rPr>
              <w:t xml:space="preserve">. </w:t>
            </w:r>
            <w:r w:rsidR="00681330" w:rsidRPr="00B170CB">
              <w:rPr>
                <w:rFonts w:asciiTheme="minorHAnsi" w:hAnsiTheme="minorHAnsi"/>
                <w:sz w:val="20"/>
                <w:szCs w:val="20"/>
              </w:rPr>
              <w:t xml:space="preserve">Text complexity and building background knowledge are priorities. Read from more complex texts on a variety of topics </w:t>
            </w:r>
            <w:r w:rsidR="00EC011A">
              <w:rPr>
                <w:rFonts w:asciiTheme="minorHAnsi" w:hAnsiTheme="minorHAnsi"/>
                <w:sz w:val="20"/>
                <w:szCs w:val="20"/>
              </w:rPr>
              <w:t xml:space="preserve">and </w:t>
            </w:r>
            <w:r w:rsidR="00681330" w:rsidRPr="00B170CB">
              <w:rPr>
                <w:rFonts w:asciiTheme="minorHAnsi" w:hAnsiTheme="minorHAnsi"/>
                <w:sz w:val="20"/>
                <w:szCs w:val="20"/>
              </w:rPr>
              <w:t>us</w:t>
            </w:r>
            <w:r w:rsidR="00EC011A">
              <w:rPr>
                <w:rFonts w:asciiTheme="minorHAnsi" w:hAnsiTheme="minorHAnsi"/>
                <w:sz w:val="20"/>
                <w:szCs w:val="20"/>
              </w:rPr>
              <w:t xml:space="preserve">e </w:t>
            </w:r>
            <w:r w:rsidR="00681330" w:rsidRPr="00B170CB">
              <w:rPr>
                <w:rFonts w:asciiTheme="minorHAnsi" w:hAnsiTheme="minorHAnsi"/>
                <w:sz w:val="20"/>
                <w:szCs w:val="20"/>
              </w:rPr>
              <w:t xml:space="preserve">EBRI </w:t>
            </w:r>
            <w:r w:rsidR="0049469F">
              <w:rPr>
                <w:rFonts w:asciiTheme="minorHAnsi" w:hAnsiTheme="minorHAnsi"/>
                <w:sz w:val="20"/>
                <w:szCs w:val="20"/>
              </w:rPr>
              <w:t xml:space="preserve">comprehension </w:t>
            </w:r>
            <w:r w:rsidR="00681330" w:rsidRPr="00B170CB">
              <w:rPr>
                <w:rFonts w:asciiTheme="minorHAnsi" w:hAnsiTheme="minorHAnsi"/>
                <w:sz w:val="20"/>
                <w:szCs w:val="20"/>
              </w:rPr>
              <w:t xml:space="preserve">techniques. </w:t>
            </w:r>
          </w:p>
        </w:tc>
        <w:tc>
          <w:tcPr>
            <w:tcW w:w="2407" w:type="dxa"/>
            <w:shd w:val="clear" w:color="auto" w:fill="DAEEF3" w:themeFill="accent5" w:themeFillTint="33"/>
          </w:tcPr>
          <w:p w:rsidR="00681330" w:rsidRPr="00B170CB" w:rsidRDefault="00EC797C" w:rsidP="002D6568">
            <w:pPr>
              <w:rPr>
                <w:rFonts w:asciiTheme="minorHAnsi" w:hAnsiTheme="minorHAnsi"/>
                <w:sz w:val="20"/>
                <w:szCs w:val="20"/>
              </w:rPr>
            </w:pPr>
            <w:r>
              <w:rPr>
                <w:rFonts w:asciiTheme="minorHAnsi" w:hAnsiTheme="minorHAnsi"/>
                <w:sz w:val="20"/>
                <w:szCs w:val="20"/>
              </w:rPr>
              <w:t xml:space="preserve">Use of </w:t>
            </w:r>
            <w:r w:rsidR="00D55366">
              <w:rPr>
                <w:rFonts w:asciiTheme="minorHAnsi" w:hAnsiTheme="minorHAnsi"/>
                <w:sz w:val="20"/>
                <w:szCs w:val="20"/>
              </w:rPr>
              <w:t xml:space="preserve">a </w:t>
            </w:r>
            <w:r w:rsidR="00D55366" w:rsidRPr="00D55366">
              <w:rPr>
                <w:rFonts w:asciiTheme="minorHAnsi" w:hAnsiTheme="minorHAnsi"/>
                <w:sz w:val="20"/>
                <w:szCs w:val="20"/>
              </w:rPr>
              <w:t>reading instruction</w:t>
            </w:r>
            <w:r w:rsidR="00B854B2">
              <w:rPr>
                <w:rFonts w:asciiTheme="minorHAnsi" w:hAnsiTheme="minorHAnsi"/>
                <w:sz w:val="20"/>
                <w:szCs w:val="20"/>
              </w:rPr>
              <w:t xml:space="preserve">al approach </w:t>
            </w:r>
            <w:r w:rsidR="00D55366" w:rsidRPr="00D55366">
              <w:rPr>
                <w:rFonts w:asciiTheme="minorHAnsi" w:hAnsiTheme="minorHAnsi"/>
                <w:sz w:val="20"/>
                <w:szCs w:val="20"/>
              </w:rPr>
              <w:t>(e.g., Orton-Gillingham, Wilson)</w:t>
            </w:r>
            <w:r w:rsidR="00D55366">
              <w:rPr>
                <w:rFonts w:asciiTheme="minorHAnsi" w:hAnsiTheme="minorHAnsi"/>
                <w:b/>
                <w:sz w:val="20"/>
                <w:szCs w:val="20"/>
              </w:rPr>
              <w:t xml:space="preserve"> </w:t>
            </w:r>
            <w:r w:rsidR="00D55366" w:rsidRPr="00D55366">
              <w:rPr>
                <w:rFonts w:asciiTheme="minorHAnsi" w:hAnsiTheme="minorHAnsi"/>
                <w:sz w:val="20"/>
                <w:szCs w:val="20"/>
              </w:rPr>
              <w:t>is</w:t>
            </w:r>
            <w:r w:rsidR="00681330" w:rsidRPr="00B170CB">
              <w:rPr>
                <w:rFonts w:asciiTheme="minorHAnsi" w:hAnsiTheme="minorHAnsi"/>
                <w:sz w:val="20"/>
                <w:szCs w:val="20"/>
              </w:rPr>
              <w:t xml:space="preserve"> not recommended</w:t>
            </w:r>
            <w:r w:rsidR="0049469F">
              <w:rPr>
                <w:rFonts w:asciiTheme="minorHAnsi" w:hAnsiTheme="minorHAnsi"/>
                <w:sz w:val="20"/>
                <w:szCs w:val="20"/>
              </w:rPr>
              <w:t xml:space="preserve"> </w:t>
            </w:r>
            <w:r w:rsidR="00D55366">
              <w:rPr>
                <w:rFonts w:asciiTheme="minorHAnsi" w:hAnsiTheme="minorHAnsi"/>
                <w:sz w:val="20"/>
                <w:szCs w:val="20"/>
              </w:rPr>
              <w:t>to b</w:t>
            </w:r>
            <w:r w:rsidR="002D6568">
              <w:rPr>
                <w:rFonts w:asciiTheme="minorHAnsi" w:hAnsiTheme="minorHAnsi"/>
                <w:sz w:val="20"/>
                <w:szCs w:val="20"/>
              </w:rPr>
              <w:t xml:space="preserve">e used with students at the advanced </w:t>
            </w:r>
            <w:r w:rsidR="0049469F">
              <w:rPr>
                <w:rFonts w:asciiTheme="minorHAnsi" w:hAnsiTheme="minorHAnsi"/>
                <w:sz w:val="20"/>
                <w:szCs w:val="20"/>
              </w:rPr>
              <w:t>level</w:t>
            </w:r>
            <w:r w:rsidR="00681330" w:rsidRPr="00B170CB">
              <w:rPr>
                <w:rFonts w:asciiTheme="minorHAnsi" w:hAnsiTheme="minorHAnsi"/>
                <w:sz w:val="20"/>
                <w:szCs w:val="20"/>
              </w:rPr>
              <w:t xml:space="preserve">.   </w:t>
            </w:r>
          </w:p>
        </w:tc>
        <w:tc>
          <w:tcPr>
            <w:tcW w:w="3353" w:type="dxa"/>
            <w:shd w:val="clear" w:color="auto" w:fill="DAEEF3" w:themeFill="accent5" w:themeFillTint="33"/>
          </w:tcPr>
          <w:p w:rsidR="00A62A41" w:rsidRDefault="00A62A41" w:rsidP="00A62A41">
            <w:pPr>
              <w:pStyle w:val="PlainText"/>
              <w:rPr>
                <w:rFonts w:asciiTheme="minorHAnsi" w:hAnsiTheme="minorHAnsi"/>
                <w:sz w:val="20"/>
                <w:szCs w:val="20"/>
              </w:rPr>
            </w:pPr>
            <w:r w:rsidRPr="00A62A41">
              <w:rPr>
                <w:rFonts w:asciiTheme="minorHAnsi" w:hAnsiTheme="minorHAnsi"/>
                <w:b/>
                <w:sz w:val="20"/>
                <w:szCs w:val="20"/>
              </w:rPr>
              <w:t>First</w:t>
            </w:r>
            <w:r>
              <w:rPr>
                <w:rFonts w:asciiTheme="minorHAnsi" w:hAnsiTheme="minorHAnsi"/>
                <w:sz w:val="20"/>
                <w:szCs w:val="20"/>
              </w:rPr>
              <w:t xml:space="preserve"> take </w:t>
            </w:r>
            <w:r w:rsidRPr="00381332">
              <w:rPr>
                <w:rFonts w:asciiTheme="minorHAnsi" w:hAnsiTheme="minorHAnsi"/>
                <w:b/>
                <w:sz w:val="20"/>
                <w:szCs w:val="20"/>
              </w:rPr>
              <w:t>overview of EBRI</w:t>
            </w:r>
            <w:r>
              <w:rPr>
                <w:rFonts w:asciiTheme="minorHAnsi" w:hAnsiTheme="minorHAnsi"/>
                <w:sz w:val="20"/>
                <w:szCs w:val="20"/>
              </w:rPr>
              <w:t xml:space="preserve"> (online)</w:t>
            </w:r>
            <w:r w:rsidR="00C93E89">
              <w:rPr>
                <w:rFonts w:asciiTheme="minorHAnsi" w:hAnsiTheme="minorHAnsi"/>
                <w:sz w:val="20"/>
                <w:szCs w:val="20"/>
              </w:rPr>
              <w:t xml:space="preserve"> </w:t>
            </w:r>
            <w:hyperlink r:id="rId21" w:history="1">
              <w:r w:rsidR="00C93E89" w:rsidRPr="00C93E89">
                <w:rPr>
                  <w:rStyle w:val="Hyperlink"/>
                  <w:rFonts w:asciiTheme="minorHAnsi" w:hAnsiTheme="minorHAnsi"/>
                  <w:b/>
                  <w:sz w:val="20"/>
                  <w:szCs w:val="20"/>
                </w:rPr>
                <w:t>https://www.sabes.org/event/15351</w:t>
              </w:r>
            </w:hyperlink>
          </w:p>
          <w:p w:rsidR="00A62A41" w:rsidRPr="00C93E89" w:rsidRDefault="00A62A41" w:rsidP="00A62A41">
            <w:pPr>
              <w:pStyle w:val="PlainText"/>
              <w:rPr>
                <w:rFonts w:asciiTheme="minorHAnsi" w:hAnsiTheme="minorHAnsi"/>
                <w:sz w:val="20"/>
                <w:szCs w:val="20"/>
              </w:rPr>
            </w:pPr>
            <w:r w:rsidRPr="00A62A41">
              <w:rPr>
                <w:rFonts w:asciiTheme="minorHAnsi" w:hAnsiTheme="minorHAnsi"/>
                <w:b/>
                <w:sz w:val="20"/>
                <w:szCs w:val="20"/>
              </w:rPr>
              <w:t>Then</w:t>
            </w:r>
            <w:r>
              <w:rPr>
                <w:rFonts w:asciiTheme="minorHAnsi" w:hAnsiTheme="minorHAnsi"/>
                <w:sz w:val="20"/>
                <w:szCs w:val="20"/>
              </w:rPr>
              <w:t xml:space="preserve"> take </w:t>
            </w:r>
            <w:r w:rsidRPr="00381332">
              <w:rPr>
                <w:rFonts w:asciiTheme="minorHAnsi" w:hAnsiTheme="minorHAnsi"/>
                <w:b/>
                <w:sz w:val="20"/>
                <w:szCs w:val="20"/>
              </w:rPr>
              <w:t>Diagnostic Assessments of Reading</w:t>
            </w:r>
            <w:r>
              <w:rPr>
                <w:rFonts w:asciiTheme="minorHAnsi" w:hAnsiTheme="minorHAnsi"/>
                <w:sz w:val="20"/>
                <w:szCs w:val="20"/>
              </w:rPr>
              <w:t xml:space="preserve"> training (online)</w:t>
            </w:r>
            <w:r w:rsidR="00C93E89">
              <w:rPr>
                <w:rFonts w:asciiTheme="minorHAnsi" w:hAnsiTheme="minorHAnsi"/>
                <w:sz w:val="20"/>
                <w:szCs w:val="20"/>
              </w:rPr>
              <w:t xml:space="preserve"> </w:t>
            </w:r>
            <w:hyperlink r:id="rId22" w:history="1">
              <w:r w:rsidR="00C93E89" w:rsidRPr="00C93E89">
                <w:rPr>
                  <w:rStyle w:val="Hyperlink"/>
                  <w:rFonts w:asciiTheme="minorHAnsi" w:hAnsiTheme="minorHAnsi"/>
                  <w:b/>
                  <w:sz w:val="20"/>
                  <w:szCs w:val="20"/>
                </w:rPr>
                <w:t>https://www.sabes.org/event/13011</w:t>
              </w:r>
            </w:hyperlink>
          </w:p>
          <w:p w:rsidR="00681330" w:rsidRPr="00B170CB" w:rsidRDefault="00A62A41" w:rsidP="00A62A41">
            <w:pPr>
              <w:pStyle w:val="PlainText"/>
              <w:rPr>
                <w:rFonts w:asciiTheme="minorHAnsi" w:hAnsiTheme="minorHAnsi"/>
                <w:sz w:val="20"/>
                <w:szCs w:val="20"/>
              </w:rPr>
            </w:pPr>
            <w:r w:rsidRPr="00A62A41">
              <w:rPr>
                <w:rFonts w:asciiTheme="minorHAnsi" w:hAnsiTheme="minorHAnsi"/>
                <w:b/>
                <w:sz w:val="20"/>
                <w:szCs w:val="20"/>
              </w:rPr>
              <w:t>Then</w:t>
            </w:r>
            <w:r>
              <w:rPr>
                <w:rFonts w:asciiTheme="minorHAnsi" w:hAnsiTheme="minorHAnsi"/>
                <w:sz w:val="20"/>
                <w:szCs w:val="20"/>
              </w:rPr>
              <w:t xml:space="preserve"> take </w:t>
            </w:r>
            <w:r w:rsidRPr="00381332">
              <w:rPr>
                <w:rFonts w:asciiTheme="minorHAnsi" w:hAnsiTheme="minorHAnsi"/>
                <w:b/>
                <w:sz w:val="20"/>
                <w:szCs w:val="20"/>
              </w:rPr>
              <w:t>Components of Reading for Teachers of Adult Learners at GLE 9-12: Teaching Advanced Readers</w:t>
            </w:r>
            <w:r>
              <w:rPr>
                <w:rFonts w:asciiTheme="minorHAnsi" w:hAnsiTheme="minorHAnsi"/>
                <w:sz w:val="20"/>
                <w:szCs w:val="20"/>
              </w:rPr>
              <w:t xml:space="preserve"> (Face-to-Face with online follow-up): </w:t>
            </w:r>
            <w:hyperlink r:id="rId23" w:history="1">
              <w:r w:rsidRPr="00B871C1">
                <w:rPr>
                  <w:rStyle w:val="Hyperlink"/>
                  <w:rFonts w:asciiTheme="minorHAnsi" w:hAnsiTheme="minorHAnsi"/>
                  <w:b/>
                  <w:sz w:val="20"/>
                  <w:szCs w:val="20"/>
                </w:rPr>
                <w:t>https://www.sabes.org/event/13246</w:t>
              </w:r>
            </w:hyperlink>
          </w:p>
        </w:tc>
      </w:tr>
    </w:tbl>
    <w:p w:rsidR="00D55366" w:rsidRDefault="00D55366" w:rsidP="00FB745F">
      <w:pPr>
        <w:rPr>
          <w:rFonts w:asciiTheme="minorHAnsi" w:hAnsiTheme="minorHAnsi"/>
          <w:sz w:val="22"/>
          <w:szCs w:val="22"/>
        </w:rPr>
      </w:pPr>
    </w:p>
    <w:p w:rsidR="00D46D64" w:rsidRPr="00FB745F" w:rsidRDefault="00C415A9" w:rsidP="00FB745F">
      <w:pPr>
        <w:rPr>
          <w:rFonts w:asciiTheme="minorHAnsi" w:hAnsiTheme="minorHAnsi"/>
          <w:sz w:val="22"/>
          <w:szCs w:val="22"/>
        </w:rPr>
      </w:pPr>
      <w:r>
        <w:rPr>
          <w:rFonts w:asciiTheme="minorHAnsi" w:hAnsiTheme="minorHAnsi"/>
          <w:sz w:val="22"/>
          <w:szCs w:val="22"/>
        </w:rPr>
        <w:lastRenderedPageBreak/>
        <w:t>ENDNOTES</w:t>
      </w:r>
    </w:p>
    <w:p w:rsidR="00D46D64" w:rsidRDefault="00D46D64" w:rsidP="009007C8">
      <w:pPr>
        <w:pStyle w:val="PlainText"/>
      </w:pPr>
    </w:p>
    <w:sectPr w:rsidR="00D46D64" w:rsidSect="00FB745F">
      <w:headerReference w:type="default" r:id="rId24"/>
      <w:footerReference w:type="default" r:id="rId25"/>
      <w:pgSz w:w="20160" w:h="12240" w:orient="landscape" w:code="5"/>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6E" w:rsidRDefault="0058266E" w:rsidP="002E443E">
      <w:r>
        <w:separator/>
      </w:r>
    </w:p>
  </w:endnote>
  <w:endnote w:type="continuationSeparator" w:id="0">
    <w:p w:rsidR="0058266E" w:rsidRDefault="0058266E" w:rsidP="002E443E">
      <w:r>
        <w:continuationSeparator/>
      </w:r>
    </w:p>
  </w:endnote>
  <w:endnote w:id="1">
    <w:p w:rsidR="00AA6ACB" w:rsidRPr="00E15F95" w:rsidRDefault="00AA6ACB" w:rsidP="00F735B0">
      <w:pPr>
        <w:pStyle w:val="EndnoteText"/>
        <w:rPr>
          <w:rFonts w:asciiTheme="minorHAnsi" w:hAnsiTheme="minorHAnsi"/>
          <w:sz w:val="22"/>
          <w:szCs w:val="22"/>
        </w:rPr>
      </w:pPr>
      <w:r>
        <w:rPr>
          <w:rStyle w:val="EndnoteReference"/>
        </w:rPr>
        <w:endnoteRef/>
      </w:r>
      <w:r>
        <w:t xml:space="preserve"> </w:t>
      </w:r>
      <w:r w:rsidRPr="00E15F95">
        <w:rPr>
          <w:rFonts w:asciiTheme="minorHAnsi" w:hAnsiTheme="minorHAnsi"/>
          <w:sz w:val="22"/>
          <w:szCs w:val="22"/>
        </w:rPr>
        <w:t xml:space="preserve">Explicit instruction has distinct and important components: explanation, modeling, guided practice, and application, which includes monitoring progress. </w:t>
      </w:r>
    </w:p>
    <w:p w:rsidR="00AA6ACB" w:rsidRPr="00E15F95" w:rsidRDefault="00AA6ACB" w:rsidP="00F735B0">
      <w:pPr>
        <w:pStyle w:val="EndnoteText"/>
        <w:rPr>
          <w:rFonts w:asciiTheme="minorHAnsi" w:hAnsiTheme="minorHAnsi"/>
          <w:sz w:val="22"/>
          <w:szCs w:val="22"/>
        </w:rPr>
      </w:pPr>
    </w:p>
  </w:endnote>
  <w:endnote w:id="2">
    <w:p w:rsidR="00AA6ACB" w:rsidRPr="00E15F95" w:rsidRDefault="00AA6ACB" w:rsidP="00501501">
      <w:pPr>
        <w:pStyle w:val="Default"/>
        <w:rPr>
          <w:rFonts w:asciiTheme="minorHAnsi" w:hAnsiTheme="minorHAnsi"/>
          <w:sz w:val="22"/>
          <w:szCs w:val="22"/>
        </w:rPr>
      </w:pPr>
      <w:r w:rsidRPr="00E15F95">
        <w:rPr>
          <w:rStyle w:val="EndnoteReference"/>
          <w:rFonts w:asciiTheme="minorHAnsi" w:hAnsiTheme="minorHAnsi"/>
          <w:sz w:val="22"/>
          <w:szCs w:val="22"/>
        </w:rPr>
        <w:endnoteRef/>
      </w:r>
      <w:r w:rsidRPr="00E15F95">
        <w:rPr>
          <w:rFonts w:asciiTheme="minorHAnsi" w:hAnsiTheme="minorHAnsi"/>
          <w:sz w:val="22"/>
          <w:szCs w:val="22"/>
        </w:rPr>
        <w:t xml:space="preserve"> Explanations drawn from National Research Council. (2012). </w:t>
      </w:r>
      <w:r w:rsidRPr="004F51C8">
        <w:rPr>
          <w:rFonts w:asciiTheme="minorHAnsi" w:hAnsiTheme="minorHAnsi"/>
          <w:i/>
          <w:sz w:val="22"/>
          <w:szCs w:val="22"/>
        </w:rPr>
        <w:t>Improving Adult Literacy: Developing Reading and Writing</w:t>
      </w:r>
      <w:r w:rsidRPr="00E15F95">
        <w:rPr>
          <w:rFonts w:asciiTheme="minorHAnsi" w:hAnsiTheme="minorHAnsi"/>
          <w:sz w:val="22"/>
          <w:szCs w:val="22"/>
        </w:rPr>
        <w:t xml:space="preserve">. A.M. Lesgold and M. Welch-Ross, Eds. Division of Behavioral and Social Sciences and Education. Washington, DC: The National Academies Press. Available at </w:t>
      </w:r>
      <w:hyperlink r:id="rId1" w:history="1">
        <w:r w:rsidRPr="00E15F95">
          <w:rPr>
            <w:rStyle w:val="Hyperlink"/>
            <w:rFonts w:asciiTheme="minorHAnsi" w:hAnsiTheme="minorHAnsi"/>
            <w:sz w:val="22"/>
            <w:szCs w:val="22"/>
          </w:rPr>
          <w:t>http://www.nap.edu/openbook.php?record_id=13468&amp;page=3</w:t>
        </w:r>
      </w:hyperlink>
      <w:r w:rsidR="00EE5BDE">
        <w:t>.</w:t>
      </w:r>
    </w:p>
    <w:p w:rsidR="00AA6ACB" w:rsidRPr="00E15F95" w:rsidRDefault="00AA6ACB" w:rsidP="00501501">
      <w:pPr>
        <w:pStyle w:val="Default"/>
        <w:rPr>
          <w:rFonts w:asciiTheme="minorHAnsi" w:hAnsiTheme="minorHAnsi"/>
          <w:sz w:val="22"/>
          <w:szCs w:val="22"/>
        </w:rPr>
      </w:pPr>
      <w:r w:rsidRPr="00E15F95">
        <w:rPr>
          <w:rFonts w:asciiTheme="minorHAnsi" w:hAnsiTheme="minorHAnsi"/>
          <w:sz w:val="22"/>
          <w:szCs w:val="22"/>
        </w:rPr>
        <w:t xml:space="preserve">  </w:t>
      </w:r>
    </w:p>
  </w:endnote>
  <w:endnote w:id="3">
    <w:p w:rsidR="00AA6ACB" w:rsidRPr="00E15F95" w:rsidRDefault="00AA6ACB" w:rsidP="00E15F95">
      <w:pPr>
        <w:pStyle w:val="EndnoteText"/>
        <w:rPr>
          <w:rFonts w:asciiTheme="minorHAnsi" w:hAnsiTheme="minorHAnsi"/>
          <w:sz w:val="22"/>
          <w:szCs w:val="22"/>
        </w:rPr>
      </w:pPr>
      <w:r>
        <w:rPr>
          <w:rStyle w:val="EndnoteReference"/>
        </w:rPr>
        <w:endnoteRef/>
      </w:r>
      <w:r>
        <w:t xml:space="preserve"> </w:t>
      </w:r>
      <w:r w:rsidRPr="00E15F95">
        <w:rPr>
          <w:rFonts w:asciiTheme="minorHAnsi" w:hAnsiTheme="minorHAnsi"/>
          <w:b/>
          <w:sz w:val="22"/>
          <w:szCs w:val="22"/>
        </w:rPr>
        <w:t>Diagnostic assessment</w:t>
      </w:r>
      <w:r w:rsidRPr="00E15F95">
        <w:rPr>
          <w:rFonts w:asciiTheme="minorHAnsi" w:hAnsiTheme="minorHAnsi"/>
          <w:sz w:val="22"/>
          <w:szCs w:val="22"/>
        </w:rPr>
        <w:t xml:space="preserve">: </w:t>
      </w:r>
      <w:r>
        <w:rPr>
          <w:rFonts w:asciiTheme="minorHAnsi" w:hAnsiTheme="minorHAnsi"/>
          <w:sz w:val="22"/>
          <w:szCs w:val="22"/>
        </w:rPr>
        <w:t>R</w:t>
      </w:r>
      <w:r w:rsidRPr="00E15F95">
        <w:rPr>
          <w:rFonts w:asciiTheme="minorHAnsi" w:hAnsiTheme="minorHAnsi"/>
          <w:sz w:val="22"/>
          <w:szCs w:val="22"/>
        </w:rPr>
        <w:t>ecommended</w:t>
      </w:r>
      <w:r w:rsidR="007331BC">
        <w:rPr>
          <w:rFonts w:asciiTheme="minorHAnsi" w:hAnsiTheme="minorHAnsi"/>
          <w:sz w:val="22"/>
          <w:szCs w:val="22"/>
        </w:rPr>
        <w:t>,</w:t>
      </w:r>
      <w:r w:rsidRPr="00E15F95">
        <w:rPr>
          <w:rFonts w:asciiTheme="minorHAnsi" w:hAnsiTheme="minorHAnsi"/>
          <w:sz w:val="22"/>
          <w:szCs w:val="22"/>
        </w:rPr>
        <w:t xml:space="preserve"> in order to determine learners’ needs and to prioritize instruction on the reading components most needed. Use placement tools to make rough student groupings into GLE 0-3, GLE 4-8, or GLE 9-12. ACLS recommends diagnostic assessment occur before instruction begins.</w:t>
      </w:r>
    </w:p>
    <w:p w:rsidR="00AA6ACB" w:rsidRDefault="00AA6ACB" w:rsidP="00E15F95">
      <w:pPr>
        <w:pStyle w:val="EndnoteText"/>
        <w:rPr>
          <w:rFonts w:asciiTheme="minorHAnsi" w:hAnsiTheme="minorHAnsi"/>
          <w:sz w:val="22"/>
          <w:szCs w:val="22"/>
        </w:rPr>
      </w:pPr>
      <w:r w:rsidRPr="00E15F95">
        <w:rPr>
          <w:rFonts w:asciiTheme="minorHAnsi" w:hAnsiTheme="minorHAnsi"/>
          <w:sz w:val="22"/>
          <w:szCs w:val="22"/>
        </w:rPr>
        <w:t>Verify level once placed in class; depending on the student level</w:t>
      </w:r>
      <w:r w:rsidR="007331BC">
        <w:rPr>
          <w:rFonts w:asciiTheme="minorHAnsi" w:hAnsiTheme="minorHAnsi"/>
          <w:sz w:val="22"/>
          <w:szCs w:val="22"/>
        </w:rPr>
        <w:t xml:space="preserve"> and instructional priorities</w:t>
      </w:r>
      <w:r w:rsidRPr="00E15F95">
        <w:rPr>
          <w:rFonts w:asciiTheme="minorHAnsi" w:hAnsiTheme="minorHAnsi"/>
          <w:sz w:val="22"/>
          <w:szCs w:val="22"/>
        </w:rPr>
        <w:t xml:space="preserve">, </w:t>
      </w:r>
      <w:r w:rsidR="007331BC">
        <w:rPr>
          <w:rFonts w:asciiTheme="minorHAnsi" w:hAnsiTheme="minorHAnsi"/>
          <w:sz w:val="22"/>
          <w:szCs w:val="22"/>
        </w:rPr>
        <w:t xml:space="preserve">administer </w:t>
      </w:r>
      <w:r w:rsidRPr="00E15F95">
        <w:rPr>
          <w:rFonts w:asciiTheme="minorHAnsi" w:hAnsiTheme="minorHAnsi"/>
          <w:sz w:val="22"/>
          <w:szCs w:val="22"/>
        </w:rPr>
        <w:t>diagnostic assessment</w:t>
      </w:r>
      <w:r w:rsidR="007331BC">
        <w:rPr>
          <w:rFonts w:asciiTheme="minorHAnsi" w:hAnsiTheme="minorHAnsi"/>
          <w:sz w:val="22"/>
          <w:szCs w:val="22"/>
        </w:rPr>
        <w:t xml:space="preserve"> for priority reading components. </w:t>
      </w:r>
      <w:r w:rsidRPr="00E15F95">
        <w:rPr>
          <w:rFonts w:asciiTheme="minorHAnsi" w:hAnsiTheme="minorHAnsi"/>
          <w:sz w:val="22"/>
          <w:szCs w:val="22"/>
        </w:rPr>
        <w:t xml:space="preserve">Based on diagnostic results, make decisions about how to meet the students’ instructional needs. Contact the SABES PD Center for ELA for information about </w:t>
      </w:r>
      <w:r w:rsidR="007331BC">
        <w:rPr>
          <w:rFonts w:asciiTheme="minorHAnsi" w:hAnsiTheme="minorHAnsi"/>
          <w:sz w:val="22"/>
          <w:szCs w:val="22"/>
        </w:rPr>
        <w:t xml:space="preserve">training and </w:t>
      </w:r>
      <w:r w:rsidRPr="00E15F95">
        <w:rPr>
          <w:rFonts w:asciiTheme="minorHAnsi" w:hAnsiTheme="minorHAnsi"/>
          <w:sz w:val="22"/>
          <w:szCs w:val="22"/>
        </w:rPr>
        <w:t>free recommended diagnostic assessments.</w:t>
      </w:r>
    </w:p>
    <w:p w:rsidR="00AA6ACB" w:rsidRDefault="00AA6ACB" w:rsidP="00E15F95">
      <w:pPr>
        <w:pStyle w:val="EndnoteText"/>
      </w:pPr>
    </w:p>
  </w:endnote>
  <w:endnote w:id="4">
    <w:p w:rsidR="00AA6ACB" w:rsidRPr="00E15F95" w:rsidRDefault="00AA6ACB" w:rsidP="00DC06C9">
      <w:pPr>
        <w:rPr>
          <w:rFonts w:asciiTheme="minorHAnsi" w:hAnsiTheme="minorHAnsi"/>
          <w:b/>
          <w:sz w:val="22"/>
          <w:szCs w:val="22"/>
        </w:rPr>
      </w:pPr>
      <w:r w:rsidRPr="00E15F95">
        <w:rPr>
          <w:rStyle w:val="EndnoteReference"/>
          <w:rFonts w:asciiTheme="minorHAnsi" w:hAnsiTheme="minorHAnsi"/>
        </w:rPr>
        <w:endnoteRef/>
      </w:r>
      <w:r w:rsidRPr="00E15F95">
        <w:rPr>
          <w:rFonts w:asciiTheme="minorHAnsi" w:hAnsiTheme="minorHAnsi"/>
        </w:rPr>
        <w:t xml:space="preserve"> </w:t>
      </w:r>
      <w:r w:rsidRPr="00E15F95">
        <w:rPr>
          <w:rFonts w:asciiTheme="minorHAnsi" w:hAnsiTheme="minorHAnsi"/>
          <w:b/>
          <w:sz w:val="22"/>
          <w:szCs w:val="22"/>
        </w:rPr>
        <w:t>Evidence-</w:t>
      </w:r>
      <w:r>
        <w:rPr>
          <w:rFonts w:asciiTheme="minorHAnsi" w:hAnsiTheme="minorHAnsi"/>
          <w:b/>
          <w:sz w:val="22"/>
          <w:szCs w:val="22"/>
        </w:rPr>
        <w:t>b</w:t>
      </w:r>
      <w:r w:rsidRPr="00E15F95">
        <w:rPr>
          <w:rFonts w:asciiTheme="minorHAnsi" w:hAnsiTheme="minorHAnsi"/>
          <w:b/>
          <w:sz w:val="22"/>
          <w:szCs w:val="22"/>
        </w:rPr>
        <w:t xml:space="preserve">ased </w:t>
      </w:r>
      <w:r>
        <w:rPr>
          <w:rFonts w:asciiTheme="minorHAnsi" w:hAnsiTheme="minorHAnsi"/>
          <w:b/>
          <w:sz w:val="22"/>
          <w:szCs w:val="22"/>
        </w:rPr>
        <w:t>r</w:t>
      </w:r>
      <w:r w:rsidRPr="00E15F95">
        <w:rPr>
          <w:rFonts w:asciiTheme="minorHAnsi" w:hAnsiTheme="minorHAnsi"/>
          <w:b/>
          <w:sz w:val="22"/>
          <w:szCs w:val="22"/>
        </w:rPr>
        <w:t xml:space="preserve">eading </w:t>
      </w:r>
      <w:r>
        <w:rPr>
          <w:rFonts w:asciiTheme="minorHAnsi" w:hAnsiTheme="minorHAnsi"/>
          <w:b/>
          <w:sz w:val="22"/>
          <w:szCs w:val="22"/>
        </w:rPr>
        <w:t>i</w:t>
      </w:r>
      <w:r w:rsidRPr="00E15F95">
        <w:rPr>
          <w:rFonts w:asciiTheme="minorHAnsi" w:hAnsiTheme="minorHAnsi"/>
          <w:b/>
          <w:sz w:val="22"/>
          <w:szCs w:val="22"/>
        </w:rPr>
        <w:t>nstruction follows a specific process:</w:t>
      </w:r>
    </w:p>
    <w:p w:rsidR="00AA6ACB" w:rsidRPr="00E15F95" w:rsidRDefault="00AA6ACB" w:rsidP="00DC06C9">
      <w:pPr>
        <w:pStyle w:val="ListParagraph"/>
        <w:numPr>
          <w:ilvl w:val="0"/>
          <w:numId w:val="12"/>
        </w:numPr>
        <w:rPr>
          <w:rFonts w:asciiTheme="minorHAnsi" w:hAnsiTheme="minorHAnsi"/>
          <w:sz w:val="22"/>
          <w:szCs w:val="22"/>
        </w:rPr>
      </w:pPr>
      <w:r w:rsidRPr="00E15F95">
        <w:rPr>
          <w:rFonts w:asciiTheme="minorHAnsi" w:hAnsiTheme="minorHAnsi"/>
          <w:sz w:val="22"/>
          <w:szCs w:val="22"/>
        </w:rPr>
        <w:t>Administer placement and MAPT</w:t>
      </w:r>
      <w:r w:rsidR="00381332">
        <w:rPr>
          <w:rFonts w:asciiTheme="minorHAnsi" w:hAnsiTheme="minorHAnsi"/>
          <w:sz w:val="22"/>
          <w:szCs w:val="22"/>
        </w:rPr>
        <w:t>-CCR</w:t>
      </w:r>
      <w:r w:rsidRPr="00E15F95">
        <w:rPr>
          <w:rFonts w:asciiTheme="minorHAnsi" w:hAnsiTheme="minorHAnsi"/>
          <w:sz w:val="22"/>
          <w:szCs w:val="22"/>
        </w:rPr>
        <w:t xml:space="preserve"> for Reading (or TABE </w:t>
      </w:r>
      <w:r w:rsidR="00381332">
        <w:rPr>
          <w:rFonts w:asciiTheme="minorHAnsi" w:hAnsiTheme="minorHAnsi"/>
          <w:sz w:val="22"/>
          <w:szCs w:val="22"/>
        </w:rPr>
        <w:t>11</w:t>
      </w:r>
      <w:r w:rsidRPr="00E15F95">
        <w:rPr>
          <w:rFonts w:asciiTheme="minorHAnsi" w:hAnsiTheme="minorHAnsi"/>
          <w:sz w:val="22"/>
          <w:szCs w:val="22"/>
        </w:rPr>
        <w:t>/1</w:t>
      </w:r>
      <w:r w:rsidR="00381332">
        <w:rPr>
          <w:rFonts w:asciiTheme="minorHAnsi" w:hAnsiTheme="minorHAnsi"/>
          <w:sz w:val="22"/>
          <w:szCs w:val="22"/>
        </w:rPr>
        <w:t>2</w:t>
      </w:r>
      <w:r w:rsidRPr="00E15F95">
        <w:rPr>
          <w:rFonts w:asciiTheme="minorHAnsi" w:hAnsiTheme="minorHAnsi"/>
          <w:sz w:val="22"/>
          <w:szCs w:val="22"/>
        </w:rPr>
        <w:t xml:space="preserve"> Reading for ABECI) to </w:t>
      </w:r>
      <w:r w:rsidR="00B854B2">
        <w:rPr>
          <w:rFonts w:asciiTheme="minorHAnsi" w:hAnsiTheme="minorHAnsi"/>
          <w:sz w:val="22"/>
          <w:szCs w:val="22"/>
        </w:rPr>
        <w:t>confirm</w:t>
      </w:r>
      <w:r w:rsidRPr="00E15F95">
        <w:rPr>
          <w:rFonts w:asciiTheme="minorHAnsi" w:hAnsiTheme="minorHAnsi"/>
          <w:sz w:val="22"/>
          <w:szCs w:val="22"/>
        </w:rPr>
        <w:t xml:space="preserve"> beginner, intermediate, or advanced level class placement</w:t>
      </w:r>
    </w:p>
    <w:p w:rsidR="00AA6ACB" w:rsidRPr="00E15F95" w:rsidRDefault="00AA6ACB" w:rsidP="00DC06C9">
      <w:pPr>
        <w:pStyle w:val="ListParagraph"/>
        <w:numPr>
          <w:ilvl w:val="0"/>
          <w:numId w:val="12"/>
        </w:numPr>
        <w:rPr>
          <w:rFonts w:asciiTheme="minorHAnsi" w:hAnsiTheme="minorHAnsi"/>
          <w:sz w:val="22"/>
          <w:szCs w:val="22"/>
        </w:rPr>
      </w:pPr>
      <w:r w:rsidRPr="00E15F95">
        <w:rPr>
          <w:rFonts w:asciiTheme="minorHAnsi" w:hAnsiTheme="minorHAnsi"/>
          <w:sz w:val="22"/>
          <w:szCs w:val="22"/>
        </w:rPr>
        <w:t>Administer a diagnostic assessment to determine students’ areas of strengths and needs in the four components</w:t>
      </w:r>
    </w:p>
    <w:p w:rsidR="00AA6ACB" w:rsidRPr="00E15F95" w:rsidRDefault="00AA6ACB" w:rsidP="00DC06C9">
      <w:pPr>
        <w:pStyle w:val="ListParagraph"/>
        <w:numPr>
          <w:ilvl w:val="0"/>
          <w:numId w:val="12"/>
        </w:numPr>
        <w:rPr>
          <w:rFonts w:asciiTheme="minorHAnsi" w:hAnsiTheme="minorHAnsi"/>
          <w:sz w:val="22"/>
          <w:szCs w:val="22"/>
        </w:rPr>
      </w:pPr>
      <w:r w:rsidRPr="00E15F95">
        <w:rPr>
          <w:rFonts w:asciiTheme="minorHAnsi" w:hAnsiTheme="minorHAnsi"/>
          <w:sz w:val="22"/>
          <w:szCs w:val="22"/>
        </w:rPr>
        <w:t xml:space="preserve">Use diagnostic assessment results to create a student profile of needs within the four components; </w:t>
      </w:r>
      <w:r>
        <w:rPr>
          <w:rFonts w:asciiTheme="minorHAnsi" w:hAnsiTheme="minorHAnsi"/>
          <w:sz w:val="22"/>
          <w:szCs w:val="22"/>
        </w:rPr>
        <w:t>d</w:t>
      </w:r>
      <w:r w:rsidRPr="00E15F95">
        <w:rPr>
          <w:rFonts w:asciiTheme="minorHAnsi" w:hAnsiTheme="minorHAnsi"/>
          <w:sz w:val="22"/>
          <w:szCs w:val="22"/>
        </w:rPr>
        <w:t>etermine priority areas of instruction</w:t>
      </w:r>
    </w:p>
    <w:p w:rsidR="00AA6ACB" w:rsidRPr="00E15F95" w:rsidRDefault="00AA6ACB" w:rsidP="00DC06C9">
      <w:pPr>
        <w:pStyle w:val="ListParagraph"/>
        <w:numPr>
          <w:ilvl w:val="0"/>
          <w:numId w:val="12"/>
        </w:numPr>
        <w:rPr>
          <w:rFonts w:asciiTheme="minorHAnsi" w:hAnsiTheme="minorHAnsi"/>
          <w:sz w:val="22"/>
          <w:szCs w:val="22"/>
        </w:rPr>
      </w:pPr>
      <w:r w:rsidRPr="00E15F95">
        <w:rPr>
          <w:rFonts w:asciiTheme="minorHAnsi" w:hAnsiTheme="minorHAnsi"/>
          <w:sz w:val="22"/>
          <w:szCs w:val="22"/>
        </w:rPr>
        <w:t>Based on students’ priority areas of instruction, group students of similar reading grade levels for instruction in one or more component areas of reading</w:t>
      </w:r>
    </w:p>
    <w:p w:rsidR="00AA6ACB" w:rsidRPr="00E15F95" w:rsidRDefault="00AA6ACB" w:rsidP="00DC06C9">
      <w:pPr>
        <w:pStyle w:val="ListParagraph"/>
        <w:numPr>
          <w:ilvl w:val="0"/>
          <w:numId w:val="12"/>
        </w:numPr>
        <w:rPr>
          <w:rFonts w:asciiTheme="minorHAnsi" w:hAnsiTheme="minorHAnsi"/>
          <w:sz w:val="22"/>
          <w:szCs w:val="22"/>
        </w:rPr>
      </w:pPr>
      <w:r w:rsidRPr="00E15F95">
        <w:rPr>
          <w:rFonts w:asciiTheme="minorHAnsi" w:hAnsiTheme="minorHAnsi"/>
          <w:sz w:val="22"/>
          <w:szCs w:val="22"/>
        </w:rPr>
        <w:t>Develop daily class instructional routine (</w:t>
      </w:r>
      <w:r w:rsidR="007331BC">
        <w:rPr>
          <w:rFonts w:asciiTheme="minorHAnsi" w:hAnsiTheme="minorHAnsi"/>
          <w:sz w:val="22"/>
          <w:szCs w:val="22"/>
        </w:rPr>
        <w:t xml:space="preserve">e.g., </w:t>
      </w:r>
      <w:r w:rsidRPr="00E15F95">
        <w:rPr>
          <w:rFonts w:asciiTheme="minorHAnsi" w:hAnsiTheme="minorHAnsi"/>
          <w:sz w:val="22"/>
          <w:szCs w:val="22"/>
        </w:rPr>
        <w:t xml:space="preserve">time spent on instruction of students grouped according to reading components and levels). Ensure instruction is prioritizing the </w:t>
      </w:r>
      <w:r w:rsidRPr="00EC2A30">
        <w:rPr>
          <w:rFonts w:asciiTheme="minorHAnsi" w:hAnsiTheme="minorHAnsi"/>
          <w:sz w:val="22"/>
          <w:szCs w:val="22"/>
          <w:u w:val="single"/>
        </w:rPr>
        <w:t>most important</w:t>
      </w:r>
      <w:r w:rsidRPr="00E15F95">
        <w:rPr>
          <w:rFonts w:asciiTheme="minorHAnsi" w:hAnsiTheme="minorHAnsi"/>
          <w:sz w:val="22"/>
          <w:szCs w:val="22"/>
        </w:rPr>
        <w:t xml:space="preserve"> components for students to work on </w:t>
      </w:r>
      <w:r w:rsidR="007331BC">
        <w:rPr>
          <w:rFonts w:asciiTheme="minorHAnsi" w:hAnsiTheme="minorHAnsi"/>
          <w:sz w:val="22"/>
          <w:szCs w:val="22"/>
        </w:rPr>
        <w:t xml:space="preserve">so students are able </w:t>
      </w:r>
      <w:r w:rsidRPr="00E15F95">
        <w:rPr>
          <w:rFonts w:asciiTheme="minorHAnsi" w:hAnsiTheme="minorHAnsi"/>
          <w:sz w:val="22"/>
          <w:szCs w:val="22"/>
        </w:rPr>
        <w:t>to progress as quickly as possible</w:t>
      </w:r>
    </w:p>
    <w:p w:rsidR="00AA6ACB" w:rsidRPr="00E15F95" w:rsidRDefault="00AA6ACB" w:rsidP="00DC06C9">
      <w:pPr>
        <w:pStyle w:val="ListParagraph"/>
        <w:numPr>
          <w:ilvl w:val="0"/>
          <w:numId w:val="12"/>
        </w:numPr>
        <w:rPr>
          <w:rFonts w:asciiTheme="minorHAnsi" w:hAnsiTheme="minorHAnsi"/>
        </w:rPr>
      </w:pPr>
      <w:r w:rsidRPr="00E15F95">
        <w:rPr>
          <w:rFonts w:asciiTheme="minorHAnsi" w:hAnsiTheme="minorHAnsi"/>
          <w:sz w:val="22"/>
          <w:szCs w:val="22"/>
        </w:rPr>
        <w:t>Within the routine, teach EBRI techniques through direct and explicit instruction</w:t>
      </w:r>
    </w:p>
    <w:p w:rsidR="00AA6ACB" w:rsidRPr="00E15F95" w:rsidRDefault="00AA6ACB" w:rsidP="00DC06C9">
      <w:pPr>
        <w:pStyle w:val="ListParagraph"/>
        <w:numPr>
          <w:ilvl w:val="0"/>
          <w:numId w:val="12"/>
        </w:numPr>
        <w:rPr>
          <w:rFonts w:asciiTheme="minorHAnsi" w:hAnsiTheme="minorHAnsi"/>
        </w:rPr>
      </w:pPr>
      <w:r w:rsidRPr="00E15F95">
        <w:rPr>
          <w:rFonts w:asciiTheme="minorHAnsi" w:hAnsiTheme="minorHAnsi"/>
          <w:sz w:val="22"/>
          <w:szCs w:val="22"/>
        </w:rPr>
        <w:t>Monitor progress through formative assessment</w:t>
      </w:r>
    </w:p>
    <w:p w:rsidR="00AA6ACB" w:rsidRPr="00E15F95" w:rsidRDefault="00AA6ACB" w:rsidP="00DC06C9">
      <w:pPr>
        <w:pStyle w:val="ListParagraph"/>
        <w:rPr>
          <w:rFonts w:asciiTheme="minorHAnsi" w:hAnsiTheme="minorHAnsi"/>
        </w:rPr>
      </w:pPr>
    </w:p>
  </w:endnote>
  <w:endnote w:id="5">
    <w:p w:rsidR="00AA6ACB" w:rsidRPr="00E15F95" w:rsidRDefault="00AA6ACB" w:rsidP="000B1B30">
      <w:pPr>
        <w:pStyle w:val="PlainText"/>
        <w:rPr>
          <w:rFonts w:asciiTheme="minorHAnsi" w:hAnsiTheme="minorHAnsi"/>
          <w:sz w:val="22"/>
          <w:szCs w:val="22"/>
        </w:rPr>
      </w:pPr>
      <w:r w:rsidRPr="00E15F95">
        <w:rPr>
          <w:rStyle w:val="EndnoteReference"/>
          <w:rFonts w:asciiTheme="minorHAnsi" w:hAnsiTheme="minorHAnsi"/>
          <w:sz w:val="22"/>
          <w:szCs w:val="22"/>
        </w:rPr>
        <w:endnoteRef/>
      </w:r>
      <w:r w:rsidRPr="00E15F95">
        <w:rPr>
          <w:rFonts w:asciiTheme="minorHAnsi" w:hAnsiTheme="minorHAnsi"/>
          <w:sz w:val="22"/>
          <w:szCs w:val="22"/>
        </w:rPr>
        <w:t xml:space="preserve"> Alphabetics: Reading Horizons may be a helpful supplement to alphabetics instruction.</w:t>
      </w:r>
    </w:p>
    <w:p w:rsidR="00AA6ACB" w:rsidRPr="00E15F95" w:rsidRDefault="00AA6ACB" w:rsidP="000B1B30">
      <w:pPr>
        <w:pStyle w:val="PlainText"/>
        <w:rPr>
          <w:rFonts w:asciiTheme="minorHAnsi" w:hAnsiTheme="minorHAnsi"/>
          <w:sz w:val="22"/>
          <w:szCs w:val="22"/>
        </w:rPr>
      </w:pPr>
    </w:p>
  </w:endnote>
  <w:endnote w:id="6">
    <w:p w:rsidR="00AA6ACB" w:rsidRPr="00E15F95" w:rsidRDefault="00AA6ACB" w:rsidP="000B1B30">
      <w:pPr>
        <w:pStyle w:val="PlainText"/>
        <w:rPr>
          <w:rFonts w:asciiTheme="minorHAnsi" w:hAnsiTheme="minorHAnsi"/>
          <w:sz w:val="22"/>
          <w:szCs w:val="22"/>
        </w:rPr>
      </w:pPr>
      <w:r w:rsidRPr="00E15F95">
        <w:rPr>
          <w:rStyle w:val="EndnoteReference"/>
          <w:rFonts w:asciiTheme="minorHAnsi" w:hAnsiTheme="minorHAnsi"/>
          <w:sz w:val="22"/>
          <w:szCs w:val="22"/>
        </w:rPr>
        <w:endnoteRef/>
      </w:r>
      <w:r w:rsidRPr="00E15F95">
        <w:rPr>
          <w:rFonts w:asciiTheme="minorHAnsi" w:hAnsiTheme="minorHAnsi"/>
          <w:sz w:val="22"/>
          <w:szCs w:val="22"/>
        </w:rPr>
        <w:t xml:space="preserve"> </w:t>
      </w:r>
      <w:r w:rsidRPr="00E15F95">
        <w:rPr>
          <w:rFonts w:asciiTheme="minorHAnsi" w:hAnsiTheme="minorHAnsi"/>
          <w:b/>
          <w:sz w:val="22"/>
          <w:szCs w:val="22"/>
        </w:rPr>
        <w:t>Tier 1, 2, and 3 Vocabulary</w:t>
      </w:r>
      <w:r w:rsidRPr="00E15F95">
        <w:rPr>
          <w:rFonts w:asciiTheme="minorHAnsi" w:hAnsiTheme="minorHAnsi"/>
          <w:sz w:val="22"/>
          <w:szCs w:val="22"/>
        </w:rPr>
        <w:t xml:space="preserve">: </w:t>
      </w:r>
      <w:r w:rsidRPr="00EC2A30">
        <w:rPr>
          <w:rFonts w:asciiTheme="minorHAnsi" w:hAnsiTheme="minorHAnsi"/>
          <w:sz w:val="22"/>
          <w:szCs w:val="22"/>
          <w:u w:val="single"/>
        </w:rPr>
        <w:t>Tier 1</w:t>
      </w:r>
      <w:r w:rsidRPr="00E15F95">
        <w:rPr>
          <w:rFonts w:asciiTheme="minorHAnsi" w:hAnsiTheme="minorHAnsi"/>
          <w:sz w:val="22"/>
          <w:szCs w:val="22"/>
        </w:rPr>
        <w:t xml:space="preserve"> words are those heard in everyday spoken language (e.g., </w:t>
      </w:r>
      <w:r w:rsidRPr="00E15F95">
        <w:rPr>
          <w:rFonts w:asciiTheme="minorHAnsi" w:hAnsiTheme="minorHAnsi"/>
          <w:i/>
          <w:sz w:val="22"/>
          <w:szCs w:val="22"/>
        </w:rPr>
        <w:t>ask</w:t>
      </w:r>
      <w:r w:rsidRPr="00E15F95">
        <w:rPr>
          <w:rFonts w:asciiTheme="minorHAnsi" w:hAnsiTheme="minorHAnsi"/>
          <w:sz w:val="22"/>
          <w:szCs w:val="22"/>
        </w:rPr>
        <w:t xml:space="preserve">, </w:t>
      </w:r>
      <w:r w:rsidRPr="00E15F95">
        <w:rPr>
          <w:rFonts w:asciiTheme="minorHAnsi" w:hAnsiTheme="minorHAnsi"/>
          <w:i/>
          <w:sz w:val="22"/>
          <w:szCs w:val="22"/>
        </w:rPr>
        <w:t>baby</w:t>
      </w:r>
      <w:r w:rsidRPr="00E15F95">
        <w:rPr>
          <w:rFonts w:asciiTheme="minorHAnsi" w:hAnsiTheme="minorHAnsi"/>
          <w:sz w:val="22"/>
          <w:szCs w:val="22"/>
        </w:rPr>
        <w:t xml:space="preserve">, </w:t>
      </w:r>
      <w:r w:rsidRPr="00E15F95">
        <w:rPr>
          <w:rFonts w:asciiTheme="minorHAnsi" w:hAnsiTheme="minorHAnsi"/>
          <w:i/>
          <w:sz w:val="22"/>
          <w:szCs w:val="22"/>
        </w:rPr>
        <w:t>walk</w:t>
      </w:r>
      <w:r w:rsidRPr="00E15F95">
        <w:rPr>
          <w:rFonts w:asciiTheme="minorHAnsi" w:hAnsiTheme="minorHAnsi"/>
          <w:sz w:val="22"/>
          <w:szCs w:val="22"/>
        </w:rPr>
        <w:t xml:space="preserve">, </w:t>
      </w:r>
      <w:r w:rsidRPr="00E15F95">
        <w:rPr>
          <w:rFonts w:asciiTheme="minorHAnsi" w:hAnsiTheme="minorHAnsi"/>
          <w:i/>
          <w:sz w:val="22"/>
          <w:szCs w:val="22"/>
        </w:rPr>
        <w:t>smile</w:t>
      </w:r>
      <w:r w:rsidRPr="00E15F95">
        <w:rPr>
          <w:rFonts w:asciiTheme="minorHAnsi" w:hAnsiTheme="minorHAnsi"/>
          <w:sz w:val="22"/>
          <w:szCs w:val="22"/>
        </w:rPr>
        <w:t xml:space="preserve">). </w:t>
      </w:r>
      <w:r w:rsidRPr="00EC2A30">
        <w:rPr>
          <w:rFonts w:asciiTheme="minorHAnsi" w:hAnsiTheme="minorHAnsi"/>
          <w:sz w:val="22"/>
          <w:szCs w:val="22"/>
          <w:u w:val="single"/>
        </w:rPr>
        <w:t>Tier 2 or academic</w:t>
      </w:r>
      <w:r w:rsidRPr="00E15F95">
        <w:rPr>
          <w:rFonts w:asciiTheme="minorHAnsi" w:hAnsiTheme="minorHAnsi"/>
          <w:sz w:val="22"/>
          <w:szCs w:val="22"/>
        </w:rPr>
        <w:t xml:space="preserve"> words are sophisticated words used across a range of texts to define common concepts. They are also used in a variety of academic disciplines</w:t>
      </w:r>
      <w:r w:rsidR="007331BC">
        <w:rPr>
          <w:rFonts w:asciiTheme="minorHAnsi" w:hAnsiTheme="minorHAnsi"/>
          <w:sz w:val="22"/>
          <w:szCs w:val="22"/>
        </w:rPr>
        <w:t xml:space="preserve">, including </w:t>
      </w:r>
      <w:r w:rsidRPr="00E15F95">
        <w:rPr>
          <w:rFonts w:asciiTheme="minorHAnsi" w:hAnsiTheme="minorHAnsi"/>
          <w:sz w:val="22"/>
          <w:szCs w:val="22"/>
        </w:rPr>
        <w:t xml:space="preserve">math, science, social studies, and literature. </w:t>
      </w:r>
      <w:r w:rsidR="007331BC">
        <w:rPr>
          <w:rFonts w:asciiTheme="minorHAnsi" w:hAnsiTheme="minorHAnsi"/>
          <w:sz w:val="22"/>
          <w:szCs w:val="22"/>
        </w:rPr>
        <w:t>Examples of Tier 2 word</w:t>
      </w:r>
      <w:r w:rsidRPr="00E15F95">
        <w:rPr>
          <w:rFonts w:asciiTheme="minorHAnsi" w:hAnsiTheme="minorHAnsi"/>
          <w:sz w:val="22"/>
          <w:szCs w:val="22"/>
        </w:rPr>
        <w:t xml:space="preserve">s are </w:t>
      </w:r>
      <w:r w:rsidRPr="00D206F4">
        <w:rPr>
          <w:rFonts w:asciiTheme="minorHAnsi" w:hAnsiTheme="minorHAnsi"/>
          <w:i/>
          <w:sz w:val="22"/>
          <w:szCs w:val="22"/>
        </w:rPr>
        <w:t>unique</w:t>
      </w:r>
      <w:r w:rsidRPr="00E15F95">
        <w:rPr>
          <w:rFonts w:asciiTheme="minorHAnsi" w:hAnsiTheme="minorHAnsi"/>
          <w:sz w:val="22"/>
          <w:szCs w:val="22"/>
        </w:rPr>
        <w:t xml:space="preserve">, </w:t>
      </w:r>
      <w:r w:rsidRPr="00D206F4">
        <w:rPr>
          <w:rFonts w:asciiTheme="minorHAnsi" w:hAnsiTheme="minorHAnsi"/>
          <w:i/>
          <w:sz w:val="22"/>
          <w:szCs w:val="22"/>
        </w:rPr>
        <w:t>alternate</w:t>
      </w:r>
      <w:r w:rsidRPr="00E15F95">
        <w:rPr>
          <w:rFonts w:asciiTheme="minorHAnsi" w:hAnsiTheme="minorHAnsi"/>
          <w:sz w:val="22"/>
          <w:szCs w:val="22"/>
        </w:rPr>
        <w:t xml:space="preserve">, </w:t>
      </w:r>
      <w:r w:rsidRPr="00D206F4">
        <w:rPr>
          <w:rFonts w:asciiTheme="minorHAnsi" w:hAnsiTheme="minorHAnsi"/>
          <w:i/>
          <w:sz w:val="22"/>
          <w:szCs w:val="22"/>
        </w:rPr>
        <w:t>influence</w:t>
      </w:r>
      <w:r w:rsidRPr="00E15F95">
        <w:rPr>
          <w:rFonts w:asciiTheme="minorHAnsi" w:hAnsiTheme="minorHAnsi"/>
          <w:sz w:val="22"/>
          <w:szCs w:val="22"/>
        </w:rPr>
        <w:t xml:space="preserve">, and </w:t>
      </w:r>
      <w:r w:rsidRPr="00D206F4">
        <w:rPr>
          <w:rFonts w:asciiTheme="minorHAnsi" w:hAnsiTheme="minorHAnsi"/>
          <w:i/>
          <w:sz w:val="22"/>
          <w:szCs w:val="22"/>
        </w:rPr>
        <w:t>minimum</w:t>
      </w:r>
      <w:r w:rsidRPr="00E15F95">
        <w:rPr>
          <w:rFonts w:asciiTheme="minorHAnsi" w:hAnsiTheme="minorHAnsi"/>
          <w:sz w:val="22"/>
          <w:szCs w:val="22"/>
        </w:rPr>
        <w:t xml:space="preserve">. </w:t>
      </w:r>
      <w:r w:rsidRPr="00EC2A30">
        <w:rPr>
          <w:rFonts w:asciiTheme="minorHAnsi" w:hAnsiTheme="minorHAnsi"/>
          <w:sz w:val="22"/>
          <w:szCs w:val="22"/>
          <w:u w:val="single"/>
        </w:rPr>
        <w:t>Tier 3</w:t>
      </w:r>
      <w:r w:rsidRPr="00E15F95">
        <w:rPr>
          <w:rFonts w:asciiTheme="minorHAnsi" w:hAnsiTheme="minorHAnsi"/>
          <w:sz w:val="22"/>
          <w:szCs w:val="22"/>
        </w:rPr>
        <w:t xml:space="preserve"> words capture important concepts within a specific discipline (</w:t>
      </w:r>
      <w:r w:rsidRPr="00E15F95">
        <w:rPr>
          <w:rFonts w:asciiTheme="minorHAnsi" w:hAnsiTheme="minorHAnsi"/>
          <w:i/>
          <w:sz w:val="22"/>
          <w:szCs w:val="22"/>
        </w:rPr>
        <w:t>photosynthesis</w:t>
      </w:r>
      <w:r w:rsidRPr="00E15F95">
        <w:rPr>
          <w:rFonts w:asciiTheme="minorHAnsi" w:hAnsiTheme="minorHAnsi"/>
          <w:sz w:val="22"/>
          <w:szCs w:val="22"/>
        </w:rPr>
        <w:t xml:space="preserve"> in biology; </w:t>
      </w:r>
      <w:r w:rsidRPr="00E15F95">
        <w:rPr>
          <w:rFonts w:asciiTheme="minorHAnsi" w:hAnsiTheme="minorHAnsi"/>
          <w:i/>
          <w:sz w:val="22"/>
          <w:szCs w:val="22"/>
        </w:rPr>
        <w:t>exponent</w:t>
      </w:r>
      <w:r w:rsidRPr="00E15F95">
        <w:rPr>
          <w:rFonts w:asciiTheme="minorHAnsi" w:hAnsiTheme="minorHAnsi"/>
          <w:sz w:val="22"/>
          <w:szCs w:val="22"/>
        </w:rPr>
        <w:t xml:space="preserve"> in math, </w:t>
      </w:r>
      <w:r w:rsidRPr="00E15F95">
        <w:rPr>
          <w:rFonts w:asciiTheme="minorHAnsi" w:hAnsiTheme="minorHAnsi"/>
          <w:i/>
          <w:sz w:val="22"/>
          <w:szCs w:val="22"/>
        </w:rPr>
        <w:t>simile</w:t>
      </w:r>
      <w:r w:rsidRPr="00E15F95">
        <w:rPr>
          <w:rFonts w:asciiTheme="minorHAnsi" w:hAnsiTheme="minorHAnsi"/>
          <w:sz w:val="22"/>
          <w:szCs w:val="22"/>
        </w:rPr>
        <w:t xml:space="preserve"> in literature). </w:t>
      </w:r>
    </w:p>
    <w:p w:rsidR="007331BC" w:rsidRDefault="007331BC" w:rsidP="000B1B30">
      <w:pPr>
        <w:pStyle w:val="PlainText"/>
        <w:rPr>
          <w:rFonts w:asciiTheme="minorHAnsi" w:hAnsiTheme="minorHAnsi"/>
          <w:b/>
          <w:sz w:val="22"/>
          <w:szCs w:val="22"/>
        </w:rPr>
      </w:pPr>
    </w:p>
    <w:p w:rsidR="00AA6ACB" w:rsidRPr="00E15F95" w:rsidRDefault="00AA6ACB" w:rsidP="000B1B30">
      <w:pPr>
        <w:pStyle w:val="PlainText"/>
        <w:rPr>
          <w:rFonts w:asciiTheme="minorHAnsi" w:hAnsiTheme="minorHAnsi"/>
          <w:sz w:val="22"/>
          <w:szCs w:val="22"/>
        </w:rPr>
      </w:pPr>
      <w:r w:rsidRPr="00E15F95">
        <w:rPr>
          <w:rFonts w:asciiTheme="minorHAnsi" w:hAnsiTheme="minorHAnsi"/>
          <w:b/>
          <w:sz w:val="22"/>
          <w:szCs w:val="22"/>
        </w:rPr>
        <w:t>For more information</w:t>
      </w:r>
      <w:r w:rsidRPr="00E15F95">
        <w:rPr>
          <w:rFonts w:asciiTheme="minorHAnsi" w:hAnsiTheme="minorHAnsi"/>
          <w:sz w:val="22"/>
          <w:szCs w:val="22"/>
        </w:rPr>
        <w:t xml:space="preserve"> about the importance of Tier 2 or academic words, see Beck et al., (20</w:t>
      </w:r>
      <w:r>
        <w:rPr>
          <w:rFonts w:asciiTheme="minorHAnsi" w:hAnsiTheme="minorHAnsi"/>
          <w:sz w:val="22"/>
          <w:szCs w:val="22"/>
        </w:rPr>
        <w:t>13</w:t>
      </w:r>
      <w:r w:rsidRPr="00E15F95">
        <w:rPr>
          <w:rFonts w:asciiTheme="minorHAnsi" w:hAnsiTheme="minorHAnsi"/>
          <w:sz w:val="22"/>
          <w:szCs w:val="22"/>
        </w:rPr>
        <w:t xml:space="preserve">) </w:t>
      </w:r>
      <w:r w:rsidRPr="00E15F95">
        <w:rPr>
          <w:rFonts w:asciiTheme="minorHAnsi" w:hAnsiTheme="minorHAnsi"/>
          <w:i/>
          <w:sz w:val="22"/>
          <w:szCs w:val="22"/>
        </w:rPr>
        <w:t>Bringing words to life: Robust vocabulary instruction</w:t>
      </w:r>
      <w:r w:rsidRPr="00E15F95">
        <w:rPr>
          <w:rFonts w:asciiTheme="minorHAnsi" w:hAnsiTheme="minorHAnsi"/>
          <w:sz w:val="22"/>
          <w:szCs w:val="22"/>
        </w:rPr>
        <w:t>. New York: The Guilford Press.</w:t>
      </w:r>
    </w:p>
    <w:p w:rsidR="00AA6ACB" w:rsidRPr="00E15F95" w:rsidRDefault="00AA6ACB" w:rsidP="000B1B30">
      <w:pPr>
        <w:pStyle w:val="PlainText"/>
        <w:rPr>
          <w:rFonts w:asciiTheme="minorHAnsi" w:hAnsiTheme="minorHAnsi"/>
          <w:sz w:val="22"/>
          <w:szCs w:val="22"/>
        </w:rPr>
      </w:pPr>
      <w:r w:rsidRPr="00EC2A30">
        <w:rPr>
          <w:rFonts w:asciiTheme="minorHAnsi" w:hAnsiTheme="minorHAnsi"/>
          <w:sz w:val="22"/>
          <w:szCs w:val="22"/>
          <w:u w:val="single"/>
        </w:rPr>
        <w:t>Note</w:t>
      </w:r>
      <w:r w:rsidRPr="00E15F95">
        <w:rPr>
          <w:rFonts w:asciiTheme="minorHAnsi" w:hAnsiTheme="minorHAnsi"/>
          <w:sz w:val="22"/>
          <w:szCs w:val="22"/>
        </w:rPr>
        <w:t xml:space="preserve">: If teachers in a program use a text series for vocabulary, consider assigning a low level text </w:t>
      </w:r>
      <w:r>
        <w:rPr>
          <w:rFonts w:asciiTheme="minorHAnsi" w:hAnsiTheme="minorHAnsi"/>
          <w:sz w:val="22"/>
          <w:szCs w:val="22"/>
        </w:rPr>
        <w:t xml:space="preserve">with Tier 2 words </w:t>
      </w:r>
      <w:r w:rsidRPr="00E15F95">
        <w:rPr>
          <w:rFonts w:asciiTheme="minorHAnsi" w:hAnsiTheme="minorHAnsi"/>
          <w:sz w:val="22"/>
          <w:szCs w:val="22"/>
        </w:rPr>
        <w:t xml:space="preserve">for the beginners and higher for the next </w:t>
      </w:r>
      <w:r>
        <w:rPr>
          <w:rFonts w:asciiTheme="minorHAnsi" w:hAnsiTheme="minorHAnsi"/>
          <w:sz w:val="22"/>
          <w:szCs w:val="22"/>
        </w:rPr>
        <w:t>two</w:t>
      </w:r>
      <w:r w:rsidRPr="00E15F95">
        <w:rPr>
          <w:rFonts w:asciiTheme="minorHAnsi" w:hAnsiTheme="minorHAnsi"/>
          <w:sz w:val="22"/>
          <w:szCs w:val="22"/>
        </w:rPr>
        <w:t xml:space="preserve"> levels so students learn a variety of Tier 2 words as they pass through the three levels of reading classes. </w:t>
      </w:r>
    </w:p>
    <w:p w:rsidR="00AA6ACB" w:rsidRPr="00E15F95" w:rsidRDefault="00AA6ACB">
      <w:pPr>
        <w:pStyle w:val="EndnoteText"/>
        <w:rPr>
          <w:rFonts w:asciiTheme="minorHAnsi" w:hAnsiTheme="minorHAnsi"/>
          <w:sz w:val="22"/>
          <w:szCs w:val="22"/>
        </w:rPr>
      </w:pPr>
    </w:p>
    <w:p w:rsidR="00AA6ACB" w:rsidRPr="00E15F95" w:rsidRDefault="00AA6ACB" w:rsidP="00E15F95">
      <w:pPr>
        <w:pStyle w:val="EndnoteText"/>
        <w:rPr>
          <w:rFonts w:asciiTheme="minorHAnsi" w:hAnsiTheme="minorHAnsi"/>
          <w:sz w:val="22"/>
          <w:szCs w:val="22"/>
        </w:rPr>
      </w:pPr>
      <w:r w:rsidRPr="00E15F95">
        <w:rPr>
          <w:rFonts w:asciiTheme="minorHAnsi" w:hAnsiTheme="minorHAnsi"/>
          <w:b/>
          <w:sz w:val="22"/>
          <w:szCs w:val="22"/>
        </w:rPr>
        <w:t>For more information</w:t>
      </w:r>
      <w:r w:rsidR="00F80839">
        <w:rPr>
          <w:rFonts w:asciiTheme="minorHAnsi" w:hAnsiTheme="minorHAnsi"/>
          <w:sz w:val="22"/>
          <w:szCs w:val="22"/>
        </w:rPr>
        <w:t>, contact Merilee Freeman, D</w:t>
      </w:r>
      <w:r w:rsidRPr="00E15F95">
        <w:rPr>
          <w:rFonts w:asciiTheme="minorHAnsi" w:hAnsiTheme="minorHAnsi"/>
          <w:sz w:val="22"/>
          <w:szCs w:val="22"/>
        </w:rPr>
        <w:t xml:space="preserve">irector, SABES </w:t>
      </w:r>
      <w:r w:rsidR="003D0ECB">
        <w:rPr>
          <w:rFonts w:asciiTheme="minorHAnsi" w:hAnsiTheme="minorHAnsi"/>
          <w:sz w:val="22"/>
          <w:szCs w:val="22"/>
        </w:rPr>
        <w:t xml:space="preserve">English Language Arts Curriculum and Instruction </w:t>
      </w:r>
      <w:r w:rsidRPr="00E15F95">
        <w:rPr>
          <w:rFonts w:asciiTheme="minorHAnsi" w:hAnsiTheme="minorHAnsi"/>
          <w:sz w:val="22"/>
          <w:szCs w:val="22"/>
        </w:rPr>
        <w:t xml:space="preserve">PD Center </w:t>
      </w:r>
      <w:r>
        <w:rPr>
          <w:rFonts w:asciiTheme="minorHAnsi" w:hAnsiTheme="minorHAnsi"/>
          <w:sz w:val="22"/>
          <w:szCs w:val="22"/>
        </w:rPr>
        <w:t>and STAR Program Coordinator</w:t>
      </w:r>
      <w:r w:rsidRPr="00E15F95">
        <w:rPr>
          <w:rFonts w:asciiTheme="minorHAnsi" w:hAnsiTheme="minorHAnsi"/>
          <w:sz w:val="22"/>
          <w:szCs w:val="22"/>
        </w:rPr>
        <w:t xml:space="preserve">, at </w:t>
      </w:r>
      <w:hyperlink r:id="rId2" w:history="1">
        <w:r w:rsidRPr="00E15F95">
          <w:rPr>
            <w:rStyle w:val="Hyperlink"/>
            <w:rFonts w:asciiTheme="minorHAnsi" w:hAnsiTheme="minorHAnsi"/>
            <w:sz w:val="22"/>
            <w:szCs w:val="22"/>
          </w:rPr>
          <w:t>mfreeman@qcc.mass.edu</w:t>
        </w:r>
      </w:hyperlink>
      <w:r w:rsidR="00EE5BDE">
        <w:rPr>
          <w:rFonts w:asciiTheme="minorHAnsi" w:hAnsiTheme="minorHAnsi"/>
          <w:sz w:val="22"/>
          <w:szCs w:val="22"/>
        </w:rPr>
        <w:t xml:space="preserve">, or </w:t>
      </w:r>
      <w:r w:rsidR="00381332">
        <w:rPr>
          <w:rFonts w:asciiTheme="minorHAnsi" w:hAnsiTheme="minorHAnsi"/>
          <w:sz w:val="22"/>
          <w:szCs w:val="22"/>
        </w:rPr>
        <w:t>Dana Varzan-Parker</w:t>
      </w:r>
      <w:r w:rsidR="00EE5BDE">
        <w:rPr>
          <w:rFonts w:asciiTheme="minorHAnsi" w:hAnsiTheme="minorHAnsi"/>
          <w:sz w:val="22"/>
          <w:szCs w:val="22"/>
        </w:rPr>
        <w:t>, A</w:t>
      </w:r>
      <w:r>
        <w:rPr>
          <w:rFonts w:asciiTheme="minorHAnsi" w:hAnsiTheme="minorHAnsi"/>
          <w:sz w:val="22"/>
          <w:szCs w:val="22"/>
        </w:rPr>
        <w:t>C</w:t>
      </w:r>
      <w:r w:rsidR="00EE5BDE">
        <w:rPr>
          <w:rFonts w:asciiTheme="minorHAnsi" w:hAnsiTheme="minorHAnsi"/>
          <w:sz w:val="22"/>
          <w:szCs w:val="22"/>
        </w:rPr>
        <w:t>L</w:t>
      </w:r>
      <w:r>
        <w:rPr>
          <w:rFonts w:asciiTheme="minorHAnsi" w:hAnsiTheme="minorHAnsi"/>
          <w:sz w:val="22"/>
          <w:szCs w:val="22"/>
        </w:rPr>
        <w:t>S Curriculum</w:t>
      </w:r>
      <w:r w:rsidR="00381332">
        <w:rPr>
          <w:rFonts w:asciiTheme="minorHAnsi" w:hAnsiTheme="minorHAnsi"/>
          <w:sz w:val="22"/>
          <w:szCs w:val="22"/>
        </w:rPr>
        <w:t xml:space="preserve">, Instruction, and Assessment </w:t>
      </w:r>
      <w:r>
        <w:rPr>
          <w:rFonts w:asciiTheme="minorHAnsi" w:hAnsiTheme="minorHAnsi"/>
          <w:sz w:val="22"/>
          <w:szCs w:val="22"/>
        </w:rPr>
        <w:t xml:space="preserve">Specialist </w:t>
      </w:r>
      <w:r w:rsidR="00381332">
        <w:rPr>
          <w:rFonts w:asciiTheme="minorHAnsi" w:hAnsiTheme="minorHAnsi"/>
          <w:sz w:val="22"/>
          <w:szCs w:val="22"/>
        </w:rPr>
        <w:t xml:space="preserve">who </w:t>
      </w:r>
      <w:r w:rsidR="00EC2A30">
        <w:rPr>
          <w:rFonts w:asciiTheme="minorHAnsi" w:hAnsiTheme="minorHAnsi"/>
          <w:sz w:val="22"/>
          <w:szCs w:val="22"/>
        </w:rPr>
        <w:t>oversee</w:t>
      </w:r>
      <w:r w:rsidR="00381332">
        <w:rPr>
          <w:rFonts w:asciiTheme="minorHAnsi" w:hAnsiTheme="minorHAnsi"/>
          <w:sz w:val="22"/>
          <w:szCs w:val="22"/>
        </w:rPr>
        <w:t>s</w:t>
      </w:r>
      <w:r w:rsidR="00EC2A30">
        <w:rPr>
          <w:rFonts w:asciiTheme="minorHAnsi" w:hAnsiTheme="minorHAnsi"/>
          <w:sz w:val="22"/>
          <w:szCs w:val="22"/>
        </w:rPr>
        <w:t xml:space="preserve">  STAR at </w:t>
      </w:r>
      <w:r>
        <w:rPr>
          <w:rFonts w:asciiTheme="minorHAnsi" w:hAnsiTheme="minorHAnsi"/>
          <w:sz w:val="22"/>
          <w:szCs w:val="22"/>
        </w:rPr>
        <w:t>ACLS</w:t>
      </w:r>
      <w:r w:rsidR="00F80839">
        <w:rPr>
          <w:rFonts w:asciiTheme="minorHAnsi" w:hAnsiTheme="minorHAnsi"/>
          <w:sz w:val="22"/>
          <w:szCs w:val="22"/>
        </w:rPr>
        <w:t>,</w:t>
      </w:r>
      <w:r>
        <w:rPr>
          <w:rFonts w:asciiTheme="minorHAnsi" w:hAnsiTheme="minorHAnsi"/>
          <w:sz w:val="22"/>
          <w:szCs w:val="22"/>
        </w:rPr>
        <w:t xml:space="preserve"> at</w:t>
      </w:r>
      <w:r w:rsidR="00381332">
        <w:rPr>
          <w:rFonts w:asciiTheme="minorHAnsi" w:hAnsiTheme="minorHAnsi"/>
          <w:sz w:val="22"/>
          <w:szCs w:val="22"/>
        </w:rPr>
        <w:t xml:space="preserve"> </w:t>
      </w:r>
      <w:hyperlink r:id="rId3" w:history="1">
        <w:r w:rsidR="00381332" w:rsidRPr="00EC0973">
          <w:rPr>
            <w:rStyle w:val="Hyperlink"/>
            <w:rFonts w:asciiTheme="minorHAnsi" w:hAnsiTheme="minorHAnsi"/>
            <w:sz w:val="22"/>
            <w:szCs w:val="22"/>
          </w:rPr>
          <w:t>dvarzan-parker@doe.mass.edu</w:t>
        </w:r>
      </w:hyperlink>
      <w:r>
        <w:rPr>
          <w:rFonts w:asciiTheme="minorHAnsi" w:hAnsiTheme="minorHAnsi"/>
          <w:sz w:val="22"/>
          <w:szCs w:val="22"/>
        </w:rPr>
        <w:t xml:space="preserve">. </w:t>
      </w:r>
    </w:p>
    <w:p w:rsidR="00AA6ACB" w:rsidRPr="00E15F95" w:rsidRDefault="00AA6ACB">
      <w:pPr>
        <w:pStyle w:val="EndnoteText"/>
        <w:rPr>
          <w:rFonts w:asciiTheme="minorHAnsi" w:hAnsi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PPPKU+TrebuchetMS">
    <w:altName w:val="Trebuchet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86371651"/>
      <w:docPartObj>
        <w:docPartGallery w:val="Page Numbers (Bottom of Page)"/>
        <w:docPartUnique/>
      </w:docPartObj>
    </w:sdtPr>
    <w:sdtEndPr>
      <w:rPr>
        <w:sz w:val="22"/>
        <w:szCs w:val="22"/>
      </w:rPr>
    </w:sdtEndPr>
    <w:sdtContent>
      <w:p w:rsidR="00AA6ACB" w:rsidRDefault="00CC7944">
        <w:pPr>
          <w:pStyle w:val="Footer"/>
          <w:jc w:val="right"/>
        </w:pPr>
        <w:r>
          <w:rPr>
            <w:rFonts w:asciiTheme="minorHAnsi" w:hAnsiTheme="minorHAnsi"/>
            <w:sz w:val="20"/>
            <w:szCs w:val="20"/>
          </w:rPr>
          <w:t>Revised August 2019</w:t>
        </w:r>
        <w:r w:rsidR="00AA6ACB" w:rsidRPr="00080305">
          <w:rPr>
            <w:rFonts w:asciiTheme="minorHAnsi" w:hAnsiTheme="minorHAnsi"/>
            <w:sz w:val="20"/>
            <w:szCs w:val="20"/>
          </w:rPr>
          <w:t xml:space="preserve"> Massachusetts </w:t>
        </w:r>
        <w:r w:rsidR="00AA6ACB">
          <w:rPr>
            <w:rFonts w:asciiTheme="minorHAnsi" w:hAnsiTheme="minorHAnsi"/>
            <w:sz w:val="20"/>
            <w:szCs w:val="20"/>
          </w:rPr>
          <w:t>D</w:t>
        </w:r>
        <w:r w:rsidR="00AA6ACB" w:rsidRPr="00080305">
          <w:rPr>
            <w:rFonts w:asciiTheme="minorHAnsi" w:hAnsiTheme="minorHAnsi"/>
            <w:sz w:val="20"/>
            <w:szCs w:val="20"/>
          </w:rPr>
          <w:t xml:space="preserve">epartment of Elementary and Secondary Education, Adult and Community Learning Services </w:t>
        </w:r>
        <w:r w:rsidR="00AA6ACB">
          <w:t xml:space="preserve">              </w:t>
        </w:r>
        <w:r w:rsidR="00B9687F" w:rsidRPr="003130B5">
          <w:rPr>
            <w:rFonts w:asciiTheme="minorHAnsi" w:hAnsiTheme="minorHAnsi"/>
            <w:sz w:val="22"/>
            <w:szCs w:val="22"/>
          </w:rPr>
          <w:fldChar w:fldCharType="begin"/>
        </w:r>
        <w:r w:rsidR="00AA6ACB" w:rsidRPr="003130B5">
          <w:rPr>
            <w:rFonts w:asciiTheme="minorHAnsi" w:hAnsiTheme="minorHAnsi"/>
            <w:sz w:val="22"/>
            <w:szCs w:val="22"/>
          </w:rPr>
          <w:instrText xml:space="preserve"> PAGE   \* MERGEFORMAT </w:instrText>
        </w:r>
        <w:r w:rsidR="00B9687F" w:rsidRPr="003130B5">
          <w:rPr>
            <w:rFonts w:asciiTheme="minorHAnsi" w:hAnsiTheme="minorHAnsi"/>
            <w:sz w:val="22"/>
            <w:szCs w:val="22"/>
          </w:rPr>
          <w:fldChar w:fldCharType="separate"/>
        </w:r>
        <w:r w:rsidR="00FF1BA4">
          <w:rPr>
            <w:rFonts w:asciiTheme="minorHAnsi" w:hAnsiTheme="minorHAnsi"/>
            <w:noProof/>
            <w:sz w:val="22"/>
            <w:szCs w:val="22"/>
          </w:rPr>
          <w:t>4</w:t>
        </w:r>
        <w:r w:rsidR="00B9687F" w:rsidRPr="003130B5">
          <w:rPr>
            <w:rFonts w:asciiTheme="minorHAnsi" w:hAnsiTheme="minorHAnsi"/>
            <w:sz w:val="22"/>
            <w:szCs w:val="22"/>
          </w:rPr>
          <w:fldChar w:fldCharType="end"/>
        </w:r>
      </w:p>
    </w:sdtContent>
  </w:sdt>
  <w:p w:rsidR="00AA6ACB" w:rsidRDefault="00AA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6E" w:rsidRDefault="0058266E" w:rsidP="002E443E">
      <w:r>
        <w:separator/>
      </w:r>
    </w:p>
  </w:footnote>
  <w:footnote w:type="continuationSeparator" w:id="0">
    <w:p w:rsidR="0058266E" w:rsidRDefault="0058266E" w:rsidP="002E443E">
      <w:r>
        <w:continuationSeparator/>
      </w:r>
    </w:p>
  </w:footnote>
  <w:footnote w:id="1">
    <w:p w:rsidR="00AA6ACB" w:rsidRPr="004F51C8" w:rsidRDefault="00AA6ACB" w:rsidP="004F51C8">
      <w:pPr>
        <w:rPr>
          <w:rFonts w:asciiTheme="minorHAnsi" w:hAnsiTheme="minorHAnsi"/>
          <w:sz w:val="22"/>
          <w:szCs w:val="22"/>
        </w:rPr>
      </w:pPr>
      <w:r>
        <w:rPr>
          <w:rStyle w:val="FootnoteReference"/>
        </w:rPr>
        <w:footnoteRef/>
      </w:r>
      <w:r>
        <w:t xml:space="preserve"> </w:t>
      </w:r>
      <w:r w:rsidRPr="001617E3">
        <w:rPr>
          <w:rFonts w:asciiTheme="minorHAnsi" w:hAnsiTheme="minorHAnsi"/>
          <w:b/>
          <w:sz w:val="22"/>
          <w:szCs w:val="22"/>
        </w:rPr>
        <w:t xml:space="preserve">Important Note: At the </w:t>
      </w:r>
      <w:r w:rsidR="00B162D0">
        <w:rPr>
          <w:rFonts w:asciiTheme="minorHAnsi" w:hAnsiTheme="minorHAnsi"/>
          <w:b/>
          <w:sz w:val="22"/>
          <w:szCs w:val="22"/>
          <w:u w:val="single"/>
        </w:rPr>
        <w:t>i</w:t>
      </w:r>
      <w:r w:rsidRPr="001617E3">
        <w:rPr>
          <w:rFonts w:asciiTheme="minorHAnsi" w:hAnsiTheme="minorHAnsi"/>
          <w:b/>
          <w:sz w:val="22"/>
          <w:szCs w:val="22"/>
          <w:u w:val="single"/>
        </w:rPr>
        <w:t>ntermediate</w:t>
      </w:r>
      <w:r w:rsidRPr="001617E3">
        <w:rPr>
          <w:rFonts w:asciiTheme="minorHAnsi" w:hAnsiTheme="minorHAnsi"/>
          <w:b/>
          <w:sz w:val="22"/>
          <w:szCs w:val="22"/>
        </w:rPr>
        <w:t xml:space="preserve"> level, not all reading components are recommended to be priorities for instruction. Learners at this level will have different priorities</w:t>
      </w:r>
      <w:r w:rsidR="00B162D0">
        <w:rPr>
          <w:rFonts w:asciiTheme="minorHAnsi" w:hAnsiTheme="minorHAnsi"/>
          <w:b/>
          <w:sz w:val="22"/>
          <w:szCs w:val="22"/>
        </w:rPr>
        <w:t>,</w:t>
      </w:r>
      <w:r w:rsidRPr="001617E3">
        <w:rPr>
          <w:rFonts w:asciiTheme="minorHAnsi" w:hAnsiTheme="minorHAnsi"/>
          <w:b/>
          <w:sz w:val="22"/>
          <w:szCs w:val="22"/>
        </w:rPr>
        <w:t xml:space="preserve"> so it is critical to administer a diagnostic assessment before instruction to determine </w:t>
      </w:r>
      <w:r w:rsidRPr="001617E3">
        <w:rPr>
          <w:rFonts w:asciiTheme="minorHAnsi" w:hAnsiTheme="minorHAnsi"/>
          <w:b/>
          <w:sz w:val="22"/>
          <w:szCs w:val="22"/>
          <w:u w:val="single"/>
        </w:rPr>
        <w:t>which of the four components are the most important for individual learners</w:t>
      </w:r>
      <w:r w:rsidRPr="001617E3">
        <w:rPr>
          <w:rFonts w:asciiTheme="minorHAnsi" w:hAnsiTheme="minorHAnsi"/>
          <w:b/>
          <w:sz w:val="22"/>
          <w:szCs w:val="22"/>
        </w:rPr>
        <w:t xml:space="preserve">. Learners with similar priority areas and grade level </w:t>
      </w:r>
      <w:r>
        <w:rPr>
          <w:rFonts w:asciiTheme="minorHAnsi" w:hAnsiTheme="minorHAnsi"/>
          <w:b/>
          <w:sz w:val="22"/>
          <w:szCs w:val="22"/>
        </w:rPr>
        <w:t xml:space="preserve">may </w:t>
      </w:r>
      <w:r w:rsidRPr="001617E3">
        <w:rPr>
          <w:rFonts w:asciiTheme="minorHAnsi" w:hAnsiTheme="minorHAnsi"/>
          <w:b/>
          <w:sz w:val="22"/>
          <w:szCs w:val="22"/>
        </w:rPr>
        <w:t xml:space="preserve">then </w:t>
      </w:r>
      <w:r>
        <w:rPr>
          <w:rFonts w:asciiTheme="minorHAnsi" w:hAnsiTheme="minorHAnsi"/>
          <w:b/>
          <w:sz w:val="22"/>
          <w:szCs w:val="22"/>
        </w:rPr>
        <w:t xml:space="preserve">be </w:t>
      </w:r>
      <w:r w:rsidRPr="001617E3">
        <w:rPr>
          <w:rFonts w:asciiTheme="minorHAnsi" w:hAnsiTheme="minorHAnsi"/>
          <w:b/>
          <w:sz w:val="22"/>
          <w:szCs w:val="22"/>
        </w:rPr>
        <w:t>grouped together for instructio</w:t>
      </w:r>
      <w:r w:rsidRPr="00EF2FDB">
        <w:rPr>
          <w:rFonts w:asciiTheme="minorHAnsi" w:hAnsiTheme="minorHAnsi"/>
          <w:b/>
          <w:sz w:val="22"/>
          <w:szCs w:val="22"/>
        </w:rPr>
        <w:t>n</w:t>
      </w:r>
      <w:r w:rsidRPr="006E25B4">
        <w:rPr>
          <w:rFonts w:asciiTheme="minorHAnsi" w:hAnsiTheme="minorHAnsi"/>
          <w:sz w:val="22"/>
          <w:szCs w:val="22"/>
        </w:rPr>
        <w:t>.</w:t>
      </w:r>
    </w:p>
    <w:p w:rsidR="00AA6ACB" w:rsidRDefault="00AA6AC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CB" w:rsidRPr="00E5667E" w:rsidRDefault="00CC7944" w:rsidP="002E443E">
    <w:pPr>
      <w:pStyle w:val="Header"/>
      <w:jc w:val="center"/>
      <w:rPr>
        <w:rFonts w:asciiTheme="minorHAnsi" w:hAnsiTheme="minorHAnsi"/>
        <w:sz w:val="22"/>
        <w:szCs w:val="22"/>
      </w:rPr>
    </w:pPr>
    <w:r>
      <w:rPr>
        <w:rFonts w:asciiTheme="minorHAnsi" w:hAnsiTheme="minorHAnsi"/>
        <w:sz w:val="22"/>
        <w:szCs w:val="22"/>
      </w:rPr>
      <w:t xml:space="preserve">Guidance for </w:t>
    </w:r>
    <w:r w:rsidR="00AA6ACB" w:rsidRPr="002E443E">
      <w:rPr>
        <w:rFonts w:asciiTheme="minorHAnsi" w:hAnsiTheme="minorHAnsi"/>
        <w:sz w:val="22"/>
        <w:szCs w:val="22"/>
      </w:rPr>
      <w:t>Provi</w:t>
    </w:r>
    <w:r>
      <w:rPr>
        <w:rFonts w:asciiTheme="minorHAnsi" w:hAnsiTheme="minorHAnsi"/>
        <w:sz w:val="22"/>
        <w:szCs w:val="22"/>
      </w:rPr>
      <w:t xml:space="preserve">ding </w:t>
    </w:r>
    <w:r w:rsidR="00AA6ACB" w:rsidRPr="002E443E">
      <w:rPr>
        <w:rFonts w:asciiTheme="minorHAnsi" w:hAnsiTheme="minorHAnsi"/>
        <w:sz w:val="22"/>
        <w:szCs w:val="22"/>
      </w:rPr>
      <w:t>Instruction in the Essential Components of Reading</w:t>
    </w:r>
    <w:r>
      <w:rPr>
        <w:rFonts w:asciiTheme="minorHAnsi" w:hAnsiTheme="minorHAnsi"/>
        <w:sz w:val="22"/>
        <w:szCs w:val="22"/>
      </w:rPr>
      <w:t xml:space="preserve">, a requirement of WIOA </w:t>
    </w:r>
  </w:p>
  <w:p w:rsidR="00AA6ACB" w:rsidRDefault="00AA6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00D"/>
    <w:multiLevelType w:val="hybridMultilevel"/>
    <w:tmpl w:val="AE662BA0"/>
    <w:lvl w:ilvl="0" w:tplc="04090005">
      <w:start w:val="1"/>
      <w:numFmt w:val="bullet"/>
      <w:lvlText w:val=""/>
      <w:lvlJc w:val="left"/>
      <w:pPr>
        <w:ind w:left="630" w:hanging="360"/>
      </w:pPr>
      <w:rPr>
        <w:rFonts w:ascii="Wingdings" w:hAnsi="Wingdings" w:hint="default"/>
      </w:rPr>
    </w:lvl>
    <w:lvl w:ilvl="1" w:tplc="04090017">
      <w:start w:val="1"/>
      <w:numFmt w:val="lowerLetter"/>
      <w:lvlText w:val="%2)"/>
      <w:lvlJc w:val="left"/>
      <w:pPr>
        <w:ind w:left="1350" w:hanging="360"/>
      </w:pPr>
      <w:rPr>
        <w:rFont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4A3B26"/>
    <w:multiLevelType w:val="hybridMultilevel"/>
    <w:tmpl w:val="4626A0EA"/>
    <w:lvl w:ilvl="0" w:tplc="109C94F0">
      <w:start w:val="1"/>
      <w:numFmt w:val="bullet"/>
      <w:lvlText w:val=""/>
      <w:lvlJc w:val="left"/>
      <w:pPr>
        <w:ind w:left="-180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 w15:restartNumberingAfterBreak="0">
    <w:nsid w:val="123356C4"/>
    <w:multiLevelType w:val="hybridMultilevel"/>
    <w:tmpl w:val="EE860BDE"/>
    <w:lvl w:ilvl="0" w:tplc="109C94F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6DE2"/>
    <w:multiLevelType w:val="hybridMultilevel"/>
    <w:tmpl w:val="DB7234C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4E0474"/>
    <w:multiLevelType w:val="hybridMultilevel"/>
    <w:tmpl w:val="339689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C25F14"/>
    <w:multiLevelType w:val="hybridMultilevel"/>
    <w:tmpl w:val="CA62A5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2707A"/>
    <w:multiLevelType w:val="multilevel"/>
    <w:tmpl w:val="AA5E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42E3F"/>
    <w:multiLevelType w:val="hybridMultilevel"/>
    <w:tmpl w:val="202E0B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577A41"/>
    <w:multiLevelType w:val="hybridMultilevel"/>
    <w:tmpl w:val="5964E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445259"/>
    <w:multiLevelType w:val="hybridMultilevel"/>
    <w:tmpl w:val="AC3AA0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366C0"/>
    <w:multiLevelType w:val="hybridMultilevel"/>
    <w:tmpl w:val="194237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F9526C"/>
    <w:multiLevelType w:val="hybridMultilevel"/>
    <w:tmpl w:val="028C2AB2"/>
    <w:lvl w:ilvl="0" w:tplc="109C94F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A1B3B"/>
    <w:multiLevelType w:val="hybridMultilevel"/>
    <w:tmpl w:val="9B36D7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2E1363"/>
    <w:multiLevelType w:val="hybridMultilevel"/>
    <w:tmpl w:val="5D24AE3A"/>
    <w:lvl w:ilvl="0" w:tplc="109C94F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209FB"/>
    <w:multiLevelType w:val="hybridMultilevel"/>
    <w:tmpl w:val="4B30FF46"/>
    <w:lvl w:ilvl="0" w:tplc="C09C99A6">
      <w:start w:val="1"/>
      <w:numFmt w:val="decimal"/>
      <w:lvlText w:val="%1."/>
      <w:lvlJc w:val="left"/>
      <w:pPr>
        <w:ind w:left="720" w:hanging="360"/>
      </w:pPr>
      <w:rPr>
        <w:rFonts w:asciiTheme="minorHAnsi" w:hAnsi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10"/>
  </w:num>
  <w:num w:numId="6">
    <w:abstractNumId w:val="12"/>
  </w:num>
  <w:num w:numId="7">
    <w:abstractNumId w:val="13"/>
  </w:num>
  <w:num w:numId="8">
    <w:abstractNumId w:val="1"/>
  </w:num>
  <w:num w:numId="9">
    <w:abstractNumId w:val="2"/>
  </w:num>
  <w:num w:numId="10">
    <w:abstractNumId w:val="3"/>
  </w:num>
  <w:num w:numId="11">
    <w:abstractNumId w:val="5"/>
  </w:num>
  <w:num w:numId="12">
    <w:abstractNumId w:val="14"/>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3E"/>
    <w:rsid w:val="00006E35"/>
    <w:rsid w:val="00007B06"/>
    <w:rsid w:val="000167D2"/>
    <w:rsid w:val="00025832"/>
    <w:rsid w:val="000557E0"/>
    <w:rsid w:val="00065FF3"/>
    <w:rsid w:val="00074AD1"/>
    <w:rsid w:val="000768E7"/>
    <w:rsid w:val="00080305"/>
    <w:rsid w:val="000820B0"/>
    <w:rsid w:val="00093C48"/>
    <w:rsid w:val="0009643B"/>
    <w:rsid w:val="000B1B30"/>
    <w:rsid w:val="000D3BF1"/>
    <w:rsid w:val="000F3BAF"/>
    <w:rsid w:val="0010691E"/>
    <w:rsid w:val="00133620"/>
    <w:rsid w:val="00133BA9"/>
    <w:rsid w:val="00142E80"/>
    <w:rsid w:val="00143256"/>
    <w:rsid w:val="001617E3"/>
    <w:rsid w:val="00166BCA"/>
    <w:rsid w:val="00190FDF"/>
    <w:rsid w:val="001B6485"/>
    <w:rsid w:val="001D0E33"/>
    <w:rsid w:val="001D319D"/>
    <w:rsid w:val="0022092E"/>
    <w:rsid w:val="0024294B"/>
    <w:rsid w:val="002704B6"/>
    <w:rsid w:val="002756DC"/>
    <w:rsid w:val="00284EBA"/>
    <w:rsid w:val="00285917"/>
    <w:rsid w:val="002961B1"/>
    <w:rsid w:val="002C2DE2"/>
    <w:rsid w:val="002C3B11"/>
    <w:rsid w:val="002C74BD"/>
    <w:rsid w:val="002D6568"/>
    <w:rsid w:val="002E443E"/>
    <w:rsid w:val="0031227A"/>
    <w:rsid w:val="003127BA"/>
    <w:rsid w:val="003130B5"/>
    <w:rsid w:val="003657F2"/>
    <w:rsid w:val="00381332"/>
    <w:rsid w:val="003A4D62"/>
    <w:rsid w:val="003C117D"/>
    <w:rsid w:val="003D0ECB"/>
    <w:rsid w:val="003D3768"/>
    <w:rsid w:val="004114D6"/>
    <w:rsid w:val="00416BA3"/>
    <w:rsid w:val="00431061"/>
    <w:rsid w:val="0044096C"/>
    <w:rsid w:val="00441177"/>
    <w:rsid w:val="00456392"/>
    <w:rsid w:val="0047126C"/>
    <w:rsid w:val="00485C6C"/>
    <w:rsid w:val="00490E51"/>
    <w:rsid w:val="00491B99"/>
    <w:rsid w:val="00493E43"/>
    <w:rsid w:val="0049469F"/>
    <w:rsid w:val="00494C11"/>
    <w:rsid w:val="004E3681"/>
    <w:rsid w:val="004F51C8"/>
    <w:rsid w:val="00501501"/>
    <w:rsid w:val="00515902"/>
    <w:rsid w:val="00542743"/>
    <w:rsid w:val="00546BBA"/>
    <w:rsid w:val="00581894"/>
    <w:rsid w:val="0058266E"/>
    <w:rsid w:val="005A6B65"/>
    <w:rsid w:val="005C0A20"/>
    <w:rsid w:val="005D7552"/>
    <w:rsid w:val="0061611B"/>
    <w:rsid w:val="00622BFE"/>
    <w:rsid w:val="00624F05"/>
    <w:rsid w:val="006367F8"/>
    <w:rsid w:val="00642AAE"/>
    <w:rsid w:val="0065787B"/>
    <w:rsid w:val="006673CB"/>
    <w:rsid w:val="00681330"/>
    <w:rsid w:val="0068219F"/>
    <w:rsid w:val="006D32AA"/>
    <w:rsid w:val="006E25B4"/>
    <w:rsid w:val="006E699F"/>
    <w:rsid w:val="0070255A"/>
    <w:rsid w:val="007039CB"/>
    <w:rsid w:val="00724DD4"/>
    <w:rsid w:val="00725689"/>
    <w:rsid w:val="00732F4A"/>
    <w:rsid w:val="00733026"/>
    <w:rsid w:val="007331BC"/>
    <w:rsid w:val="0073362B"/>
    <w:rsid w:val="00735FFB"/>
    <w:rsid w:val="00741970"/>
    <w:rsid w:val="007503AB"/>
    <w:rsid w:val="007543DB"/>
    <w:rsid w:val="00754FF1"/>
    <w:rsid w:val="00777FCB"/>
    <w:rsid w:val="007803BE"/>
    <w:rsid w:val="00780E53"/>
    <w:rsid w:val="007B1027"/>
    <w:rsid w:val="007B2FC4"/>
    <w:rsid w:val="007C0934"/>
    <w:rsid w:val="007C1C5C"/>
    <w:rsid w:val="007C2B25"/>
    <w:rsid w:val="007C4CFD"/>
    <w:rsid w:val="007D5D27"/>
    <w:rsid w:val="007E7737"/>
    <w:rsid w:val="007E7FAA"/>
    <w:rsid w:val="007F40EE"/>
    <w:rsid w:val="007F7DF8"/>
    <w:rsid w:val="00807E6A"/>
    <w:rsid w:val="0085235C"/>
    <w:rsid w:val="008556AE"/>
    <w:rsid w:val="00871E80"/>
    <w:rsid w:val="008870E0"/>
    <w:rsid w:val="00891F15"/>
    <w:rsid w:val="008D3C88"/>
    <w:rsid w:val="008F4F66"/>
    <w:rsid w:val="009007C8"/>
    <w:rsid w:val="00911D51"/>
    <w:rsid w:val="00920CB9"/>
    <w:rsid w:val="00950186"/>
    <w:rsid w:val="009501D9"/>
    <w:rsid w:val="00972A52"/>
    <w:rsid w:val="0099327F"/>
    <w:rsid w:val="009972A6"/>
    <w:rsid w:val="009A16DB"/>
    <w:rsid w:val="009B3D10"/>
    <w:rsid w:val="009C39A7"/>
    <w:rsid w:val="009C416A"/>
    <w:rsid w:val="009D0E26"/>
    <w:rsid w:val="009D5CD4"/>
    <w:rsid w:val="009E1B8A"/>
    <w:rsid w:val="00A1530C"/>
    <w:rsid w:val="00A20701"/>
    <w:rsid w:val="00A62A41"/>
    <w:rsid w:val="00A765C0"/>
    <w:rsid w:val="00A77BD8"/>
    <w:rsid w:val="00A920C4"/>
    <w:rsid w:val="00AA6ACB"/>
    <w:rsid w:val="00AD1255"/>
    <w:rsid w:val="00AD663C"/>
    <w:rsid w:val="00AD667C"/>
    <w:rsid w:val="00AD78DF"/>
    <w:rsid w:val="00AE7B30"/>
    <w:rsid w:val="00B162D0"/>
    <w:rsid w:val="00B170CB"/>
    <w:rsid w:val="00B2505D"/>
    <w:rsid w:val="00B32E04"/>
    <w:rsid w:val="00B51BEE"/>
    <w:rsid w:val="00B65E86"/>
    <w:rsid w:val="00B7714F"/>
    <w:rsid w:val="00B77D15"/>
    <w:rsid w:val="00B854B2"/>
    <w:rsid w:val="00B85F2C"/>
    <w:rsid w:val="00B871C1"/>
    <w:rsid w:val="00B9687F"/>
    <w:rsid w:val="00BC0FD0"/>
    <w:rsid w:val="00BF01D4"/>
    <w:rsid w:val="00C415A9"/>
    <w:rsid w:val="00C4638D"/>
    <w:rsid w:val="00C84F9A"/>
    <w:rsid w:val="00C936F0"/>
    <w:rsid w:val="00C93E89"/>
    <w:rsid w:val="00CA1C43"/>
    <w:rsid w:val="00CA6E86"/>
    <w:rsid w:val="00CB4406"/>
    <w:rsid w:val="00CC3578"/>
    <w:rsid w:val="00CC7944"/>
    <w:rsid w:val="00CD1C62"/>
    <w:rsid w:val="00CD6A9A"/>
    <w:rsid w:val="00CE43C4"/>
    <w:rsid w:val="00D206F4"/>
    <w:rsid w:val="00D21161"/>
    <w:rsid w:val="00D30725"/>
    <w:rsid w:val="00D35B34"/>
    <w:rsid w:val="00D46D64"/>
    <w:rsid w:val="00D50EB1"/>
    <w:rsid w:val="00D55366"/>
    <w:rsid w:val="00D72783"/>
    <w:rsid w:val="00D81BDC"/>
    <w:rsid w:val="00D837B7"/>
    <w:rsid w:val="00D8600D"/>
    <w:rsid w:val="00D94ED1"/>
    <w:rsid w:val="00DC06C9"/>
    <w:rsid w:val="00DC22D6"/>
    <w:rsid w:val="00E029C4"/>
    <w:rsid w:val="00E15F95"/>
    <w:rsid w:val="00E5667E"/>
    <w:rsid w:val="00E81369"/>
    <w:rsid w:val="00E955AA"/>
    <w:rsid w:val="00EC011A"/>
    <w:rsid w:val="00EC2A30"/>
    <w:rsid w:val="00EC4E8A"/>
    <w:rsid w:val="00EC797C"/>
    <w:rsid w:val="00EE5BDE"/>
    <w:rsid w:val="00EF2FDB"/>
    <w:rsid w:val="00F16081"/>
    <w:rsid w:val="00F24736"/>
    <w:rsid w:val="00F44A53"/>
    <w:rsid w:val="00F5059A"/>
    <w:rsid w:val="00F62AD9"/>
    <w:rsid w:val="00F632C6"/>
    <w:rsid w:val="00F735B0"/>
    <w:rsid w:val="00F74391"/>
    <w:rsid w:val="00F80839"/>
    <w:rsid w:val="00F81088"/>
    <w:rsid w:val="00F94622"/>
    <w:rsid w:val="00F95D2A"/>
    <w:rsid w:val="00FA309C"/>
    <w:rsid w:val="00FB745F"/>
    <w:rsid w:val="00FC0F54"/>
    <w:rsid w:val="00FF1BA4"/>
    <w:rsid w:val="00FF6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81B36-191A-4543-9A01-490071C4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11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443E"/>
    <w:pPr>
      <w:tabs>
        <w:tab w:val="center" w:pos="4680"/>
        <w:tab w:val="right" w:pos="9360"/>
      </w:tabs>
    </w:pPr>
  </w:style>
  <w:style w:type="character" w:customStyle="1" w:styleId="HeaderChar">
    <w:name w:val="Header Char"/>
    <w:basedOn w:val="DefaultParagraphFont"/>
    <w:link w:val="Header"/>
    <w:uiPriority w:val="99"/>
    <w:rsid w:val="002E443E"/>
    <w:rPr>
      <w:sz w:val="24"/>
      <w:szCs w:val="24"/>
    </w:rPr>
  </w:style>
  <w:style w:type="paragraph" w:styleId="Footer">
    <w:name w:val="footer"/>
    <w:basedOn w:val="Normal"/>
    <w:link w:val="FooterChar"/>
    <w:uiPriority w:val="99"/>
    <w:rsid w:val="002E443E"/>
    <w:pPr>
      <w:tabs>
        <w:tab w:val="center" w:pos="4680"/>
        <w:tab w:val="right" w:pos="9360"/>
      </w:tabs>
    </w:pPr>
  </w:style>
  <w:style w:type="character" w:customStyle="1" w:styleId="FooterChar">
    <w:name w:val="Footer Char"/>
    <w:basedOn w:val="DefaultParagraphFont"/>
    <w:link w:val="Footer"/>
    <w:uiPriority w:val="99"/>
    <w:rsid w:val="002E443E"/>
    <w:rPr>
      <w:sz w:val="24"/>
      <w:szCs w:val="24"/>
    </w:rPr>
  </w:style>
  <w:style w:type="paragraph" w:styleId="BalloonText">
    <w:name w:val="Balloon Text"/>
    <w:basedOn w:val="Normal"/>
    <w:link w:val="BalloonTextChar"/>
    <w:rsid w:val="002E443E"/>
    <w:rPr>
      <w:rFonts w:ascii="Tahoma" w:hAnsi="Tahoma" w:cs="Tahoma"/>
      <w:sz w:val="16"/>
      <w:szCs w:val="16"/>
    </w:rPr>
  </w:style>
  <w:style w:type="character" w:customStyle="1" w:styleId="BalloonTextChar">
    <w:name w:val="Balloon Text Char"/>
    <w:basedOn w:val="DefaultParagraphFont"/>
    <w:link w:val="BalloonText"/>
    <w:rsid w:val="002E443E"/>
    <w:rPr>
      <w:rFonts w:ascii="Tahoma" w:hAnsi="Tahoma" w:cs="Tahoma"/>
      <w:sz w:val="16"/>
      <w:szCs w:val="16"/>
    </w:rPr>
  </w:style>
  <w:style w:type="table" w:styleId="TableGrid">
    <w:name w:val="Table Grid"/>
    <w:basedOn w:val="TableNormal"/>
    <w:rsid w:val="002E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7C8"/>
    <w:pPr>
      <w:ind w:left="720"/>
      <w:contextualSpacing/>
    </w:pPr>
  </w:style>
  <w:style w:type="paragraph" w:styleId="PlainText">
    <w:name w:val="Plain Text"/>
    <w:basedOn w:val="Normal"/>
    <w:link w:val="PlainTextChar"/>
    <w:uiPriority w:val="99"/>
    <w:unhideWhenUsed/>
    <w:rsid w:val="009007C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9007C8"/>
    <w:rPr>
      <w:rFonts w:ascii="Consolas" w:eastAsiaTheme="minorHAnsi" w:hAnsi="Consolas" w:cs="Consolas"/>
      <w:sz w:val="21"/>
      <w:szCs w:val="21"/>
    </w:rPr>
  </w:style>
  <w:style w:type="character" w:styleId="Hyperlink">
    <w:name w:val="Hyperlink"/>
    <w:basedOn w:val="DefaultParagraphFont"/>
    <w:rsid w:val="009007C8"/>
    <w:rPr>
      <w:color w:val="0000FF" w:themeColor="hyperlink"/>
      <w:u w:val="single"/>
    </w:rPr>
  </w:style>
  <w:style w:type="character" w:styleId="CommentReference">
    <w:name w:val="annotation reference"/>
    <w:basedOn w:val="DefaultParagraphFont"/>
    <w:unhideWhenUsed/>
    <w:rsid w:val="00891F15"/>
    <w:rPr>
      <w:sz w:val="16"/>
      <w:szCs w:val="16"/>
    </w:rPr>
  </w:style>
  <w:style w:type="paragraph" w:styleId="CommentText">
    <w:name w:val="annotation text"/>
    <w:basedOn w:val="Normal"/>
    <w:link w:val="CommentTextChar"/>
    <w:unhideWhenUsed/>
    <w:rsid w:val="00891F15"/>
    <w:rPr>
      <w:sz w:val="20"/>
      <w:szCs w:val="20"/>
    </w:rPr>
  </w:style>
  <w:style w:type="character" w:customStyle="1" w:styleId="CommentTextChar">
    <w:name w:val="Comment Text Char"/>
    <w:basedOn w:val="DefaultParagraphFont"/>
    <w:link w:val="CommentText"/>
    <w:rsid w:val="00891F15"/>
  </w:style>
  <w:style w:type="paragraph" w:styleId="EndnoteText">
    <w:name w:val="endnote text"/>
    <w:basedOn w:val="Normal"/>
    <w:link w:val="EndnoteTextChar"/>
    <w:rsid w:val="00FB745F"/>
    <w:rPr>
      <w:sz w:val="20"/>
      <w:szCs w:val="20"/>
    </w:rPr>
  </w:style>
  <w:style w:type="character" w:customStyle="1" w:styleId="EndnoteTextChar">
    <w:name w:val="Endnote Text Char"/>
    <w:basedOn w:val="DefaultParagraphFont"/>
    <w:link w:val="EndnoteText"/>
    <w:rsid w:val="00FB745F"/>
  </w:style>
  <w:style w:type="character" w:styleId="EndnoteReference">
    <w:name w:val="endnote reference"/>
    <w:basedOn w:val="DefaultParagraphFont"/>
    <w:rsid w:val="00FB745F"/>
    <w:rPr>
      <w:vertAlign w:val="superscript"/>
    </w:rPr>
  </w:style>
  <w:style w:type="paragraph" w:customStyle="1" w:styleId="Default">
    <w:name w:val="Default"/>
    <w:rsid w:val="000B1B30"/>
    <w:pPr>
      <w:autoSpaceDE w:val="0"/>
      <w:autoSpaceDN w:val="0"/>
      <w:adjustRightInd w:val="0"/>
    </w:pPr>
    <w:rPr>
      <w:color w:val="000000"/>
      <w:sz w:val="24"/>
      <w:szCs w:val="24"/>
    </w:rPr>
  </w:style>
  <w:style w:type="character" w:styleId="FollowedHyperlink">
    <w:name w:val="FollowedHyperlink"/>
    <w:basedOn w:val="DefaultParagraphFont"/>
    <w:rsid w:val="00501501"/>
    <w:rPr>
      <w:color w:val="800080" w:themeColor="followedHyperlink"/>
      <w:u w:val="single"/>
    </w:rPr>
  </w:style>
  <w:style w:type="paragraph" w:styleId="FootnoteText">
    <w:name w:val="footnote text"/>
    <w:basedOn w:val="Normal"/>
    <w:link w:val="FootnoteTextChar"/>
    <w:rsid w:val="004F51C8"/>
    <w:rPr>
      <w:sz w:val="20"/>
      <w:szCs w:val="20"/>
    </w:rPr>
  </w:style>
  <w:style w:type="character" w:customStyle="1" w:styleId="FootnoteTextChar">
    <w:name w:val="Footnote Text Char"/>
    <w:basedOn w:val="DefaultParagraphFont"/>
    <w:link w:val="FootnoteText"/>
    <w:rsid w:val="004F51C8"/>
  </w:style>
  <w:style w:type="character" w:styleId="FootnoteReference">
    <w:name w:val="footnote reference"/>
    <w:basedOn w:val="DefaultParagraphFont"/>
    <w:rsid w:val="004F51C8"/>
    <w:rPr>
      <w:vertAlign w:val="superscript"/>
    </w:rPr>
  </w:style>
  <w:style w:type="paragraph" w:styleId="CommentSubject">
    <w:name w:val="annotation subject"/>
    <w:basedOn w:val="CommentText"/>
    <w:next w:val="CommentText"/>
    <w:link w:val="CommentSubjectChar"/>
    <w:rsid w:val="00F62AD9"/>
    <w:rPr>
      <w:b/>
      <w:bCs/>
    </w:rPr>
  </w:style>
  <w:style w:type="character" w:customStyle="1" w:styleId="CommentSubjectChar">
    <w:name w:val="Comment Subject Char"/>
    <w:basedOn w:val="CommentTextChar"/>
    <w:link w:val="CommentSubject"/>
    <w:rsid w:val="00F62AD9"/>
    <w:rPr>
      <w:b/>
      <w:bCs/>
    </w:rPr>
  </w:style>
  <w:style w:type="character" w:styleId="Strong">
    <w:name w:val="Strong"/>
    <w:basedOn w:val="DefaultParagraphFont"/>
    <w:uiPriority w:val="22"/>
    <w:qFormat/>
    <w:rsid w:val="00A62A41"/>
    <w:rPr>
      <w:b/>
      <w:bCs/>
    </w:rPr>
  </w:style>
  <w:style w:type="character" w:styleId="UnresolvedMention">
    <w:name w:val="Unresolved Mention"/>
    <w:basedOn w:val="DefaultParagraphFont"/>
    <w:uiPriority w:val="99"/>
    <w:semiHidden/>
    <w:unhideWhenUsed/>
    <w:rsid w:val="00381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8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bes.org/ebri" TargetMode="External"/><Relationship Id="rId18" Type="http://schemas.openxmlformats.org/officeDocument/2006/relationships/hyperlink" Target="https://www.sabes.org/event/1374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abes.org/event/15351" TargetMode="External"/><Relationship Id="rId7" Type="http://schemas.openxmlformats.org/officeDocument/2006/relationships/styles" Target="styles.xml"/><Relationship Id="rId12" Type="http://schemas.openxmlformats.org/officeDocument/2006/relationships/hyperlink" Target="https://www2.ed.gov/about/offices/list/ovae/pi/AdultEd/essential-components-reading.pdf" TargetMode="External"/><Relationship Id="rId17" Type="http://schemas.openxmlformats.org/officeDocument/2006/relationships/hyperlink" Target="https://www.sabes.org/event/1535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bes.org/event/13011" TargetMode="External"/><Relationship Id="rId20" Type="http://schemas.openxmlformats.org/officeDocument/2006/relationships/hyperlink" Target="https://www.sabes.org/pd-center/el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abes.org/event/15351" TargetMode="External"/><Relationship Id="rId23" Type="http://schemas.openxmlformats.org/officeDocument/2006/relationships/hyperlink" Target="https://www.sabes.org/event/13246" TargetMode="External"/><Relationship Id="rId10" Type="http://schemas.openxmlformats.org/officeDocument/2006/relationships/footnotes" Target="footnotes.xml"/><Relationship Id="rId19" Type="http://schemas.openxmlformats.org/officeDocument/2006/relationships/hyperlink" Target="https://www.sabes.org/st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bes.org/content/point-wioa-ebri-star" TargetMode="External"/><Relationship Id="rId22" Type="http://schemas.openxmlformats.org/officeDocument/2006/relationships/hyperlink" Target="https://www.sabes.org/event/13011"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dvarzan-parker@doe.mass.edu" TargetMode="External"/><Relationship Id="rId2" Type="http://schemas.openxmlformats.org/officeDocument/2006/relationships/hyperlink" Target="mailto:mfreeman@qcc.mass.edu" TargetMode="External"/><Relationship Id="rId1" Type="http://schemas.openxmlformats.org/officeDocument/2006/relationships/hyperlink" Target="http://www.nap.edu/openbook.php?record_id=13468&amp;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DESE-231-53977</_dlc_DocId>
    <_dlc_DocIdUrl xmlns="733efe1c-5bbe-4968-87dc-d400e65c879f">
      <Url>https://sharepoint.doemass.org/ese/webteam/cps/_layouts/DocIdRedir.aspx?ID=DESE-231-53977</Url>
      <Description>DESE-231-53977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C2955-CC22-4775-AE09-3E745499E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68B70-F0E9-40A6-B4EB-4BFAB63CE47F}">
  <ds:schemaRefs>
    <ds:schemaRef ds:uri="http://schemas.microsoft.com/sharepoint/events"/>
  </ds:schemaRefs>
</ds:datastoreItem>
</file>

<file path=customXml/itemProps3.xml><?xml version="1.0" encoding="utf-8"?>
<ds:datastoreItem xmlns:ds="http://schemas.openxmlformats.org/officeDocument/2006/customXml" ds:itemID="{89C5CB3A-462C-429E-93B9-91003EAE3E7C}">
  <ds:schemaRefs>
    <ds:schemaRef ds:uri="http://schemas.microsoft.com/sharepoint/v3/contenttype/forms"/>
  </ds:schemaRefs>
</ds:datastoreItem>
</file>

<file path=customXml/itemProps4.xml><?xml version="1.0" encoding="utf-8"?>
<ds:datastoreItem xmlns:ds="http://schemas.openxmlformats.org/officeDocument/2006/customXml" ds:itemID="{62113BFA-D9CA-43EB-A634-09F9336699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E2D0D3F-0236-46EF-8A32-0CC5D176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Guide for Providing EBRI Instruction at all levels of ABE</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Providing EBRI Instruction at all levels of ABE</dc:title>
  <dc:subject>Adult Basic Education Reading Instruction</dc:subject>
  <dc:creator>DESE</dc:creator>
  <cp:keywords>Essential components of reading, evidence-based reading instruction, English Language Arts, ABE</cp:keywords>
  <dc:description>Revised August 2019</dc:description>
  <cp:lastModifiedBy>Zou, Dong (EOE)</cp:lastModifiedBy>
  <cp:revision>3</cp:revision>
  <cp:lastPrinted>2017-05-16T14:42:00Z</cp:lastPrinted>
  <dcterms:created xsi:type="dcterms:W3CDTF">2019-08-27T14:57:00Z</dcterms:created>
  <dcterms:modified xsi:type="dcterms:W3CDTF">2019-09-04T18:43:00Z</dcterms:modified>
  <cp:category>Curriculum and Instruction</cp:category>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