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2E4601" w14:textId="02736E02" w:rsidR="005C0F6A" w:rsidRPr="00256338" w:rsidRDefault="005C0F6A" w:rsidP="00256338">
      <w:pPr>
        <w:pStyle w:val="Heading1"/>
      </w:pPr>
      <w:r w:rsidRPr="00256338">
        <w:t xml:space="preserve">Questions and Answers Re: </w:t>
      </w:r>
      <w:r w:rsidRPr="00256338">
        <w:rPr>
          <w:i/>
          <w:iCs/>
        </w:rPr>
        <w:t>Strengthening Career and Technical Education for the 21st Century Act (Perkins V) in Correctional Institutions (Planning Grant)</w:t>
      </w:r>
      <w:r w:rsidRPr="00256338">
        <w:t xml:space="preserve"> </w:t>
      </w:r>
    </w:p>
    <w:p w14:paraId="214FFD06" w14:textId="14AA8ECD" w:rsidR="005C0F6A" w:rsidRDefault="005C0F6A" w:rsidP="00624E18">
      <w:pPr>
        <w:ind w:left="-720"/>
        <w:rPr>
          <w:rFonts w:eastAsia="Times New Roman"/>
          <w:b/>
          <w:bCs/>
        </w:rPr>
      </w:pPr>
      <w:bookmarkStart w:id="0" w:name="_GoBack"/>
      <w:bookmarkEnd w:id="0"/>
    </w:p>
    <w:p w14:paraId="6E34FAC1" w14:textId="1E05AD74" w:rsidR="005C0F6A" w:rsidRPr="005C0F6A" w:rsidRDefault="005006A8" w:rsidP="005C0F6A">
      <w:pPr>
        <w:ind w:left="-720"/>
        <w:jc w:val="center"/>
        <w:rPr>
          <w:rFonts w:eastAsia="Times New Roman"/>
          <w:b/>
          <w:bCs/>
          <w:i/>
          <w:iCs/>
          <w:color w:val="4472C4" w:themeColor="accent1"/>
        </w:rPr>
      </w:pPr>
      <w:r>
        <w:rPr>
          <w:rFonts w:eastAsia="Times New Roman"/>
          <w:b/>
          <w:bCs/>
          <w:i/>
          <w:iCs/>
          <w:color w:val="4472C4" w:themeColor="accent1"/>
        </w:rPr>
        <w:t xml:space="preserve">Submitted for </w:t>
      </w:r>
      <w:r w:rsidR="005C0F6A" w:rsidRPr="005C0F6A">
        <w:rPr>
          <w:rFonts w:eastAsia="Times New Roman"/>
          <w:b/>
          <w:bCs/>
          <w:i/>
          <w:iCs/>
          <w:color w:val="4472C4" w:themeColor="accent1"/>
        </w:rPr>
        <w:t>Post</w:t>
      </w:r>
      <w:r>
        <w:rPr>
          <w:rFonts w:eastAsia="Times New Roman"/>
          <w:b/>
          <w:bCs/>
          <w:i/>
          <w:iCs/>
          <w:color w:val="4472C4" w:themeColor="accent1"/>
        </w:rPr>
        <w:t xml:space="preserve">ing on </w:t>
      </w:r>
      <w:r w:rsidR="005C0F6A" w:rsidRPr="005C0F6A">
        <w:rPr>
          <w:rFonts w:eastAsia="Times New Roman"/>
          <w:b/>
          <w:bCs/>
          <w:i/>
          <w:iCs/>
          <w:color w:val="4472C4" w:themeColor="accent1"/>
        </w:rPr>
        <w:t>12/</w:t>
      </w:r>
      <w:r w:rsidR="00D50CBA">
        <w:rPr>
          <w:rFonts w:eastAsia="Times New Roman"/>
          <w:b/>
          <w:bCs/>
          <w:i/>
          <w:iCs/>
          <w:color w:val="4472C4" w:themeColor="accent1"/>
        </w:rPr>
        <w:t>22</w:t>
      </w:r>
      <w:r w:rsidR="005C0F6A" w:rsidRPr="005C0F6A">
        <w:rPr>
          <w:rFonts w:eastAsia="Times New Roman"/>
          <w:b/>
          <w:bCs/>
          <w:i/>
          <w:iCs/>
          <w:color w:val="4472C4" w:themeColor="accent1"/>
        </w:rPr>
        <w:t>/20</w:t>
      </w:r>
    </w:p>
    <w:p w14:paraId="575AD5A0" w14:textId="77777777" w:rsidR="005C0F6A" w:rsidRDefault="005C0F6A" w:rsidP="00624E18">
      <w:pPr>
        <w:ind w:left="-720"/>
        <w:rPr>
          <w:rFonts w:eastAsia="Times New Roman"/>
          <w:b/>
          <w:bCs/>
        </w:rPr>
      </w:pPr>
    </w:p>
    <w:p w14:paraId="0CF4B28C" w14:textId="1540A8A3" w:rsidR="00454AE0" w:rsidRDefault="00454AE0" w:rsidP="00624E18">
      <w:pPr>
        <w:ind w:left="-720"/>
        <w:rPr>
          <w:rFonts w:eastAsia="Times New Roman"/>
        </w:rPr>
      </w:pPr>
      <w:r w:rsidRPr="005C0F6A">
        <w:rPr>
          <w:rFonts w:eastAsia="Times New Roman"/>
          <w:b/>
          <w:bCs/>
        </w:rPr>
        <w:t>Q1</w:t>
      </w:r>
      <w:r>
        <w:rPr>
          <w:rFonts w:eastAsia="Times New Roman"/>
        </w:rPr>
        <w:t>. May Community Corrections apply for the funds if they partner with a community</w:t>
      </w:r>
      <w:r w:rsidR="005C0F6A">
        <w:rPr>
          <w:rFonts w:eastAsia="Times New Roman"/>
        </w:rPr>
        <w:t>-</w:t>
      </w:r>
      <w:r>
        <w:rPr>
          <w:rFonts w:eastAsia="Times New Roman"/>
        </w:rPr>
        <w:t>based agency or do they also need to partner with either the DOC or Sheriff’s Departments to satisfy the “correctional institution” component?</w:t>
      </w:r>
    </w:p>
    <w:p w14:paraId="728E8CA1" w14:textId="61B5DF2B" w:rsidR="003A42C0" w:rsidRDefault="003A42C0" w:rsidP="00624E18">
      <w:pPr>
        <w:ind w:left="-720"/>
        <w:rPr>
          <w:rFonts w:eastAsia="Times New Roman"/>
        </w:rPr>
      </w:pPr>
    </w:p>
    <w:p w14:paraId="193F5701" w14:textId="6AC70774" w:rsidR="003A42C0" w:rsidRPr="003A42C0" w:rsidRDefault="003A42C0" w:rsidP="00624E18">
      <w:pPr>
        <w:ind w:left="-720"/>
        <w:rPr>
          <w:rFonts w:eastAsia="Times New Roman"/>
          <w:color w:val="4472C4" w:themeColor="accent1"/>
        </w:rPr>
      </w:pPr>
      <w:r w:rsidRPr="003A42C0">
        <w:rPr>
          <w:rFonts w:eastAsia="Times New Roman"/>
          <w:color w:val="4472C4" w:themeColor="accent1"/>
        </w:rPr>
        <w:t>A1. Yes, if the community corrections agency meets the definition of a correctional agency</w:t>
      </w:r>
      <w:r w:rsidR="005C0F6A">
        <w:rPr>
          <w:rFonts w:eastAsia="Times New Roman"/>
          <w:color w:val="4472C4" w:themeColor="accent1"/>
        </w:rPr>
        <w:t xml:space="preserve"> shown in footnote 1</w:t>
      </w:r>
      <w:r w:rsidRPr="003A42C0">
        <w:rPr>
          <w:rFonts w:eastAsia="Times New Roman"/>
          <w:color w:val="4472C4" w:themeColor="accent1"/>
        </w:rPr>
        <w:t xml:space="preserve">. </w:t>
      </w:r>
    </w:p>
    <w:p w14:paraId="22725198" w14:textId="77777777" w:rsidR="00454AE0" w:rsidRDefault="00454AE0" w:rsidP="00624E18">
      <w:pPr>
        <w:ind w:left="-720"/>
        <w:rPr>
          <w:rFonts w:eastAsia="Times New Roman"/>
        </w:rPr>
      </w:pPr>
    </w:p>
    <w:p w14:paraId="16B0F88E" w14:textId="164E1AF2" w:rsidR="00454AE0" w:rsidRDefault="00454AE0" w:rsidP="00624E18">
      <w:pPr>
        <w:ind w:left="-720"/>
        <w:rPr>
          <w:rFonts w:eastAsia="Times New Roman"/>
        </w:rPr>
      </w:pPr>
      <w:r w:rsidRPr="005C0F6A">
        <w:rPr>
          <w:rFonts w:eastAsia="Times New Roman"/>
          <w:b/>
          <w:bCs/>
        </w:rPr>
        <w:t>Q2.</w:t>
      </w:r>
      <w:r>
        <w:rPr>
          <w:rFonts w:eastAsia="Times New Roman"/>
        </w:rPr>
        <w:t xml:space="preserve"> Is the potential </w:t>
      </w:r>
      <w:r w:rsidR="00ED159F">
        <w:rPr>
          <w:rFonts w:eastAsia="Times New Roman"/>
        </w:rPr>
        <w:t>$</w:t>
      </w:r>
      <w:r>
        <w:rPr>
          <w:rFonts w:eastAsia="Times New Roman"/>
        </w:rPr>
        <w:t xml:space="preserve">200k award for each recipient or is the approximate amount of </w:t>
      </w:r>
      <w:r w:rsidR="00ED159F">
        <w:rPr>
          <w:rFonts w:eastAsia="Times New Roman"/>
        </w:rPr>
        <w:t>$</w:t>
      </w:r>
      <w:r>
        <w:rPr>
          <w:rFonts w:eastAsia="Times New Roman"/>
        </w:rPr>
        <w:t>200k split amongst all recipients?</w:t>
      </w:r>
    </w:p>
    <w:p w14:paraId="09C7F09D" w14:textId="56666411" w:rsidR="003A42C0" w:rsidRDefault="003A42C0" w:rsidP="00624E18">
      <w:pPr>
        <w:ind w:left="-720"/>
        <w:rPr>
          <w:rFonts w:eastAsia="Times New Roman"/>
        </w:rPr>
      </w:pPr>
    </w:p>
    <w:p w14:paraId="3119C063" w14:textId="4214A548" w:rsidR="003A42C0" w:rsidRPr="003A42C0" w:rsidRDefault="003A42C0" w:rsidP="00624E18">
      <w:pPr>
        <w:ind w:left="-720"/>
        <w:rPr>
          <w:rFonts w:eastAsia="Times New Roman"/>
          <w:color w:val="4472C4" w:themeColor="accent1"/>
        </w:rPr>
      </w:pPr>
      <w:r w:rsidRPr="003A42C0">
        <w:rPr>
          <w:rFonts w:eastAsia="Times New Roman"/>
          <w:color w:val="4472C4" w:themeColor="accent1"/>
        </w:rPr>
        <w:t xml:space="preserve">A2. </w:t>
      </w:r>
      <w:r w:rsidR="005C0F6A">
        <w:rPr>
          <w:rFonts w:eastAsia="Times New Roman"/>
          <w:color w:val="4472C4" w:themeColor="accent1"/>
        </w:rPr>
        <w:t xml:space="preserve">The latter. </w:t>
      </w:r>
      <w:r w:rsidRPr="003A42C0">
        <w:rPr>
          <w:rFonts w:eastAsia="Times New Roman"/>
          <w:color w:val="4472C4" w:themeColor="accent1"/>
        </w:rPr>
        <w:t xml:space="preserve">It is a conservative estimate of the amount to be </w:t>
      </w:r>
      <w:proofErr w:type="gramStart"/>
      <w:r w:rsidRPr="003A42C0">
        <w:rPr>
          <w:rFonts w:eastAsia="Times New Roman"/>
          <w:color w:val="4472C4" w:themeColor="accent1"/>
        </w:rPr>
        <w:t>split:</w:t>
      </w:r>
      <w:proofErr w:type="gramEnd"/>
      <w:r w:rsidRPr="003A42C0">
        <w:rPr>
          <w:rFonts w:eastAsia="Times New Roman"/>
          <w:color w:val="4472C4" w:themeColor="accent1"/>
        </w:rPr>
        <w:t xml:space="preserve"> however, if more Perkins funding is available for new corrections programs in FY22, the amount to split will </w:t>
      </w:r>
      <w:r w:rsidR="005C0F6A">
        <w:rPr>
          <w:rFonts w:eastAsia="Times New Roman"/>
          <w:color w:val="4472C4" w:themeColor="accent1"/>
        </w:rPr>
        <w:t xml:space="preserve">be </w:t>
      </w:r>
      <w:r w:rsidRPr="003A42C0">
        <w:rPr>
          <w:rFonts w:eastAsia="Times New Roman"/>
          <w:color w:val="4472C4" w:themeColor="accent1"/>
        </w:rPr>
        <w:t>increase</w:t>
      </w:r>
      <w:r w:rsidR="005C0F6A">
        <w:rPr>
          <w:rFonts w:eastAsia="Times New Roman"/>
          <w:color w:val="4472C4" w:themeColor="accent1"/>
        </w:rPr>
        <w:t>d</w:t>
      </w:r>
      <w:r w:rsidRPr="003A42C0">
        <w:rPr>
          <w:rFonts w:eastAsia="Times New Roman"/>
          <w:color w:val="4472C4" w:themeColor="accent1"/>
        </w:rPr>
        <w:t xml:space="preserve">.  </w:t>
      </w:r>
    </w:p>
    <w:p w14:paraId="7450591C" w14:textId="77777777" w:rsidR="00454AE0" w:rsidRDefault="00454AE0" w:rsidP="00624E18">
      <w:pPr>
        <w:pStyle w:val="ListParagraph"/>
        <w:ind w:left="-720"/>
        <w:rPr>
          <w:rFonts w:ascii="Times New Roman" w:hAnsi="Times New Roman" w:cs="Times New Roman"/>
          <w:sz w:val="24"/>
          <w:szCs w:val="24"/>
        </w:rPr>
      </w:pPr>
    </w:p>
    <w:p w14:paraId="4F04DD20" w14:textId="2C796356" w:rsidR="00454AE0" w:rsidRDefault="00454AE0" w:rsidP="00624E18">
      <w:pPr>
        <w:pStyle w:val="ListParagraph"/>
        <w:ind w:left="-720"/>
        <w:rPr>
          <w:rFonts w:asciiTheme="minorHAnsi" w:hAnsiTheme="minorHAnsi" w:cstheme="minorHAnsi"/>
        </w:rPr>
      </w:pPr>
      <w:r w:rsidRPr="005C0F6A">
        <w:rPr>
          <w:rFonts w:asciiTheme="minorHAnsi" w:hAnsiTheme="minorHAnsi" w:cstheme="minorHAnsi"/>
          <w:b/>
          <w:bCs/>
        </w:rPr>
        <w:t>Q3</w:t>
      </w:r>
      <w:r>
        <w:rPr>
          <w:rFonts w:ascii="Times New Roman" w:hAnsi="Times New Roman" w:cs="Times New Roman"/>
          <w:sz w:val="24"/>
          <w:szCs w:val="24"/>
        </w:rPr>
        <w:t xml:space="preserve">. </w:t>
      </w:r>
      <w:r w:rsidRPr="00454AE0">
        <w:rPr>
          <w:rFonts w:asciiTheme="minorHAnsi" w:hAnsiTheme="minorHAnsi" w:cstheme="minorHAnsi"/>
        </w:rPr>
        <w:t>The R</w:t>
      </w:r>
      <w:r w:rsidR="00624E18">
        <w:rPr>
          <w:rFonts w:asciiTheme="minorHAnsi" w:hAnsiTheme="minorHAnsi" w:cstheme="minorHAnsi"/>
        </w:rPr>
        <w:t>F</w:t>
      </w:r>
      <w:r w:rsidRPr="00454AE0">
        <w:rPr>
          <w:rFonts w:asciiTheme="minorHAnsi" w:hAnsiTheme="minorHAnsi" w:cstheme="minorHAnsi"/>
        </w:rPr>
        <w:t xml:space="preserve">P posting states at least one cohort of 10 or more students.  Due to physical space and potential </w:t>
      </w:r>
      <w:proofErr w:type="spellStart"/>
      <w:r w:rsidRPr="00454AE0">
        <w:rPr>
          <w:rFonts w:asciiTheme="minorHAnsi" w:hAnsiTheme="minorHAnsi" w:cstheme="minorHAnsi"/>
        </w:rPr>
        <w:t>Covid</w:t>
      </w:r>
      <w:proofErr w:type="spellEnd"/>
      <w:r w:rsidRPr="00454AE0">
        <w:rPr>
          <w:rFonts w:asciiTheme="minorHAnsi" w:hAnsiTheme="minorHAnsi" w:cstheme="minorHAnsi"/>
        </w:rPr>
        <w:t xml:space="preserve"> precautions with spacing can 10 or more students be served in more than one cohort?  In other words, instead of doing one class (cohort) of 10, are two classes (cohorts) of 5 each acceptable?</w:t>
      </w:r>
    </w:p>
    <w:p w14:paraId="7AD2BF1A" w14:textId="01FA3805" w:rsidR="003A42C0" w:rsidRDefault="003A42C0" w:rsidP="00624E18">
      <w:pPr>
        <w:pStyle w:val="ListParagraph"/>
        <w:ind w:left="-720"/>
        <w:rPr>
          <w:rFonts w:asciiTheme="minorHAnsi" w:hAnsiTheme="minorHAnsi" w:cstheme="minorHAnsi"/>
        </w:rPr>
      </w:pPr>
    </w:p>
    <w:p w14:paraId="7743B6C2" w14:textId="568FF7B2" w:rsidR="003A42C0" w:rsidRPr="003A42C0" w:rsidRDefault="00360C0B" w:rsidP="00624E18">
      <w:pPr>
        <w:pStyle w:val="ListParagraph"/>
        <w:ind w:left="-720"/>
        <w:rPr>
          <w:rFonts w:asciiTheme="minorHAnsi" w:hAnsiTheme="minorHAnsi" w:cstheme="minorHAnsi"/>
          <w:color w:val="4472C4" w:themeColor="accent1"/>
        </w:rPr>
      </w:pPr>
      <w:r>
        <w:rPr>
          <w:rFonts w:asciiTheme="minorHAnsi" w:hAnsiTheme="minorHAnsi" w:cstheme="minorHAnsi"/>
          <w:color w:val="4472C4" w:themeColor="accent1"/>
        </w:rPr>
        <w:t xml:space="preserve">A4. </w:t>
      </w:r>
      <w:r w:rsidR="003A42C0" w:rsidRPr="003A42C0">
        <w:rPr>
          <w:rFonts w:asciiTheme="minorHAnsi" w:hAnsiTheme="minorHAnsi" w:cstheme="minorHAnsi"/>
          <w:color w:val="4472C4" w:themeColor="accent1"/>
        </w:rPr>
        <w:t xml:space="preserve">Yes. </w:t>
      </w:r>
    </w:p>
    <w:p w14:paraId="08A3F450" w14:textId="77777777" w:rsidR="00454AE0" w:rsidRPr="00454AE0" w:rsidRDefault="00454AE0" w:rsidP="00624E18">
      <w:pPr>
        <w:pStyle w:val="ListParagraph"/>
        <w:ind w:left="-720"/>
        <w:rPr>
          <w:rFonts w:asciiTheme="minorHAnsi" w:hAnsiTheme="minorHAnsi" w:cstheme="minorHAnsi"/>
        </w:rPr>
      </w:pPr>
    </w:p>
    <w:p w14:paraId="14E052D1" w14:textId="52ABF6F5" w:rsidR="00454AE0" w:rsidRDefault="00454AE0" w:rsidP="00624E18">
      <w:pPr>
        <w:pStyle w:val="ListParagraph"/>
        <w:ind w:left="-720"/>
        <w:rPr>
          <w:rFonts w:asciiTheme="minorHAnsi" w:hAnsiTheme="minorHAnsi" w:cstheme="minorHAnsi"/>
        </w:rPr>
      </w:pPr>
      <w:r w:rsidRPr="005C0F6A">
        <w:rPr>
          <w:rFonts w:asciiTheme="minorHAnsi" w:hAnsiTheme="minorHAnsi" w:cstheme="minorHAnsi"/>
          <w:b/>
          <w:bCs/>
        </w:rPr>
        <w:t>Q4.</w:t>
      </w:r>
      <w:r w:rsidR="00360C0B">
        <w:rPr>
          <w:rFonts w:asciiTheme="minorHAnsi" w:hAnsiTheme="minorHAnsi" w:cstheme="minorHAnsi"/>
        </w:rPr>
        <w:t xml:space="preserve"> </w:t>
      </w:r>
      <w:r w:rsidRPr="00454AE0">
        <w:rPr>
          <w:rFonts w:asciiTheme="minorHAnsi" w:hAnsiTheme="minorHAnsi" w:cstheme="minorHAnsi"/>
        </w:rPr>
        <w:t>Pertaining to</w:t>
      </w:r>
      <w:r w:rsidR="005C0F6A">
        <w:rPr>
          <w:rFonts w:asciiTheme="minorHAnsi" w:hAnsiTheme="minorHAnsi" w:cstheme="minorHAnsi"/>
        </w:rPr>
        <w:t xml:space="preserve"> </w:t>
      </w:r>
      <w:r w:rsidR="005C0F6A" w:rsidRPr="001F3445">
        <w:rPr>
          <w:rFonts w:asciiTheme="minorHAnsi" w:hAnsiTheme="minorHAnsi" w:cstheme="minorHAnsi"/>
          <w:b/>
          <w:bCs/>
        </w:rPr>
        <w:t>Section A.</w:t>
      </w:r>
      <w:r w:rsidR="005C0F6A">
        <w:rPr>
          <w:rFonts w:asciiTheme="minorHAnsi" w:hAnsiTheme="minorHAnsi" w:cstheme="minorHAnsi"/>
        </w:rPr>
        <w:t xml:space="preserve"> </w:t>
      </w:r>
      <w:r w:rsidR="005C0F6A" w:rsidRPr="005C0F6A">
        <w:rPr>
          <w:rFonts w:asciiTheme="minorHAnsi" w:hAnsiTheme="minorHAnsi" w:cstheme="minorHAnsi"/>
          <w:b/>
          <w:bCs/>
        </w:rPr>
        <w:t>Grant Profile</w:t>
      </w:r>
      <w:r w:rsidR="005C0F6A">
        <w:rPr>
          <w:rFonts w:asciiTheme="minorHAnsi" w:hAnsiTheme="minorHAnsi" w:cstheme="minorHAnsi"/>
        </w:rPr>
        <w:t xml:space="preserve"> as shown below, </w:t>
      </w:r>
      <w:r w:rsidRPr="00454AE0">
        <w:rPr>
          <w:rFonts w:asciiTheme="minorHAnsi" w:hAnsiTheme="minorHAnsi" w:cstheme="minorHAnsi"/>
        </w:rPr>
        <w:t xml:space="preserve">what is supposed to be filled in after the colon next to the proposed industry/career pathway (please see highlight)?  </w:t>
      </w:r>
    </w:p>
    <w:p w14:paraId="2A2DFCB5" w14:textId="41446E37" w:rsidR="001F3445" w:rsidRDefault="001F3445" w:rsidP="00624E18">
      <w:pPr>
        <w:pStyle w:val="ListParagraph"/>
        <w:ind w:left="-720"/>
        <w:rPr>
          <w:rFonts w:asciiTheme="minorHAnsi" w:hAnsiTheme="minorHAnsi" w:cstheme="minorHAnsi"/>
        </w:rPr>
      </w:pPr>
    </w:p>
    <w:p w14:paraId="7945123D" w14:textId="7039DADF" w:rsidR="001F3445" w:rsidRPr="00454AE0" w:rsidRDefault="001F3445" w:rsidP="00624E18">
      <w:pPr>
        <w:pStyle w:val="ListParagraph"/>
        <w:ind w:left="-720"/>
        <w:rPr>
          <w:rFonts w:asciiTheme="minorHAnsi" w:hAnsiTheme="minorHAnsi" w:cstheme="minorHAnsi"/>
        </w:rPr>
      </w:pPr>
      <w:r w:rsidRPr="00360C0B">
        <w:rPr>
          <w:rFonts w:asciiTheme="minorHAnsi" w:hAnsiTheme="minorHAnsi" w:cstheme="minorHAnsi"/>
          <w:color w:val="4472C4" w:themeColor="accent1"/>
        </w:rPr>
        <w:t>A</w:t>
      </w:r>
      <w:r>
        <w:rPr>
          <w:rFonts w:asciiTheme="minorHAnsi" w:hAnsiTheme="minorHAnsi" w:cstheme="minorHAnsi"/>
          <w:color w:val="4472C4" w:themeColor="accent1"/>
        </w:rPr>
        <w:t>4</w:t>
      </w:r>
      <w:r w:rsidRPr="00360C0B">
        <w:rPr>
          <w:rFonts w:asciiTheme="minorHAnsi" w:hAnsiTheme="minorHAnsi" w:cstheme="minorHAnsi"/>
          <w:color w:val="4472C4" w:themeColor="accent1"/>
        </w:rPr>
        <w:t>. See sample responses</w:t>
      </w:r>
      <w:r>
        <w:rPr>
          <w:rFonts w:asciiTheme="minorHAnsi" w:hAnsiTheme="minorHAnsi" w:cstheme="minorHAnsi"/>
          <w:color w:val="4472C4" w:themeColor="accent1"/>
        </w:rPr>
        <w:t xml:space="preserve"> below</w:t>
      </w:r>
      <w:r w:rsidRPr="00360C0B">
        <w:rPr>
          <w:rFonts w:asciiTheme="minorHAnsi" w:hAnsiTheme="minorHAnsi" w:cstheme="minorHAnsi"/>
          <w:color w:val="4472C4" w:themeColor="accent1"/>
        </w:rPr>
        <w:t>.</w:t>
      </w:r>
    </w:p>
    <w:tbl>
      <w:tblPr>
        <w:tblpPr w:leftFromText="180" w:rightFromText="180" w:vertAnchor="text" w:horzAnchor="page" w:tblpX="751" w:tblpY="376"/>
        <w:tblW w:w="9800" w:type="dxa"/>
        <w:tblCellMar>
          <w:left w:w="0" w:type="dxa"/>
          <w:right w:w="0" w:type="dxa"/>
        </w:tblCellMar>
        <w:tblLook w:val="04A0" w:firstRow="1" w:lastRow="0" w:firstColumn="1" w:lastColumn="0" w:noHBand="0" w:noVBand="1"/>
        <w:tblCaption w:val="Proposed Industry / Career Pathway"/>
        <w:tblDescription w:val="Chart with industry / career pathway options: IT, Architecture/Construction, Hospitality, Agriculture/Food/Natural Resources, and Other"/>
      </w:tblPr>
      <w:tblGrid>
        <w:gridCol w:w="2600"/>
        <w:gridCol w:w="7200"/>
      </w:tblGrid>
      <w:tr w:rsidR="00624E18" w:rsidRPr="00624E18" w14:paraId="040BA07A" w14:textId="77777777" w:rsidTr="0041458B">
        <w:trPr>
          <w:trHeight w:val="1591"/>
        </w:trPr>
        <w:tc>
          <w:tcPr>
            <w:tcW w:w="2600"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633AB4F7" w14:textId="77777777" w:rsidR="00624E18" w:rsidRPr="00624E18" w:rsidRDefault="00624E18" w:rsidP="00624E18">
            <w:pPr>
              <w:pStyle w:val="ListParagraph"/>
              <w:ind w:left="-720"/>
              <w:jc w:val="center"/>
              <w:rPr>
                <w:rFonts w:asciiTheme="minorHAnsi" w:hAnsiTheme="minorHAnsi" w:cstheme="minorHAnsi"/>
                <w:b/>
                <w:bCs/>
              </w:rPr>
            </w:pPr>
            <w:r w:rsidRPr="00624E18">
              <w:rPr>
                <w:rFonts w:asciiTheme="minorHAnsi" w:hAnsiTheme="minorHAnsi" w:cstheme="minorHAnsi"/>
                <w:b/>
                <w:bCs/>
              </w:rPr>
              <w:t>Proposed Industry</w:t>
            </w:r>
          </w:p>
          <w:p w14:paraId="5E3D4A1C" w14:textId="22F2868C" w:rsidR="00624E18" w:rsidRPr="00624E18" w:rsidRDefault="00624E18" w:rsidP="00624E18">
            <w:pPr>
              <w:pStyle w:val="ListParagraph"/>
              <w:ind w:left="-720"/>
              <w:jc w:val="center"/>
              <w:rPr>
                <w:rFonts w:asciiTheme="minorHAnsi" w:hAnsiTheme="minorHAnsi" w:cstheme="minorHAnsi"/>
                <w:b/>
                <w:bCs/>
              </w:rPr>
            </w:pPr>
            <w:r w:rsidRPr="00624E18">
              <w:rPr>
                <w:rFonts w:asciiTheme="minorHAnsi" w:hAnsiTheme="minorHAnsi" w:cstheme="minorHAnsi"/>
                <w:b/>
                <w:bCs/>
              </w:rPr>
              <w:t>/Career Pathway</w:t>
            </w:r>
          </w:p>
          <w:p w14:paraId="705100F7" w14:textId="77777777" w:rsidR="00624E18" w:rsidRPr="00624E18" w:rsidRDefault="00624E18" w:rsidP="00624E18">
            <w:pPr>
              <w:pStyle w:val="ListParagraph"/>
              <w:rPr>
                <w:rFonts w:asciiTheme="minorHAnsi" w:hAnsiTheme="minorHAnsi" w:cstheme="minorHAnsi"/>
                <w:b/>
                <w:bCs/>
              </w:rPr>
            </w:pPr>
          </w:p>
          <w:p w14:paraId="6E9EFA0A" w14:textId="77777777" w:rsidR="00624E18" w:rsidRPr="00624E18" w:rsidRDefault="00624E18" w:rsidP="00624E18">
            <w:pPr>
              <w:pStyle w:val="ListParagraph"/>
              <w:rPr>
                <w:rFonts w:asciiTheme="minorHAnsi" w:hAnsiTheme="minorHAnsi" w:cstheme="minorHAnsi"/>
                <w:b/>
                <w:bCs/>
              </w:rPr>
            </w:pPr>
          </w:p>
        </w:tc>
        <w:tc>
          <w:tcPr>
            <w:tcW w:w="720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3EB4AA4" w14:textId="77777777" w:rsidR="00624E18" w:rsidRPr="00624E18" w:rsidRDefault="009F65B9" w:rsidP="00624E18">
            <w:pPr>
              <w:pStyle w:val="ListParagraph"/>
              <w:rPr>
                <w:rFonts w:asciiTheme="minorHAnsi" w:hAnsiTheme="minorHAnsi" w:cstheme="minorHAnsi"/>
              </w:rPr>
            </w:pPr>
            <w:sdt>
              <w:sdtPr>
                <w:rPr>
                  <w:rFonts w:asciiTheme="minorHAnsi" w:hAnsiTheme="minorHAnsi" w:cstheme="minorHAnsi"/>
                </w:rPr>
                <w:id w:val="973255407"/>
                <w14:checkbox>
                  <w14:checked w14:val="0"/>
                  <w14:checkedState w14:val="2612" w14:font="MS Gothic"/>
                  <w14:uncheckedState w14:val="2610" w14:font="MS Gothic"/>
                </w14:checkbox>
              </w:sdtPr>
              <w:sdtEndPr/>
              <w:sdtContent>
                <w:r w:rsidR="00624E18" w:rsidRPr="00624E18">
                  <w:rPr>
                    <w:rFonts w:ascii="Segoe UI Symbol" w:hAnsi="Segoe UI Symbol" w:cs="Segoe UI Symbol"/>
                  </w:rPr>
                  <w:t>☐</w:t>
                </w:r>
              </w:sdtContent>
            </w:sdt>
            <w:r w:rsidR="00624E18" w:rsidRPr="00624E18">
              <w:rPr>
                <w:rFonts w:asciiTheme="minorHAnsi" w:hAnsiTheme="minorHAnsi" w:cstheme="minorHAnsi"/>
              </w:rPr>
              <w:t>  IT: </w:t>
            </w:r>
            <w:r w:rsidR="00624E18" w:rsidRPr="00624E18">
              <w:rPr>
                <w:rFonts w:asciiTheme="minorHAnsi" w:hAnsiTheme="minorHAnsi" w:cstheme="minorHAnsi"/>
                <w:color w:val="4472C4" w:themeColor="accent1"/>
                <w:u w:val="single"/>
              </w:rPr>
              <w:t>Coding; CAD</w:t>
            </w:r>
            <w:r w:rsidR="00624E18" w:rsidRPr="00624E18">
              <w:rPr>
                <w:rFonts w:asciiTheme="minorHAnsi" w:hAnsiTheme="minorHAnsi" w:cstheme="minorHAnsi"/>
                <w:color w:val="4472C4" w:themeColor="accent1"/>
              </w:rPr>
              <w:t>________________________________________</w:t>
            </w:r>
          </w:p>
          <w:p w14:paraId="549B5CE7" w14:textId="77777777" w:rsidR="00624E18" w:rsidRPr="00624E18" w:rsidRDefault="009F65B9" w:rsidP="00624E18">
            <w:pPr>
              <w:pStyle w:val="ListParagraph"/>
              <w:rPr>
                <w:rFonts w:asciiTheme="minorHAnsi" w:hAnsiTheme="minorHAnsi" w:cstheme="minorHAnsi"/>
              </w:rPr>
            </w:pPr>
            <w:sdt>
              <w:sdtPr>
                <w:rPr>
                  <w:rFonts w:asciiTheme="minorHAnsi" w:hAnsiTheme="minorHAnsi" w:cstheme="minorHAnsi"/>
                </w:rPr>
                <w:id w:val="-488644402"/>
                <w14:checkbox>
                  <w14:checked w14:val="0"/>
                  <w14:checkedState w14:val="2612" w14:font="MS Gothic"/>
                  <w14:uncheckedState w14:val="2610" w14:font="MS Gothic"/>
                </w14:checkbox>
              </w:sdtPr>
              <w:sdtEndPr/>
              <w:sdtContent>
                <w:r w:rsidR="00624E18" w:rsidRPr="00624E18">
                  <w:rPr>
                    <w:rFonts w:ascii="Segoe UI Symbol" w:hAnsi="Segoe UI Symbol" w:cs="Segoe UI Symbol"/>
                  </w:rPr>
                  <w:t>☐</w:t>
                </w:r>
              </w:sdtContent>
            </w:sdt>
            <w:r w:rsidR="00624E18" w:rsidRPr="00624E18">
              <w:rPr>
                <w:rFonts w:asciiTheme="minorHAnsi" w:hAnsiTheme="minorHAnsi" w:cstheme="minorHAnsi"/>
              </w:rPr>
              <w:t>  Architecture/Construction: </w:t>
            </w:r>
            <w:r w:rsidR="00624E18" w:rsidRPr="00624E18">
              <w:rPr>
                <w:rFonts w:asciiTheme="minorHAnsi" w:hAnsiTheme="minorHAnsi" w:cstheme="minorHAnsi"/>
                <w:color w:val="4472C4" w:themeColor="accent1"/>
                <w:u w:val="single"/>
              </w:rPr>
              <w:t>Hardscaping</w:t>
            </w:r>
            <w:r w:rsidR="00624E18" w:rsidRPr="00624E18">
              <w:rPr>
                <w:rFonts w:asciiTheme="minorHAnsi" w:hAnsiTheme="minorHAnsi" w:cstheme="minorHAnsi"/>
                <w:color w:val="4472C4" w:themeColor="accent1"/>
              </w:rPr>
              <w:t>_</w:t>
            </w:r>
            <w:r w:rsidR="00624E18" w:rsidRPr="00624E18">
              <w:rPr>
                <w:rFonts w:asciiTheme="minorHAnsi" w:hAnsiTheme="minorHAnsi" w:cstheme="minorHAnsi"/>
              </w:rPr>
              <w:t>______________</w:t>
            </w:r>
          </w:p>
          <w:p w14:paraId="6747F643" w14:textId="77777777" w:rsidR="00624E18" w:rsidRPr="00624E18" w:rsidRDefault="009F65B9" w:rsidP="00624E18">
            <w:pPr>
              <w:pStyle w:val="ListParagraph"/>
              <w:rPr>
                <w:rFonts w:asciiTheme="minorHAnsi" w:hAnsiTheme="minorHAnsi" w:cstheme="minorHAnsi"/>
              </w:rPr>
            </w:pPr>
            <w:sdt>
              <w:sdtPr>
                <w:rPr>
                  <w:rFonts w:asciiTheme="minorHAnsi" w:hAnsiTheme="minorHAnsi" w:cstheme="minorHAnsi"/>
                </w:rPr>
                <w:id w:val="-1397507980"/>
                <w14:checkbox>
                  <w14:checked w14:val="0"/>
                  <w14:checkedState w14:val="2612" w14:font="MS Gothic"/>
                  <w14:uncheckedState w14:val="2610" w14:font="MS Gothic"/>
                </w14:checkbox>
              </w:sdtPr>
              <w:sdtEndPr/>
              <w:sdtContent>
                <w:r w:rsidR="00624E18" w:rsidRPr="00624E18">
                  <w:rPr>
                    <w:rFonts w:ascii="Segoe UI Symbol" w:hAnsi="Segoe UI Symbol" w:cs="Segoe UI Symbol"/>
                  </w:rPr>
                  <w:t>☐</w:t>
                </w:r>
              </w:sdtContent>
            </w:sdt>
            <w:r w:rsidR="00624E18" w:rsidRPr="00624E18">
              <w:rPr>
                <w:rFonts w:asciiTheme="minorHAnsi" w:hAnsiTheme="minorHAnsi" w:cstheme="minorHAnsi"/>
              </w:rPr>
              <w:t>  Hospitality: _</w:t>
            </w:r>
            <w:r w:rsidR="00624E18" w:rsidRPr="00624E18">
              <w:rPr>
                <w:rFonts w:asciiTheme="minorHAnsi" w:hAnsiTheme="minorHAnsi" w:cstheme="minorHAnsi"/>
                <w:color w:val="4472C4" w:themeColor="accent1"/>
                <w:u w:val="single"/>
              </w:rPr>
              <w:t>Culinary; Baking</w:t>
            </w:r>
            <w:r w:rsidR="00624E18" w:rsidRPr="00624E18">
              <w:rPr>
                <w:rFonts w:asciiTheme="minorHAnsi" w:hAnsiTheme="minorHAnsi" w:cstheme="minorHAnsi"/>
                <w:u w:val="single"/>
              </w:rPr>
              <w:t>__________________________</w:t>
            </w:r>
          </w:p>
          <w:p w14:paraId="4EBF5B34" w14:textId="77777777" w:rsidR="00624E18" w:rsidRPr="00624E18" w:rsidRDefault="009F65B9" w:rsidP="00624E18">
            <w:pPr>
              <w:pStyle w:val="ListParagraph"/>
              <w:rPr>
                <w:rFonts w:asciiTheme="minorHAnsi" w:hAnsiTheme="minorHAnsi" w:cstheme="minorHAnsi"/>
              </w:rPr>
            </w:pPr>
            <w:sdt>
              <w:sdtPr>
                <w:rPr>
                  <w:rFonts w:asciiTheme="minorHAnsi" w:hAnsiTheme="minorHAnsi" w:cstheme="minorHAnsi"/>
                </w:rPr>
                <w:id w:val="-1553378731"/>
                <w14:checkbox>
                  <w14:checked w14:val="0"/>
                  <w14:checkedState w14:val="2612" w14:font="MS Gothic"/>
                  <w14:uncheckedState w14:val="2610" w14:font="MS Gothic"/>
                </w14:checkbox>
              </w:sdtPr>
              <w:sdtEndPr/>
              <w:sdtContent>
                <w:r w:rsidR="00624E18" w:rsidRPr="00624E18">
                  <w:rPr>
                    <w:rFonts w:ascii="Segoe UI Symbol" w:hAnsi="Segoe UI Symbol" w:cs="Segoe UI Symbol"/>
                  </w:rPr>
                  <w:t>☐</w:t>
                </w:r>
              </w:sdtContent>
            </w:sdt>
            <w:r w:rsidR="00624E18" w:rsidRPr="00624E18">
              <w:rPr>
                <w:rFonts w:asciiTheme="minorHAnsi" w:hAnsiTheme="minorHAnsi" w:cstheme="minorHAnsi"/>
              </w:rPr>
              <w:t xml:space="preserve">  Agriculture/Food/Natural Resources </w:t>
            </w:r>
            <w:r w:rsidR="00624E18" w:rsidRPr="00624E18">
              <w:rPr>
                <w:rFonts w:asciiTheme="minorHAnsi" w:hAnsiTheme="minorHAnsi" w:cstheme="minorHAnsi"/>
                <w:color w:val="4472C4" w:themeColor="accent1"/>
                <w:u w:val="single"/>
              </w:rPr>
              <w:t>Hydroponics; Landscaping</w:t>
            </w:r>
            <w:r w:rsidR="00624E18" w:rsidRPr="00624E18">
              <w:rPr>
                <w:rFonts w:asciiTheme="minorHAnsi" w:hAnsiTheme="minorHAnsi" w:cstheme="minorHAnsi"/>
              </w:rPr>
              <w:t>_</w:t>
            </w:r>
          </w:p>
          <w:p w14:paraId="1E1AC531" w14:textId="77777777" w:rsidR="00624E18" w:rsidRPr="00624E18" w:rsidRDefault="009F65B9" w:rsidP="00624E18">
            <w:pPr>
              <w:pStyle w:val="ListParagraph"/>
              <w:rPr>
                <w:rFonts w:asciiTheme="minorHAnsi" w:hAnsiTheme="minorHAnsi" w:cstheme="minorHAnsi"/>
                <w:b/>
                <w:bCs/>
              </w:rPr>
            </w:pPr>
            <w:sdt>
              <w:sdtPr>
                <w:rPr>
                  <w:rFonts w:asciiTheme="minorHAnsi" w:hAnsiTheme="minorHAnsi" w:cstheme="minorHAnsi"/>
                </w:rPr>
                <w:id w:val="-600187207"/>
                <w14:checkbox>
                  <w14:checked w14:val="0"/>
                  <w14:checkedState w14:val="2612" w14:font="MS Gothic"/>
                  <w14:uncheckedState w14:val="2610" w14:font="MS Gothic"/>
                </w14:checkbox>
              </w:sdtPr>
              <w:sdtEndPr/>
              <w:sdtContent>
                <w:r w:rsidR="00624E18" w:rsidRPr="00624E18">
                  <w:rPr>
                    <w:rFonts w:ascii="Segoe UI Symbol" w:hAnsi="Segoe UI Symbol" w:cs="Segoe UI Symbol"/>
                  </w:rPr>
                  <w:t>☐</w:t>
                </w:r>
              </w:sdtContent>
            </w:sdt>
            <w:r w:rsidR="00624E18" w:rsidRPr="00624E18">
              <w:rPr>
                <w:rFonts w:asciiTheme="minorHAnsi" w:hAnsiTheme="minorHAnsi" w:cstheme="minorHAnsi"/>
              </w:rPr>
              <w:t xml:space="preserve"> Other:  _</w:t>
            </w:r>
            <w:r w:rsidR="00624E18" w:rsidRPr="00624E18">
              <w:rPr>
                <w:rFonts w:asciiTheme="minorHAnsi" w:hAnsiTheme="minorHAnsi" w:cstheme="minorHAnsi"/>
                <w:color w:val="4472C4" w:themeColor="accent1"/>
                <w:u w:val="single"/>
              </w:rPr>
              <w:t>Manufacturing; Automotive</w:t>
            </w:r>
            <w:r w:rsidR="00624E18" w:rsidRPr="00624E18">
              <w:rPr>
                <w:rFonts w:asciiTheme="minorHAnsi" w:hAnsiTheme="minorHAnsi" w:cstheme="minorHAnsi"/>
              </w:rPr>
              <w:t>________________________</w:t>
            </w:r>
          </w:p>
        </w:tc>
      </w:tr>
    </w:tbl>
    <w:p w14:paraId="35034BBE" w14:textId="77777777" w:rsidR="00454AE0" w:rsidRPr="00454AE0" w:rsidRDefault="00454AE0" w:rsidP="00624E18">
      <w:pPr>
        <w:pStyle w:val="ListParagraph"/>
        <w:ind w:left="-720"/>
        <w:rPr>
          <w:rFonts w:asciiTheme="minorHAnsi" w:hAnsiTheme="minorHAnsi" w:cstheme="minorHAnsi"/>
        </w:rPr>
      </w:pPr>
    </w:p>
    <w:p w14:paraId="6E5CAEA3" w14:textId="77777777" w:rsidR="00360C0B" w:rsidRDefault="00360C0B" w:rsidP="00624E18">
      <w:pPr>
        <w:pStyle w:val="ListParagraph"/>
        <w:ind w:left="-720"/>
        <w:rPr>
          <w:rFonts w:asciiTheme="minorHAnsi" w:hAnsiTheme="minorHAnsi" w:cstheme="minorHAnsi"/>
        </w:rPr>
      </w:pPr>
    </w:p>
    <w:p w14:paraId="45516693" w14:textId="61FFD983" w:rsidR="00454AE0" w:rsidRPr="00454AE0" w:rsidRDefault="00454AE0" w:rsidP="00624E18">
      <w:pPr>
        <w:pStyle w:val="ListParagraph"/>
        <w:ind w:left="-720"/>
        <w:rPr>
          <w:rFonts w:asciiTheme="minorHAnsi" w:eastAsia="Times New Roman" w:hAnsiTheme="minorHAnsi" w:cstheme="minorHAnsi"/>
        </w:rPr>
      </w:pPr>
      <w:r w:rsidRPr="005C0F6A">
        <w:rPr>
          <w:rFonts w:asciiTheme="minorHAnsi" w:hAnsiTheme="minorHAnsi" w:cstheme="minorHAnsi"/>
          <w:b/>
          <w:bCs/>
        </w:rPr>
        <w:t>Q5</w:t>
      </w:r>
      <w:r>
        <w:rPr>
          <w:rFonts w:asciiTheme="minorHAnsi" w:hAnsiTheme="minorHAnsi" w:cstheme="minorHAnsi"/>
        </w:rPr>
        <w:t xml:space="preserve">. </w:t>
      </w:r>
      <w:r w:rsidRPr="00454AE0">
        <w:rPr>
          <w:rFonts w:asciiTheme="minorHAnsi" w:hAnsiTheme="minorHAnsi" w:cstheme="minorHAnsi"/>
        </w:rPr>
        <w:t xml:space="preserve">Pertaining to </w:t>
      </w:r>
      <w:r w:rsidR="00624E18" w:rsidRPr="001F3445">
        <w:rPr>
          <w:rFonts w:asciiTheme="minorHAnsi" w:hAnsiTheme="minorHAnsi" w:cstheme="minorHAnsi"/>
          <w:b/>
          <w:bCs/>
        </w:rPr>
        <w:t>S</w:t>
      </w:r>
      <w:r w:rsidRPr="001F3445">
        <w:rPr>
          <w:rFonts w:asciiTheme="minorHAnsi" w:hAnsiTheme="minorHAnsi" w:cstheme="minorHAnsi"/>
          <w:b/>
          <w:bCs/>
        </w:rPr>
        <w:t xml:space="preserve">ection </w:t>
      </w:r>
      <w:r w:rsidR="00624E18" w:rsidRPr="001F3445">
        <w:rPr>
          <w:rFonts w:asciiTheme="minorHAnsi" w:hAnsiTheme="minorHAnsi" w:cstheme="minorHAnsi"/>
          <w:b/>
          <w:bCs/>
        </w:rPr>
        <w:t>D. Essential Program Expertise</w:t>
      </w:r>
      <w:r w:rsidRPr="00454AE0">
        <w:rPr>
          <w:rFonts w:asciiTheme="minorHAnsi" w:hAnsiTheme="minorHAnsi" w:cstheme="minorHAnsi"/>
        </w:rPr>
        <w:t xml:space="preserve">, is there a space limit for the response in the description of expertise?  </w:t>
      </w:r>
    </w:p>
    <w:p w14:paraId="5ED8E413" w14:textId="77777777" w:rsidR="00454AE0" w:rsidRPr="00454AE0" w:rsidRDefault="00454AE0" w:rsidP="00624E18">
      <w:pPr>
        <w:pStyle w:val="ListParagraph"/>
        <w:ind w:left="-720"/>
        <w:rPr>
          <w:rFonts w:asciiTheme="minorHAnsi" w:hAnsiTheme="minorHAnsi" w:cstheme="minorHAnsi"/>
        </w:rPr>
      </w:pPr>
    </w:p>
    <w:p w14:paraId="3AC1BCD0" w14:textId="527E16FB" w:rsidR="002C487A" w:rsidRPr="002C487A" w:rsidRDefault="00624E18" w:rsidP="00624E18">
      <w:pPr>
        <w:pStyle w:val="ListParagraph"/>
        <w:ind w:left="-720"/>
        <w:rPr>
          <w:rFonts w:asciiTheme="minorHAnsi" w:hAnsiTheme="minorHAnsi" w:cstheme="minorHAnsi"/>
          <w:color w:val="4472C4" w:themeColor="accent1"/>
        </w:rPr>
      </w:pPr>
      <w:r>
        <w:rPr>
          <w:rFonts w:asciiTheme="minorHAnsi" w:hAnsiTheme="minorHAnsi" w:cstheme="minorHAnsi"/>
          <w:color w:val="4472C4" w:themeColor="accent1"/>
        </w:rPr>
        <w:t>A</w:t>
      </w:r>
      <w:r w:rsidR="002C487A" w:rsidRPr="002C487A">
        <w:rPr>
          <w:rFonts w:asciiTheme="minorHAnsi" w:hAnsiTheme="minorHAnsi" w:cstheme="minorHAnsi"/>
          <w:color w:val="4472C4" w:themeColor="accent1"/>
        </w:rPr>
        <w:t>5. No</w:t>
      </w:r>
      <w:r w:rsidR="002C487A">
        <w:rPr>
          <w:rFonts w:asciiTheme="minorHAnsi" w:hAnsiTheme="minorHAnsi" w:cstheme="minorHAnsi"/>
          <w:color w:val="4472C4" w:themeColor="accent1"/>
        </w:rPr>
        <w:t>, but it should fit within the table and not be submitted as a full narrative response</w:t>
      </w:r>
      <w:r w:rsidR="002C487A" w:rsidRPr="002C487A">
        <w:rPr>
          <w:rFonts w:asciiTheme="minorHAnsi" w:hAnsiTheme="minorHAnsi" w:cstheme="minorHAnsi"/>
          <w:color w:val="4472C4" w:themeColor="accent1"/>
        </w:rPr>
        <w:t>.</w:t>
      </w:r>
    </w:p>
    <w:p w14:paraId="3F3EB95F" w14:textId="77777777" w:rsidR="00624E18" w:rsidRDefault="00624E18" w:rsidP="00624E18">
      <w:pPr>
        <w:pStyle w:val="ListParagraph"/>
        <w:ind w:left="-720"/>
        <w:rPr>
          <w:rFonts w:asciiTheme="minorHAnsi" w:hAnsiTheme="minorHAnsi" w:cstheme="minorHAnsi"/>
        </w:rPr>
      </w:pPr>
    </w:p>
    <w:p w14:paraId="2E435824" w14:textId="4A4474B9" w:rsidR="00454AE0" w:rsidRDefault="00454AE0" w:rsidP="00624E18">
      <w:pPr>
        <w:pStyle w:val="ListParagraph"/>
        <w:ind w:left="-720"/>
        <w:rPr>
          <w:rFonts w:asciiTheme="minorHAnsi" w:hAnsiTheme="minorHAnsi" w:cstheme="minorHAnsi"/>
        </w:rPr>
      </w:pPr>
      <w:r w:rsidRPr="005C0F6A">
        <w:rPr>
          <w:rFonts w:asciiTheme="minorHAnsi" w:hAnsiTheme="minorHAnsi" w:cstheme="minorHAnsi"/>
          <w:b/>
          <w:bCs/>
        </w:rPr>
        <w:t>Q6.</w:t>
      </w:r>
      <w:r>
        <w:rPr>
          <w:rFonts w:asciiTheme="minorHAnsi" w:hAnsiTheme="minorHAnsi" w:cstheme="minorHAnsi"/>
        </w:rPr>
        <w:t xml:space="preserve"> </w:t>
      </w:r>
      <w:r w:rsidRPr="00454AE0">
        <w:rPr>
          <w:rFonts w:asciiTheme="minorHAnsi" w:hAnsiTheme="minorHAnsi" w:cstheme="minorHAnsi"/>
        </w:rPr>
        <w:t xml:space="preserve">Pertaining to the letter of commitment for partners on the external planning committee, can a template of what you would like </w:t>
      </w:r>
      <w:proofErr w:type="gramStart"/>
      <w:r w:rsidRPr="00454AE0">
        <w:rPr>
          <w:rFonts w:asciiTheme="minorHAnsi" w:hAnsiTheme="minorHAnsi" w:cstheme="minorHAnsi"/>
        </w:rPr>
        <w:t>be</w:t>
      </w:r>
      <w:proofErr w:type="gramEnd"/>
      <w:r w:rsidRPr="00454AE0">
        <w:rPr>
          <w:rFonts w:asciiTheme="minorHAnsi" w:hAnsiTheme="minorHAnsi" w:cstheme="minorHAnsi"/>
        </w:rPr>
        <w:t xml:space="preserve"> provided, or alternatively detail about what should be contained in the letter of commitment?   </w:t>
      </w:r>
    </w:p>
    <w:p w14:paraId="60437D23" w14:textId="182499E9" w:rsidR="002C487A" w:rsidRDefault="002C487A" w:rsidP="00624E18">
      <w:pPr>
        <w:pStyle w:val="ListParagraph"/>
        <w:ind w:left="-720"/>
        <w:rPr>
          <w:rFonts w:asciiTheme="minorHAnsi" w:hAnsiTheme="minorHAnsi" w:cstheme="minorHAnsi"/>
        </w:rPr>
      </w:pPr>
    </w:p>
    <w:p w14:paraId="4F312C3A" w14:textId="04D5C0DD" w:rsidR="002C487A" w:rsidRPr="00BC527F" w:rsidRDefault="002C487A" w:rsidP="00624E18">
      <w:pPr>
        <w:pStyle w:val="ListParagraph"/>
        <w:ind w:left="-720"/>
        <w:rPr>
          <w:rFonts w:asciiTheme="minorHAnsi" w:hAnsiTheme="minorHAnsi" w:cstheme="minorHAnsi"/>
          <w:color w:val="4472C4" w:themeColor="accent1"/>
        </w:rPr>
      </w:pPr>
      <w:r w:rsidRPr="00BC527F">
        <w:rPr>
          <w:rFonts w:asciiTheme="minorHAnsi" w:hAnsiTheme="minorHAnsi" w:cstheme="minorHAnsi"/>
          <w:color w:val="4472C4" w:themeColor="accent1"/>
        </w:rPr>
        <w:t xml:space="preserve">A6. There is not template or requirements of such a letter beyond a minimal commitment to collaborate in </w:t>
      </w:r>
      <w:r w:rsidRPr="00BC527F">
        <w:rPr>
          <w:color w:val="4472C4" w:themeColor="accent1"/>
        </w:rPr>
        <w:t>planning</w:t>
      </w:r>
      <w:r w:rsidRPr="00BC527F">
        <w:rPr>
          <w:b/>
          <w:bCs/>
          <w:color w:val="4472C4" w:themeColor="accent1"/>
        </w:rPr>
        <w:t xml:space="preserve"> </w:t>
      </w:r>
      <w:r w:rsidRPr="00BC527F">
        <w:rPr>
          <w:color w:val="4472C4" w:themeColor="accent1"/>
        </w:rPr>
        <w:t>the design or redesign of the proposed career and technical education programs</w:t>
      </w:r>
    </w:p>
    <w:p w14:paraId="68991D5D" w14:textId="77777777" w:rsidR="00454AE0" w:rsidRPr="00454AE0" w:rsidRDefault="00454AE0" w:rsidP="00624E18">
      <w:pPr>
        <w:pStyle w:val="ListParagraph"/>
        <w:ind w:left="-720"/>
        <w:rPr>
          <w:rFonts w:asciiTheme="minorHAnsi" w:hAnsiTheme="minorHAnsi" w:cstheme="minorHAnsi"/>
        </w:rPr>
      </w:pPr>
    </w:p>
    <w:p w14:paraId="55087324" w14:textId="49AAA1B5" w:rsidR="00454AE0" w:rsidRDefault="00454AE0" w:rsidP="00624E18">
      <w:pPr>
        <w:pStyle w:val="ListParagraph"/>
        <w:ind w:left="-720"/>
        <w:rPr>
          <w:rFonts w:asciiTheme="minorHAnsi" w:hAnsiTheme="minorHAnsi" w:cstheme="minorHAnsi"/>
        </w:rPr>
      </w:pPr>
      <w:bookmarkStart w:id="1" w:name="_Hlk58315745"/>
      <w:r w:rsidRPr="005C0F6A">
        <w:rPr>
          <w:rFonts w:asciiTheme="minorHAnsi" w:hAnsiTheme="minorHAnsi" w:cstheme="minorHAnsi"/>
          <w:b/>
          <w:bCs/>
        </w:rPr>
        <w:lastRenderedPageBreak/>
        <w:t>Q7</w:t>
      </w:r>
      <w:r>
        <w:rPr>
          <w:rFonts w:asciiTheme="minorHAnsi" w:hAnsiTheme="minorHAnsi" w:cstheme="minorHAnsi"/>
        </w:rPr>
        <w:t xml:space="preserve">. </w:t>
      </w:r>
      <w:r w:rsidRPr="00454AE0">
        <w:rPr>
          <w:rFonts w:asciiTheme="minorHAnsi" w:hAnsiTheme="minorHAnsi" w:cstheme="minorHAnsi"/>
        </w:rPr>
        <w:t>Just want to confirm that it is not required to submit a match budget as the budget forms do not have the areas to put in the 10% match.</w:t>
      </w:r>
    </w:p>
    <w:p w14:paraId="320A7758" w14:textId="56913599" w:rsidR="00E16033" w:rsidRDefault="00E16033" w:rsidP="00624E18">
      <w:pPr>
        <w:pStyle w:val="ListParagraph"/>
        <w:ind w:left="-720"/>
        <w:rPr>
          <w:rFonts w:asciiTheme="minorHAnsi" w:hAnsiTheme="minorHAnsi" w:cstheme="minorHAnsi"/>
        </w:rPr>
      </w:pPr>
    </w:p>
    <w:bookmarkEnd w:id="1"/>
    <w:p w14:paraId="165D3D14" w14:textId="55D0F360" w:rsidR="00D00475" w:rsidRDefault="00665039" w:rsidP="00624E18">
      <w:pPr>
        <w:pStyle w:val="ListParagraph"/>
        <w:ind w:left="-720"/>
        <w:rPr>
          <w:rFonts w:asciiTheme="minorHAnsi" w:hAnsiTheme="minorHAnsi" w:cstheme="minorHAnsi"/>
        </w:rPr>
      </w:pPr>
      <w:r>
        <w:rPr>
          <w:color w:val="4472C4"/>
        </w:rPr>
        <w:t>A7. That is correct, given current fiscal constraints correctional institutions are now facing, no match will be required for the planning grant nor will it be required for the implementation grant in FY22. The language regarding the required 10% match should have been removed from the RFP. We will update the RFP accordingly.</w:t>
      </w:r>
    </w:p>
    <w:p w14:paraId="616CB6DB" w14:textId="77777777" w:rsidR="00665039" w:rsidRDefault="00665039" w:rsidP="00624E18">
      <w:pPr>
        <w:pStyle w:val="ListParagraph"/>
        <w:ind w:left="-720"/>
        <w:rPr>
          <w:b/>
          <w:bCs/>
          <w:color w:val="1F497D"/>
        </w:rPr>
      </w:pPr>
    </w:p>
    <w:p w14:paraId="3242FBDB" w14:textId="373E05AE" w:rsidR="00741D38" w:rsidRDefault="00741D38" w:rsidP="00624E18">
      <w:pPr>
        <w:pStyle w:val="ListParagraph"/>
        <w:ind w:left="-720"/>
        <w:rPr>
          <w:color w:val="1F497D"/>
        </w:rPr>
      </w:pPr>
      <w:r w:rsidRPr="005C0F6A">
        <w:rPr>
          <w:b/>
          <w:bCs/>
          <w:color w:val="1F497D"/>
        </w:rPr>
        <w:t>Q</w:t>
      </w:r>
      <w:r w:rsidR="00D00475">
        <w:rPr>
          <w:b/>
          <w:bCs/>
          <w:color w:val="1F497D"/>
        </w:rPr>
        <w:t>8</w:t>
      </w:r>
      <w:r w:rsidRPr="005C0F6A">
        <w:rPr>
          <w:b/>
          <w:bCs/>
          <w:color w:val="1F497D"/>
        </w:rPr>
        <w:t>.</w:t>
      </w:r>
      <w:r>
        <w:rPr>
          <w:color w:val="1F497D"/>
        </w:rPr>
        <w:t xml:space="preserve"> What is the anticipated start and end date of the planning grant?</w:t>
      </w:r>
    </w:p>
    <w:p w14:paraId="03D08CF9" w14:textId="72BCD464" w:rsidR="00E16033" w:rsidRDefault="00E16033" w:rsidP="00624E18">
      <w:pPr>
        <w:pStyle w:val="ListParagraph"/>
        <w:ind w:left="-720"/>
        <w:rPr>
          <w:color w:val="1F497D"/>
        </w:rPr>
      </w:pPr>
    </w:p>
    <w:p w14:paraId="512CF969" w14:textId="3FE42D55" w:rsidR="00E16033" w:rsidRPr="00E16033" w:rsidRDefault="00E16033" w:rsidP="00624E18">
      <w:pPr>
        <w:pStyle w:val="ListParagraph"/>
        <w:ind w:left="-720"/>
        <w:rPr>
          <w:rFonts w:asciiTheme="minorHAnsi" w:hAnsiTheme="minorHAnsi" w:cstheme="minorHAnsi"/>
          <w:color w:val="4472C4" w:themeColor="accent1"/>
        </w:rPr>
      </w:pPr>
      <w:r w:rsidRPr="00E16033">
        <w:rPr>
          <w:color w:val="4472C4" w:themeColor="accent1"/>
        </w:rPr>
        <w:t>A</w:t>
      </w:r>
      <w:r w:rsidR="00D00475">
        <w:rPr>
          <w:color w:val="4472C4" w:themeColor="accent1"/>
        </w:rPr>
        <w:t>8</w:t>
      </w:r>
      <w:r w:rsidRPr="00E16033">
        <w:rPr>
          <w:color w:val="4472C4" w:themeColor="accent1"/>
        </w:rPr>
        <w:t>. We anticipate a February start date and June 30 end date.</w:t>
      </w:r>
    </w:p>
    <w:p w14:paraId="336EFC01" w14:textId="77777777" w:rsidR="00741D38" w:rsidRDefault="00741D38" w:rsidP="00624E18">
      <w:pPr>
        <w:pStyle w:val="ListParagraph"/>
        <w:ind w:left="-720"/>
        <w:rPr>
          <w:color w:val="1F497D"/>
        </w:rPr>
      </w:pPr>
    </w:p>
    <w:p w14:paraId="71ECC1DC" w14:textId="2DF066D0" w:rsidR="00741D38" w:rsidRPr="005006A8" w:rsidRDefault="00741D38" w:rsidP="00624E18">
      <w:pPr>
        <w:pStyle w:val="ListParagraph"/>
        <w:ind w:left="-720"/>
      </w:pPr>
      <w:r w:rsidRPr="005006A8">
        <w:rPr>
          <w:b/>
          <w:bCs/>
        </w:rPr>
        <w:t>Q</w:t>
      </w:r>
      <w:r w:rsidR="00D00475" w:rsidRPr="005006A8">
        <w:rPr>
          <w:b/>
          <w:bCs/>
        </w:rPr>
        <w:t>9</w:t>
      </w:r>
      <w:r w:rsidRPr="005006A8">
        <w:rPr>
          <w:b/>
          <w:bCs/>
        </w:rPr>
        <w:t>.</w:t>
      </w:r>
      <w:r w:rsidRPr="005006A8">
        <w:t xml:space="preserve"> What is the anticipated timeline for release of RFP and start date for the implementation grant?</w:t>
      </w:r>
    </w:p>
    <w:p w14:paraId="22D613C7" w14:textId="1B7BB740" w:rsidR="00741D38" w:rsidRDefault="00741D38" w:rsidP="00624E18">
      <w:pPr>
        <w:pStyle w:val="ListParagraph"/>
        <w:ind w:left="-720"/>
        <w:rPr>
          <w:color w:val="1F497D"/>
        </w:rPr>
      </w:pPr>
    </w:p>
    <w:p w14:paraId="1FC5C214" w14:textId="6F6F8351" w:rsidR="00E16033" w:rsidRPr="00E16033" w:rsidRDefault="00E16033" w:rsidP="00624E18">
      <w:pPr>
        <w:pStyle w:val="ListParagraph"/>
        <w:ind w:left="-720"/>
        <w:rPr>
          <w:color w:val="4472C4" w:themeColor="accent1"/>
        </w:rPr>
      </w:pPr>
      <w:r w:rsidRPr="00E16033">
        <w:rPr>
          <w:color w:val="4472C4" w:themeColor="accent1"/>
        </w:rPr>
        <w:t>A.</w:t>
      </w:r>
      <w:r w:rsidR="00D00475">
        <w:rPr>
          <w:color w:val="4472C4" w:themeColor="accent1"/>
        </w:rPr>
        <w:t>9</w:t>
      </w:r>
      <w:r w:rsidRPr="00E16033">
        <w:rPr>
          <w:color w:val="4472C4" w:themeColor="accent1"/>
        </w:rPr>
        <w:t xml:space="preserve"> We hope to post the RFP in August/September 2021 with </w:t>
      </w:r>
      <w:proofErr w:type="gramStart"/>
      <w:r w:rsidRPr="00E16033">
        <w:rPr>
          <w:color w:val="4472C4" w:themeColor="accent1"/>
        </w:rPr>
        <w:t>a</w:t>
      </w:r>
      <w:proofErr w:type="gramEnd"/>
      <w:r w:rsidRPr="00E16033">
        <w:rPr>
          <w:color w:val="4472C4" w:themeColor="accent1"/>
        </w:rPr>
        <w:t xml:space="preserve"> October/November start date. </w:t>
      </w:r>
    </w:p>
    <w:p w14:paraId="7431DCE0" w14:textId="27CDDDE1" w:rsidR="00E16033" w:rsidRDefault="00E16033" w:rsidP="00624E18">
      <w:pPr>
        <w:pStyle w:val="ListParagraph"/>
        <w:ind w:left="-720"/>
        <w:rPr>
          <w:color w:val="1F497D"/>
        </w:rPr>
      </w:pPr>
      <w:r>
        <w:rPr>
          <w:color w:val="1F497D"/>
        </w:rPr>
        <w:t xml:space="preserve"> </w:t>
      </w:r>
    </w:p>
    <w:p w14:paraId="09C180B4" w14:textId="3E7B3BB3" w:rsidR="00741D38" w:rsidRPr="005006A8" w:rsidRDefault="00741D38" w:rsidP="00624E18">
      <w:pPr>
        <w:pStyle w:val="ListParagraph"/>
        <w:ind w:left="-720"/>
      </w:pPr>
      <w:r w:rsidRPr="005006A8">
        <w:rPr>
          <w:b/>
          <w:bCs/>
        </w:rPr>
        <w:t>Q1</w:t>
      </w:r>
      <w:r w:rsidR="00D00475" w:rsidRPr="005006A8">
        <w:rPr>
          <w:b/>
          <w:bCs/>
        </w:rPr>
        <w:t>0</w:t>
      </w:r>
      <w:r w:rsidRPr="005006A8">
        <w:t xml:space="preserve">. </w:t>
      </w:r>
      <w:r w:rsidR="00B045B7" w:rsidRPr="005006A8">
        <w:t xml:space="preserve">Can </w:t>
      </w:r>
      <w:r w:rsidRPr="005006A8">
        <w:t>the lead agency subcontract funds to committee partners to reimburse them for their time on the planning activities?  Would this be considered a contract or consultant category?</w:t>
      </w:r>
    </w:p>
    <w:p w14:paraId="77072CD4" w14:textId="694FAE2F" w:rsidR="00E16033" w:rsidRDefault="00E16033" w:rsidP="00624E18">
      <w:pPr>
        <w:pStyle w:val="ListParagraph"/>
        <w:ind w:left="-720"/>
        <w:rPr>
          <w:color w:val="1F497D"/>
        </w:rPr>
      </w:pPr>
    </w:p>
    <w:p w14:paraId="30DA3F7B" w14:textId="6AE5C004" w:rsidR="00E16033" w:rsidRPr="005006A8" w:rsidRDefault="00E16033" w:rsidP="00624E18">
      <w:pPr>
        <w:pStyle w:val="ListParagraph"/>
        <w:ind w:left="-720"/>
        <w:rPr>
          <w:color w:val="0070C0"/>
        </w:rPr>
      </w:pPr>
      <w:r w:rsidRPr="005006A8">
        <w:rPr>
          <w:color w:val="0070C0"/>
        </w:rPr>
        <w:t>A1</w:t>
      </w:r>
      <w:r w:rsidR="00D00475" w:rsidRPr="005006A8">
        <w:rPr>
          <w:color w:val="0070C0"/>
        </w:rPr>
        <w:t>0</w:t>
      </w:r>
      <w:r w:rsidRPr="005006A8">
        <w:rPr>
          <w:color w:val="0070C0"/>
        </w:rPr>
        <w:t xml:space="preserve">. </w:t>
      </w:r>
      <w:r w:rsidR="00EE6F04" w:rsidRPr="005006A8">
        <w:rPr>
          <w:color w:val="0070C0"/>
        </w:rPr>
        <w:t xml:space="preserve"> </w:t>
      </w:r>
      <w:r w:rsidR="009E0DA2" w:rsidRPr="005006A8">
        <w:rPr>
          <w:color w:val="0070C0"/>
        </w:rPr>
        <w:t xml:space="preserve">In most, if not all cases, funds would appear on line 6 to pay </w:t>
      </w:r>
      <w:r w:rsidR="00EE6F04" w:rsidRPr="005006A8">
        <w:rPr>
          <w:color w:val="0070C0"/>
        </w:rPr>
        <w:t xml:space="preserve">individuals as consultants. </w:t>
      </w:r>
    </w:p>
    <w:p w14:paraId="5D1D41C4" w14:textId="77777777" w:rsidR="00BC527F" w:rsidRDefault="00BC527F" w:rsidP="00624E18">
      <w:pPr>
        <w:pStyle w:val="ListParagraph"/>
        <w:ind w:left="-720"/>
        <w:rPr>
          <w:rFonts w:asciiTheme="minorHAnsi" w:hAnsiTheme="minorHAnsi" w:cstheme="minorHAnsi"/>
        </w:rPr>
      </w:pPr>
    </w:p>
    <w:p w14:paraId="1B73E894" w14:textId="4ED0A894" w:rsidR="00741D38" w:rsidRPr="00454AE0" w:rsidRDefault="00BC527F" w:rsidP="00624E18">
      <w:pPr>
        <w:pStyle w:val="ListParagraph"/>
        <w:ind w:left="-720"/>
        <w:rPr>
          <w:rFonts w:asciiTheme="minorHAnsi" w:hAnsiTheme="minorHAnsi" w:cstheme="minorHAnsi"/>
        </w:rPr>
      </w:pPr>
      <w:r w:rsidRPr="005C0F6A">
        <w:rPr>
          <w:rFonts w:asciiTheme="minorHAnsi" w:hAnsiTheme="minorHAnsi" w:cstheme="minorHAnsi"/>
          <w:b/>
          <w:bCs/>
        </w:rPr>
        <w:t>Q1</w:t>
      </w:r>
      <w:r w:rsidR="00665039">
        <w:rPr>
          <w:rFonts w:asciiTheme="minorHAnsi" w:hAnsiTheme="minorHAnsi" w:cstheme="minorHAnsi"/>
          <w:b/>
          <w:bCs/>
        </w:rPr>
        <w:t>1</w:t>
      </w:r>
      <w:r w:rsidRPr="005C0F6A">
        <w:rPr>
          <w:rFonts w:asciiTheme="minorHAnsi" w:hAnsiTheme="minorHAnsi" w:cstheme="minorHAnsi"/>
          <w:b/>
          <w:bCs/>
        </w:rPr>
        <w:t>.</w:t>
      </w:r>
      <w:r>
        <w:rPr>
          <w:rFonts w:asciiTheme="minorHAnsi" w:hAnsiTheme="minorHAnsi" w:cstheme="minorHAnsi"/>
        </w:rPr>
        <w:t xml:space="preserve"> In section </w:t>
      </w:r>
      <w:r w:rsidR="005C0F6A">
        <w:rPr>
          <w:rFonts w:asciiTheme="minorHAnsi" w:hAnsiTheme="minorHAnsi" w:cstheme="minorHAnsi"/>
        </w:rPr>
        <w:t xml:space="preserve">C. </w:t>
      </w:r>
      <w:r w:rsidR="005C0F6A" w:rsidRPr="005C0F6A">
        <w:rPr>
          <w:rFonts w:asciiTheme="minorHAnsi" w:hAnsiTheme="minorHAnsi" w:cstheme="minorHAnsi"/>
          <w:bCs/>
        </w:rPr>
        <w:t>LOCAL AREA EMPLOYER DEMAND</w:t>
      </w:r>
      <w:r>
        <w:rPr>
          <w:rFonts w:asciiTheme="minorHAnsi" w:hAnsiTheme="minorHAnsi" w:cstheme="minorHAnsi"/>
        </w:rPr>
        <w:t>, what is meant by “only one is required for the planning committee</w:t>
      </w:r>
      <w:r w:rsidR="005C0F6A">
        <w:rPr>
          <w:rFonts w:asciiTheme="minorHAnsi" w:hAnsiTheme="minorHAnsi" w:cstheme="minorHAnsi"/>
        </w:rPr>
        <w:t>”</w:t>
      </w:r>
      <w:r>
        <w:rPr>
          <w:rFonts w:asciiTheme="minorHAnsi" w:hAnsiTheme="minorHAnsi" w:cstheme="minorHAnsi"/>
        </w:rPr>
        <w:t>?</w:t>
      </w:r>
    </w:p>
    <w:p w14:paraId="3445389D" w14:textId="034A3378" w:rsidR="00FB61E6" w:rsidRDefault="00FB61E6" w:rsidP="00624E18">
      <w:pPr>
        <w:ind w:left="-720"/>
        <w:rPr>
          <w:rFonts w:asciiTheme="minorHAnsi" w:hAnsiTheme="minorHAnsi" w:cstheme="minorHAnsi"/>
        </w:rPr>
      </w:pPr>
    </w:p>
    <w:p w14:paraId="50A53578" w14:textId="6E61EEE3" w:rsidR="00BC527F" w:rsidRDefault="00BC527F" w:rsidP="00624E18">
      <w:pPr>
        <w:ind w:left="-720"/>
        <w:rPr>
          <w:rFonts w:asciiTheme="minorHAnsi" w:hAnsiTheme="minorHAnsi" w:cstheme="minorHAnsi"/>
          <w:color w:val="4472C4" w:themeColor="accent1"/>
        </w:rPr>
      </w:pPr>
      <w:r w:rsidRPr="00BC527F">
        <w:rPr>
          <w:rFonts w:asciiTheme="minorHAnsi" w:hAnsiTheme="minorHAnsi" w:cstheme="minorHAnsi"/>
          <w:color w:val="4472C4" w:themeColor="accent1"/>
        </w:rPr>
        <w:t>A1</w:t>
      </w:r>
      <w:r w:rsidR="00665039">
        <w:rPr>
          <w:rFonts w:asciiTheme="minorHAnsi" w:hAnsiTheme="minorHAnsi" w:cstheme="minorHAnsi"/>
          <w:color w:val="4472C4" w:themeColor="accent1"/>
        </w:rPr>
        <w:t>1</w:t>
      </w:r>
      <w:r w:rsidRPr="00BC527F">
        <w:rPr>
          <w:rFonts w:asciiTheme="minorHAnsi" w:hAnsiTheme="minorHAnsi" w:cstheme="minorHAnsi"/>
          <w:color w:val="4472C4" w:themeColor="accent1"/>
        </w:rPr>
        <w:t>. The phrase should read</w:t>
      </w:r>
      <w:r w:rsidR="00E16033">
        <w:rPr>
          <w:rFonts w:asciiTheme="minorHAnsi" w:hAnsiTheme="minorHAnsi" w:cstheme="minorHAnsi"/>
          <w:color w:val="4472C4" w:themeColor="accent1"/>
        </w:rPr>
        <w:t>:</w:t>
      </w:r>
      <w:r w:rsidRPr="00BC527F">
        <w:rPr>
          <w:rFonts w:asciiTheme="minorHAnsi" w:hAnsiTheme="minorHAnsi" w:cstheme="minorHAnsi"/>
          <w:color w:val="4472C4" w:themeColor="accent1"/>
        </w:rPr>
        <w:t xml:space="preserve"> </w:t>
      </w:r>
      <w:r>
        <w:rPr>
          <w:rFonts w:asciiTheme="minorHAnsi" w:hAnsiTheme="minorHAnsi" w:cstheme="minorHAnsi"/>
          <w:color w:val="4472C4" w:themeColor="accent1"/>
        </w:rPr>
        <w:t>“</w:t>
      </w:r>
      <w:r w:rsidRPr="00BC527F">
        <w:rPr>
          <w:rFonts w:asciiTheme="minorHAnsi" w:hAnsiTheme="minorHAnsi" w:cstheme="minorHAnsi"/>
          <w:color w:val="4472C4" w:themeColor="accent1"/>
        </w:rPr>
        <w:t xml:space="preserve">only </w:t>
      </w:r>
      <w:r w:rsidR="00E16033">
        <w:rPr>
          <w:rFonts w:asciiTheme="minorHAnsi" w:hAnsiTheme="minorHAnsi" w:cstheme="minorHAnsi"/>
          <w:color w:val="4472C4" w:themeColor="accent1"/>
        </w:rPr>
        <w:t xml:space="preserve">one submission </w:t>
      </w:r>
      <w:r w:rsidRPr="00BC527F">
        <w:rPr>
          <w:rFonts w:asciiTheme="minorHAnsi" w:hAnsiTheme="minorHAnsi" w:cstheme="minorHAnsi"/>
          <w:color w:val="4472C4" w:themeColor="accent1"/>
        </w:rPr>
        <w:t xml:space="preserve">is required from the employer </w:t>
      </w:r>
      <w:r>
        <w:rPr>
          <w:rFonts w:asciiTheme="minorHAnsi" w:hAnsiTheme="minorHAnsi" w:cstheme="minorHAnsi"/>
          <w:color w:val="4472C4" w:themeColor="accent1"/>
        </w:rPr>
        <w:t xml:space="preserve">who is </w:t>
      </w:r>
      <w:r w:rsidRPr="00BC527F">
        <w:rPr>
          <w:rFonts w:asciiTheme="minorHAnsi" w:hAnsiTheme="minorHAnsi" w:cstheme="minorHAnsi"/>
          <w:color w:val="4472C4" w:themeColor="accent1"/>
        </w:rPr>
        <w:t xml:space="preserve">named in the </w:t>
      </w:r>
      <w:r>
        <w:rPr>
          <w:rFonts w:asciiTheme="minorHAnsi" w:hAnsiTheme="minorHAnsi" w:cstheme="minorHAnsi"/>
          <w:color w:val="4472C4" w:themeColor="accent1"/>
        </w:rPr>
        <w:t>External P</w:t>
      </w:r>
      <w:r w:rsidRPr="00BC527F">
        <w:rPr>
          <w:rFonts w:asciiTheme="minorHAnsi" w:hAnsiTheme="minorHAnsi" w:cstheme="minorHAnsi"/>
          <w:color w:val="4472C4" w:themeColor="accent1"/>
        </w:rPr>
        <w:t xml:space="preserve">lanning </w:t>
      </w:r>
      <w:r>
        <w:rPr>
          <w:rFonts w:asciiTheme="minorHAnsi" w:hAnsiTheme="minorHAnsi" w:cstheme="minorHAnsi"/>
          <w:color w:val="4472C4" w:themeColor="accent1"/>
        </w:rPr>
        <w:t>C</w:t>
      </w:r>
      <w:r w:rsidRPr="00BC527F">
        <w:rPr>
          <w:rFonts w:asciiTheme="minorHAnsi" w:hAnsiTheme="minorHAnsi" w:cstheme="minorHAnsi"/>
          <w:color w:val="4472C4" w:themeColor="accent1"/>
        </w:rPr>
        <w:t>ommittee</w:t>
      </w:r>
      <w:r>
        <w:rPr>
          <w:rFonts w:asciiTheme="minorHAnsi" w:hAnsiTheme="minorHAnsi" w:cstheme="minorHAnsi"/>
          <w:color w:val="4472C4" w:themeColor="accent1"/>
        </w:rPr>
        <w:t xml:space="preserve"> Overview”</w:t>
      </w:r>
      <w:r w:rsidRPr="00BC527F">
        <w:rPr>
          <w:rFonts w:asciiTheme="minorHAnsi" w:hAnsiTheme="minorHAnsi" w:cstheme="minorHAnsi"/>
          <w:color w:val="4472C4" w:themeColor="accent1"/>
        </w:rPr>
        <w:t xml:space="preserve">.  </w:t>
      </w:r>
    </w:p>
    <w:p w14:paraId="4C1E45C7" w14:textId="4067BE7B" w:rsidR="009E0DA2" w:rsidRDefault="009E0DA2" w:rsidP="00624E18">
      <w:pPr>
        <w:ind w:left="-720"/>
        <w:rPr>
          <w:rFonts w:asciiTheme="minorHAnsi" w:hAnsiTheme="minorHAnsi" w:cstheme="minorHAnsi"/>
          <w:color w:val="4472C4" w:themeColor="accent1"/>
        </w:rPr>
      </w:pPr>
    </w:p>
    <w:p w14:paraId="38C2A8E0" w14:textId="7AD518D5" w:rsidR="009E0DA2" w:rsidRPr="005006A8" w:rsidRDefault="009E0DA2" w:rsidP="009E0DA2">
      <w:pPr>
        <w:ind w:left="-810"/>
        <w:rPr>
          <w:rFonts w:asciiTheme="minorHAnsi" w:hAnsiTheme="minorHAnsi" w:cstheme="minorHAnsi"/>
        </w:rPr>
      </w:pPr>
      <w:r w:rsidRPr="005006A8">
        <w:rPr>
          <w:rFonts w:asciiTheme="minorHAnsi" w:hAnsiTheme="minorHAnsi" w:cstheme="minorHAnsi"/>
          <w:b/>
          <w:bCs/>
        </w:rPr>
        <w:t>Q1</w:t>
      </w:r>
      <w:r w:rsidR="00665039" w:rsidRPr="005006A8">
        <w:rPr>
          <w:rFonts w:asciiTheme="minorHAnsi" w:hAnsiTheme="minorHAnsi" w:cstheme="minorHAnsi"/>
          <w:b/>
          <w:bCs/>
        </w:rPr>
        <w:t>2</w:t>
      </w:r>
      <w:r w:rsidRPr="005006A8">
        <w:rPr>
          <w:rFonts w:asciiTheme="minorHAnsi" w:hAnsiTheme="minorHAnsi" w:cstheme="minorHAnsi"/>
          <w:b/>
          <w:bCs/>
        </w:rPr>
        <w:t>.</w:t>
      </w:r>
      <w:r w:rsidRPr="005006A8">
        <w:rPr>
          <w:rFonts w:asciiTheme="minorHAnsi" w:hAnsiTheme="minorHAnsi" w:cstheme="minorHAnsi"/>
        </w:rPr>
        <w:t xml:space="preserve"> Can you clarify who needs to sign the letter of commitment?  Is it the authorizing official, or actual representative involved?</w:t>
      </w:r>
    </w:p>
    <w:p w14:paraId="2A027614" w14:textId="1BCE1FE9" w:rsidR="009E0DA2" w:rsidRPr="005006A8" w:rsidRDefault="009E0DA2" w:rsidP="009E0DA2">
      <w:pPr>
        <w:ind w:left="-810"/>
        <w:rPr>
          <w:rFonts w:asciiTheme="minorHAnsi" w:hAnsiTheme="minorHAnsi" w:cstheme="minorHAnsi"/>
        </w:rPr>
      </w:pPr>
    </w:p>
    <w:p w14:paraId="2179F3F5" w14:textId="7E182FA2" w:rsidR="009E0DA2" w:rsidRDefault="00BE4A3E" w:rsidP="009E0DA2">
      <w:pPr>
        <w:ind w:left="-810"/>
        <w:rPr>
          <w:rFonts w:asciiTheme="minorHAnsi" w:hAnsiTheme="minorHAnsi" w:cstheme="minorHAnsi"/>
          <w:color w:val="0070C0"/>
        </w:rPr>
      </w:pPr>
      <w:r w:rsidRPr="005006A8">
        <w:rPr>
          <w:rFonts w:asciiTheme="minorHAnsi" w:hAnsiTheme="minorHAnsi" w:cstheme="minorHAnsi"/>
          <w:color w:val="4472C4" w:themeColor="accent1"/>
        </w:rPr>
        <w:t>A1</w:t>
      </w:r>
      <w:r w:rsidR="00665039" w:rsidRPr="005006A8">
        <w:rPr>
          <w:rFonts w:asciiTheme="minorHAnsi" w:hAnsiTheme="minorHAnsi" w:cstheme="minorHAnsi"/>
          <w:color w:val="4472C4" w:themeColor="accent1"/>
        </w:rPr>
        <w:t>2</w:t>
      </w:r>
      <w:r w:rsidRPr="005006A8">
        <w:rPr>
          <w:rFonts w:asciiTheme="minorHAnsi" w:hAnsiTheme="minorHAnsi" w:cstheme="minorHAnsi"/>
          <w:color w:val="0070C0"/>
        </w:rPr>
        <w:t xml:space="preserve">. </w:t>
      </w:r>
      <w:r w:rsidR="00A30EA6" w:rsidRPr="005006A8">
        <w:rPr>
          <w:rFonts w:asciiTheme="minorHAnsi" w:hAnsiTheme="minorHAnsi" w:cstheme="minorHAnsi"/>
          <w:color w:val="0070C0"/>
        </w:rPr>
        <w:t xml:space="preserve">Ideally, it should be </w:t>
      </w:r>
      <w:r w:rsidR="005006A8" w:rsidRPr="005006A8">
        <w:rPr>
          <w:rFonts w:asciiTheme="minorHAnsi" w:hAnsiTheme="minorHAnsi" w:cstheme="minorHAnsi"/>
          <w:color w:val="0070C0"/>
        </w:rPr>
        <w:t xml:space="preserve">signed by </w:t>
      </w:r>
      <w:r w:rsidR="00A30EA6" w:rsidRPr="005006A8">
        <w:rPr>
          <w:rFonts w:asciiTheme="minorHAnsi" w:hAnsiTheme="minorHAnsi" w:cstheme="minorHAnsi"/>
          <w:color w:val="0070C0"/>
        </w:rPr>
        <w:t>t</w:t>
      </w:r>
      <w:r w:rsidR="009E0DA2" w:rsidRPr="005006A8">
        <w:rPr>
          <w:rFonts w:asciiTheme="minorHAnsi" w:hAnsiTheme="minorHAnsi" w:cstheme="minorHAnsi"/>
          <w:color w:val="0070C0"/>
        </w:rPr>
        <w:t>he representative who will participate on the com</w:t>
      </w:r>
      <w:r w:rsidRPr="005006A8">
        <w:rPr>
          <w:rFonts w:asciiTheme="minorHAnsi" w:hAnsiTheme="minorHAnsi" w:cstheme="minorHAnsi"/>
          <w:color w:val="0070C0"/>
        </w:rPr>
        <w:t>m</w:t>
      </w:r>
      <w:r w:rsidR="009E0DA2" w:rsidRPr="005006A8">
        <w:rPr>
          <w:rFonts w:asciiTheme="minorHAnsi" w:hAnsiTheme="minorHAnsi" w:cstheme="minorHAnsi"/>
          <w:color w:val="0070C0"/>
        </w:rPr>
        <w:t>ittee</w:t>
      </w:r>
      <w:r w:rsidR="00A30EA6" w:rsidRPr="005006A8">
        <w:rPr>
          <w:rFonts w:asciiTheme="minorHAnsi" w:hAnsiTheme="minorHAnsi" w:cstheme="minorHAnsi"/>
          <w:color w:val="0070C0"/>
        </w:rPr>
        <w:t>; however, a letter from the organization promising to send a representative will also suffice</w:t>
      </w:r>
      <w:r w:rsidR="009E0DA2" w:rsidRPr="005006A8">
        <w:rPr>
          <w:rFonts w:asciiTheme="minorHAnsi" w:hAnsiTheme="minorHAnsi" w:cstheme="minorHAnsi"/>
          <w:color w:val="0070C0"/>
        </w:rPr>
        <w:t>.</w:t>
      </w:r>
    </w:p>
    <w:p w14:paraId="00E85CAE" w14:textId="77777777" w:rsidR="00BB647C" w:rsidRPr="005006A8" w:rsidRDefault="00BB647C" w:rsidP="009E0DA2">
      <w:pPr>
        <w:ind w:left="-810"/>
        <w:rPr>
          <w:rFonts w:asciiTheme="minorHAnsi" w:hAnsiTheme="minorHAnsi" w:cstheme="minorHAnsi"/>
          <w:color w:val="0070C0"/>
        </w:rPr>
      </w:pPr>
    </w:p>
    <w:p w14:paraId="70D5D9C2" w14:textId="5B8F2B13" w:rsidR="00BB647C" w:rsidRDefault="00BB647C" w:rsidP="00BB647C">
      <w:pPr>
        <w:ind w:left="-720"/>
        <w:rPr>
          <w:rFonts w:asciiTheme="minorHAnsi" w:hAnsiTheme="minorHAnsi" w:cstheme="minorHAnsi"/>
        </w:rPr>
      </w:pPr>
      <w:r w:rsidRPr="00BB647C">
        <w:rPr>
          <w:rFonts w:asciiTheme="minorHAnsi" w:hAnsiTheme="minorHAnsi" w:cstheme="minorHAnsi"/>
          <w:b/>
          <w:bCs/>
        </w:rPr>
        <w:t>Q13</w:t>
      </w:r>
      <w:r w:rsidRPr="003E69AA">
        <w:rPr>
          <w:rFonts w:asciiTheme="minorHAnsi" w:hAnsiTheme="minorHAnsi" w:cstheme="minorHAnsi"/>
        </w:rPr>
        <w:t>. We are partnering with a community college on the design as that agency is the technical provider. Our plan is to contract with the college to reimburse the staff time devoted to the program design. As the college is not an individual, would this be considered a contract?</w:t>
      </w:r>
    </w:p>
    <w:p w14:paraId="570FDF96" w14:textId="77777777" w:rsidR="00BB647C" w:rsidRDefault="00BB647C" w:rsidP="00BB647C">
      <w:pPr>
        <w:ind w:left="-720"/>
        <w:rPr>
          <w:rFonts w:asciiTheme="minorHAnsi" w:hAnsiTheme="minorHAnsi" w:cstheme="minorHAnsi"/>
        </w:rPr>
      </w:pPr>
    </w:p>
    <w:p w14:paraId="17015DED" w14:textId="6EB0205C" w:rsidR="00BB647C" w:rsidRPr="00D451CC" w:rsidRDefault="00BB647C" w:rsidP="00BB647C">
      <w:pPr>
        <w:ind w:left="-720"/>
        <w:rPr>
          <w:rFonts w:asciiTheme="minorHAnsi" w:hAnsiTheme="minorHAnsi" w:cstheme="minorHAnsi"/>
          <w:color w:val="0070C0"/>
        </w:rPr>
      </w:pPr>
      <w:r w:rsidRPr="00D451CC">
        <w:rPr>
          <w:rFonts w:asciiTheme="minorHAnsi" w:hAnsiTheme="minorHAnsi" w:cstheme="minorHAnsi"/>
          <w:color w:val="0070C0"/>
        </w:rPr>
        <w:t>A1</w:t>
      </w:r>
      <w:r>
        <w:rPr>
          <w:rFonts w:asciiTheme="minorHAnsi" w:hAnsiTheme="minorHAnsi" w:cstheme="minorHAnsi"/>
          <w:color w:val="0070C0"/>
        </w:rPr>
        <w:t>3</w:t>
      </w:r>
      <w:r w:rsidRPr="00D451CC">
        <w:rPr>
          <w:rFonts w:asciiTheme="minorHAnsi" w:hAnsiTheme="minorHAnsi" w:cstheme="minorHAnsi"/>
          <w:color w:val="0070C0"/>
        </w:rPr>
        <w:t>. Yes</w:t>
      </w:r>
      <w:r>
        <w:rPr>
          <w:rFonts w:asciiTheme="minorHAnsi" w:hAnsiTheme="minorHAnsi" w:cstheme="minorHAnsi"/>
          <w:color w:val="0070C0"/>
        </w:rPr>
        <w:t xml:space="preserve">, but just as with individual consultants, the costs would appear in your draft budget as contractual services. </w:t>
      </w:r>
    </w:p>
    <w:p w14:paraId="2A7D1E2C" w14:textId="77777777" w:rsidR="00BB647C" w:rsidRPr="003E69AA" w:rsidRDefault="00BB647C" w:rsidP="00BB647C">
      <w:pPr>
        <w:ind w:left="-720"/>
        <w:rPr>
          <w:rFonts w:asciiTheme="minorHAnsi" w:hAnsiTheme="minorHAnsi" w:cstheme="minorHAnsi"/>
          <w:b/>
          <w:bCs/>
        </w:rPr>
      </w:pPr>
    </w:p>
    <w:p w14:paraId="1CFB45FE" w14:textId="38F046E0" w:rsidR="00BB647C" w:rsidRDefault="00BB647C" w:rsidP="00BB647C">
      <w:pPr>
        <w:ind w:left="-720"/>
        <w:rPr>
          <w:rFonts w:asciiTheme="minorHAnsi" w:hAnsiTheme="minorHAnsi" w:cstheme="minorHAnsi"/>
        </w:rPr>
      </w:pPr>
      <w:r w:rsidRPr="00BB647C">
        <w:rPr>
          <w:rFonts w:asciiTheme="minorHAnsi" w:hAnsiTheme="minorHAnsi" w:cstheme="minorHAnsi"/>
          <w:b/>
          <w:bCs/>
        </w:rPr>
        <w:t>Q14</w:t>
      </w:r>
      <w:r w:rsidRPr="003E69AA">
        <w:rPr>
          <w:rFonts w:asciiTheme="minorHAnsi" w:hAnsiTheme="minorHAnsi" w:cstheme="minorHAnsi"/>
        </w:rPr>
        <w:t xml:space="preserve">. Does the essential program component expertise refer to just the external partners of the planning committee, or both the external partners and the lead applicant?  Also, just want to confirm that you do not want the lead applicant listed on the external planning committee table, and thus no letter of commitment is required from the lead applicant.  </w:t>
      </w:r>
    </w:p>
    <w:p w14:paraId="6EB8EA1A" w14:textId="77777777" w:rsidR="00BB647C" w:rsidRDefault="00BB647C" w:rsidP="00BB647C">
      <w:pPr>
        <w:ind w:left="-720"/>
        <w:rPr>
          <w:rFonts w:asciiTheme="minorHAnsi" w:hAnsiTheme="minorHAnsi" w:cstheme="minorHAnsi"/>
        </w:rPr>
      </w:pPr>
    </w:p>
    <w:p w14:paraId="46F9D690" w14:textId="32035AD3" w:rsidR="00BB647C" w:rsidRPr="00D451CC" w:rsidRDefault="00BB647C" w:rsidP="00BB647C">
      <w:pPr>
        <w:ind w:left="-720"/>
        <w:rPr>
          <w:rFonts w:asciiTheme="minorHAnsi" w:hAnsiTheme="minorHAnsi" w:cstheme="minorHAnsi"/>
          <w:color w:val="0070C0"/>
        </w:rPr>
      </w:pPr>
      <w:r w:rsidRPr="00D451CC">
        <w:rPr>
          <w:rFonts w:asciiTheme="minorHAnsi" w:hAnsiTheme="minorHAnsi" w:cstheme="minorHAnsi"/>
          <w:color w:val="0070C0"/>
        </w:rPr>
        <w:t>A1</w:t>
      </w:r>
      <w:r>
        <w:rPr>
          <w:rFonts w:asciiTheme="minorHAnsi" w:hAnsiTheme="minorHAnsi" w:cstheme="minorHAnsi"/>
          <w:color w:val="0070C0"/>
        </w:rPr>
        <w:t>4</w:t>
      </w:r>
      <w:r w:rsidRPr="00D451CC">
        <w:rPr>
          <w:rFonts w:asciiTheme="minorHAnsi" w:hAnsiTheme="minorHAnsi" w:cstheme="minorHAnsi"/>
          <w:color w:val="0070C0"/>
        </w:rPr>
        <w:t xml:space="preserve">.  In most cases it would be both, since at least one area of expertise is likely to be held by the lead applicant. For example, expertise in transition support services may be held by re-entry program staff </w:t>
      </w:r>
      <w:r>
        <w:rPr>
          <w:rFonts w:asciiTheme="minorHAnsi" w:hAnsiTheme="minorHAnsi" w:cstheme="minorHAnsi"/>
          <w:color w:val="0070C0"/>
        </w:rPr>
        <w:t>with the county sheriff’s office o</w:t>
      </w:r>
      <w:r w:rsidRPr="00D451CC">
        <w:rPr>
          <w:rFonts w:asciiTheme="minorHAnsi" w:hAnsiTheme="minorHAnsi" w:cstheme="minorHAnsi"/>
          <w:color w:val="0070C0"/>
        </w:rPr>
        <w:t xml:space="preserve">r by </w:t>
      </w:r>
      <w:r>
        <w:rPr>
          <w:rFonts w:asciiTheme="minorHAnsi" w:hAnsiTheme="minorHAnsi" w:cstheme="minorHAnsi"/>
          <w:color w:val="0070C0"/>
        </w:rPr>
        <w:t xml:space="preserve">transitions program staff </w:t>
      </w:r>
      <w:r w:rsidRPr="00D451CC">
        <w:rPr>
          <w:rFonts w:asciiTheme="minorHAnsi" w:hAnsiTheme="minorHAnsi" w:cstheme="minorHAnsi"/>
          <w:color w:val="0070C0"/>
        </w:rPr>
        <w:t>at a community college. In such cases, a letter of commitment from re</w:t>
      </w:r>
      <w:r>
        <w:rPr>
          <w:rFonts w:asciiTheme="minorHAnsi" w:hAnsiTheme="minorHAnsi" w:cstheme="minorHAnsi"/>
          <w:color w:val="0070C0"/>
        </w:rPr>
        <w:t>-</w:t>
      </w:r>
      <w:r w:rsidRPr="00D451CC">
        <w:rPr>
          <w:rFonts w:asciiTheme="minorHAnsi" w:hAnsiTheme="minorHAnsi" w:cstheme="minorHAnsi"/>
          <w:color w:val="0070C0"/>
        </w:rPr>
        <w:t>entry o</w:t>
      </w:r>
      <w:r>
        <w:rPr>
          <w:rFonts w:asciiTheme="minorHAnsi" w:hAnsiTheme="minorHAnsi" w:cstheme="minorHAnsi"/>
          <w:color w:val="0070C0"/>
        </w:rPr>
        <w:t>r</w:t>
      </w:r>
      <w:r w:rsidRPr="00D451CC">
        <w:rPr>
          <w:rFonts w:asciiTheme="minorHAnsi" w:hAnsiTheme="minorHAnsi" w:cstheme="minorHAnsi"/>
          <w:color w:val="0070C0"/>
        </w:rPr>
        <w:t xml:space="preserve"> </w:t>
      </w:r>
      <w:r>
        <w:rPr>
          <w:rFonts w:asciiTheme="minorHAnsi" w:hAnsiTheme="minorHAnsi" w:cstheme="minorHAnsi"/>
          <w:color w:val="0070C0"/>
        </w:rPr>
        <w:t xml:space="preserve">the </w:t>
      </w:r>
      <w:r w:rsidRPr="00D451CC">
        <w:rPr>
          <w:rFonts w:asciiTheme="minorHAnsi" w:hAnsiTheme="minorHAnsi" w:cstheme="minorHAnsi"/>
          <w:color w:val="0070C0"/>
        </w:rPr>
        <w:t xml:space="preserve">department head should be submitted.  </w:t>
      </w:r>
    </w:p>
    <w:p w14:paraId="79A93A89" w14:textId="77777777" w:rsidR="00BB647C" w:rsidRPr="003E69AA" w:rsidRDefault="00BB647C" w:rsidP="00BB647C">
      <w:pPr>
        <w:ind w:left="-720"/>
        <w:rPr>
          <w:rFonts w:asciiTheme="minorHAnsi" w:hAnsiTheme="minorHAnsi" w:cstheme="minorHAnsi"/>
        </w:rPr>
      </w:pPr>
    </w:p>
    <w:p w14:paraId="6C378D02" w14:textId="0D457E3F" w:rsidR="00BB647C" w:rsidRPr="00691FD7" w:rsidRDefault="00BB647C" w:rsidP="00BB647C">
      <w:pPr>
        <w:ind w:left="-720"/>
        <w:rPr>
          <w:rFonts w:asciiTheme="minorHAnsi" w:hAnsiTheme="minorHAnsi" w:cstheme="minorHAnsi"/>
        </w:rPr>
      </w:pPr>
      <w:r w:rsidRPr="00BB647C">
        <w:rPr>
          <w:rFonts w:asciiTheme="minorHAnsi" w:hAnsiTheme="minorHAnsi" w:cstheme="minorHAnsi"/>
          <w:b/>
          <w:bCs/>
        </w:rPr>
        <w:t>Q15</w:t>
      </w:r>
      <w:r w:rsidRPr="00691FD7">
        <w:rPr>
          <w:rFonts w:asciiTheme="minorHAnsi" w:hAnsiTheme="minorHAnsi" w:cstheme="minorHAnsi"/>
        </w:rPr>
        <w:t>.Will the bidders conf be recorded? If so, will that recording be made available?</w:t>
      </w:r>
    </w:p>
    <w:p w14:paraId="2A296DA7" w14:textId="77777777" w:rsidR="00BB647C" w:rsidRDefault="00BB647C" w:rsidP="00BB647C">
      <w:pPr>
        <w:ind w:left="-720"/>
        <w:rPr>
          <w:rFonts w:asciiTheme="minorHAnsi" w:hAnsiTheme="minorHAnsi" w:cstheme="minorHAnsi"/>
          <w:color w:val="1F497D"/>
        </w:rPr>
      </w:pPr>
    </w:p>
    <w:p w14:paraId="1260771D" w14:textId="0E2DC75A" w:rsidR="00BB647C" w:rsidRPr="00691FD7" w:rsidRDefault="00BB647C" w:rsidP="00BB647C">
      <w:pPr>
        <w:ind w:left="-720"/>
        <w:rPr>
          <w:rFonts w:asciiTheme="minorHAnsi" w:hAnsiTheme="minorHAnsi" w:cstheme="minorHAnsi"/>
          <w:color w:val="0070C0"/>
        </w:rPr>
      </w:pPr>
      <w:r w:rsidRPr="00691FD7">
        <w:rPr>
          <w:rFonts w:asciiTheme="minorHAnsi" w:hAnsiTheme="minorHAnsi" w:cstheme="minorHAnsi"/>
          <w:color w:val="0070C0"/>
        </w:rPr>
        <w:t>A1</w:t>
      </w:r>
      <w:r>
        <w:rPr>
          <w:rFonts w:asciiTheme="minorHAnsi" w:hAnsiTheme="minorHAnsi" w:cstheme="minorHAnsi"/>
          <w:color w:val="0070C0"/>
        </w:rPr>
        <w:t>5</w:t>
      </w:r>
      <w:r w:rsidRPr="00691FD7">
        <w:rPr>
          <w:rFonts w:asciiTheme="minorHAnsi" w:hAnsiTheme="minorHAnsi" w:cstheme="minorHAnsi"/>
          <w:color w:val="0070C0"/>
        </w:rPr>
        <w:t xml:space="preserve">. </w:t>
      </w:r>
      <w:r>
        <w:rPr>
          <w:rFonts w:asciiTheme="minorHAnsi" w:hAnsiTheme="minorHAnsi" w:cstheme="minorHAnsi"/>
          <w:color w:val="0070C0"/>
        </w:rPr>
        <w:t xml:space="preserve">It is our intention not record it and post the link to the recording on the </w:t>
      </w:r>
      <w:hyperlink r:id="rId11" w:history="1">
        <w:r w:rsidRPr="00BB647C">
          <w:rPr>
            <w:rStyle w:val="Hyperlink"/>
            <w:rFonts w:asciiTheme="minorHAnsi" w:hAnsiTheme="minorHAnsi" w:cstheme="minorHAnsi"/>
          </w:rPr>
          <w:t>ACLS webpage.</w:t>
        </w:r>
      </w:hyperlink>
      <w:r w:rsidRPr="00691FD7">
        <w:rPr>
          <w:rFonts w:asciiTheme="minorHAnsi" w:hAnsiTheme="minorHAnsi" w:cstheme="minorHAnsi"/>
          <w:color w:val="0070C0"/>
        </w:rPr>
        <w:t xml:space="preserve"> </w:t>
      </w:r>
    </w:p>
    <w:p w14:paraId="19C6460A" w14:textId="77777777" w:rsidR="00BB647C" w:rsidRPr="003E69AA" w:rsidRDefault="00BB647C" w:rsidP="00BB647C">
      <w:pPr>
        <w:ind w:left="-720"/>
        <w:rPr>
          <w:rFonts w:asciiTheme="minorHAnsi" w:hAnsiTheme="minorHAnsi" w:cstheme="minorHAnsi"/>
          <w:color w:val="1F497D"/>
        </w:rPr>
      </w:pPr>
    </w:p>
    <w:p w14:paraId="6679B171" w14:textId="786CB3EF" w:rsidR="00BB647C" w:rsidRDefault="00BB647C" w:rsidP="00BB647C">
      <w:pPr>
        <w:ind w:left="-720"/>
        <w:rPr>
          <w:rFonts w:asciiTheme="minorHAnsi" w:hAnsiTheme="minorHAnsi" w:cstheme="minorHAnsi"/>
        </w:rPr>
      </w:pPr>
      <w:r w:rsidRPr="00BB647C">
        <w:rPr>
          <w:rFonts w:asciiTheme="minorHAnsi" w:hAnsiTheme="minorHAnsi" w:cstheme="minorHAnsi"/>
          <w:b/>
          <w:bCs/>
        </w:rPr>
        <w:t>Q16</w:t>
      </w:r>
      <w:r w:rsidRPr="003E69AA">
        <w:rPr>
          <w:rFonts w:asciiTheme="minorHAnsi" w:hAnsiTheme="minorHAnsi" w:cstheme="minorHAnsi"/>
        </w:rPr>
        <w:t xml:space="preserve">. The RFP states a combination of face to face and distance learning instruction.  Is the understanding correct in interpreting that language is that 100% face to face is plan A, and distance learning is a plan B if shut down happens?  </w:t>
      </w:r>
    </w:p>
    <w:p w14:paraId="659924A6" w14:textId="77777777" w:rsidR="00BB647C" w:rsidRDefault="00BB647C" w:rsidP="00BB647C">
      <w:pPr>
        <w:ind w:left="-720"/>
        <w:rPr>
          <w:rFonts w:asciiTheme="minorHAnsi" w:hAnsiTheme="minorHAnsi" w:cstheme="minorHAnsi"/>
        </w:rPr>
      </w:pPr>
    </w:p>
    <w:p w14:paraId="3F1FE406" w14:textId="15DF0FD4" w:rsidR="00BB647C" w:rsidRPr="006E0D83" w:rsidRDefault="00BB647C" w:rsidP="00BB647C">
      <w:pPr>
        <w:ind w:left="-720"/>
        <w:rPr>
          <w:rFonts w:asciiTheme="minorHAnsi" w:hAnsiTheme="minorHAnsi" w:cstheme="minorHAnsi"/>
          <w:color w:val="0070C0"/>
        </w:rPr>
      </w:pPr>
      <w:r w:rsidRPr="006E0D83">
        <w:rPr>
          <w:rFonts w:asciiTheme="minorHAnsi" w:hAnsiTheme="minorHAnsi" w:cstheme="minorHAnsi"/>
          <w:color w:val="0070C0"/>
        </w:rPr>
        <w:t>A1</w:t>
      </w:r>
      <w:r>
        <w:rPr>
          <w:rFonts w:asciiTheme="minorHAnsi" w:hAnsiTheme="minorHAnsi" w:cstheme="minorHAnsi"/>
          <w:color w:val="0070C0"/>
        </w:rPr>
        <w:t>6</w:t>
      </w:r>
      <w:r w:rsidRPr="006E0D83">
        <w:rPr>
          <w:rFonts w:asciiTheme="minorHAnsi" w:hAnsiTheme="minorHAnsi" w:cstheme="minorHAnsi"/>
          <w:color w:val="0070C0"/>
        </w:rPr>
        <w:t xml:space="preserve">. No. The program </w:t>
      </w:r>
      <w:r w:rsidRPr="00F30CFF">
        <w:rPr>
          <w:rFonts w:asciiTheme="minorHAnsi" w:hAnsiTheme="minorHAnsi" w:cstheme="minorHAnsi"/>
          <w:color w:val="0070C0"/>
          <w:u w:val="single"/>
        </w:rPr>
        <w:t>must</w:t>
      </w:r>
      <w:r w:rsidRPr="006E0D83">
        <w:rPr>
          <w:rFonts w:asciiTheme="minorHAnsi" w:hAnsiTheme="minorHAnsi" w:cstheme="minorHAnsi"/>
          <w:color w:val="0070C0"/>
        </w:rPr>
        <w:t xml:space="preserve"> be designed, in part, to be delivered remotely. </w:t>
      </w:r>
    </w:p>
    <w:p w14:paraId="457B8D5A" w14:textId="1E27DFA4" w:rsidR="00BB647C" w:rsidRDefault="00BB647C" w:rsidP="00BB647C">
      <w:pPr>
        <w:spacing w:before="100" w:beforeAutospacing="1" w:after="100" w:afterAutospacing="1"/>
        <w:ind w:left="-720"/>
        <w:rPr>
          <w:rFonts w:asciiTheme="minorHAnsi" w:hAnsiTheme="minorHAnsi" w:cstheme="minorHAnsi"/>
        </w:rPr>
      </w:pPr>
      <w:r w:rsidRPr="00BB647C">
        <w:rPr>
          <w:rFonts w:asciiTheme="minorHAnsi" w:hAnsiTheme="minorHAnsi" w:cstheme="minorHAnsi"/>
          <w:b/>
          <w:bCs/>
        </w:rPr>
        <w:t>Q17</w:t>
      </w:r>
      <w:r w:rsidRPr="003E69AA">
        <w:rPr>
          <w:rFonts w:asciiTheme="minorHAnsi" w:hAnsiTheme="minorHAnsi" w:cstheme="minorHAnsi"/>
        </w:rPr>
        <w:t>. As a grant consultant for Somerville, the Correctional Planning Grant may be of interest to the school administration and teaching faculty. However, it is my understanding in reviewing the grant that the grant has to be initiated by the correctional institution. Is this correct?</w:t>
      </w:r>
    </w:p>
    <w:p w14:paraId="2FEA8100" w14:textId="7DC45060" w:rsidR="00BB647C" w:rsidRPr="003E69AA" w:rsidRDefault="00BB647C" w:rsidP="00BB647C">
      <w:pPr>
        <w:spacing w:before="100" w:beforeAutospacing="1" w:after="100" w:afterAutospacing="1"/>
        <w:ind w:left="-720"/>
        <w:rPr>
          <w:rFonts w:asciiTheme="minorHAnsi" w:hAnsiTheme="minorHAnsi" w:cstheme="minorHAnsi"/>
          <w:color w:val="0070C0"/>
        </w:rPr>
      </w:pPr>
      <w:r w:rsidRPr="003E69AA">
        <w:rPr>
          <w:rFonts w:asciiTheme="minorHAnsi" w:hAnsiTheme="minorHAnsi" w:cstheme="minorHAnsi"/>
          <w:color w:val="0070C0"/>
        </w:rPr>
        <w:t>A1</w:t>
      </w:r>
      <w:r>
        <w:rPr>
          <w:rFonts w:asciiTheme="minorHAnsi" w:hAnsiTheme="minorHAnsi" w:cstheme="minorHAnsi"/>
          <w:color w:val="0070C0"/>
        </w:rPr>
        <w:t>7</w:t>
      </w:r>
      <w:r w:rsidRPr="003E69AA">
        <w:rPr>
          <w:rFonts w:asciiTheme="minorHAnsi" w:hAnsiTheme="minorHAnsi" w:cstheme="minorHAnsi"/>
          <w:color w:val="0070C0"/>
        </w:rPr>
        <w:t>. The grant does not have to be initiated by the correctional institution</w:t>
      </w:r>
      <w:r>
        <w:rPr>
          <w:rFonts w:asciiTheme="minorHAnsi" w:hAnsiTheme="minorHAnsi" w:cstheme="minorHAnsi"/>
          <w:color w:val="0070C0"/>
        </w:rPr>
        <w:t xml:space="preserve">. However, </w:t>
      </w:r>
      <w:r w:rsidRPr="003E69AA">
        <w:rPr>
          <w:rFonts w:asciiTheme="minorHAnsi" w:hAnsiTheme="minorHAnsi" w:cstheme="minorHAnsi"/>
          <w:color w:val="0070C0"/>
        </w:rPr>
        <w:t>a “local area education or training provider” (e.g., vocational HS, community college) must be able to “demonstrate past performance in the design and delivery of career and technical education programs for individuals in correctional institutions.”  </w:t>
      </w:r>
    </w:p>
    <w:p w14:paraId="5263A588" w14:textId="62E79803" w:rsidR="00BB647C" w:rsidRDefault="00BB647C" w:rsidP="00BB647C">
      <w:pPr>
        <w:ind w:left="-720"/>
        <w:rPr>
          <w:rFonts w:asciiTheme="minorHAnsi" w:hAnsiTheme="minorHAnsi" w:cstheme="minorHAnsi"/>
          <w:color w:val="1F497D"/>
        </w:rPr>
      </w:pPr>
      <w:r w:rsidRPr="00BB647C">
        <w:rPr>
          <w:rFonts w:asciiTheme="minorHAnsi" w:hAnsiTheme="minorHAnsi" w:cstheme="minorHAnsi"/>
          <w:b/>
          <w:bCs/>
        </w:rPr>
        <w:t>Q18</w:t>
      </w:r>
      <w:r w:rsidRPr="003E69AA">
        <w:rPr>
          <w:rFonts w:asciiTheme="minorHAnsi" w:hAnsiTheme="minorHAnsi" w:cstheme="minorHAnsi"/>
        </w:rPr>
        <w:t xml:space="preserve">. </w:t>
      </w:r>
      <w:r w:rsidRPr="003E69AA">
        <w:rPr>
          <w:rFonts w:asciiTheme="minorHAnsi" w:hAnsiTheme="minorHAnsi" w:cstheme="minorHAnsi"/>
          <w:color w:val="1F497D"/>
        </w:rPr>
        <w:t xml:space="preserve">Does the employer on the advisory committee have to also be on the labor market demand chart (please note we will have two on the labor market chart, just not on the advisory committee per se)?  </w:t>
      </w:r>
    </w:p>
    <w:p w14:paraId="53D225A7" w14:textId="77777777" w:rsidR="00BB647C" w:rsidRDefault="00BB647C" w:rsidP="00BB647C">
      <w:pPr>
        <w:ind w:left="-720"/>
        <w:rPr>
          <w:rFonts w:asciiTheme="minorHAnsi" w:hAnsiTheme="minorHAnsi" w:cstheme="minorHAnsi"/>
          <w:color w:val="1F497D"/>
        </w:rPr>
      </w:pPr>
    </w:p>
    <w:p w14:paraId="651382D8" w14:textId="77777777" w:rsidR="009646A2" w:rsidRDefault="00BB647C" w:rsidP="009646A2">
      <w:pPr>
        <w:ind w:left="-720"/>
        <w:rPr>
          <w:rFonts w:asciiTheme="minorHAnsi" w:hAnsiTheme="minorHAnsi" w:cstheme="minorHAnsi"/>
          <w:color w:val="0070C0"/>
        </w:rPr>
      </w:pPr>
      <w:r w:rsidRPr="006E0D83">
        <w:rPr>
          <w:rFonts w:asciiTheme="minorHAnsi" w:hAnsiTheme="minorHAnsi" w:cstheme="minorHAnsi"/>
          <w:color w:val="0070C0"/>
        </w:rPr>
        <w:t>A1</w:t>
      </w:r>
      <w:r>
        <w:rPr>
          <w:rFonts w:asciiTheme="minorHAnsi" w:hAnsiTheme="minorHAnsi" w:cstheme="minorHAnsi"/>
          <w:color w:val="0070C0"/>
        </w:rPr>
        <w:t>8</w:t>
      </w:r>
      <w:r w:rsidRPr="006E0D83">
        <w:rPr>
          <w:rFonts w:asciiTheme="minorHAnsi" w:hAnsiTheme="minorHAnsi" w:cstheme="minorHAnsi"/>
          <w:color w:val="0070C0"/>
        </w:rPr>
        <w:t xml:space="preserve">. Yes. The language found in the narrative template in </w:t>
      </w:r>
      <w:r w:rsidRPr="006E0D83">
        <w:rPr>
          <w:rFonts w:asciiTheme="minorHAnsi" w:hAnsiTheme="minorHAnsi" w:cstheme="minorHAnsi"/>
          <w:b/>
          <w:bCs/>
          <w:color w:val="0070C0"/>
        </w:rPr>
        <w:t xml:space="preserve">Section C. LOCAL AREA EMPLOYER DEMAND </w:t>
      </w:r>
      <w:r w:rsidRPr="006E0D83">
        <w:rPr>
          <w:rFonts w:asciiTheme="minorHAnsi" w:hAnsiTheme="minorHAnsi" w:cstheme="minorHAnsi"/>
          <w:color w:val="0070C0"/>
        </w:rPr>
        <w:t>(i.e.,</w:t>
      </w:r>
      <w:r w:rsidRPr="006E0D83">
        <w:rPr>
          <w:rFonts w:asciiTheme="minorHAnsi" w:hAnsiTheme="minorHAnsi" w:cstheme="minorHAnsi"/>
          <w:b/>
          <w:bCs/>
          <w:color w:val="0070C0"/>
        </w:rPr>
        <w:t xml:space="preserve"> </w:t>
      </w:r>
      <w:r w:rsidRPr="006E0D83">
        <w:rPr>
          <w:rFonts w:asciiTheme="minorHAnsi" w:hAnsiTheme="minorHAnsi" w:cstheme="minorHAnsi"/>
          <w:i/>
          <w:iCs/>
          <w:color w:val="0070C0"/>
        </w:rPr>
        <w:t xml:space="preserve">A minimum of 2 submissions is required: however, only </w:t>
      </w:r>
      <w:r w:rsidRPr="006E0D83">
        <w:rPr>
          <w:rFonts w:asciiTheme="minorHAnsi" w:hAnsiTheme="minorHAnsi" w:cstheme="minorHAnsi"/>
          <w:b/>
          <w:bCs/>
          <w:i/>
          <w:iCs/>
          <w:color w:val="0070C0"/>
        </w:rPr>
        <w:t>one is required for the planning committee</w:t>
      </w:r>
      <w:r w:rsidRPr="006E0D83">
        <w:rPr>
          <w:rFonts w:asciiTheme="minorHAnsi" w:hAnsiTheme="minorHAnsi" w:cstheme="minorHAnsi"/>
          <w:i/>
          <w:iCs/>
          <w:color w:val="0070C0"/>
        </w:rPr>
        <w:t>.)</w:t>
      </w:r>
      <w:r w:rsidRPr="006E0D83">
        <w:rPr>
          <w:rFonts w:asciiTheme="minorHAnsi" w:hAnsiTheme="minorHAnsi" w:cstheme="minorHAnsi"/>
          <w:color w:val="0070C0"/>
        </w:rPr>
        <w:t xml:space="preserve"> was meant to convey this. </w:t>
      </w:r>
      <w:r>
        <w:rPr>
          <w:rFonts w:asciiTheme="minorHAnsi" w:hAnsiTheme="minorHAnsi" w:cstheme="minorHAnsi"/>
          <w:color w:val="0070C0"/>
        </w:rPr>
        <w:t>However, we now see that t</w:t>
      </w:r>
      <w:r w:rsidRPr="006E0D83">
        <w:rPr>
          <w:rFonts w:asciiTheme="minorHAnsi" w:hAnsiTheme="minorHAnsi" w:cstheme="minorHAnsi"/>
          <w:color w:val="0070C0"/>
        </w:rPr>
        <w:t xml:space="preserve">his would </w:t>
      </w:r>
      <w:r>
        <w:rPr>
          <w:rFonts w:asciiTheme="minorHAnsi" w:hAnsiTheme="minorHAnsi" w:cstheme="minorHAnsi"/>
          <w:color w:val="0070C0"/>
        </w:rPr>
        <w:t xml:space="preserve">have </w:t>
      </w:r>
      <w:r w:rsidRPr="006E0D83">
        <w:rPr>
          <w:rFonts w:asciiTheme="minorHAnsi" w:hAnsiTheme="minorHAnsi" w:cstheme="minorHAnsi"/>
          <w:color w:val="0070C0"/>
        </w:rPr>
        <w:t>be</w:t>
      </w:r>
      <w:r>
        <w:rPr>
          <w:rFonts w:asciiTheme="minorHAnsi" w:hAnsiTheme="minorHAnsi" w:cstheme="minorHAnsi"/>
          <w:color w:val="0070C0"/>
        </w:rPr>
        <w:t>en</w:t>
      </w:r>
      <w:r w:rsidRPr="006E0D83">
        <w:rPr>
          <w:rFonts w:asciiTheme="minorHAnsi" w:hAnsiTheme="minorHAnsi" w:cstheme="minorHAnsi"/>
          <w:color w:val="0070C0"/>
        </w:rPr>
        <w:t xml:space="preserve"> clearer had it read</w:t>
      </w:r>
      <w:r>
        <w:rPr>
          <w:rFonts w:asciiTheme="minorHAnsi" w:hAnsiTheme="minorHAnsi" w:cstheme="minorHAnsi"/>
          <w:color w:val="0070C0"/>
        </w:rPr>
        <w:t>—“</w:t>
      </w:r>
      <w:r w:rsidRPr="006E0D83">
        <w:rPr>
          <w:rFonts w:asciiTheme="minorHAnsi" w:hAnsiTheme="minorHAnsi" w:cstheme="minorHAnsi"/>
          <w:color w:val="0070C0"/>
        </w:rPr>
        <w:t xml:space="preserve">one is required </w:t>
      </w:r>
      <w:r w:rsidRPr="00F30CFF">
        <w:rPr>
          <w:rFonts w:asciiTheme="minorHAnsi" w:hAnsiTheme="minorHAnsi" w:cstheme="minorHAnsi"/>
          <w:b/>
          <w:bCs/>
          <w:color w:val="0070C0"/>
          <w:u w:val="single"/>
        </w:rPr>
        <w:t>from</w:t>
      </w:r>
      <w:r w:rsidRPr="006E0D83">
        <w:rPr>
          <w:rFonts w:asciiTheme="minorHAnsi" w:hAnsiTheme="minorHAnsi" w:cstheme="minorHAnsi"/>
          <w:color w:val="0070C0"/>
        </w:rPr>
        <w:t xml:space="preserve"> the planning committee employer member</w:t>
      </w:r>
      <w:r>
        <w:rPr>
          <w:rFonts w:asciiTheme="minorHAnsi" w:hAnsiTheme="minorHAnsi" w:cstheme="minorHAnsi"/>
          <w:color w:val="0070C0"/>
        </w:rPr>
        <w:t>”</w:t>
      </w:r>
      <w:r w:rsidRPr="006E0D83">
        <w:rPr>
          <w:rFonts w:asciiTheme="minorHAnsi" w:hAnsiTheme="minorHAnsi" w:cstheme="minorHAnsi"/>
          <w:color w:val="0070C0"/>
        </w:rPr>
        <w:t xml:space="preserve">.   </w:t>
      </w:r>
    </w:p>
    <w:p w14:paraId="73C79F5B" w14:textId="77777777" w:rsidR="009646A2" w:rsidRDefault="009646A2" w:rsidP="009646A2">
      <w:pPr>
        <w:ind w:left="-720"/>
        <w:rPr>
          <w:rFonts w:asciiTheme="minorHAnsi" w:hAnsiTheme="minorHAnsi" w:cstheme="minorHAnsi"/>
          <w:color w:val="0070C0"/>
        </w:rPr>
      </w:pPr>
    </w:p>
    <w:p w14:paraId="42AAB8AA" w14:textId="77777777" w:rsidR="009646A2" w:rsidRDefault="009646A2" w:rsidP="009646A2">
      <w:pPr>
        <w:ind w:left="-720"/>
        <w:rPr>
          <w:rFonts w:asciiTheme="minorHAnsi" w:hAnsiTheme="minorHAnsi" w:cstheme="minorHAnsi"/>
          <w:color w:val="0070C0"/>
        </w:rPr>
      </w:pPr>
      <w:r w:rsidRPr="009646A2">
        <w:rPr>
          <w:rFonts w:asciiTheme="minorHAnsi" w:hAnsiTheme="minorHAnsi" w:cstheme="minorBidi"/>
          <w:b/>
          <w:bCs/>
        </w:rPr>
        <w:t>Q19</w:t>
      </w:r>
      <w:r w:rsidRPr="009646A2">
        <w:rPr>
          <w:rFonts w:asciiTheme="minorHAnsi" w:hAnsiTheme="minorHAnsi" w:cstheme="minorBidi"/>
        </w:rPr>
        <w:t>. Will you send attendees the presentation materials used during the bidder’s conference?</w:t>
      </w:r>
    </w:p>
    <w:p w14:paraId="54834463" w14:textId="77777777" w:rsidR="009646A2" w:rsidRDefault="009646A2" w:rsidP="009646A2">
      <w:pPr>
        <w:ind w:left="-720"/>
        <w:rPr>
          <w:rFonts w:asciiTheme="minorHAnsi" w:hAnsiTheme="minorHAnsi" w:cstheme="minorBidi"/>
          <w:color w:val="4472C4" w:themeColor="accent1"/>
        </w:rPr>
      </w:pPr>
    </w:p>
    <w:p w14:paraId="75166F54" w14:textId="77777777" w:rsidR="009646A2" w:rsidRDefault="009646A2" w:rsidP="009646A2">
      <w:pPr>
        <w:ind w:left="-720"/>
        <w:rPr>
          <w:rFonts w:asciiTheme="minorHAnsi" w:hAnsiTheme="minorHAnsi" w:cstheme="minorBidi"/>
          <w:color w:val="4472C4" w:themeColor="accent1"/>
        </w:rPr>
      </w:pPr>
      <w:r w:rsidRPr="009646A2">
        <w:rPr>
          <w:rFonts w:asciiTheme="minorHAnsi" w:hAnsiTheme="minorHAnsi" w:cstheme="minorBidi"/>
          <w:color w:val="4472C4" w:themeColor="accent1"/>
        </w:rPr>
        <w:t xml:space="preserve">A19. Yes, anyone interested in receiving copies may request them of Karen DeCoster at </w:t>
      </w:r>
      <w:hyperlink r:id="rId12" w:history="1">
        <w:r w:rsidRPr="009646A2">
          <w:rPr>
            <w:rFonts w:asciiTheme="minorHAnsi" w:hAnsiTheme="minorHAnsi" w:cstheme="minorBidi"/>
            <w:color w:val="4472C4" w:themeColor="accent1"/>
            <w:u w:val="single"/>
          </w:rPr>
          <w:t>KarenA.DeCoster@mass.gov</w:t>
        </w:r>
      </w:hyperlink>
      <w:r w:rsidRPr="009646A2">
        <w:rPr>
          <w:rFonts w:asciiTheme="minorHAnsi" w:hAnsiTheme="minorHAnsi" w:cstheme="minorBidi"/>
          <w:color w:val="4472C4" w:themeColor="accent1"/>
        </w:rPr>
        <w:t xml:space="preserve">.   </w:t>
      </w:r>
    </w:p>
    <w:p w14:paraId="0B349877" w14:textId="77777777" w:rsidR="009646A2" w:rsidRDefault="009646A2" w:rsidP="009646A2">
      <w:pPr>
        <w:ind w:left="-720"/>
        <w:rPr>
          <w:rFonts w:asciiTheme="minorHAnsi" w:hAnsiTheme="minorHAnsi" w:cstheme="minorBidi"/>
          <w:color w:val="4472C4" w:themeColor="accent1"/>
        </w:rPr>
      </w:pPr>
    </w:p>
    <w:p w14:paraId="6D398E4B" w14:textId="77777777" w:rsidR="009646A2" w:rsidRDefault="009646A2" w:rsidP="009646A2">
      <w:pPr>
        <w:ind w:left="-720"/>
        <w:rPr>
          <w:rFonts w:asciiTheme="minorHAnsi" w:hAnsiTheme="minorHAnsi" w:cstheme="minorBidi"/>
        </w:rPr>
      </w:pPr>
      <w:r w:rsidRPr="009646A2">
        <w:rPr>
          <w:rFonts w:asciiTheme="minorHAnsi" w:hAnsiTheme="minorHAnsi" w:cstheme="minorBidi"/>
          <w:b/>
          <w:bCs/>
        </w:rPr>
        <w:t>Q20.</w:t>
      </w:r>
      <w:r w:rsidRPr="009646A2">
        <w:rPr>
          <w:rFonts w:asciiTheme="minorHAnsi" w:hAnsiTheme="minorHAnsi" w:cstheme="minorBidi"/>
        </w:rPr>
        <w:t xml:space="preserve"> Can you confirm community corrections is a required partner?  How are you defining community corrections and their role in this?</w:t>
      </w:r>
    </w:p>
    <w:p w14:paraId="3DBE976D" w14:textId="77777777" w:rsidR="009646A2" w:rsidRDefault="009646A2" w:rsidP="009646A2">
      <w:pPr>
        <w:ind w:left="-720"/>
        <w:rPr>
          <w:rFonts w:asciiTheme="minorHAnsi" w:eastAsia="Calibri" w:hAnsiTheme="minorHAnsi" w:cs="Arial"/>
          <w:color w:val="4472C4" w:themeColor="accent1"/>
        </w:rPr>
      </w:pPr>
    </w:p>
    <w:p w14:paraId="3D8ADB00" w14:textId="77777777" w:rsidR="009646A2" w:rsidRDefault="009646A2" w:rsidP="009646A2">
      <w:pPr>
        <w:ind w:left="-720"/>
        <w:rPr>
          <w:rFonts w:asciiTheme="minorHAnsi" w:hAnsiTheme="minorHAnsi" w:cstheme="minorBidi"/>
          <w:color w:val="4472C4" w:themeColor="accent1"/>
        </w:rPr>
      </w:pPr>
      <w:r w:rsidRPr="009646A2">
        <w:rPr>
          <w:rFonts w:asciiTheme="minorHAnsi" w:eastAsia="Calibri" w:hAnsiTheme="minorHAnsi" w:cs="Arial"/>
          <w:color w:val="4472C4" w:themeColor="accent1"/>
        </w:rPr>
        <w:t xml:space="preserve">A20. The only “required” partners for this planning grant are the external partners noted in Section B of the narrative. However, as stated in the RFP Purpose, collaboration could include communication corrections: </w:t>
      </w:r>
      <w:r w:rsidRPr="009646A2">
        <w:rPr>
          <w:rFonts w:asciiTheme="minorHAnsi" w:eastAsia="Calibri" w:hAnsiTheme="minorHAnsi" w:cs="Arial"/>
          <w:b/>
          <w:bCs/>
          <w:color w:val="4472C4" w:themeColor="accent1"/>
        </w:rPr>
        <w:t xml:space="preserve">The Massachusetts Department of Elementary and Secondary Education seeks to fund FY21 competitive federal funded planning grants to facilitate </w:t>
      </w:r>
      <w:bookmarkStart w:id="2" w:name="_Hlk48161841"/>
      <w:r w:rsidRPr="009646A2">
        <w:rPr>
          <w:rFonts w:asciiTheme="minorHAnsi" w:eastAsia="Calibri" w:hAnsiTheme="minorHAnsi" w:cs="Arial"/>
          <w:b/>
          <w:bCs/>
          <w:color w:val="4472C4" w:themeColor="accent1"/>
        </w:rPr>
        <w:t>collaboration</w:t>
      </w:r>
      <w:r w:rsidRPr="009646A2">
        <w:rPr>
          <w:rFonts w:asciiTheme="minorHAnsi" w:eastAsia="Calibri" w:hAnsiTheme="minorHAnsi" w:cs="Arial"/>
          <w:b/>
          <w:bCs/>
          <w:i/>
          <w:iCs/>
          <w:color w:val="4472C4" w:themeColor="accent1"/>
        </w:rPr>
        <w:t xml:space="preserve"> </w:t>
      </w:r>
      <w:r w:rsidRPr="009646A2">
        <w:rPr>
          <w:rFonts w:asciiTheme="minorHAnsi" w:eastAsia="Calibri" w:hAnsiTheme="minorHAnsi" w:cs="Arial"/>
          <w:b/>
          <w:bCs/>
          <w:color w:val="4472C4" w:themeColor="accent1"/>
        </w:rPr>
        <w:t>between</w:t>
      </w:r>
      <w:r w:rsidRPr="009646A2">
        <w:rPr>
          <w:rFonts w:asciiTheme="minorHAnsi" w:eastAsia="Calibri" w:hAnsiTheme="minorHAnsi" w:cs="Arial"/>
          <w:b/>
          <w:bCs/>
          <w:i/>
          <w:iCs/>
          <w:color w:val="4472C4" w:themeColor="accent1"/>
        </w:rPr>
        <w:t xml:space="preserve"> correctional institution</w:t>
      </w:r>
      <w:bookmarkEnd w:id="2"/>
      <w:r w:rsidRPr="009646A2">
        <w:rPr>
          <w:rFonts w:asciiTheme="minorHAnsi" w:eastAsia="Calibri" w:hAnsiTheme="minorHAnsi" w:cs="Arial"/>
          <w:b/>
          <w:bCs/>
          <w:i/>
          <w:iCs/>
          <w:color w:val="4472C4" w:themeColor="accent1"/>
        </w:rPr>
        <w:t>s; community corrections; career and technical education (CTE) providers; and local area employers</w:t>
      </w:r>
      <w:r w:rsidRPr="009646A2">
        <w:rPr>
          <w:rFonts w:asciiTheme="minorHAnsi" w:eastAsia="Calibri" w:hAnsiTheme="minorHAnsi" w:cs="Arial"/>
          <w:b/>
          <w:bCs/>
          <w:color w:val="4472C4" w:themeColor="accent1"/>
        </w:rPr>
        <w:t xml:space="preserve"> in planning the design or redesign of  career and technical education programs. </w:t>
      </w:r>
      <w:r w:rsidRPr="009646A2">
        <w:rPr>
          <w:rFonts w:asciiTheme="minorHAnsi" w:eastAsia="Times New Roman" w:hAnsiTheme="minorHAnsi" w:cs="Arial"/>
          <w:color w:val="4472C4" w:themeColor="accent1"/>
        </w:rPr>
        <w:t xml:space="preserve">As stated in the Priority Section of the RFP: </w:t>
      </w:r>
      <w:r w:rsidRPr="009646A2">
        <w:rPr>
          <w:rFonts w:asciiTheme="minorHAnsi" w:eastAsia="Times New Roman" w:hAnsiTheme="minorHAnsi" w:cs="Arial"/>
          <w:b/>
          <w:bCs/>
          <w:color w:val="4472C4" w:themeColor="accent1"/>
        </w:rPr>
        <w:t>Competitive priority will be given to planning grant a</w:t>
      </w:r>
      <w:r w:rsidRPr="009646A2">
        <w:rPr>
          <w:rFonts w:asciiTheme="minorHAnsi" w:eastAsia="Calibri" w:hAnsiTheme="minorHAnsi" w:cs="Arial"/>
          <w:b/>
          <w:bCs/>
          <w:color w:val="4472C4" w:themeColor="accent1"/>
        </w:rPr>
        <w:t xml:space="preserve">pplicants that demonstrate capacity and commitment to support distance learning and transition support services, pre and post release.  </w:t>
      </w:r>
      <w:hyperlink r:id="rId13" w:history="1">
        <w:r w:rsidRPr="009646A2">
          <w:rPr>
            <w:rFonts w:asciiTheme="minorHAnsi" w:hAnsiTheme="minorHAnsi" w:cstheme="minorBidi"/>
            <w:color w:val="4472C4" w:themeColor="accent1"/>
            <w:u w:val="single"/>
          </w:rPr>
          <w:t>Community Corrections Centers</w:t>
        </w:r>
      </w:hyperlink>
      <w:r w:rsidRPr="009646A2">
        <w:rPr>
          <w:rFonts w:asciiTheme="minorHAnsi" w:hAnsiTheme="minorHAnsi" w:cstheme="minorBidi"/>
          <w:color w:val="4472C4" w:themeColor="accent1"/>
        </w:rPr>
        <w:t xml:space="preserve"> may be equipped to support program continuity and seamless transition for students post release, but they may not be the only area providers who can. For example, there are community-based agencies that provide similar support services (e.g., Whittier St Health Center, Office of Returning Citizens).</w:t>
      </w:r>
      <w:r>
        <w:rPr>
          <w:rFonts w:asciiTheme="minorHAnsi" w:hAnsiTheme="minorHAnsi" w:cstheme="minorBidi"/>
          <w:color w:val="4472C4" w:themeColor="accent1"/>
        </w:rPr>
        <w:t xml:space="preserve"> </w:t>
      </w:r>
    </w:p>
    <w:p w14:paraId="0F758C4B" w14:textId="77777777" w:rsidR="009646A2" w:rsidRDefault="009646A2" w:rsidP="009646A2">
      <w:pPr>
        <w:ind w:left="-720"/>
        <w:rPr>
          <w:rFonts w:asciiTheme="minorHAnsi" w:hAnsiTheme="minorHAnsi" w:cstheme="minorBidi"/>
          <w:color w:val="4472C4" w:themeColor="accent1"/>
        </w:rPr>
      </w:pPr>
    </w:p>
    <w:p w14:paraId="0C804B4F" w14:textId="1300597B" w:rsidR="009646A2" w:rsidRPr="009646A2" w:rsidRDefault="009646A2" w:rsidP="009646A2">
      <w:pPr>
        <w:ind w:left="-720"/>
        <w:rPr>
          <w:rFonts w:asciiTheme="minorHAnsi" w:hAnsiTheme="minorHAnsi" w:cstheme="minorBidi"/>
          <w:color w:val="4472C4" w:themeColor="accent1"/>
        </w:rPr>
      </w:pPr>
      <w:r w:rsidRPr="009646A2">
        <w:rPr>
          <w:rFonts w:asciiTheme="minorHAnsi" w:hAnsiTheme="minorHAnsi" w:cstheme="minorBidi"/>
          <w:color w:val="4472C4" w:themeColor="accent1"/>
        </w:rPr>
        <w:t xml:space="preserve">See question 29 as well. </w:t>
      </w:r>
    </w:p>
    <w:p w14:paraId="30D5D8C3" w14:textId="18211595" w:rsidR="009646A2" w:rsidRPr="009646A2" w:rsidRDefault="009646A2" w:rsidP="009646A2">
      <w:pPr>
        <w:spacing w:after="160" w:line="259" w:lineRule="auto"/>
        <w:ind w:left="-630"/>
        <w:rPr>
          <w:rFonts w:asciiTheme="minorHAnsi" w:hAnsiTheme="minorHAnsi" w:cstheme="minorBidi"/>
        </w:rPr>
      </w:pPr>
      <w:r w:rsidRPr="009646A2">
        <w:rPr>
          <w:rFonts w:asciiTheme="minorHAnsi" w:hAnsiTheme="minorHAnsi" w:cstheme="minorBidi"/>
          <w:b/>
          <w:bCs/>
        </w:rPr>
        <w:lastRenderedPageBreak/>
        <w:t>Q21</w:t>
      </w:r>
      <w:r w:rsidRPr="009646A2">
        <w:rPr>
          <w:rFonts w:asciiTheme="minorHAnsi" w:hAnsiTheme="minorHAnsi" w:cstheme="minorBidi"/>
        </w:rPr>
        <w:t xml:space="preserve">. The funding section of the Fund 452A webpage states there is funding available for up to 8 planning grants.  In FY22 it states that there is only $200K available for 1 implementation grant.  Will there be additional funds for implementation in later years?  </w:t>
      </w:r>
    </w:p>
    <w:p w14:paraId="16E97A1F" w14:textId="77777777" w:rsidR="009646A2" w:rsidRPr="009646A2" w:rsidRDefault="009646A2" w:rsidP="009646A2">
      <w:pPr>
        <w:spacing w:after="160" w:line="259" w:lineRule="auto"/>
        <w:ind w:left="-630"/>
        <w:rPr>
          <w:rFonts w:asciiTheme="minorHAnsi" w:hAnsiTheme="minorHAnsi" w:cstheme="minorBidi"/>
        </w:rPr>
      </w:pPr>
      <w:r w:rsidRPr="009646A2">
        <w:rPr>
          <w:rFonts w:asciiTheme="minorHAnsi" w:hAnsiTheme="minorHAnsi" w:cstheme="minorBidi"/>
          <w:color w:val="4472C4" w:themeColor="accent1"/>
        </w:rPr>
        <w:t xml:space="preserve">A21. The $200K estimated to be available in FY22 could support 2- 4 implementation grants ranging from $500-100K. Should additional funds be available, we would support more implementation grants. </w:t>
      </w:r>
      <w:r w:rsidRPr="009646A2">
        <w:rPr>
          <w:rFonts w:asciiTheme="minorHAnsi" w:eastAsia="Calibri" w:hAnsiTheme="minorHAnsi" w:cs="Arial"/>
          <w:color w:val="4472C4" w:themeColor="accent1"/>
        </w:rPr>
        <w:t>Subject to federal appropriation, t</w:t>
      </w:r>
      <w:r w:rsidRPr="009646A2">
        <w:rPr>
          <w:rFonts w:asciiTheme="minorHAnsi" w:hAnsiTheme="minorHAnsi" w:cstheme="minorBidi"/>
          <w:color w:val="4472C4" w:themeColor="accent1"/>
        </w:rPr>
        <w:t xml:space="preserve">he Department intends to provide support and funding for Perkins programs in corrections in FY23 and beyond.     </w:t>
      </w:r>
      <w:r w:rsidRPr="009646A2">
        <w:rPr>
          <w:rFonts w:asciiTheme="minorHAnsi" w:hAnsiTheme="minorHAnsi" w:cstheme="minorBidi"/>
        </w:rPr>
        <w:t xml:space="preserve"> </w:t>
      </w:r>
    </w:p>
    <w:p w14:paraId="15FEC377" w14:textId="77777777" w:rsidR="009646A2" w:rsidRPr="009646A2" w:rsidRDefault="009646A2" w:rsidP="009646A2">
      <w:pPr>
        <w:spacing w:after="160" w:line="259" w:lineRule="auto"/>
        <w:ind w:left="-630"/>
        <w:rPr>
          <w:rFonts w:asciiTheme="minorHAnsi" w:hAnsiTheme="minorHAnsi" w:cstheme="minorBidi"/>
        </w:rPr>
      </w:pPr>
      <w:r w:rsidRPr="009646A2">
        <w:rPr>
          <w:rFonts w:asciiTheme="minorHAnsi" w:hAnsiTheme="minorHAnsi" w:cstheme="minorBidi"/>
          <w:b/>
          <w:bCs/>
        </w:rPr>
        <w:t>Q22</w:t>
      </w:r>
      <w:r w:rsidRPr="009646A2">
        <w:rPr>
          <w:rFonts w:asciiTheme="minorHAnsi" w:hAnsiTheme="minorHAnsi" w:cstheme="minorBidi"/>
        </w:rPr>
        <w:t>. May this program be initiated in a community corrections center for recently released men and women or for those who have been given a probation disposition from the court as an alternative to a prison or house of correction sentence or must it begin behind the wall?</w:t>
      </w:r>
    </w:p>
    <w:p w14:paraId="699D7BA7" w14:textId="77777777" w:rsidR="009646A2" w:rsidRPr="009646A2" w:rsidRDefault="009646A2" w:rsidP="009646A2">
      <w:pPr>
        <w:ind w:left="-630"/>
        <w:rPr>
          <w:rFonts w:eastAsia="Calibri" w:cs="Times New Roman"/>
          <w:i/>
          <w:iCs/>
          <w:color w:val="4472C4" w:themeColor="accent1"/>
        </w:rPr>
      </w:pPr>
      <w:r w:rsidRPr="009646A2">
        <w:rPr>
          <w:rFonts w:eastAsia="Calibri" w:cs="Times New Roman"/>
          <w:color w:val="4472C4" w:themeColor="accent1"/>
        </w:rPr>
        <w:t>A22 Yes, provided they meet the definition of a correctional institution shown in the RFP:</w:t>
      </w:r>
      <w:r w:rsidRPr="009646A2">
        <w:rPr>
          <w:rFonts w:eastAsia="Calibri" w:cs="Times New Roman"/>
        </w:rPr>
        <w:t xml:space="preserve"> </w:t>
      </w:r>
      <w:r w:rsidRPr="009646A2">
        <w:rPr>
          <w:rFonts w:eastAsia="Calibri" w:cs="Times New Roman"/>
          <w:i/>
          <w:iCs/>
          <w:color w:val="4472C4" w:themeColor="accent1"/>
        </w:rPr>
        <w:t>Any building, enclosure, space or structure used for the custody, control and rehabilitation of committed offenders and of such other persons as may be placed in custody therein in accordance with law. (Massachusetts definition per MADOC’s Policy, Development &amp; Compliance Unit).</w:t>
      </w:r>
    </w:p>
    <w:p w14:paraId="599DA430" w14:textId="77777777" w:rsidR="009646A2" w:rsidRPr="009646A2" w:rsidRDefault="009646A2" w:rsidP="009646A2">
      <w:pPr>
        <w:tabs>
          <w:tab w:val="left" w:pos="0"/>
        </w:tabs>
        <w:ind w:left="-630"/>
        <w:rPr>
          <w:rFonts w:eastAsia="Calibri" w:cs="Times New Roman"/>
          <w:i/>
          <w:iCs/>
          <w:color w:val="4472C4" w:themeColor="accent1"/>
        </w:rPr>
      </w:pPr>
    </w:p>
    <w:p w14:paraId="0FB09C35" w14:textId="4BF9EEAB" w:rsidR="009646A2" w:rsidRPr="009646A2" w:rsidRDefault="009646A2" w:rsidP="009646A2">
      <w:pPr>
        <w:tabs>
          <w:tab w:val="left" w:pos="0"/>
        </w:tabs>
        <w:spacing w:after="160" w:line="259" w:lineRule="auto"/>
        <w:ind w:left="-630"/>
        <w:rPr>
          <w:rFonts w:asciiTheme="minorHAnsi" w:hAnsiTheme="minorHAnsi" w:cstheme="minorBidi"/>
        </w:rPr>
      </w:pPr>
      <w:r w:rsidRPr="009646A2">
        <w:rPr>
          <w:rFonts w:asciiTheme="minorHAnsi" w:hAnsiTheme="minorHAnsi" w:cstheme="minorBidi"/>
          <w:b/>
          <w:bCs/>
        </w:rPr>
        <w:t>Q23</w:t>
      </w:r>
      <w:r>
        <w:rPr>
          <w:rFonts w:asciiTheme="minorHAnsi" w:hAnsiTheme="minorHAnsi" w:cstheme="minorBidi"/>
        </w:rPr>
        <w:t xml:space="preserve">. </w:t>
      </w:r>
      <w:r w:rsidRPr="009646A2">
        <w:rPr>
          <w:rFonts w:asciiTheme="minorHAnsi" w:hAnsiTheme="minorHAnsi" w:cstheme="minorBidi"/>
        </w:rPr>
        <w:t xml:space="preserve">May a community college that provides career and technical education programs but has only provided ABE to incarcerated individuals be the lead applicant? </w:t>
      </w:r>
    </w:p>
    <w:p w14:paraId="34C62CA5" w14:textId="77777777" w:rsidR="009646A2" w:rsidRDefault="009646A2" w:rsidP="009646A2">
      <w:pPr>
        <w:tabs>
          <w:tab w:val="left" w:pos="0"/>
        </w:tabs>
        <w:spacing w:after="160" w:line="259" w:lineRule="auto"/>
        <w:ind w:left="-630"/>
        <w:rPr>
          <w:rFonts w:asciiTheme="minorHAnsi" w:hAnsiTheme="minorHAnsi" w:cstheme="minorBidi"/>
          <w:color w:val="4472C4" w:themeColor="accent1"/>
        </w:rPr>
      </w:pPr>
      <w:r>
        <w:rPr>
          <w:rFonts w:asciiTheme="minorHAnsi" w:hAnsiTheme="minorHAnsi" w:cstheme="minorBidi"/>
          <w:color w:val="4472C4" w:themeColor="accent1"/>
        </w:rPr>
        <w:t xml:space="preserve">A23. </w:t>
      </w:r>
      <w:r w:rsidRPr="009646A2">
        <w:rPr>
          <w:rFonts w:asciiTheme="minorHAnsi" w:hAnsiTheme="minorHAnsi" w:cstheme="minorBidi"/>
          <w:color w:val="4472C4" w:themeColor="accent1"/>
        </w:rPr>
        <w:t>Yes</w:t>
      </w:r>
    </w:p>
    <w:p w14:paraId="1AB68DFD" w14:textId="14B95A28" w:rsidR="009646A2" w:rsidRDefault="009646A2" w:rsidP="009646A2">
      <w:pPr>
        <w:tabs>
          <w:tab w:val="left" w:pos="0"/>
        </w:tabs>
        <w:spacing w:after="160" w:line="259" w:lineRule="auto"/>
        <w:ind w:left="-630"/>
        <w:rPr>
          <w:rFonts w:asciiTheme="minorHAnsi" w:hAnsiTheme="minorHAnsi" w:cstheme="minorBidi"/>
        </w:rPr>
      </w:pPr>
      <w:r w:rsidRPr="009646A2">
        <w:rPr>
          <w:rFonts w:asciiTheme="minorHAnsi" w:hAnsiTheme="minorHAnsi" w:cstheme="minorBidi"/>
          <w:b/>
          <w:bCs/>
        </w:rPr>
        <w:t>Q2</w:t>
      </w:r>
      <w:r>
        <w:rPr>
          <w:rFonts w:asciiTheme="minorHAnsi" w:hAnsiTheme="minorHAnsi" w:cstheme="minorBidi"/>
          <w:b/>
          <w:bCs/>
        </w:rPr>
        <w:t>4</w:t>
      </w:r>
      <w:r w:rsidRPr="009646A2">
        <w:rPr>
          <w:rFonts w:asciiTheme="minorHAnsi" w:hAnsiTheme="minorHAnsi" w:cstheme="minorBidi"/>
          <w:b/>
          <w:bCs/>
        </w:rPr>
        <w:t>.</w:t>
      </w:r>
      <w:r w:rsidRPr="009646A2">
        <w:rPr>
          <w:rFonts w:asciiTheme="minorHAnsi" w:hAnsiTheme="minorHAnsi" w:cstheme="minorBidi"/>
        </w:rPr>
        <w:t xml:space="preserve"> Are we to cite evidence-based practice in this proposal or is this a planning design activity</w:t>
      </w:r>
      <w:r>
        <w:rPr>
          <w:rFonts w:asciiTheme="minorHAnsi" w:hAnsiTheme="minorHAnsi" w:cstheme="minorBidi"/>
        </w:rPr>
        <w:t>?</w:t>
      </w:r>
    </w:p>
    <w:p w14:paraId="355BF7AD" w14:textId="15B16F83" w:rsidR="009646A2" w:rsidRPr="009646A2" w:rsidRDefault="009646A2" w:rsidP="009646A2">
      <w:pPr>
        <w:tabs>
          <w:tab w:val="left" w:pos="0"/>
        </w:tabs>
        <w:spacing w:after="160" w:line="259" w:lineRule="auto"/>
        <w:ind w:left="-630"/>
        <w:rPr>
          <w:rFonts w:asciiTheme="minorHAnsi" w:hAnsiTheme="minorHAnsi" w:cstheme="minorBidi"/>
          <w:color w:val="4472C4" w:themeColor="accent1"/>
        </w:rPr>
      </w:pPr>
      <w:r w:rsidRPr="009646A2">
        <w:rPr>
          <w:rFonts w:asciiTheme="minorHAnsi" w:hAnsiTheme="minorHAnsi" w:cstheme="minorBidi"/>
          <w:color w:val="4472C4" w:themeColor="accent1"/>
        </w:rPr>
        <w:t>A2</w:t>
      </w:r>
      <w:r>
        <w:rPr>
          <w:rFonts w:asciiTheme="minorHAnsi" w:hAnsiTheme="minorHAnsi" w:cstheme="minorBidi"/>
          <w:color w:val="4472C4" w:themeColor="accent1"/>
        </w:rPr>
        <w:t>4</w:t>
      </w:r>
      <w:r w:rsidRPr="009646A2">
        <w:rPr>
          <w:rFonts w:asciiTheme="minorHAnsi" w:hAnsiTheme="minorHAnsi" w:cstheme="minorBidi"/>
          <w:color w:val="4472C4" w:themeColor="accent1"/>
        </w:rPr>
        <w:t>. No, this would be an activity/outcome of the planning committee</w:t>
      </w:r>
      <w:r w:rsidRPr="009646A2">
        <w:rPr>
          <w:rFonts w:asciiTheme="minorHAnsi" w:hAnsiTheme="minorHAnsi" w:cstheme="minorBidi"/>
        </w:rPr>
        <w:t xml:space="preserve">.  </w:t>
      </w:r>
    </w:p>
    <w:p w14:paraId="24396A89" w14:textId="1ECE5663" w:rsidR="009646A2" w:rsidRPr="009646A2" w:rsidRDefault="009646A2" w:rsidP="009646A2">
      <w:pPr>
        <w:tabs>
          <w:tab w:val="left" w:pos="540"/>
        </w:tabs>
        <w:spacing w:after="160" w:line="259" w:lineRule="auto"/>
        <w:ind w:left="-630"/>
        <w:rPr>
          <w:rFonts w:asciiTheme="minorHAnsi" w:hAnsiTheme="minorHAnsi" w:cstheme="minorBidi"/>
        </w:rPr>
      </w:pPr>
      <w:r w:rsidRPr="009646A2">
        <w:rPr>
          <w:rFonts w:asciiTheme="minorHAnsi" w:hAnsiTheme="minorHAnsi" w:cstheme="minorBidi"/>
          <w:b/>
          <w:bCs/>
        </w:rPr>
        <w:t>Q2</w:t>
      </w:r>
      <w:r>
        <w:rPr>
          <w:rFonts w:asciiTheme="minorHAnsi" w:hAnsiTheme="minorHAnsi" w:cstheme="minorBidi"/>
          <w:b/>
          <w:bCs/>
        </w:rPr>
        <w:t>5</w:t>
      </w:r>
      <w:r w:rsidRPr="009646A2">
        <w:rPr>
          <w:rFonts w:asciiTheme="minorHAnsi" w:hAnsiTheme="minorHAnsi" w:cstheme="minorBidi"/>
        </w:rPr>
        <w:t xml:space="preserve">. Are you looking for the sustainable living wage be defined in the planning grant proposal? </w:t>
      </w:r>
    </w:p>
    <w:p w14:paraId="49B8D692" w14:textId="3D32C659" w:rsidR="009646A2" w:rsidRPr="009646A2" w:rsidRDefault="009646A2" w:rsidP="009646A2">
      <w:pPr>
        <w:tabs>
          <w:tab w:val="left" w:pos="0"/>
        </w:tabs>
        <w:spacing w:after="160" w:line="259" w:lineRule="auto"/>
        <w:ind w:left="-630"/>
        <w:rPr>
          <w:rFonts w:asciiTheme="minorHAnsi" w:hAnsiTheme="minorHAnsi" w:cstheme="minorBidi"/>
        </w:rPr>
      </w:pPr>
      <w:r w:rsidRPr="009646A2">
        <w:rPr>
          <w:rFonts w:asciiTheme="minorHAnsi" w:hAnsiTheme="minorHAnsi" w:cstheme="minorBidi"/>
          <w:b/>
          <w:bCs/>
          <w:color w:val="4472C4" w:themeColor="accent1"/>
        </w:rPr>
        <w:t>A2</w:t>
      </w:r>
      <w:r>
        <w:rPr>
          <w:rFonts w:asciiTheme="minorHAnsi" w:hAnsiTheme="minorHAnsi" w:cstheme="minorBidi"/>
          <w:b/>
          <w:bCs/>
          <w:color w:val="4472C4" w:themeColor="accent1"/>
        </w:rPr>
        <w:t>5</w:t>
      </w:r>
      <w:r w:rsidRPr="009646A2">
        <w:rPr>
          <w:rFonts w:asciiTheme="minorHAnsi" w:hAnsiTheme="minorHAnsi" w:cstheme="minorBidi"/>
          <w:b/>
          <w:bCs/>
          <w:color w:val="4472C4" w:themeColor="accent1"/>
        </w:rPr>
        <w:t>.</w:t>
      </w:r>
      <w:r w:rsidRPr="009646A2">
        <w:rPr>
          <w:rFonts w:asciiTheme="minorHAnsi" w:hAnsiTheme="minorHAnsi" w:cstheme="minorBidi"/>
          <w:color w:val="4472C4" w:themeColor="accent1"/>
        </w:rPr>
        <w:t xml:space="preserve"> No, this would be an activity/outcome of the planning committee</w:t>
      </w:r>
      <w:r w:rsidRPr="009646A2">
        <w:rPr>
          <w:rFonts w:asciiTheme="minorHAnsi" w:hAnsiTheme="minorHAnsi" w:cstheme="minorBidi"/>
        </w:rPr>
        <w:t xml:space="preserve">.  </w:t>
      </w:r>
    </w:p>
    <w:p w14:paraId="530C7FD8" w14:textId="1971D348" w:rsidR="009646A2" w:rsidRPr="009646A2" w:rsidRDefault="009646A2" w:rsidP="009646A2">
      <w:pPr>
        <w:tabs>
          <w:tab w:val="left" w:pos="0"/>
        </w:tabs>
        <w:spacing w:after="160" w:line="259" w:lineRule="auto"/>
        <w:ind w:left="-630"/>
        <w:rPr>
          <w:rFonts w:asciiTheme="minorHAnsi" w:hAnsiTheme="minorHAnsi" w:cstheme="minorBidi"/>
        </w:rPr>
      </w:pPr>
      <w:r w:rsidRPr="009646A2">
        <w:rPr>
          <w:rFonts w:asciiTheme="minorHAnsi" w:hAnsiTheme="minorHAnsi" w:cstheme="minorBidi"/>
          <w:b/>
          <w:bCs/>
        </w:rPr>
        <w:t>Q2</w:t>
      </w:r>
      <w:r>
        <w:rPr>
          <w:rFonts w:asciiTheme="minorHAnsi" w:hAnsiTheme="minorHAnsi" w:cstheme="minorBidi"/>
          <w:b/>
          <w:bCs/>
        </w:rPr>
        <w:t>6</w:t>
      </w:r>
      <w:r w:rsidRPr="009646A2">
        <w:rPr>
          <w:rFonts w:asciiTheme="minorHAnsi" w:hAnsiTheme="minorHAnsi" w:cstheme="minorBidi"/>
          <w:b/>
          <w:bCs/>
        </w:rPr>
        <w:t>.</w:t>
      </w:r>
      <w:r w:rsidRPr="009646A2">
        <w:rPr>
          <w:rFonts w:asciiTheme="minorHAnsi" w:hAnsiTheme="minorHAnsi" w:cstheme="minorBidi"/>
        </w:rPr>
        <w:t xml:space="preserve"> How do you define “course?” That is, what would be the minimum/maximum hours in a “course”?</w:t>
      </w:r>
    </w:p>
    <w:p w14:paraId="21917563" w14:textId="5F5B6CC8" w:rsidR="009646A2" w:rsidRPr="009646A2" w:rsidRDefault="009646A2" w:rsidP="009646A2">
      <w:pPr>
        <w:tabs>
          <w:tab w:val="left" w:pos="0"/>
        </w:tabs>
        <w:spacing w:after="160" w:line="259" w:lineRule="auto"/>
        <w:ind w:left="-630"/>
        <w:rPr>
          <w:rFonts w:asciiTheme="minorHAnsi" w:hAnsiTheme="minorHAnsi" w:cstheme="minorBidi"/>
          <w:color w:val="4472C4" w:themeColor="accent1"/>
        </w:rPr>
      </w:pPr>
      <w:r w:rsidRPr="009646A2">
        <w:rPr>
          <w:rFonts w:asciiTheme="minorHAnsi" w:hAnsiTheme="minorHAnsi" w:cstheme="minorBidi"/>
          <w:color w:val="4472C4" w:themeColor="accent1"/>
        </w:rPr>
        <w:t>A2</w:t>
      </w:r>
      <w:r>
        <w:rPr>
          <w:rFonts w:asciiTheme="minorHAnsi" w:hAnsiTheme="minorHAnsi" w:cstheme="minorBidi"/>
          <w:color w:val="4472C4" w:themeColor="accent1"/>
        </w:rPr>
        <w:t>6</w:t>
      </w:r>
      <w:r w:rsidRPr="009646A2">
        <w:rPr>
          <w:rFonts w:asciiTheme="minorHAnsi" w:hAnsiTheme="minorHAnsi" w:cstheme="minorBidi"/>
          <w:color w:val="4472C4" w:themeColor="accent1"/>
        </w:rPr>
        <w:t xml:space="preserve">. Guided by the Perkins Checklist, grantees should rely on the committee’s employer partner(s) to determine the size, scope, quality, and number of courses required for entry level employment in the career pathway.  If the program results in an industry recognized credential, the credentialing body would also advise.   </w:t>
      </w:r>
    </w:p>
    <w:p w14:paraId="64510A5D" w14:textId="4788E25C" w:rsidR="009646A2" w:rsidRPr="009646A2" w:rsidRDefault="009646A2" w:rsidP="009646A2">
      <w:pPr>
        <w:tabs>
          <w:tab w:val="left" w:pos="540"/>
        </w:tabs>
        <w:spacing w:after="160" w:line="259" w:lineRule="auto"/>
        <w:ind w:left="-630"/>
        <w:rPr>
          <w:rFonts w:asciiTheme="minorHAnsi" w:hAnsiTheme="minorHAnsi" w:cstheme="minorBidi"/>
        </w:rPr>
      </w:pPr>
      <w:r w:rsidRPr="009646A2">
        <w:rPr>
          <w:rFonts w:asciiTheme="minorHAnsi" w:hAnsiTheme="minorHAnsi" w:cstheme="minorBidi"/>
          <w:b/>
          <w:bCs/>
        </w:rPr>
        <w:t>Q27</w:t>
      </w:r>
      <w:r w:rsidRPr="009646A2">
        <w:rPr>
          <w:rFonts w:asciiTheme="minorHAnsi" w:hAnsiTheme="minorHAnsi" w:cstheme="minorBidi"/>
        </w:rPr>
        <w:t>.  Would the planning grant support a subscription to Burning Glass?</w:t>
      </w:r>
    </w:p>
    <w:p w14:paraId="140782DB" w14:textId="3E3B512B" w:rsidR="009646A2" w:rsidRPr="009646A2" w:rsidRDefault="009646A2" w:rsidP="009646A2">
      <w:pPr>
        <w:tabs>
          <w:tab w:val="left" w:pos="540"/>
        </w:tabs>
        <w:spacing w:after="160" w:line="259" w:lineRule="auto"/>
        <w:ind w:left="-630"/>
        <w:rPr>
          <w:rFonts w:asciiTheme="minorHAnsi" w:hAnsiTheme="minorHAnsi" w:cstheme="minorBidi"/>
          <w:color w:val="4472C4" w:themeColor="accent1"/>
        </w:rPr>
      </w:pPr>
      <w:r w:rsidRPr="009646A2">
        <w:rPr>
          <w:rFonts w:asciiTheme="minorHAnsi" w:hAnsiTheme="minorHAnsi" w:cstheme="minorBidi"/>
          <w:color w:val="4472C4" w:themeColor="accent1"/>
        </w:rPr>
        <w:t>A2</w:t>
      </w:r>
      <w:r>
        <w:rPr>
          <w:rFonts w:asciiTheme="minorHAnsi" w:hAnsiTheme="minorHAnsi" w:cstheme="minorBidi"/>
          <w:color w:val="4472C4" w:themeColor="accent1"/>
        </w:rPr>
        <w:t>7</w:t>
      </w:r>
      <w:r w:rsidRPr="009646A2">
        <w:rPr>
          <w:rFonts w:asciiTheme="minorHAnsi" w:hAnsiTheme="minorHAnsi" w:cstheme="minorBidi"/>
          <w:color w:val="4472C4" w:themeColor="accent1"/>
        </w:rPr>
        <w:t xml:space="preserve">. No, because the local area workforce development partner, a required committee member, will have these subscriptions.  </w:t>
      </w:r>
    </w:p>
    <w:p w14:paraId="7F33C2B4" w14:textId="6520D2D9" w:rsidR="009646A2" w:rsidRPr="009646A2" w:rsidRDefault="009646A2" w:rsidP="009646A2">
      <w:pPr>
        <w:tabs>
          <w:tab w:val="left" w:pos="540"/>
        </w:tabs>
        <w:spacing w:after="160" w:line="259" w:lineRule="auto"/>
        <w:ind w:left="-630"/>
        <w:rPr>
          <w:rFonts w:asciiTheme="minorHAnsi" w:hAnsiTheme="minorHAnsi" w:cstheme="minorBidi"/>
        </w:rPr>
      </w:pPr>
      <w:r w:rsidRPr="009646A2">
        <w:rPr>
          <w:rFonts w:asciiTheme="minorHAnsi" w:hAnsiTheme="minorHAnsi" w:cstheme="minorBidi"/>
          <w:b/>
          <w:bCs/>
        </w:rPr>
        <w:t>Q28.</w:t>
      </w:r>
      <w:r w:rsidRPr="009646A2">
        <w:rPr>
          <w:rFonts w:asciiTheme="minorHAnsi" w:hAnsiTheme="minorHAnsi" w:cstheme="minorBidi"/>
        </w:rPr>
        <w:t xml:space="preserve"> How many students are we expected to enroll and are you requiring a cohort model, or may these courses be designed as open-ended when applicable?</w:t>
      </w:r>
    </w:p>
    <w:p w14:paraId="7FC1679A" w14:textId="163C6546" w:rsidR="009646A2" w:rsidRPr="009646A2" w:rsidRDefault="009646A2" w:rsidP="009646A2">
      <w:pPr>
        <w:tabs>
          <w:tab w:val="left" w:pos="540"/>
        </w:tabs>
        <w:spacing w:after="160" w:line="259" w:lineRule="auto"/>
        <w:ind w:left="-630"/>
        <w:rPr>
          <w:rFonts w:asciiTheme="minorHAnsi" w:hAnsiTheme="minorHAnsi" w:cstheme="minorBidi"/>
          <w:color w:val="4472C4" w:themeColor="accent1"/>
        </w:rPr>
      </w:pPr>
      <w:r w:rsidRPr="009646A2">
        <w:rPr>
          <w:rFonts w:asciiTheme="minorHAnsi" w:hAnsiTheme="minorHAnsi" w:cstheme="minorBidi"/>
          <w:color w:val="4472C4" w:themeColor="accent1"/>
        </w:rPr>
        <w:t>A2</w:t>
      </w:r>
      <w:r>
        <w:rPr>
          <w:rFonts w:asciiTheme="minorHAnsi" w:hAnsiTheme="minorHAnsi" w:cstheme="minorBidi"/>
          <w:color w:val="4472C4" w:themeColor="accent1"/>
        </w:rPr>
        <w:t>8</w:t>
      </w:r>
      <w:r w:rsidRPr="009646A2">
        <w:rPr>
          <w:rFonts w:asciiTheme="minorHAnsi" w:hAnsiTheme="minorHAnsi" w:cstheme="minorBidi"/>
          <w:color w:val="4472C4" w:themeColor="accent1"/>
        </w:rPr>
        <w:t>. The expectation is a minimum of 10 per year participating in a cohort model as described in the RFP materials. See question 30 as well.</w:t>
      </w:r>
    </w:p>
    <w:p w14:paraId="39B074A9" w14:textId="4AC0F291" w:rsidR="009646A2" w:rsidRPr="009646A2" w:rsidRDefault="009646A2" w:rsidP="009646A2">
      <w:pPr>
        <w:tabs>
          <w:tab w:val="left" w:pos="540"/>
        </w:tabs>
        <w:spacing w:after="160" w:line="259" w:lineRule="auto"/>
        <w:ind w:left="-630"/>
        <w:rPr>
          <w:rFonts w:asciiTheme="minorHAnsi" w:hAnsiTheme="minorHAnsi" w:cstheme="minorBidi"/>
        </w:rPr>
      </w:pPr>
      <w:r w:rsidRPr="009646A2">
        <w:rPr>
          <w:rFonts w:asciiTheme="minorHAnsi" w:hAnsiTheme="minorHAnsi" w:cstheme="minorBidi"/>
          <w:b/>
          <w:bCs/>
        </w:rPr>
        <w:t>Q29</w:t>
      </w:r>
      <w:r w:rsidRPr="009646A2">
        <w:rPr>
          <w:rFonts w:asciiTheme="minorHAnsi" w:hAnsiTheme="minorHAnsi" w:cstheme="minorBidi"/>
        </w:rPr>
        <w:t xml:space="preserve">. Would the National Career Readiness Certificate offered through the </w:t>
      </w:r>
      <w:proofErr w:type="spellStart"/>
      <w:r w:rsidRPr="009646A2">
        <w:rPr>
          <w:rFonts w:asciiTheme="minorHAnsi" w:hAnsiTheme="minorHAnsi" w:cstheme="minorBidi"/>
        </w:rPr>
        <w:t>WorkKeys</w:t>
      </w:r>
      <w:proofErr w:type="spellEnd"/>
      <w:r w:rsidRPr="009646A2">
        <w:rPr>
          <w:rFonts w:asciiTheme="minorHAnsi" w:hAnsiTheme="minorHAnsi" w:cstheme="minorBidi"/>
        </w:rPr>
        <w:t xml:space="preserve"> Curriculum be considered a recognized credential?</w:t>
      </w:r>
    </w:p>
    <w:p w14:paraId="417838A8" w14:textId="672671B3" w:rsidR="009646A2" w:rsidRPr="009646A2" w:rsidRDefault="009646A2" w:rsidP="009646A2">
      <w:pPr>
        <w:tabs>
          <w:tab w:val="left" w:pos="540"/>
        </w:tabs>
        <w:spacing w:after="160" w:line="259" w:lineRule="auto"/>
        <w:ind w:left="-630"/>
        <w:rPr>
          <w:rFonts w:asciiTheme="minorHAnsi" w:hAnsiTheme="minorHAnsi" w:cstheme="minorBidi"/>
          <w:color w:val="4472C4" w:themeColor="accent1"/>
        </w:rPr>
      </w:pPr>
      <w:r w:rsidRPr="009646A2">
        <w:rPr>
          <w:rFonts w:asciiTheme="minorHAnsi" w:hAnsiTheme="minorHAnsi" w:cstheme="minorBidi"/>
          <w:color w:val="4472C4" w:themeColor="accent1"/>
        </w:rPr>
        <w:t>A2</w:t>
      </w:r>
      <w:r>
        <w:rPr>
          <w:rFonts w:asciiTheme="minorHAnsi" w:hAnsiTheme="minorHAnsi" w:cstheme="minorBidi"/>
          <w:color w:val="4472C4" w:themeColor="accent1"/>
        </w:rPr>
        <w:t>9</w:t>
      </w:r>
      <w:r w:rsidRPr="009646A2">
        <w:rPr>
          <w:rFonts w:asciiTheme="minorHAnsi" w:hAnsiTheme="minorHAnsi" w:cstheme="minorBidi"/>
          <w:color w:val="4472C4" w:themeColor="accent1"/>
        </w:rPr>
        <w:t>. Yes, if the credential was recognized by local area employers.</w:t>
      </w:r>
    </w:p>
    <w:p w14:paraId="3C2266E3" w14:textId="58B8D85D" w:rsidR="009646A2" w:rsidRPr="009646A2" w:rsidRDefault="009646A2" w:rsidP="009646A2">
      <w:pPr>
        <w:spacing w:after="160" w:line="259" w:lineRule="auto"/>
        <w:ind w:left="-540"/>
        <w:rPr>
          <w:rFonts w:asciiTheme="minorHAnsi" w:hAnsiTheme="minorHAnsi" w:cstheme="minorBidi"/>
        </w:rPr>
      </w:pPr>
      <w:r w:rsidRPr="009646A2">
        <w:rPr>
          <w:rFonts w:asciiTheme="minorHAnsi" w:hAnsiTheme="minorHAnsi" w:cstheme="minorBidi"/>
        </w:rPr>
        <w:lastRenderedPageBreak/>
        <w:t>Q</w:t>
      </w:r>
      <w:r>
        <w:rPr>
          <w:rFonts w:asciiTheme="minorHAnsi" w:hAnsiTheme="minorHAnsi" w:cstheme="minorBidi"/>
        </w:rPr>
        <w:t>30</w:t>
      </w:r>
      <w:r w:rsidRPr="009646A2">
        <w:rPr>
          <w:rFonts w:asciiTheme="minorHAnsi" w:hAnsiTheme="minorHAnsi" w:cstheme="minorBidi"/>
        </w:rPr>
        <w:t>. Is it a requirement that students continue training after release, or can the program concept be pre-release with the goal of a direct linkage to employment?</w:t>
      </w:r>
    </w:p>
    <w:p w14:paraId="0ED1F4D9" w14:textId="79D63602" w:rsidR="009646A2" w:rsidRPr="009646A2" w:rsidRDefault="009646A2" w:rsidP="009646A2">
      <w:pPr>
        <w:spacing w:after="160" w:line="259" w:lineRule="auto"/>
        <w:ind w:left="-540"/>
        <w:rPr>
          <w:rFonts w:asciiTheme="minorHAnsi" w:hAnsiTheme="minorHAnsi" w:cstheme="minorBidi"/>
          <w:color w:val="4472C4" w:themeColor="accent1"/>
        </w:rPr>
      </w:pPr>
      <w:r w:rsidRPr="009646A2">
        <w:rPr>
          <w:rFonts w:asciiTheme="minorHAnsi" w:hAnsiTheme="minorHAnsi" w:cstheme="minorBidi"/>
          <w:color w:val="4472C4" w:themeColor="accent1"/>
        </w:rPr>
        <w:t>A</w:t>
      </w:r>
      <w:r>
        <w:rPr>
          <w:rFonts w:asciiTheme="minorHAnsi" w:hAnsiTheme="minorHAnsi" w:cstheme="minorBidi"/>
          <w:color w:val="4472C4" w:themeColor="accent1"/>
        </w:rPr>
        <w:t>30</w:t>
      </w:r>
      <w:r w:rsidRPr="009646A2">
        <w:rPr>
          <w:rFonts w:asciiTheme="minorHAnsi" w:hAnsiTheme="minorHAnsi" w:cstheme="minorBidi"/>
          <w:color w:val="4472C4" w:themeColor="accent1"/>
        </w:rPr>
        <w:t>. It is not a requirement; however, recent reform laws have resulted in detainees and committed offenders moving through the system at rates that make it challenging to implement CTE programs that students can complete during their commitment. The final proposal for a FY22 implementation grant must have a plan for students to finish the program if they are released before completion.</w:t>
      </w:r>
    </w:p>
    <w:p w14:paraId="27AAEF44" w14:textId="77777777" w:rsidR="009646A2" w:rsidRPr="009646A2" w:rsidRDefault="009646A2" w:rsidP="009646A2">
      <w:pPr>
        <w:spacing w:after="160" w:line="259" w:lineRule="auto"/>
        <w:ind w:left="-540"/>
        <w:rPr>
          <w:rFonts w:asciiTheme="minorHAnsi" w:hAnsiTheme="minorHAnsi" w:cstheme="minorBidi"/>
          <w:color w:val="4472C4" w:themeColor="accent1"/>
        </w:rPr>
      </w:pPr>
      <w:r w:rsidRPr="009646A2">
        <w:rPr>
          <w:rFonts w:asciiTheme="minorHAnsi" w:hAnsiTheme="minorHAnsi" w:cstheme="minorBidi"/>
          <w:color w:val="4472C4" w:themeColor="accent1"/>
        </w:rPr>
        <w:t xml:space="preserve">Even if students are able to complete the program during their commitment, there should be planned   transition support activities and services to facilitate employment in the career pathway or enrollment in further education and training.     </w:t>
      </w:r>
    </w:p>
    <w:p w14:paraId="63A9D3A6" w14:textId="00980702" w:rsidR="009646A2" w:rsidRPr="009646A2" w:rsidRDefault="009646A2" w:rsidP="009646A2">
      <w:pPr>
        <w:spacing w:after="160" w:line="259" w:lineRule="auto"/>
        <w:ind w:left="-540"/>
        <w:rPr>
          <w:rFonts w:asciiTheme="minorHAnsi" w:hAnsiTheme="minorHAnsi" w:cstheme="minorBidi"/>
        </w:rPr>
      </w:pPr>
      <w:r w:rsidRPr="009646A2">
        <w:rPr>
          <w:rFonts w:asciiTheme="minorHAnsi" w:hAnsiTheme="minorHAnsi" w:cstheme="minorBidi"/>
          <w:b/>
          <w:bCs/>
        </w:rPr>
        <w:t>Q31</w:t>
      </w:r>
      <w:r w:rsidRPr="009646A2">
        <w:rPr>
          <w:rFonts w:asciiTheme="minorHAnsi" w:hAnsiTheme="minorHAnsi" w:cstheme="minorBidi"/>
        </w:rPr>
        <w:t>. Can a cohort have less than 5 (in our case 4) due to space issues, but still ultimately add up to over 10 during the year.</w:t>
      </w:r>
    </w:p>
    <w:p w14:paraId="0529803E" w14:textId="4750DE5A" w:rsidR="009646A2" w:rsidRPr="009646A2" w:rsidRDefault="009646A2" w:rsidP="009646A2">
      <w:pPr>
        <w:spacing w:after="160" w:line="259" w:lineRule="auto"/>
        <w:ind w:left="-540"/>
        <w:rPr>
          <w:rFonts w:asciiTheme="minorHAnsi" w:hAnsiTheme="minorHAnsi" w:cstheme="minorBidi"/>
        </w:rPr>
      </w:pPr>
      <w:r w:rsidRPr="009646A2">
        <w:rPr>
          <w:rFonts w:asciiTheme="minorHAnsi" w:hAnsiTheme="minorHAnsi" w:cstheme="minorBidi"/>
          <w:color w:val="4472C4" w:themeColor="accent1"/>
        </w:rPr>
        <w:t>A3</w:t>
      </w:r>
      <w:r>
        <w:rPr>
          <w:rFonts w:asciiTheme="minorHAnsi" w:hAnsiTheme="minorHAnsi" w:cstheme="minorBidi"/>
          <w:color w:val="4472C4" w:themeColor="accent1"/>
        </w:rPr>
        <w:t>1</w:t>
      </w:r>
      <w:r w:rsidRPr="009646A2">
        <w:rPr>
          <w:rFonts w:asciiTheme="minorHAnsi" w:hAnsiTheme="minorHAnsi" w:cstheme="minorBidi"/>
          <w:color w:val="4472C4" w:themeColor="accent1"/>
        </w:rPr>
        <w:t>. As shown in the Perkins checklist, the minimum cohort size for a Perkins program in high school and community college programs is 6. Given the minimum requirement of 10 students/year for a CTE program in corrections, the minimum is 5</w:t>
      </w:r>
      <w:r w:rsidRPr="009646A2">
        <w:rPr>
          <w:rFonts w:asciiTheme="minorHAnsi" w:hAnsiTheme="minorHAnsi" w:cstheme="minorBidi"/>
        </w:rPr>
        <w:t xml:space="preserve">.  </w:t>
      </w:r>
    </w:p>
    <w:p w14:paraId="24298472" w14:textId="31E91949" w:rsidR="009646A2" w:rsidRPr="009646A2" w:rsidRDefault="009646A2" w:rsidP="009646A2">
      <w:pPr>
        <w:spacing w:after="160" w:line="259" w:lineRule="auto"/>
        <w:ind w:left="-540"/>
        <w:rPr>
          <w:rFonts w:asciiTheme="minorHAnsi" w:hAnsiTheme="minorHAnsi" w:cstheme="minorBidi"/>
        </w:rPr>
      </w:pPr>
      <w:r w:rsidRPr="009646A2">
        <w:rPr>
          <w:rFonts w:asciiTheme="minorHAnsi" w:hAnsiTheme="minorHAnsi" w:cstheme="minorBidi"/>
          <w:b/>
          <w:bCs/>
        </w:rPr>
        <w:t>Q3</w:t>
      </w:r>
      <w:r>
        <w:rPr>
          <w:rFonts w:asciiTheme="minorHAnsi" w:hAnsiTheme="minorHAnsi" w:cstheme="minorBidi"/>
          <w:b/>
          <w:bCs/>
        </w:rPr>
        <w:t>2</w:t>
      </w:r>
      <w:r w:rsidRPr="009646A2">
        <w:rPr>
          <w:rFonts w:asciiTheme="minorHAnsi" w:hAnsiTheme="minorHAnsi" w:cstheme="minorBidi"/>
          <w:b/>
          <w:bCs/>
        </w:rPr>
        <w:t>.</w:t>
      </w:r>
      <w:r w:rsidRPr="009646A2">
        <w:rPr>
          <w:rFonts w:asciiTheme="minorHAnsi" w:hAnsiTheme="minorHAnsi" w:cstheme="minorBidi"/>
        </w:rPr>
        <w:t xml:space="preserve"> Can we use the Bennett Mechanical Comprehension Test as pre-post assessment? </w:t>
      </w:r>
    </w:p>
    <w:p w14:paraId="67CACC8C" w14:textId="6893A555" w:rsidR="009646A2" w:rsidRPr="009646A2" w:rsidRDefault="009646A2" w:rsidP="009646A2">
      <w:pPr>
        <w:spacing w:after="160" w:line="259" w:lineRule="auto"/>
        <w:ind w:left="-540"/>
        <w:rPr>
          <w:rFonts w:asciiTheme="minorHAnsi" w:hAnsiTheme="minorHAnsi" w:cstheme="minorBidi"/>
        </w:rPr>
      </w:pPr>
      <w:r w:rsidRPr="009646A2">
        <w:rPr>
          <w:rFonts w:asciiTheme="minorHAnsi" w:hAnsiTheme="minorHAnsi" w:cstheme="minorBidi"/>
          <w:color w:val="4472C4" w:themeColor="accent1"/>
        </w:rPr>
        <w:t>A3</w:t>
      </w:r>
      <w:r>
        <w:rPr>
          <w:rFonts w:asciiTheme="minorHAnsi" w:hAnsiTheme="minorHAnsi" w:cstheme="minorBidi"/>
          <w:color w:val="4472C4" w:themeColor="accent1"/>
        </w:rPr>
        <w:t>2</w:t>
      </w:r>
      <w:r w:rsidRPr="009646A2">
        <w:rPr>
          <w:rFonts w:asciiTheme="minorHAnsi" w:hAnsiTheme="minorHAnsi" w:cstheme="minorBidi"/>
          <w:color w:val="4472C4" w:themeColor="accent1"/>
        </w:rPr>
        <w:t xml:space="preserve">. No, the Bennett is an aptitude test not an assessment of technical skills. </w:t>
      </w:r>
    </w:p>
    <w:p w14:paraId="6A160D78" w14:textId="1DD94D45" w:rsidR="009646A2" w:rsidRPr="009646A2" w:rsidRDefault="009646A2" w:rsidP="009646A2">
      <w:pPr>
        <w:spacing w:after="160" w:line="259" w:lineRule="auto"/>
        <w:ind w:left="-540"/>
        <w:rPr>
          <w:rFonts w:asciiTheme="minorHAnsi" w:hAnsiTheme="minorHAnsi" w:cstheme="minorBidi"/>
        </w:rPr>
      </w:pPr>
      <w:r w:rsidRPr="009646A2">
        <w:rPr>
          <w:rFonts w:asciiTheme="minorHAnsi" w:hAnsiTheme="minorHAnsi" w:cstheme="minorBidi"/>
          <w:b/>
          <w:bCs/>
        </w:rPr>
        <w:t>Q33</w:t>
      </w:r>
      <w:r w:rsidRPr="009646A2">
        <w:rPr>
          <w:rFonts w:asciiTheme="minorHAnsi" w:hAnsiTheme="minorHAnsi" w:cstheme="minorBidi"/>
        </w:rPr>
        <w:t xml:space="preserve">. How does DESE define </w:t>
      </w:r>
      <w:r w:rsidR="00D41746">
        <w:rPr>
          <w:rFonts w:asciiTheme="minorHAnsi" w:hAnsiTheme="minorHAnsi" w:cstheme="minorBidi"/>
        </w:rPr>
        <w:t>“</w:t>
      </w:r>
      <w:r w:rsidRPr="009646A2">
        <w:rPr>
          <w:rFonts w:asciiTheme="minorHAnsi" w:hAnsiTheme="minorHAnsi" w:cstheme="minorBidi"/>
        </w:rPr>
        <w:t>distance learning expert</w:t>
      </w:r>
      <w:r w:rsidR="00D41746">
        <w:rPr>
          <w:rFonts w:asciiTheme="minorHAnsi" w:hAnsiTheme="minorHAnsi" w:cstheme="minorBidi"/>
        </w:rPr>
        <w:t>”</w:t>
      </w:r>
      <w:r w:rsidRPr="009646A2">
        <w:rPr>
          <w:rFonts w:asciiTheme="minorHAnsi" w:hAnsiTheme="minorHAnsi" w:cstheme="minorBidi"/>
        </w:rPr>
        <w:t xml:space="preserve"> on the external committee member list.</w:t>
      </w:r>
    </w:p>
    <w:p w14:paraId="6B0FA309" w14:textId="25FF3A09" w:rsidR="009646A2" w:rsidRPr="009646A2" w:rsidRDefault="009646A2" w:rsidP="009646A2">
      <w:pPr>
        <w:spacing w:after="160" w:line="259" w:lineRule="auto"/>
        <w:ind w:left="-540"/>
        <w:rPr>
          <w:rFonts w:asciiTheme="minorHAnsi" w:hAnsiTheme="minorHAnsi" w:cstheme="minorBidi"/>
          <w:color w:val="4472C4" w:themeColor="accent1"/>
        </w:rPr>
      </w:pPr>
      <w:r w:rsidRPr="009646A2">
        <w:rPr>
          <w:rFonts w:asciiTheme="minorHAnsi" w:hAnsiTheme="minorHAnsi" w:cstheme="minorBidi"/>
          <w:color w:val="4472C4" w:themeColor="accent1"/>
        </w:rPr>
        <w:t>A3</w:t>
      </w:r>
      <w:r>
        <w:rPr>
          <w:rFonts w:asciiTheme="minorHAnsi" w:hAnsiTheme="minorHAnsi" w:cstheme="minorBidi"/>
          <w:color w:val="4472C4" w:themeColor="accent1"/>
        </w:rPr>
        <w:t>3</w:t>
      </w:r>
      <w:r w:rsidRPr="009646A2">
        <w:rPr>
          <w:rFonts w:asciiTheme="minorHAnsi" w:hAnsiTheme="minorHAnsi" w:cstheme="minorBidi"/>
          <w:color w:val="4472C4" w:themeColor="accent1"/>
        </w:rPr>
        <w:t>. We leave that up to you; but given the unique challenges inherent in supporting distance learning in correctional settings, it should be someone with knowledge of the security needs and limitations</w:t>
      </w:r>
      <w:r w:rsidR="00D41746">
        <w:rPr>
          <w:rFonts w:asciiTheme="minorHAnsi" w:hAnsiTheme="minorHAnsi" w:cstheme="minorBidi"/>
          <w:color w:val="4472C4" w:themeColor="accent1"/>
        </w:rPr>
        <w:t xml:space="preserve"> found these settings. </w:t>
      </w:r>
      <w:r w:rsidRPr="009646A2">
        <w:rPr>
          <w:rFonts w:asciiTheme="minorHAnsi" w:hAnsiTheme="minorHAnsi" w:cstheme="minorBidi"/>
          <w:color w:val="4472C4" w:themeColor="accent1"/>
        </w:rPr>
        <w:t xml:space="preserve">    </w:t>
      </w:r>
    </w:p>
    <w:p w14:paraId="51EE866E" w14:textId="3B96F90F" w:rsidR="009646A2" w:rsidRPr="009646A2" w:rsidRDefault="009646A2" w:rsidP="009646A2">
      <w:pPr>
        <w:spacing w:after="160" w:line="259" w:lineRule="auto"/>
        <w:ind w:left="-540"/>
        <w:rPr>
          <w:rFonts w:asciiTheme="minorHAnsi" w:hAnsiTheme="minorHAnsi" w:cstheme="minorBidi"/>
        </w:rPr>
      </w:pPr>
      <w:r w:rsidRPr="009646A2">
        <w:rPr>
          <w:rFonts w:asciiTheme="minorHAnsi" w:hAnsiTheme="minorHAnsi" w:cstheme="minorBidi"/>
          <w:b/>
          <w:bCs/>
        </w:rPr>
        <w:t>Q34.</w:t>
      </w:r>
      <w:r>
        <w:rPr>
          <w:rFonts w:asciiTheme="minorHAnsi" w:hAnsiTheme="minorHAnsi" w:cstheme="minorBidi"/>
          <w:b/>
          <w:bCs/>
        </w:rPr>
        <w:t xml:space="preserve"> </w:t>
      </w:r>
      <w:r w:rsidRPr="009646A2">
        <w:rPr>
          <w:rFonts w:asciiTheme="minorHAnsi" w:hAnsiTheme="minorHAnsi" w:cstheme="minorBidi"/>
        </w:rPr>
        <w:t xml:space="preserve">Can we use a local union (e.g. Sheet Metal Workers) for </w:t>
      </w:r>
      <w:r w:rsidR="00D41746">
        <w:rPr>
          <w:rFonts w:asciiTheme="minorHAnsi" w:hAnsiTheme="minorHAnsi" w:cstheme="minorBidi"/>
        </w:rPr>
        <w:t>l</w:t>
      </w:r>
      <w:r w:rsidRPr="009646A2">
        <w:rPr>
          <w:rFonts w:asciiTheme="minorHAnsi" w:hAnsiTheme="minorHAnsi" w:cstheme="minorBidi"/>
        </w:rPr>
        <w:t xml:space="preserve">abor </w:t>
      </w:r>
      <w:r w:rsidR="00D41746">
        <w:rPr>
          <w:rFonts w:asciiTheme="minorHAnsi" w:hAnsiTheme="minorHAnsi" w:cstheme="minorBidi"/>
        </w:rPr>
        <w:t>m</w:t>
      </w:r>
      <w:r w:rsidRPr="009646A2">
        <w:rPr>
          <w:rFonts w:asciiTheme="minorHAnsi" w:hAnsiTheme="minorHAnsi" w:cstheme="minorBidi"/>
        </w:rPr>
        <w:t xml:space="preserve">arket </w:t>
      </w:r>
      <w:r w:rsidR="00D41746">
        <w:rPr>
          <w:rFonts w:asciiTheme="minorHAnsi" w:hAnsiTheme="minorHAnsi" w:cstheme="minorBidi"/>
        </w:rPr>
        <w:t>d</w:t>
      </w:r>
      <w:r w:rsidRPr="009646A2">
        <w:rPr>
          <w:rFonts w:asciiTheme="minorHAnsi" w:hAnsiTheme="minorHAnsi" w:cstheme="minorBidi"/>
        </w:rPr>
        <w:t>emand?</w:t>
      </w:r>
    </w:p>
    <w:p w14:paraId="46A81509" w14:textId="0C7CFF82" w:rsidR="009646A2" w:rsidRPr="009646A2" w:rsidRDefault="009646A2" w:rsidP="009646A2">
      <w:pPr>
        <w:spacing w:after="160" w:line="259" w:lineRule="auto"/>
        <w:ind w:left="-540"/>
        <w:rPr>
          <w:rFonts w:asciiTheme="minorHAnsi" w:hAnsiTheme="minorHAnsi" w:cstheme="minorBidi"/>
          <w:color w:val="4472C4" w:themeColor="accent1"/>
        </w:rPr>
      </w:pPr>
      <w:r w:rsidRPr="009646A2">
        <w:rPr>
          <w:rFonts w:asciiTheme="minorHAnsi" w:hAnsiTheme="minorHAnsi" w:cstheme="minorBidi"/>
          <w:color w:val="4472C4" w:themeColor="accent1"/>
        </w:rPr>
        <w:t>A3</w:t>
      </w:r>
      <w:r>
        <w:rPr>
          <w:rFonts w:asciiTheme="minorHAnsi" w:hAnsiTheme="minorHAnsi" w:cstheme="minorBidi"/>
          <w:color w:val="4472C4" w:themeColor="accent1"/>
        </w:rPr>
        <w:t>4</w:t>
      </w:r>
      <w:r w:rsidRPr="009646A2">
        <w:rPr>
          <w:rFonts w:asciiTheme="minorHAnsi" w:hAnsiTheme="minorHAnsi" w:cstheme="minorBidi"/>
          <w:color w:val="4472C4" w:themeColor="accent1"/>
        </w:rPr>
        <w:t xml:space="preserve">. Yes, you could list them in Section C of the narrative.  </w:t>
      </w:r>
    </w:p>
    <w:p w14:paraId="393BC366" w14:textId="149DB1DC" w:rsidR="009646A2" w:rsidRPr="009646A2" w:rsidRDefault="009646A2" w:rsidP="009646A2">
      <w:pPr>
        <w:spacing w:after="160" w:line="259" w:lineRule="auto"/>
        <w:ind w:left="-540"/>
        <w:rPr>
          <w:rFonts w:asciiTheme="minorHAnsi" w:hAnsiTheme="minorHAnsi" w:cstheme="minorBidi"/>
        </w:rPr>
      </w:pPr>
      <w:r w:rsidRPr="009646A2">
        <w:rPr>
          <w:rFonts w:asciiTheme="minorHAnsi" w:hAnsiTheme="minorHAnsi" w:cstheme="minorBidi"/>
          <w:b/>
          <w:bCs/>
        </w:rPr>
        <w:t>Q35.</w:t>
      </w:r>
      <w:r w:rsidRPr="009646A2">
        <w:rPr>
          <w:rFonts w:asciiTheme="minorHAnsi" w:hAnsiTheme="minorHAnsi" w:cstheme="minorBidi"/>
        </w:rPr>
        <w:t xml:space="preserve"> Does section D in the planning grant contemplate what the lead agency has done in the past or should the lead agency address what they intend to incorporate in the proposed program?  For example, in “Contextualized Academic Instruction”, should the lead agency state how they contextualized academic instruction in past programs or how they intend to provide “Contextualized Academic Instruction” for the proposed program. </w:t>
      </w:r>
    </w:p>
    <w:p w14:paraId="44C404AF" w14:textId="152D5F07" w:rsidR="009646A2" w:rsidRPr="009646A2" w:rsidRDefault="009646A2" w:rsidP="009646A2">
      <w:pPr>
        <w:spacing w:after="160" w:line="259" w:lineRule="auto"/>
        <w:ind w:left="-540"/>
        <w:rPr>
          <w:rFonts w:asciiTheme="minorHAnsi" w:hAnsiTheme="minorHAnsi" w:cstheme="minorBidi"/>
          <w:iCs/>
          <w:color w:val="4472C4" w:themeColor="accent1"/>
        </w:rPr>
      </w:pPr>
      <w:r w:rsidRPr="009646A2">
        <w:rPr>
          <w:rFonts w:asciiTheme="minorHAnsi" w:hAnsiTheme="minorHAnsi" w:cstheme="minorHAnsi"/>
          <w:bCs/>
          <w:iCs/>
          <w:color w:val="4472C4" w:themeColor="accent1"/>
        </w:rPr>
        <w:t>A3</w:t>
      </w:r>
      <w:r>
        <w:rPr>
          <w:rFonts w:asciiTheme="minorHAnsi" w:hAnsiTheme="minorHAnsi" w:cstheme="minorHAnsi"/>
          <w:bCs/>
          <w:iCs/>
          <w:color w:val="4472C4" w:themeColor="accent1"/>
        </w:rPr>
        <w:t>5</w:t>
      </w:r>
      <w:r w:rsidRPr="009646A2">
        <w:rPr>
          <w:rFonts w:asciiTheme="minorHAnsi" w:hAnsiTheme="minorHAnsi" w:cstheme="minorHAnsi"/>
          <w:bCs/>
          <w:iCs/>
          <w:color w:val="4472C4" w:themeColor="accent1"/>
        </w:rPr>
        <w:t>. The writing prompt in Section D asks you to “</w:t>
      </w:r>
      <w:r w:rsidRPr="009646A2">
        <w:rPr>
          <w:rFonts w:asciiTheme="minorHAnsi" w:hAnsiTheme="minorHAnsi" w:cstheme="minorHAnsi"/>
          <w:bCs/>
          <w:i/>
          <w:color w:val="4472C4" w:themeColor="accent1"/>
        </w:rPr>
        <w:t xml:space="preserve">Describe the expertise of the planning committee supported by </w:t>
      </w:r>
      <w:r w:rsidRPr="009646A2">
        <w:rPr>
          <w:rFonts w:asciiTheme="minorHAnsi" w:hAnsiTheme="minorHAnsi" w:cstheme="minorHAnsi"/>
          <w:b/>
          <w:i/>
          <w:color w:val="4472C4" w:themeColor="accent1"/>
        </w:rPr>
        <w:t xml:space="preserve">past </w:t>
      </w:r>
      <w:r w:rsidRPr="009646A2">
        <w:rPr>
          <w:rFonts w:asciiTheme="minorHAnsi" w:hAnsiTheme="minorHAnsi" w:cstheme="minorHAnsi"/>
          <w:bCs/>
          <w:i/>
          <w:color w:val="4472C4" w:themeColor="accent1"/>
        </w:rPr>
        <w:t>performance data.”</w:t>
      </w:r>
      <w:r w:rsidRPr="009646A2">
        <w:rPr>
          <w:rFonts w:asciiTheme="minorHAnsi" w:hAnsiTheme="minorHAnsi" w:cstheme="minorHAnsi"/>
          <w:bCs/>
          <w:iCs/>
          <w:color w:val="4472C4" w:themeColor="accent1"/>
        </w:rPr>
        <w:t xml:space="preserve"> Therefore, the written response should be a description of</w:t>
      </w:r>
      <w:r w:rsidR="001F2CF2">
        <w:rPr>
          <w:rFonts w:asciiTheme="minorHAnsi" w:hAnsiTheme="minorHAnsi" w:cstheme="minorHAnsi"/>
          <w:bCs/>
          <w:iCs/>
          <w:color w:val="4472C4" w:themeColor="accent1"/>
        </w:rPr>
        <w:t xml:space="preserve"> what the </w:t>
      </w:r>
      <w:r w:rsidR="001F2CF2" w:rsidRPr="009646A2">
        <w:rPr>
          <w:rFonts w:asciiTheme="minorHAnsi" w:hAnsiTheme="minorHAnsi" w:cstheme="minorHAnsi"/>
          <w:bCs/>
          <w:iCs/>
          <w:color w:val="4472C4" w:themeColor="accent1"/>
        </w:rPr>
        <w:t>lead applicant and/or committee members</w:t>
      </w:r>
      <w:r w:rsidR="001F2CF2">
        <w:rPr>
          <w:rFonts w:asciiTheme="minorHAnsi" w:hAnsiTheme="minorHAnsi" w:cstheme="minorHAnsi"/>
          <w:bCs/>
          <w:iCs/>
          <w:color w:val="4472C4" w:themeColor="accent1"/>
        </w:rPr>
        <w:t xml:space="preserve"> have done in the past. </w:t>
      </w:r>
      <w:r w:rsidRPr="009646A2">
        <w:rPr>
          <w:rFonts w:asciiTheme="minorHAnsi" w:hAnsiTheme="minorHAnsi" w:cstheme="minorHAnsi"/>
          <w:bCs/>
          <w:iCs/>
          <w:color w:val="4472C4" w:themeColor="accent1"/>
        </w:rPr>
        <w:t xml:space="preserve"> </w:t>
      </w:r>
    </w:p>
    <w:p w14:paraId="265066F6" w14:textId="77777777" w:rsidR="00BB647C" w:rsidRDefault="00BB647C" w:rsidP="009646A2">
      <w:pPr>
        <w:spacing w:before="100" w:beforeAutospacing="1" w:after="100" w:afterAutospacing="1"/>
        <w:ind w:left="-540"/>
      </w:pPr>
    </w:p>
    <w:p w14:paraId="670350B2" w14:textId="77777777" w:rsidR="009E0DA2" w:rsidRPr="005006A8" w:rsidRDefault="009E0DA2" w:rsidP="009646A2">
      <w:pPr>
        <w:ind w:left="-540"/>
        <w:rPr>
          <w:rFonts w:asciiTheme="minorHAnsi" w:hAnsiTheme="minorHAnsi" w:cstheme="minorHAnsi"/>
          <w:color w:val="4472C4" w:themeColor="accent1"/>
        </w:rPr>
      </w:pPr>
    </w:p>
    <w:p w14:paraId="6A5A007B" w14:textId="77777777" w:rsidR="009646A2" w:rsidRPr="005006A8" w:rsidRDefault="009646A2" w:rsidP="009646A2">
      <w:pPr>
        <w:ind w:left="-540"/>
        <w:rPr>
          <w:rFonts w:asciiTheme="minorHAnsi" w:hAnsiTheme="minorHAnsi" w:cstheme="minorHAnsi"/>
          <w:color w:val="4472C4" w:themeColor="accent1"/>
        </w:rPr>
      </w:pPr>
    </w:p>
    <w:p w14:paraId="73F88EB1" w14:textId="77777777" w:rsidR="009646A2" w:rsidRPr="005006A8" w:rsidRDefault="009646A2" w:rsidP="009646A2">
      <w:pPr>
        <w:tabs>
          <w:tab w:val="left" w:pos="0"/>
        </w:tabs>
        <w:ind w:left="-540"/>
        <w:rPr>
          <w:rFonts w:asciiTheme="minorHAnsi" w:hAnsiTheme="minorHAnsi" w:cstheme="minorHAnsi"/>
          <w:color w:val="4472C4" w:themeColor="accent1"/>
        </w:rPr>
      </w:pPr>
    </w:p>
    <w:sectPr w:rsidR="009646A2" w:rsidRPr="005006A8">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46788F" w14:textId="77777777" w:rsidR="009F65B9" w:rsidRDefault="009F65B9" w:rsidP="00EE6F04">
      <w:r>
        <w:separator/>
      </w:r>
    </w:p>
  </w:endnote>
  <w:endnote w:type="continuationSeparator" w:id="0">
    <w:p w14:paraId="7E439A83" w14:textId="77777777" w:rsidR="009F65B9" w:rsidRDefault="009F65B9" w:rsidP="00EE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82ABD" w14:textId="77777777" w:rsidR="0041458B" w:rsidRDefault="00414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975B7" w14:textId="77777777" w:rsidR="0041458B" w:rsidRDefault="004145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7DB2C" w14:textId="77777777" w:rsidR="0041458B" w:rsidRDefault="00414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0B31A5" w14:textId="77777777" w:rsidR="009F65B9" w:rsidRDefault="009F65B9" w:rsidP="00EE6F04">
      <w:r>
        <w:separator/>
      </w:r>
    </w:p>
  </w:footnote>
  <w:footnote w:type="continuationSeparator" w:id="0">
    <w:p w14:paraId="368EAD60" w14:textId="77777777" w:rsidR="009F65B9" w:rsidRDefault="009F65B9" w:rsidP="00EE6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71B0D" w14:textId="77777777" w:rsidR="0041458B" w:rsidRDefault="004145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1B2F9" w14:textId="382E7872" w:rsidR="0041458B" w:rsidRDefault="004145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206FE" w14:textId="77777777" w:rsidR="0041458B" w:rsidRDefault="00414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E3BEA"/>
    <w:multiLevelType w:val="hybridMultilevel"/>
    <w:tmpl w:val="F31ADE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AE0"/>
    <w:rsid w:val="000037B9"/>
    <w:rsid w:val="001F2CF2"/>
    <w:rsid w:val="001F3445"/>
    <w:rsid w:val="00256338"/>
    <w:rsid w:val="002C487A"/>
    <w:rsid w:val="002E5009"/>
    <w:rsid w:val="00360C0B"/>
    <w:rsid w:val="003653DF"/>
    <w:rsid w:val="00375089"/>
    <w:rsid w:val="003A42C0"/>
    <w:rsid w:val="0041458B"/>
    <w:rsid w:val="00454AE0"/>
    <w:rsid w:val="005006A8"/>
    <w:rsid w:val="00512FC1"/>
    <w:rsid w:val="00595241"/>
    <w:rsid w:val="005C0F6A"/>
    <w:rsid w:val="00624E18"/>
    <w:rsid w:val="00665039"/>
    <w:rsid w:val="006877BB"/>
    <w:rsid w:val="006B18CE"/>
    <w:rsid w:val="00741D38"/>
    <w:rsid w:val="007F2153"/>
    <w:rsid w:val="008F3B40"/>
    <w:rsid w:val="00923A7A"/>
    <w:rsid w:val="009646A2"/>
    <w:rsid w:val="0099458F"/>
    <w:rsid w:val="009E0DA2"/>
    <w:rsid w:val="009F65B9"/>
    <w:rsid w:val="00A02B02"/>
    <w:rsid w:val="00A30EA6"/>
    <w:rsid w:val="00A51EFF"/>
    <w:rsid w:val="00B045B7"/>
    <w:rsid w:val="00B608B7"/>
    <w:rsid w:val="00BB647C"/>
    <w:rsid w:val="00BC527F"/>
    <w:rsid w:val="00BE4A3E"/>
    <w:rsid w:val="00C61343"/>
    <w:rsid w:val="00D00475"/>
    <w:rsid w:val="00D41746"/>
    <w:rsid w:val="00D446E3"/>
    <w:rsid w:val="00D50CBA"/>
    <w:rsid w:val="00D85905"/>
    <w:rsid w:val="00DA71FA"/>
    <w:rsid w:val="00DC1759"/>
    <w:rsid w:val="00E16033"/>
    <w:rsid w:val="00EA7537"/>
    <w:rsid w:val="00ED159F"/>
    <w:rsid w:val="00EE6F04"/>
    <w:rsid w:val="00FA4F03"/>
    <w:rsid w:val="00FB61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1754E9"/>
  <w15:chartTrackingRefBased/>
  <w15:docId w15:val="{DE62B24F-74D1-457C-B244-86F4511B8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AE0"/>
    <w:pPr>
      <w:spacing w:after="0" w:line="240" w:lineRule="auto"/>
    </w:pPr>
    <w:rPr>
      <w:rFonts w:ascii="Calibri" w:hAnsi="Calibri" w:cs="Calibri"/>
    </w:rPr>
  </w:style>
  <w:style w:type="paragraph" w:styleId="Heading1">
    <w:name w:val="heading 1"/>
    <w:basedOn w:val="Normal"/>
    <w:next w:val="Normal"/>
    <w:link w:val="Heading1Char"/>
    <w:uiPriority w:val="9"/>
    <w:qFormat/>
    <w:rsid w:val="00256338"/>
    <w:pPr>
      <w:ind w:left="-720"/>
      <w:outlineLvl w:val="0"/>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99"/>
    <w:locked/>
    <w:rsid w:val="00454AE0"/>
    <w:rPr>
      <w:rFonts w:ascii="Calibri" w:hAnsi="Calibri" w:cs="Calibri"/>
    </w:rPr>
  </w:style>
  <w:style w:type="paragraph" w:styleId="ListParagraph">
    <w:name w:val="List Paragraph"/>
    <w:basedOn w:val="Normal"/>
    <w:link w:val="ListParagraphChar"/>
    <w:uiPriority w:val="99"/>
    <w:qFormat/>
    <w:rsid w:val="00454AE0"/>
    <w:pPr>
      <w:ind w:left="720"/>
    </w:pPr>
  </w:style>
  <w:style w:type="character" w:customStyle="1" w:styleId="LightGrid-Accent3Char">
    <w:name w:val="Light Grid - Accent 3 Char"/>
    <w:basedOn w:val="DefaultParagraphFont"/>
    <w:link w:val="LightGrid-Accent31"/>
    <w:uiPriority w:val="99"/>
    <w:locked/>
    <w:rsid w:val="00454AE0"/>
    <w:rPr>
      <w:rFonts w:ascii="Calibri" w:hAnsi="Calibri" w:cs="Calibri"/>
    </w:rPr>
  </w:style>
  <w:style w:type="paragraph" w:customStyle="1" w:styleId="LightGrid-Accent31">
    <w:name w:val="Light Grid - Accent 31"/>
    <w:basedOn w:val="Normal"/>
    <w:link w:val="LightGrid-Accent3Char"/>
    <w:uiPriority w:val="99"/>
    <w:qFormat/>
    <w:rsid w:val="00454AE0"/>
    <w:pPr>
      <w:spacing w:after="200" w:line="276" w:lineRule="auto"/>
      <w:ind w:left="720"/>
      <w:contextualSpacing/>
    </w:pPr>
  </w:style>
  <w:style w:type="paragraph" w:styleId="BalloonText">
    <w:name w:val="Balloon Text"/>
    <w:basedOn w:val="Normal"/>
    <w:link w:val="BalloonTextChar"/>
    <w:uiPriority w:val="99"/>
    <w:semiHidden/>
    <w:unhideWhenUsed/>
    <w:rsid w:val="002C48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487A"/>
    <w:rPr>
      <w:rFonts w:ascii="Segoe UI" w:hAnsi="Segoe UI" w:cs="Segoe UI"/>
      <w:sz w:val="18"/>
      <w:szCs w:val="18"/>
    </w:rPr>
  </w:style>
  <w:style w:type="character" w:styleId="CommentReference">
    <w:name w:val="annotation reference"/>
    <w:basedOn w:val="DefaultParagraphFont"/>
    <w:uiPriority w:val="99"/>
    <w:semiHidden/>
    <w:unhideWhenUsed/>
    <w:rsid w:val="005C0F6A"/>
    <w:rPr>
      <w:sz w:val="16"/>
      <w:szCs w:val="16"/>
    </w:rPr>
  </w:style>
  <w:style w:type="paragraph" w:styleId="CommentText">
    <w:name w:val="annotation text"/>
    <w:basedOn w:val="Normal"/>
    <w:link w:val="CommentTextChar"/>
    <w:uiPriority w:val="99"/>
    <w:semiHidden/>
    <w:unhideWhenUsed/>
    <w:rsid w:val="005C0F6A"/>
    <w:rPr>
      <w:sz w:val="20"/>
      <w:szCs w:val="20"/>
    </w:rPr>
  </w:style>
  <w:style w:type="character" w:customStyle="1" w:styleId="CommentTextChar">
    <w:name w:val="Comment Text Char"/>
    <w:basedOn w:val="DefaultParagraphFont"/>
    <w:link w:val="CommentText"/>
    <w:uiPriority w:val="99"/>
    <w:semiHidden/>
    <w:rsid w:val="005C0F6A"/>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5C0F6A"/>
    <w:rPr>
      <w:b/>
      <w:bCs/>
    </w:rPr>
  </w:style>
  <w:style w:type="character" w:customStyle="1" w:styleId="CommentSubjectChar">
    <w:name w:val="Comment Subject Char"/>
    <w:basedOn w:val="CommentTextChar"/>
    <w:link w:val="CommentSubject"/>
    <w:uiPriority w:val="99"/>
    <w:semiHidden/>
    <w:rsid w:val="005C0F6A"/>
    <w:rPr>
      <w:rFonts w:ascii="Calibri" w:hAnsi="Calibri" w:cs="Calibri"/>
      <w:b/>
      <w:bCs/>
      <w:sz w:val="20"/>
      <w:szCs w:val="20"/>
    </w:rPr>
  </w:style>
  <w:style w:type="character" w:styleId="Hyperlink">
    <w:name w:val="Hyperlink"/>
    <w:basedOn w:val="DefaultParagraphFont"/>
    <w:uiPriority w:val="99"/>
    <w:unhideWhenUsed/>
    <w:rsid w:val="005C0F6A"/>
    <w:rPr>
      <w:color w:val="0563C1" w:themeColor="hyperlink"/>
      <w:u w:val="single"/>
    </w:rPr>
  </w:style>
  <w:style w:type="character" w:styleId="UnresolvedMention">
    <w:name w:val="Unresolved Mention"/>
    <w:basedOn w:val="DefaultParagraphFont"/>
    <w:uiPriority w:val="99"/>
    <w:semiHidden/>
    <w:unhideWhenUsed/>
    <w:rsid w:val="005C0F6A"/>
    <w:rPr>
      <w:color w:val="605E5C"/>
      <w:shd w:val="clear" w:color="auto" w:fill="E1DFDD"/>
    </w:rPr>
  </w:style>
  <w:style w:type="paragraph" w:styleId="Header">
    <w:name w:val="header"/>
    <w:basedOn w:val="Normal"/>
    <w:link w:val="HeaderChar"/>
    <w:uiPriority w:val="99"/>
    <w:unhideWhenUsed/>
    <w:rsid w:val="00EE6F04"/>
    <w:pPr>
      <w:tabs>
        <w:tab w:val="center" w:pos="4680"/>
        <w:tab w:val="right" w:pos="9360"/>
      </w:tabs>
    </w:pPr>
  </w:style>
  <w:style w:type="character" w:customStyle="1" w:styleId="HeaderChar">
    <w:name w:val="Header Char"/>
    <w:basedOn w:val="DefaultParagraphFont"/>
    <w:link w:val="Header"/>
    <w:uiPriority w:val="99"/>
    <w:rsid w:val="00EE6F04"/>
    <w:rPr>
      <w:rFonts w:ascii="Calibri" w:hAnsi="Calibri" w:cs="Calibri"/>
    </w:rPr>
  </w:style>
  <w:style w:type="paragraph" w:styleId="Footer">
    <w:name w:val="footer"/>
    <w:basedOn w:val="Normal"/>
    <w:link w:val="FooterChar"/>
    <w:uiPriority w:val="99"/>
    <w:unhideWhenUsed/>
    <w:rsid w:val="00EE6F04"/>
    <w:pPr>
      <w:tabs>
        <w:tab w:val="center" w:pos="4680"/>
        <w:tab w:val="right" w:pos="9360"/>
      </w:tabs>
    </w:pPr>
  </w:style>
  <w:style w:type="character" w:customStyle="1" w:styleId="FooterChar">
    <w:name w:val="Footer Char"/>
    <w:basedOn w:val="DefaultParagraphFont"/>
    <w:link w:val="Footer"/>
    <w:uiPriority w:val="99"/>
    <w:rsid w:val="00EE6F04"/>
    <w:rPr>
      <w:rFonts w:ascii="Calibri" w:hAnsi="Calibri" w:cs="Calibri"/>
    </w:rPr>
  </w:style>
  <w:style w:type="character" w:styleId="FollowedHyperlink">
    <w:name w:val="FollowedHyperlink"/>
    <w:basedOn w:val="DefaultParagraphFont"/>
    <w:uiPriority w:val="99"/>
    <w:semiHidden/>
    <w:unhideWhenUsed/>
    <w:rsid w:val="00ED159F"/>
    <w:rPr>
      <w:color w:val="954F72" w:themeColor="followedHyperlink"/>
      <w:u w:val="single"/>
    </w:rPr>
  </w:style>
  <w:style w:type="character" w:customStyle="1" w:styleId="Heading1Char">
    <w:name w:val="Heading 1 Char"/>
    <w:basedOn w:val="DefaultParagraphFont"/>
    <w:link w:val="Heading1"/>
    <w:uiPriority w:val="9"/>
    <w:rsid w:val="00256338"/>
    <w:rPr>
      <w:rFonts w:ascii="Calibri" w:eastAsia="Times New Roman" w:hAnsi="Calibri" w:cs="Calibr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999426">
      <w:bodyDiv w:val="1"/>
      <w:marLeft w:val="0"/>
      <w:marRight w:val="0"/>
      <w:marTop w:val="0"/>
      <w:marBottom w:val="0"/>
      <w:divBdr>
        <w:top w:val="none" w:sz="0" w:space="0" w:color="auto"/>
        <w:left w:val="none" w:sz="0" w:space="0" w:color="auto"/>
        <w:bottom w:val="none" w:sz="0" w:space="0" w:color="auto"/>
        <w:right w:val="none" w:sz="0" w:space="0" w:color="auto"/>
      </w:divBdr>
    </w:div>
    <w:div w:id="1103065066">
      <w:bodyDiv w:val="1"/>
      <w:marLeft w:val="0"/>
      <w:marRight w:val="0"/>
      <w:marTop w:val="0"/>
      <w:marBottom w:val="0"/>
      <w:divBdr>
        <w:top w:val="none" w:sz="0" w:space="0" w:color="auto"/>
        <w:left w:val="none" w:sz="0" w:space="0" w:color="auto"/>
        <w:bottom w:val="none" w:sz="0" w:space="0" w:color="auto"/>
        <w:right w:val="none" w:sz="0" w:space="0" w:color="auto"/>
      </w:divBdr>
    </w:div>
    <w:div w:id="1330719288">
      <w:bodyDiv w:val="1"/>
      <w:marLeft w:val="0"/>
      <w:marRight w:val="0"/>
      <w:marTop w:val="0"/>
      <w:marBottom w:val="0"/>
      <w:divBdr>
        <w:top w:val="none" w:sz="0" w:space="0" w:color="auto"/>
        <w:left w:val="none" w:sz="0" w:space="0" w:color="auto"/>
        <w:bottom w:val="none" w:sz="0" w:space="0" w:color="auto"/>
        <w:right w:val="none" w:sz="0" w:space="0" w:color="auto"/>
      </w:divBdr>
    </w:div>
    <w:div w:id="179529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info-details/find-out-how-community-corrections-centers-wor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KarenA.DeCoster@mass.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acls/rfp/"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DESE-231-66974</_dlc_DocId>
    <_dlc_DocIdUrl xmlns="733efe1c-5bbe-4968-87dc-d400e65c879f">
      <Url>https://sharepoint.doemass.org/ese/webteam/cps/_layouts/DocIdRedir.aspx?ID=DESE-231-66974</Url>
      <Description>DESE-231-66974</Description>
    </_dlc_DocIdUrl>
  </documentManagement>
</p:properties>
</file>

<file path=customXml/itemProps1.xml><?xml version="1.0" encoding="utf-8"?>
<ds:datastoreItem xmlns:ds="http://schemas.openxmlformats.org/officeDocument/2006/customXml" ds:itemID="{0718A783-FF4F-4046-887D-0500A9E9A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B67E15-9260-4450-83D1-9258ACEBC5C6}">
  <ds:schemaRefs>
    <ds:schemaRef ds:uri="http://schemas.microsoft.com/sharepoint/events"/>
  </ds:schemaRefs>
</ds:datastoreItem>
</file>

<file path=customXml/itemProps3.xml><?xml version="1.0" encoding="utf-8"?>
<ds:datastoreItem xmlns:ds="http://schemas.openxmlformats.org/officeDocument/2006/customXml" ds:itemID="{ACD77206-4A9D-4414-BD32-785CD8F23C62}">
  <ds:schemaRefs>
    <ds:schemaRef ds:uri="http://schemas.microsoft.com/sharepoint/v3/contenttype/forms"/>
  </ds:schemaRefs>
</ds:datastoreItem>
</file>

<file path=customXml/itemProps4.xml><?xml version="1.0" encoding="utf-8"?>
<ds:datastoreItem xmlns:ds="http://schemas.openxmlformats.org/officeDocument/2006/customXml" ds:itemID="{EB85B2F8-2EC8-4CB0-A65D-E7910502072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2089</Words>
  <Characters>11909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Q&amp;A Re: Strengthening Career and Technical Education for the 21st Century Act</vt:lpstr>
    </vt:vector>
  </TitlesOfParts>
  <Company/>
  <LinksUpToDate>false</LinksUpToDate>
  <CharactersWithSpaces>13971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Q&amp;A Re: Strengthening Career and Technical Education for the 21st Century Act</dc:title>
  <dc:subject>Career and Technical Education</dc:subject>
  <dc:creator>DESE</dc:creator>
  <cp:keywords>career and technical education, corrections,</cp:keywords>
  <dc:description/>
  <cp:lastModifiedBy>Zou, Dong (EOE)</cp:lastModifiedBy>
  <cp:revision>4</cp:revision>
  <dcterms:created xsi:type="dcterms:W3CDTF">2020-12-23T15:36:00Z</dcterms:created>
  <dcterms:modified xsi:type="dcterms:W3CDTF">2020-12-23T16:35:00Z</dcterms:modified>
  <cp:category>Q&amp;A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23 2020</vt:lpwstr>
  </property>
</Properties>
</file>