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B8" w:rsidRPr="00375A8F" w:rsidRDefault="00A825B8" w:rsidP="006D4411">
      <w:pPr>
        <w:rPr>
          <w:rFonts w:asciiTheme="minorHAnsi" w:eastAsia="Batang" w:hAnsiTheme="minorHAnsi"/>
          <w:b/>
          <w:bCs/>
          <w:color w:val="548DD4" w:themeColor="text2" w:themeTint="99"/>
          <w:sz w:val="26"/>
          <w:szCs w:val="26"/>
        </w:rPr>
      </w:pPr>
      <w:r>
        <w:rPr>
          <w:rFonts w:asciiTheme="minorHAnsi" w:eastAsia="Batang" w:hAnsiTheme="minorHAnsi"/>
          <w:b/>
          <w:bCs/>
          <w:color w:val="548DD4" w:themeColor="text2" w:themeTint="99"/>
          <w:sz w:val="26"/>
          <w:szCs w:val="26"/>
        </w:rPr>
        <w:t>_____________________________________________________________________</w:t>
      </w:r>
    </w:p>
    <w:p w:rsidR="006D4411" w:rsidRDefault="006D4411" w:rsidP="006D4411">
      <w:pPr>
        <w:autoSpaceDE w:val="0"/>
        <w:autoSpaceDN w:val="0"/>
        <w:adjustRightInd w:val="0"/>
        <w:rPr>
          <w:rFonts w:ascii="Arial" w:eastAsia="Calibri-Bold" w:hAnsi="Arial" w:cs="Arial"/>
          <w:color w:val="000000"/>
          <w:sz w:val="20"/>
          <w:szCs w:val="20"/>
        </w:rPr>
      </w:pPr>
    </w:p>
    <w:p w:rsidR="004E59E9" w:rsidRPr="001F56EB" w:rsidRDefault="00306FDE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  <w:vertAlign w:val="subscript"/>
        </w:rPr>
      </w:pPr>
      <w:r w:rsidRPr="00CB65F3">
        <w:rPr>
          <w:rFonts w:ascii="Times" w:eastAsia="Calibri-Bold" w:hAnsi="Times" w:cs="Arial"/>
          <w:color w:val="000000"/>
        </w:rPr>
        <w:t>Auerbach, E. &amp;</w:t>
      </w:r>
      <w:r w:rsidR="006D4411" w:rsidRPr="00CB65F3">
        <w:rPr>
          <w:rFonts w:ascii="Times" w:eastAsia="Calibri-Bold" w:hAnsi="Times" w:cs="Arial"/>
          <w:color w:val="000000"/>
        </w:rPr>
        <w:t xml:space="preserve"> Wallerstein, N. </w:t>
      </w:r>
      <w:r w:rsidR="00B0398A" w:rsidRPr="00CB65F3">
        <w:rPr>
          <w:rFonts w:ascii="Times" w:eastAsia="Calibri-Bold" w:hAnsi="Times" w:cs="Arial"/>
          <w:color w:val="000000"/>
        </w:rPr>
        <w:t>(</w:t>
      </w:r>
      <w:r w:rsidR="006D4411" w:rsidRPr="00CB65F3">
        <w:rPr>
          <w:rFonts w:ascii="Times" w:eastAsia="Calibri-Bold" w:hAnsi="Times" w:cs="Arial"/>
          <w:color w:val="000000"/>
        </w:rPr>
        <w:t>2004</w:t>
      </w:r>
      <w:r w:rsidR="00B0398A" w:rsidRPr="00CB65F3">
        <w:rPr>
          <w:rFonts w:ascii="Times" w:eastAsia="Calibri-Bold" w:hAnsi="Times" w:cs="Arial"/>
          <w:color w:val="000000"/>
        </w:rPr>
        <w:t>)</w:t>
      </w:r>
      <w:r w:rsidR="006D4411" w:rsidRPr="00CB65F3">
        <w:rPr>
          <w:rFonts w:ascii="Times" w:eastAsia="Calibri-Bold" w:hAnsi="Times" w:cs="Arial"/>
          <w:color w:val="000000"/>
        </w:rPr>
        <w:t xml:space="preserve">. </w:t>
      </w:r>
      <w:r w:rsidR="006D4411" w:rsidRPr="00CB65F3">
        <w:rPr>
          <w:rFonts w:ascii="Times" w:eastAsia="Calibri-Bold" w:hAnsi="Times" w:cs="Arial"/>
          <w:i/>
          <w:color w:val="000000"/>
        </w:rPr>
        <w:t>Problem</w:t>
      </w:r>
      <w:r w:rsidR="00ED7B7A">
        <w:rPr>
          <w:rFonts w:ascii="Times" w:eastAsia="Calibri-Bold" w:hAnsi="Times" w:cs="Arial"/>
          <w:i/>
          <w:color w:val="000000"/>
        </w:rPr>
        <w:t xml:space="preserve"> </w:t>
      </w:r>
      <w:r w:rsidR="006D4411" w:rsidRPr="00CB65F3">
        <w:rPr>
          <w:rFonts w:ascii="Times" w:eastAsia="Calibri-Bold" w:hAnsi="Times" w:cs="Arial"/>
          <w:i/>
          <w:color w:val="000000"/>
        </w:rPr>
        <w:t>Posing at Work: English for Action</w:t>
      </w:r>
      <w:r w:rsidR="006D4411" w:rsidRPr="00CB65F3">
        <w:rPr>
          <w:rFonts w:ascii="Times" w:eastAsia="Calibri-Bold" w:hAnsi="Times" w:cs="Arial"/>
          <w:color w:val="000000"/>
        </w:rPr>
        <w:t xml:space="preserve">. Edmonton, Alberta: Grass Roots Press. </w:t>
      </w:r>
    </w:p>
    <w:p w:rsidR="00B501A2" w:rsidRDefault="00B501A2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</w:p>
    <w:p w:rsidR="008005A1" w:rsidRPr="003223D5" w:rsidRDefault="00B501A2" w:rsidP="008005A1">
      <w:pPr>
        <w:rPr>
          <w:rFonts w:ascii="Times" w:eastAsia="Calibri-Bold" w:hAnsi="Times" w:cs="Arial"/>
          <w:color w:val="000000" w:themeColor="text1"/>
        </w:rPr>
      </w:pPr>
      <w:proofErr w:type="gramStart"/>
      <w:r w:rsidRPr="003223D5">
        <w:rPr>
          <w:rFonts w:ascii="Times" w:eastAsia="Calibri-Bold" w:hAnsi="Times" w:cs="Arial"/>
          <w:color w:val="000000"/>
        </w:rPr>
        <w:t>Australian Government (2013).</w:t>
      </w:r>
      <w:proofErr w:type="gramEnd"/>
      <w:r w:rsidRPr="003223D5">
        <w:rPr>
          <w:rFonts w:ascii="Times" w:eastAsia="Calibri-Bold" w:hAnsi="Times" w:cs="Arial"/>
          <w:color w:val="000000"/>
        </w:rPr>
        <w:t xml:space="preserve"> </w:t>
      </w:r>
      <w:proofErr w:type="gramStart"/>
      <w:r w:rsidRPr="003223D5">
        <w:rPr>
          <w:rFonts w:ascii="Times" w:eastAsia="Calibri-Bold" w:hAnsi="Times" w:cs="Arial"/>
          <w:i/>
          <w:color w:val="000000"/>
        </w:rPr>
        <w:t>Core Skills for Work Developmental Framewor</w:t>
      </w:r>
      <w:r w:rsidR="003A59AA" w:rsidRPr="003223D5">
        <w:rPr>
          <w:rFonts w:ascii="Times" w:eastAsia="Calibri-Bold" w:hAnsi="Times" w:cs="Arial"/>
          <w:i/>
          <w:color w:val="000000"/>
        </w:rPr>
        <w:t>k.</w:t>
      </w:r>
      <w:proofErr w:type="gramEnd"/>
      <w:r w:rsidR="008005A1" w:rsidRPr="003223D5">
        <w:rPr>
          <w:rFonts w:ascii="Helvetica" w:hAnsi="Helvetica"/>
          <w:sz w:val="27"/>
          <w:szCs w:val="27"/>
        </w:rPr>
        <w:t xml:space="preserve"> </w:t>
      </w:r>
      <w:r w:rsidR="008005A1" w:rsidRPr="003223D5">
        <w:rPr>
          <w:rFonts w:ascii="Times" w:eastAsia="Calibri-Bold" w:hAnsi="Times" w:cs="Arial"/>
          <w:color w:val="000000"/>
        </w:rPr>
        <w:t>Commonwea</w:t>
      </w:r>
      <w:r w:rsidR="00A825B8" w:rsidRPr="003223D5">
        <w:rPr>
          <w:rFonts w:ascii="Times" w:eastAsia="Calibri-Bold" w:hAnsi="Times" w:cs="Arial"/>
          <w:color w:val="000000"/>
        </w:rPr>
        <w:t>l</w:t>
      </w:r>
      <w:r w:rsidR="008005A1" w:rsidRPr="003223D5">
        <w:rPr>
          <w:rFonts w:ascii="Times" w:eastAsia="Calibri-Bold" w:hAnsi="Times" w:cs="Arial"/>
          <w:color w:val="000000"/>
        </w:rPr>
        <w:t xml:space="preserve">th of Australia: Department of Industry, Innovation, Climate Change, Science, Research and Tertiary Education </w:t>
      </w:r>
      <w:r w:rsidR="008005A1" w:rsidRPr="003223D5">
        <w:rPr>
          <w:rFonts w:ascii="Times" w:eastAsia="Calibri-Bold" w:hAnsi="Times" w:cs="Arial"/>
          <w:color w:val="000000" w:themeColor="text1"/>
        </w:rPr>
        <w:t>and Department of Education, Employment and Workplace Relations</w:t>
      </w:r>
      <w:r w:rsidR="00A825B8" w:rsidRPr="003223D5">
        <w:rPr>
          <w:rFonts w:ascii="Times" w:eastAsia="Calibri-Bold" w:hAnsi="Times" w:cs="Arial"/>
          <w:color w:val="000000" w:themeColor="text1"/>
        </w:rPr>
        <w:t>.</w:t>
      </w:r>
    </w:p>
    <w:p w:rsidR="00B501A2" w:rsidRPr="003223D5" w:rsidRDefault="00B501A2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 w:themeColor="text1"/>
        </w:rPr>
      </w:pPr>
    </w:p>
    <w:p w:rsidR="006D4411" w:rsidRPr="003223D5" w:rsidRDefault="006D4411" w:rsidP="003223D5">
      <w:pPr>
        <w:autoSpaceDE w:val="0"/>
        <w:autoSpaceDN w:val="0"/>
        <w:adjustRightInd w:val="0"/>
        <w:rPr>
          <w:rStyle w:val="Hyperlink"/>
          <w:rFonts w:ascii="Times" w:eastAsia="Calibri-Bold" w:hAnsi="Times" w:cs="Arial"/>
          <w:color w:val="000000" w:themeColor="text1"/>
        </w:rPr>
      </w:pPr>
      <w:proofErr w:type="gramStart"/>
      <w:r w:rsidRPr="003223D5">
        <w:rPr>
          <w:rFonts w:ascii="Times" w:eastAsia="Calibri-Bold" w:hAnsi="Times" w:cs="Arial"/>
          <w:color w:val="000000" w:themeColor="text1"/>
        </w:rPr>
        <w:t xml:space="preserve">Balliro, L., ed. </w:t>
      </w:r>
      <w:r w:rsidR="00A825B8" w:rsidRPr="003223D5">
        <w:rPr>
          <w:rFonts w:ascii="Times" w:eastAsia="Calibri-Bold" w:hAnsi="Times" w:cs="Arial"/>
          <w:color w:val="000000" w:themeColor="text1"/>
        </w:rPr>
        <w:t>(2005).</w:t>
      </w:r>
      <w:r w:rsidRPr="003223D5">
        <w:rPr>
          <w:rFonts w:ascii="Times" w:eastAsia="Calibri-Bold" w:hAnsi="Times" w:cs="Arial"/>
          <w:i/>
          <w:color w:val="000000" w:themeColor="text1"/>
        </w:rPr>
        <w:t>Field Notes</w:t>
      </w:r>
      <w:r w:rsidR="00A825B8" w:rsidRPr="003223D5">
        <w:rPr>
          <w:rFonts w:ascii="Times" w:eastAsia="Calibri-Bold" w:hAnsi="Times" w:cs="Arial"/>
          <w:color w:val="000000" w:themeColor="text1"/>
        </w:rPr>
        <w:t>.</w:t>
      </w:r>
      <w:proofErr w:type="gramEnd"/>
      <w:r w:rsidR="00A825B8" w:rsidRPr="003223D5">
        <w:rPr>
          <w:rFonts w:ascii="Times" w:eastAsia="Calibri-Bold" w:hAnsi="Times" w:cs="Arial"/>
          <w:color w:val="000000" w:themeColor="text1"/>
        </w:rPr>
        <w:t xml:space="preserve"> </w:t>
      </w:r>
      <w:proofErr w:type="gramStart"/>
      <w:r w:rsidR="00A825B8" w:rsidRPr="003223D5">
        <w:rPr>
          <w:rFonts w:ascii="Times" w:eastAsia="Calibri-Bold" w:hAnsi="Times" w:cs="Arial"/>
          <w:color w:val="000000" w:themeColor="text1"/>
        </w:rPr>
        <w:t xml:space="preserve">Volume 15, Number 1 </w:t>
      </w:r>
      <w:r w:rsidR="008005A1" w:rsidRPr="003223D5">
        <w:rPr>
          <w:rFonts w:ascii="Times" w:eastAsia="Calibri-Bold" w:hAnsi="Times" w:cs="Arial"/>
          <w:color w:val="000000" w:themeColor="text1"/>
        </w:rPr>
        <w:t>(Workplace Education Issue)</w:t>
      </w:r>
      <w:r w:rsidR="00A825B8" w:rsidRPr="003223D5">
        <w:rPr>
          <w:rFonts w:ascii="Times" w:eastAsia="Calibri-Bold" w:hAnsi="Times" w:cs="Arial"/>
          <w:color w:val="000000" w:themeColor="text1"/>
        </w:rPr>
        <w:t>.</w:t>
      </w:r>
      <w:proofErr w:type="gramEnd"/>
      <w:r w:rsidR="008005A1" w:rsidRPr="003223D5">
        <w:rPr>
          <w:rFonts w:ascii="Times" w:eastAsia="Calibri-Bold" w:hAnsi="Times" w:cs="Arial"/>
          <w:color w:val="000000" w:themeColor="text1"/>
        </w:rPr>
        <w:t xml:space="preserve"> </w:t>
      </w:r>
      <w:r w:rsidRPr="003223D5">
        <w:rPr>
          <w:rFonts w:ascii="Times" w:eastAsia="Calibri-Bold" w:hAnsi="Times" w:cs="Arial"/>
          <w:color w:val="000000" w:themeColor="text1"/>
        </w:rPr>
        <w:t xml:space="preserve">Boston: </w:t>
      </w:r>
      <w:r w:rsidR="00DC6DD0" w:rsidRPr="003223D5">
        <w:rPr>
          <w:rFonts w:ascii="Times" w:eastAsia="Calibri-Bold" w:hAnsi="Times" w:cs="Arial"/>
          <w:color w:val="000000" w:themeColor="text1"/>
        </w:rPr>
        <w:t>World Education/</w:t>
      </w:r>
      <w:r w:rsidRPr="003223D5">
        <w:rPr>
          <w:rFonts w:ascii="Times" w:eastAsia="Calibri-Bold" w:hAnsi="Times" w:cs="Arial"/>
          <w:color w:val="000000" w:themeColor="text1"/>
        </w:rPr>
        <w:t>System for Adult E</w:t>
      </w:r>
      <w:r w:rsidR="008005A1" w:rsidRPr="003223D5">
        <w:rPr>
          <w:rFonts w:ascii="Times" w:eastAsia="Calibri-Bold" w:hAnsi="Times" w:cs="Arial"/>
          <w:color w:val="000000" w:themeColor="text1"/>
        </w:rPr>
        <w:t>ducation Support (SABES).</w:t>
      </w:r>
      <w:r w:rsidRPr="003223D5">
        <w:rPr>
          <w:rFonts w:ascii="Times" w:eastAsia="Calibri-Bold" w:hAnsi="Times" w:cs="Arial"/>
          <w:color w:val="000000" w:themeColor="text1"/>
        </w:rPr>
        <w:t xml:space="preserve"> </w:t>
      </w:r>
    </w:p>
    <w:p w:rsidR="00B67FF3" w:rsidRPr="00050C45" w:rsidRDefault="005A7B6A" w:rsidP="006D4411">
      <w:pPr>
        <w:rPr>
          <w:rStyle w:val="Hyperlink"/>
          <w:rFonts w:ascii="Times" w:eastAsia="Calibri-Bold" w:hAnsi="Times" w:cs="Arial"/>
        </w:rPr>
      </w:pPr>
      <w:hyperlink r:id="rId11" w:history="1">
        <w:r w:rsidR="003223D5" w:rsidRPr="00050C45">
          <w:rPr>
            <w:rStyle w:val="Hyperlink"/>
            <w:rFonts w:ascii="Times" w:eastAsia="Calibri-Bold" w:hAnsi="Times" w:cs="Arial"/>
          </w:rPr>
          <w:t>http://www.sabes.org/sites/sabes.org/files/resources/fn151.pdf</w:t>
        </w:r>
      </w:hyperlink>
    </w:p>
    <w:p w:rsidR="003223D5" w:rsidRDefault="003223D5" w:rsidP="006D4411">
      <w:pPr>
        <w:rPr>
          <w:rStyle w:val="Hyperlink"/>
          <w:rFonts w:ascii="Times" w:eastAsia="Calibri-Bold" w:hAnsi="Times" w:cs="Arial"/>
        </w:rPr>
      </w:pPr>
    </w:p>
    <w:p w:rsidR="00B67FF3" w:rsidRPr="00B67FF3" w:rsidRDefault="00B67FF3" w:rsidP="00B67FF3">
      <w:pPr>
        <w:rPr>
          <w:rFonts w:ascii="Times" w:hAnsi="Times"/>
          <w:sz w:val="20"/>
          <w:szCs w:val="20"/>
        </w:rPr>
      </w:pPr>
      <w:r w:rsidRPr="00B67FF3">
        <w:rPr>
          <w:rFonts w:ascii="Times" w:eastAsia="Calibri-Bold" w:hAnsi="Times" w:cs="Arial"/>
          <w:color w:val="000000"/>
        </w:rPr>
        <w:t>Billett, Stephen (2001).</w:t>
      </w:r>
      <w:r w:rsidRPr="00B67FF3">
        <w:rPr>
          <w:rFonts w:ascii="Times" w:hAnsi="Times"/>
          <w:sz w:val="20"/>
          <w:szCs w:val="20"/>
        </w:rPr>
        <w:t xml:space="preserve"> </w:t>
      </w:r>
      <w:r w:rsidRPr="00B67FF3">
        <w:rPr>
          <w:rFonts w:ascii="Times" w:eastAsia="Calibri-Bold" w:hAnsi="Times" w:cs="Arial"/>
          <w:i/>
          <w:color w:val="000000"/>
        </w:rPr>
        <w:t>Learning in the Workplace: Strategies for Effective Practice.</w:t>
      </w:r>
      <w:r w:rsidR="00DC6DD0">
        <w:rPr>
          <w:rFonts w:ascii="Times" w:eastAsia="Calibri-Bold" w:hAnsi="Times" w:cs="Arial"/>
          <w:i/>
          <w:color w:val="000000"/>
        </w:rPr>
        <w:t xml:space="preserve"> </w:t>
      </w:r>
      <w:r w:rsidR="00DC6DD0">
        <w:t xml:space="preserve">Crows Nest, NSW 2065, </w:t>
      </w:r>
      <w:r w:rsidR="00DC6DD0" w:rsidRPr="00DC6DD0">
        <w:rPr>
          <w:rFonts w:ascii="Times" w:eastAsia="Calibri-Bold" w:hAnsi="Times" w:cs="Arial"/>
          <w:color w:val="000000"/>
        </w:rPr>
        <w:t>Australia</w:t>
      </w:r>
      <w:r w:rsidR="00DC6DD0">
        <w:rPr>
          <w:rFonts w:ascii="Times" w:eastAsia="Calibri-Bold" w:hAnsi="Times" w:cs="Arial"/>
          <w:i/>
          <w:color w:val="000000"/>
        </w:rPr>
        <w:t xml:space="preserve">: </w:t>
      </w:r>
      <w:r w:rsidR="00DC6DD0" w:rsidRPr="00DC6DD0">
        <w:rPr>
          <w:rFonts w:ascii="Times" w:eastAsia="Calibri-Bold" w:hAnsi="Times" w:cs="Arial"/>
          <w:color w:val="000000"/>
        </w:rPr>
        <w:t>Allen and Unwin</w:t>
      </w:r>
      <w:r w:rsidR="00DC6DD0">
        <w:rPr>
          <w:rFonts w:ascii="Times" w:eastAsia="Calibri-Bold" w:hAnsi="Times" w:cs="Arial"/>
          <w:color w:val="000000"/>
        </w:rPr>
        <w:t>.</w:t>
      </w:r>
    </w:p>
    <w:p w:rsidR="00B67FF3" w:rsidRPr="00B67FF3" w:rsidRDefault="00B67FF3" w:rsidP="00B67FF3">
      <w:pPr>
        <w:rPr>
          <w:rFonts w:ascii="Times" w:hAnsi="Times"/>
          <w:sz w:val="20"/>
          <w:szCs w:val="20"/>
        </w:rPr>
      </w:pPr>
    </w:p>
    <w:p w:rsidR="006D4411" w:rsidRPr="004064E1" w:rsidRDefault="006D4411" w:rsidP="006D4411">
      <w:pPr>
        <w:rPr>
          <w:rFonts w:ascii="Times" w:hAnsi="Times"/>
          <w:i/>
        </w:rPr>
      </w:pPr>
      <w:r w:rsidRPr="00CB65F3">
        <w:rPr>
          <w:rFonts w:ascii="Times" w:hAnsi="Times"/>
        </w:rPr>
        <w:t>Belfiore, M.E</w:t>
      </w:r>
      <w:r w:rsidRPr="004064E1">
        <w:rPr>
          <w:rFonts w:ascii="Times" w:hAnsi="Times"/>
          <w:i/>
        </w:rPr>
        <w:t>. Understanding Curriculum Development in the Workplace. A Resource for Educators.</w:t>
      </w:r>
    </w:p>
    <w:p w:rsidR="006D4411" w:rsidRDefault="005A7B6A" w:rsidP="006D4411">
      <w:pPr>
        <w:autoSpaceDE w:val="0"/>
        <w:autoSpaceDN w:val="0"/>
        <w:adjustRightInd w:val="0"/>
        <w:rPr>
          <w:rStyle w:val="Hyperlink"/>
          <w:rFonts w:ascii="Times" w:eastAsia="Calibri-Bold" w:hAnsi="Times" w:cs="Arial"/>
        </w:rPr>
      </w:pPr>
      <w:hyperlink r:id="rId12" w:history="1">
        <w:r w:rsidR="006D4411" w:rsidRPr="00CB65F3">
          <w:rPr>
            <w:rStyle w:val="Hyperlink"/>
            <w:rFonts w:ascii="Times" w:eastAsia="Calibri-Bold" w:hAnsi="Times" w:cs="Arial"/>
          </w:rPr>
          <w:t>http://eric.ed.gov/?id=ED409421</w:t>
        </w:r>
      </w:hyperlink>
    </w:p>
    <w:p w:rsidR="0064483A" w:rsidRDefault="0064483A" w:rsidP="006D4411">
      <w:pPr>
        <w:autoSpaceDE w:val="0"/>
        <w:autoSpaceDN w:val="0"/>
        <w:adjustRightInd w:val="0"/>
        <w:rPr>
          <w:rStyle w:val="Hyperlink"/>
          <w:rFonts w:ascii="Times" w:eastAsia="Calibri-Bold" w:hAnsi="Times" w:cs="Arial"/>
        </w:rPr>
      </w:pPr>
    </w:p>
    <w:p w:rsidR="00860D7F" w:rsidRPr="00860D7F" w:rsidRDefault="0064483A" w:rsidP="00860D7F">
      <w:pPr>
        <w:rPr>
          <w:rFonts w:ascii="Helvetica" w:hAnsi="Helvetica"/>
          <w:i/>
          <w:sz w:val="16"/>
          <w:szCs w:val="16"/>
        </w:rPr>
      </w:pPr>
      <w:r w:rsidRPr="0064483A">
        <w:t>Centre for Workplace Skills</w:t>
      </w:r>
      <w:r>
        <w:t xml:space="preserve"> (2011). </w:t>
      </w:r>
      <w:r w:rsidRPr="00860D7F">
        <w:rPr>
          <w:i/>
        </w:rPr>
        <w:t>Effective Work-Related Learning in SMEs (Small and Medium Sized Enterprises)</w:t>
      </w:r>
      <w:r w:rsidR="00860D7F">
        <w:rPr>
          <w:i/>
        </w:rPr>
        <w:t>.</w:t>
      </w:r>
      <w:r w:rsidR="00860D7F">
        <w:t xml:space="preserve"> Ontario, Canada: Centre for Workplace Skills.</w:t>
      </w:r>
      <w:r w:rsidR="00860D7F" w:rsidRPr="00860D7F">
        <w:rPr>
          <w:rFonts w:ascii="Helvetica" w:hAnsi="Helvetica"/>
          <w:i/>
          <w:sz w:val="16"/>
          <w:szCs w:val="16"/>
        </w:rPr>
        <w:t xml:space="preserve"> </w:t>
      </w:r>
    </w:p>
    <w:p w:rsidR="00860D7F" w:rsidRPr="00860D7F" w:rsidRDefault="005A7B6A" w:rsidP="00860D7F">
      <w:pPr>
        <w:rPr>
          <w:rFonts w:ascii="Helvetica" w:hAnsi="Helvetica"/>
          <w:sz w:val="16"/>
          <w:szCs w:val="16"/>
        </w:rPr>
      </w:pPr>
      <w:hyperlink r:id="rId13" w:history="1">
        <w:r w:rsidR="00860D7F" w:rsidRPr="00860D7F">
          <w:rPr>
            <w:rStyle w:val="Hyperlink"/>
            <w:rFonts w:ascii="Times" w:eastAsia="Calibri-Bold" w:hAnsi="Times" w:cs="Arial"/>
          </w:rPr>
          <w:t>http://www.workplaceskills.ca</w:t>
        </w:r>
      </w:hyperlink>
      <w:r w:rsidR="00860D7F" w:rsidRPr="00860D7F">
        <w:rPr>
          <w:rStyle w:val="Hyperlink"/>
          <w:rFonts w:ascii="Times" w:eastAsia="Calibri-Bold" w:hAnsi="Times" w:cs="Arial"/>
        </w:rPr>
        <w:t>.</w:t>
      </w:r>
    </w:p>
    <w:p w:rsidR="0064483A" w:rsidRPr="0064483A" w:rsidRDefault="0064483A" w:rsidP="006D4411">
      <w:pPr>
        <w:autoSpaceDE w:val="0"/>
        <w:autoSpaceDN w:val="0"/>
        <w:adjustRightInd w:val="0"/>
        <w:rPr>
          <w:rFonts w:ascii="Times" w:hAnsi="Times"/>
        </w:rPr>
      </w:pPr>
    </w:p>
    <w:p w:rsidR="00CB65F3" w:rsidRDefault="00CB65F3" w:rsidP="006D4411">
      <w:pPr>
        <w:rPr>
          <w:rFonts w:ascii="Times" w:hAnsi="Times"/>
          <w:i/>
        </w:rPr>
      </w:pPr>
      <w:r w:rsidRPr="00CB65F3">
        <w:rPr>
          <w:rFonts w:ascii="Times" w:hAnsi="Times"/>
        </w:rPr>
        <w:t xml:space="preserve">Commonwealth Corporation (2013). </w:t>
      </w:r>
      <w:r w:rsidRPr="00CB65F3">
        <w:rPr>
          <w:rFonts w:ascii="Times" w:hAnsi="Times"/>
          <w:i/>
        </w:rPr>
        <w:t>Partnerships: A Workforce Development Practitioner’s Guide</w:t>
      </w:r>
      <w:r w:rsidR="00AD6F7E">
        <w:rPr>
          <w:rFonts w:ascii="Times" w:hAnsi="Times"/>
          <w:i/>
        </w:rPr>
        <w:t>.</w:t>
      </w:r>
    </w:p>
    <w:p w:rsidR="00AD6F7E" w:rsidRPr="00CB65F3" w:rsidRDefault="00AD6F7E" w:rsidP="00AD6F7E">
      <w:pPr>
        <w:rPr>
          <w:rFonts w:ascii="Times" w:hAnsi="Times"/>
        </w:rPr>
      </w:pPr>
      <w:r w:rsidRPr="00CB65F3">
        <w:rPr>
          <w:rFonts w:ascii="Times" w:hAnsi="Times"/>
        </w:rPr>
        <w:t xml:space="preserve">Boston, MA: Commonwealth Corporation. </w:t>
      </w:r>
    </w:p>
    <w:p w:rsidR="00AD6F7E" w:rsidRPr="00CB65F3" w:rsidRDefault="005A7B6A" w:rsidP="00AD6F7E">
      <w:pPr>
        <w:rPr>
          <w:rFonts w:ascii="Times" w:hAnsi="Times"/>
        </w:rPr>
      </w:pPr>
      <w:hyperlink r:id="rId14" w:history="1">
        <w:r w:rsidR="00AD6F7E" w:rsidRPr="00CB65F3">
          <w:rPr>
            <w:rStyle w:val="Hyperlink"/>
            <w:rFonts w:ascii="Times" w:hAnsi="Times"/>
          </w:rPr>
          <w:t>http://www.commcorp.org/resources/documents/Partnership_Guidebook_5_2013.pdf</w:t>
        </w:r>
      </w:hyperlink>
    </w:p>
    <w:p w:rsidR="00AD6F7E" w:rsidRPr="00AD6F7E" w:rsidRDefault="00AD6F7E" w:rsidP="006D4411">
      <w:pPr>
        <w:rPr>
          <w:rFonts w:ascii="Times" w:hAnsi="Times"/>
        </w:rPr>
      </w:pPr>
    </w:p>
    <w:p w:rsidR="00A825B8" w:rsidRDefault="006D4411" w:rsidP="00AE21AC">
      <w:pPr>
        <w:autoSpaceDE w:val="0"/>
        <w:autoSpaceDN w:val="0"/>
        <w:adjustRightInd w:val="0"/>
        <w:ind w:right="-396"/>
        <w:rPr>
          <w:rFonts w:ascii="Times" w:eastAsia="Calibri-Bold" w:hAnsi="Times" w:cs="Arial"/>
          <w:color w:val="000000"/>
        </w:rPr>
      </w:pPr>
      <w:r w:rsidRPr="00CB65F3">
        <w:rPr>
          <w:rFonts w:ascii="Times" w:eastAsia="Calibri-Bold" w:hAnsi="Times" w:cs="Arial"/>
          <w:color w:val="000000"/>
        </w:rPr>
        <w:t>Garner, B. ed</w:t>
      </w:r>
      <w:r w:rsidRPr="00CB65F3">
        <w:rPr>
          <w:rFonts w:ascii="Times" w:eastAsia="Calibri-Bold" w:hAnsi="Times" w:cs="Arial"/>
          <w:i/>
          <w:color w:val="000000"/>
        </w:rPr>
        <w:t xml:space="preserve">. </w:t>
      </w:r>
      <w:r w:rsidR="00A825B8" w:rsidRPr="00A825B8">
        <w:rPr>
          <w:rFonts w:ascii="Times" w:eastAsia="Calibri-Bold" w:hAnsi="Times" w:cs="Arial"/>
          <w:color w:val="000000"/>
        </w:rPr>
        <w:t>(2004)</w:t>
      </w:r>
      <w:r w:rsidR="00A825B8">
        <w:rPr>
          <w:rFonts w:ascii="Times" w:eastAsia="Calibri-Bold" w:hAnsi="Times" w:cs="Arial"/>
          <w:color w:val="000000"/>
        </w:rPr>
        <w:t>.</w:t>
      </w:r>
      <w:r w:rsidR="00A825B8">
        <w:rPr>
          <w:rFonts w:ascii="Times" w:eastAsia="Calibri-Bold" w:hAnsi="Times" w:cs="Arial"/>
          <w:i/>
          <w:color w:val="000000"/>
        </w:rPr>
        <w:t xml:space="preserve"> </w:t>
      </w:r>
      <w:r w:rsidRPr="00CB65F3">
        <w:rPr>
          <w:rFonts w:ascii="Times" w:eastAsia="Calibri-Bold" w:hAnsi="Times" w:cs="Arial"/>
          <w:i/>
          <w:color w:val="000000"/>
        </w:rPr>
        <w:t>Focus on Basics: Connecting Research and Practice</w:t>
      </w:r>
      <w:r w:rsidRPr="00CB65F3">
        <w:rPr>
          <w:rFonts w:ascii="Times" w:eastAsia="Calibri-Bold" w:hAnsi="Times" w:cs="Arial"/>
          <w:color w:val="000000"/>
        </w:rPr>
        <w:t xml:space="preserve">. Volume 7, Issue B, November 2004. </w:t>
      </w:r>
      <w:r w:rsidR="004064E1">
        <w:rPr>
          <w:rFonts w:ascii="Times" w:eastAsia="Calibri-Bold" w:hAnsi="Times" w:cs="Arial"/>
          <w:color w:val="000000"/>
        </w:rPr>
        <w:t>(Workplace Education).</w:t>
      </w:r>
      <w:r w:rsidRPr="00CB65F3">
        <w:rPr>
          <w:rFonts w:ascii="Times" w:eastAsia="Calibri-Bold" w:hAnsi="Times" w:cs="Arial"/>
          <w:color w:val="000000"/>
        </w:rPr>
        <w:t xml:space="preserve"> </w:t>
      </w:r>
    </w:p>
    <w:p w:rsidR="006D4411" w:rsidRPr="00CB65F3" w:rsidRDefault="005A7B6A" w:rsidP="00AE21AC">
      <w:pPr>
        <w:autoSpaceDE w:val="0"/>
        <w:autoSpaceDN w:val="0"/>
        <w:adjustRightInd w:val="0"/>
        <w:ind w:right="-396"/>
        <w:rPr>
          <w:rFonts w:ascii="Times" w:eastAsia="Calibri-Bold" w:hAnsi="Times" w:cs="Arial"/>
          <w:color w:val="000000"/>
        </w:rPr>
      </w:pPr>
      <w:hyperlink r:id="rId15" w:history="1">
        <w:r w:rsidR="006D4411" w:rsidRPr="00CB65F3">
          <w:rPr>
            <w:rStyle w:val="Hyperlink"/>
            <w:rFonts w:ascii="Times" w:eastAsia="Calibri-Bold" w:hAnsi="Times" w:cs="Arial"/>
          </w:rPr>
          <w:t>http://www.ncsall.net/fileadmin/resources/fob/2004/fob_7b.pdf</w:t>
        </w:r>
      </w:hyperlink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  <w:sz w:val="20"/>
          <w:szCs w:val="20"/>
        </w:rPr>
      </w:pPr>
    </w:p>
    <w:p w:rsidR="006D4411" w:rsidRPr="00CB65F3" w:rsidRDefault="006D4411" w:rsidP="00A825B8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r w:rsidRPr="00CB65F3">
        <w:rPr>
          <w:rFonts w:ascii="Times" w:eastAsia="Calibri-Bold" w:hAnsi="Times" w:cs="Arial"/>
          <w:color w:val="000000"/>
        </w:rPr>
        <w:t xml:space="preserve">Folinsbee, S. and Jurmo, P. 1994.  </w:t>
      </w:r>
      <w:r w:rsidRPr="00CB65F3">
        <w:rPr>
          <w:rFonts w:ascii="Times" w:eastAsia="Calibri-Bold" w:hAnsi="Times" w:cs="Arial"/>
          <w:i/>
          <w:color w:val="000000"/>
        </w:rPr>
        <w:t>Collaborative Needs Assessment</w:t>
      </w:r>
      <w:r w:rsidRPr="00CB65F3">
        <w:rPr>
          <w:rFonts w:ascii="Times" w:eastAsia="Calibri-Bold" w:hAnsi="Times" w:cs="Arial"/>
          <w:color w:val="000000"/>
        </w:rPr>
        <w:t xml:space="preserve">. Don Mills, Ontario: ABC Canada. </w:t>
      </w:r>
    </w:p>
    <w:p w:rsidR="006D4411" w:rsidRPr="00CB65F3" w:rsidRDefault="005A7B6A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hyperlink r:id="rId16" w:history="1">
        <w:r w:rsidR="006D4411" w:rsidRPr="00CB65F3">
          <w:rPr>
            <w:rStyle w:val="Hyperlink"/>
            <w:rFonts w:ascii="Times" w:eastAsia="Calibri-Bold" w:hAnsi="Times" w:cs="Arial"/>
          </w:rPr>
          <w:t>http://eric.ed.gov/?id=ED382764</w:t>
        </w:r>
      </w:hyperlink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r w:rsidRPr="00CB65F3">
        <w:rPr>
          <w:rFonts w:ascii="Times" w:eastAsia="Calibri-Bold" w:hAnsi="Times" w:cs="Arial"/>
          <w:color w:val="000000"/>
        </w:rPr>
        <w:t xml:space="preserve">Gowan, S.G. 1992. </w:t>
      </w:r>
      <w:r w:rsidRPr="00CB65F3">
        <w:rPr>
          <w:rFonts w:ascii="Times" w:eastAsia="Calibri-Bold" w:hAnsi="Times" w:cs="Arial"/>
          <w:i/>
          <w:color w:val="000000"/>
        </w:rPr>
        <w:t>The Politics of Workforce Literacy</w:t>
      </w:r>
      <w:r w:rsidRPr="00CB65F3">
        <w:rPr>
          <w:rFonts w:ascii="Times" w:eastAsia="Calibri-Bold" w:hAnsi="Times" w:cs="Arial"/>
          <w:color w:val="000000"/>
        </w:rPr>
        <w:t xml:space="preserve">: A Case Study. New York: Teachers College Press. </w:t>
      </w:r>
    </w:p>
    <w:p w:rsidR="00DE20DF" w:rsidRPr="00CB65F3" w:rsidRDefault="00DE20DF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  <w:sz w:val="20"/>
          <w:szCs w:val="20"/>
        </w:rPr>
      </w:pPr>
    </w:p>
    <w:p w:rsidR="006D4411" w:rsidRPr="00CB65F3" w:rsidRDefault="006D4411" w:rsidP="004E59E9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proofErr w:type="gramStart"/>
      <w:r w:rsidRPr="00CB65F3">
        <w:rPr>
          <w:rFonts w:ascii="Times" w:eastAsia="Calibri-Bold" w:hAnsi="Times" w:cs="Arial"/>
          <w:color w:val="000000"/>
        </w:rPr>
        <w:t xml:space="preserve">Hull, G. (1991) </w:t>
      </w:r>
      <w:r w:rsidRPr="00CB65F3">
        <w:rPr>
          <w:rFonts w:ascii="Times" w:eastAsia="Calibri-Bold" w:hAnsi="Times" w:cs="Arial"/>
          <w:i/>
          <w:color w:val="000000"/>
        </w:rPr>
        <w:t>Hearing Other Voices: A Critical Assessment of Popular Views on Literacy and Work.</w:t>
      </w:r>
      <w:proofErr w:type="gramEnd"/>
      <w:r w:rsidRPr="00CB65F3">
        <w:rPr>
          <w:rFonts w:ascii="Times" w:eastAsia="Calibri-Bold" w:hAnsi="Times" w:cs="Arial"/>
          <w:color w:val="000000"/>
        </w:rPr>
        <w:t xml:space="preserve"> Berkeley, CA: National Center for Research in Vocational Education. </w:t>
      </w:r>
    </w:p>
    <w:p w:rsidR="006D4411" w:rsidRPr="00CB65F3" w:rsidRDefault="005A7B6A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hyperlink r:id="rId17" w:history="1">
        <w:r w:rsidR="006D4411" w:rsidRPr="00CB65F3">
          <w:rPr>
            <w:rStyle w:val="Hyperlink"/>
            <w:rFonts w:ascii="Times" w:eastAsia="Calibri-Bold" w:hAnsi="Times" w:cs="Arial"/>
          </w:rPr>
          <w:t>http://eric.ed.gov/?id=ED338865</w:t>
        </w:r>
      </w:hyperlink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r w:rsidRPr="00CB65F3">
        <w:rPr>
          <w:rFonts w:ascii="Times" w:eastAsia="Calibri-Bold" w:hAnsi="Times" w:cs="Arial"/>
          <w:color w:val="000000"/>
        </w:rPr>
        <w:t xml:space="preserve">Hull, G. Changing Work, 1997. Changing Workers: Critical Perspectives on Language, Literacy, and Skills. New York: State University of New York Press. </w:t>
      </w:r>
    </w:p>
    <w:p w:rsidR="006D4411" w:rsidRPr="00CB65F3" w:rsidRDefault="005A7B6A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hyperlink r:id="rId18" w:history="1">
        <w:r w:rsidR="006D4411" w:rsidRPr="00CB65F3">
          <w:rPr>
            <w:rStyle w:val="Hyperlink"/>
            <w:rFonts w:ascii="Times" w:eastAsia="Calibri-Bold" w:hAnsi="Times" w:cs="Arial"/>
          </w:rPr>
          <w:t>http://www.sunypress.edu/p-2487-changing-work-changing-workers.aspx</w:t>
        </w:r>
      </w:hyperlink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i/>
          <w:color w:val="000000"/>
        </w:rPr>
      </w:pPr>
      <w:r w:rsidRPr="00CB65F3">
        <w:rPr>
          <w:rFonts w:ascii="Times" w:eastAsia="Calibri-Bold" w:hAnsi="Times" w:cs="Arial"/>
          <w:color w:val="000000"/>
        </w:rPr>
        <w:t xml:space="preserve">Jurmo, P. and Sperazi, L. </w:t>
      </w:r>
      <w:r w:rsidR="00A825B8">
        <w:rPr>
          <w:rFonts w:ascii="Times" w:eastAsia="Calibri-Bold" w:hAnsi="Times" w:cs="Arial"/>
          <w:color w:val="000000"/>
        </w:rPr>
        <w:t>(</w:t>
      </w:r>
      <w:r w:rsidRPr="00CB65F3">
        <w:rPr>
          <w:rFonts w:ascii="Times" w:eastAsia="Calibri-Bold" w:hAnsi="Times" w:cs="Arial"/>
          <w:color w:val="000000"/>
        </w:rPr>
        <w:t>1994</w:t>
      </w:r>
      <w:r w:rsidR="00A825B8">
        <w:rPr>
          <w:rFonts w:ascii="Times" w:eastAsia="Calibri-Bold" w:hAnsi="Times" w:cs="Arial"/>
          <w:color w:val="000000"/>
        </w:rPr>
        <w:t>)</w:t>
      </w:r>
      <w:r w:rsidRPr="00CB65F3">
        <w:rPr>
          <w:rFonts w:ascii="Times" w:eastAsia="Calibri-Bold" w:hAnsi="Times" w:cs="Arial"/>
          <w:color w:val="000000"/>
        </w:rPr>
        <w:t xml:space="preserve">. </w:t>
      </w:r>
      <w:r w:rsidRPr="00CB65F3">
        <w:rPr>
          <w:rFonts w:ascii="Times" w:eastAsia="Calibri-Bold" w:hAnsi="Times" w:cs="Arial"/>
          <w:i/>
          <w:color w:val="000000"/>
        </w:rPr>
        <w:t>Team Evaluation: A Guide for Workplace Education Programs. East Brunswick: Literacy Partnerships.</w:t>
      </w:r>
      <w:r w:rsidRPr="00CB65F3">
        <w:rPr>
          <w:rFonts w:ascii="Times" w:eastAsia="Calibri-Bold" w:hAnsi="Times" w:cs="Arial"/>
          <w:color w:val="000000"/>
        </w:rPr>
        <w:t xml:space="preserve"> </w:t>
      </w:r>
    </w:p>
    <w:p w:rsidR="006D4411" w:rsidRPr="00CB65F3" w:rsidRDefault="005A7B6A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hyperlink r:id="rId19" w:history="1">
        <w:r w:rsidR="006D4411" w:rsidRPr="00CB65F3">
          <w:rPr>
            <w:rStyle w:val="Hyperlink"/>
            <w:rFonts w:ascii="Times" w:eastAsia="Calibri-Bold" w:hAnsi="Times" w:cs="Arial"/>
          </w:rPr>
          <w:t>http://www.researchgate.net/publication/234613811_Team_Evaluation_A_Guide_for_Workplace_Education_Programs</w:t>
        </w:r>
      </w:hyperlink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  <w:sz w:val="20"/>
          <w:szCs w:val="20"/>
        </w:rPr>
      </w:pPr>
    </w:p>
    <w:p w:rsidR="00E41CCD" w:rsidRDefault="00E41CCD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r w:rsidRPr="00CB65F3">
        <w:rPr>
          <w:rFonts w:ascii="Times" w:eastAsia="Calibri-Bold" w:hAnsi="Times" w:cs="Arial"/>
          <w:color w:val="000000"/>
        </w:rPr>
        <w:t xml:space="preserve">Nash, A. </w:t>
      </w:r>
      <w:r w:rsidR="004E59E9">
        <w:rPr>
          <w:rFonts w:ascii="Times" w:eastAsia="Calibri-Bold" w:hAnsi="Times" w:cs="Arial"/>
          <w:color w:val="000000"/>
        </w:rPr>
        <w:t>(</w:t>
      </w:r>
      <w:r w:rsidRPr="00CB65F3">
        <w:rPr>
          <w:rFonts w:ascii="Times" w:eastAsia="Calibri-Bold" w:hAnsi="Times" w:cs="Arial"/>
          <w:color w:val="000000"/>
        </w:rPr>
        <w:t>2001</w:t>
      </w:r>
      <w:r w:rsidR="004E59E9">
        <w:rPr>
          <w:rFonts w:ascii="Times" w:eastAsia="Calibri-Bold" w:hAnsi="Times" w:cs="Arial"/>
          <w:color w:val="000000"/>
        </w:rPr>
        <w:t>)</w:t>
      </w:r>
      <w:r w:rsidRPr="00CB65F3">
        <w:rPr>
          <w:rFonts w:ascii="Times" w:eastAsia="Calibri-Bold" w:hAnsi="Times" w:cs="Arial"/>
          <w:color w:val="000000"/>
        </w:rPr>
        <w:t xml:space="preserve">. </w:t>
      </w:r>
      <w:r w:rsidR="004E59E9">
        <w:rPr>
          <w:rFonts w:ascii="Times" w:eastAsia="Calibri-Bold" w:hAnsi="Times" w:cs="Arial"/>
          <w:color w:val="000000"/>
        </w:rPr>
        <w:t>“</w:t>
      </w:r>
      <w:r w:rsidRPr="00CB65F3">
        <w:rPr>
          <w:rFonts w:ascii="Times" w:eastAsia="Calibri-Bold" w:hAnsi="Times" w:cs="Arial"/>
          <w:color w:val="000000"/>
        </w:rPr>
        <w:t>Participatory Workplace Education: Resisting Fear</w:t>
      </w:r>
      <w:r w:rsidRPr="00CB65F3">
        <w:rPr>
          <w:rFonts w:ascii="Adobe Arabic" w:eastAsia="Calibri-Bold" w:hAnsi="Adobe Arabic" w:cs="Adobe Arabic"/>
          <w:color w:val="000000"/>
        </w:rPr>
        <w:t>‐</w:t>
      </w:r>
      <w:r w:rsidRPr="00CB65F3">
        <w:rPr>
          <w:rFonts w:ascii="Times" w:eastAsia="Calibri-Bold" w:hAnsi="Times" w:cs="Arial"/>
          <w:color w:val="000000"/>
        </w:rPr>
        <w:t>Driven Models</w:t>
      </w:r>
      <w:r w:rsidR="004E59E9">
        <w:rPr>
          <w:rFonts w:ascii="Times" w:eastAsia="Calibri-Bold" w:hAnsi="Times" w:cs="Arial"/>
          <w:color w:val="000000"/>
        </w:rPr>
        <w:t xml:space="preserve">”. In Campbell, P. &amp;  </w:t>
      </w:r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r w:rsidRPr="00CB65F3">
        <w:rPr>
          <w:rFonts w:ascii="Times" w:eastAsia="Calibri-Bold" w:hAnsi="Times" w:cs="Arial"/>
          <w:color w:val="000000"/>
        </w:rPr>
        <w:t xml:space="preserve">Burnaby </w:t>
      </w:r>
      <w:r w:rsidR="004E59E9">
        <w:rPr>
          <w:rFonts w:ascii="Times" w:eastAsia="Calibri-Bold" w:hAnsi="Times" w:cs="Arial"/>
          <w:color w:val="000000"/>
        </w:rPr>
        <w:t>B.</w:t>
      </w:r>
      <w:r w:rsidRPr="00CB65F3">
        <w:rPr>
          <w:rFonts w:ascii="Times" w:eastAsia="Calibri-Bold" w:hAnsi="Times" w:cs="Arial"/>
          <w:color w:val="000000"/>
        </w:rPr>
        <w:t xml:space="preserve">(Eds.), </w:t>
      </w:r>
      <w:r w:rsidRPr="004E59E9">
        <w:rPr>
          <w:rFonts w:ascii="Times" w:eastAsia="Calibri-Bold" w:hAnsi="Times" w:cs="Arial"/>
          <w:i/>
          <w:color w:val="000000"/>
        </w:rPr>
        <w:t>Participatory Practices in Adult Ed</w:t>
      </w:r>
      <w:r w:rsidRPr="004E59E9">
        <w:rPr>
          <w:rFonts w:ascii="Times" w:eastAsia="Calibri-Bold" w:hAnsi="Times" w:cs="Arial"/>
          <w:color w:val="000000"/>
        </w:rPr>
        <w:t>ucation</w:t>
      </w:r>
      <w:r w:rsidRPr="00CB65F3">
        <w:rPr>
          <w:rFonts w:ascii="Times" w:eastAsia="Calibri-Bold" w:hAnsi="Times" w:cs="Arial"/>
          <w:color w:val="000000"/>
        </w:rPr>
        <w:t>, 185</w:t>
      </w:r>
      <w:r w:rsidRPr="00CB65F3">
        <w:rPr>
          <w:rFonts w:ascii="Adobe Arabic" w:eastAsia="Calibri-Bold" w:hAnsi="Adobe Arabic" w:cs="Adobe Arabic"/>
          <w:color w:val="000000"/>
        </w:rPr>
        <w:t>‐</w:t>
      </w:r>
      <w:r w:rsidRPr="00CB65F3">
        <w:rPr>
          <w:rFonts w:ascii="Times" w:eastAsia="Calibri-Bold" w:hAnsi="Times" w:cs="Arial"/>
          <w:color w:val="000000"/>
        </w:rPr>
        <w:t>195. Mahwah</w:t>
      </w:r>
      <w:r w:rsidR="004E59E9">
        <w:rPr>
          <w:rFonts w:ascii="Times" w:eastAsia="Calibri-Bold" w:hAnsi="Times" w:cs="Arial"/>
          <w:color w:val="000000"/>
        </w:rPr>
        <w:t>, N.J.</w:t>
      </w:r>
      <w:r w:rsidRPr="00CB65F3">
        <w:rPr>
          <w:rFonts w:ascii="Times" w:eastAsia="Calibri-Bold" w:hAnsi="Times" w:cs="Arial"/>
          <w:color w:val="000000"/>
        </w:rPr>
        <w:t xml:space="preserve">: Lawrence Erlbaum Associates. </w:t>
      </w:r>
    </w:p>
    <w:p w:rsidR="00176CEE" w:rsidRDefault="00176CEE" w:rsidP="006D4411">
      <w:pPr>
        <w:autoSpaceDE w:val="0"/>
        <w:autoSpaceDN w:val="0"/>
        <w:adjustRightInd w:val="0"/>
        <w:rPr>
          <w:rStyle w:val="Hyperlink"/>
          <w:rFonts w:ascii="Times" w:eastAsia="Calibri-Bold" w:hAnsi="Times" w:cs="Arial"/>
        </w:rPr>
      </w:pPr>
    </w:p>
    <w:p w:rsidR="00176CEE" w:rsidRPr="00CB65F3" w:rsidRDefault="00176CEE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</w:rPr>
      </w:pPr>
      <w:proofErr w:type="gramStart"/>
      <w:r w:rsidRPr="00176CEE">
        <w:rPr>
          <w:rFonts w:eastAsia="Calibri-Bold"/>
          <w:color w:val="000000"/>
        </w:rPr>
        <w:t>Northwest ABLE Resource Center (2005)</w:t>
      </w:r>
      <w:r>
        <w:rPr>
          <w:rFonts w:eastAsia="Calibri-Bold"/>
          <w:color w:val="000000"/>
        </w:rPr>
        <w:t>.</w:t>
      </w:r>
      <w:proofErr w:type="gramEnd"/>
      <w:r>
        <w:rPr>
          <w:rFonts w:eastAsia="Calibri-Bold"/>
          <w:color w:val="000000"/>
        </w:rPr>
        <w:t xml:space="preserve"> </w:t>
      </w:r>
      <w:r w:rsidRPr="00176CEE">
        <w:rPr>
          <w:rFonts w:eastAsia="Calibri-Bold"/>
          <w:i/>
          <w:color w:val="000000"/>
        </w:rPr>
        <w:t>Oh</w:t>
      </w:r>
      <w:r>
        <w:rPr>
          <w:rFonts w:eastAsia="Calibri-Bold"/>
          <w:i/>
          <w:color w:val="000000"/>
        </w:rPr>
        <w:t>i</w:t>
      </w:r>
      <w:r w:rsidRPr="00176CEE">
        <w:rPr>
          <w:rFonts w:eastAsia="Calibri-Bold"/>
          <w:i/>
          <w:color w:val="000000"/>
        </w:rPr>
        <w:t>o Workplace Education Resource Guide.</w:t>
      </w:r>
      <w:r>
        <w:rPr>
          <w:rFonts w:eastAsia="Calibri-Bold"/>
          <w:color w:val="000000"/>
        </w:rPr>
        <w:t xml:space="preserve"> Columbus, Ohio: </w:t>
      </w:r>
      <w:r w:rsidRPr="00176CEE">
        <w:rPr>
          <w:rFonts w:eastAsia="Calibri-Bold"/>
          <w:color w:val="000000"/>
        </w:rPr>
        <w:t>Northwest ABLE Resource Center</w:t>
      </w:r>
      <w:r>
        <w:rPr>
          <w:rFonts w:eastAsia="Calibri-Bold"/>
          <w:color w:val="000000"/>
        </w:rPr>
        <w:t>.</w:t>
      </w:r>
    </w:p>
    <w:p w:rsidR="006D4411" w:rsidRPr="00CB65F3" w:rsidRDefault="006D4411" w:rsidP="006D4411">
      <w:pPr>
        <w:autoSpaceDE w:val="0"/>
        <w:autoSpaceDN w:val="0"/>
        <w:adjustRightInd w:val="0"/>
        <w:rPr>
          <w:rFonts w:ascii="Times" w:eastAsia="Calibri-Bold" w:hAnsi="Times" w:cs="Arial"/>
          <w:color w:val="000000"/>
          <w:sz w:val="20"/>
          <w:szCs w:val="20"/>
        </w:rPr>
      </w:pPr>
    </w:p>
    <w:p w:rsidR="006D4411" w:rsidRPr="00CB65F3" w:rsidRDefault="00C07719" w:rsidP="006D4411">
      <w:pPr>
        <w:pStyle w:val="Default"/>
        <w:rPr>
          <w:rStyle w:val="Hyperlink"/>
          <w:rFonts w:ascii="Times" w:hAnsi="Times"/>
          <w:color w:val="auto"/>
          <w:u w:val="wave"/>
        </w:rPr>
      </w:pPr>
      <w:r>
        <w:rPr>
          <w:rStyle w:val="Hyperlink"/>
          <w:rFonts w:ascii="Times" w:hAnsi="Times"/>
          <w:color w:val="auto"/>
          <w:u w:val="wave"/>
        </w:rPr>
        <w:t>Peterson, C., ed.</w:t>
      </w:r>
      <w:r w:rsidR="006D4411" w:rsidRPr="00CB65F3">
        <w:rPr>
          <w:rStyle w:val="Hyperlink"/>
          <w:rFonts w:ascii="Times" w:hAnsi="Times"/>
          <w:color w:val="auto"/>
          <w:u w:val="wave"/>
        </w:rPr>
        <w:t xml:space="preserve"> </w:t>
      </w:r>
      <w:r w:rsidR="006D4411" w:rsidRPr="00CB65F3">
        <w:rPr>
          <w:rStyle w:val="Hyperlink"/>
          <w:rFonts w:ascii="Times" w:hAnsi="Times"/>
          <w:i/>
          <w:color w:val="auto"/>
          <w:u w:val="wave"/>
        </w:rPr>
        <w:t xml:space="preserve">The Change Agent. </w:t>
      </w:r>
      <w:r w:rsidR="006D4411" w:rsidRPr="00CB65F3">
        <w:rPr>
          <w:rStyle w:val="Hyperlink"/>
          <w:rFonts w:ascii="Times" w:hAnsi="Times"/>
          <w:color w:val="auto"/>
          <w:u w:val="wave"/>
        </w:rPr>
        <w:t>(Newsletter wri</w:t>
      </w:r>
      <w:r w:rsidR="000E075D" w:rsidRPr="00CB65F3">
        <w:rPr>
          <w:rStyle w:val="Hyperlink"/>
          <w:rFonts w:ascii="Times" w:hAnsi="Times"/>
          <w:color w:val="auto"/>
          <w:u w:val="wave"/>
        </w:rPr>
        <w:t>tten by and for adult learners). Boston: World Education, Inc.</w:t>
      </w:r>
    </w:p>
    <w:p w:rsidR="006D4411" w:rsidRDefault="005A7B6A" w:rsidP="006D4411">
      <w:pPr>
        <w:pStyle w:val="Default"/>
        <w:rPr>
          <w:rStyle w:val="Hyperlink"/>
          <w:rFonts w:ascii="Times" w:hAnsi="Times"/>
        </w:rPr>
      </w:pPr>
      <w:hyperlink r:id="rId20" w:history="1">
        <w:r w:rsidR="006D4411" w:rsidRPr="00CB65F3">
          <w:rPr>
            <w:rStyle w:val="Hyperlink"/>
            <w:rFonts w:ascii="Times" w:hAnsi="Times"/>
          </w:rPr>
          <w:t>http://changeagent.nelrc.org/</w:t>
        </w:r>
      </w:hyperlink>
    </w:p>
    <w:p w:rsidR="003E66C4" w:rsidRDefault="003E66C4" w:rsidP="003E66C4">
      <w:pPr>
        <w:rPr>
          <w:rFonts w:ascii="Helvetica" w:hAnsi="Helvetica"/>
          <w:sz w:val="25"/>
          <w:szCs w:val="25"/>
        </w:rPr>
      </w:pPr>
    </w:p>
    <w:p w:rsidR="003E66C4" w:rsidRPr="00F40266" w:rsidRDefault="003E66C4" w:rsidP="003E66C4">
      <w:pPr>
        <w:rPr>
          <w:rStyle w:val="Hyperlink"/>
          <w:rFonts w:ascii="Times" w:hAnsi="Times"/>
          <w:color w:val="auto"/>
          <w:u w:val="wave"/>
        </w:rPr>
      </w:pPr>
      <w:r w:rsidRPr="00F40266">
        <w:rPr>
          <w:rStyle w:val="Hyperlink"/>
          <w:rFonts w:ascii="Times" w:hAnsi="Times"/>
          <w:color w:val="auto"/>
          <w:u w:val="wave"/>
        </w:rPr>
        <w:t xml:space="preserve">Pinhero, R. </w:t>
      </w:r>
      <w:r w:rsidR="00176CEE" w:rsidRPr="00F40266">
        <w:rPr>
          <w:rStyle w:val="Hyperlink"/>
          <w:rFonts w:ascii="Times" w:hAnsi="Times"/>
          <w:color w:val="auto"/>
          <w:u w:val="wave"/>
        </w:rPr>
        <w:t>(</w:t>
      </w:r>
      <w:r w:rsidR="00F40266" w:rsidRPr="00F40266">
        <w:rPr>
          <w:rStyle w:val="Hyperlink"/>
          <w:rFonts w:ascii="Times" w:hAnsi="Times"/>
          <w:color w:val="auto"/>
          <w:u w:val="wave"/>
        </w:rPr>
        <w:t>2014</w:t>
      </w:r>
      <w:r w:rsidR="00176CEE" w:rsidRPr="00F40266">
        <w:rPr>
          <w:rStyle w:val="Hyperlink"/>
          <w:rFonts w:ascii="Times" w:hAnsi="Times"/>
          <w:color w:val="auto"/>
          <w:u w:val="wave"/>
        </w:rPr>
        <w:t xml:space="preserve">). </w:t>
      </w:r>
      <w:proofErr w:type="gramStart"/>
      <w:r w:rsidR="00911407" w:rsidRPr="00F40266">
        <w:rPr>
          <w:rStyle w:val="Hyperlink"/>
          <w:rFonts w:ascii="Times" w:hAnsi="Times"/>
          <w:i/>
          <w:color w:val="auto"/>
          <w:u w:val="wave"/>
        </w:rPr>
        <w:t>Workplace Literacy</w:t>
      </w:r>
      <w:r w:rsidR="007C1FAD" w:rsidRPr="00F40266">
        <w:rPr>
          <w:rStyle w:val="Hyperlink"/>
          <w:rFonts w:ascii="Times" w:hAnsi="Times"/>
          <w:i/>
          <w:color w:val="auto"/>
          <w:u w:val="wave"/>
        </w:rPr>
        <w:t xml:space="preserve"> Guide</w:t>
      </w:r>
      <w:r w:rsidR="00176CEE" w:rsidRPr="00F40266">
        <w:rPr>
          <w:rStyle w:val="Hyperlink"/>
          <w:rFonts w:ascii="Times" w:hAnsi="Times"/>
          <w:color w:val="auto"/>
          <w:u w:val="wave"/>
        </w:rPr>
        <w:t>.</w:t>
      </w:r>
      <w:proofErr w:type="gramEnd"/>
      <w:r w:rsidR="00176CEE" w:rsidRPr="00F40266">
        <w:rPr>
          <w:rStyle w:val="Hyperlink"/>
          <w:rFonts w:ascii="Times" w:hAnsi="Times"/>
          <w:color w:val="auto"/>
          <w:u w:val="wave"/>
        </w:rPr>
        <w:t xml:space="preserve"> Syracuse, NY: Pro Literacy.</w:t>
      </w:r>
    </w:p>
    <w:p w:rsidR="003E66C4" w:rsidRPr="00CB65F3" w:rsidRDefault="003E66C4" w:rsidP="006D4411">
      <w:pPr>
        <w:pStyle w:val="Default"/>
        <w:rPr>
          <w:rStyle w:val="Hyperlink"/>
          <w:rFonts w:ascii="Times" w:hAnsi="Times"/>
        </w:rPr>
      </w:pPr>
    </w:p>
    <w:p w:rsidR="00062433" w:rsidRPr="00CB65F3" w:rsidRDefault="00062433" w:rsidP="00062433">
      <w:pPr>
        <w:rPr>
          <w:rFonts w:ascii="Times" w:eastAsia="Batang" w:hAnsi="Times"/>
          <w:b/>
          <w:bCs/>
          <w:color w:val="548DD4" w:themeColor="text2" w:themeTint="99"/>
          <w:sz w:val="26"/>
          <w:szCs w:val="26"/>
        </w:rPr>
      </w:pPr>
      <w:r w:rsidRPr="00CB65F3">
        <w:rPr>
          <w:rFonts w:ascii="Times" w:eastAsia="Batang" w:hAnsi="Times"/>
          <w:b/>
          <w:bCs/>
          <w:color w:val="548DD4" w:themeColor="text2" w:themeTint="99"/>
          <w:sz w:val="26"/>
          <w:szCs w:val="26"/>
        </w:rPr>
        <w:t>______________________________________________________________</w:t>
      </w:r>
    </w:p>
    <w:p w:rsidR="00062433" w:rsidRPr="0065140A" w:rsidRDefault="00062433" w:rsidP="00062433">
      <w:pPr>
        <w:rPr>
          <w:rFonts w:asciiTheme="minorHAnsi" w:eastAsia="Batang" w:hAnsiTheme="minorHAnsi"/>
          <w:b/>
          <w:bCs/>
          <w:color w:val="000000" w:themeColor="text1"/>
          <w:sz w:val="26"/>
          <w:szCs w:val="26"/>
        </w:rPr>
      </w:pPr>
      <w:r w:rsidRPr="0065140A">
        <w:rPr>
          <w:rFonts w:asciiTheme="minorHAnsi" w:eastAsia="Batang" w:hAnsiTheme="minorHAnsi"/>
          <w:b/>
          <w:bCs/>
          <w:color w:val="000000" w:themeColor="text1"/>
          <w:sz w:val="26"/>
          <w:szCs w:val="26"/>
        </w:rPr>
        <w:t>Additional Resources</w:t>
      </w:r>
    </w:p>
    <w:p w:rsidR="00062433" w:rsidRPr="0065140A" w:rsidRDefault="00062433" w:rsidP="00062433">
      <w:pPr>
        <w:rPr>
          <w:rFonts w:ascii="Times" w:eastAsia="Batang" w:hAnsi="Times"/>
          <w:b/>
          <w:bCs/>
          <w:color w:val="000000" w:themeColor="text1"/>
          <w:sz w:val="22"/>
          <w:szCs w:val="22"/>
        </w:rPr>
      </w:pPr>
      <w:r w:rsidRPr="0065140A">
        <w:rPr>
          <w:rFonts w:ascii="Times" w:eastAsia="Batang" w:hAnsi="Times"/>
          <w:b/>
          <w:bCs/>
          <w:color w:val="000000" w:themeColor="text1"/>
          <w:sz w:val="22"/>
          <w:szCs w:val="22"/>
        </w:rPr>
        <w:t>Note: These</w:t>
      </w:r>
      <w:r w:rsidR="00AD6F7E" w:rsidRPr="0065140A">
        <w:rPr>
          <w:rFonts w:ascii="Times" w:eastAsia="Batang" w:hAnsi="Times"/>
          <w:b/>
          <w:bCs/>
          <w:color w:val="000000" w:themeColor="text1"/>
          <w:sz w:val="22"/>
          <w:szCs w:val="22"/>
        </w:rPr>
        <w:t xml:space="preserve"> Websites were accessed in </w:t>
      </w:r>
      <w:r w:rsidR="0065140A" w:rsidRPr="0065140A">
        <w:rPr>
          <w:rFonts w:ascii="Times" w:eastAsia="Batang" w:hAnsi="Times"/>
          <w:b/>
          <w:bCs/>
          <w:color w:val="000000" w:themeColor="text1"/>
          <w:sz w:val="22"/>
          <w:szCs w:val="22"/>
        </w:rPr>
        <w:t xml:space="preserve">November </w:t>
      </w:r>
      <w:r w:rsidRPr="0065140A">
        <w:rPr>
          <w:rFonts w:ascii="Times" w:eastAsia="Batang" w:hAnsi="Times"/>
          <w:b/>
          <w:bCs/>
          <w:color w:val="000000" w:themeColor="text1"/>
          <w:sz w:val="22"/>
          <w:szCs w:val="22"/>
        </w:rPr>
        <w:t>2015.</w:t>
      </w:r>
    </w:p>
    <w:p w:rsidR="00062433" w:rsidRPr="00CB65F3" w:rsidRDefault="00062433" w:rsidP="00062433">
      <w:pPr>
        <w:rPr>
          <w:rFonts w:ascii="Times" w:eastAsia="Batang" w:hAnsi="Times"/>
          <w:b/>
          <w:bCs/>
          <w:color w:val="548DD4" w:themeColor="text2" w:themeTint="99"/>
          <w:sz w:val="22"/>
          <w:szCs w:val="22"/>
        </w:rPr>
      </w:pPr>
    </w:p>
    <w:p w:rsidR="00062433" w:rsidRPr="005C7833" w:rsidRDefault="00062433" w:rsidP="00062433">
      <w:pPr>
        <w:rPr>
          <w:rFonts w:ascii="Times" w:eastAsia="Batang" w:hAnsi="Times"/>
          <w:bCs/>
        </w:rPr>
      </w:pPr>
      <w:r w:rsidRPr="005C7833">
        <w:rPr>
          <w:rFonts w:ascii="Times" w:eastAsia="Batang" w:hAnsi="Times"/>
          <w:bCs/>
        </w:rPr>
        <w:t>English for Food and Drink/Hospitality Industry</w:t>
      </w:r>
    </w:p>
    <w:p w:rsidR="00062433" w:rsidRPr="00CB65F3" w:rsidRDefault="00062433" w:rsidP="00062433">
      <w:pPr>
        <w:rPr>
          <w:rFonts w:ascii="Times" w:eastAsia="Batang" w:hAnsi="Times"/>
          <w:b/>
          <w:bCs/>
          <w:sz w:val="22"/>
          <w:szCs w:val="22"/>
        </w:rPr>
      </w:pPr>
    </w:p>
    <w:p w:rsidR="00062433" w:rsidRPr="005C7833" w:rsidRDefault="00062433" w:rsidP="00062433">
      <w:pPr>
        <w:rPr>
          <w:rFonts w:ascii="Times" w:eastAsia="Batang" w:hAnsi="Times"/>
          <w:bCs/>
        </w:rPr>
      </w:pPr>
      <w:r w:rsidRPr="005C7833">
        <w:rPr>
          <w:rFonts w:ascii="Times" w:eastAsia="Batang" w:hAnsi="Times"/>
          <w:bCs/>
        </w:rPr>
        <w:t>English for Healthcare</w:t>
      </w:r>
    </w:p>
    <w:p w:rsidR="00AD6F7E" w:rsidRDefault="005A7B6A" w:rsidP="00AD6F7E">
      <w:pPr>
        <w:rPr>
          <w:rFonts w:ascii="Times" w:hAnsi="Times"/>
        </w:rPr>
      </w:pPr>
      <w:hyperlink r:id="rId21" w:history="1">
        <w:r w:rsidR="00AD6F7E" w:rsidRPr="00AD6F7E">
          <w:rPr>
            <w:rStyle w:val="Hyperlink"/>
            <w:rFonts w:ascii="Times" w:hAnsi="Times"/>
          </w:rPr>
          <w:t>http://projectcare.worlded.org/</w:t>
        </w:r>
      </w:hyperlink>
    </w:p>
    <w:p w:rsidR="00062433" w:rsidRDefault="005A7B6A" w:rsidP="00062433">
      <w:pPr>
        <w:rPr>
          <w:rFonts w:ascii="Times" w:hAnsi="Times"/>
        </w:rPr>
      </w:pPr>
      <w:hyperlink r:id="rId22" w:history="1">
        <w:r w:rsidR="00AD6F7E" w:rsidRPr="00AD6F7E">
          <w:rPr>
            <w:rStyle w:val="Hyperlink"/>
            <w:rFonts w:ascii="Times" w:hAnsi="Times"/>
          </w:rPr>
          <w:t>http://www.cnaenglish.org/</w:t>
        </w:r>
      </w:hyperlink>
    </w:p>
    <w:p w:rsidR="00812A61" w:rsidRDefault="00812A61" w:rsidP="00062433">
      <w:pPr>
        <w:rPr>
          <w:rFonts w:ascii="Times" w:hAnsi="Times"/>
        </w:rPr>
      </w:pPr>
    </w:p>
    <w:p w:rsidR="00812A61" w:rsidRDefault="00812A61" w:rsidP="00062433">
      <w:pPr>
        <w:rPr>
          <w:rFonts w:ascii="Times" w:hAnsi="Times"/>
        </w:rPr>
      </w:pPr>
      <w:r>
        <w:rPr>
          <w:rFonts w:ascii="Times" w:hAnsi="Times"/>
        </w:rPr>
        <w:t>Massachusetts Coalition of Occupational Safety and Health</w:t>
      </w:r>
    </w:p>
    <w:p w:rsidR="00AD6F7E" w:rsidRDefault="005A7B6A" w:rsidP="00062433">
      <w:pPr>
        <w:rPr>
          <w:rFonts w:ascii="Times" w:hAnsi="Times"/>
        </w:rPr>
      </w:pPr>
      <w:hyperlink r:id="rId23" w:history="1">
        <w:r w:rsidR="00812A61" w:rsidRPr="00812A61">
          <w:rPr>
            <w:rStyle w:val="Hyperlink"/>
            <w:rFonts w:ascii="Times" w:hAnsi="Times"/>
          </w:rPr>
          <w:t>http://www.masscosh.org/what-we-do/about-us</w:t>
        </w:r>
      </w:hyperlink>
    </w:p>
    <w:p w:rsidR="00B13396" w:rsidRDefault="00B13396" w:rsidP="00062433">
      <w:pPr>
        <w:rPr>
          <w:rFonts w:ascii="Times" w:hAnsi="Times"/>
        </w:rPr>
      </w:pPr>
    </w:p>
    <w:p w:rsidR="00B13396" w:rsidRDefault="00B13396" w:rsidP="00062433">
      <w:pPr>
        <w:rPr>
          <w:rFonts w:ascii="Times" w:hAnsi="Times"/>
        </w:rPr>
      </w:pPr>
      <w:r>
        <w:rPr>
          <w:rFonts w:ascii="Times" w:hAnsi="Times"/>
        </w:rPr>
        <w:t>Massachusetts Immigrant Workers Center</w:t>
      </w:r>
    </w:p>
    <w:p w:rsidR="00062433" w:rsidRPr="00CB65F3" w:rsidRDefault="005A7B6A" w:rsidP="00062433">
      <w:pPr>
        <w:rPr>
          <w:rFonts w:ascii="Times" w:eastAsia="Batang" w:hAnsi="Times"/>
          <w:b/>
          <w:bCs/>
          <w:color w:val="548DD4" w:themeColor="text2" w:themeTint="99"/>
          <w:sz w:val="26"/>
          <w:szCs w:val="26"/>
        </w:rPr>
      </w:pPr>
      <w:hyperlink r:id="rId24" w:history="1">
        <w:r w:rsidR="00B13396" w:rsidRPr="00B13396">
          <w:rPr>
            <w:rStyle w:val="Hyperlink"/>
            <w:rFonts w:ascii="Times" w:eastAsia="Batang" w:hAnsi="Times"/>
            <w:bCs/>
            <w:sz w:val="22"/>
            <w:szCs w:val="22"/>
          </w:rPr>
          <w:t>http://www.masscosh.org/what-we-do/initiatives/immigrant-worker-center</w:t>
        </w:r>
      </w:hyperlink>
    </w:p>
    <w:p w:rsidR="00B15553" w:rsidRPr="000E075D" w:rsidRDefault="00B15553" w:rsidP="00AD4F87">
      <w:pPr>
        <w:autoSpaceDE w:val="0"/>
        <w:autoSpaceDN w:val="0"/>
        <w:adjustRightInd w:val="0"/>
        <w:rPr>
          <w:rFonts w:ascii="Arial" w:eastAsia="Calibri-Bold" w:hAnsi="Arial" w:cs="Arial"/>
          <w:color w:val="000000"/>
          <w:sz w:val="20"/>
          <w:szCs w:val="20"/>
          <w:vertAlign w:val="superscript"/>
        </w:rPr>
      </w:pPr>
    </w:p>
    <w:sectPr w:rsidR="00B15553" w:rsidRPr="000E075D" w:rsidSect="00AE21AC">
      <w:headerReference w:type="default" r:id="rId25"/>
      <w:footerReference w:type="even" r:id="rId26"/>
      <w:footerReference w:type="default" r:id="rId27"/>
      <w:pgSz w:w="12240" w:h="15840"/>
      <w:pgMar w:top="360" w:right="63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9C" w:rsidRDefault="005C229C" w:rsidP="00A825B8">
      <w:r>
        <w:separator/>
      </w:r>
    </w:p>
  </w:endnote>
  <w:endnote w:type="continuationSeparator" w:id="0">
    <w:p w:rsidR="005C229C" w:rsidRDefault="005C229C" w:rsidP="00A8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charset w:val="00"/>
    <w:family w:val="auto"/>
    <w:pitch w:val="variable"/>
    <w:sig w:usb0="00000000" w:usb1="8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B8" w:rsidRDefault="005A7B6A" w:rsidP="00A82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5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5B8" w:rsidRDefault="00A825B8" w:rsidP="00A825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B8" w:rsidRDefault="005A7B6A" w:rsidP="00A82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5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90B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5B8" w:rsidRDefault="00A825B8" w:rsidP="00A825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9C" w:rsidRDefault="005C229C" w:rsidP="00A825B8">
      <w:r>
        <w:separator/>
      </w:r>
    </w:p>
  </w:footnote>
  <w:footnote w:type="continuationSeparator" w:id="0">
    <w:p w:rsidR="005C229C" w:rsidRDefault="005C229C" w:rsidP="00A82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45" w:rsidRDefault="00050C45" w:rsidP="00050C45">
    <w:pPr>
      <w:pStyle w:val="Header"/>
      <w:jc w:val="center"/>
      <w:rPr>
        <w:rFonts w:asciiTheme="minorHAnsi" w:eastAsia="Batang" w:hAnsiTheme="minorHAnsi"/>
        <w:b/>
        <w:bCs/>
        <w:color w:val="000000" w:themeColor="text1"/>
        <w:sz w:val="26"/>
        <w:szCs w:val="26"/>
      </w:rPr>
    </w:pPr>
    <w:r>
      <w:rPr>
        <w:rFonts w:asciiTheme="minorHAnsi" w:eastAsia="Batang" w:hAnsiTheme="minorHAnsi"/>
        <w:b/>
        <w:bCs/>
        <w:color w:val="000000" w:themeColor="text1"/>
        <w:sz w:val="26"/>
        <w:szCs w:val="26"/>
      </w:rPr>
      <w:t xml:space="preserve">Massachusetts </w:t>
    </w:r>
    <w:r w:rsidR="00E41CCD" w:rsidRPr="00ED7B7A">
      <w:rPr>
        <w:rFonts w:asciiTheme="minorHAnsi" w:eastAsia="Batang" w:hAnsiTheme="minorHAnsi"/>
        <w:b/>
        <w:bCs/>
        <w:color w:val="000000" w:themeColor="text1"/>
        <w:sz w:val="26"/>
        <w:szCs w:val="26"/>
      </w:rPr>
      <w:t>Recommended Readings and Reso</w:t>
    </w:r>
    <w:r>
      <w:rPr>
        <w:rFonts w:asciiTheme="minorHAnsi" w:eastAsia="Batang" w:hAnsiTheme="minorHAnsi"/>
        <w:b/>
        <w:bCs/>
        <w:color w:val="000000" w:themeColor="text1"/>
        <w:sz w:val="26"/>
        <w:szCs w:val="26"/>
      </w:rPr>
      <w:t>urces for Workplace Education</w:t>
    </w:r>
  </w:p>
  <w:p w:rsidR="00E41CCD" w:rsidRPr="00050C45" w:rsidRDefault="00E41CCD" w:rsidP="00050C45">
    <w:pPr>
      <w:pStyle w:val="Header"/>
      <w:jc w:val="center"/>
      <w:rPr>
        <w:i/>
      </w:rPr>
    </w:pPr>
    <w:r w:rsidRPr="00050C45">
      <w:rPr>
        <w:rFonts w:asciiTheme="minorHAnsi" w:eastAsia="Batang" w:hAnsiTheme="minorHAnsi"/>
        <w:b/>
        <w:bCs/>
        <w:i/>
        <w:color w:val="000000" w:themeColor="text1"/>
        <w:sz w:val="26"/>
        <w:szCs w:val="26"/>
      </w:rPr>
      <w:t>November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F87"/>
    <w:rsid w:val="00037F5D"/>
    <w:rsid w:val="00050C45"/>
    <w:rsid w:val="00062433"/>
    <w:rsid w:val="00082111"/>
    <w:rsid w:val="00092857"/>
    <w:rsid w:val="00095495"/>
    <w:rsid w:val="000E075D"/>
    <w:rsid w:val="0010691E"/>
    <w:rsid w:val="001503D0"/>
    <w:rsid w:val="00176CEE"/>
    <w:rsid w:val="001C0CDA"/>
    <w:rsid w:val="001F56EB"/>
    <w:rsid w:val="002155B4"/>
    <w:rsid w:val="002B60A9"/>
    <w:rsid w:val="002C76C5"/>
    <w:rsid w:val="00306FDE"/>
    <w:rsid w:val="00315E8D"/>
    <w:rsid w:val="003223D5"/>
    <w:rsid w:val="0034424E"/>
    <w:rsid w:val="00367ED0"/>
    <w:rsid w:val="003A59AA"/>
    <w:rsid w:val="003E66C4"/>
    <w:rsid w:val="004064E1"/>
    <w:rsid w:val="004A36F9"/>
    <w:rsid w:val="004B64A6"/>
    <w:rsid w:val="004E59E9"/>
    <w:rsid w:val="00536673"/>
    <w:rsid w:val="00542743"/>
    <w:rsid w:val="005A7B6A"/>
    <w:rsid w:val="005C229C"/>
    <w:rsid w:val="005C7833"/>
    <w:rsid w:val="00627523"/>
    <w:rsid w:val="0064483A"/>
    <w:rsid w:val="006509EB"/>
    <w:rsid w:val="0065140A"/>
    <w:rsid w:val="006C21A6"/>
    <w:rsid w:val="006D4411"/>
    <w:rsid w:val="007021D4"/>
    <w:rsid w:val="0070413B"/>
    <w:rsid w:val="00707DA1"/>
    <w:rsid w:val="00714BBF"/>
    <w:rsid w:val="0078641B"/>
    <w:rsid w:val="007A18D3"/>
    <w:rsid w:val="007A51EE"/>
    <w:rsid w:val="007B130D"/>
    <w:rsid w:val="007C1FAD"/>
    <w:rsid w:val="007E71B4"/>
    <w:rsid w:val="008005A1"/>
    <w:rsid w:val="00812A61"/>
    <w:rsid w:val="00817D38"/>
    <w:rsid w:val="00825EF0"/>
    <w:rsid w:val="00837371"/>
    <w:rsid w:val="00855409"/>
    <w:rsid w:val="00860D7F"/>
    <w:rsid w:val="00886757"/>
    <w:rsid w:val="008B37E9"/>
    <w:rsid w:val="008B7BB6"/>
    <w:rsid w:val="00911407"/>
    <w:rsid w:val="00916B4B"/>
    <w:rsid w:val="00943DCB"/>
    <w:rsid w:val="009972DD"/>
    <w:rsid w:val="009B3D10"/>
    <w:rsid w:val="009D5021"/>
    <w:rsid w:val="009F5E68"/>
    <w:rsid w:val="00A46E47"/>
    <w:rsid w:val="00A6592B"/>
    <w:rsid w:val="00A825B8"/>
    <w:rsid w:val="00A84A9B"/>
    <w:rsid w:val="00AD4F87"/>
    <w:rsid w:val="00AD6F7E"/>
    <w:rsid w:val="00AE21AC"/>
    <w:rsid w:val="00B0398A"/>
    <w:rsid w:val="00B13396"/>
    <w:rsid w:val="00B15553"/>
    <w:rsid w:val="00B15EE1"/>
    <w:rsid w:val="00B501A2"/>
    <w:rsid w:val="00B6153C"/>
    <w:rsid w:val="00B640CC"/>
    <w:rsid w:val="00B67FF3"/>
    <w:rsid w:val="00BF2BBE"/>
    <w:rsid w:val="00C07719"/>
    <w:rsid w:val="00C3793D"/>
    <w:rsid w:val="00C462DE"/>
    <w:rsid w:val="00C70BD5"/>
    <w:rsid w:val="00CB65F3"/>
    <w:rsid w:val="00CF1A80"/>
    <w:rsid w:val="00D22E22"/>
    <w:rsid w:val="00D95587"/>
    <w:rsid w:val="00D959B1"/>
    <w:rsid w:val="00DB590B"/>
    <w:rsid w:val="00DC6DD0"/>
    <w:rsid w:val="00DE20DF"/>
    <w:rsid w:val="00E35216"/>
    <w:rsid w:val="00E41CCD"/>
    <w:rsid w:val="00ED368B"/>
    <w:rsid w:val="00ED7527"/>
    <w:rsid w:val="00ED7B7A"/>
    <w:rsid w:val="00F04350"/>
    <w:rsid w:val="00F40266"/>
    <w:rsid w:val="00F712CE"/>
    <w:rsid w:val="00F773F2"/>
    <w:rsid w:val="00FB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EF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D4411"/>
    <w:rPr>
      <w:color w:val="0000FF"/>
      <w:u w:val="single"/>
    </w:rPr>
  </w:style>
  <w:style w:type="paragraph" w:customStyle="1" w:styleId="Default">
    <w:name w:val="Default"/>
    <w:rsid w:val="006D44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4A36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2433"/>
    <w:pPr>
      <w:ind w:left="720"/>
      <w:contextualSpacing/>
    </w:pPr>
    <w:rPr>
      <w:rFonts w:ascii="Batang" w:hAnsi="Batang"/>
    </w:rPr>
  </w:style>
  <w:style w:type="paragraph" w:styleId="Footer">
    <w:name w:val="footer"/>
    <w:basedOn w:val="Normal"/>
    <w:link w:val="FooterChar"/>
    <w:rsid w:val="00A82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5B8"/>
    <w:rPr>
      <w:sz w:val="24"/>
      <w:szCs w:val="24"/>
    </w:rPr>
  </w:style>
  <w:style w:type="character" w:styleId="PageNumber">
    <w:name w:val="page number"/>
    <w:basedOn w:val="DefaultParagraphFont"/>
    <w:rsid w:val="00A825B8"/>
  </w:style>
  <w:style w:type="paragraph" w:styleId="Header">
    <w:name w:val="header"/>
    <w:basedOn w:val="Normal"/>
    <w:link w:val="HeaderChar"/>
    <w:uiPriority w:val="99"/>
    <w:rsid w:val="00E41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CD"/>
    <w:rPr>
      <w:sz w:val="24"/>
      <w:szCs w:val="24"/>
    </w:rPr>
  </w:style>
  <w:style w:type="paragraph" w:styleId="BalloonText">
    <w:name w:val="Balloon Text"/>
    <w:basedOn w:val="Normal"/>
    <w:link w:val="BalloonTextChar"/>
    <w:rsid w:val="00E4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E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D4411"/>
    <w:rPr>
      <w:color w:val="0000FF"/>
      <w:u w:val="single"/>
    </w:rPr>
  </w:style>
  <w:style w:type="paragraph" w:customStyle="1" w:styleId="Default">
    <w:name w:val="Default"/>
    <w:rsid w:val="006D44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4A36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2433"/>
    <w:pPr>
      <w:ind w:left="720"/>
      <w:contextualSpacing/>
    </w:pPr>
    <w:rPr>
      <w:rFonts w:ascii="Batang" w:hAnsi="Batang"/>
    </w:rPr>
  </w:style>
  <w:style w:type="paragraph" w:styleId="Footer">
    <w:name w:val="footer"/>
    <w:basedOn w:val="Normal"/>
    <w:link w:val="FooterChar"/>
    <w:rsid w:val="00A82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5B8"/>
    <w:rPr>
      <w:sz w:val="24"/>
      <w:szCs w:val="24"/>
    </w:rPr>
  </w:style>
  <w:style w:type="character" w:styleId="PageNumber">
    <w:name w:val="page number"/>
    <w:basedOn w:val="DefaultParagraphFont"/>
    <w:rsid w:val="00A8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kplaceskills.ca" TargetMode="External"/><Relationship Id="rId18" Type="http://schemas.openxmlformats.org/officeDocument/2006/relationships/hyperlink" Target="http://www.sunypress.edu/p-2487-changing-work-changing-workers.asp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projectcare.worlded.org/" TargetMode="Externa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http://eric.ed.gov/?id=ED409421" TargetMode="External"/><Relationship Id="rId17" Type="http://schemas.openxmlformats.org/officeDocument/2006/relationships/hyperlink" Target="http://eric.ed.gov/?id=ED338865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ric.ed.gov/?id=ED382764" TargetMode="External"/><Relationship Id="rId20" Type="http://schemas.openxmlformats.org/officeDocument/2006/relationships/hyperlink" Target="http://changeagent.nelrc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bes.org/sites/sabes.org/files/resources/fn151.pdf" TargetMode="External"/><Relationship Id="rId24" Type="http://schemas.openxmlformats.org/officeDocument/2006/relationships/hyperlink" Target="http://www.masscosh.org/what-we-do/initiatives/immigrant-worker-cente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ncsall.net/fileadmin/resources/fob/2004/fob_7b.pdf" TargetMode="External"/><Relationship Id="rId23" Type="http://schemas.openxmlformats.org/officeDocument/2006/relationships/hyperlink" Target="http://www.masscosh.org/what-we-do/about-u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researchgate.net/publication/234613811_Team_Evaluation_A_Guide_for_Workplace_Education_Progra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mmcorp.org/resources/documents/Partnership_Guidebook_5_2013.pdf" TargetMode="External"/><Relationship Id="rId22" Type="http://schemas.openxmlformats.org/officeDocument/2006/relationships/hyperlink" Target="http://www.cnaenglish.org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DESE-231-13484</_dlc_DocId>
    <_dlc_DocIdUrl xmlns="733efe1c-5bbe-4968-87dc-d400e65c879f">
      <Url>https://sharepoint.doemass.org/ese/webteam/cps/_layouts/DocIdRedir.aspx?ID=DESE-231-13484</Url>
      <Description>DESE-231-13484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9A7F2-42E8-44EB-8D45-4E72ACA5F2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234F9C-38E4-4DE5-AD68-5D5C8BE3F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692F9-B165-4C64-86D3-53D90C822B8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8283283-60BB-48F9-B6A2-E2E4CED48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4C2FB2-0CE1-4EA8-B3FE-01AD1283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4034</Characters>
  <Application>Microsoft Office Word</Application>
  <DocSecurity>0</DocSecurity>
  <Lines>103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Workplace Education Recommended Readings</vt:lpstr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Workplace Education Recommended Readings</dc:title>
  <dc:subject/>
  <dc:creator>ESE</dc:creator>
  <dc:description/>
  <cp:lastModifiedBy>dzou</cp:lastModifiedBy>
  <cp:revision>4</cp:revision>
  <cp:lastPrinted>2015-11-03T14:17:00Z</cp:lastPrinted>
  <dcterms:created xsi:type="dcterms:W3CDTF">2015-11-03T15:09:00Z</dcterms:created>
  <dcterms:modified xsi:type="dcterms:W3CDTF">2015-11-03T20:16:00Z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 2015</vt:lpwstr>
  </property>
</Properties>
</file>