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485"/>
      </w:tblGrid>
      <w:tr w:rsidR="00E634D1" w:rsidRPr="00FA0AAC" w14:paraId="33A51214" w14:textId="77777777" w:rsidTr="48CFE110">
        <w:tc>
          <w:tcPr>
            <w:tcW w:w="3865" w:type="dxa"/>
          </w:tcPr>
          <w:p w14:paraId="66B14B53" w14:textId="6F4B816F" w:rsidR="00E634D1" w:rsidRPr="00FA0AAC" w:rsidRDefault="00E634D1" w:rsidP="48CFE110">
            <w:pPr>
              <w:rPr>
                <w:b/>
                <w:sz w:val="23"/>
                <w:szCs w:val="23"/>
              </w:rPr>
            </w:pPr>
            <w:r w:rsidRPr="00FA0AAC">
              <w:rPr>
                <w:b/>
                <w:sz w:val="23"/>
                <w:szCs w:val="23"/>
              </w:rPr>
              <w:t>Digital Learning Advisory Council</w:t>
            </w:r>
            <w:r w:rsidRPr="00FA0AAC">
              <w:rPr>
                <w:rStyle w:val="FootnoteReference"/>
                <w:bCs/>
                <w:sz w:val="23"/>
                <w:szCs w:val="23"/>
              </w:rPr>
              <w:footnoteReference w:id="2"/>
            </w:r>
            <w:r w:rsidRPr="00FA0AAC">
              <w:rPr>
                <w:b/>
                <w:sz w:val="23"/>
                <w:szCs w:val="23"/>
              </w:rPr>
              <w:t>:</w:t>
            </w:r>
          </w:p>
        </w:tc>
        <w:tc>
          <w:tcPr>
            <w:tcW w:w="5485" w:type="dxa"/>
          </w:tcPr>
          <w:p w14:paraId="3AA3A95C" w14:textId="3826A0C9" w:rsidR="00E634D1" w:rsidRPr="00FA0AAC" w:rsidRDefault="00F92A20" w:rsidP="00E634D1">
            <w:pPr>
              <w:rPr>
                <w:b/>
                <w:sz w:val="23"/>
                <w:szCs w:val="23"/>
              </w:rPr>
            </w:pPr>
            <w:r>
              <w:rPr>
                <w:sz w:val="23"/>
                <w:szCs w:val="23"/>
              </w:rPr>
              <w:t>February 5</w:t>
            </w:r>
            <w:r w:rsidR="003311D5">
              <w:rPr>
                <w:sz w:val="23"/>
                <w:szCs w:val="23"/>
              </w:rPr>
              <w:t xml:space="preserve">, </w:t>
            </w:r>
            <w:r w:rsidR="00E634D1" w:rsidRPr="00FA0AAC">
              <w:rPr>
                <w:sz w:val="23"/>
                <w:szCs w:val="23"/>
              </w:rPr>
              <w:t>202</w:t>
            </w:r>
            <w:r>
              <w:rPr>
                <w:sz w:val="23"/>
                <w:szCs w:val="23"/>
              </w:rPr>
              <w:t>5</w:t>
            </w:r>
          </w:p>
        </w:tc>
      </w:tr>
      <w:tr w:rsidR="00E634D1" w:rsidRPr="00FA0AAC" w14:paraId="6A20C778" w14:textId="77777777" w:rsidTr="48CFE110">
        <w:tc>
          <w:tcPr>
            <w:tcW w:w="3865" w:type="dxa"/>
          </w:tcPr>
          <w:p w14:paraId="5EB35312" w14:textId="0A79D70F" w:rsidR="00E634D1" w:rsidRPr="00FA0AAC" w:rsidRDefault="00E634D1">
            <w:pPr>
              <w:rPr>
                <w:b/>
                <w:sz w:val="23"/>
                <w:szCs w:val="23"/>
              </w:rPr>
            </w:pPr>
            <w:r w:rsidRPr="00FA0AAC">
              <w:rPr>
                <w:b/>
                <w:sz w:val="23"/>
                <w:szCs w:val="23"/>
              </w:rPr>
              <w:t>Time:</w:t>
            </w:r>
          </w:p>
        </w:tc>
        <w:tc>
          <w:tcPr>
            <w:tcW w:w="5485" w:type="dxa"/>
          </w:tcPr>
          <w:p w14:paraId="2086B029" w14:textId="581BFB6E" w:rsidR="00E634D1" w:rsidRPr="00FA0AAC" w:rsidRDefault="00E634D1">
            <w:pPr>
              <w:rPr>
                <w:bCs/>
                <w:sz w:val="23"/>
                <w:szCs w:val="23"/>
              </w:rPr>
            </w:pPr>
            <w:r w:rsidRPr="00FA0AAC">
              <w:rPr>
                <w:bCs/>
                <w:sz w:val="23"/>
                <w:szCs w:val="23"/>
              </w:rPr>
              <w:t>12:30</w:t>
            </w:r>
            <w:r w:rsidR="00E70C84" w:rsidRPr="00FA0AAC">
              <w:rPr>
                <w:bCs/>
                <w:sz w:val="23"/>
                <w:szCs w:val="23"/>
              </w:rPr>
              <w:t xml:space="preserve"> PM – 2:00 PM</w:t>
            </w:r>
          </w:p>
        </w:tc>
      </w:tr>
      <w:tr w:rsidR="00E634D1" w:rsidRPr="00FA0AAC" w14:paraId="78149B05" w14:textId="77777777" w:rsidTr="48CFE110">
        <w:trPr>
          <w:trHeight w:val="1088"/>
        </w:trPr>
        <w:tc>
          <w:tcPr>
            <w:tcW w:w="3865" w:type="dxa"/>
          </w:tcPr>
          <w:p w14:paraId="747DE70C" w14:textId="359BE075" w:rsidR="009C577E" w:rsidRDefault="009C577E">
            <w:pPr>
              <w:rPr>
                <w:b/>
                <w:sz w:val="23"/>
                <w:szCs w:val="23"/>
              </w:rPr>
            </w:pPr>
            <w:bookmarkStart w:id="0" w:name="_Hlk177467779"/>
          </w:p>
          <w:p w14:paraId="069137BD" w14:textId="221A1EA3" w:rsidR="00E634D1" w:rsidRPr="00FA0AAC" w:rsidRDefault="009C577E">
            <w:pPr>
              <w:rPr>
                <w:b/>
                <w:sz w:val="23"/>
                <w:szCs w:val="23"/>
              </w:rPr>
            </w:pPr>
            <w:r>
              <w:rPr>
                <w:b/>
                <w:sz w:val="23"/>
                <w:szCs w:val="23"/>
              </w:rPr>
              <w:t xml:space="preserve">General </w:t>
            </w:r>
            <w:r w:rsidR="00BF0477">
              <w:rPr>
                <w:b/>
                <w:sz w:val="23"/>
                <w:szCs w:val="23"/>
              </w:rPr>
              <w:t>Public Registration Zoom Link</w:t>
            </w:r>
            <w:r w:rsidR="00E84410">
              <w:rPr>
                <w:b/>
                <w:sz w:val="23"/>
                <w:szCs w:val="23"/>
              </w:rPr>
              <w:t>:</w:t>
            </w:r>
          </w:p>
        </w:tc>
        <w:tc>
          <w:tcPr>
            <w:tcW w:w="5485" w:type="dxa"/>
          </w:tcPr>
          <w:p w14:paraId="0122E7B9" w14:textId="3EB0B965" w:rsidR="00E634D1" w:rsidRPr="00FA0AAC" w:rsidRDefault="009C577E">
            <w:pPr>
              <w:rPr>
                <w:bCs/>
                <w:sz w:val="23"/>
                <w:szCs w:val="23"/>
              </w:rPr>
            </w:pPr>
            <w:r w:rsidRPr="00FA0AAC">
              <w:rPr>
                <w:bCs/>
                <w:noProof/>
                <w:sz w:val="23"/>
                <w:szCs w:val="23"/>
              </w:rPr>
              <mc:AlternateContent>
                <mc:Choice Requires="wps">
                  <w:drawing>
                    <wp:anchor distT="0" distB="0" distL="114300" distR="114300" simplePos="0" relativeHeight="251658240" behindDoc="0" locked="0" layoutInCell="1" allowOverlap="1" wp14:anchorId="117E1E5C" wp14:editId="289E103F">
                      <wp:simplePos x="0" y="0"/>
                      <wp:positionH relativeFrom="column">
                        <wp:posOffset>-84455</wp:posOffset>
                      </wp:positionH>
                      <wp:positionV relativeFrom="paragraph">
                        <wp:posOffset>163830</wp:posOffset>
                      </wp:positionV>
                      <wp:extent cx="4206240" cy="355600"/>
                      <wp:effectExtent l="0" t="0" r="22860" b="25400"/>
                      <wp:wrapNone/>
                      <wp:docPr id="1" name="Text Box 1"/>
                      <wp:cNvGraphicFramePr/>
                      <a:graphic xmlns:a="http://schemas.openxmlformats.org/drawingml/2006/main">
                        <a:graphicData uri="http://schemas.microsoft.com/office/word/2010/wordprocessingShape">
                          <wps:wsp>
                            <wps:cNvSpPr txBox="1"/>
                            <wps:spPr>
                              <a:xfrm>
                                <a:off x="0" y="0"/>
                                <a:ext cx="4206240" cy="355600"/>
                              </a:xfrm>
                              <a:prstGeom prst="rect">
                                <a:avLst/>
                              </a:prstGeom>
                              <a:solidFill>
                                <a:schemeClr val="lt1"/>
                              </a:solidFill>
                              <a:ln w="6350">
                                <a:solidFill>
                                  <a:schemeClr val="bg1"/>
                                </a:solidFill>
                              </a:ln>
                            </wps:spPr>
                            <wps:txbx>
                              <w:txbxContent>
                                <w:p w14:paraId="5CAAA4B8" w14:textId="0C320BBB" w:rsidR="00250E80" w:rsidRPr="0032743A" w:rsidRDefault="0032743A" w:rsidP="00250E80">
                                  <w:pPr>
                                    <w:spacing w:after="0" w:line="240" w:lineRule="auto"/>
                                    <w:rPr>
                                      <w:sz w:val="20"/>
                                      <w:szCs w:val="20"/>
                                    </w:rPr>
                                  </w:pPr>
                                  <w:hyperlink r:id="rId11" w:history="1">
                                    <w:r w:rsidRPr="00C96FDA">
                                      <w:rPr>
                                        <w:rStyle w:val="Hyperlink"/>
                                        <w:sz w:val="20"/>
                                        <w:szCs w:val="20"/>
                                      </w:rPr>
                                      <w:t>https://us02web.zoom.us/webinar/register/WN_h75Ly6PjRb2n03bb3xnsHg</w:t>
                                    </w:r>
                                  </w:hyperlink>
                                  <w:r>
                                    <w:rPr>
                                      <w:sz w:val="20"/>
                                      <w:szCs w:val="20"/>
                                    </w:rPr>
                                    <w:t xml:space="preserve"> </w:t>
                                  </w:r>
                                </w:p>
                                <w:p w14:paraId="197E1E35" w14:textId="77777777" w:rsidR="00250E80" w:rsidRDefault="00250E80" w:rsidP="00250E80">
                                  <w:pPr>
                                    <w:spacing w:after="0" w:line="240" w:lineRule="auto"/>
                                  </w:pPr>
                                </w:p>
                                <w:p w14:paraId="1DDC66E9" w14:textId="77777777" w:rsidR="00250E80" w:rsidRDefault="00250E80" w:rsidP="00250E80">
                                  <w:pPr>
                                    <w:spacing w:after="0" w:line="240" w:lineRule="auto"/>
                                  </w:pPr>
                                </w:p>
                                <w:p w14:paraId="65BF1581" w14:textId="2B64BDF4" w:rsidR="00271F80" w:rsidRPr="00FB7F51" w:rsidRDefault="00250E80" w:rsidP="00250E80">
                                  <w:pPr>
                                    <w:spacing w:after="0" w:line="240" w:lineRule="auto"/>
                                  </w:pPr>
                                  <w:r>
                                    <w:t>---</w:t>
                                  </w:r>
                                </w:p>
                                <w:p w14:paraId="0A9CE0A9" w14:textId="77777777" w:rsidR="007542ED" w:rsidRPr="00FB7F51" w:rsidRDefault="007542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E1E5C" id="_x0000_t202" coordsize="21600,21600" o:spt="202" path="m,l,21600r21600,l21600,xe">
                      <v:stroke joinstyle="miter"/>
                      <v:path gradientshapeok="t" o:connecttype="rect"/>
                    </v:shapetype>
                    <v:shape id="Text Box 1" o:spid="_x0000_s1026" type="#_x0000_t202" style="position:absolute;margin-left:-6.65pt;margin-top:12.9pt;width:331.2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" fillcolor="white [3201]" strokecolor="white [3212]" strokeweight=".5pt">
                      <v:textbox>
                        <w:txbxContent>
                          <w:p w14:paraId="5CAAA4B8" w14:textId="0C320BBB" w:rsidR="00250E80" w:rsidRPr="0032743A" w:rsidRDefault="0032743A" w:rsidP="00250E80">
                            <w:pPr>
                              <w:spacing w:after="0" w:line="240" w:lineRule="auto"/>
                              <w:rPr>
                                <w:sz w:val="20"/>
                                <w:szCs w:val="20"/>
                              </w:rPr>
                            </w:pPr>
                            <w:hyperlink r:id="rId12" w:history="1">
                              <w:r w:rsidRPr="00C96FDA">
                                <w:rPr>
                                  <w:rStyle w:val="Hyperlink"/>
                                  <w:sz w:val="20"/>
                                  <w:szCs w:val="20"/>
                                </w:rPr>
                                <w:t>https://us02web.zoom.us/webinar/register/WN_h75Ly6PjRb2n03bb3xnsHg</w:t>
                              </w:r>
                            </w:hyperlink>
                            <w:r>
                              <w:rPr>
                                <w:sz w:val="20"/>
                                <w:szCs w:val="20"/>
                              </w:rPr>
                              <w:t xml:space="preserve"> </w:t>
                            </w:r>
                          </w:p>
                          <w:p w14:paraId="197E1E35" w14:textId="77777777" w:rsidR="00250E80" w:rsidRDefault="00250E80" w:rsidP="00250E80">
                            <w:pPr>
                              <w:spacing w:after="0" w:line="240" w:lineRule="auto"/>
                            </w:pPr>
                          </w:p>
                          <w:p w14:paraId="1DDC66E9" w14:textId="77777777" w:rsidR="00250E80" w:rsidRDefault="00250E80" w:rsidP="00250E80">
                            <w:pPr>
                              <w:spacing w:after="0" w:line="240" w:lineRule="auto"/>
                            </w:pPr>
                          </w:p>
                          <w:p w14:paraId="65BF1581" w14:textId="2B64BDF4" w:rsidR="00271F80" w:rsidRPr="00FB7F51" w:rsidRDefault="00250E80" w:rsidP="00250E80">
                            <w:pPr>
                              <w:spacing w:after="0" w:line="240" w:lineRule="auto"/>
                            </w:pPr>
                            <w:r>
                              <w:t>---</w:t>
                            </w:r>
                          </w:p>
                          <w:p w14:paraId="0A9CE0A9" w14:textId="77777777" w:rsidR="007542ED" w:rsidRPr="00FB7F51" w:rsidRDefault="007542ED"/>
                        </w:txbxContent>
                      </v:textbox>
                    </v:shape>
                  </w:pict>
                </mc:Fallback>
              </mc:AlternateContent>
            </w:r>
          </w:p>
          <w:p w14:paraId="7CCA8F7C" w14:textId="37E1866C" w:rsidR="004B720B" w:rsidRPr="00FA0AAC" w:rsidRDefault="004B720B">
            <w:pPr>
              <w:rPr>
                <w:bCs/>
                <w:sz w:val="23"/>
                <w:szCs w:val="23"/>
              </w:rPr>
            </w:pPr>
          </w:p>
          <w:p w14:paraId="59BD09F7" w14:textId="77777777" w:rsidR="004B720B" w:rsidRPr="00FA0AAC" w:rsidRDefault="004B720B">
            <w:pPr>
              <w:rPr>
                <w:bCs/>
                <w:sz w:val="23"/>
                <w:szCs w:val="23"/>
              </w:rPr>
            </w:pPr>
          </w:p>
          <w:p w14:paraId="0C140BC7" w14:textId="01EF708A" w:rsidR="004B720B" w:rsidRPr="00FA0AAC" w:rsidRDefault="004B720B">
            <w:pPr>
              <w:rPr>
                <w:bCs/>
                <w:sz w:val="23"/>
                <w:szCs w:val="23"/>
              </w:rPr>
            </w:pPr>
          </w:p>
        </w:tc>
      </w:tr>
      <w:bookmarkEnd w:id="0"/>
      <w:tr w:rsidR="00E634D1" w:rsidRPr="00FA0AAC" w14:paraId="3438A78B" w14:textId="77777777" w:rsidTr="48CFE110">
        <w:tc>
          <w:tcPr>
            <w:tcW w:w="3865" w:type="dxa"/>
          </w:tcPr>
          <w:p w14:paraId="498C04D4" w14:textId="1DB5E24B" w:rsidR="00E634D1" w:rsidRPr="00FA0AAC" w:rsidRDefault="00E634D1">
            <w:pPr>
              <w:rPr>
                <w:b/>
                <w:sz w:val="23"/>
                <w:szCs w:val="23"/>
              </w:rPr>
            </w:pPr>
            <w:r w:rsidRPr="00FA0AAC">
              <w:rPr>
                <w:b/>
                <w:sz w:val="23"/>
                <w:szCs w:val="23"/>
              </w:rPr>
              <w:t xml:space="preserve">Location: </w:t>
            </w:r>
          </w:p>
        </w:tc>
        <w:tc>
          <w:tcPr>
            <w:tcW w:w="5485" w:type="dxa"/>
          </w:tcPr>
          <w:p w14:paraId="1BA21627" w14:textId="054ABCAE" w:rsidR="00E634D1" w:rsidRPr="00FA0AAC" w:rsidRDefault="00F255B5">
            <w:pPr>
              <w:rPr>
                <w:bCs/>
                <w:sz w:val="23"/>
                <w:szCs w:val="23"/>
              </w:rPr>
            </w:pPr>
            <w:r w:rsidRPr="00FA0AAC">
              <w:rPr>
                <w:bCs/>
                <w:sz w:val="23"/>
                <w:szCs w:val="23"/>
              </w:rPr>
              <w:t>Remote Participation - Online</w:t>
            </w:r>
          </w:p>
        </w:tc>
      </w:tr>
      <w:tr w:rsidR="00E634D1" w:rsidRPr="00FA0AAC" w14:paraId="59C0D4BA" w14:textId="77777777" w:rsidTr="48CFE110">
        <w:tc>
          <w:tcPr>
            <w:tcW w:w="3865" w:type="dxa"/>
          </w:tcPr>
          <w:p w14:paraId="7C803D02" w14:textId="53956587" w:rsidR="00E634D1" w:rsidRPr="00FA0AAC" w:rsidRDefault="00E634D1">
            <w:pPr>
              <w:rPr>
                <w:b/>
                <w:sz w:val="23"/>
                <w:szCs w:val="23"/>
              </w:rPr>
            </w:pPr>
            <w:r w:rsidRPr="00FA0AAC">
              <w:rPr>
                <w:b/>
                <w:sz w:val="23"/>
                <w:szCs w:val="23"/>
              </w:rPr>
              <w:t xml:space="preserve">Attendee Information: </w:t>
            </w:r>
          </w:p>
        </w:tc>
        <w:tc>
          <w:tcPr>
            <w:tcW w:w="5485" w:type="dxa"/>
          </w:tcPr>
          <w:p w14:paraId="5EB17ACC" w14:textId="7DDF6FB7" w:rsidR="00E634D1" w:rsidRPr="00FA0AAC" w:rsidRDefault="00F255B5">
            <w:pPr>
              <w:rPr>
                <w:bCs/>
                <w:sz w:val="23"/>
                <w:szCs w:val="23"/>
              </w:rPr>
            </w:pPr>
            <w:r w:rsidRPr="00FA0AAC">
              <w:rPr>
                <w:bCs/>
                <w:sz w:val="23"/>
                <w:szCs w:val="23"/>
              </w:rPr>
              <w:t>Digi</w:t>
            </w:r>
            <w:r w:rsidR="004B720B" w:rsidRPr="00FA0AAC">
              <w:rPr>
                <w:bCs/>
                <w:sz w:val="23"/>
                <w:szCs w:val="23"/>
              </w:rPr>
              <w:t>tal Learning Advisory Council (DLAC)</w:t>
            </w:r>
          </w:p>
        </w:tc>
      </w:tr>
    </w:tbl>
    <w:p w14:paraId="612CAFA7" w14:textId="12AAD4C1" w:rsidR="008D3052" w:rsidRPr="00FA0AAC" w:rsidRDefault="00271F80">
      <w:pPr>
        <w:spacing w:after="0" w:line="240" w:lineRule="auto"/>
        <w:rPr>
          <w:rFonts w:asciiTheme="majorHAnsi" w:hAnsiTheme="majorHAnsi" w:cstheme="majorHAnsi"/>
          <w:sz w:val="23"/>
          <w:szCs w:val="23"/>
        </w:rPr>
      </w:pPr>
      <w:r w:rsidRPr="00FA0AAC">
        <w:rPr>
          <w:rFonts w:asciiTheme="majorHAnsi" w:hAnsiTheme="majorHAnsi" w:cstheme="majorHAnsi"/>
          <w:sz w:val="23"/>
          <w:szCs w:val="23"/>
        </w:rPr>
        <w:t>==============================================================================</w:t>
      </w:r>
    </w:p>
    <w:p w14:paraId="2C452CE3" w14:textId="094405A3" w:rsidR="00C77AEE" w:rsidRPr="004A7F39" w:rsidRDefault="00C77AEE" w:rsidP="00463B18">
      <w:pPr>
        <w:numPr>
          <w:ilvl w:val="0"/>
          <w:numId w:val="1"/>
        </w:numPr>
        <w:spacing w:after="0" w:line="240" w:lineRule="auto"/>
        <w:rPr>
          <w:rFonts w:asciiTheme="majorHAnsi" w:hAnsiTheme="majorHAnsi" w:cstheme="majorHAnsi"/>
          <w:b/>
          <w:sz w:val="23"/>
          <w:szCs w:val="23"/>
        </w:rPr>
      </w:pPr>
      <w:r w:rsidRPr="004A7F39">
        <w:rPr>
          <w:rFonts w:asciiTheme="majorHAnsi" w:hAnsiTheme="majorHAnsi" w:cstheme="majorHAnsi"/>
          <w:b/>
          <w:sz w:val="23"/>
          <w:szCs w:val="23"/>
        </w:rPr>
        <w:t xml:space="preserve">Welcome </w:t>
      </w:r>
    </w:p>
    <w:p w14:paraId="1C3F8B2B" w14:textId="77777777" w:rsidR="00B551F6" w:rsidRDefault="00B551F6" w:rsidP="00B551F6">
      <w:pPr>
        <w:spacing w:after="0" w:line="240" w:lineRule="auto"/>
        <w:ind w:left="720"/>
        <w:rPr>
          <w:rFonts w:asciiTheme="majorHAnsi" w:hAnsiTheme="majorHAnsi" w:cstheme="majorHAnsi"/>
          <w:b/>
          <w:sz w:val="23"/>
          <w:szCs w:val="23"/>
        </w:rPr>
      </w:pPr>
    </w:p>
    <w:p w14:paraId="50F75E23" w14:textId="79A7CB99" w:rsidR="002023D6" w:rsidRPr="004B00D9" w:rsidRDefault="00937EBE" w:rsidP="00B551F6">
      <w:pPr>
        <w:numPr>
          <w:ilvl w:val="0"/>
          <w:numId w:val="1"/>
        </w:numPr>
        <w:spacing w:after="0" w:line="240" w:lineRule="auto"/>
        <w:rPr>
          <w:rFonts w:asciiTheme="majorHAnsi" w:hAnsiTheme="majorHAnsi" w:cstheme="majorBidi"/>
          <w:b/>
          <w:sz w:val="23"/>
          <w:szCs w:val="23"/>
        </w:rPr>
      </w:pPr>
      <w:r w:rsidRPr="5468823D">
        <w:rPr>
          <w:rFonts w:asciiTheme="majorHAnsi" w:hAnsiTheme="majorHAnsi" w:cstheme="majorBidi"/>
          <w:b/>
          <w:sz w:val="23"/>
          <w:szCs w:val="23"/>
        </w:rPr>
        <w:t>Introductions</w:t>
      </w:r>
      <w:r w:rsidR="0082170F" w:rsidRPr="5468823D">
        <w:rPr>
          <w:rFonts w:asciiTheme="majorHAnsi" w:hAnsiTheme="majorHAnsi" w:cstheme="majorBidi"/>
          <w:b/>
          <w:sz w:val="23"/>
          <w:szCs w:val="23"/>
        </w:rPr>
        <w:t xml:space="preserve"> </w:t>
      </w:r>
      <w:r w:rsidR="00E65E41" w:rsidRPr="5468823D">
        <w:rPr>
          <w:rFonts w:asciiTheme="majorHAnsi" w:hAnsiTheme="majorHAnsi" w:cstheme="majorBidi"/>
          <w:b/>
          <w:sz w:val="23"/>
          <w:szCs w:val="23"/>
        </w:rPr>
        <w:t xml:space="preserve">of Remote Participants </w:t>
      </w:r>
      <w:r w:rsidR="000B11C5" w:rsidRPr="5468823D">
        <w:rPr>
          <w:rFonts w:asciiTheme="majorHAnsi" w:hAnsiTheme="majorHAnsi" w:cstheme="majorBidi"/>
          <w:b/>
          <w:sz w:val="23"/>
          <w:szCs w:val="23"/>
        </w:rPr>
        <w:t xml:space="preserve">– Welcome New </w:t>
      </w:r>
      <w:r w:rsidR="000B11C5" w:rsidRPr="6DF2CED3">
        <w:rPr>
          <w:rFonts w:asciiTheme="majorHAnsi" w:hAnsiTheme="majorHAnsi" w:cstheme="majorBidi"/>
          <w:b/>
          <w:bCs/>
          <w:sz w:val="23"/>
          <w:szCs w:val="23"/>
        </w:rPr>
        <w:t>Member</w:t>
      </w:r>
    </w:p>
    <w:p w14:paraId="7C0306E9" w14:textId="77777777" w:rsidR="00AD3102" w:rsidRDefault="00AD3102" w:rsidP="00B215E9">
      <w:pPr>
        <w:spacing w:after="0" w:line="240" w:lineRule="auto"/>
        <w:ind w:left="1440"/>
        <w:rPr>
          <w:rFonts w:asciiTheme="majorHAnsi" w:hAnsiTheme="majorHAnsi" w:cstheme="majorBidi"/>
          <w:b/>
          <w:bCs/>
          <w:sz w:val="23"/>
          <w:szCs w:val="23"/>
        </w:rPr>
      </w:pPr>
      <w:r w:rsidRPr="54C41498">
        <w:rPr>
          <w:rFonts w:asciiTheme="majorHAnsi" w:hAnsiTheme="majorHAnsi" w:cstheme="majorBidi"/>
          <w:b/>
          <w:sz w:val="23"/>
          <w:szCs w:val="23"/>
        </w:rPr>
        <w:t>DLAC members</w:t>
      </w:r>
      <w:r w:rsidRPr="279EF380">
        <w:rPr>
          <w:rFonts w:asciiTheme="majorHAnsi" w:hAnsiTheme="majorHAnsi" w:cstheme="majorBidi"/>
          <w:sz w:val="23"/>
          <w:szCs w:val="23"/>
        </w:rPr>
        <w:t>:</w:t>
      </w:r>
    </w:p>
    <w:p w14:paraId="1B2D07D7" w14:textId="77777777" w:rsidR="00AD3102" w:rsidRDefault="00AD3102" w:rsidP="00AD3102">
      <w:pPr>
        <w:numPr>
          <w:ilvl w:val="1"/>
          <w:numId w:val="1"/>
        </w:numPr>
        <w:spacing w:after="0" w:line="240" w:lineRule="auto"/>
        <w:rPr>
          <w:rFonts w:asciiTheme="majorHAnsi" w:hAnsiTheme="majorHAnsi" w:cstheme="majorBidi"/>
          <w:sz w:val="23"/>
          <w:szCs w:val="23"/>
        </w:rPr>
      </w:pPr>
      <w:r w:rsidRPr="279EF380">
        <w:rPr>
          <w:rFonts w:asciiTheme="majorHAnsi" w:hAnsiTheme="majorHAnsi" w:cstheme="majorBidi"/>
          <w:sz w:val="23"/>
          <w:szCs w:val="23"/>
        </w:rPr>
        <w:t>Stacy</w:t>
      </w:r>
      <w:r w:rsidRPr="2DC06F73">
        <w:rPr>
          <w:rFonts w:asciiTheme="majorHAnsi" w:hAnsiTheme="majorHAnsi" w:cstheme="majorBidi"/>
          <w:sz w:val="23"/>
          <w:szCs w:val="23"/>
        </w:rPr>
        <w:t xml:space="preserve"> </w:t>
      </w:r>
      <w:r w:rsidRPr="3FCA7D1D">
        <w:rPr>
          <w:rFonts w:asciiTheme="majorHAnsi" w:hAnsiTheme="majorHAnsi" w:cstheme="majorBidi"/>
          <w:sz w:val="23"/>
          <w:szCs w:val="23"/>
        </w:rPr>
        <w:t>Young</w:t>
      </w:r>
      <w:r w:rsidRPr="4C234342">
        <w:rPr>
          <w:rFonts w:asciiTheme="majorHAnsi" w:hAnsiTheme="majorHAnsi" w:cstheme="majorBidi"/>
          <w:sz w:val="23"/>
          <w:szCs w:val="23"/>
        </w:rPr>
        <w:t xml:space="preserve"> </w:t>
      </w:r>
      <w:r w:rsidRPr="1AD85FDB">
        <w:rPr>
          <w:rFonts w:asciiTheme="majorHAnsi" w:hAnsiTheme="majorHAnsi" w:cstheme="majorBidi"/>
          <w:sz w:val="23"/>
          <w:szCs w:val="23"/>
        </w:rPr>
        <w:t xml:space="preserve">– VHS </w:t>
      </w:r>
      <w:r w:rsidRPr="5037C653">
        <w:rPr>
          <w:rFonts w:asciiTheme="majorHAnsi" w:hAnsiTheme="majorHAnsi" w:cstheme="majorBidi"/>
          <w:sz w:val="23"/>
          <w:szCs w:val="23"/>
        </w:rPr>
        <w:t>Learning</w:t>
      </w:r>
    </w:p>
    <w:p w14:paraId="29928BDD" w14:textId="69B4F687" w:rsidR="00AD3102" w:rsidRDefault="00FE7C4C" w:rsidP="00AD3102">
      <w:pPr>
        <w:numPr>
          <w:ilvl w:val="1"/>
          <w:numId w:val="1"/>
        </w:numPr>
        <w:spacing w:after="0" w:line="240" w:lineRule="auto"/>
        <w:rPr>
          <w:rFonts w:asciiTheme="majorHAnsi" w:hAnsiTheme="majorHAnsi" w:cstheme="majorBidi"/>
          <w:sz w:val="23"/>
          <w:szCs w:val="23"/>
        </w:rPr>
      </w:pPr>
      <w:r w:rsidRPr="00FE7C4C">
        <w:rPr>
          <w:rFonts w:asciiTheme="majorHAnsi" w:hAnsiTheme="majorHAnsi" w:cstheme="majorBidi"/>
          <w:sz w:val="23"/>
          <w:szCs w:val="23"/>
        </w:rPr>
        <w:t>Kirsten</w:t>
      </w:r>
      <w:r w:rsidR="00AD3102" w:rsidRPr="27120D4D">
        <w:rPr>
          <w:rFonts w:asciiTheme="majorHAnsi" w:hAnsiTheme="majorHAnsi" w:cstheme="majorBidi"/>
          <w:sz w:val="23"/>
          <w:szCs w:val="23"/>
        </w:rPr>
        <w:t xml:space="preserve"> </w:t>
      </w:r>
      <w:r w:rsidR="00AD3102" w:rsidRPr="200CC4F3">
        <w:rPr>
          <w:rFonts w:asciiTheme="majorHAnsi" w:hAnsiTheme="majorHAnsi" w:cstheme="majorBidi"/>
          <w:sz w:val="23"/>
          <w:szCs w:val="23"/>
        </w:rPr>
        <w:t>Peterson</w:t>
      </w:r>
      <w:r w:rsidR="00AD3102" w:rsidRPr="5037C653">
        <w:rPr>
          <w:rFonts w:asciiTheme="majorHAnsi" w:hAnsiTheme="majorHAnsi" w:cstheme="majorBidi"/>
          <w:sz w:val="23"/>
          <w:szCs w:val="23"/>
        </w:rPr>
        <w:t xml:space="preserve"> </w:t>
      </w:r>
      <w:r w:rsidR="00AD3102" w:rsidRPr="4F0E6BC0">
        <w:rPr>
          <w:rFonts w:asciiTheme="majorHAnsi" w:hAnsiTheme="majorHAnsi" w:cstheme="majorBidi"/>
          <w:sz w:val="23"/>
          <w:szCs w:val="23"/>
        </w:rPr>
        <w:t xml:space="preserve">– Education </w:t>
      </w:r>
      <w:r w:rsidR="00AD3102" w:rsidRPr="30575BCE">
        <w:rPr>
          <w:rFonts w:asciiTheme="majorHAnsi" w:hAnsiTheme="majorHAnsi" w:cstheme="majorBidi"/>
          <w:sz w:val="23"/>
          <w:szCs w:val="23"/>
        </w:rPr>
        <w:t xml:space="preserve">Development </w:t>
      </w:r>
      <w:r w:rsidR="00AD3102" w:rsidRPr="6F784DDE">
        <w:rPr>
          <w:rFonts w:asciiTheme="majorHAnsi" w:hAnsiTheme="majorHAnsi" w:cstheme="majorBidi"/>
          <w:sz w:val="23"/>
          <w:szCs w:val="23"/>
        </w:rPr>
        <w:t>Center</w:t>
      </w:r>
    </w:p>
    <w:p w14:paraId="760C5F12" w14:textId="77777777" w:rsidR="00AD3102" w:rsidRDefault="00AD3102" w:rsidP="00AD3102">
      <w:pPr>
        <w:numPr>
          <w:ilvl w:val="1"/>
          <w:numId w:val="1"/>
        </w:numPr>
        <w:spacing w:after="0" w:line="240" w:lineRule="auto"/>
        <w:rPr>
          <w:rFonts w:asciiTheme="majorHAnsi" w:hAnsiTheme="majorHAnsi" w:cstheme="majorBidi"/>
          <w:sz w:val="23"/>
          <w:szCs w:val="23"/>
        </w:rPr>
      </w:pPr>
      <w:r w:rsidRPr="200CC4F3">
        <w:rPr>
          <w:rFonts w:asciiTheme="majorHAnsi" w:hAnsiTheme="majorHAnsi" w:cstheme="majorBidi"/>
          <w:sz w:val="23"/>
          <w:szCs w:val="23"/>
        </w:rPr>
        <w:t>Robert Shaw</w:t>
      </w:r>
      <w:r w:rsidRPr="612F204E">
        <w:rPr>
          <w:rFonts w:asciiTheme="majorHAnsi" w:hAnsiTheme="majorHAnsi" w:cstheme="majorBidi"/>
          <w:sz w:val="23"/>
          <w:szCs w:val="23"/>
        </w:rPr>
        <w:t xml:space="preserve"> </w:t>
      </w:r>
      <w:r w:rsidRPr="5E1EBAC5">
        <w:rPr>
          <w:rFonts w:asciiTheme="majorHAnsi" w:hAnsiTheme="majorHAnsi" w:cstheme="majorBidi"/>
          <w:sz w:val="23"/>
          <w:szCs w:val="23"/>
        </w:rPr>
        <w:t xml:space="preserve">– Hull </w:t>
      </w:r>
      <w:r w:rsidRPr="0DC77EED">
        <w:rPr>
          <w:rFonts w:asciiTheme="majorHAnsi" w:hAnsiTheme="majorHAnsi" w:cstheme="majorBidi"/>
          <w:sz w:val="23"/>
          <w:szCs w:val="23"/>
        </w:rPr>
        <w:t xml:space="preserve">High </w:t>
      </w:r>
      <w:r w:rsidRPr="21DD0D17">
        <w:rPr>
          <w:rFonts w:asciiTheme="majorHAnsi" w:hAnsiTheme="majorHAnsi" w:cstheme="majorBidi"/>
          <w:sz w:val="23"/>
          <w:szCs w:val="23"/>
        </w:rPr>
        <w:t>School</w:t>
      </w:r>
    </w:p>
    <w:p w14:paraId="53A821CF" w14:textId="77777777" w:rsidR="00AD3102" w:rsidRDefault="00AD3102" w:rsidP="00AD3102">
      <w:pPr>
        <w:numPr>
          <w:ilvl w:val="1"/>
          <w:numId w:val="1"/>
        </w:numPr>
        <w:spacing w:after="0" w:line="240" w:lineRule="auto"/>
        <w:rPr>
          <w:rFonts w:asciiTheme="majorHAnsi" w:hAnsiTheme="majorHAnsi" w:cstheme="majorBidi"/>
          <w:sz w:val="23"/>
          <w:szCs w:val="23"/>
        </w:rPr>
      </w:pPr>
      <w:r w:rsidRPr="7F429D80">
        <w:rPr>
          <w:rFonts w:asciiTheme="majorHAnsi" w:hAnsiTheme="majorHAnsi" w:cstheme="majorBidi"/>
          <w:sz w:val="23"/>
          <w:szCs w:val="23"/>
        </w:rPr>
        <w:t xml:space="preserve">Rachel </w:t>
      </w:r>
      <w:r w:rsidRPr="672ECE22">
        <w:rPr>
          <w:rFonts w:asciiTheme="majorHAnsi" w:hAnsiTheme="majorHAnsi" w:cstheme="majorBidi"/>
          <w:sz w:val="23"/>
          <w:szCs w:val="23"/>
        </w:rPr>
        <w:t>Miller</w:t>
      </w:r>
      <w:r w:rsidRPr="248F3DC9">
        <w:rPr>
          <w:rFonts w:asciiTheme="majorHAnsi" w:hAnsiTheme="majorHAnsi" w:cstheme="majorBidi"/>
          <w:sz w:val="23"/>
          <w:szCs w:val="23"/>
        </w:rPr>
        <w:t xml:space="preserve"> </w:t>
      </w:r>
      <w:r w:rsidRPr="525E00C3">
        <w:rPr>
          <w:rFonts w:asciiTheme="majorHAnsi" w:hAnsiTheme="majorHAnsi" w:cstheme="majorBidi"/>
          <w:sz w:val="23"/>
          <w:szCs w:val="23"/>
        </w:rPr>
        <w:t xml:space="preserve">– Springfield </w:t>
      </w:r>
      <w:r w:rsidRPr="627E1BAD">
        <w:rPr>
          <w:rFonts w:asciiTheme="majorHAnsi" w:hAnsiTheme="majorHAnsi" w:cstheme="majorBidi"/>
          <w:sz w:val="23"/>
          <w:szCs w:val="23"/>
        </w:rPr>
        <w:t>Public Schools</w:t>
      </w:r>
    </w:p>
    <w:p w14:paraId="7425EE2B" w14:textId="77777777" w:rsidR="00AD3102" w:rsidRDefault="00AD3102" w:rsidP="00AD3102">
      <w:pPr>
        <w:numPr>
          <w:ilvl w:val="1"/>
          <w:numId w:val="1"/>
        </w:numPr>
        <w:spacing w:after="0" w:line="240" w:lineRule="auto"/>
        <w:rPr>
          <w:rFonts w:asciiTheme="majorHAnsi" w:hAnsiTheme="majorHAnsi" w:cstheme="majorBidi"/>
          <w:sz w:val="23"/>
          <w:szCs w:val="23"/>
        </w:rPr>
      </w:pPr>
      <w:r w:rsidRPr="672ECE22">
        <w:rPr>
          <w:rFonts w:asciiTheme="majorHAnsi" w:hAnsiTheme="majorHAnsi" w:cstheme="majorBidi"/>
          <w:sz w:val="23"/>
          <w:szCs w:val="23"/>
        </w:rPr>
        <w:t xml:space="preserve">Sarah </w:t>
      </w:r>
      <w:r w:rsidRPr="3BDA01F0">
        <w:rPr>
          <w:rFonts w:asciiTheme="majorHAnsi" w:hAnsiTheme="majorHAnsi" w:cstheme="majorBidi"/>
          <w:sz w:val="23"/>
          <w:szCs w:val="23"/>
        </w:rPr>
        <w:t>Haavind</w:t>
      </w:r>
      <w:r w:rsidRPr="5F43D407">
        <w:rPr>
          <w:rFonts w:asciiTheme="majorHAnsi" w:hAnsiTheme="majorHAnsi" w:cstheme="majorBidi"/>
          <w:sz w:val="23"/>
          <w:szCs w:val="23"/>
        </w:rPr>
        <w:t xml:space="preserve"> </w:t>
      </w:r>
      <w:r w:rsidRPr="181EBB08">
        <w:rPr>
          <w:rFonts w:asciiTheme="majorHAnsi" w:hAnsiTheme="majorHAnsi" w:cstheme="majorBidi"/>
          <w:sz w:val="23"/>
          <w:szCs w:val="23"/>
        </w:rPr>
        <w:t xml:space="preserve">– The </w:t>
      </w:r>
      <w:r w:rsidRPr="0A982531">
        <w:rPr>
          <w:rFonts w:asciiTheme="majorHAnsi" w:hAnsiTheme="majorHAnsi" w:cstheme="majorBidi"/>
          <w:sz w:val="23"/>
          <w:szCs w:val="23"/>
        </w:rPr>
        <w:t>Concord</w:t>
      </w:r>
      <w:r w:rsidRPr="181EBB08">
        <w:rPr>
          <w:rFonts w:asciiTheme="majorHAnsi" w:hAnsiTheme="majorHAnsi" w:cstheme="majorBidi"/>
          <w:sz w:val="23"/>
          <w:szCs w:val="23"/>
        </w:rPr>
        <w:t xml:space="preserve"> </w:t>
      </w:r>
      <w:r w:rsidRPr="71AE1FC0">
        <w:rPr>
          <w:rFonts w:asciiTheme="majorHAnsi" w:hAnsiTheme="majorHAnsi" w:cstheme="majorBidi"/>
          <w:sz w:val="23"/>
          <w:szCs w:val="23"/>
        </w:rPr>
        <w:t>Consortium</w:t>
      </w:r>
    </w:p>
    <w:p w14:paraId="6E2EDE01" w14:textId="77777777" w:rsidR="00AD3102" w:rsidRDefault="00AD3102" w:rsidP="00AD3102">
      <w:pPr>
        <w:numPr>
          <w:ilvl w:val="1"/>
          <w:numId w:val="1"/>
        </w:numPr>
        <w:spacing w:after="0" w:line="240" w:lineRule="auto"/>
        <w:rPr>
          <w:rFonts w:asciiTheme="majorHAnsi" w:hAnsiTheme="majorHAnsi" w:cstheme="majorBidi"/>
          <w:sz w:val="23"/>
          <w:szCs w:val="23"/>
        </w:rPr>
      </w:pPr>
      <w:r w:rsidRPr="0C3E7C65">
        <w:rPr>
          <w:rFonts w:asciiTheme="majorHAnsi" w:hAnsiTheme="majorHAnsi" w:cstheme="majorBidi"/>
          <w:sz w:val="23"/>
          <w:szCs w:val="23"/>
        </w:rPr>
        <w:t xml:space="preserve">Ayele </w:t>
      </w:r>
      <w:r w:rsidRPr="60718D6C">
        <w:rPr>
          <w:rFonts w:asciiTheme="majorHAnsi" w:hAnsiTheme="majorHAnsi" w:cstheme="majorBidi"/>
          <w:sz w:val="23"/>
          <w:szCs w:val="23"/>
        </w:rPr>
        <w:t>Shakur</w:t>
      </w:r>
      <w:r w:rsidRPr="6B44C82F">
        <w:rPr>
          <w:rFonts w:asciiTheme="majorHAnsi" w:hAnsiTheme="majorHAnsi" w:cstheme="majorBidi"/>
          <w:sz w:val="23"/>
          <w:szCs w:val="23"/>
        </w:rPr>
        <w:t xml:space="preserve"> </w:t>
      </w:r>
      <w:r w:rsidRPr="30C230FE">
        <w:rPr>
          <w:rFonts w:asciiTheme="majorHAnsi" w:hAnsiTheme="majorHAnsi" w:cstheme="majorBidi"/>
          <w:sz w:val="23"/>
          <w:szCs w:val="23"/>
        </w:rPr>
        <w:t xml:space="preserve">– Campus </w:t>
      </w:r>
      <w:r w:rsidRPr="27B4B98A">
        <w:rPr>
          <w:rFonts w:asciiTheme="majorHAnsi" w:hAnsiTheme="majorHAnsi" w:cstheme="majorBidi"/>
          <w:sz w:val="23"/>
          <w:szCs w:val="23"/>
        </w:rPr>
        <w:t>Without</w:t>
      </w:r>
      <w:r w:rsidRPr="16D61BCC">
        <w:rPr>
          <w:rFonts w:asciiTheme="majorHAnsi" w:hAnsiTheme="majorHAnsi" w:cstheme="majorBidi"/>
          <w:sz w:val="23"/>
          <w:szCs w:val="23"/>
        </w:rPr>
        <w:t xml:space="preserve"> Walls</w:t>
      </w:r>
    </w:p>
    <w:p w14:paraId="1707CC45" w14:textId="77777777" w:rsidR="00AD3102" w:rsidRDefault="00AD3102" w:rsidP="00AD3102">
      <w:pPr>
        <w:numPr>
          <w:ilvl w:val="1"/>
          <w:numId w:val="1"/>
        </w:numPr>
        <w:spacing w:after="0" w:line="240" w:lineRule="auto"/>
        <w:rPr>
          <w:rFonts w:asciiTheme="majorHAnsi" w:hAnsiTheme="majorHAnsi" w:cstheme="majorBidi"/>
          <w:sz w:val="23"/>
          <w:szCs w:val="23"/>
        </w:rPr>
      </w:pPr>
      <w:r w:rsidRPr="1AE54A75">
        <w:rPr>
          <w:rFonts w:asciiTheme="majorHAnsi" w:hAnsiTheme="majorHAnsi" w:cstheme="majorBidi"/>
          <w:sz w:val="23"/>
          <w:szCs w:val="23"/>
        </w:rPr>
        <w:t xml:space="preserve">Cindy </w:t>
      </w:r>
      <w:r w:rsidRPr="36913D78">
        <w:rPr>
          <w:rFonts w:asciiTheme="majorHAnsi" w:hAnsiTheme="majorHAnsi" w:cstheme="majorBidi"/>
          <w:sz w:val="23"/>
          <w:szCs w:val="23"/>
        </w:rPr>
        <w:t>Yetman</w:t>
      </w:r>
      <w:r w:rsidRPr="0B9B8413">
        <w:rPr>
          <w:rFonts w:asciiTheme="majorHAnsi" w:hAnsiTheme="majorHAnsi" w:cstheme="majorBidi"/>
          <w:sz w:val="23"/>
          <w:szCs w:val="23"/>
        </w:rPr>
        <w:t xml:space="preserve"> </w:t>
      </w:r>
      <w:r w:rsidRPr="18354E0E">
        <w:rPr>
          <w:rFonts w:asciiTheme="majorHAnsi" w:hAnsiTheme="majorHAnsi" w:cstheme="majorBidi"/>
          <w:sz w:val="23"/>
          <w:szCs w:val="23"/>
        </w:rPr>
        <w:t xml:space="preserve">– </w:t>
      </w:r>
      <w:r w:rsidRPr="07213314">
        <w:rPr>
          <w:rFonts w:asciiTheme="majorHAnsi" w:hAnsiTheme="majorHAnsi" w:cstheme="majorBidi"/>
          <w:sz w:val="23"/>
          <w:szCs w:val="23"/>
        </w:rPr>
        <w:t xml:space="preserve">American Federation </w:t>
      </w:r>
      <w:r w:rsidRPr="65EE6CFD">
        <w:rPr>
          <w:rFonts w:asciiTheme="majorHAnsi" w:hAnsiTheme="majorHAnsi" w:cstheme="majorBidi"/>
          <w:sz w:val="23"/>
          <w:szCs w:val="23"/>
        </w:rPr>
        <w:t xml:space="preserve">for </w:t>
      </w:r>
      <w:r w:rsidRPr="411A1CED">
        <w:rPr>
          <w:rFonts w:asciiTheme="majorHAnsi" w:hAnsiTheme="majorHAnsi" w:cstheme="majorBidi"/>
          <w:sz w:val="23"/>
          <w:szCs w:val="23"/>
        </w:rPr>
        <w:t>Teachers</w:t>
      </w:r>
      <w:r w:rsidRPr="18354E0E">
        <w:rPr>
          <w:rFonts w:asciiTheme="majorHAnsi" w:hAnsiTheme="majorHAnsi" w:cstheme="majorBidi"/>
          <w:sz w:val="23"/>
          <w:szCs w:val="23"/>
        </w:rPr>
        <w:t xml:space="preserve"> </w:t>
      </w:r>
      <w:r w:rsidRPr="4D77F0A0">
        <w:rPr>
          <w:rFonts w:asciiTheme="majorHAnsi" w:hAnsiTheme="majorHAnsi" w:cstheme="majorBidi"/>
          <w:sz w:val="23"/>
          <w:szCs w:val="23"/>
        </w:rPr>
        <w:t xml:space="preserve">Amesbury </w:t>
      </w:r>
      <w:r w:rsidRPr="6BE9049B">
        <w:rPr>
          <w:rFonts w:asciiTheme="majorHAnsi" w:hAnsiTheme="majorHAnsi" w:cstheme="majorBidi"/>
          <w:sz w:val="23"/>
          <w:szCs w:val="23"/>
        </w:rPr>
        <w:t>and MA</w:t>
      </w:r>
    </w:p>
    <w:p w14:paraId="213428F1" w14:textId="77777777" w:rsidR="00AD3102" w:rsidRDefault="00AD3102" w:rsidP="00AD3102">
      <w:pPr>
        <w:numPr>
          <w:ilvl w:val="1"/>
          <w:numId w:val="1"/>
        </w:numPr>
        <w:spacing w:after="0" w:line="240" w:lineRule="auto"/>
        <w:rPr>
          <w:rFonts w:asciiTheme="majorHAnsi" w:hAnsiTheme="majorHAnsi" w:cstheme="majorBidi"/>
          <w:sz w:val="23"/>
          <w:szCs w:val="23"/>
        </w:rPr>
      </w:pPr>
      <w:r w:rsidRPr="330A5E7A">
        <w:rPr>
          <w:rFonts w:asciiTheme="majorHAnsi" w:hAnsiTheme="majorHAnsi" w:cstheme="majorBidi"/>
          <w:sz w:val="23"/>
          <w:szCs w:val="23"/>
        </w:rPr>
        <w:t>Bill Silver</w:t>
      </w:r>
      <w:r w:rsidRPr="5E55C36F">
        <w:rPr>
          <w:rFonts w:asciiTheme="majorHAnsi" w:hAnsiTheme="majorHAnsi" w:cstheme="majorBidi"/>
          <w:sz w:val="23"/>
          <w:szCs w:val="23"/>
        </w:rPr>
        <w:t xml:space="preserve"> </w:t>
      </w:r>
      <w:r w:rsidRPr="43065DA1">
        <w:rPr>
          <w:rFonts w:asciiTheme="majorHAnsi" w:hAnsiTheme="majorHAnsi" w:cstheme="majorBidi"/>
          <w:sz w:val="23"/>
          <w:szCs w:val="23"/>
        </w:rPr>
        <w:t xml:space="preserve">– Chelmsford </w:t>
      </w:r>
      <w:r w:rsidRPr="5A97F64D">
        <w:rPr>
          <w:rFonts w:asciiTheme="majorHAnsi" w:hAnsiTheme="majorHAnsi" w:cstheme="majorBidi"/>
          <w:sz w:val="23"/>
          <w:szCs w:val="23"/>
        </w:rPr>
        <w:t xml:space="preserve">Public </w:t>
      </w:r>
      <w:r w:rsidRPr="260FD148">
        <w:rPr>
          <w:rFonts w:asciiTheme="majorHAnsi" w:hAnsiTheme="majorHAnsi" w:cstheme="majorBidi"/>
          <w:sz w:val="23"/>
          <w:szCs w:val="23"/>
        </w:rPr>
        <w:t>Schools</w:t>
      </w:r>
    </w:p>
    <w:p w14:paraId="69137007" w14:textId="77777777" w:rsidR="00AD3102" w:rsidRDefault="00AD3102" w:rsidP="00AD3102">
      <w:pPr>
        <w:numPr>
          <w:ilvl w:val="1"/>
          <w:numId w:val="1"/>
        </w:numPr>
        <w:spacing w:after="0" w:line="240" w:lineRule="auto"/>
        <w:rPr>
          <w:rFonts w:asciiTheme="majorHAnsi" w:hAnsiTheme="majorHAnsi" w:cstheme="majorBidi"/>
          <w:sz w:val="23"/>
          <w:szCs w:val="23"/>
        </w:rPr>
      </w:pPr>
      <w:r w:rsidRPr="6429FF56">
        <w:rPr>
          <w:rFonts w:asciiTheme="majorHAnsi" w:hAnsiTheme="majorHAnsi" w:cstheme="majorBidi"/>
          <w:sz w:val="23"/>
          <w:szCs w:val="23"/>
        </w:rPr>
        <w:t xml:space="preserve">Beth Tripathi – Massachusetts Teachers </w:t>
      </w:r>
      <w:r w:rsidRPr="288282BE">
        <w:rPr>
          <w:rFonts w:asciiTheme="majorHAnsi" w:hAnsiTheme="majorHAnsi" w:cstheme="majorBidi"/>
          <w:sz w:val="23"/>
          <w:szCs w:val="23"/>
        </w:rPr>
        <w:t xml:space="preserve">Association </w:t>
      </w:r>
    </w:p>
    <w:p w14:paraId="29BDAB83" w14:textId="77777777" w:rsidR="00AD3102" w:rsidRDefault="00AD3102" w:rsidP="00AD3102">
      <w:pPr>
        <w:numPr>
          <w:ilvl w:val="1"/>
          <w:numId w:val="1"/>
        </w:numPr>
        <w:spacing w:after="0" w:line="240" w:lineRule="auto"/>
        <w:rPr>
          <w:rFonts w:asciiTheme="majorHAnsi" w:hAnsiTheme="majorHAnsi" w:cstheme="majorBidi"/>
          <w:sz w:val="23"/>
          <w:szCs w:val="23"/>
        </w:rPr>
      </w:pPr>
      <w:r w:rsidRPr="13C9F08F">
        <w:rPr>
          <w:rFonts w:asciiTheme="majorHAnsi" w:hAnsiTheme="majorHAnsi" w:cstheme="majorBidi"/>
          <w:sz w:val="23"/>
          <w:szCs w:val="23"/>
        </w:rPr>
        <w:t>Daniel Downs</w:t>
      </w:r>
      <w:r w:rsidRPr="1F217E43">
        <w:rPr>
          <w:rFonts w:asciiTheme="majorHAnsi" w:hAnsiTheme="majorHAnsi" w:cstheme="majorBidi"/>
          <w:sz w:val="23"/>
          <w:szCs w:val="23"/>
        </w:rPr>
        <w:t xml:space="preserve"> </w:t>
      </w:r>
      <w:r w:rsidRPr="565B83BE">
        <w:rPr>
          <w:rFonts w:asciiTheme="majorHAnsi" w:hAnsiTheme="majorHAnsi" w:cstheme="majorBidi"/>
          <w:sz w:val="23"/>
          <w:szCs w:val="23"/>
        </w:rPr>
        <w:t xml:space="preserve">– North Reading </w:t>
      </w:r>
      <w:r w:rsidRPr="25C7A55D">
        <w:rPr>
          <w:rFonts w:asciiTheme="majorHAnsi" w:hAnsiTheme="majorHAnsi" w:cstheme="majorBidi"/>
          <w:sz w:val="23"/>
          <w:szCs w:val="23"/>
        </w:rPr>
        <w:t>Public Schools</w:t>
      </w:r>
      <w:r w:rsidRPr="3FA9835A">
        <w:rPr>
          <w:rFonts w:asciiTheme="majorHAnsi" w:hAnsiTheme="majorHAnsi" w:cstheme="majorBidi"/>
          <w:sz w:val="23"/>
          <w:szCs w:val="23"/>
        </w:rPr>
        <w:t xml:space="preserve"> </w:t>
      </w:r>
      <w:r w:rsidRPr="5A0C43F7">
        <w:rPr>
          <w:rFonts w:asciiTheme="majorHAnsi" w:hAnsiTheme="majorHAnsi" w:cstheme="majorBidi"/>
          <w:sz w:val="23"/>
          <w:szCs w:val="23"/>
        </w:rPr>
        <w:t>and Bunker</w:t>
      </w:r>
      <w:r w:rsidRPr="5975776F">
        <w:rPr>
          <w:rFonts w:asciiTheme="majorHAnsi" w:hAnsiTheme="majorHAnsi" w:cstheme="majorBidi"/>
          <w:sz w:val="23"/>
          <w:szCs w:val="23"/>
        </w:rPr>
        <w:t xml:space="preserve"> Hill Community </w:t>
      </w:r>
      <w:r w:rsidRPr="1C1D26B9">
        <w:rPr>
          <w:rFonts w:asciiTheme="majorHAnsi" w:hAnsiTheme="majorHAnsi" w:cstheme="majorBidi"/>
          <w:sz w:val="23"/>
          <w:szCs w:val="23"/>
        </w:rPr>
        <w:t>College</w:t>
      </w:r>
    </w:p>
    <w:p w14:paraId="3347E566" w14:textId="0A388505" w:rsidR="003E7BAE" w:rsidRPr="003E7BAE" w:rsidRDefault="00AD3102" w:rsidP="003E7BAE">
      <w:pPr>
        <w:numPr>
          <w:ilvl w:val="1"/>
          <w:numId w:val="1"/>
        </w:numPr>
        <w:spacing w:after="0" w:line="240" w:lineRule="auto"/>
        <w:rPr>
          <w:rFonts w:asciiTheme="majorHAnsi" w:hAnsiTheme="majorHAnsi" w:cstheme="majorBidi"/>
          <w:sz w:val="23"/>
          <w:szCs w:val="23"/>
        </w:rPr>
      </w:pPr>
      <w:r w:rsidRPr="595FE342">
        <w:rPr>
          <w:rFonts w:asciiTheme="majorHAnsi" w:hAnsiTheme="majorHAnsi" w:cstheme="majorBidi"/>
          <w:sz w:val="23"/>
          <w:szCs w:val="23"/>
        </w:rPr>
        <w:t xml:space="preserve">Devin </w:t>
      </w:r>
      <w:r w:rsidRPr="760A72ED">
        <w:rPr>
          <w:rFonts w:asciiTheme="majorHAnsi" w:hAnsiTheme="majorHAnsi" w:cstheme="majorBidi"/>
          <w:sz w:val="23"/>
          <w:szCs w:val="23"/>
        </w:rPr>
        <w:t>Sheehan</w:t>
      </w:r>
      <w:r w:rsidRPr="46496085">
        <w:rPr>
          <w:rFonts w:asciiTheme="majorHAnsi" w:hAnsiTheme="majorHAnsi" w:cstheme="majorBidi"/>
          <w:sz w:val="23"/>
          <w:szCs w:val="23"/>
        </w:rPr>
        <w:t xml:space="preserve"> </w:t>
      </w:r>
      <w:r w:rsidRPr="30816DB5">
        <w:rPr>
          <w:rFonts w:asciiTheme="majorHAnsi" w:hAnsiTheme="majorHAnsi" w:cstheme="majorBidi"/>
          <w:sz w:val="23"/>
          <w:szCs w:val="23"/>
        </w:rPr>
        <w:t xml:space="preserve">– </w:t>
      </w:r>
      <w:r w:rsidRPr="0C8BC1C4">
        <w:rPr>
          <w:rFonts w:asciiTheme="majorHAnsi" w:hAnsiTheme="majorHAnsi" w:cstheme="majorBidi"/>
          <w:sz w:val="23"/>
          <w:szCs w:val="23"/>
        </w:rPr>
        <w:t xml:space="preserve">National </w:t>
      </w:r>
      <w:r w:rsidRPr="374FD37E">
        <w:rPr>
          <w:rFonts w:asciiTheme="majorHAnsi" w:hAnsiTheme="majorHAnsi" w:cstheme="majorBidi"/>
          <w:sz w:val="23"/>
          <w:szCs w:val="23"/>
        </w:rPr>
        <w:t xml:space="preserve">School Board </w:t>
      </w:r>
      <w:r w:rsidRPr="3916091B">
        <w:rPr>
          <w:rFonts w:asciiTheme="majorHAnsi" w:hAnsiTheme="majorHAnsi" w:cstheme="majorBidi"/>
          <w:sz w:val="23"/>
          <w:szCs w:val="23"/>
        </w:rPr>
        <w:t>Association</w:t>
      </w:r>
    </w:p>
    <w:p w14:paraId="2A649EFD" w14:textId="5955D399" w:rsidR="00AD3102" w:rsidRDefault="00AD3102" w:rsidP="00AD3102">
      <w:pPr>
        <w:numPr>
          <w:ilvl w:val="1"/>
          <w:numId w:val="1"/>
        </w:numPr>
        <w:spacing w:after="0" w:line="240" w:lineRule="auto"/>
        <w:rPr>
          <w:rFonts w:asciiTheme="majorHAnsi" w:hAnsiTheme="majorHAnsi" w:cstheme="majorBidi"/>
          <w:sz w:val="23"/>
          <w:szCs w:val="23"/>
        </w:rPr>
      </w:pPr>
      <w:r w:rsidRPr="4CE3B8B8">
        <w:rPr>
          <w:rFonts w:asciiTheme="majorHAnsi" w:hAnsiTheme="majorHAnsi" w:cstheme="majorBidi"/>
          <w:sz w:val="23"/>
          <w:szCs w:val="23"/>
        </w:rPr>
        <w:t xml:space="preserve">Scott Morrison </w:t>
      </w:r>
      <w:r w:rsidRPr="7DDBBFA2">
        <w:rPr>
          <w:rFonts w:asciiTheme="majorHAnsi" w:hAnsiTheme="majorHAnsi" w:cstheme="majorBidi"/>
          <w:sz w:val="23"/>
          <w:szCs w:val="23"/>
        </w:rPr>
        <w:t xml:space="preserve">– Triton </w:t>
      </w:r>
      <w:r w:rsidRPr="39255AC6">
        <w:rPr>
          <w:rFonts w:asciiTheme="majorHAnsi" w:hAnsiTheme="majorHAnsi" w:cstheme="majorBidi"/>
          <w:sz w:val="23"/>
          <w:szCs w:val="23"/>
        </w:rPr>
        <w:t>Public Schools</w:t>
      </w:r>
    </w:p>
    <w:p w14:paraId="0D112906" w14:textId="11ADA778" w:rsidR="00A81B2E" w:rsidRDefault="00A81B2E" w:rsidP="00AD3102">
      <w:pPr>
        <w:numPr>
          <w:ilvl w:val="1"/>
          <w:numId w:val="1"/>
        </w:numPr>
        <w:spacing w:after="0" w:line="240" w:lineRule="auto"/>
        <w:rPr>
          <w:rFonts w:asciiTheme="majorHAnsi" w:hAnsiTheme="majorHAnsi" w:cstheme="majorBidi"/>
          <w:sz w:val="23"/>
          <w:szCs w:val="23"/>
        </w:rPr>
      </w:pPr>
      <w:r>
        <w:rPr>
          <w:rFonts w:asciiTheme="majorHAnsi" w:hAnsiTheme="majorHAnsi" w:cstheme="majorBidi"/>
          <w:sz w:val="23"/>
          <w:szCs w:val="23"/>
        </w:rPr>
        <w:t xml:space="preserve">Katherine Jordan </w:t>
      </w:r>
      <w:r w:rsidR="003E7BAE">
        <w:rPr>
          <w:rFonts w:asciiTheme="majorHAnsi" w:hAnsiTheme="majorHAnsi" w:cstheme="majorBidi"/>
          <w:sz w:val="23"/>
          <w:szCs w:val="23"/>
        </w:rPr>
        <w:t>–</w:t>
      </w:r>
      <w:r>
        <w:rPr>
          <w:rFonts w:asciiTheme="majorHAnsi" w:hAnsiTheme="majorHAnsi" w:cstheme="majorBidi"/>
          <w:sz w:val="23"/>
          <w:szCs w:val="23"/>
        </w:rPr>
        <w:t xml:space="preserve"> </w:t>
      </w:r>
      <w:r w:rsidR="003E7BAE">
        <w:rPr>
          <w:rFonts w:asciiTheme="majorHAnsi" w:hAnsiTheme="majorHAnsi" w:cstheme="majorBidi"/>
          <w:sz w:val="23"/>
          <w:szCs w:val="23"/>
        </w:rPr>
        <w:t>Parent Representative from TECCA</w:t>
      </w:r>
    </w:p>
    <w:p w14:paraId="6CC31EB4" w14:textId="02BC7702" w:rsidR="003E7BAE" w:rsidRDefault="003E7BAE" w:rsidP="00AD3102">
      <w:pPr>
        <w:numPr>
          <w:ilvl w:val="1"/>
          <w:numId w:val="1"/>
        </w:numPr>
        <w:spacing w:after="0" w:line="240" w:lineRule="auto"/>
        <w:rPr>
          <w:rFonts w:asciiTheme="majorHAnsi" w:hAnsiTheme="majorHAnsi" w:cstheme="majorBidi"/>
          <w:sz w:val="23"/>
          <w:szCs w:val="23"/>
        </w:rPr>
      </w:pPr>
      <w:r>
        <w:rPr>
          <w:rFonts w:asciiTheme="majorHAnsi" w:hAnsiTheme="majorHAnsi" w:cstheme="majorBidi"/>
          <w:sz w:val="23"/>
          <w:szCs w:val="23"/>
        </w:rPr>
        <w:t xml:space="preserve">Jared Perrine - </w:t>
      </w:r>
      <w:r w:rsidR="00793E1D" w:rsidRPr="00793E1D">
        <w:rPr>
          <w:rFonts w:asciiTheme="majorHAnsi" w:hAnsiTheme="majorHAnsi" w:cstheme="majorBidi"/>
          <w:sz w:val="23"/>
          <w:szCs w:val="23"/>
        </w:rPr>
        <w:t>Narragansett Regional School District</w:t>
      </w:r>
    </w:p>
    <w:p w14:paraId="713414C4" w14:textId="77777777" w:rsidR="00AD3102" w:rsidRDefault="00AD3102" w:rsidP="00B215E9">
      <w:pPr>
        <w:spacing w:after="0" w:line="240" w:lineRule="auto"/>
        <w:ind w:left="1440"/>
        <w:rPr>
          <w:rFonts w:asciiTheme="majorHAnsi" w:hAnsiTheme="majorHAnsi" w:cstheme="majorBidi"/>
          <w:b/>
          <w:bCs/>
          <w:sz w:val="23"/>
          <w:szCs w:val="23"/>
        </w:rPr>
      </w:pPr>
      <w:r w:rsidRPr="110042F1">
        <w:rPr>
          <w:rFonts w:asciiTheme="majorHAnsi" w:hAnsiTheme="majorHAnsi" w:cstheme="majorBidi"/>
          <w:b/>
          <w:bCs/>
          <w:sz w:val="23"/>
          <w:szCs w:val="23"/>
        </w:rPr>
        <w:t>DESE staff</w:t>
      </w:r>
    </w:p>
    <w:p w14:paraId="760DA0A1" w14:textId="77777777" w:rsidR="00AD3102" w:rsidRDefault="00AD3102" w:rsidP="00AD3102">
      <w:pPr>
        <w:numPr>
          <w:ilvl w:val="1"/>
          <w:numId w:val="1"/>
        </w:numPr>
        <w:spacing w:after="0" w:line="240" w:lineRule="auto"/>
        <w:rPr>
          <w:rFonts w:asciiTheme="majorHAnsi" w:hAnsiTheme="majorHAnsi" w:cstheme="majorBidi"/>
          <w:b/>
          <w:bCs/>
          <w:sz w:val="23"/>
          <w:szCs w:val="23"/>
        </w:rPr>
      </w:pPr>
      <w:r w:rsidRPr="4C3489B9">
        <w:rPr>
          <w:rFonts w:asciiTheme="majorHAnsi" w:hAnsiTheme="majorHAnsi" w:cstheme="majorBidi"/>
          <w:sz w:val="23"/>
          <w:szCs w:val="23"/>
        </w:rPr>
        <w:t xml:space="preserve">Jaqulyn </w:t>
      </w:r>
      <w:r w:rsidRPr="3C116EE1">
        <w:rPr>
          <w:rFonts w:asciiTheme="majorHAnsi" w:hAnsiTheme="majorHAnsi" w:cstheme="majorBidi"/>
          <w:sz w:val="23"/>
          <w:szCs w:val="23"/>
        </w:rPr>
        <w:t>Gantzer</w:t>
      </w:r>
    </w:p>
    <w:p w14:paraId="1A9E1365" w14:textId="77777777" w:rsidR="00AD3102" w:rsidRDefault="00AD3102" w:rsidP="00AD3102">
      <w:pPr>
        <w:numPr>
          <w:ilvl w:val="1"/>
          <w:numId w:val="1"/>
        </w:numPr>
        <w:spacing w:after="0" w:line="240" w:lineRule="auto"/>
        <w:rPr>
          <w:rFonts w:asciiTheme="majorHAnsi" w:hAnsiTheme="majorHAnsi" w:cstheme="majorBidi"/>
          <w:b/>
          <w:bCs/>
          <w:sz w:val="23"/>
          <w:szCs w:val="23"/>
        </w:rPr>
      </w:pPr>
      <w:r w:rsidRPr="0DA92BD1">
        <w:rPr>
          <w:rFonts w:asciiTheme="majorHAnsi" w:hAnsiTheme="majorHAnsi" w:cstheme="majorBidi"/>
          <w:sz w:val="23"/>
          <w:szCs w:val="23"/>
        </w:rPr>
        <w:t>Ruth Hersh</w:t>
      </w:r>
    </w:p>
    <w:p w14:paraId="1C29107B" w14:textId="02F05CC9" w:rsidR="004B00D9" w:rsidRPr="00852D6D" w:rsidRDefault="00AD3102" w:rsidP="00AD3102">
      <w:pPr>
        <w:numPr>
          <w:ilvl w:val="1"/>
          <w:numId w:val="1"/>
        </w:numPr>
        <w:spacing w:after="0" w:line="240" w:lineRule="auto"/>
        <w:rPr>
          <w:rFonts w:asciiTheme="majorHAnsi" w:hAnsiTheme="majorHAnsi" w:cstheme="majorBidi"/>
          <w:b/>
          <w:bCs/>
          <w:sz w:val="23"/>
          <w:szCs w:val="23"/>
        </w:rPr>
      </w:pPr>
      <w:r w:rsidRPr="0DA92BD1">
        <w:rPr>
          <w:rFonts w:asciiTheme="majorHAnsi" w:hAnsiTheme="majorHAnsi" w:cstheme="majorBidi"/>
          <w:sz w:val="23"/>
          <w:szCs w:val="23"/>
        </w:rPr>
        <w:t>Alison Bagg</w:t>
      </w:r>
    </w:p>
    <w:p w14:paraId="7319DEEF" w14:textId="56059CC0" w:rsidR="00852D6D" w:rsidRPr="00600118" w:rsidRDefault="00600118" w:rsidP="00B215E9">
      <w:pPr>
        <w:spacing w:after="0" w:line="240" w:lineRule="auto"/>
        <w:ind w:left="1440"/>
        <w:rPr>
          <w:rFonts w:asciiTheme="majorHAnsi" w:hAnsiTheme="majorHAnsi" w:cstheme="majorBidi"/>
          <w:b/>
          <w:bCs/>
          <w:sz w:val="23"/>
          <w:szCs w:val="23"/>
        </w:rPr>
      </w:pPr>
      <w:r w:rsidRPr="00600118">
        <w:rPr>
          <w:rFonts w:asciiTheme="majorHAnsi" w:hAnsiTheme="majorHAnsi" w:cstheme="majorBidi"/>
          <w:b/>
          <w:bCs/>
          <w:sz w:val="23"/>
          <w:szCs w:val="23"/>
        </w:rPr>
        <w:t>Members of the Public</w:t>
      </w:r>
    </w:p>
    <w:p w14:paraId="4129A48D" w14:textId="7B143EC1" w:rsidR="00600118" w:rsidRPr="00600118" w:rsidRDefault="00600118" w:rsidP="00AD3102">
      <w:pPr>
        <w:numPr>
          <w:ilvl w:val="1"/>
          <w:numId w:val="1"/>
        </w:numPr>
        <w:spacing w:after="0" w:line="240" w:lineRule="auto"/>
        <w:rPr>
          <w:rFonts w:asciiTheme="majorHAnsi" w:hAnsiTheme="majorHAnsi" w:cstheme="majorBidi"/>
          <w:b/>
          <w:bCs/>
          <w:sz w:val="23"/>
          <w:szCs w:val="23"/>
        </w:rPr>
      </w:pPr>
      <w:r>
        <w:rPr>
          <w:rFonts w:asciiTheme="majorHAnsi" w:hAnsiTheme="majorHAnsi" w:cstheme="majorBidi"/>
          <w:sz w:val="23"/>
          <w:szCs w:val="23"/>
        </w:rPr>
        <w:t>Katharina Elbert</w:t>
      </w:r>
    </w:p>
    <w:p w14:paraId="3C7D8E5A" w14:textId="77777777" w:rsidR="00600118" w:rsidRPr="00AD3102" w:rsidRDefault="00600118" w:rsidP="00600118">
      <w:pPr>
        <w:spacing w:after="0" w:line="240" w:lineRule="auto"/>
        <w:ind w:left="1440"/>
        <w:rPr>
          <w:rFonts w:asciiTheme="majorHAnsi" w:hAnsiTheme="majorHAnsi" w:cstheme="majorBidi"/>
          <w:b/>
          <w:bCs/>
          <w:sz w:val="23"/>
          <w:szCs w:val="23"/>
        </w:rPr>
      </w:pPr>
    </w:p>
    <w:p w14:paraId="2AC68106" w14:textId="24657858" w:rsidR="006925E8" w:rsidRPr="00CB1F1C" w:rsidRDefault="00937EBE" w:rsidP="00CB1F1C">
      <w:pPr>
        <w:numPr>
          <w:ilvl w:val="0"/>
          <w:numId w:val="1"/>
        </w:numPr>
        <w:spacing w:after="0" w:line="240" w:lineRule="auto"/>
        <w:rPr>
          <w:rFonts w:asciiTheme="majorHAnsi" w:hAnsiTheme="majorHAnsi" w:cstheme="majorBidi"/>
          <w:b/>
          <w:sz w:val="23"/>
          <w:szCs w:val="23"/>
        </w:rPr>
      </w:pPr>
      <w:r w:rsidRPr="34628E63">
        <w:rPr>
          <w:rFonts w:asciiTheme="majorHAnsi" w:hAnsiTheme="majorHAnsi" w:cstheme="majorBidi"/>
          <w:b/>
          <w:color w:val="000000" w:themeColor="text1"/>
          <w:sz w:val="23"/>
          <w:szCs w:val="23"/>
        </w:rPr>
        <w:t xml:space="preserve">Review </w:t>
      </w:r>
      <w:r w:rsidR="00201C5C" w:rsidRPr="34628E63">
        <w:rPr>
          <w:rFonts w:asciiTheme="majorHAnsi" w:hAnsiTheme="majorHAnsi" w:cstheme="majorBidi"/>
          <w:b/>
          <w:color w:val="000000" w:themeColor="text1"/>
          <w:sz w:val="23"/>
          <w:szCs w:val="23"/>
        </w:rPr>
        <w:t xml:space="preserve">and Approve </w:t>
      </w:r>
      <w:r w:rsidRPr="34628E63">
        <w:rPr>
          <w:rFonts w:asciiTheme="majorHAnsi" w:hAnsiTheme="majorHAnsi" w:cstheme="majorBidi"/>
          <w:b/>
          <w:color w:val="000000" w:themeColor="text1"/>
          <w:sz w:val="23"/>
          <w:szCs w:val="23"/>
        </w:rPr>
        <w:t xml:space="preserve">Minutes from </w:t>
      </w:r>
      <w:r w:rsidR="00F92A20">
        <w:rPr>
          <w:rFonts w:asciiTheme="majorHAnsi" w:hAnsiTheme="majorHAnsi" w:cstheme="majorBidi"/>
          <w:b/>
          <w:color w:val="000000" w:themeColor="text1"/>
          <w:sz w:val="23"/>
          <w:szCs w:val="23"/>
        </w:rPr>
        <w:t>Dece</w:t>
      </w:r>
      <w:r w:rsidR="00A174B4">
        <w:rPr>
          <w:rFonts w:asciiTheme="majorHAnsi" w:hAnsiTheme="majorHAnsi" w:cstheme="majorBidi"/>
          <w:b/>
          <w:color w:val="000000" w:themeColor="text1"/>
          <w:sz w:val="23"/>
          <w:szCs w:val="23"/>
        </w:rPr>
        <w:t>mber 4</w:t>
      </w:r>
      <w:r w:rsidR="00B551F6" w:rsidRPr="34628E63">
        <w:rPr>
          <w:rFonts w:asciiTheme="majorHAnsi" w:hAnsiTheme="majorHAnsi" w:cstheme="majorBidi"/>
          <w:b/>
          <w:color w:val="000000" w:themeColor="text1"/>
          <w:sz w:val="23"/>
          <w:szCs w:val="23"/>
        </w:rPr>
        <w:t>,</w:t>
      </w:r>
      <w:r w:rsidRPr="34628E63">
        <w:rPr>
          <w:rFonts w:asciiTheme="majorHAnsi" w:hAnsiTheme="majorHAnsi" w:cstheme="majorBidi"/>
          <w:b/>
          <w:sz w:val="23"/>
          <w:szCs w:val="23"/>
        </w:rPr>
        <w:t xml:space="preserve"> </w:t>
      </w:r>
      <w:r w:rsidR="00CD2AC4" w:rsidRPr="34628E63">
        <w:rPr>
          <w:rFonts w:asciiTheme="majorHAnsi" w:hAnsiTheme="majorHAnsi" w:cstheme="majorBidi"/>
          <w:b/>
          <w:sz w:val="23"/>
          <w:szCs w:val="23"/>
        </w:rPr>
        <w:t>202</w:t>
      </w:r>
      <w:r w:rsidR="009A5A4F" w:rsidRPr="34628E63">
        <w:rPr>
          <w:rFonts w:asciiTheme="majorHAnsi" w:hAnsiTheme="majorHAnsi" w:cstheme="majorBidi"/>
          <w:b/>
          <w:sz w:val="23"/>
          <w:szCs w:val="23"/>
        </w:rPr>
        <w:t>4</w:t>
      </w:r>
      <w:r w:rsidR="00CD2AC4" w:rsidRPr="34628E63">
        <w:rPr>
          <w:rFonts w:asciiTheme="majorHAnsi" w:hAnsiTheme="majorHAnsi" w:cstheme="majorBidi"/>
          <w:b/>
          <w:sz w:val="23"/>
          <w:szCs w:val="23"/>
        </w:rPr>
        <w:t>,</w:t>
      </w:r>
      <w:r w:rsidRPr="34628E63">
        <w:rPr>
          <w:rFonts w:asciiTheme="majorHAnsi" w:hAnsiTheme="majorHAnsi" w:cstheme="majorBidi"/>
          <w:b/>
          <w:sz w:val="23"/>
          <w:szCs w:val="23"/>
        </w:rPr>
        <w:t xml:space="preserve"> </w:t>
      </w:r>
      <w:r w:rsidRPr="34628E63">
        <w:rPr>
          <w:rFonts w:asciiTheme="majorHAnsi" w:hAnsiTheme="majorHAnsi" w:cstheme="majorBidi"/>
          <w:b/>
          <w:color w:val="000000" w:themeColor="text1"/>
          <w:sz w:val="23"/>
          <w:szCs w:val="23"/>
        </w:rPr>
        <w:t>DLAC Meeting</w:t>
      </w:r>
      <w:r w:rsidR="00E65E41" w:rsidRPr="34628E63">
        <w:rPr>
          <w:rFonts w:asciiTheme="majorHAnsi" w:hAnsiTheme="majorHAnsi" w:cstheme="majorBidi"/>
          <w:b/>
          <w:color w:val="000000" w:themeColor="text1"/>
          <w:sz w:val="23"/>
          <w:szCs w:val="23"/>
        </w:rPr>
        <w:t xml:space="preserve"> </w:t>
      </w:r>
      <w:r w:rsidR="00E65E41" w:rsidRPr="34628E63">
        <w:rPr>
          <w:rFonts w:asciiTheme="majorHAnsi" w:hAnsiTheme="majorHAnsi" w:cstheme="majorBidi"/>
          <w:color w:val="000000" w:themeColor="text1"/>
          <w:sz w:val="23"/>
          <w:szCs w:val="23"/>
        </w:rPr>
        <w:t>(roll call)</w:t>
      </w:r>
    </w:p>
    <w:p w14:paraId="5F4D8BFA" w14:textId="50AF225B" w:rsidR="00527CF4" w:rsidRDefault="00527CF4" w:rsidP="00527CF4">
      <w:pPr>
        <w:numPr>
          <w:ilvl w:val="1"/>
          <w:numId w:val="1"/>
        </w:numPr>
        <w:spacing w:after="0" w:line="240" w:lineRule="auto"/>
        <w:rPr>
          <w:rFonts w:asciiTheme="majorHAnsi" w:hAnsiTheme="majorHAnsi" w:cstheme="majorBidi"/>
          <w:sz w:val="23"/>
          <w:szCs w:val="23"/>
        </w:rPr>
      </w:pPr>
      <w:r w:rsidRPr="279EF380">
        <w:rPr>
          <w:rFonts w:asciiTheme="majorHAnsi" w:hAnsiTheme="majorHAnsi" w:cstheme="majorBidi"/>
          <w:sz w:val="23"/>
          <w:szCs w:val="23"/>
        </w:rPr>
        <w:t>Stacy</w:t>
      </w:r>
      <w:r w:rsidRPr="2DC06F73">
        <w:rPr>
          <w:rFonts w:asciiTheme="majorHAnsi" w:hAnsiTheme="majorHAnsi" w:cstheme="majorBidi"/>
          <w:sz w:val="23"/>
          <w:szCs w:val="23"/>
        </w:rPr>
        <w:t xml:space="preserve"> </w:t>
      </w:r>
      <w:r w:rsidRPr="3FCA7D1D">
        <w:rPr>
          <w:rFonts w:asciiTheme="majorHAnsi" w:hAnsiTheme="majorHAnsi" w:cstheme="majorBidi"/>
          <w:sz w:val="23"/>
          <w:szCs w:val="23"/>
        </w:rPr>
        <w:t>Young</w:t>
      </w:r>
      <w:r w:rsidRPr="4C234342">
        <w:rPr>
          <w:rFonts w:asciiTheme="majorHAnsi" w:hAnsiTheme="majorHAnsi" w:cstheme="majorBidi"/>
          <w:sz w:val="23"/>
          <w:szCs w:val="23"/>
        </w:rPr>
        <w:t xml:space="preserve"> </w:t>
      </w:r>
      <w:r w:rsidRPr="1AD85FDB">
        <w:rPr>
          <w:rFonts w:asciiTheme="majorHAnsi" w:hAnsiTheme="majorHAnsi" w:cstheme="majorBidi"/>
          <w:sz w:val="23"/>
          <w:szCs w:val="23"/>
        </w:rPr>
        <w:t xml:space="preserve">– </w:t>
      </w:r>
      <w:r w:rsidR="0042556B">
        <w:rPr>
          <w:rFonts w:asciiTheme="majorHAnsi" w:hAnsiTheme="majorHAnsi" w:cstheme="majorBidi"/>
          <w:sz w:val="23"/>
          <w:szCs w:val="23"/>
        </w:rPr>
        <w:t>yes</w:t>
      </w:r>
    </w:p>
    <w:p w14:paraId="3CFFDFD8" w14:textId="08EADEAC" w:rsidR="00527CF4" w:rsidRDefault="00FE7C4C" w:rsidP="00527CF4">
      <w:pPr>
        <w:numPr>
          <w:ilvl w:val="1"/>
          <w:numId w:val="1"/>
        </w:numPr>
        <w:spacing w:after="0" w:line="240" w:lineRule="auto"/>
        <w:rPr>
          <w:rFonts w:asciiTheme="majorHAnsi" w:hAnsiTheme="majorHAnsi" w:cstheme="majorBidi"/>
          <w:sz w:val="23"/>
          <w:szCs w:val="23"/>
        </w:rPr>
      </w:pPr>
      <w:r w:rsidRPr="00FE7C4C">
        <w:rPr>
          <w:rFonts w:asciiTheme="majorHAnsi" w:hAnsiTheme="majorHAnsi" w:cstheme="majorBidi"/>
          <w:sz w:val="23"/>
          <w:szCs w:val="23"/>
        </w:rPr>
        <w:lastRenderedPageBreak/>
        <w:t>Kirsten</w:t>
      </w:r>
      <w:r w:rsidR="00527CF4" w:rsidRPr="27120D4D">
        <w:rPr>
          <w:rFonts w:asciiTheme="majorHAnsi" w:hAnsiTheme="majorHAnsi" w:cstheme="majorBidi"/>
          <w:sz w:val="23"/>
          <w:szCs w:val="23"/>
        </w:rPr>
        <w:t xml:space="preserve"> </w:t>
      </w:r>
      <w:r w:rsidR="00527CF4" w:rsidRPr="200CC4F3">
        <w:rPr>
          <w:rFonts w:asciiTheme="majorHAnsi" w:hAnsiTheme="majorHAnsi" w:cstheme="majorBidi"/>
          <w:sz w:val="23"/>
          <w:szCs w:val="23"/>
        </w:rPr>
        <w:t>Peterson</w:t>
      </w:r>
      <w:r w:rsidR="00527CF4" w:rsidRPr="5037C653">
        <w:rPr>
          <w:rFonts w:asciiTheme="majorHAnsi" w:hAnsiTheme="majorHAnsi" w:cstheme="majorBidi"/>
          <w:sz w:val="23"/>
          <w:szCs w:val="23"/>
        </w:rPr>
        <w:t xml:space="preserve"> </w:t>
      </w:r>
      <w:r w:rsidR="00527CF4" w:rsidRPr="4F0E6BC0">
        <w:rPr>
          <w:rFonts w:asciiTheme="majorHAnsi" w:hAnsiTheme="majorHAnsi" w:cstheme="majorBidi"/>
          <w:sz w:val="23"/>
          <w:szCs w:val="23"/>
        </w:rPr>
        <w:t xml:space="preserve">– </w:t>
      </w:r>
      <w:r w:rsidR="00AD6618">
        <w:rPr>
          <w:rFonts w:asciiTheme="majorHAnsi" w:hAnsiTheme="majorHAnsi" w:cstheme="majorBidi"/>
          <w:sz w:val="23"/>
          <w:szCs w:val="23"/>
        </w:rPr>
        <w:t>yes</w:t>
      </w:r>
    </w:p>
    <w:p w14:paraId="3F3B3C22" w14:textId="32B64DE0" w:rsidR="00527CF4" w:rsidRDefault="00527CF4" w:rsidP="00527CF4">
      <w:pPr>
        <w:numPr>
          <w:ilvl w:val="1"/>
          <w:numId w:val="1"/>
        </w:numPr>
        <w:spacing w:after="0" w:line="240" w:lineRule="auto"/>
        <w:rPr>
          <w:rFonts w:asciiTheme="majorHAnsi" w:hAnsiTheme="majorHAnsi" w:cstheme="majorBidi"/>
          <w:sz w:val="23"/>
          <w:szCs w:val="23"/>
        </w:rPr>
      </w:pPr>
      <w:r w:rsidRPr="200CC4F3">
        <w:rPr>
          <w:rFonts w:asciiTheme="majorHAnsi" w:hAnsiTheme="majorHAnsi" w:cstheme="majorBidi"/>
          <w:sz w:val="23"/>
          <w:szCs w:val="23"/>
        </w:rPr>
        <w:t>Robert Shaw</w:t>
      </w:r>
      <w:r w:rsidRPr="612F204E">
        <w:rPr>
          <w:rFonts w:asciiTheme="majorHAnsi" w:hAnsiTheme="majorHAnsi" w:cstheme="majorBidi"/>
          <w:sz w:val="23"/>
          <w:szCs w:val="23"/>
        </w:rPr>
        <w:t xml:space="preserve"> </w:t>
      </w:r>
      <w:r w:rsidRPr="5E1EBAC5">
        <w:rPr>
          <w:rFonts w:asciiTheme="majorHAnsi" w:hAnsiTheme="majorHAnsi" w:cstheme="majorBidi"/>
          <w:sz w:val="23"/>
          <w:szCs w:val="23"/>
        </w:rPr>
        <w:t xml:space="preserve">– </w:t>
      </w:r>
      <w:r w:rsidR="00AD6618">
        <w:rPr>
          <w:rFonts w:asciiTheme="majorHAnsi" w:hAnsiTheme="majorHAnsi" w:cstheme="majorBidi"/>
          <w:sz w:val="23"/>
          <w:szCs w:val="23"/>
        </w:rPr>
        <w:t>yes</w:t>
      </w:r>
    </w:p>
    <w:p w14:paraId="5E7EB5F2" w14:textId="22298B84" w:rsidR="00527CF4" w:rsidRDefault="00527CF4" w:rsidP="00527CF4">
      <w:pPr>
        <w:numPr>
          <w:ilvl w:val="1"/>
          <w:numId w:val="1"/>
        </w:numPr>
        <w:spacing w:after="0" w:line="240" w:lineRule="auto"/>
        <w:rPr>
          <w:rFonts w:asciiTheme="majorHAnsi" w:hAnsiTheme="majorHAnsi" w:cstheme="majorBidi"/>
          <w:sz w:val="23"/>
          <w:szCs w:val="23"/>
        </w:rPr>
      </w:pPr>
      <w:r w:rsidRPr="7F429D80">
        <w:rPr>
          <w:rFonts w:asciiTheme="majorHAnsi" w:hAnsiTheme="majorHAnsi" w:cstheme="majorBidi"/>
          <w:sz w:val="23"/>
          <w:szCs w:val="23"/>
        </w:rPr>
        <w:t xml:space="preserve">Rachel </w:t>
      </w:r>
      <w:r w:rsidRPr="672ECE22">
        <w:rPr>
          <w:rFonts w:asciiTheme="majorHAnsi" w:hAnsiTheme="majorHAnsi" w:cstheme="majorBidi"/>
          <w:sz w:val="23"/>
          <w:szCs w:val="23"/>
        </w:rPr>
        <w:t>Miller</w:t>
      </w:r>
      <w:r w:rsidRPr="248F3DC9">
        <w:rPr>
          <w:rFonts w:asciiTheme="majorHAnsi" w:hAnsiTheme="majorHAnsi" w:cstheme="majorBidi"/>
          <w:sz w:val="23"/>
          <w:szCs w:val="23"/>
        </w:rPr>
        <w:t xml:space="preserve"> </w:t>
      </w:r>
      <w:r w:rsidRPr="525E00C3">
        <w:rPr>
          <w:rFonts w:asciiTheme="majorHAnsi" w:hAnsiTheme="majorHAnsi" w:cstheme="majorBidi"/>
          <w:sz w:val="23"/>
          <w:szCs w:val="23"/>
        </w:rPr>
        <w:t xml:space="preserve">– </w:t>
      </w:r>
      <w:r w:rsidR="00AD6618">
        <w:rPr>
          <w:rFonts w:asciiTheme="majorHAnsi" w:hAnsiTheme="majorHAnsi" w:cstheme="majorBidi"/>
          <w:sz w:val="23"/>
          <w:szCs w:val="23"/>
        </w:rPr>
        <w:t>yes</w:t>
      </w:r>
    </w:p>
    <w:p w14:paraId="3E16FDB3" w14:textId="4019721E" w:rsidR="00527CF4" w:rsidRDefault="00527CF4" w:rsidP="00527CF4">
      <w:pPr>
        <w:numPr>
          <w:ilvl w:val="1"/>
          <w:numId w:val="1"/>
        </w:numPr>
        <w:spacing w:after="0" w:line="240" w:lineRule="auto"/>
        <w:rPr>
          <w:rFonts w:asciiTheme="majorHAnsi" w:hAnsiTheme="majorHAnsi" w:cstheme="majorBidi"/>
          <w:sz w:val="23"/>
          <w:szCs w:val="23"/>
        </w:rPr>
      </w:pPr>
      <w:r w:rsidRPr="672ECE22">
        <w:rPr>
          <w:rFonts w:asciiTheme="majorHAnsi" w:hAnsiTheme="majorHAnsi" w:cstheme="majorBidi"/>
          <w:sz w:val="23"/>
          <w:szCs w:val="23"/>
        </w:rPr>
        <w:t xml:space="preserve">Sarah </w:t>
      </w:r>
      <w:r w:rsidRPr="3BDA01F0">
        <w:rPr>
          <w:rFonts w:asciiTheme="majorHAnsi" w:hAnsiTheme="majorHAnsi" w:cstheme="majorBidi"/>
          <w:sz w:val="23"/>
          <w:szCs w:val="23"/>
        </w:rPr>
        <w:t>Haavind</w:t>
      </w:r>
      <w:r w:rsidRPr="5F43D407">
        <w:rPr>
          <w:rFonts w:asciiTheme="majorHAnsi" w:hAnsiTheme="majorHAnsi" w:cstheme="majorBidi"/>
          <w:sz w:val="23"/>
          <w:szCs w:val="23"/>
        </w:rPr>
        <w:t xml:space="preserve"> </w:t>
      </w:r>
      <w:r w:rsidRPr="181EBB08">
        <w:rPr>
          <w:rFonts w:asciiTheme="majorHAnsi" w:hAnsiTheme="majorHAnsi" w:cstheme="majorBidi"/>
          <w:sz w:val="23"/>
          <w:szCs w:val="23"/>
        </w:rPr>
        <w:t xml:space="preserve">– </w:t>
      </w:r>
      <w:r w:rsidR="00AD6618">
        <w:rPr>
          <w:rFonts w:asciiTheme="majorHAnsi" w:hAnsiTheme="majorHAnsi" w:cstheme="majorBidi"/>
          <w:sz w:val="23"/>
          <w:szCs w:val="23"/>
        </w:rPr>
        <w:t>yes</w:t>
      </w:r>
    </w:p>
    <w:p w14:paraId="130F8E60" w14:textId="02F791D7" w:rsidR="00527CF4" w:rsidRDefault="00527CF4" w:rsidP="00527CF4">
      <w:pPr>
        <w:numPr>
          <w:ilvl w:val="1"/>
          <w:numId w:val="1"/>
        </w:numPr>
        <w:spacing w:after="0" w:line="240" w:lineRule="auto"/>
        <w:rPr>
          <w:rFonts w:asciiTheme="majorHAnsi" w:hAnsiTheme="majorHAnsi" w:cstheme="majorBidi"/>
          <w:sz w:val="23"/>
          <w:szCs w:val="23"/>
        </w:rPr>
      </w:pPr>
      <w:r w:rsidRPr="0C3E7C65">
        <w:rPr>
          <w:rFonts w:asciiTheme="majorHAnsi" w:hAnsiTheme="majorHAnsi" w:cstheme="majorBidi"/>
          <w:sz w:val="23"/>
          <w:szCs w:val="23"/>
        </w:rPr>
        <w:t xml:space="preserve">Ayele </w:t>
      </w:r>
      <w:r w:rsidRPr="60718D6C">
        <w:rPr>
          <w:rFonts w:asciiTheme="majorHAnsi" w:hAnsiTheme="majorHAnsi" w:cstheme="majorBidi"/>
          <w:sz w:val="23"/>
          <w:szCs w:val="23"/>
        </w:rPr>
        <w:t>Shakur</w:t>
      </w:r>
      <w:r w:rsidRPr="6B44C82F">
        <w:rPr>
          <w:rFonts w:asciiTheme="majorHAnsi" w:hAnsiTheme="majorHAnsi" w:cstheme="majorBidi"/>
          <w:sz w:val="23"/>
          <w:szCs w:val="23"/>
        </w:rPr>
        <w:t xml:space="preserve"> </w:t>
      </w:r>
      <w:r w:rsidRPr="30C230FE">
        <w:rPr>
          <w:rFonts w:asciiTheme="majorHAnsi" w:hAnsiTheme="majorHAnsi" w:cstheme="majorBidi"/>
          <w:sz w:val="23"/>
          <w:szCs w:val="23"/>
        </w:rPr>
        <w:t xml:space="preserve">– </w:t>
      </w:r>
      <w:r w:rsidR="00AD6618">
        <w:rPr>
          <w:rFonts w:asciiTheme="majorHAnsi" w:hAnsiTheme="majorHAnsi" w:cstheme="majorBidi"/>
          <w:sz w:val="23"/>
          <w:szCs w:val="23"/>
        </w:rPr>
        <w:t>yes</w:t>
      </w:r>
    </w:p>
    <w:p w14:paraId="56D5C440" w14:textId="10216B67" w:rsidR="00527CF4" w:rsidRDefault="00527CF4" w:rsidP="00527CF4">
      <w:pPr>
        <w:numPr>
          <w:ilvl w:val="1"/>
          <w:numId w:val="1"/>
        </w:numPr>
        <w:spacing w:after="0" w:line="240" w:lineRule="auto"/>
        <w:rPr>
          <w:rFonts w:asciiTheme="majorHAnsi" w:hAnsiTheme="majorHAnsi" w:cstheme="majorBidi"/>
          <w:sz w:val="23"/>
          <w:szCs w:val="23"/>
        </w:rPr>
      </w:pPr>
      <w:r w:rsidRPr="1AE54A75">
        <w:rPr>
          <w:rFonts w:asciiTheme="majorHAnsi" w:hAnsiTheme="majorHAnsi" w:cstheme="majorBidi"/>
          <w:sz w:val="23"/>
          <w:szCs w:val="23"/>
        </w:rPr>
        <w:t xml:space="preserve">Cindy </w:t>
      </w:r>
      <w:r w:rsidRPr="36913D78">
        <w:rPr>
          <w:rFonts w:asciiTheme="majorHAnsi" w:hAnsiTheme="majorHAnsi" w:cstheme="majorBidi"/>
          <w:sz w:val="23"/>
          <w:szCs w:val="23"/>
        </w:rPr>
        <w:t>Yetman</w:t>
      </w:r>
      <w:r w:rsidRPr="0B9B8413">
        <w:rPr>
          <w:rFonts w:asciiTheme="majorHAnsi" w:hAnsiTheme="majorHAnsi" w:cstheme="majorBidi"/>
          <w:sz w:val="23"/>
          <w:szCs w:val="23"/>
        </w:rPr>
        <w:t xml:space="preserve"> </w:t>
      </w:r>
      <w:r w:rsidRPr="18354E0E">
        <w:rPr>
          <w:rFonts w:asciiTheme="majorHAnsi" w:hAnsiTheme="majorHAnsi" w:cstheme="majorBidi"/>
          <w:sz w:val="23"/>
          <w:szCs w:val="23"/>
        </w:rPr>
        <w:t xml:space="preserve">– </w:t>
      </w:r>
      <w:r w:rsidR="00AD6618">
        <w:rPr>
          <w:rFonts w:asciiTheme="majorHAnsi" w:hAnsiTheme="majorHAnsi" w:cstheme="majorBidi"/>
          <w:sz w:val="23"/>
          <w:szCs w:val="23"/>
        </w:rPr>
        <w:t>yes</w:t>
      </w:r>
    </w:p>
    <w:p w14:paraId="61D6C11C" w14:textId="781B0F5B" w:rsidR="00527CF4" w:rsidRDefault="00527CF4" w:rsidP="00527CF4">
      <w:pPr>
        <w:numPr>
          <w:ilvl w:val="1"/>
          <w:numId w:val="1"/>
        </w:numPr>
        <w:spacing w:after="0" w:line="240" w:lineRule="auto"/>
        <w:rPr>
          <w:rFonts w:asciiTheme="majorHAnsi" w:hAnsiTheme="majorHAnsi" w:cstheme="majorBidi"/>
          <w:sz w:val="23"/>
          <w:szCs w:val="23"/>
        </w:rPr>
      </w:pPr>
      <w:r w:rsidRPr="330A5E7A">
        <w:rPr>
          <w:rFonts w:asciiTheme="majorHAnsi" w:hAnsiTheme="majorHAnsi" w:cstheme="majorBidi"/>
          <w:sz w:val="23"/>
          <w:szCs w:val="23"/>
        </w:rPr>
        <w:t>Bill Silver</w:t>
      </w:r>
      <w:r w:rsidRPr="5E55C36F">
        <w:rPr>
          <w:rFonts w:asciiTheme="majorHAnsi" w:hAnsiTheme="majorHAnsi" w:cstheme="majorBidi"/>
          <w:sz w:val="23"/>
          <w:szCs w:val="23"/>
        </w:rPr>
        <w:t xml:space="preserve"> </w:t>
      </w:r>
      <w:r w:rsidRPr="43065DA1">
        <w:rPr>
          <w:rFonts w:asciiTheme="majorHAnsi" w:hAnsiTheme="majorHAnsi" w:cstheme="majorBidi"/>
          <w:sz w:val="23"/>
          <w:szCs w:val="23"/>
        </w:rPr>
        <w:t xml:space="preserve">– </w:t>
      </w:r>
      <w:r w:rsidR="00AD6618">
        <w:rPr>
          <w:rFonts w:asciiTheme="majorHAnsi" w:hAnsiTheme="majorHAnsi" w:cstheme="majorBidi"/>
          <w:sz w:val="23"/>
          <w:szCs w:val="23"/>
        </w:rPr>
        <w:t>yes</w:t>
      </w:r>
    </w:p>
    <w:p w14:paraId="06BB44AA" w14:textId="7D626B23" w:rsidR="00527CF4" w:rsidRDefault="00527CF4" w:rsidP="00527CF4">
      <w:pPr>
        <w:numPr>
          <w:ilvl w:val="1"/>
          <w:numId w:val="1"/>
        </w:numPr>
        <w:spacing w:after="0" w:line="240" w:lineRule="auto"/>
        <w:rPr>
          <w:rFonts w:asciiTheme="majorHAnsi" w:hAnsiTheme="majorHAnsi" w:cstheme="majorBidi"/>
          <w:sz w:val="23"/>
          <w:szCs w:val="23"/>
        </w:rPr>
      </w:pPr>
      <w:r w:rsidRPr="6429FF56">
        <w:rPr>
          <w:rFonts w:asciiTheme="majorHAnsi" w:hAnsiTheme="majorHAnsi" w:cstheme="majorBidi"/>
          <w:sz w:val="23"/>
          <w:szCs w:val="23"/>
        </w:rPr>
        <w:t xml:space="preserve">Beth Tripathi – </w:t>
      </w:r>
      <w:r w:rsidR="00AD6618">
        <w:rPr>
          <w:rFonts w:asciiTheme="majorHAnsi" w:hAnsiTheme="majorHAnsi" w:cstheme="majorBidi"/>
          <w:sz w:val="23"/>
          <w:szCs w:val="23"/>
        </w:rPr>
        <w:t>yes</w:t>
      </w:r>
      <w:r w:rsidRPr="288282BE">
        <w:rPr>
          <w:rFonts w:asciiTheme="majorHAnsi" w:hAnsiTheme="majorHAnsi" w:cstheme="majorBidi"/>
          <w:sz w:val="23"/>
          <w:szCs w:val="23"/>
        </w:rPr>
        <w:t xml:space="preserve"> </w:t>
      </w:r>
    </w:p>
    <w:p w14:paraId="5945DA0A" w14:textId="6825209A" w:rsidR="00527CF4" w:rsidRDefault="00527CF4" w:rsidP="00527CF4">
      <w:pPr>
        <w:numPr>
          <w:ilvl w:val="1"/>
          <w:numId w:val="1"/>
        </w:numPr>
        <w:spacing w:after="0" w:line="240" w:lineRule="auto"/>
        <w:rPr>
          <w:rFonts w:asciiTheme="majorHAnsi" w:hAnsiTheme="majorHAnsi" w:cstheme="majorBidi"/>
          <w:sz w:val="23"/>
          <w:szCs w:val="23"/>
        </w:rPr>
      </w:pPr>
      <w:r w:rsidRPr="13C9F08F">
        <w:rPr>
          <w:rFonts w:asciiTheme="majorHAnsi" w:hAnsiTheme="majorHAnsi" w:cstheme="majorBidi"/>
          <w:sz w:val="23"/>
          <w:szCs w:val="23"/>
        </w:rPr>
        <w:t>Daniel Downs</w:t>
      </w:r>
      <w:r w:rsidRPr="1F217E43">
        <w:rPr>
          <w:rFonts w:asciiTheme="majorHAnsi" w:hAnsiTheme="majorHAnsi" w:cstheme="majorBidi"/>
          <w:sz w:val="23"/>
          <w:szCs w:val="23"/>
        </w:rPr>
        <w:t xml:space="preserve"> </w:t>
      </w:r>
      <w:r w:rsidRPr="565B83BE">
        <w:rPr>
          <w:rFonts w:asciiTheme="majorHAnsi" w:hAnsiTheme="majorHAnsi" w:cstheme="majorBidi"/>
          <w:sz w:val="23"/>
          <w:szCs w:val="23"/>
        </w:rPr>
        <w:t xml:space="preserve">– </w:t>
      </w:r>
      <w:r w:rsidR="00AD6618">
        <w:rPr>
          <w:rFonts w:asciiTheme="majorHAnsi" w:hAnsiTheme="majorHAnsi" w:cstheme="majorBidi"/>
          <w:sz w:val="23"/>
          <w:szCs w:val="23"/>
        </w:rPr>
        <w:t>yes</w:t>
      </w:r>
    </w:p>
    <w:p w14:paraId="67CA98E2" w14:textId="77F7528D" w:rsidR="00527CF4" w:rsidRDefault="00527CF4" w:rsidP="00527CF4">
      <w:pPr>
        <w:numPr>
          <w:ilvl w:val="1"/>
          <w:numId w:val="1"/>
        </w:numPr>
        <w:spacing w:after="0" w:line="240" w:lineRule="auto"/>
        <w:rPr>
          <w:rFonts w:asciiTheme="majorHAnsi" w:hAnsiTheme="majorHAnsi" w:cstheme="majorBidi"/>
          <w:sz w:val="23"/>
          <w:szCs w:val="23"/>
        </w:rPr>
      </w:pPr>
      <w:r w:rsidRPr="595FE342">
        <w:rPr>
          <w:rFonts w:asciiTheme="majorHAnsi" w:hAnsiTheme="majorHAnsi" w:cstheme="majorBidi"/>
          <w:sz w:val="23"/>
          <w:szCs w:val="23"/>
        </w:rPr>
        <w:t xml:space="preserve">Devin </w:t>
      </w:r>
      <w:r w:rsidRPr="760A72ED">
        <w:rPr>
          <w:rFonts w:asciiTheme="majorHAnsi" w:hAnsiTheme="majorHAnsi" w:cstheme="majorBidi"/>
          <w:sz w:val="23"/>
          <w:szCs w:val="23"/>
        </w:rPr>
        <w:t>Sheehan</w:t>
      </w:r>
      <w:r w:rsidRPr="46496085">
        <w:rPr>
          <w:rFonts w:asciiTheme="majorHAnsi" w:hAnsiTheme="majorHAnsi" w:cstheme="majorBidi"/>
          <w:sz w:val="23"/>
          <w:szCs w:val="23"/>
        </w:rPr>
        <w:t xml:space="preserve"> </w:t>
      </w:r>
      <w:r w:rsidRPr="30816DB5">
        <w:rPr>
          <w:rFonts w:asciiTheme="majorHAnsi" w:hAnsiTheme="majorHAnsi" w:cstheme="majorBidi"/>
          <w:sz w:val="23"/>
          <w:szCs w:val="23"/>
        </w:rPr>
        <w:t xml:space="preserve">– </w:t>
      </w:r>
      <w:r w:rsidR="00AD6618">
        <w:rPr>
          <w:rFonts w:asciiTheme="majorHAnsi" w:hAnsiTheme="majorHAnsi" w:cstheme="majorBidi"/>
          <w:sz w:val="23"/>
          <w:szCs w:val="23"/>
        </w:rPr>
        <w:t>yes</w:t>
      </w:r>
    </w:p>
    <w:p w14:paraId="6257FB7A" w14:textId="42484654" w:rsidR="00527CF4" w:rsidRDefault="00527CF4" w:rsidP="00527CF4">
      <w:pPr>
        <w:numPr>
          <w:ilvl w:val="1"/>
          <w:numId w:val="1"/>
        </w:numPr>
        <w:spacing w:after="0" w:line="240" w:lineRule="auto"/>
        <w:rPr>
          <w:rFonts w:asciiTheme="majorHAnsi" w:hAnsiTheme="majorHAnsi" w:cstheme="majorBidi"/>
          <w:sz w:val="23"/>
          <w:szCs w:val="23"/>
        </w:rPr>
      </w:pPr>
      <w:r w:rsidRPr="4CE3B8B8">
        <w:rPr>
          <w:rFonts w:asciiTheme="majorHAnsi" w:hAnsiTheme="majorHAnsi" w:cstheme="majorBidi"/>
          <w:sz w:val="23"/>
          <w:szCs w:val="23"/>
        </w:rPr>
        <w:t xml:space="preserve">Scott Morrison </w:t>
      </w:r>
      <w:r w:rsidRPr="7DDBBFA2">
        <w:rPr>
          <w:rFonts w:asciiTheme="majorHAnsi" w:hAnsiTheme="majorHAnsi" w:cstheme="majorBidi"/>
          <w:sz w:val="23"/>
          <w:szCs w:val="23"/>
        </w:rPr>
        <w:t xml:space="preserve">– </w:t>
      </w:r>
      <w:r w:rsidR="00AD6618">
        <w:rPr>
          <w:rFonts w:asciiTheme="majorHAnsi" w:hAnsiTheme="majorHAnsi" w:cstheme="majorBidi"/>
          <w:sz w:val="23"/>
          <w:szCs w:val="23"/>
        </w:rPr>
        <w:t>yes</w:t>
      </w:r>
    </w:p>
    <w:p w14:paraId="3003D455" w14:textId="07D27B8C" w:rsidR="0042556B" w:rsidRDefault="0042556B" w:rsidP="00527CF4">
      <w:pPr>
        <w:numPr>
          <w:ilvl w:val="1"/>
          <w:numId w:val="1"/>
        </w:numPr>
        <w:spacing w:after="0" w:line="240" w:lineRule="auto"/>
        <w:rPr>
          <w:rFonts w:asciiTheme="majorHAnsi" w:hAnsiTheme="majorHAnsi" w:cstheme="majorBidi"/>
          <w:sz w:val="23"/>
          <w:szCs w:val="23"/>
        </w:rPr>
      </w:pPr>
      <w:r>
        <w:rPr>
          <w:rFonts w:asciiTheme="majorHAnsi" w:hAnsiTheme="majorHAnsi" w:cstheme="majorBidi"/>
          <w:sz w:val="23"/>
          <w:szCs w:val="23"/>
        </w:rPr>
        <w:t>Jared Perrine -</w:t>
      </w:r>
      <w:r w:rsidR="00AD6618">
        <w:rPr>
          <w:rFonts w:asciiTheme="majorHAnsi" w:hAnsiTheme="majorHAnsi" w:cstheme="majorBidi"/>
          <w:sz w:val="23"/>
          <w:szCs w:val="23"/>
        </w:rPr>
        <w:t xml:space="preserve"> yes</w:t>
      </w:r>
    </w:p>
    <w:p w14:paraId="143DA80D" w14:textId="77777777" w:rsidR="006925E8" w:rsidRPr="00CE5E3E" w:rsidRDefault="006925E8" w:rsidP="00463B18">
      <w:pPr>
        <w:spacing w:after="0" w:line="240" w:lineRule="auto"/>
        <w:ind w:left="720"/>
        <w:rPr>
          <w:rFonts w:asciiTheme="majorHAnsi" w:hAnsiTheme="majorHAnsi" w:cstheme="majorHAnsi"/>
          <w:b/>
          <w:color w:val="000000"/>
          <w:sz w:val="23"/>
          <w:szCs w:val="23"/>
        </w:rPr>
      </w:pPr>
    </w:p>
    <w:p w14:paraId="1E325C2F" w14:textId="41C15B44" w:rsidR="005F148E" w:rsidRPr="00CE5E3E" w:rsidRDefault="006925E8" w:rsidP="00463B18">
      <w:pPr>
        <w:numPr>
          <w:ilvl w:val="0"/>
          <w:numId w:val="1"/>
        </w:numPr>
        <w:spacing w:after="0" w:line="240" w:lineRule="auto"/>
        <w:rPr>
          <w:rFonts w:asciiTheme="majorHAnsi" w:hAnsiTheme="majorHAnsi" w:cstheme="majorHAnsi"/>
          <w:b/>
          <w:color w:val="000000"/>
          <w:sz w:val="23"/>
          <w:szCs w:val="23"/>
        </w:rPr>
      </w:pPr>
      <w:r w:rsidRPr="00CE5E3E">
        <w:rPr>
          <w:rFonts w:asciiTheme="majorHAnsi" w:hAnsiTheme="majorHAnsi" w:cstheme="majorHAnsi"/>
          <w:b/>
          <w:sz w:val="23"/>
          <w:szCs w:val="23"/>
        </w:rPr>
        <w:t xml:space="preserve">Advisory Council </w:t>
      </w:r>
      <w:r w:rsidR="003157CE" w:rsidRPr="00CE5E3E">
        <w:rPr>
          <w:rFonts w:asciiTheme="majorHAnsi" w:hAnsiTheme="majorHAnsi" w:cstheme="majorHAnsi"/>
          <w:b/>
          <w:sz w:val="23"/>
          <w:szCs w:val="23"/>
        </w:rPr>
        <w:t>Orientation</w:t>
      </w:r>
      <w:r w:rsidR="0071312F">
        <w:rPr>
          <w:rFonts w:asciiTheme="majorHAnsi" w:hAnsiTheme="majorHAnsi" w:cstheme="majorHAnsi"/>
          <w:b/>
          <w:sz w:val="23"/>
          <w:szCs w:val="23"/>
        </w:rPr>
        <w:t xml:space="preserve"> and Reminders</w:t>
      </w:r>
      <w:r w:rsidR="005F148E" w:rsidRPr="00CE5E3E">
        <w:rPr>
          <w:rFonts w:asciiTheme="majorHAnsi" w:hAnsiTheme="majorHAnsi" w:cstheme="majorHAnsi"/>
          <w:b/>
          <w:color w:val="000000"/>
          <w:sz w:val="23"/>
          <w:szCs w:val="23"/>
        </w:rPr>
        <w:tab/>
      </w:r>
    </w:p>
    <w:p w14:paraId="3BCEA556" w14:textId="4A69964E" w:rsidR="00655458" w:rsidRDefault="0071312F" w:rsidP="00655458">
      <w:pPr>
        <w:pStyle w:val="ListParagraph"/>
        <w:numPr>
          <w:ilvl w:val="1"/>
          <w:numId w:val="1"/>
        </w:numPr>
        <w:spacing w:after="0" w:line="240" w:lineRule="auto"/>
        <w:contextualSpacing w:val="0"/>
        <w:rPr>
          <w:rFonts w:eastAsia="Times New Roman"/>
          <w:sz w:val="23"/>
          <w:szCs w:val="23"/>
        </w:rPr>
      </w:pPr>
      <w:r>
        <w:rPr>
          <w:rFonts w:eastAsia="Times New Roman"/>
          <w:sz w:val="23"/>
          <w:szCs w:val="23"/>
        </w:rPr>
        <w:t>Webinar Format</w:t>
      </w:r>
    </w:p>
    <w:p w14:paraId="4C78A320" w14:textId="0A1A70DE" w:rsidR="000D3DE2" w:rsidRPr="00655458" w:rsidRDefault="000D3DE2" w:rsidP="00655458">
      <w:pPr>
        <w:pStyle w:val="ListParagraph"/>
        <w:numPr>
          <w:ilvl w:val="1"/>
          <w:numId w:val="1"/>
        </w:numPr>
        <w:spacing w:after="0" w:line="240" w:lineRule="auto"/>
        <w:contextualSpacing w:val="0"/>
        <w:rPr>
          <w:rFonts w:eastAsia="Times New Roman"/>
          <w:bCs/>
          <w:sz w:val="23"/>
          <w:szCs w:val="23"/>
        </w:rPr>
      </w:pPr>
      <w:r w:rsidRPr="00655458">
        <w:rPr>
          <w:rFonts w:asciiTheme="majorHAnsi" w:hAnsiTheme="majorHAnsi" w:cstheme="majorHAnsi"/>
          <w:bCs/>
          <w:sz w:val="23"/>
          <w:szCs w:val="23"/>
        </w:rPr>
        <w:t xml:space="preserve">The Department of Elementary and Secondary Education’s (DESE) </w:t>
      </w:r>
      <w:hyperlink r:id="rId13" w:history="1">
        <w:r w:rsidRPr="00655458">
          <w:rPr>
            <w:rStyle w:val="Hyperlink"/>
            <w:rFonts w:asciiTheme="majorHAnsi" w:hAnsiTheme="majorHAnsi" w:cstheme="majorHAnsi"/>
            <w:bCs/>
            <w:sz w:val="23"/>
            <w:szCs w:val="23"/>
          </w:rPr>
          <w:t>Educational Vision</w:t>
        </w:r>
      </w:hyperlink>
      <w:r w:rsidRPr="00655458">
        <w:rPr>
          <w:rFonts w:asciiTheme="majorHAnsi" w:hAnsiTheme="majorHAnsi" w:cstheme="majorHAnsi"/>
          <w:bCs/>
          <w:sz w:val="23"/>
          <w:szCs w:val="23"/>
        </w:rPr>
        <w:t xml:space="preserve"> </w:t>
      </w:r>
      <w:r w:rsidR="00CE5E3E" w:rsidRPr="00655458">
        <w:rPr>
          <w:rFonts w:asciiTheme="majorHAnsi" w:hAnsiTheme="majorHAnsi" w:cstheme="majorHAnsi"/>
          <w:bCs/>
          <w:sz w:val="23"/>
          <w:szCs w:val="23"/>
        </w:rPr>
        <w:t xml:space="preserve">and </w:t>
      </w:r>
      <w:r w:rsidRPr="00655458">
        <w:rPr>
          <w:rFonts w:asciiTheme="majorHAnsi" w:hAnsiTheme="majorHAnsi" w:cstheme="majorHAnsi"/>
          <w:bCs/>
          <w:sz w:val="23"/>
          <w:szCs w:val="23"/>
        </w:rPr>
        <w:t xml:space="preserve"> </w:t>
      </w:r>
      <w:hyperlink r:id="rId14" w:history="1">
        <w:r w:rsidRPr="00655458">
          <w:rPr>
            <w:rStyle w:val="Hyperlink"/>
            <w:rFonts w:asciiTheme="majorHAnsi" w:hAnsiTheme="majorHAnsi" w:cstheme="majorHAnsi"/>
            <w:bCs/>
            <w:sz w:val="23"/>
            <w:szCs w:val="23"/>
          </w:rPr>
          <w:t>DESE</w:t>
        </w:r>
        <w:r w:rsidR="00CE5E3E" w:rsidRPr="00655458">
          <w:rPr>
            <w:rStyle w:val="Hyperlink"/>
            <w:rFonts w:asciiTheme="majorHAnsi" w:hAnsiTheme="majorHAnsi" w:cstheme="majorHAnsi"/>
            <w:bCs/>
            <w:sz w:val="23"/>
            <w:szCs w:val="23"/>
          </w:rPr>
          <w:t>’s r</w:t>
        </w:r>
        <w:r w:rsidRPr="00655458">
          <w:rPr>
            <w:rStyle w:val="Hyperlink"/>
            <w:rFonts w:asciiTheme="majorHAnsi" w:hAnsiTheme="majorHAnsi" w:cstheme="majorHAnsi"/>
            <w:bCs/>
            <w:sz w:val="23"/>
            <w:szCs w:val="23"/>
          </w:rPr>
          <w:t>esources</w:t>
        </w:r>
      </w:hyperlink>
      <w:r w:rsidRPr="00655458">
        <w:rPr>
          <w:rFonts w:asciiTheme="majorHAnsi" w:hAnsiTheme="majorHAnsi" w:cstheme="majorHAnsi"/>
          <w:bCs/>
          <w:sz w:val="23"/>
          <w:szCs w:val="23"/>
        </w:rPr>
        <w:t xml:space="preserve"> </w:t>
      </w:r>
    </w:p>
    <w:p w14:paraId="6C39D22C" w14:textId="77777777" w:rsidR="00A35103" w:rsidRPr="005D24E5" w:rsidRDefault="00A35103" w:rsidP="005D24E5">
      <w:pPr>
        <w:spacing w:after="0" w:line="240" w:lineRule="auto"/>
        <w:rPr>
          <w:rFonts w:eastAsia="Times New Roman"/>
          <w:b/>
          <w:bCs/>
          <w:sz w:val="23"/>
          <w:szCs w:val="23"/>
        </w:rPr>
      </w:pPr>
    </w:p>
    <w:p w14:paraId="3F8BC1CB" w14:textId="40120C1A" w:rsidR="00655458" w:rsidRDefault="613AEAF9" w:rsidP="0B664781">
      <w:pPr>
        <w:numPr>
          <w:ilvl w:val="0"/>
          <w:numId w:val="1"/>
        </w:numPr>
        <w:spacing w:after="0" w:line="240" w:lineRule="auto"/>
        <w:rPr>
          <w:rFonts w:asciiTheme="majorHAnsi" w:hAnsiTheme="majorHAnsi" w:cstheme="majorBidi"/>
          <w:b/>
          <w:bCs/>
          <w:color w:val="000000"/>
          <w:sz w:val="23"/>
          <w:szCs w:val="23"/>
        </w:rPr>
      </w:pPr>
      <w:r w:rsidRPr="0B664781">
        <w:rPr>
          <w:rFonts w:asciiTheme="majorHAnsi" w:hAnsiTheme="majorHAnsi" w:cstheme="majorBidi"/>
          <w:b/>
          <w:bCs/>
          <w:color w:val="000000" w:themeColor="text1"/>
          <w:sz w:val="23"/>
          <w:szCs w:val="23"/>
        </w:rPr>
        <w:t xml:space="preserve">DESE’s Updates on CMVS/SDVS (Alison Bagg &amp; Ruth Hersh) </w:t>
      </w:r>
    </w:p>
    <w:p w14:paraId="1A6DE696" w14:textId="483878A2" w:rsidR="002C08CF" w:rsidRPr="00A174B4" w:rsidRDefault="00906F15" w:rsidP="2524B940">
      <w:pPr>
        <w:numPr>
          <w:ilvl w:val="1"/>
          <w:numId w:val="1"/>
        </w:numPr>
        <w:spacing w:after="0" w:line="240" w:lineRule="auto"/>
        <w:rPr>
          <w:rFonts w:asciiTheme="majorHAnsi" w:hAnsiTheme="majorHAnsi" w:cstheme="majorBidi"/>
          <w:color w:val="000000"/>
          <w:sz w:val="23"/>
          <w:szCs w:val="23"/>
        </w:rPr>
      </w:pPr>
      <w:r w:rsidRPr="2524B940">
        <w:rPr>
          <w:rFonts w:asciiTheme="majorHAnsi" w:hAnsiTheme="majorHAnsi" w:cstheme="majorBidi"/>
          <w:color w:val="000000" w:themeColor="text1"/>
          <w:sz w:val="23"/>
          <w:szCs w:val="23"/>
        </w:rPr>
        <w:t>Tuition Increase Request from CMVS</w:t>
      </w:r>
      <w:r w:rsidR="00382D34" w:rsidRPr="2524B940">
        <w:rPr>
          <w:rFonts w:asciiTheme="majorHAnsi" w:hAnsiTheme="majorHAnsi" w:cstheme="majorBidi"/>
          <w:color w:val="000000" w:themeColor="text1"/>
          <w:sz w:val="23"/>
          <w:szCs w:val="23"/>
        </w:rPr>
        <w:t xml:space="preserve"> </w:t>
      </w:r>
      <w:r w:rsidR="00A7290E">
        <w:rPr>
          <w:rFonts w:asciiTheme="majorHAnsi" w:hAnsiTheme="majorHAnsi" w:cstheme="majorBidi"/>
          <w:color w:val="000000" w:themeColor="text1"/>
          <w:sz w:val="23"/>
          <w:szCs w:val="23"/>
        </w:rPr>
        <w:t>–</w:t>
      </w:r>
      <w:r w:rsidR="789F5580" w:rsidRPr="2524B940">
        <w:rPr>
          <w:rFonts w:asciiTheme="majorHAnsi" w:hAnsiTheme="majorHAnsi" w:cstheme="majorBidi"/>
          <w:color w:val="000000" w:themeColor="text1"/>
          <w:sz w:val="23"/>
          <w:szCs w:val="23"/>
        </w:rPr>
        <w:t xml:space="preserve"> </w:t>
      </w:r>
      <w:r w:rsidR="00A174B4" w:rsidRPr="2524B940">
        <w:rPr>
          <w:rFonts w:asciiTheme="majorHAnsi" w:hAnsiTheme="majorHAnsi" w:cstheme="majorBidi"/>
          <w:color w:val="000000" w:themeColor="text1"/>
          <w:sz w:val="23"/>
          <w:szCs w:val="23"/>
        </w:rPr>
        <w:t>Update</w:t>
      </w:r>
      <w:r w:rsidR="00A7290E">
        <w:rPr>
          <w:rFonts w:asciiTheme="majorHAnsi" w:hAnsiTheme="majorHAnsi" w:cstheme="majorBidi"/>
          <w:color w:val="000000" w:themeColor="text1"/>
          <w:sz w:val="23"/>
          <w:szCs w:val="23"/>
        </w:rPr>
        <w:t xml:space="preserve">. BESE approved the request at the </w:t>
      </w:r>
      <w:hyperlink r:id="rId15" w:history="1">
        <w:r w:rsidR="00A7290E" w:rsidRPr="00C61DF7">
          <w:rPr>
            <w:rStyle w:val="Hyperlink"/>
            <w:rFonts w:asciiTheme="majorHAnsi" w:hAnsiTheme="majorHAnsi" w:cstheme="majorBidi"/>
            <w:sz w:val="23"/>
            <w:szCs w:val="23"/>
          </w:rPr>
          <w:t>December 2024 meeting</w:t>
        </w:r>
      </w:hyperlink>
      <w:r w:rsidR="00A7290E">
        <w:rPr>
          <w:rFonts w:asciiTheme="majorHAnsi" w:hAnsiTheme="majorHAnsi" w:cstheme="majorBidi"/>
          <w:color w:val="000000" w:themeColor="text1"/>
          <w:sz w:val="23"/>
          <w:szCs w:val="23"/>
        </w:rPr>
        <w:t xml:space="preserve">. </w:t>
      </w:r>
      <w:r w:rsidR="00FE1ED9">
        <w:rPr>
          <w:rFonts w:asciiTheme="majorHAnsi" w:hAnsiTheme="majorHAnsi" w:cstheme="majorBidi"/>
          <w:color w:val="000000" w:themeColor="text1"/>
          <w:sz w:val="23"/>
          <w:szCs w:val="23"/>
        </w:rPr>
        <w:t>Will be implemented in FY26.</w:t>
      </w:r>
    </w:p>
    <w:p w14:paraId="3C09AA2D" w14:textId="61F8194F" w:rsidR="00A174B4" w:rsidRPr="00A174B4" w:rsidRDefault="00A174B4" w:rsidP="00075605">
      <w:pPr>
        <w:numPr>
          <w:ilvl w:val="1"/>
          <w:numId w:val="1"/>
        </w:numPr>
        <w:spacing w:after="0" w:line="240" w:lineRule="auto"/>
        <w:rPr>
          <w:rFonts w:asciiTheme="majorHAnsi" w:hAnsiTheme="majorHAnsi" w:cstheme="majorBidi"/>
          <w:color w:val="000000"/>
          <w:sz w:val="23"/>
          <w:szCs w:val="23"/>
        </w:rPr>
      </w:pPr>
      <w:r>
        <w:rPr>
          <w:rFonts w:asciiTheme="majorHAnsi" w:hAnsiTheme="majorHAnsi" w:cstheme="majorBidi"/>
          <w:color w:val="000000" w:themeColor="text1"/>
          <w:sz w:val="23"/>
          <w:szCs w:val="23"/>
        </w:rPr>
        <w:t xml:space="preserve">Meeting with </w:t>
      </w:r>
      <w:r w:rsidR="007C79A5">
        <w:rPr>
          <w:rFonts w:asciiTheme="majorHAnsi" w:hAnsiTheme="majorHAnsi" w:cstheme="majorBidi"/>
          <w:color w:val="000000" w:themeColor="text1"/>
          <w:sz w:val="23"/>
          <w:szCs w:val="23"/>
        </w:rPr>
        <w:t>Learning Accelerator and ISTE</w:t>
      </w:r>
      <w:r w:rsidR="00037071">
        <w:rPr>
          <w:rFonts w:asciiTheme="majorHAnsi" w:hAnsiTheme="majorHAnsi" w:cstheme="majorBidi"/>
          <w:color w:val="000000" w:themeColor="text1"/>
          <w:sz w:val="23"/>
          <w:szCs w:val="23"/>
        </w:rPr>
        <w:t xml:space="preserve"> – Improving Student Outcomes in Virtual Schools</w:t>
      </w:r>
      <w:r w:rsidR="00FE1ED9">
        <w:rPr>
          <w:rFonts w:asciiTheme="majorHAnsi" w:hAnsiTheme="majorHAnsi" w:cstheme="majorBidi"/>
          <w:color w:val="000000" w:themeColor="text1"/>
          <w:sz w:val="23"/>
          <w:szCs w:val="23"/>
        </w:rPr>
        <w:t>. DESE is engaged on</w:t>
      </w:r>
      <w:r w:rsidR="006A4DEB">
        <w:rPr>
          <w:rFonts w:asciiTheme="majorHAnsi" w:hAnsiTheme="majorHAnsi" w:cstheme="majorBidi"/>
          <w:color w:val="000000" w:themeColor="text1"/>
          <w:sz w:val="23"/>
          <w:szCs w:val="23"/>
        </w:rPr>
        <w:t xml:space="preserve"> a</w:t>
      </w:r>
      <w:r w:rsidR="00FE1ED9">
        <w:rPr>
          <w:rFonts w:asciiTheme="majorHAnsi" w:hAnsiTheme="majorHAnsi" w:cstheme="majorBidi"/>
          <w:color w:val="000000" w:themeColor="text1"/>
          <w:sz w:val="23"/>
          <w:szCs w:val="23"/>
        </w:rPr>
        <w:t xml:space="preserve"> national level and locally with this work. </w:t>
      </w:r>
    </w:p>
    <w:p w14:paraId="0662DB7C" w14:textId="786EBFC2" w:rsidR="254F1D8E" w:rsidRDefault="254F1D8E" w:rsidP="5468823D">
      <w:pPr>
        <w:numPr>
          <w:ilvl w:val="1"/>
          <w:numId w:val="1"/>
        </w:numPr>
        <w:spacing w:after="0" w:line="240" w:lineRule="auto"/>
        <w:rPr>
          <w:rFonts w:asciiTheme="majorHAnsi" w:hAnsiTheme="majorHAnsi" w:cstheme="majorBidi"/>
          <w:color w:val="000000" w:themeColor="text1"/>
          <w:sz w:val="23"/>
          <w:szCs w:val="23"/>
        </w:rPr>
      </w:pPr>
      <w:r w:rsidRPr="5468823D">
        <w:rPr>
          <w:rFonts w:asciiTheme="majorHAnsi" w:hAnsiTheme="majorHAnsi" w:cstheme="majorBidi"/>
          <w:color w:val="000000" w:themeColor="text1"/>
          <w:sz w:val="23"/>
          <w:szCs w:val="23"/>
        </w:rPr>
        <w:t>CMVS accountability plans – student centered metrics</w:t>
      </w:r>
      <w:r w:rsidR="00FE1ED9">
        <w:rPr>
          <w:rFonts w:asciiTheme="majorHAnsi" w:hAnsiTheme="majorHAnsi" w:cstheme="majorBidi"/>
          <w:color w:val="000000" w:themeColor="text1"/>
          <w:sz w:val="23"/>
          <w:szCs w:val="23"/>
        </w:rPr>
        <w:t xml:space="preserve">. DESE sent the annual reports for TECCA and GCVS. Can see the metrics from their accountability plans. </w:t>
      </w:r>
    </w:p>
    <w:p w14:paraId="24C3AA62" w14:textId="59660BEA" w:rsidR="0B664781" w:rsidRDefault="0B664781" w:rsidP="00075605">
      <w:pPr>
        <w:spacing w:after="0" w:line="240" w:lineRule="auto"/>
        <w:ind w:left="1440"/>
        <w:rPr>
          <w:rFonts w:asciiTheme="majorHAnsi" w:hAnsiTheme="majorHAnsi" w:cstheme="majorBidi"/>
          <w:b/>
          <w:bCs/>
          <w:color w:val="000000" w:themeColor="text1"/>
          <w:sz w:val="23"/>
          <w:szCs w:val="23"/>
        </w:rPr>
      </w:pPr>
    </w:p>
    <w:p w14:paraId="5D37F221" w14:textId="43CD086C" w:rsidR="00D6350D" w:rsidRDefault="00937EBE" w:rsidP="00C31411">
      <w:pPr>
        <w:numPr>
          <w:ilvl w:val="0"/>
          <w:numId w:val="1"/>
        </w:numPr>
        <w:spacing w:after="0" w:line="240" w:lineRule="auto"/>
        <w:rPr>
          <w:rFonts w:asciiTheme="majorHAnsi" w:hAnsiTheme="majorHAnsi" w:cstheme="majorHAnsi"/>
          <w:b/>
          <w:sz w:val="23"/>
          <w:szCs w:val="23"/>
        </w:rPr>
      </w:pPr>
      <w:r w:rsidRPr="00CE5E3E">
        <w:rPr>
          <w:rFonts w:asciiTheme="majorHAnsi" w:hAnsiTheme="majorHAnsi" w:cstheme="majorHAnsi"/>
          <w:b/>
          <w:sz w:val="23"/>
          <w:szCs w:val="23"/>
        </w:rPr>
        <w:t>Education Technology Team Update</w:t>
      </w:r>
      <w:r w:rsidRPr="004A7F39">
        <w:rPr>
          <w:rFonts w:asciiTheme="majorHAnsi" w:hAnsiTheme="majorHAnsi" w:cstheme="majorHAnsi"/>
          <w:b/>
          <w:sz w:val="23"/>
          <w:szCs w:val="23"/>
        </w:rPr>
        <w:t xml:space="preserve"> (A.J. Cote</w:t>
      </w:r>
      <w:r w:rsidR="009C577E" w:rsidRPr="009C577E">
        <w:rPr>
          <w:rFonts w:asciiTheme="majorHAnsi" w:hAnsiTheme="majorHAnsi" w:cstheme="majorHAnsi"/>
          <w:b/>
          <w:sz w:val="23"/>
          <w:szCs w:val="23"/>
        </w:rPr>
        <w:t xml:space="preserve"> </w:t>
      </w:r>
      <w:r w:rsidR="009C577E">
        <w:rPr>
          <w:rFonts w:asciiTheme="majorHAnsi" w:hAnsiTheme="majorHAnsi" w:cstheme="majorHAnsi"/>
          <w:b/>
          <w:sz w:val="23"/>
          <w:szCs w:val="23"/>
        </w:rPr>
        <w:t xml:space="preserve">&amp; </w:t>
      </w:r>
      <w:r w:rsidR="009C577E" w:rsidRPr="004A7F39">
        <w:rPr>
          <w:rFonts w:asciiTheme="majorHAnsi" w:hAnsiTheme="majorHAnsi" w:cstheme="majorHAnsi"/>
          <w:b/>
          <w:sz w:val="23"/>
          <w:szCs w:val="23"/>
        </w:rPr>
        <w:t>Jacqulyn Gantzer</w:t>
      </w:r>
      <w:r w:rsidRPr="004A7F39">
        <w:rPr>
          <w:rFonts w:asciiTheme="majorHAnsi" w:hAnsiTheme="majorHAnsi" w:cstheme="majorHAnsi"/>
          <w:b/>
          <w:sz w:val="23"/>
          <w:szCs w:val="23"/>
        </w:rPr>
        <w:t>)</w:t>
      </w:r>
    </w:p>
    <w:p w14:paraId="4D9251DC" w14:textId="1F23B628" w:rsidR="007E1CC5" w:rsidRPr="007E1CC5" w:rsidRDefault="00A32825" w:rsidP="00D31165">
      <w:pPr>
        <w:numPr>
          <w:ilvl w:val="1"/>
          <w:numId w:val="1"/>
        </w:numPr>
        <w:spacing w:after="0" w:line="240" w:lineRule="auto"/>
        <w:rPr>
          <w:rFonts w:asciiTheme="majorHAnsi" w:hAnsiTheme="majorHAnsi" w:cstheme="majorHAnsi"/>
          <w:b/>
          <w:sz w:val="23"/>
          <w:szCs w:val="23"/>
        </w:rPr>
      </w:pPr>
      <w:r w:rsidRPr="007E1CC5">
        <w:rPr>
          <w:rFonts w:asciiTheme="majorHAnsi" w:hAnsiTheme="majorHAnsi" w:cstheme="majorHAnsi"/>
          <w:bCs/>
          <w:sz w:val="23"/>
          <w:szCs w:val="23"/>
        </w:rPr>
        <w:t xml:space="preserve">Our AI taskforce meeting </w:t>
      </w:r>
      <w:r w:rsidR="007E1CC5" w:rsidRPr="007E1CC5">
        <w:rPr>
          <w:rFonts w:asciiTheme="majorHAnsi" w:hAnsiTheme="majorHAnsi" w:cstheme="majorHAnsi"/>
          <w:bCs/>
          <w:sz w:val="23"/>
          <w:szCs w:val="23"/>
        </w:rPr>
        <w:t xml:space="preserve">is </w:t>
      </w:r>
      <w:r w:rsidRPr="007E1CC5">
        <w:rPr>
          <w:rFonts w:asciiTheme="majorHAnsi" w:hAnsiTheme="majorHAnsi" w:cstheme="majorHAnsi"/>
          <w:bCs/>
          <w:sz w:val="23"/>
          <w:szCs w:val="23"/>
        </w:rPr>
        <w:t xml:space="preserve">tomorrow. </w:t>
      </w:r>
      <w:r w:rsidR="00AA78C0" w:rsidRPr="007E1CC5">
        <w:rPr>
          <w:rFonts w:asciiTheme="majorHAnsi" w:hAnsiTheme="majorHAnsi" w:cstheme="majorHAnsi"/>
          <w:bCs/>
          <w:sz w:val="23"/>
          <w:szCs w:val="23"/>
        </w:rPr>
        <w:t>We are e</w:t>
      </w:r>
      <w:r w:rsidRPr="007E1CC5">
        <w:rPr>
          <w:rFonts w:asciiTheme="majorHAnsi" w:hAnsiTheme="majorHAnsi" w:cstheme="majorHAnsi"/>
          <w:bCs/>
          <w:sz w:val="23"/>
          <w:szCs w:val="23"/>
        </w:rPr>
        <w:t xml:space="preserve">xcited to talk about </w:t>
      </w:r>
      <w:r w:rsidR="00D25727" w:rsidRPr="007E1CC5">
        <w:rPr>
          <w:rFonts w:asciiTheme="majorHAnsi" w:hAnsiTheme="majorHAnsi" w:cstheme="majorHAnsi"/>
          <w:bCs/>
          <w:sz w:val="23"/>
          <w:szCs w:val="23"/>
        </w:rPr>
        <w:t>the next</w:t>
      </w:r>
      <w:r w:rsidRPr="007E1CC5">
        <w:rPr>
          <w:rFonts w:asciiTheme="majorHAnsi" w:hAnsiTheme="majorHAnsi" w:cstheme="majorHAnsi"/>
          <w:bCs/>
          <w:sz w:val="23"/>
          <w:szCs w:val="23"/>
        </w:rPr>
        <w:t xml:space="preserve"> steps</w:t>
      </w:r>
      <w:r w:rsidR="007E1CC5" w:rsidRPr="007E1CC5">
        <w:rPr>
          <w:rFonts w:asciiTheme="majorHAnsi" w:hAnsiTheme="majorHAnsi" w:cstheme="majorHAnsi"/>
          <w:bCs/>
          <w:sz w:val="23"/>
          <w:szCs w:val="23"/>
        </w:rPr>
        <w:t xml:space="preserve"> since </w:t>
      </w:r>
      <w:r w:rsidR="00AA78C0" w:rsidRPr="007E1CC5">
        <w:rPr>
          <w:rFonts w:asciiTheme="majorHAnsi" w:hAnsiTheme="majorHAnsi" w:cstheme="majorHAnsi"/>
          <w:bCs/>
          <w:sz w:val="23"/>
          <w:szCs w:val="23"/>
        </w:rPr>
        <w:t xml:space="preserve">the </w:t>
      </w:r>
      <w:r w:rsidRPr="007E1CC5">
        <w:rPr>
          <w:rFonts w:asciiTheme="majorHAnsi" w:hAnsiTheme="majorHAnsi" w:cstheme="majorHAnsi"/>
          <w:bCs/>
          <w:sz w:val="23"/>
          <w:szCs w:val="23"/>
        </w:rPr>
        <w:t xml:space="preserve">taskforce recommendations </w:t>
      </w:r>
      <w:r w:rsidR="007E1CC5" w:rsidRPr="007E1CC5">
        <w:rPr>
          <w:rFonts w:asciiTheme="majorHAnsi" w:hAnsiTheme="majorHAnsi" w:cstheme="majorHAnsi"/>
          <w:bCs/>
          <w:sz w:val="23"/>
          <w:szCs w:val="23"/>
        </w:rPr>
        <w:t xml:space="preserve">are </w:t>
      </w:r>
      <w:r w:rsidRPr="007E1CC5">
        <w:rPr>
          <w:rFonts w:asciiTheme="majorHAnsi" w:hAnsiTheme="majorHAnsi" w:cstheme="majorHAnsi"/>
          <w:bCs/>
          <w:sz w:val="23"/>
          <w:szCs w:val="23"/>
        </w:rPr>
        <w:t xml:space="preserve">related to </w:t>
      </w:r>
      <w:r w:rsidR="00AA78C0" w:rsidRPr="007E1CC5">
        <w:rPr>
          <w:rFonts w:asciiTheme="majorHAnsi" w:hAnsiTheme="majorHAnsi" w:cstheme="majorHAnsi"/>
          <w:bCs/>
          <w:sz w:val="23"/>
          <w:szCs w:val="23"/>
        </w:rPr>
        <w:t xml:space="preserve">the </w:t>
      </w:r>
      <w:r w:rsidRPr="007E1CC5">
        <w:rPr>
          <w:rFonts w:asciiTheme="majorHAnsi" w:hAnsiTheme="majorHAnsi" w:cstheme="majorHAnsi"/>
          <w:bCs/>
          <w:sz w:val="23"/>
          <w:szCs w:val="23"/>
        </w:rPr>
        <w:t>continued emergency of AI. DESE will put together resources related to AI literacy</w:t>
      </w:r>
      <w:r w:rsidR="00A7290E" w:rsidRPr="007E1CC5">
        <w:rPr>
          <w:rFonts w:asciiTheme="majorHAnsi" w:hAnsiTheme="majorHAnsi" w:cstheme="majorHAnsi"/>
          <w:bCs/>
          <w:sz w:val="23"/>
          <w:szCs w:val="23"/>
        </w:rPr>
        <w:t xml:space="preserve"> </w:t>
      </w:r>
      <w:r w:rsidRPr="007E1CC5">
        <w:rPr>
          <w:rFonts w:asciiTheme="majorHAnsi" w:hAnsiTheme="majorHAnsi" w:cstheme="majorHAnsi"/>
          <w:bCs/>
          <w:sz w:val="23"/>
          <w:szCs w:val="23"/>
        </w:rPr>
        <w:t>guidelines, student data privacy guidelines</w:t>
      </w:r>
      <w:r w:rsidR="00A7290E" w:rsidRPr="007E1CC5">
        <w:rPr>
          <w:rFonts w:asciiTheme="majorHAnsi" w:hAnsiTheme="majorHAnsi" w:cstheme="majorHAnsi"/>
          <w:bCs/>
          <w:sz w:val="23"/>
          <w:szCs w:val="23"/>
        </w:rPr>
        <w:t xml:space="preserve"> as well as plan</w:t>
      </w:r>
      <w:r w:rsidR="00AA78C0" w:rsidRPr="007E1CC5">
        <w:rPr>
          <w:rFonts w:asciiTheme="majorHAnsi" w:hAnsiTheme="majorHAnsi" w:cstheme="majorHAnsi"/>
          <w:bCs/>
          <w:sz w:val="23"/>
          <w:szCs w:val="23"/>
        </w:rPr>
        <w:t>s</w:t>
      </w:r>
      <w:r w:rsidR="00A7290E" w:rsidRPr="007E1CC5">
        <w:rPr>
          <w:rFonts w:asciiTheme="majorHAnsi" w:hAnsiTheme="majorHAnsi" w:cstheme="majorHAnsi"/>
          <w:bCs/>
          <w:sz w:val="23"/>
          <w:szCs w:val="23"/>
        </w:rPr>
        <w:t xml:space="preserve"> to support implementation. </w:t>
      </w:r>
    </w:p>
    <w:p w14:paraId="1BAE1A79" w14:textId="77777777" w:rsidR="007E1CC5" w:rsidRDefault="007E1CC5" w:rsidP="00D31165">
      <w:pPr>
        <w:pStyle w:val="ListParagraph"/>
        <w:spacing w:after="0" w:line="240" w:lineRule="auto"/>
        <w:ind w:left="1440"/>
        <w:contextualSpacing w:val="0"/>
        <w:rPr>
          <w:rFonts w:eastAsia="Times New Roman"/>
          <w:b/>
          <w:bCs/>
          <w:sz w:val="23"/>
          <w:szCs w:val="23"/>
        </w:rPr>
      </w:pPr>
    </w:p>
    <w:p w14:paraId="52A64FDB" w14:textId="65C830A3" w:rsidR="007E1CC5" w:rsidRPr="00D31165" w:rsidRDefault="007E0D9B" w:rsidP="007E1CC5">
      <w:pPr>
        <w:pStyle w:val="ListParagraph"/>
        <w:numPr>
          <w:ilvl w:val="0"/>
          <w:numId w:val="32"/>
        </w:numPr>
        <w:spacing w:after="0" w:line="240" w:lineRule="auto"/>
        <w:rPr>
          <w:rFonts w:eastAsia="Times New Roman"/>
          <w:sz w:val="23"/>
          <w:szCs w:val="23"/>
        </w:rPr>
      </w:pPr>
      <w:r>
        <w:rPr>
          <w:rFonts w:eastAsia="Times New Roman"/>
          <w:b/>
          <w:bCs/>
          <w:sz w:val="23"/>
          <w:szCs w:val="23"/>
        </w:rPr>
        <w:t xml:space="preserve">FY25 </w:t>
      </w:r>
      <w:r w:rsidR="00505290" w:rsidRPr="00D31165">
        <w:rPr>
          <w:rFonts w:eastAsia="Times New Roman"/>
          <w:b/>
          <w:bCs/>
          <w:sz w:val="23"/>
          <w:szCs w:val="23"/>
        </w:rPr>
        <w:t>DLAC Charge</w:t>
      </w:r>
    </w:p>
    <w:p w14:paraId="6277C470" w14:textId="299E3A4A" w:rsidR="0051534E" w:rsidRPr="007E1CC5" w:rsidRDefault="0051534E" w:rsidP="00D31165">
      <w:pPr>
        <w:pStyle w:val="ListParagraph"/>
        <w:spacing w:after="0" w:line="240" w:lineRule="auto"/>
        <w:rPr>
          <w:rFonts w:eastAsia="Times New Roman"/>
          <w:sz w:val="23"/>
          <w:szCs w:val="23"/>
        </w:rPr>
      </w:pPr>
      <w:r w:rsidRPr="00D31165">
        <w:rPr>
          <w:rFonts w:ascii="Aptos" w:eastAsia="Aptos" w:hAnsi="Aptos" w:cs="Aptos"/>
          <w:color w:val="000000" w:themeColor="text1"/>
        </w:rPr>
        <w:t>The Digital Learning Advisory Council advises the Commissioner of Elementary and Secondary Education on matters pertinent to the development of digital learning in the Commonwealth. To accomplish that goal, the Council will:</w:t>
      </w:r>
    </w:p>
    <w:p w14:paraId="27B7E8D0" w14:textId="77777777" w:rsidR="0051534E" w:rsidRPr="007C0C4F" w:rsidRDefault="0051534E" w:rsidP="00447DB1">
      <w:pPr>
        <w:pStyle w:val="ListParagraph"/>
        <w:numPr>
          <w:ilvl w:val="0"/>
          <w:numId w:val="34"/>
        </w:numPr>
        <w:rPr>
          <w:rFonts w:ascii="Aptos" w:eastAsia="Aptos" w:hAnsi="Aptos" w:cs="Aptos"/>
          <w:b/>
        </w:rPr>
      </w:pPr>
      <w:r w:rsidRPr="46AA05AA">
        <w:rPr>
          <w:rFonts w:ascii="Aptos" w:eastAsia="Aptos" w:hAnsi="Aptos" w:cs="Aptos"/>
          <w:b/>
        </w:rPr>
        <w:t>Look at how digital learning aligns with</w:t>
      </w:r>
      <w:r w:rsidRPr="46AA05AA">
        <w:rPr>
          <w:rFonts w:ascii="Aptos" w:eastAsia="Aptos" w:hAnsi="Aptos" w:cs="Aptos"/>
          <w:b/>
          <w:color w:val="000000" w:themeColor="text1"/>
        </w:rPr>
        <w:t xml:space="preserve"> the Department’s</w:t>
      </w:r>
      <w:r w:rsidRPr="46AA05AA">
        <w:rPr>
          <w:rFonts w:ascii="Aptos" w:eastAsia="Aptos" w:hAnsi="Aptos" w:cs="Aptos"/>
          <w:b/>
        </w:rPr>
        <w:t xml:space="preserve"> educational vision and three strategic objectives.</w:t>
      </w:r>
    </w:p>
    <w:p w14:paraId="5D0FFF87" w14:textId="05EFD0EE" w:rsidR="00D6454F" w:rsidRDefault="0051534E" w:rsidP="00447DB1">
      <w:pPr>
        <w:pStyle w:val="ListParagraph"/>
        <w:numPr>
          <w:ilvl w:val="0"/>
          <w:numId w:val="34"/>
        </w:numPr>
        <w:rPr>
          <w:rFonts w:ascii="Aptos" w:eastAsia="Aptos" w:hAnsi="Aptos" w:cs="Aptos"/>
        </w:rPr>
      </w:pPr>
      <w:proofErr w:type="spellStart"/>
      <w:proofErr w:type="gramStart"/>
      <w:r w:rsidRPr="007C0C4F">
        <w:rPr>
          <w:rFonts w:ascii="Aptos" w:eastAsia="Aptos" w:hAnsi="Aptos" w:cs="Aptos"/>
        </w:rPr>
        <w:t>Advise</w:t>
      </w:r>
      <w:proofErr w:type="spellEnd"/>
      <w:proofErr w:type="gramEnd"/>
      <w:r w:rsidRPr="007C0C4F">
        <w:rPr>
          <w:rFonts w:ascii="Aptos" w:eastAsia="Aptos" w:hAnsi="Aptos" w:cs="Aptos"/>
        </w:rPr>
        <w:t xml:space="preserve"> regarding virtual schools, education technology</w:t>
      </w:r>
      <w:r w:rsidR="006A4DEB">
        <w:rPr>
          <w:rFonts w:ascii="Aptos" w:eastAsia="Aptos" w:hAnsi="Aptos" w:cs="Aptos"/>
        </w:rPr>
        <w:t>,</w:t>
      </w:r>
      <w:r w:rsidRPr="007C0C4F">
        <w:rPr>
          <w:rFonts w:ascii="Aptos" w:eastAsia="Aptos" w:hAnsi="Aptos" w:cs="Aptos"/>
        </w:rPr>
        <w:t xml:space="preserve"> and other matters related to virtual education, including, but not limited to, recommendations for best practices to encourage online education to complement classroom instruction in district schools</w:t>
      </w:r>
      <w:r w:rsidRPr="3074CC88">
        <w:rPr>
          <w:rFonts w:ascii="Aptos" w:eastAsia="Aptos" w:hAnsi="Aptos" w:cs="Aptos"/>
        </w:rPr>
        <w:t>; and,</w:t>
      </w:r>
    </w:p>
    <w:p w14:paraId="0B639532" w14:textId="21F8B3A2" w:rsidR="0051534E" w:rsidRPr="008B5AB6" w:rsidRDefault="0051534E" w:rsidP="00447DB1">
      <w:pPr>
        <w:pStyle w:val="ListParagraph"/>
        <w:numPr>
          <w:ilvl w:val="0"/>
          <w:numId w:val="34"/>
        </w:numPr>
        <w:rPr>
          <w:rFonts w:ascii="Aptos" w:eastAsia="Aptos" w:hAnsi="Aptos" w:cs="Aptos"/>
        </w:rPr>
      </w:pPr>
      <w:r w:rsidRPr="00D6454F">
        <w:rPr>
          <w:rFonts w:ascii="Aptos Narrow" w:eastAsia="Aptos Narrow" w:hAnsi="Aptos Narrow" w:cs="Aptos Narrow"/>
          <w:color w:val="000000" w:themeColor="text1"/>
        </w:rPr>
        <w:t xml:space="preserve">Provide additional programmatic recommendations, </w:t>
      </w:r>
      <w:r w:rsidRPr="00D6454F">
        <w:rPr>
          <w:rFonts w:ascii="Aptos" w:eastAsia="Aptos" w:hAnsi="Aptos" w:cs="Aptos"/>
          <w:color w:val="000000" w:themeColor="text1"/>
        </w:rPr>
        <w:t xml:space="preserve">as it deems necessary, to fulfill the goals established by the Board and align with the Department’s </w:t>
      </w:r>
      <w:hyperlink r:id="rId16">
        <w:r w:rsidRPr="00D6454F">
          <w:rPr>
            <w:rStyle w:val="Hyperlink"/>
            <w:rFonts w:ascii="Aptos" w:eastAsia="Aptos" w:hAnsi="Aptos" w:cs="Aptos"/>
          </w:rPr>
          <w:t>Educational Vision</w:t>
        </w:r>
      </w:hyperlink>
      <w:r w:rsidRPr="00D6454F">
        <w:rPr>
          <w:rFonts w:ascii="Aptos" w:eastAsia="Aptos" w:hAnsi="Aptos" w:cs="Aptos"/>
          <w:color w:val="000000" w:themeColor="text1"/>
        </w:rPr>
        <w:t xml:space="preserve"> and </w:t>
      </w:r>
      <w:hyperlink r:id="rId17">
        <w:r w:rsidRPr="00D6454F">
          <w:rPr>
            <w:rStyle w:val="Hyperlink"/>
            <w:rFonts w:ascii="Aptos" w:eastAsia="Aptos" w:hAnsi="Aptos" w:cs="Aptos"/>
          </w:rPr>
          <w:t>Strategic Objectives.</w:t>
        </w:r>
      </w:hyperlink>
    </w:p>
    <w:p w14:paraId="197FCE98" w14:textId="362EEFFE" w:rsidR="008B5AB6" w:rsidRDefault="008B5AB6" w:rsidP="008B5AB6">
      <w:pPr>
        <w:rPr>
          <w:rFonts w:ascii="Aptos" w:eastAsia="Aptos" w:hAnsi="Aptos" w:cs="Aptos"/>
        </w:rPr>
      </w:pPr>
      <w:r w:rsidRPr="00F34C43">
        <w:rPr>
          <w:rFonts w:ascii="Aptos" w:eastAsia="Aptos" w:hAnsi="Aptos" w:cs="Aptos"/>
          <w:b/>
          <w:bCs/>
        </w:rPr>
        <w:lastRenderedPageBreak/>
        <w:t xml:space="preserve">Themes </w:t>
      </w:r>
      <w:r w:rsidR="007E1CC5" w:rsidRPr="00F34C43">
        <w:rPr>
          <w:rFonts w:ascii="Aptos" w:eastAsia="Aptos" w:hAnsi="Aptos" w:cs="Aptos"/>
          <w:b/>
          <w:bCs/>
        </w:rPr>
        <w:t>of</w:t>
      </w:r>
      <w:r w:rsidRPr="00F34C43">
        <w:rPr>
          <w:rFonts w:ascii="Aptos" w:eastAsia="Aptos" w:hAnsi="Aptos" w:cs="Aptos"/>
          <w:b/>
          <w:bCs/>
        </w:rPr>
        <w:t xml:space="preserve"> </w:t>
      </w:r>
      <w:r w:rsidR="007E1CC5">
        <w:rPr>
          <w:rFonts w:ascii="Aptos" w:eastAsia="Aptos" w:hAnsi="Aptos" w:cs="Aptos"/>
          <w:b/>
          <w:bCs/>
        </w:rPr>
        <w:t xml:space="preserve">the </w:t>
      </w:r>
      <w:r w:rsidRPr="00F34C43">
        <w:rPr>
          <w:rFonts w:ascii="Aptos" w:eastAsia="Aptos" w:hAnsi="Aptos" w:cs="Aptos"/>
          <w:b/>
          <w:bCs/>
        </w:rPr>
        <w:t>Discussion</w:t>
      </w:r>
      <w:r>
        <w:rPr>
          <w:rFonts w:ascii="Aptos" w:eastAsia="Aptos" w:hAnsi="Aptos" w:cs="Aptos"/>
        </w:rPr>
        <w:t>:</w:t>
      </w:r>
    </w:p>
    <w:p w14:paraId="00766A39" w14:textId="0A03DC77" w:rsidR="00DA2E54" w:rsidRDefault="008B5AB6" w:rsidP="008B5AB6">
      <w:pPr>
        <w:rPr>
          <w:rFonts w:ascii="Aptos" w:eastAsia="Aptos" w:hAnsi="Aptos" w:cs="Aptos"/>
          <w:b/>
          <w:bCs/>
        </w:rPr>
      </w:pPr>
      <w:r w:rsidRPr="00D31165">
        <w:rPr>
          <w:rFonts w:ascii="Aptos" w:eastAsia="Aptos" w:hAnsi="Aptos" w:cs="Aptos"/>
          <w:b/>
          <w:bCs/>
        </w:rPr>
        <w:t xml:space="preserve">Strategic Objective #1: </w:t>
      </w:r>
      <w:r w:rsidR="007E1CC5" w:rsidRPr="00D31165">
        <w:rPr>
          <w:rFonts w:ascii="Aptos" w:eastAsia="Aptos" w:hAnsi="Aptos" w:cs="Aptos"/>
          <w:b/>
          <w:bCs/>
        </w:rPr>
        <w:t>W</w:t>
      </w:r>
      <w:r w:rsidRPr="00D31165">
        <w:rPr>
          <w:rFonts w:ascii="Aptos" w:eastAsia="Aptos" w:hAnsi="Aptos" w:cs="Aptos"/>
          <w:b/>
          <w:bCs/>
        </w:rPr>
        <w:t xml:space="preserve">hole </w:t>
      </w:r>
      <w:r w:rsidR="007E1CC5" w:rsidRPr="00D31165">
        <w:rPr>
          <w:rFonts w:ascii="Aptos" w:eastAsia="Aptos" w:hAnsi="Aptos" w:cs="Aptos"/>
          <w:b/>
          <w:bCs/>
        </w:rPr>
        <w:t>C</w:t>
      </w:r>
      <w:r w:rsidRPr="00D31165">
        <w:rPr>
          <w:rFonts w:ascii="Aptos" w:eastAsia="Aptos" w:hAnsi="Aptos" w:cs="Aptos"/>
          <w:b/>
          <w:bCs/>
        </w:rPr>
        <w:t>hild</w:t>
      </w:r>
      <w:r w:rsidR="00EE5A24">
        <w:rPr>
          <w:rFonts w:ascii="Aptos" w:eastAsia="Aptos" w:hAnsi="Aptos" w:cs="Aptos"/>
          <w:b/>
          <w:bCs/>
        </w:rPr>
        <w:t xml:space="preserve">: </w:t>
      </w:r>
    </w:p>
    <w:p w14:paraId="7D1AC7FD" w14:textId="77332745" w:rsidR="008B5AB6" w:rsidRPr="00CE0F1B" w:rsidRDefault="00EE5A24" w:rsidP="00DA2E54">
      <w:pPr>
        <w:pStyle w:val="ListParagraph"/>
        <w:numPr>
          <w:ilvl w:val="0"/>
          <w:numId w:val="32"/>
        </w:numPr>
        <w:rPr>
          <w:rFonts w:ascii="Aptos" w:eastAsia="Aptos" w:hAnsi="Aptos" w:cs="Aptos"/>
        </w:rPr>
      </w:pPr>
      <w:r w:rsidRPr="00D31165">
        <w:rPr>
          <w:rFonts w:ascii="Aptos" w:eastAsia="Aptos" w:hAnsi="Aptos" w:cs="Aptos"/>
        </w:rPr>
        <w:t>Promote students' physical and mental health and wellness in welcoming, affirming, and safe spaces</w:t>
      </w:r>
    </w:p>
    <w:p w14:paraId="4FD1BF68" w14:textId="55C10FC3" w:rsidR="00DA2E54" w:rsidRPr="00D31165" w:rsidRDefault="00DA2E54" w:rsidP="00DA2E54">
      <w:pPr>
        <w:pStyle w:val="ListParagraph"/>
        <w:numPr>
          <w:ilvl w:val="0"/>
          <w:numId w:val="32"/>
        </w:numPr>
        <w:rPr>
          <w:rFonts w:ascii="Aptos" w:eastAsia="Aptos" w:hAnsi="Aptos" w:cs="Aptos"/>
        </w:rPr>
      </w:pPr>
      <w:r w:rsidRPr="00D31165">
        <w:rPr>
          <w:rFonts w:ascii="Aptos" w:eastAsia="Aptos" w:hAnsi="Aptos" w:cs="Aptos"/>
        </w:rPr>
        <w:t xml:space="preserve">Support implementing a multi-tiered system of </w:t>
      </w:r>
      <w:proofErr w:type="gramStart"/>
      <w:r w:rsidRPr="00D31165">
        <w:rPr>
          <w:rFonts w:ascii="Aptos" w:eastAsia="Aptos" w:hAnsi="Aptos" w:cs="Aptos"/>
        </w:rPr>
        <w:t>supports</w:t>
      </w:r>
      <w:proofErr w:type="gramEnd"/>
      <w:r w:rsidRPr="00D31165">
        <w:rPr>
          <w:rFonts w:ascii="Aptos" w:eastAsia="Aptos" w:hAnsi="Aptos" w:cs="Aptos"/>
        </w:rPr>
        <w:t xml:space="preserve"> (MTSS) that aids all students in their academic, social, emotional, and behavioral development</w:t>
      </w:r>
    </w:p>
    <w:p w14:paraId="773E8075" w14:textId="5283A8F2" w:rsidR="00DA2E54" w:rsidRPr="00DA2E54" w:rsidRDefault="00DA2E54" w:rsidP="00D31165">
      <w:pPr>
        <w:pStyle w:val="ListParagraph"/>
        <w:numPr>
          <w:ilvl w:val="0"/>
          <w:numId w:val="32"/>
        </w:numPr>
        <w:rPr>
          <w:rFonts w:ascii="Aptos" w:eastAsia="Aptos" w:hAnsi="Aptos" w:cs="Aptos"/>
        </w:rPr>
      </w:pPr>
      <w:r w:rsidRPr="00D31165">
        <w:rPr>
          <w:rFonts w:ascii="Aptos" w:eastAsia="Aptos" w:hAnsi="Aptos" w:cs="Aptos"/>
        </w:rPr>
        <w:t>Help develop authentic partnerships with students and families, elevating their voices in decision-making and connecting them to their communities</w:t>
      </w:r>
    </w:p>
    <w:p w14:paraId="13BDF51A" w14:textId="32154705" w:rsidR="008B5AB6" w:rsidRPr="00D31165" w:rsidRDefault="00E47A09" w:rsidP="008B5AB6">
      <w:pPr>
        <w:rPr>
          <w:rFonts w:ascii="Aptos" w:eastAsia="Aptos" w:hAnsi="Aptos" w:cs="Aptos"/>
          <w:b/>
          <w:bCs/>
        </w:rPr>
      </w:pPr>
      <w:r>
        <w:rPr>
          <w:rFonts w:ascii="Aptos" w:eastAsia="Aptos" w:hAnsi="Aptos" w:cs="Aptos"/>
          <w:b/>
          <w:bCs/>
        </w:rPr>
        <w:t xml:space="preserve">How can </w:t>
      </w:r>
      <w:r w:rsidR="008B5AB6" w:rsidRPr="00D31165">
        <w:rPr>
          <w:rFonts w:ascii="Aptos" w:eastAsia="Aptos" w:hAnsi="Aptos" w:cs="Aptos"/>
          <w:b/>
          <w:bCs/>
        </w:rPr>
        <w:t xml:space="preserve">Ed Tech Integration </w:t>
      </w:r>
      <w:r>
        <w:rPr>
          <w:rFonts w:ascii="Aptos" w:eastAsia="Aptos" w:hAnsi="Aptos" w:cs="Aptos"/>
          <w:b/>
          <w:bCs/>
        </w:rPr>
        <w:t>support the whole child?</w:t>
      </w:r>
    </w:p>
    <w:p w14:paraId="2059FC1F" w14:textId="126F5B40" w:rsidR="00FC736C" w:rsidRPr="00FC736C" w:rsidRDefault="00FC736C" w:rsidP="00FC736C">
      <w:pPr>
        <w:pStyle w:val="ListParagraph"/>
        <w:numPr>
          <w:ilvl w:val="0"/>
          <w:numId w:val="29"/>
        </w:numPr>
        <w:rPr>
          <w:rFonts w:ascii="Aptos" w:eastAsia="Aptos" w:hAnsi="Aptos" w:cs="Aptos"/>
        </w:rPr>
      </w:pPr>
      <w:r w:rsidRPr="00FC736C">
        <w:rPr>
          <w:rFonts w:ascii="Aptos" w:eastAsia="Aptos" w:hAnsi="Aptos" w:cs="Aptos"/>
        </w:rPr>
        <w:t xml:space="preserve">Very </w:t>
      </w:r>
      <w:r w:rsidR="008D3125" w:rsidRPr="00FC736C">
        <w:rPr>
          <w:rFonts w:ascii="Aptos" w:eastAsia="Aptos" w:hAnsi="Aptos" w:cs="Aptos"/>
        </w:rPr>
        <w:t>familiar</w:t>
      </w:r>
      <w:r w:rsidRPr="00FC736C">
        <w:rPr>
          <w:rFonts w:ascii="Aptos" w:eastAsia="Aptos" w:hAnsi="Aptos" w:cs="Aptos"/>
        </w:rPr>
        <w:t xml:space="preserve"> tools can be used</w:t>
      </w:r>
      <w:r w:rsidR="00F43C14">
        <w:rPr>
          <w:rFonts w:ascii="Aptos" w:eastAsia="Aptos" w:hAnsi="Aptos" w:cs="Aptos"/>
        </w:rPr>
        <w:t>, such as:</w:t>
      </w:r>
      <w:r w:rsidRPr="00FC736C">
        <w:rPr>
          <w:rFonts w:ascii="Aptos" w:eastAsia="Aptos" w:hAnsi="Aptos" w:cs="Aptos"/>
        </w:rPr>
        <w:t xml:space="preserve"> </w:t>
      </w:r>
      <w:r w:rsidR="00286BDA">
        <w:rPr>
          <w:rFonts w:ascii="Aptos" w:eastAsia="Aptos" w:hAnsi="Aptos" w:cs="Aptos"/>
        </w:rPr>
        <w:t>N</w:t>
      </w:r>
      <w:r w:rsidRPr="00FC736C">
        <w:rPr>
          <w:rFonts w:ascii="Aptos" w:eastAsia="Aptos" w:hAnsi="Aptos" w:cs="Aptos"/>
        </w:rPr>
        <w:t>ear</w:t>
      </w:r>
      <w:r w:rsidR="00B70BC5">
        <w:rPr>
          <w:rFonts w:ascii="Aptos" w:eastAsia="Aptos" w:hAnsi="Aptos" w:cs="Aptos"/>
        </w:rPr>
        <w:t>p</w:t>
      </w:r>
      <w:r w:rsidRPr="00FC736C">
        <w:rPr>
          <w:rFonts w:ascii="Aptos" w:eastAsia="Aptos" w:hAnsi="Aptos" w:cs="Aptos"/>
        </w:rPr>
        <w:t xml:space="preserve">od, </w:t>
      </w:r>
      <w:r w:rsidR="00B70BC5">
        <w:rPr>
          <w:rFonts w:ascii="Aptos" w:eastAsia="Aptos" w:hAnsi="Aptos" w:cs="Aptos"/>
        </w:rPr>
        <w:t>C</w:t>
      </w:r>
      <w:r w:rsidRPr="00FC736C">
        <w:rPr>
          <w:rFonts w:ascii="Aptos" w:eastAsia="Aptos" w:hAnsi="Aptos" w:cs="Aptos"/>
        </w:rPr>
        <w:t xml:space="preserve">ommon </w:t>
      </w:r>
      <w:r w:rsidR="00B70BC5">
        <w:rPr>
          <w:rFonts w:ascii="Aptos" w:eastAsia="Aptos" w:hAnsi="Aptos" w:cs="Aptos"/>
        </w:rPr>
        <w:t>S</w:t>
      </w:r>
      <w:r w:rsidRPr="00FC736C">
        <w:rPr>
          <w:rFonts w:ascii="Aptos" w:eastAsia="Aptos" w:hAnsi="Aptos" w:cs="Aptos"/>
        </w:rPr>
        <w:t xml:space="preserve">ense </w:t>
      </w:r>
      <w:r w:rsidR="00B70BC5">
        <w:rPr>
          <w:rFonts w:ascii="Aptos" w:eastAsia="Aptos" w:hAnsi="Aptos" w:cs="Aptos"/>
        </w:rPr>
        <w:t>M</w:t>
      </w:r>
      <w:r w:rsidRPr="00FC736C">
        <w:rPr>
          <w:rFonts w:ascii="Aptos" w:eastAsia="Aptos" w:hAnsi="Aptos" w:cs="Aptos"/>
        </w:rPr>
        <w:t>edia</w:t>
      </w:r>
    </w:p>
    <w:p w14:paraId="3729EB2F" w14:textId="255B5875" w:rsidR="00FC736C" w:rsidRPr="00FC736C" w:rsidRDefault="00661C6D" w:rsidP="00FC736C">
      <w:pPr>
        <w:pStyle w:val="ListParagraph"/>
        <w:numPr>
          <w:ilvl w:val="0"/>
          <w:numId w:val="29"/>
        </w:numPr>
        <w:rPr>
          <w:rFonts w:ascii="Aptos" w:eastAsia="Aptos" w:hAnsi="Aptos" w:cs="Aptos"/>
        </w:rPr>
      </w:pPr>
      <w:r>
        <w:rPr>
          <w:rFonts w:ascii="Aptos" w:eastAsia="Aptos" w:hAnsi="Aptos" w:cs="Aptos"/>
        </w:rPr>
        <w:t xml:space="preserve">We need </w:t>
      </w:r>
      <w:r w:rsidR="00F43C14">
        <w:rPr>
          <w:rFonts w:ascii="Aptos" w:eastAsia="Aptos" w:hAnsi="Aptos" w:cs="Aptos"/>
        </w:rPr>
        <w:t>a</w:t>
      </w:r>
      <w:r w:rsidR="00FC736C" w:rsidRPr="00FC736C">
        <w:rPr>
          <w:rFonts w:ascii="Aptos" w:eastAsia="Aptos" w:hAnsi="Aptos" w:cs="Aptos"/>
        </w:rPr>
        <w:t xml:space="preserve"> statewide approach to digital citizenship</w:t>
      </w:r>
    </w:p>
    <w:p w14:paraId="46D07670" w14:textId="77F20DC0" w:rsidR="002D2D65" w:rsidRDefault="00FC736C" w:rsidP="002D2D65">
      <w:pPr>
        <w:pStyle w:val="ListParagraph"/>
        <w:numPr>
          <w:ilvl w:val="0"/>
          <w:numId w:val="29"/>
        </w:numPr>
        <w:rPr>
          <w:rFonts w:ascii="Aptos" w:eastAsia="Aptos" w:hAnsi="Aptos" w:cs="Aptos"/>
        </w:rPr>
      </w:pPr>
      <w:r>
        <w:rPr>
          <w:rFonts w:ascii="Aptos" w:eastAsia="Aptos" w:hAnsi="Aptos" w:cs="Aptos"/>
        </w:rPr>
        <w:t>Ed tech should not be siloed – part of blended and virtual learning</w:t>
      </w:r>
    </w:p>
    <w:p w14:paraId="13C93F20" w14:textId="60BF3D69" w:rsidR="00FC736C" w:rsidRDefault="00FC736C" w:rsidP="002D2D65">
      <w:pPr>
        <w:pStyle w:val="ListParagraph"/>
        <w:numPr>
          <w:ilvl w:val="0"/>
          <w:numId w:val="29"/>
        </w:numPr>
        <w:rPr>
          <w:rFonts w:ascii="Aptos" w:eastAsia="Aptos" w:hAnsi="Aptos" w:cs="Aptos"/>
        </w:rPr>
      </w:pPr>
      <w:r>
        <w:rPr>
          <w:rFonts w:ascii="Aptos" w:eastAsia="Aptos" w:hAnsi="Aptos" w:cs="Aptos"/>
        </w:rPr>
        <w:t xml:space="preserve">How </w:t>
      </w:r>
      <w:r w:rsidR="001B414F">
        <w:rPr>
          <w:rFonts w:ascii="Aptos" w:eastAsia="Aptos" w:hAnsi="Aptos" w:cs="Aptos"/>
        </w:rPr>
        <w:t xml:space="preserve">can we </w:t>
      </w:r>
      <w:r>
        <w:rPr>
          <w:rFonts w:ascii="Aptos" w:eastAsia="Aptos" w:hAnsi="Aptos" w:cs="Aptos"/>
        </w:rPr>
        <w:t xml:space="preserve">leverage </w:t>
      </w:r>
      <w:r w:rsidR="00E821A5">
        <w:rPr>
          <w:rFonts w:ascii="Aptos" w:eastAsia="Aptos" w:hAnsi="Aptos" w:cs="Aptos"/>
        </w:rPr>
        <w:t>D</w:t>
      </w:r>
      <w:r>
        <w:rPr>
          <w:rFonts w:ascii="Aptos" w:eastAsia="Aptos" w:hAnsi="Aptos" w:cs="Aptos"/>
        </w:rPr>
        <w:t>LCS educator</w:t>
      </w:r>
      <w:r w:rsidR="00E821A5">
        <w:rPr>
          <w:rFonts w:ascii="Aptos" w:eastAsia="Aptos" w:hAnsi="Aptos" w:cs="Aptos"/>
        </w:rPr>
        <w:t>s</w:t>
      </w:r>
      <w:r>
        <w:rPr>
          <w:rFonts w:ascii="Aptos" w:eastAsia="Aptos" w:hAnsi="Aptos" w:cs="Aptos"/>
        </w:rPr>
        <w:t xml:space="preserve"> in blended and virtual learning environments</w:t>
      </w:r>
      <w:r w:rsidR="00661C6D">
        <w:rPr>
          <w:rFonts w:ascii="Aptos" w:eastAsia="Aptos" w:hAnsi="Aptos" w:cs="Aptos"/>
        </w:rPr>
        <w:t>?</w:t>
      </w:r>
    </w:p>
    <w:p w14:paraId="0ED44863" w14:textId="666917AB" w:rsidR="00FC736C" w:rsidRDefault="00FC736C" w:rsidP="002D2D65">
      <w:pPr>
        <w:pStyle w:val="ListParagraph"/>
        <w:numPr>
          <w:ilvl w:val="0"/>
          <w:numId w:val="29"/>
        </w:numPr>
        <w:rPr>
          <w:rFonts w:ascii="Aptos" w:eastAsia="Aptos" w:hAnsi="Aptos" w:cs="Aptos"/>
        </w:rPr>
      </w:pPr>
      <w:r>
        <w:rPr>
          <w:rFonts w:ascii="Aptos" w:eastAsia="Aptos" w:hAnsi="Aptos" w:cs="Aptos"/>
        </w:rPr>
        <w:t xml:space="preserve">What are </w:t>
      </w:r>
      <w:r w:rsidR="00661C6D">
        <w:rPr>
          <w:rFonts w:ascii="Aptos" w:eastAsia="Aptos" w:hAnsi="Aptos" w:cs="Aptos"/>
        </w:rPr>
        <w:t xml:space="preserve">the </w:t>
      </w:r>
      <w:r>
        <w:rPr>
          <w:rFonts w:ascii="Aptos" w:eastAsia="Aptos" w:hAnsi="Aptos" w:cs="Aptos"/>
        </w:rPr>
        <w:t>best resources to promote to achieve student safety</w:t>
      </w:r>
      <w:r w:rsidR="00661C6D">
        <w:rPr>
          <w:rFonts w:ascii="Aptos" w:eastAsia="Aptos" w:hAnsi="Aptos" w:cs="Aptos"/>
        </w:rPr>
        <w:t>?</w:t>
      </w:r>
    </w:p>
    <w:p w14:paraId="15598C66" w14:textId="34EACDB2" w:rsidR="00E57C16" w:rsidRPr="002D2D65" w:rsidRDefault="00E57C16" w:rsidP="002D2D65">
      <w:pPr>
        <w:pStyle w:val="ListParagraph"/>
        <w:numPr>
          <w:ilvl w:val="0"/>
          <w:numId w:val="29"/>
        </w:numPr>
        <w:rPr>
          <w:rFonts w:ascii="Aptos" w:eastAsia="Aptos" w:hAnsi="Aptos" w:cs="Aptos"/>
        </w:rPr>
      </w:pPr>
      <w:r>
        <w:rPr>
          <w:rFonts w:ascii="Aptos" w:eastAsia="Aptos" w:hAnsi="Aptos" w:cs="Aptos"/>
        </w:rPr>
        <w:t>Citizenship and cyber security – state has promoted a grow your own, I think that we sho</w:t>
      </w:r>
      <w:r w:rsidR="00C109F8">
        <w:rPr>
          <w:rFonts w:ascii="Aptos" w:eastAsia="Aptos" w:hAnsi="Aptos" w:cs="Aptos"/>
        </w:rPr>
        <w:t>uld</w:t>
      </w:r>
      <w:r>
        <w:rPr>
          <w:rFonts w:ascii="Aptos" w:eastAsia="Aptos" w:hAnsi="Aptos" w:cs="Aptos"/>
        </w:rPr>
        <w:t xml:space="preserve"> showcase good examples. </w:t>
      </w:r>
      <w:r w:rsidR="00C109F8">
        <w:rPr>
          <w:rFonts w:ascii="Aptos" w:eastAsia="Aptos" w:hAnsi="Aptos" w:cs="Aptos"/>
        </w:rPr>
        <w:t>This s</w:t>
      </w:r>
      <w:r>
        <w:rPr>
          <w:rFonts w:ascii="Aptos" w:eastAsia="Aptos" w:hAnsi="Aptos" w:cs="Aptos"/>
        </w:rPr>
        <w:t xml:space="preserve">hould be tied into </w:t>
      </w:r>
      <w:r w:rsidR="00A7742E">
        <w:rPr>
          <w:rFonts w:ascii="Aptos" w:eastAsia="Aptos" w:hAnsi="Aptos" w:cs="Aptos"/>
        </w:rPr>
        <w:t>Behavioral</w:t>
      </w:r>
      <w:r w:rsidR="0051722B">
        <w:rPr>
          <w:rFonts w:ascii="Aptos" w:eastAsia="Aptos" w:hAnsi="Aptos" w:cs="Aptos"/>
        </w:rPr>
        <w:t>/</w:t>
      </w:r>
      <w:r w:rsidR="009F6F1E">
        <w:rPr>
          <w:rFonts w:ascii="Aptos" w:eastAsia="Aptos" w:hAnsi="Aptos" w:cs="Aptos"/>
        </w:rPr>
        <w:t>Social and Emotional Learning (</w:t>
      </w:r>
      <w:r w:rsidR="00A7742E">
        <w:rPr>
          <w:rFonts w:ascii="Aptos" w:eastAsia="Aptos" w:hAnsi="Aptos" w:cs="Aptos"/>
        </w:rPr>
        <w:t>B</w:t>
      </w:r>
      <w:r w:rsidR="009F6F1E">
        <w:rPr>
          <w:rFonts w:ascii="Aptos" w:eastAsia="Aptos" w:hAnsi="Aptos" w:cs="Aptos"/>
        </w:rPr>
        <w:t>SEL)</w:t>
      </w:r>
      <w:r>
        <w:rPr>
          <w:rFonts w:ascii="Aptos" w:eastAsia="Aptos" w:hAnsi="Aptos" w:cs="Aptos"/>
        </w:rPr>
        <w:t xml:space="preserve"> and </w:t>
      </w:r>
      <w:r w:rsidR="00727903">
        <w:rPr>
          <w:rFonts w:ascii="Aptos" w:eastAsia="Aptos" w:hAnsi="Aptos" w:cs="Aptos"/>
        </w:rPr>
        <w:t>Multi-Tiered Systems of Support (</w:t>
      </w:r>
      <w:r>
        <w:rPr>
          <w:rFonts w:ascii="Aptos" w:eastAsia="Aptos" w:hAnsi="Aptos" w:cs="Aptos"/>
        </w:rPr>
        <w:t>MTSS</w:t>
      </w:r>
      <w:r w:rsidR="00727903">
        <w:rPr>
          <w:rFonts w:ascii="Aptos" w:eastAsia="Aptos" w:hAnsi="Aptos" w:cs="Aptos"/>
        </w:rPr>
        <w:t>)</w:t>
      </w:r>
      <w:r>
        <w:rPr>
          <w:rFonts w:ascii="Aptos" w:eastAsia="Aptos" w:hAnsi="Aptos" w:cs="Aptos"/>
        </w:rPr>
        <w:t xml:space="preserve"> initiatives. </w:t>
      </w:r>
      <w:r w:rsidR="00727903">
        <w:rPr>
          <w:rFonts w:ascii="Aptos" w:eastAsia="Aptos" w:hAnsi="Aptos" w:cs="Aptos"/>
        </w:rPr>
        <w:t>We need t</w:t>
      </w:r>
      <w:r>
        <w:rPr>
          <w:rFonts w:ascii="Aptos" w:eastAsia="Aptos" w:hAnsi="Aptos" w:cs="Aptos"/>
        </w:rPr>
        <w:t xml:space="preserve">ech support for infrastructure and curriculum best practices sharing between districts. </w:t>
      </w:r>
    </w:p>
    <w:p w14:paraId="184B2C86" w14:textId="507072F7" w:rsidR="008B5AB6" w:rsidRPr="00D31165" w:rsidRDefault="00E47A09" w:rsidP="008B5AB6">
      <w:pPr>
        <w:rPr>
          <w:rFonts w:ascii="Aptos" w:eastAsia="Aptos" w:hAnsi="Aptos" w:cs="Aptos"/>
          <w:b/>
          <w:bCs/>
        </w:rPr>
      </w:pPr>
      <w:r>
        <w:rPr>
          <w:rFonts w:ascii="Aptos" w:eastAsia="Aptos" w:hAnsi="Aptos" w:cs="Aptos"/>
          <w:b/>
          <w:bCs/>
        </w:rPr>
        <w:t xml:space="preserve">How can </w:t>
      </w:r>
      <w:r w:rsidR="008B5AB6" w:rsidRPr="00D31165">
        <w:rPr>
          <w:rFonts w:ascii="Aptos" w:eastAsia="Aptos" w:hAnsi="Aptos" w:cs="Aptos"/>
          <w:b/>
          <w:bCs/>
        </w:rPr>
        <w:t>Virtual Learning</w:t>
      </w:r>
      <w:r>
        <w:rPr>
          <w:rFonts w:ascii="Aptos" w:eastAsia="Aptos" w:hAnsi="Aptos" w:cs="Aptos"/>
          <w:b/>
          <w:bCs/>
        </w:rPr>
        <w:t xml:space="preserve"> support the whole child?</w:t>
      </w:r>
    </w:p>
    <w:p w14:paraId="3CCEB004" w14:textId="06AC7077" w:rsidR="00FC736C" w:rsidRDefault="00A374B6" w:rsidP="00FC736C">
      <w:pPr>
        <w:pStyle w:val="ListParagraph"/>
        <w:numPr>
          <w:ilvl w:val="0"/>
          <w:numId w:val="30"/>
        </w:numPr>
        <w:rPr>
          <w:rFonts w:ascii="Aptos" w:eastAsia="Aptos" w:hAnsi="Aptos" w:cs="Aptos"/>
        </w:rPr>
      </w:pPr>
      <w:r>
        <w:rPr>
          <w:rFonts w:ascii="Aptos" w:eastAsia="Aptos" w:hAnsi="Aptos" w:cs="Aptos"/>
        </w:rPr>
        <w:t>Virtual environments can</w:t>
      </w:r>
      <w:r w:rsidR="000C7700">
        <w:rPr>
          <w:rFonts w:ascii="Aptos" w:eastAsia="Aptos" w:hAnsi="Aptos" w:cs="Aptos"/>
        </w:rPr>
        <w:t xml:space="preserve"> </w:t>
      </w:r>
      <w:r w:rsidR="008F2DED">
        <w:rPr>
          <w:rFonts w:ascii="Aptos" w:eastAsia="Aptos" w:hAnsi="Aptos" w:cs="Aptos"/>
        </w:rPr>
        <w:t>reduc</w:t>
      </w:r>
      <w:r>
        <w:rPr>
          <w:rFonts w:ascii="Aptos" w:eastAsia="Aptos" w:hAnsi="Aptos" w:cs="Aptos"/>
        </w:rPr>
        <w:t xml:space="preserve">e student </w:t>
      </w:r>
      <w:r w:rsidR="000C7700">
        <w:rPr>
          <w:rFonts w:ascii="Aptos" w:eastAsia="Aptos" w:hAnsi="Aptos" w:cs="Aptos"/>
        </w:rPr>
        <w:t xml:space="preserve">anxiety about </w:t>
      </w:r>
      <w:r w:rsidR="008F2DED">
        <w:rPr>
          <w:rFonts w:ascii="Aptos" w:eastAsia="Aptos" w:hAnsi="Aptos" w:cs="Aptos"/>
        </w:rPr>
        <w:t xml:space="preserve">participation </w:t>
      </w:r>
      <w:r>
        <w:rPr>
          <w:rFonts w:ascii="Aptos" w:eastAsia="Aptos" w:hAnsi="Aptos" w:cs="Aptos"/>
        </w:rPr>
        <w:t>and</w:t>
      </w:r>
      <w:r w:rsidR="000C7700">
        <w:rPr>
          <w:rFonts w:ascii="Aptos" w:eastAsia="Aptos" w:hAnsi="Aptos" w:cs="Aptos"/>
        </w:rPr>
        <w:t xml:space="preserve"> </w:t>
      </w:r>
      <w:r w:rsidR="008F2DED">
        <w:rPr>
          <w:rFonts w:ascii="Aptos" w:eastAsia="Aptos" w:hAnsi="Aptos" w:cs="Aptos"/>
        </w:rPr>
        <w:t>allow</w:t>
      </w:r>
      <w:r w:rsidR="000C7700">
        <w:rPr>
          <w:rFonts w:ascii="Aptos" w:eastAsia="Aptos" w:hAnsi="Aptos" w:cs="Aptos"/>
        </w:rPr>
        <w:t xml:space="preserve"> for more </w:t>
      </w:r>
      <w:r w:rsidR="009E607A">
        <w:rPr>
          <w:rFonts w:ascii="Aptos" w:eastAsia="Aptos" w:hAnsi="Aptos" w:cs="Aptos"/>
        </w:rPr>
        <w:t>equitable</w:t>
      </w:r>
      <w:r w:rsidR="000C7700">
        <w:rPr>
          <w:rFonts w:ascii="Aptos" w:eastAsia="Aptos" w:hAnsi="Aptos" w:cs="Aptos"/>
        </w:rPr>
        <w:t xml:space="preserve"> participation – many ways to participate</w:t>
      </w:r>
      <w:r w:rsidR="008F2DED">
        <w:rPr>
          <w:rFonts w:ascii="Aptos" w:eastAsia="Aptos" w:hAnsi="Aptos" w:cs="Aptos"/>
        </w:rPr>
        <w:t xml:space="preserve"> in a way that is equal to other responses that are there on idea boards, shared documents. </w:t>
      </w:r>
    </w:p>
    <w:p w14:paraId="1A1C5837" w14:textId="2063473F" w:rsidR="008F2DED" w:rsidRDefault="008F2DED" w:rsidP="00FC736C">
      <w:pPr>
        <w:pStyle w:val="ListParagraph"/>
        <w:numPr>
          <w:ilvl w:val="0"/>
          <w:numId w:val="30"/>
        </w:numPr>
        <w:rPr>
          <w:rFonts w:ascii="Aptos" w:eastAsia="Aptos" w:hAnsi="Aptos" w:cs="Aptos"/>
        </w:rPr>
      </w:pPr>
      <w:r>
        <w:rPr>
          <w:rFonts w:ascii="Aptos" w:eastAsia="Aptos" w:hAnsi="Aptos" w:cs="Aptos"/>
        </w:rPr>
        <w:t>Built in wait</w:t>
      </w:r>
      <w:r w:rsidR="00727903">
        <w:rPr>
          <w:rFonts w:ascii="Aptos" w:eastAsia="Aptos" w:hAnsi="Aptos" w:cs="Aptos"/>
        </w:rPr>
        <w:t>-</w:t>
      </w:r>
      <w:r>
        <w:rPr>
          <w:rFonts w:ascii="Aptos" w:eastAsia="Aptos" w:hAnsi="Aptos" w:cs="Aptos"/>
        </w:rPr>
        <w:t>time helps improve student participation</w:t>
      </w:r>
      <w:r w:rsidR="00727903">
        <w:rPr>
          <w:rFonts w:ascii="Aptos" w:eastAsia="Aptos" w:hAnsi="Aptos" w:cs="Aptos"/>
        </w:rPr>
        <w:t>.</w:t>
      </w:r>
    </w:p>
    <w:p w14:paraId="459ACEDD" w14:textId="1BB0F057" w:rsidR="008F2DED" w:rsidRDefault="00727903" w:rsidP="00FC736C">
      <w:pPr>
        <w:pStyle w:val="ListParagraph"/>
        <w:numPr>
          <w:ilvl w:val="0"/>
          <w:numId w:val="30"/>
        </w:numPr>
        <w:rPr>
          <w:rFonts w:ascii="Aptos" w:eastAsia="Aptos" w:hAnsi="Aptos" w:cs="Aptos"/>
        </w:rPr>
      </w:pPr>
      <w:r>
        <w:rPr>
          <w:rFonts w:ascii="Aptos" w:eastAsia="Aptos" w:hAnsi="Aptos" w:cs="Aptos"/>
        </w:rPr>
        <w:t xml:space="preserve">There </w:t>
      </w:r>
      <w:proofErr w:type="gramStart"/>
      <w:r>
        <w:rPr>
          <w:rFonts w:ascii="Aptos" w:eastAsia="Aptos" w:hAnsi="Aptos" w:cs="Aptos"/>
        </w:rPr>
        <w:t xml:space="preserve">are </w:t>
      </w:r>
      <w:r w:rsidR="008F2DED">
        <w:rPr>
          <w:rFonts w:ascii="Aptos" w:eastAsia="Aptos" w:hAnsi="Aptos" w:cs="Aptos"/>
        </w:rPr>
        <w:t xml:space="preserve"> themes</w:t>
      </w:r>
      <w:proofErr w:type="gramEnd"/>
      <w:r w:rsidR="008F2DED">
        <w:rPr>
          <w:rFonts w:ascii="Aptos" w:eastAsia="Aptos" w:hAnsi="Aptos" w:cs="Aptos"/>
        </w:rPr>
        <w:t xml:space="preserve"> </w:t>
      </w:r>
      <w:r>
        <w:rPr>
          <w:rFonts w:ascii="Aptos" w:eastAsia="Aptos" w:hAnsi="Aptos" w:cs="Aptos"/>
        </w:rPr>
        <w:t xml:space="preserve">about </w:t>
      </w:r>
      <w:r w:rsidR="008F2DED">
        <w:rPr>
          <w:rFonts w:ascii="Aptos" w:eastAsia="Aptos" w:hAnsi="Aptos" w:cs="Aptos"/>
        </w:rPr>
        <w:t xml:space="preserve">collaboration and </w:t>
      </w:r>
      <w:r w:rsidR="000A6B68">
        <w:rPr>
          <w:rFonts w:ascii="Aptos" w:eastAsia="Aptos" w:hAnsi="Aptos" w:cs="Aptos"/>
        </w:rPr>
        <w:t>flexibility</w:t>
      </w:r>
      <w:r>
        <w:rPr>
          <w:rFonts w:ascii="Aptos" w:eastAsia="Aptos" w:hAnsi="Aptos" w:cs="Aptos"/>
        </w:rPr>
        <w:t>.</w:t>
      </w:r>
    </w:p>
    <w:p w14:paraId="50B95E51" w14:textId="71CFA369" w:rsidR="008F2DED" w:rsidRDefault="0048101A" w:rsidP="00FC736C">
      <w:pPr>
        <w:pStyle w:val="ListParagraph"/>
        <w:numPr>
          <w:ilvl w:val="0"/>
          <w:numId w:val="30"/>
        </w:numPr>
        <w:rPr>
          <w:rFonts w:ascii="Aptos" w:eastAsia="Aptos" w:hAnsi="Aptos" w:cs="Aptos"/>
        </w:rPr>
      </w:pPr>
      <w:r>
        <w:rPr>
          <w:rFonts w:ascii="Aptos" w:eastAsia="Aptos" w:hAnsi="Aptos" w:cs="Aptos"/>
        </w:rPr>
        <w:t xml:space="preserve">Consistency and coherence </w:t>
      </w:r>
      <w:proofErr w:type="gramStart"/>
      <w:r w:rsidR="00727903">
        <w:rPr>
          <w:rFonts w:ascii="Aptos" w:eastAsia="Aptos" w:hAnsi="Aptos" w:cs="Aptos"/>
        </w:rPr>
        <w:t>is</w:t>
      </w:r>
      <w:proofErr w:type="gramEnd"/>
      <w:r w:rsidR="00727903">
        <w:rPr>
          <w:rFonts w:ascii="Aptos" w:eastAsia="Aptos" w:hAnsi="Aptos" w:cs="Aptos"/>
        </w:rPr>
        <w:t xml:space="preserve"> </w:t>
      </w:r>
      <w:r>
        <w:rPr>
          <w:rFonts w:ascii="Aptos" w:eastAsia="Aptos" w:hAnsi="Aptos" w:cs="Aptos"/>
        </w:rPr>
        <w:t>needed. Caution about just suggesting a new application</w:t>
      </w:r>
      <w:r w:rsidR="00844BC6">
        <w:rPr>
          <w:rFonts w:ascii="Aptos" w:eastAsia="Aptos" w:hAnsi="Aptos" w:cs="Aptos"/>
        </w:rPr>
        <w:t>/tool</w:t>
      </w:r>
      <w:r>
        <w:rPr>
          <w:rFonts w:ascii="Aptos" w:eastAsia="Aptos" w:hAnsi="Aptos" w:cs="Aptos"/>
        </w:rPr>
        <w:t xml:space="preserve"> (concerns about student data privacy and navigation amongst a variety of platforms). Should provide resources for multiple methods of learning – physical, audio, online</w:t>
      </w:r>
      <w:r w:rsidR="000A6B68">
        <w:rPr>
          <w:rFonts w:ascii="Aptos" w:eastAsia="Aptos" w:hAnsi="Aptos" w:cs="Aptos"/>
        </w:rPr>
        <w:t>. Find ways for schools to integrate the work districts have already done instead of sending student</w:t>
      </w:r>
      <w:r w:rsidR="00727903">
        <w:rPr>
          <w:rFonts w:ascii="Aptos" w:eastAsia="Aptos" w:hAnsi="Aptos" w:cs="Aptos"/>
        </w:rPr>
        <w:t>s</w:t>
      </w:r>
      <w:r w:rsidR="000A6B68">
        <w:rPr>
          <w:rFonts w:ascii="Aptos" w:eastAsia="Aptos" w:hAnsi="Aptos" w:cs="Aptos"/>
        </w:rPr>
        <w:t xml:space="preserve"> and families to many different tools. </w:t>
      </w:r>
    </w:p>
    <w:p w14:paraId="1A00DE97" w14:textId="356E8679" w:rsidR="000A6B68" w:rsidRDefault="000A6B68" w:rsidP="00FC736C">
      <w:pPr>
        <w:pStyle w:val="ListParagraph"/>
        <w:numPr>
          <w:ilvl w:val="0"/>
          <w:numId w:val="30"/>
        </w:numPr>
        <w:rPr>
          <w:rFonts w:ascii="Aptos" w:eastAsia="Aptos" w:hAnsi="Aptos" w:cs="Aptos"/>
        </w:rPr>
      </w:pPr>
      <w:r>
        <w:rPr>
          <w:rFonts w:ascii="Aptos" w:eastAsia="Aptos" w:hAnsi="Aptos" w:cs="Aptos"/>
        </w:rPr>
        <w:t xml:space="preserve">What is working and what is not working for districts? </w:t>
      </w:r>
      <w:r w:rsidR="009E607A">
        <w:rPr>
          <w:rFonts w:ascii="Aptos" w:eastAsia="Aptos" w:hAnsi="Aptos" w:cs="Aptos"/>
        </w:rPr>
        <w:t xml:space="preserve">Not all districts have </w:t>
      </w:r>
      <w:r w:rsidR="00E04115">
        <w:rPr>
          <w:rFonts w:ascii="Aptos" w:eastAsia="Aptos" w:hAnsi="Aptos" w:cs="Aptos"/>
        </w:rPr>
        <w:t xml:space="preserve">the </w:t>
      </w:r>
      <w:r w:rsidR="009E607A">
        <w:rPr>
          <w:rFonts w:ascii="Aptos" w:eastAsia="Aptos" w:hAnsi="Aptos" w:cs="Aptos"/>
        </w:rPr>
        <w:t xml:space="preserve">same </w:t>
      </w:r>
      <w:r w:rsidR="00E04115">
        <w:rPr>
          <w:rFonts w:ascii="Aptos" w:eastAsia="Aptos" w:hAnsi="Aptos" w:cs="Aptos"/>
        </w:rPr>
        <w:t>capacity</w:t>
      </w:r>
      <w:r w:rsidR="009E607A">
        <w:rPr>
          <w:rFonts w:ascii="Aptos" w:eastAsia="Aptos" w:hAnsi="Aptos" w:cs="Aptos"/>
        </w:rPr>
        <w:t xml:space="preserve"> to support a variety of resources and environments for learning. Once we find best practices, then pick some that the state can get behind. Can we get to a common ground </w:t>
      </w:r>
      <w:proofErr w:type="gramStart"/>
      <w:r w:rsidR="009E607A">
        <w:rPr>
          <w:rFonts w:ascii="Aptos" w:eastAsia="Aptos" w:hAnsi="Aptos" w:cs="Aptos"/>
        </w:rPr>
        <w:t>with</w:t>
      </w:r>
      <w:proofErr w:type="gramEnd"/>
      <w:r w:rsidR="009E607A">
        <w:rPr>
          <w:rFonts w:ascii="Aptos" w:eastAsia="Aptos" w:hAnsi="Aptos" w:cs="Aptos"/>
        </w:rPr>
        <w:t xml:space="preserve"> creating different learning spaces</w:t>
      </w:r>
      <w:r w:rsidR="00CE0508">
        <w:rPr>
          <w:rFonts w:ascii="Aptos" w:eastAsia="Aptos" w:hAnsi="Aptos" w:cs="Aptos"/>
        </w:rPr>
        <w:t>?</w:t>
      </w:r>
      <w:r w:rsidR="009E607A">
        <w:rPr>
          <w:rFonts w:ascii="Aptos" w:eastAsia="Aptos" w:hAnsi="Aptos" w:cs="Aptos"/>
        </w:rPr>
        <w:t xml:space="preserve"> </w:t>
      </w:r>
    </w:p>
    <w:p w14:paraId="65250B47" w14:textId="1466D42A" w:rsidR="009E607A" w:rsidRPr="00FC736C" w:rsidRDefault="00CB10BD" w:rsidP="00FC736C">
      <w:pPr>
        <w:pStyle w:val="ListParagraph"/>
        <w:numPr>
          <w:ilvl w:val="0"/>
          <w:numId w:val="30"/>
        </w:numPr>
        <w:rPr>
          <w:rFonts w:ascii="Aptos" w:eastAsia="Aptos" w:hAnsi="Aptos" w:cs="Aptos"/>
        </w:rPr>
      </w:pPr>
      <w:r>
        <w:rPr>
          <w:rFonts w:ascii="Aptos" w:eastAsia="Aptos" w:hAnsi="Aptos" w:cs="Aptos"/>
        </w:rPr>
        <w:t xml:space="preserve">Not one approach to any of these ideas. We spend heavily on technology, we started 1-1 blended learning, we offered teachers graduate </w:t>
      </w:r>
      <w:r w:rsidR="00CE0508">
        <w:rPr>
          <w:rFonts w:ascii="Aptos" w:eastAsia="Aptos" w:hAnsi="Aptos" w:cs="Aptos"/>
        </w:rPr>
        <w:t>courses.</w:t>
      </w:r>
      <w:r>
        <w:rPr>
          <w:rFonts w:ascii="Aptos" w:eastAsia="Aptos" w:hAnsi="Aptos" w:cs="Aptos"/>
        </w:rPr>
        <w:t xml:space="preserve"> We have moved on to P</w:t>
      </w:r>
      <w:r w:rsidR="00CE0508">
        <w:rPr>
          <w:rFonts w:ascii="Aptos" w:eastAsia="Aptos" w:hAnsi="Aptos" w:cs="Aptos"/>
        </w:rPr>
        <w:t>roject Based Learning (P</w:t>
      </w:r>
      <w:r>
        <w:rPr>
          <w:rFonts w:ascii="Aptos" w:eastAsia="Aptos" w:hAnsi="Aptos" w:cs="Aptos"/>
        </w:rPr>
        <w:t>BL</w:t>
      </w:r>
      <w:r w:rsidR="00CE0508">
        <w:rPr>
          <w:rFonts w:ascii="Aptos" w:eastAsia="Aptos" w:hAnsi="Aptos" w:cs="Aptos"/>
        </w:rPr>
        <w:t>)</w:t>
      </w:r>
      <w:r>
        <w:rPr>
          <w:rFonts w:ascii="Aptos" w:eastAsia="Aptos" w:hAnsi="Aptos" w:cs="Aptos"/>
        </w:rPr>
        <w:t xml:space="preserve"> now, but we </w:t>
      </w:r>
      <w:proofErr w:type="gramStart"/>
      <w:r>
        <w:rPr>
          <w:rFonts w:ascii="Aptos" w:eastAsia="Aptos" w:hAnsi="Aptos" w:cs="Aptos"/>
        </w:rPr>
        <w:t>h</w:t>
      </w:r>
      <w:r w:rsidR="00CE0508">
        <w:rPr>
          <w:rFonts w:ascii="Aptos" w:eastAsia="Aptos" w:hAnsi="Aptos" w:cs="Aptos"/>
        </w:rPr>
        <w:t>a</w:t>
      </w:r>
      <w:r>
        <w:rPr>
          <w:rFonts w:ascii="Aptos" w:eastAsia="Aptos" w:hAnsi="Aptos" w:cs="Aptos"/>
        </w:rPr>
        <w:t>ve to</w:t>
      </w:r>
      <w:proofErr w:type="gramEnd"/>
      <w:r>
        <w:rPr>
          <w:rFonts w:ascii="Aptos" w:eastAsia="Aptos" w:hAnsi="Aptos" w:cs="Aptos"/>
        </w:rPr>
        <w:t xml:space="preserve"> continue to develop teachers to develop capacity to implement district goals. We </w:t>
      </w:r>
      <w:proofErr w:type="gramStart"/>
      <w:r>
        <w:rPr>
          <w:rFonts w:ascii="Aptos" w:eastAsia="Aptos" w:hAnsi="Aptos" w:cs="Aptos"/>
        </w:rPr>
        <w:t>have to</w:t>
      </w:r>
      <w:proofErr w:type="gramEnd"/>
      <w:r>
        <w:rPr>
          <w:rFonts w:ascii="Aptos" w:eastAsia="Aptos" w:hAnsi="Aptos" w:cs="Aptos"/>
        </w:rPr>
        <w:t xml:space="preserve"> figure out how to implement and integrate effectively. </w:t>
      </w:r>
    </w:p>
    <w:p w14:paraId="38587DD3" w14:textId="0D323557" w:rsidR="008B5AB6" w:rsidRPr="00D31165" w:rsidRDefault="00E47A09" w:rsidP="008B5AB6">
      <w:pPr>
        <w:rPr>
          <w:rFonts w:ascii="Aptos" w:eastAsia="Aptos" w:hAnsi="Aptos" w:cs="Aptos"/>
          <w:b/>
          <w:bCs/>
        </w:rPr>
      </w:pPr>
      <w:r>
        <w:rPr>
          <w:rFonts w:ascii="Aptos" w:eastAsia="Aptos" w:hAnsi="Aptos" w:cs="Aptos"/>
          <w:b/>
          <w:bCs/>
        </w:rPr>
        <w:t xml:space="preserve">How can </w:t>
      </w:r>
      <w:r w:rsidR="008B5AB6" w:rsidRPr="00D31165">
        <w:rPr>
          <w:rFonts w:ascii="Aptos" w:eastAsia="Aptos" w:hAnsi="Aptos" w:cs="Aptos"/>
          <w:b/>
          <w:bCs/>
        </w:rPr>
        <w:t>Blended Learning</w:t>
      </w:r>
      <w:r>
        <w:rPr>
          <w:rFonts w:ascii="Aptos" w:eastAsia="Aptos" w:hAnsi="Aptos" w:cs="Aptos"/>
          <w:b/>
          <w:bCs/>
        </w:rPr>
        <w:t xml:space="preserve"> support the whole child?</w:t>
      </w:r>
    </w:p>
    <w:p w14:paraId="22ED2AFA" w14:textId="60931A7B" w:rsidR="00FC736C" w:rsidRDefault="004840EC" w:rsidP="00FC736C">
      <w:pPr>
        <w:pStyle w:val="ListParagraph"/>
        <w:numPr>
          <w:ilvl w:val="0"/>
          <w:numId w:val="30"/>
        </w:numPr>
        <w:rPr>
          <w:rFonts w:ascii="Aptos" w:eastAsia="Aptos" w:hAnsi="Aptos" w:cs="Aptos"/>
        </w:rPr>
      </w:pPr>
      <w:r>
        <w:rPr>
          <w:rFonts w:ascii="Aptos" w:eastAsia="Aptos" w:hAnsi="Aptos" w:cs="Aptos"/>
        </w:rPr>
        <w:lastRenderedPageBreak/>
        <w:t xml:space="preserve">We </w:t>
      </w:r>
      <w:proofErr w:type="gramStart"/>
      <w:r>
        <w:rPr>
          <w:rFonts w:ascii="Aptos" w:eastAsia="Aptos" w:hAnsi="Aptos" w:cs="Aptos"/>
        </w:rPr>
        <w:t>were</w:t>
      </w:r>
      <w:proofErr w:type="gramEnd"/>
      <w:r w:rsidR="00CC50BF">
        <w:rPr>
          <w:rFonts w:ascii="Aptos" w:eastAsia="Aptos" w:hAnsi="Aptos" w:cs="Aptos"/>
        </w:rPr>
        <w:t xml:space="preserve"> a </w:t>
      </w:r>
      <w:r w:rsidR="001B7302">
        <w:rPr>
          <w:rFonts w:ascii="Aptos" w:eastAsia="Aptos" w:hAnsi="Aptos" w:cs="Aptos"/>
        </w:rPr>
        <w:t>Massachusetts Personalized Learning Ed</w:t>
      </w:r>
      <w:r w:rsidR="00947902">
        <w:rPr>
          <w:rFonts w:ascii="Aptos" w:eastAsia="Aptos" w:hAnsi="Aptos" w:cs="Aptos"/>
        </w:rPr>
        <w:t>tech Consortium (</w:t>
      </w:r>
      <w:r w:rsidR="00CC50BF">
        <w:rPr>
          <w:rFonts w:ascii="Aptos" w:eastAsia="Aptos" w:hAnsi="Aptos" w:cs="Aptos"/>
        </w:rPr>
        <w:t>MAPLE</w:t>
      </w:r>
      <w:r w:rsidR="00947902">
        <w:rPr>
          <w:rFonts w:ascii="Aptos" w:eastAsia="Aptos" w:hAnsi="Aptos" w:cs="Aptos"/>
        </w:rPr>
        <w:t>)</w:t>
      </w:r>
      <w:r w:rsidR="00CC50BF">
        <w:rPr>
          <w:rFonts w:ascii="Aptos" w:eastAsia="Aptos" w:hAnsi="Aptos" w:cs="Aptos"/>
        </w:rPr>
        <w:t xml:space="preserve"> district. It has a consistent vision for what blended learning looked like. We need a consistent vision for what </w:t>
      </w:r>
      <w:r w:rsidR="0051722B">
        <w:rPr>
          <w:rFonts w:ascii="Aptos" w:eastAsia="Aptos" w:hAnsi="Aptos" w:cs="Aptos"/>
        </w:rPr>
        <w:t>good, blended</w:t>
      </w:r>
      <w:r w:rsidR="00CC50BF">
        <w:rPr>
          <w:rFonts w:ascii="Aptos" w:eastAsia="Aptos" w:hAnsi="Aptos" w:cs="Aptos"/>
        </w:rPr>
        <w:t xml:space="preserve"> learning looks like. </w:t>
      </w:r>
    </w:p>
    <w:p w14:paraId="223F9CA1" w14:textId="1AF5FE51" w:rsidR="00CC50BF" w:rsidRDefault="00B67230" w:rsidP="00FC736C">
      <w:pPr>
        <w:pStyle w:val="ListParagraph"/>
        <w:numPr>
          <w:ilvl w:val="0"/>
          <w:numId w:val="30"/>
        </w:numPr>
        <w:rPr>
          <w:rFonts w:ascii="Aptos" w:eastAsia="Aptos" w:hAnsi="Aptos" w:cs="Aptos"/>
        </w:rPr>
      </w:pPr>
      <w:r>
        <w:rPr>
          <w:rFonts w:ascii="Aptos" w:eastAsia="Aptos" w:hAnsi="Aptos" w:cs="Aptos"/>
        </w:rPr>
        <w:t>Blended learning is</w:t>
      </w:r>
      <w:r w:rsidR="005B1EA9">
        <w:rPr>
          <w:rFonts w:ascii="Aptos" w:eastAsia="Aptos" w:hAnsi="Aptos" w:cs="Aptos"/>
        </w:rPr>
        <w:t xml:space="preserve"> one way where you can get a student to invest in themselves because they have some choice, can use tools to make their own learning journey change. They don’t just need to go step by step through one curriculum/way to learn. </w:t>
      </w:r>
    </w:p>
    <w:p w14:paraId="4050C754" w14:textId="670E18E0" w:rsidR="005B1EA9" w:rsidRDefault="00F345C1" w:rsidP="00FC736C">
      <w:pPr>
        <w:pStyle w:val="ListParagraph"/>
        <w:numPr>
          <w:ilvl w:val="0"/>
          <w:numId w:val="30"/>
        </w:numPr>
        <w:rPr>
          <w:rFonts w:ascii="Aptos" w:eastAsia="Aptos" w:hAnsi="Aptos" w:cs="Aptos"/>
        </w:rPr>
      </w:pPr>
      <w:r>
        <w:rPr>
          <w:rFonts w:ascii="Aptos" w:eastAsia="Aptos" w:hAnsi="Aptos" w:cs="Aptos"/>
        </w:rPr>
        <w:t>Pace, place, and path. Saw themes of pace and place in blended learning</w:t>
      </w:r>
      <w:r w:rsidR="00B67230">
        <w:rPr>
          <w:rFonts w:ascii="Aptos" w:eastAsia="Aptos" w:hAnsi="Aptos" w:cs="Aptos"/>
        </w:rPr>
        <w:t xml:space="preserve"> in </w:t>
      </w:r>
      <w:proofErr w:type="gramStart"/>
      <w:r w:rsidR="00B67230">
        <w:rPr>
          <w:rFonts w:ascii="Aptos" w:eastAsia="Aptos" w:hAnsi="Aptos" w:cs="Aptos"/>
        </w:rPr>
        <w:t>all of</w:t>
      </w:r>
      <w:proofErr w:type="gramEnd"/>
      <w:r w:rsidR="00B67230">
        <w:rPr>
          <w:rFonts w:ascii="Aptos" w:eastAsia="Aptos" w:hAnsi="Aptos" w:cs="Aptos"/>
        </w:rPr>
        <w:t xml:space="preserve"> our responses</w:t>
      </w:r>
      <w:r>
        <w:rPr>
          <w:rFonts w:ascii="Aptos" w:eastAsia="Aptos" w:hAnsi="Aptos" w:cs="Aptos"/>
        </w:rPr>
        <w:t>.</w:t>
      </w:r>
    </w:p>
    <w:p w14:paraId="18BDB484" w14:textId="0676531D" w:rsidR="00F345C1" w:rsidRDefault="00DA3F64" w:rsidP="00FC736C">
      <w:pPr>
        <w:pStyle w:val="ListParagraph"/>
        <w:numPr>
          <w:ilvl w:val="0"/>
          <w:numId w:val="30"/>
        </w:numPr>
        <w:rPr>
          <w:rFonts w:ascii="Aptos" w:eastAsia="Aptos" w:hAnsi="Aptos" w:cs="Aptos"/>
        </w:rPr>
      </w:pPr>
      <w:r>
        <w:rPr>
          <w:rFonts w:ascii="Aptos" w:eastAsia="Aptos" w:hAnsi="Aptos" w:cs="Aptos"/>
        </w:rPr>
        <w:t>C</w:t>
      </w:r>
      <w:r w:rsidR="00F345C1">
        <w:rPr>
          <w:rFonts w:ascii="Aptos" w:eastAsia="Aptos" w:hAnsi="Aptos" w:cs="Aptos"/>
        </w:rPr>
        <w:t>reat</w:t>
      </w:r>
      <w:r>
        <w:rPr>
          <w:rFonts w:ascii="Aptos" w:eastAsia="Aptos" w:hAnsi="Aptos" w:cs="Aptos"/>
        </w:rPr>
        <w:t>e</w:t>
      </w:r>
      <w:r w:rsidR="00F345C1">
        <w:rPr>
          <w:rFonts w:ascii="Aptos" w:eastAsia="Aptos" w:hAnsi="Aptos" w:cs="Aptos"/>
        </w:rPr>
        <w:t xml:space="preserve"> environments to support student health and wellness, blended environment </w:t>
      </w:r>
      <w:r w:rsidR="00653C77">
        <w:rPr>
          <w:rFonts w:ascii="Aptos" w:eastAsia="Aptos" w:hAnsi="Aptos" w:cs="Aptos"/>
        </w:rPr>
        <w:t xml:space="preserve">can give students voice and choice. </w:t>
      </w:r>
    </w:p>
    <w:p w14:paraId="5AD41D78" w14:textId="50A28960" w:rsidR="00653C77" w:rsidRDefault="00653C77" w:rsidP="00FC736C">
      <w:pPr>
        <w:pStyle w:val="ListParagraph"/>
        <w:numPr>
          <w:ilvl w:val="0"/>
          <w:numId w:val="30"/>
        </w:numPr>
        <w:rPr>
          <w:rFonts w:ascii="Aptos" w:eastAsia="Aptos" w:hAnsi="Aptos" w:cs="Aptos"/>
        </w:rPr>
      </w:pPr>
      <w:r>
        <w:rPr>
          <w:rFonts w:ascii="Aptos" w:eastAsia="Aptos" w:hAnsi="Aptos" w:cs="Aptos"/>
        </w:rPr>
        <w:t xml:space="preserve">Campus without walls model – use an ecosystem of schools to provide options to students. One teacher could provide a wellness class providing </w:t>
      </w:r>
      <w:r w:rsidR="00B11EBC">
        <w:rPr>
          <w:rFonts w:ascii="Aptos" w:eastAsia="Aptos" w:hAnsi="Aptos" w:cs="Aptos"/>
        </w:rPr>
        <w:t xml:space="preserve">a </w:t>
      </w:r>
      <w:r>
        <w:rPr>
          <w:rFonts w:ascii="Aptos" w:eastAsia="Aptos" w:hAnsi="Aptos" w:cs="Aptos"/>
        </w:rPr>
        <w:t xml:space="preserve">peer </w:t>
      </w:r>
      <w:r w:rsidR="0051722B">
        <w:rPr>
          <w:rFonts w:ascii="Aptos" w:eastAsia="Aptos" w:hAnsi="Aptos" w:cs="Aptos"/>
        </w:rPr>
        <w:t>counseling</w:t>
      </w:r>
      <w:r>
        <w:rPr>
          <w:rFonts w:ascii="Aptos" w:eastAsia="Aptos" w:hAnsi="Aptos" w:cs="Aptos"/>
        </w:rPr>
        <w:t xml:space="preserve"> group, </w:t>
      </w:r>
      <w:r w:rsidR="00B11EBC">
        <w:rPr>
          <w:rFonts w:ascii="Aptos" w:eastAsia="Aptos" w:hAnsi="Aptos" w:cs="Aptos"/>
        </w:rPr>
        <w:t xml:space="preserve">we </w:t>
      </w:r>
      <w:r>
        <w:rPr>
          <w:rFonts w:ascii="Aptos" w:eastAsia="Aptos" w:hAnsi="Aptos" w:cs="Aptos"/>
        </w:rPr>
        <w:t>can provide this across schools</w:t>
      </w:r>
      <w:r w:rsidR="009D2BF1">
        <w:rPr>
          <w:rFonts w:ascii="Aptos" w:eastAsia="Aptos" w:hAnsi="Aptos" w:cs="Aptos"/>
        </w:rPr>
        <w:t xml:space="preserve"> through a blended environment. Cluster of students across different schools. DESE could help to set this up. What menu of services could be offered by one school to a group of schools. </w:t>
      </w:r>
    </w:p>
    <w:p w14:paraId="0E82E42D" w14:textId="067D1845" w:rsidR="00B64B5F" w:rsidRPr="00FC736C" w:rsidRDefault="00B64B5F" w:rsidP="00FC736C">
      <w:pPr>
        <w:pStyle w:val="ListParagraph"/>
        <w:numPr>
          <w:ilvl w:val="0"/>
          <w:numId w:val="30"/>
        </w:numPr>
        <w:rPr>
          <w:rFonts w:ascii="Aptos" w:eastAsia="Aptos" w:hAnsi="Aptos" w:cs="Aptos"/>
        </w:rPr>
      </w:pPr>
      <w:r>
        <w:rPr>
          <w:rFonts w:ascii="Aptos" w:eastAsia="Aptos" w:hAnsi="Aptos" w:cs="Aptos"/>
        </w:rPr>
        <w:t xml:space="preserve">Could </w:t>
      </w:r>
      <w:proofErr w:type="gramStart"/>
      <w:r>
        <w:rPr>
          <w:rFonts w:ascii="Aptos" w:eastAsia="Aptos" w:hAnsi="Aptos" w:cs="Aptos"/>
        </w:rPr>
        <w:t>state</w:t>
      </w:r>
      <w:proofErr w:type="gramEnd"/>
      <w:r>
        <w:rPr>
          <w:rFonts w:ascii="Aptos" w:eastAsia="Aptos" w:hAnsi="Aptos" w:cs="Aptos"/>
        </w:rPr>
        <w:t xml:space="preserve"> leverage their buying power or promotion through initiatives to control some tech vendor costs</w:t>
      </w:r>
      <w:r w:rsidR="00881F9F">
        <w:rPr>
          <w:rFonts w:ascii="Aptos" w:eastAsia="Aptos" w:hAnsi="Aptos" w:cs="Aptos"/>
        </w:rPr>
        <w:t>?</w:t>
      </w:r>
    </w:p>
    <w:p w14:paraId="4AD2F557" w14:textId="73A9A994" w:rsidR="008B5AB6" w:rsidRPr="00DE5EC8" w:rsidRDefault="008B5AB6" w:rsidP="008B5AB6">
      <w:pPr>
        <w:rPr>
          <w:rFonts w:ascii="Aptos" w:eastAsia="Aptos" w:hAnsi="Aptos" w:cs="Aptos"/>
          <w:b/>
          <w:bCs/>
        </w:rPr>
      </w:pPr>
      <w:r w:rsidRPr="00DE5EC8">
        <w:rPr>
          <w:rFonts w:ascii="Aptos" w:eastAsia="Aptos" w:hAnsi="Aptos" w:cs="Aptos"/>
          <w:b/>
          <w:bCs/>
        </w:rPr>
        <w:t>Strategic Objective #2: Deeper Learning</w:t>
      </w:r>
      <w:r w:rsidR="00EE5A24">
        <w:rPr>
          <w:rFonts w:ascii="Aptos" w:eastAsia="Aptos" w:hAnsi="Aptos" w:cs="Aptos"/>
          <w:b/>
          <w:bCs/>
        </w:rPr>
        <w:t xml:space="preserve">: </w:t>
      </w:r>
    </w:p>
    <w:p w14:paraId="536832BE" w14:textId="1CB9732B" w:rsidR="00DA2E54" w:rsidRPr="00D31165" w:rsidRDefault="00570DBD" w:rsidP="00D31165">
      <w:pPr>
        <w:pStyle w:val="ListParagraph"/>
        <w:numPr>
          <w:ilvl w:val="0"/>
          <w:numId w:val="33"/>
        </w:numPr>
        <w:rPr>
          <w:rFonts w:ascii="Aptos" w:eastAsia="Aptos" w:hAnsi="Aptos" w:cs="Aptos"/>
        </w:rPr>
      </w:pPr>
      <w:r w:rsidRPr="00D31165">
        <w:rPr>
          <w:rFonts w:ascii="Aptos" w:eastAsia="Aptos" w:hAnsi="Aptos" w:cs="Aptos"/>
        </w:rPr>
        <w:t xml:space="preserve">Support the selection and skillful implementation of high-quality and engaging instructional materials that support </w:t>
      </w:r>
      <w:proofErr w:type="gramStart"/>
      <w:r w:rsidRPr="00D31165">
        <w:rPr>
          <w:rFonts w:ascii="Aptos" w:eastAsia="Aptos" w:hAnsi="Aptos" w:cs="Aptos"/>
        </w:rPr>
        <w:t>culturally</w:t>
      </w:r>
      <w:proofErr w:type="gramEnd"/>
      <w:r w:rsidRPr="00D31165">
        <w:rPr>
          <w:rFonts w:ascii="Aptos" w:eastAsia="Aptos" w:hAnsi="Aptos" w:cs="Aptos"/>
        </w:rPr>
        <w:t xml:space="preserve"> and linguistically sustaining practices and foster deeper learning</w:t>
      </w:r>
    </w:p>
    <w:p w14:paraId="72A2FFC5" w14:textId="72307AF5" w:rsidR="00570DBD" w:rsidRPr="00D31165" w:rsidRDefault="00570DBD" w:rsidP="00D31165">
      <w:pPr>
        <w:pStyle w:val="ListParagraph"/>
        <w:numPr>
          <w:ilvl w:val="0"/>
          <w:numId w:val="33"/>
        </w:numPr>
        <w:rPr>
          <w:rFonts w:ascii="Aptos" w:eastAsia="Aptos" w:hAnsi="Aptos" w:cs="Aptos"/>
        </w:rPr>
      </w:pPr>
      <w:r w:rsidRPr="00D31165">
        <w:rPr>
          <w:rFonts w:ascii="Aptos" w:eastAsia="Aptos" w:hAnsi="Aptos" w:cs="Aptos"/>
        </w:rPr>
        <w:t>Support the MTSS process to implement academic supports and interventions that provide all students, particularly students with disabilities and English learners, equitable access to deeper learning</w:t>
      </w:r>
    </w:p>
    <w:p w14:paraId="11A8698F" w14:textId="0F56106D" w:rsidR="00570DBD" w:rsidRPr="00D31165" w:rsidRDefault="00570DBD" w:rsidP="00D31165">
      <w:pPr>
        <w:pStyle w:val="ListParagraph"/>
        <w:numPr>
          <w:ilvl w:val="0"/>
          <w:numId w:val="33"/>
        </w:numPr>
        <w:rPr>
          <w:rFonts w:ascii="Aptos" w:eastAsia="Aptos" w:hAnsi="Aptos" w:cs="Aptos"/>
        </w:rPr>
      </w:pPr>
      <w:r w:rsidRPr="00D31165">
        <w:rPr>
          <w:rFonts w:ascii="Aptos" w:eastAsia="Aptos" w:hAnsi="Aptos" w:cs="Aptos"/>
        </w:rPr>
        <w:t>Assist reimagining the high school experience so that all students are engaged and prepared for post-secondary success</w:t>
      </w:r>
    </w:p>
    <w:p w14:paraId="1A1AE545" w14:textId="1729A149" w:rsidR="008B5AB6" w:rsidRPr="00D31165" w:rsidRDefault="00E47A09" w:rsidP="008B5AB6">
      <w:pPr>
        <w:rPr>
          <w:rFonts w:ascii="Aptos" w:eastAsia="Aptos" w:hAnsi="Aptos" w:cs="Aptos"/>
          <w:b/>
          <w:bCs/>
        </w:rPr>
      </w:pPr>
      <w:r>
        <w:rPr>
          <w:rFonts w:ascii="Aptos" w:eastAsia="Aptos" w:hAnsi="Aptos" w:cs="Aptos"/>
          <w:b/>
          <w:bCs/>
        </w:rPr>
        <w:t xml:space="preserve">How can </w:t>
      </w:r>
      <w:r w:rsidR="008B5AB6" w:rsidRPr="00D31165">
        <w:rPr>
          <w:rFonts w:ascii="Aptos" w:eastAsia="Aptos" w:hAnsi="Aptos" w:cs="Aptos"/>
          <w:b/>
          <w:bCs/>
        </w:rPr>
        <w:t xml:space="preserve">Ed Tech Integration </w:t>
      </w:r>
      <w:r>
        <w:rPr>
          <w:rFonts w:ascii="Aptos" w:eastAsia="Aptos" w:hAnsi="Aptos" w:cs="Aptos"/>
          <w:b/>
          <w:bCs/>
        </w:rPr>
        <w:t>support Deeper Learning?</w:t>
      </w:r>
    </w:p>
    <w:p w14:paraId="352F91E8" w14:textId="3B9281A6" w:rsidR="00DE5EC8" w:rsidRDefault="00816367" w:rsidP="00DE5EC8">
      <w:pPr>
        <w:pStyle w:val="ListParagraph"/>
        <w:numPr>
          <w:ilvl w:val="0"/>
          <w:numId w:val="31"/>
        </w:numPr>
        <w:rPr>
          <w:rFonts w:ascii="Aptos" w:eastAsia="Aptos" w:hAnsi="Aptos" w:cs="Aptos"/>
        </w:rPr>
      </w:pPr>
      <w:r>
        <w:rPr>
          <w:rFonts w:ascii="Aptos" w:eastAsia="Aptos" w:hAnsi="Aptos" w:cs="Aptos"/>
        </w:rPr>
        <w:t>DL computer and science standards need revision to encourage ed prep programs focusing on ensuring DLCS support</w:t>
      </w:r>
      <w:r w:rsidR="00B655E7">
        <w:rPr>
          <w:rFonts w:ascii="Aptos" w:eastAsia="Aptos" w:hAnsi="Aptos" w:cs="Aptos"/>
        </w:rPr>
        <w:t>s</w:t>
      </w:r>
      <w:r>
        <w:rPr>
          <w:rFonts w:ascii="Aptos" w:eastAsia="Aptos" w:hAnsi="Aptos" w:cs="Aptos"/>
        </w:rPr>
        <w:t xml:space="preserve"> integrating ed tech programs into deeper learning. Students need to be career ready to use different technology platforms. How can our pre-</w:t>
      </w:r>
      <w:r w:rsidR="00311772">
        <w:rPr>
          <w:rFonts w:ascii="Aptos" w:eastAsia="Aptos" w:hAnsi="Aptos" w:cs="Aptos"/>
        </w:rPr>
        <w:t>service</w:t>
      </w:r>
      <w:r>
        <w:rPr>
          <w:rFonts w:ascii="Aptos" w:eastAsia="Aptos" w:hAnsi="Aptos" w:cs="Aptos"/>
        </w:rPr>
        <w:t xml:space="preserve"> educators </w:t>
      </w:r>
      <w:r w:rsidR="00881F9F">
        <w:rPr>
          <w:rFonts w:ascii="Aptos" w:eastAsia="Aptos" w:hAnsi="Aptos" w:cs="Aptos"/>
        </w:rPr>
        <w:t>be</w:t>
      </w:r>
      <w:r>
        <w:rPr>
          <w:rFonts w:ascii="Aptos" w:eastAsia="Aptos" w:hAnsi="Aptos" w:cs="Aptos"/>
        </w:rPr>
        <w:t xml:space="preserve"> prepared for those changes. </w:t>
      </w:r>
    </w:p>
    <w:p w14:paraId="74BC4194" w14:textId="13D90F8D" w:rsidR="00C872D8" w:rsidRDefault="004A2C4A" w:rsidP="00DE5EC8">
      <w:pPr>
        <w:pStyle w:val="ListParagraph"/>
        <w:numPr>
          <w:ilvl w:val="0"/>
          <w:numId w:val="31"/>
        </w:numPr>
        <w:rPr>
          <w:rFonts w:ascii="Aptos" w:eastAsia="Aptos" w:hAnsi="Aptos" w:cs="Aptos"/>
        </w:rPr>
      </w:pPr>
      <w:r>
        <w:rPr>
          <w:rFonts w:ascii="Aptos" w:eastAsia="Aptos" w:hAnsi="Aptos" w:cs="Aptos"/>
        </w:rPr>
        <w:t>Big gap in teacher pre-services skills and ed tech – had to do with IT departments of universities and K-12. DESE can do more to encourage ed prep programs to have better skills</w:t>
      </w:r>
      <w:r w:rsidR="003B3CA7">
        <w:rPr>
          <w:rFonts w:ascii="Aptos" w:eastAsia="Aptos" w:hAnsi="Aptos" w:cs="Aptos"/>
        </w:rPr>
        <w:t xml:space="preserve"> and</w:t>
      </w:r>
      <w:r>
        <w:rPr>
          <w:rFonts w:ascii="Aptos" w:eastAsia="Aptos" w:hAnsi="Aptos" w:cs="Aptos"/>
        </w:rPr>
        <w:t xml:space="preserve"> applicable skills.</w:t>
      </w:r>
      <w:r w:rsidR="00A33A71">
        <w:rPr>
          <w:rFonts w:ascii="Aptos" w:eastAsia="Aptos" w:hAnsi="Aptos" w:cs="Aptos"/>
        </w:rPr>
        <w:t xml:space="preserve"> We</w:t>
      </w:r>
      <w:r w:rsidR="002B52E9">
        <w:rPr>
          <w:rFonts w:ascii="Aptos" w:eastAsia="Aptos" w:hAnsi="Aptos" w:cs="Aptos"/>
        </w:rPr>
        <w:t xml:space="preserve"> want</w:t>
      </w:r>
      <w:r w:rsidR="003B3CA7">
        <w:rPr>
          <w:rFonts w:ascii="Aptos" w:eastAsia="Aptos" w:hAnsi="Aptos" w:cs="Aptos"/>
        </w:rPr>
        <w:t xml:space="preserve"> more resources for ed tech teachers. Gap between availability for instructional technology license and demand. DLAC could recommend this and less restriction on ed prep program approval. </w:t>
      </w:r>
      <w:r w:rsidR="00D345B7">
        <w:rPr>
          <w:rFonts w:ascii="Aptos" w:eastAsia="Aptos" w:hAnsi="Aptos" w:cs="Aptos"/>
        </w:rPr>
        <w:t xml:space="preserve">Ed prep programs may teach canvas, but then teacher employed in a google district. </w:t>
      </w:r>
    </w:p>
    <w:p w14:paraId="2BBBF608" w14:textId="36B9E806" w:rsidR="00D345B7" w:rsidRDefault="00D345B7" w:rsidP="00DE5EC8">
      <w:pPr>
        <w:pStyle w:val="ListParagraph"/>
        <w:numPr>
          <w:ilvl w:val="0"/>
          <w:numId w:val="31"/>
        </w:numPr>
        <w:rPr>
          <w:rFonts w:ascii="Aptos" w:eastAsia="Aptos" w:hAnsi="Aptos" w:cs="Aptos"/>
        </w:rPr>
      </w:pPr>
      <w:r w:rsidRPr="00D345B7">
        <w:rPr>
          <w:rFonts w:ascii="Aptos" w:eastAsia="Aptos" w:hAnsi="Aptos" w:cs="Aptos"/>
        </w:rPr>
        <w:t>Some of us could collaborate on a grant proposal to impact pre-service teaching programs.</w:t>
      </w:r>
    </w:p>
    <w:p w14:paraId="63FB4F5C" w14:textId="39A5AF4C" w:rsidR="00D345B7" w:rsidRPr="00DE5EC8" w:rsidRDefault="00EF43B3" w:rsidP="00DE5EC8">
      <w:pPr>
        <w:pStyle w:val="ListParagraph"/>
        <w:numPr>
          <w:ilvl w:val="0"/>
          <w:numId w:val="31"/>
        </w:numPr>
        <w:rPr>
          <w:rFonts w:ascii="Aptos" w:eastAsia="Aptos" w:hAnsi="Aptos" w:cs="Aptos"/>
        </w:rPr>
      </w:pPr>
      <w:r>
        <w:rPr>
          <w:rFonts w:ascii="Aptos" w:eastAsia="Aptos" w:hAnsi="Aptos" w:cs="Aptos"/>
        </w:rPr>
        <w:t xml:space="preserve">Licensure, PD, data, curriculum, resources are themes I see, as well as learning environment. </w:t>
      </w:r>
      <w:proofErr w:type="gramStart"/>
      <w:r w:rsidR="006B54E6">
        <w:rPr>
          <w:rFonts w:ascii="Aptos" w:eastAsia="Aptos" w:hAnsi="Aptos" w:cs="Aptos"/>
        </w:rPr>
        <w:t>Take into account</w:t>
      </w:r>
      <w:proofErr w:type="gramEnd"/>
      <w:r w:rsidR="006B54E6">
        <w:rPr>
          <w:rFonts w:ascii="Aptos" w:eastAsia="Aptos" w:hAnsi="Aptos" w:cs="Aptos"/>
        </w:rPr>
        <w:t xml:space="preserve"> not just what people are used to, but what </w:t>
      </w:r>
      <w:r w:rsidR="00A33A71">
        <w:rPr>
          <w:rFonts w:ascii="Aptos" w:eastAsia="Aptos" w:hAnsi="Aptos" w:cs="Aptos"/>
        </w:rPr>
        <w:t>a</w:t>
      </w:r>
      <w:r w:rsidR="006B54E6">
        <w:rPr>
          <w:rFonts w:ascii="Aptos" w:eastAsia="Aptos" w:hAnsi="Aptos" w:cs="Aptos"/>
        </w:rPr>
        <w:t>re the best</w:t>
      </w:r>
      <w:r w:rsidR="00A33A71">
        <w:rPr>
          <w:rFonts w:ascii="Aptos" w:eastAsia="Aptos" w:hAnsi="Aptos" w:cs="Aptos"/>
        </w:rPr>
        <w:t xml:space="preserve"> </w:t>
      </w:r>
      <w:r w:rsidR="00B11EBC">
        <w:rPr>
          <w:rFonts w:ascii="Aptos" w:eastAsia="Aptos" w:hAnsi="Aptos" w:cs="Aptos"/>
        </w:rPr>
        <w:t>resources</w:t>
      </w:r>
      <w:r w:rsidR="006B54E6">
        <w:rPr>
          <w:rFonts w:ascii="Aptos" w:eastAsia="Aptos" w:hAnsi="Aptos" w:cs="Aptos"/>
        </w:rPr>
        <w:t xml:space="preserve">. </w:t>
      </w:r>
    </w:p>
    <w:p w14:paraId="14DA59AB" w14:textId="6CAD9311" w:rsidR="008B5AB6" w:rsidRPr="00D31165" w:rsidRDefault="00E47A09" w:rsidP="008B5AB6">
      <w:pPr>
        <w:rPr>
          <w:rFonts w:ascii="Aptos" w:eastAsia="Aptos" w:hAnsi="Aptos" w:cs="Aptos"/>
          <w:b/>
          <w:bCs/>
        </w:rPr>
      </w:pPr>
      <w:r>
        <w:rPr>
          <w:rFonts w:ascii="Aptos" w:eastAsia="Aptos" w:hAnsi="Aptos" w:cs="Aptos"/>
          <w:b/>
          <w:bCs/>
        </w:rPr>
        <w:lastRenderedPageBreak/>
        <w:t xml:space="preserve">How can </w:t>
      </w:r>
      <w:r w:rsidR="008B5AB6" w:rsidRPr="00D31165">
        <w:rPr>
          <w:rFonts w:ascii="Aptos" w:eastAsia="Aptos" w:hAnsi="Aptos" w:cs="Aptos"/>
          <w:b/>
          <w:bCs/>
        </w:rPr>
        <w:t>Virtual Learning</w:t>
      </w:r>
      <w:r>
        <w:rPr>
          <w:rFonts w:ascii="Aptos" w:eastAsia="Aptos" w:hAnsi="Aptos" w:cs="Aptos"/>
          <w:b/>
          <w:bCs/>
        </w:rPr>
        <w:t xml:space="preserve"> support Deeper Learning?</w:t>
      </w:r>
    </w:p>
    <w:p w14:paraId="0B2B9E65" w14:textId="050CF150" w:rsidR="00DE5EC8" w:rsidRDefault="002E173A" w:rsidP="00DE5EC8">
      <w:pPr>
        <w:pStyle w:val="ListParagraph"/>
        <w:numPr>
          <w:ilvl w:val="0"/>
          <w:numId w:val="31"/>
        </w:numPr>
        <w:rPr>
          <w:rFonts w:ascii="Aptos" w:eastAsia="Aptos" w:hAnsi="Aptos" w:cs="Aptos"/>
        </w:rPr>
      </w:pPr>
      <w:r>
        <w:rPr>
          <w:rFonts w:ascii="Aptos" w:eastAsia="Aptos" w:hAnsi="Aptos" w:cs="Aptos"/>
        </w:rPr>
        <w:t>Several of us noted ability to h</w:t>
      </w:r>
      <w:r w:rsidR="00A33A71">
        <w:rPr>
          <w:rFonts w:ascii="Aptos" w:eastAsia="Aptos" w:hAnsi="Aptos" w:cs="Aptos"/>
        </w:rPr>
        <w:t>a</w:t>
      </w:r>
      <w:r>
        <w:rPr>
          <w:rFonts w:ascii="Aptos" w:eastAsia="Aptos" w:hAnsi="Aptos" w:cs="Aptos"/>
        </w:rPr>
        <w:t>ve real world application, virtual environment eliminates geographic boundaries allows participation from career professionals. Ongoing relationship</w:t>
      </w:r>
      <w:r w:rsidR="00A33A71">
        <w:rPr>
          <w:rFonts w:ascii="Aptos" w:eastAsia="Aptos" w:hAnsi="Aptos" w:cs="Aptos"/>
        </w:rPr>
        <w:t>s</w:t>
      </w:r>
      <w:r>
        <w:rPr>
          <w:rFonts w:ascii="Aptos" w:eastAsia="Aptos" w:hAnsi="Aptos" w:cs="Aptos"/>
        </w:rPr>
        <w:t xml:space="preserve"> where career folks </w:t>
      </w:r>
      <w:r w:rsidR="00A33A71">
        <w:rPr>
          <w:rFonts w:ascii="Aptos" w:eastAsia="Aptos" w:hAnsi="Aptos" w:cs="Aptos"/>
        </w:rPr>
        <w:t xml:space="preserve">can </w:t>
      </w:r>
      <w:r>
        <w:rPr>
          <w:rFonts w:ascii="Aptos" w:eastAsia="Aptos" w:hAnsi="Aptos" w:cs="Aptos"/>
        </w:rPr>
        <w:t xml:space="preserve">mentor students. </w:t>
      </w:r>
    </w:p>
    <w:p w14:paraId="08D7CF48" w14:textId="19D2A3F0" w:rsidR="002E173A" w:rsidRDefault="00715546" w:rsidP="00DE5EC8">
      <w:pPr>
        <w:pStyle w:val="ListParagraph"/>
        <w:numPr>
          <w:ilvl w:val="0"/>
          <w:numId w:val="31"/>
        </w:numPr>
        <w:rPr>
          <w:rFonts w:ascii="Aptos" w:eastAsia="Aptos" w:hAnsi="Aptos" w:cs="Aptos"/>
        </w:rPr>
      </w:pPr>
      <w:r>
        <w:rPr>
          <w:rFonts w:ascii="Aptos" w:eastAsia="Aptos" w:hAnsi="Aptos" w:cs="Aptos"/>
        </w:rPr>
        <w:t xml:space="preserve">Real world experiences – students can make connections </w:t>
      </w:r>
      <w:r w:rsidR="00FB4F42">
        <w:rPr>
          <w:rFonts w:ascii="Aptos" w:eastAsia="Aptos" w:hAnsi="Aptos" w:cs="Aptos"/>
        </w:rPr>
        <w:t xml:space="preserve">to people or learning from </w:t>
      </w:r>
      <w:r>
        <w:rPr>
          <w:rFonts w:ascii="Aptos" w:eastAsia="Aptos" w:hAnsi="Aptos" w:cs="Aptos"/>
        </w:rPr>
        <w:t>across the world</w:t>
      </w:r>
      <w:r w:rsidR="00A33A71">
        <w:rPr>
          <w:rFonts w:ascii="Aptos" w:eastAsia="Aptos" w:hAnsi="Aptos" w:cs="Aptos"/>
        </w:rPr>
        <w:t>.</w:t>
      </w:r>
    </w:p>
    <w:p w14:paraId="71DC5869" w14:textId="6FD719BE" w:rsidR="00715546" w:rsidRPr="00DE5EC8" w:rsidRDefault="00715546" w:rsidP="00DE5EC8">
      <w:pPr>
        <w:pStyle w:val="ListParagraph"/>
        <w:numPr>
          <w:ilvl w:val="0"/>
          <w:numId w:val="31"/>
        </w:numPr>
        <w:rPr>
          <w:rFonts w:ascii="Aptos" w:eastAsia="Aptos" w:hAnsi="Aptos" w:cs="Aptos"/>
        </w:rPr>
      </w:pPr>
      <w:r>
        <w:rPr>
          <w:rFonts w:ascii="Aptos" w:eastAsia="Aptos" w:hAnsi="Aptos" w:cs="Aptos"/>
        </w:rPr>
        <w:t xml:space="preserve">Reimaging the HS experience – good reference to </w:t>
      </w:r>
      <w:proofErr w:type="gramStart"/>
      <w:r>
        <w:rPr>
          <w:rFonts w:ascii="Aptos" w:eastAsia="Aptos" w:hAnsi="Aptos" w:cs="Aptos"/>
        </w:rPr>
        <w:t>take a look</w:t>
      </w:r>
      <w:proofErr w:type="gramEnd"/>
      <w:r>
        <w:rPr>
          <w:rFonts w:ascii="Aptos" w:eastAsia="Aptos" w:hAnsi="Aptos" w:cs="Aptos"/>
        </w:rPr>
        <w:t xml:space="preserve"> at what is required to graduate HS. A few things we require these days </w:t>
      </w:r>
      <w:r w:rsidR="009A3419">
        <w:rPr>
          <w:rFonts w:ascii="Aptos" w:eastAsia="Aptos" w:hAnsi="Aptos" w:cs="Aptos"/>
        </w:rPr>
        <w:t xml:space="preserve">no longer serve all students – may need to reconsider. We have a pathway for technology that culminates in CIM (computer manufacturing) we struggle to fund appropriately. Some of these suggestions are vocational courses. We may need to look at Chapter 74. </w:t>
      </w:r>
    </w:p>
    <w:p w14:paraId="17AEA12F" w14:textId="501C4383" w:rsidR="008B5AB6" w:rsidRPr="00D31165" w:rsidRDefault="00E47A09" w:rsidP="008B5AB6">
      <w:pPr>
        <w:rPr>
          <w:rFonts w:ascii="Aptos" w:eastAsia="Aptos" w:hAnsi="Aptos" w:cs="Aptos"/>
          <w:b/>
          <w:bCs/>
        </w:rPr>
      </w:pPr>
      <w:r>
        <w:rPr>
          <w:rFonts w:ascii="Aptos" w:eastAsia="Aptos" w:hAnsi="Aptos" w:cs="Aptos"/>
          <w:b/>
          <w:bCs/>
        </w:rPr>
        <w:t xml:space="preserve">How can </w:t>
      </w:r>
      <w:r w:rsidR="008B5AB6" w:rsidRPr="00D31165">
        <w:rPr>
          <w:rFonts w:ascii="Aptos" w:eastAsia="Aptos" w:hAnsi="Aptos" w:cs="Aptos"/>
          <w:b/>
          <w:bCs/>
        </w:rPr>
        <w:t>Blended Learning</w:t>
      </w:r>
      <w:r>
        <w:rPr>
          <w:rFonts w:ascii="Aptos" w:eastAsia="Aptos" w:hAnsi="Aptos" w:cs="Aptos"/>
          <w:b/>
          <w:bCs/>
        </w:rPr>
        <w:t xml:space="preserve"> support Deeper Learning?</w:t>
      </w:r>
    </w:p>
    <w:p w14:paraId="15183E9B" w14:textId="71F1201B" w:rsidR="00DE5EC8" w:rsidRPr="00DE5EC8" w:rsidRDefault="00496B89" w:rsidP="00DE5EC8">
      <w:pPr>
        <w:pStyle w:val="ListParagraph"/>
        <w:numPr>
          <w:ilvl w:val="0"/>
          <w:numId w:val="31"/>
        </w:numPr>
        <w:rPr>
          <w:rFonts w:ascii="Aptos" w:eastAsia="Aptos" w:hAnsi="Aptos" w:cs="Aptos"/>
        </w:rPr>
      </w:pPr>
      <w:r>
        <w:rPr>
          <w:rFonts w:ascii="Aptos" w:eastAsia="Aptos" w:hAnsi="Aptos" w:cs="Aptos"/>
        </w:rPr>
        <w:t>None mentioned for this area.</w:t>
      </w:r>
    </w:p>
    <w:p w14:paraId="47F64D33" w14:textId="77777777" w:rsidR="0051534E" w:rsidRDefault="0051534E" w:rsidP="00D6454F">
      <w:pPr>
        <w:pStyle w:val="ListParagraph"/>
        <w:spacing w:after="0" w:line="240" w:lineRule="auto"/>
        <w:ind w:left="1440"/>
        <w:contextualSpacing w:val="0"/>
        <w:rPr>
          <w:rFonts w:eastAsia="Times New Roman"/>
          <w:sz w:val="23"/>
          <w:szCs w:val="23"/>
        </w:rPr>
      </w:pPr>
    </w:p>
    <w:p w14:paraId="612CAFB1" w14:textId="322E87D2" w:rsidR="008D3052" w:rsidRPr="004A7F39" w:rsidRDefault="00483198" w:rsidP="00463B18">
      <w:pPr>
        <w:numPr>
          <w:ilvl w:val="0"/>
          <w:numId w:val="1"/>
        </w:numPr>
        <w:spacing w:after="0" w:line="240" w:lineRule="auto"/>
        <w:rPr>
          <w:rFonts w:asciiTheme="majorHAnsi" w:hAnsiTheme="majorHAnsi" w:cstheme="majorHAnsi"/>
          <w:b/>
          <w:sz w:val="23"/>
          <w:szCs w:val="23"/>
        </w:rPr>
      </w:pPr>
      <w:r w:rsidRPr="004A7F39">
        <w:rPr>
          <w:rFonts w:asciiTheme="majorHAnsi" w:hAnsiTheme="majorHAnsi" w:cstheme="majorHAnsi"/>
          <w:b/>
          <w:color w:val="000000"/>
          <w:sz w:val="23"/>
          <w:szCs w:val="23"/>
        </w:rPr>
        <w:t>202</w:t>
      </w:r>
      <w:r w:rsidR="009A5A4F">
        <w:rPr>
          <w:rFonts w:asciiTheme="majorHAnsi" w:hAnsiTheme="majorHAnsi" w:cstheme="majorHAnsi"/>
          <w:b/>
          <w:color w:val="000000"/>
          <w:sz w:val="23"/>
          <w:szCs w:val="23"/>
        </w:rPr>
        <w:t>4</w:t>
      </w:r>
      <w:r w:rsidRPr="004A7F39">
        <w:rPr>
          <w:rFonts w:asciiTheme="majorHAnsi" w:hAnsiTheme="majorHAnsi" w:cstheme="majorHAnsi"/>
          <w:b/>
          <w:color w:val="000000"/>
          <w:sz w:val="23"/>
          <w:szCs w:val="23"/>
        </w:rPr>
        <w:t>-2</w:t>
      </w:r>
      <w:r w:rsidR="009A5A4F">
        <w:rPr>
          <w:rFonts w:asciiTheme="majorHAnsi" w:hAnsiTheme="majorHAnsi" w:cstheme="majorHAnsi"/>
          <w:b/>
          <w:color w:val="000000"/>
          <w:sz w:val="23"/>
          <w:szCs w:val="23"/>
        </w:rPr>
        <w:t>5</w:t>
      </w:r>
      <w:r w:rsidRPr="004A7F39">
        <w:rPr>
          <w:rFonts w:asciiTheme="majorHAnsi" w:hAnsiTheme="majorHAnsi" w:cstheme="majorHAnsi"/>
          <w:b/>
          <w:color w:val="000000"/>
          <w:sz w:val="23"/>
          <w:szCs w:val="23"/>
        </w:rPr>
        <w:t xml:space="preserve"> </w:t>
      </w:r>
      <w:r w:rsidR="00E040AB" w:rsidRPr="004A7F39">
        <w:rPr>
          <w:rFonts w:asciiTheme="majorHAnsi" w:hAnsiTheme="majorHAnsi" w:cstheme="majorHAnsi"/>
          <w:b/>
          <w:color w:val="000000"/>
          <w:sz w:val="23"/>
          <w:szCs w:val="23"/>
        </w:rPr>
        <w:t xml:space="preserve">Meeting Schedule </w:t>
      </w:r>
    </w:p>
    <w:p w14:paraId="1B6493A2" w14:textId="06BB95FA" w:rsidR="00731D08" w:rsidRPr="004A7F39" w:rsidRDefault="00731D08" w:rsidP="00731D08">
      <w:pPr>
        <w:pStyle w:val="ListParagraph"/>
        <w:numPr>
          <w:ilvl w:val="1"/>
          <w:numId w:val="1"/>
        </w:numPr>
        <w:spacing w:after="0" w:line="240" w:lineRule="auto"/>
        <w:contextualSpacing w:val="0"/>
        <w:rPr>
          <w:rFonts w:asciiTheme="majorHAnsi" w:eastAsia="Times New Roman" w:hAnsiTheme="majorHAnsi" w:cstheme="majorHAnsi"/>
          <w:sz w:val="23"/>
          <w:szCs w:val="23"/>
        </w:rPr>
      </w:pPr>
      <w:r w:rsidRPr="004A7F39">
        <w:rPr>
          <w:rFonts w:asciiTheme="majorHAnsi" w:eastAsia="Times New Roman" w:hAnsiTheme="majorHAnsi" w:cstheme="majorHAnsi"/>
          <w:sz w:val="23"/>
          <w:szCs w:val="23"/>
        </w:rPr>
        <w:t>Wednesday, September 2</w:t>
      </w:r>
      <w:r w:rsidR="009A5A4F">
        <w:rPr>
          <w:rFonts w:asciiTheme="majorHAnsi" w:eastAsia="Times New Roman" w:hAnsiTheme="majorHAnsi" w:cstheme="majorHAnsi"/>
          <w:sz w:val="23"/>
          <w:szCs w:val="23"/>
        </w:rPr>
        <w:t>5</w:t>
      </w:r>
      <w:r w:rsidRPr="004A7F39">
        <w:rPr>
          <w:rFonts w:asciiTheme="majorHAnsi" w:eastAsia="Times New Roman" w:hAnsiTheme="majorHAnsi" w:cstheme="majorHAnsi"/>
          <w:sz w:val="23"/>
          <w:szCs w:val="23"/>
          <w:vertAlign w:val="superscript"/>
        </w:rPr>
        <w:t>th</w:t>
      </w:r>
    </w:p>
    <w:p w14:paraId="7C8080F2" w14:textId="4206135E" w:rsidR="00731D08" w:rsidRDefault="00731D08" w:rsidP="00731D08">
      <w:pPr>
        <w:pStyle w:val="ListParagraph"/>
        <w:numPr>
          <w:ilvl w:val="1"/>
          <w:numId w:val="1"/>
        </w:numPr>
        <w:spacing w:after="0" w:line="240" w:lineRule="auto"/>
        <w:contextualSpacing w:val="0"/>
        <w:rPr>
          <w:rFonts w:asciiTheme="majorHAnsi" w:eastAsia="Times New Roman" w:hAnsiTheme="majorHAnsi" w:cstheme="majorHAnsi"/>
          <w:sz w:val="23"/>
          <w:szCs w:val="23"/>
        </w:rPr>
      </w:pPr>
      <w:r w:rsidRPr="004A7F39">
        <w:rPr>
          <w:rFonts w:asciiTheme="majorHAnsi" w:eastAsia="Times New Roman" w:hAnsiTheme="majorHAnsi" w:cstheme="majorHAnsi"/>
          <w:sz w:val="23"/>
          <w:szCs w:val="23"/>
        </w:rPr>
        <w:t xml:space="preserve">Wednesday, December </w:t>
      </w:r>
      <w:r w:rsidR="005C7AB3">
        <w:rPr>
          <w:rFonts w:asciiTheme="majorHAnsi" w:eastAsia="Times New Roman" w:hAnsiTheme="majorHAnsi" w:cstheme="majorHAnsi"/>
          <w:sz w:val="23"/>
          <w:szCs w:val="23"/>
        </w:rPr>
        <w:t>4</w:t>
      </w:r>
      <w:r w:rsidRPr="004A7F39">
        <w:rPr>
          <w:rFonts w:asciiTheme="majorHAnsi" w:eastAsia="Times New Roman" w:hAnsiTheme="majorHAnsi" w:cstheme="majorHAnsi"/>
          <w:sz w:val="23"/>
          <w:szCs w:val="23"/>
          <w:vertAlign w:val="superscript"/>
        </w:rPr>
        <w:t>th</w:t>
      </w:r>
    </w:p>
    <w:p w14:paraId="43B5D5FE" w14:textId="43B32B4B" w:rsidR="009B1AFD" w:rsidRDefault="009B1AFD" w:rsidP="00731D08">
      <w:pPr>
        <w:pStyle w:val="ListParagraph"/>
        <w:numPr>
          <w:ilvl w:val="1"/>
          <w:numId w:val="1"/>
        </w:numPr>
        <w:spacing w:after="0" w:line="240" w:lineRule="auto"/>
        <w:contextualSpacing w:val="0"/>
        <w:rPr>
          <w:rFonts w:asciiTheme="majorHAnsi" w:eastAsia="Times New Roman" w:hAnsiTheme="majorHAnsi" w:cstheme="majorHAnsi"/>
          <w:sz w:val="23"/>
          <w:szCs w:val="23"/>
        </w:rPr>
      </w:pPr>
      <w:r>
        <w:rPr>
          <w:rFonts w:asciiTheme="majorHAnsi" w:eastAsia="Times New Roman" w:hAnsiTheme="majorHAnsi" w:cstheme="majorHAnsi"/>
          <w:sz w:val="23"/>
          <w:szCs w:val="23"/>
        </w:rPr>
        <w:t>Wednesday, February 5</w:t>
      </w:r>
      <w:r w:rsidRPr="009B1AFD">
        <w:rPr>
          <w:rFonts w:asciiTheme="majorHAnsi" w:eastAsia="Times New Roman" w:hAnsiTheme="majorHAnsi" w:cstheme="majorHAnsi"/>
          <w:sz w:val="23"/>
          <w:szCs w:val="23"/>
          <w:vertAlign w:val="superscript"/>
        </w:rPr>
        <w:t>th</w:t>
      </w:r>
      <w:r>
        <w:rPr>
          <w:rFonts w:asciiTheme="majorHAnsi" w:eastAsia="Times New Roman" w:hAnsiTheme="majorHAnsi" w:cstheme="majorHAnsi"/>
          <w:sz w:val="23"/>
          <w:szCs w:val="23"/>
        </w:rPr>
        <w:t xml:space="preserve"> </w:t>
      </w:r>
    </w:p>
    <w:p w14:paraId="68DFAE9C" w14:textId="5EE8D042" w:rsidR="00731D08" w:rsidRPr="004A7F39" w:rsidRDefault="00731D08" w:rsidP="00731D08">
      <w:pPr>
        <w:pStyle w:val="ListParagraph"/>
        <w:numPr>
          <w:ilvl w:val="1"/>
          <w:numId w:val="1"/>
        </w:numPr>
        <w:spacing w:after="0" w:line="240" w:lineRule="auto"/>
        <w:contextualSpacing w:val="0"/>
        <w:rPr>
          <w:rFonts w:asciiTheme="majorHAnsi" w:eastAsia="Times New Roman" w:hAnsiTheme="majorHAnsi" w:cstheme="majorHAnsi"/>
          <w:sz w:val="23"/>
          <w:szCs w:val="23"/>
        </w:rPr>
      </w:pPr>
      <w:r w:rsidRPr="004A7F39">
        <w:rPr>
          <w:rFonts w:asciiTheme="majorHAnsi" w:eastAsia="Times New Roman" w:hAnsiTheme="majorHAnsi" w:cstheme="majorHAnsi"/>
          <w:sz w:val="23"/>
          <w:szCs w:val="23"/>
        </w:rPr>
        <w:t>Wednesday, M</w:t>
      </w:r>
      <w:r w:rsidR="0024658E">
        <w:rPr>
          <w:rFonts w:asciiTheme="majorHAnsi" w:eastAsia="Times New Roman" w:hAnsiTheme="majorHAnsi" w:cstheme="majorHAnsi"/>
          <w:sz w:val="23"/>
          <w:szCs w:val="23"/>
        </w:rPr>
        <w:t>ay 7</w:t>
      </w:r>
      <w:r w:rsidRPr="004A7F39">
        <w:rPr>
          <w:rFonts w:asciiTheme="majorHAnsi" w:eastAsia="Times New Roman" w:hAnsiTheme="majorHAnsi" w:cstheme="majorHAnsi"/>
          <w:sz w:val="23"/>
          <w:szCs w:val="23"/>
          <w:vertAlign w:val="superscript"/>
        </w:rPr>
        <w:t>th</w:t>
      </w:r>
      <w:r w:rsidRPr="004A7F39">
        <w:rPr>
          <w:rFonts w:asciiTheme="majorHAnsi" w:eastAsia="Times New Roman" w:hAnsiTheme="majorHAnsi" w:cstheme="majorHAnsi"/>
          <w:sz w:val="23"/>
          <w:szCs w:val="23"/>
        </w:rPr>
        <w:t xml:space="preserve"> </w:t>
      </w:r>
    </w:p>
    <w:p w14:paraId="7283845C" w14:textId="77777777" w:rsidR="00106CB7" w:rsidRPr="004A7F39" w:rsidRDefault="00106CB7" w:rsidP="00106CB7">
      <w:pPr>
        <w:spacing w:after="0" w:line="240" w:lineRule="auto"/>
        <w:ind w:left="720"/>
        <w:rPr>
          <w:rFonts w:asciiTheme="majorHAnsi" w:hAnsiTheme="majorHAnsi" w:cstheme="majorHAnsi"/>
          <w:b/>
          <w:color w:val="000000"/>
          <w:sz w:val="23"/>
          <w:szCs w:val="23"/>
        </w:rPr>
      </w:pPr>
    </w:p>
    <w:p w14:paraId="612CAFB2" w14:textId="7BF24B10" w:rsidR="008D3052" w:rsidRPr="00CD219F" w:rsidRDefault="00937EBE" w:rsidP="00D27CA0">
      <w:pPr>
        <w:numPr>
          <w:ilvl w:val="0"/>
          <w:numId w:val="1"/>
        </w:numPr>
        <w:spacing w:after="0" w:line="240" w:lineRule="auto"/>
        <w:rPr>
          <w:rFonts w:asciiTheme="majorHAnsi" w:hAnsiTheme="majorHAnsi" w:cstheme="majorBidi"/>
          <w:b/>
          <w:color w:val="000000"/>
          <w:sz w:val="23"/>
          <w:szCs w:val="23"/>
        </w:rPr>
      </w:pPr>
      <w:r w:rsidRPr="34628E63">
        <w:rPr>
          <w:rFonts w:asciiTheme="majorHAnsi" w:hAnsiTheme="majorHAnsi" w:cstheme="majorBidi"/>
          <w:b/>
          <w:color w:val="000000" w:themeColor="text1"/>
          <w:sz w:val="23"/>
          <w:szCs w:val="23"/>
        </w:rPr>
        <w:t>Adjourn</w:t>
      </w:r>
      <w:r w:rsidR="587D47C4" w:rsidRPr="34628E63">
        <w:rPr>
          <w:rFonts w:asciiTheme="majorHAnsi" w:hAnsiTheme="majorHAnsi" w:cstheme="majorBidi"/>
          <w:b/>
          <w:bCs/>
          <w:color w:val="000000" w:themeColor="text1"/>
          <w:sz w:val="23"/>
          <w:szCs w:val="23"/>
        </w:rPr>
        <w:t xml:space="preserve"> </w:t>
      </w:r>
      <w:r w:rsidR="587D47C4" w:rsidRPr="34628E63">
        <w:rPr>
          <w:rFonts w:asciiTheme="majorHAnsi" w:hAnsiTheme="majorHAnsi" w:cstheme="majorBidi"/>
          <w:color w:val="000000" w:themeColor="text1"/>
          <w:sz w:val="23"/>
          <w:szCs w:val="23"/>
        </w:rPr>
        <w:t>(roll call)</w:t>
      </w:r>
    </w:p>
    <w:p w14:paraId="64E9FF3C" w14:textId="15594317" w:rsidR="00CD219F" w:rsidRDefault="00CD219F" w:rsidP="00CD219F">
      <w:pPr>
        <w:numPr>
          <w:ilvl w:val="1"/>
          <w:numId w:val="1"/>
        </w:numPr>
        <w:spacing w:after="0" w:line="240" w:lineRule="auto"/>
        <w:rPr>
          <w:rFonts w:asciiTheme="majorHAnsi" w:hAnsiTheme="majorHAnsi" w:cstheme="majorBidi"/>
          <w:b/>
          <w:color w:val="000000"/>
          <w:sz w:val="23"/>
          <w:szCs w:val="23"/>
        </w:rPr>
      </w:pPr>
      <w:r>
        <w:rPr>
          <w:rFonts w:asciiTheme="majorHAnsi" w:hAnsiTheme="majorHAnsi" w:cstheme="majorBidi"/>
          <w:b/>
          <w:color w:val="000000" w:themeColor="text1"/>
          <w:sz w:val="23"/>
          <w:szCs w:val="23"/>
        </w:rPr>
        <w:t xml:space="preserve">Motion to </w:t>
      </w:r>
      <w:r w:rsidR="00394A04">
        <w:rPr>
          <w:rFonts w:asciiTheme="majorHAnsi" w:hAnsiTheme="majorHAnsi" w:cstheme="majorBidi"/>
          <w:b/>
          <w:color w:val="000000" w:themeColor="text1"/>
          <w:sz w:val="23"/>
          <w:szCs w:val="23"/>
        </w:rPr>
        <w:t>adjourn. Member seconds.</w:t>
      </w:r>
    </w:p>
    <w:p w14:paraId="230A5D24" w14:textId="77777777" w:rsidR="00CD6B0D" w:rsidRDefault="00CD6B0D" w:rsidP="00CD6B0D">
      <w:pPr>
        <w:spacing w:after="0" w:line="240" w:lineRule="auto"/>
        <w:rPr>
          <w:rFonts w:asciiTheme="majorHAnsi" w:hAnsiTheme="majorHAnsi" w:cstheme="majorHAnsi"/>
          <w:b/>
          <w:color w:val="000000"/>
          <w:sz w:val="23"/>
          <w:szCs w:val="23"/>
        </w:rPr>
      </w:pPr>
    </w:p>
    <w:p w14:paraId="27F8BA0A" w14:textId="77777777" w:rsidR="00394A04" w:rsidRDefault="00394A04" w:rsidP="00394A04">
      <w:pPr>
        <w:numPr>
          <w:ilvl w:val="1"/>
          <w:numId w:val="1"/>
        </w:numPr>
        <w:spacing w:after="0" w:line="240" w:lineRule="auto"/>
        <w:rPr>
          <w:rFonts w:asciiTheme="majorHAnsi" w:hAnsiTheme="majorHAnsi" w:cstheme="majorBidi"/>
          <w:sz w:val="23"/>
          <w:szCs w:val="23"/>
        </w:rPr>
      </w:pPr>
      <w:r w:rsidRPr="279EF380">
        <w:rPr>
          <w:rFonts w:asciiTheme="majorHAnsi" w:hAnsiTheme="majorHAnsi" w:cstheme="majorBidi"/>
          <w:sz w:val="23"/>
          <w:szCs w:val="23"/>
        </w:rPr>
        <w:t>Stacy</w:t>
      </w:r>
      <w:r w:rsidRPr="2DC06F73">
        <w:rPr>
          <w:rFonts w:asciiTheme="majorHAnsi" w:hAnsiTheme="majorHAnsi" w:cstheme="majorBidi"/>
          <w:sz w:val="23"/>
          <w:szCs w:val="23"/>
        </w:rPr>
        <w:t xml:space="preserve"> </w:t>
      </w:r>
      <w:r w:rsidRPr="3FCA7D1D">
        <w:rPr>
          <w:rFonts w:asciiTheme="majorHAnsi" w:hAnsiTheme="majorHAnsi" w:cstheme="majorBidi"/>
          <w:sz w:val="23"/>
          <w:szCs w:val="23"/>
        </w:rPr>
        <w:t>Young</w:t>
      </w:r>
      <w:r w:rsidRPr="4C234342">
        <w:rPr>
          <w:rFonts w:asciiTheme="majorHAnsi" w:hAnsiTheme="majorHAnsi" w:cstheme="majorBidi"/>
          <w:sz w:val="23"/>
          <w:szCs w:val="23"/>
        </w:rPr>
        <w:t xml:space="preserve"> </w:t>
      </w:r>
      <w:r w:rsidRPr="1AD85FDB">
        <w:rPr>
          <w:rFonts w:asciiTheme="majorHAnsi" w:hAnsiTheme="majorHAnsi" w:cstheme="majorBidi"/>
          <w:sz w:val="23"/>
          <w:szCs w:val="23"/>
        </w:rPr>
        <w:t xml:space="preserve">– </w:t>
      </w:r>
      <w:r>
        <w:rPr>
          <w:rFonts w:asciiTheme="majorHAnsi" w:hAnsiTheme="majorHAnsi" w:cstheme="majorBidi"/>
          <w:sz w:val="23"/>
          <w:szCs w:val="23"/>
        </w:rPr>
        <w:t>yes</w:t>
      </w:r>
    </w:p>
    <w:p w14:paraId="0C05EACD" w14:textId="77777777" w:rsidR="00394A04" w:rsidRDefault="00394A04" w:rsidP="00394A04">
      <w:pPr>
        <w:numPr>
          <w:ilvl w:val="1"/>
          <w:numId w:val="1"/>
        </w:numPr>
        <w:spacing w:after="0" w:line="240" w:lineRule="auto"/>
        <w:rPr>
          <w:rFonts w:asciiTheme="majorHAnsi" w:hAnsiTheme="majorHAnsi" w:cstheme="majorBidi"/>
          <w:sz w:val="23"/>
          <w:szCs w:val="23"/>
        </w:rPr>
      </w:pPr>
      <w:r w:rsidRPr="00FE7C4C">
        <w:rPr>
          <w:rFonts w:asciiTheme="majorHAnsi" w:hAnsiTheme="majorHAnsi" w:cstheme="majorBidi"/>
          <w:sz w:val="23"/>
          <w:szCs w:val="23"/>
        </w:rPr>
        <w:t>Kirsten</w:t>
      </w:r>
      <w:r w:rsidRPr="27120D4D">
        <w:rPr>
          <w:rFonts w:asciiTheme="majorHAnsi" w:hAnsiTheme="majorHAnsi" w:cstheme="majorBidi"/>
          <w:sz w:val="23"/>
          <w:szCs w:val="23"/>
        </w:rPr>
        <w:t xml:space="preserve"> </w:t>
      </w:r>
      <w:r w:rsidRPr="200CC4F3">
        <w:rPr>
          <w:rFonts w:asciiTheme="majorHAnsi" w:hAnsiTheme="majorHAnsi" w:cstheme="majorBidi"/>
          <w:sz w:val="23"/>
          <w:szCs w:val="23"/>
        </w:rPr>
        <w:t>Peterson</w:t>
      </w:r>
      <w:r w:rsidRPr="5037C653">
        <w:rPr>
          <w:rFonts w:asciiTheme="majorHAnsi" w:hAnsiTheme="majorHAnsi" w:cstheme="majorBidi"/>
          <w:sz w:val="23"/>
          <w:szCs w:val="23"/>
        </w:rPr>
        <w:t xml:space="preserve"> </w:t>
      </w:r>
      <w:r w:rsidRPr="4F0E6BC0">
        <w:rPr>
          <w:rFonts w:asciiTheme="majorHAnsi" w:hAnsiTheme="majorHAnsi" w:cstheme="majorBidi"/>
          <w:sz w:val="23"/>
          <w:szCs w:val="23"/>
        </w:rPr>
        <w:t xml:space="preserve">– </w:t>
      </w:r>
      <w:r>
        <w:rPr>
          <w:rFonts w:asciiTheme="majorHAnsi" w:hAnsiTheme="majorHAnsi" w:cstheme="majorBidi"/>
          <w:sz w:val="23"/>
          <w:szCs w:val="23"/>
        </w:rPr>
        <w:t>yes</w:t>
      </w:r>
    </w:p>
    <w:p w14:paraId="5A0D73CB" w14:textId="77777777" w:rsidR="00394A04" w:rsidRDefault="00394A04" w:rsidP="00394A04">
      <w:pPr>
        <w:numPr>
          <w:ilvl w:val="1"/>
          <w:numId w:val="1"/>
        </w:numPr>
        <w:spacing w:after="0" w:line="240" w:lineRule="auto"/>
        <w:rPr>
          <w:rFonts w:asciiTheme="majorHAnsi" w:hAnsiTheme="majorHAnsi" w:cstheme="majorBidi"/>
          <w:sz w:val="23"/>
          <w:szCs w:val="23"/>
        </w:rPr>
      </w:pPr>
      <w:r w:rsidRPr="200CC4F3">
        <w:rPr>
          <w:rFonts w:asciiTheme="majorHAnsi" w:hAnsiTheme="majorHAnsi" w:cstheme="majorBidi"/>
          <w:sz w:val="23"/>
          <w:szCs w:val="23"/>
        </w:rPr>
        <w:t>Robert Shaw</w:t>
      </w:r>
      <w:r w:rsidRPr="612F204E">
        <w:rPr>
          <w:rFonts w:asciiTheme="majorHAnsi" w:hAnsiTheme="majorHAnsi" w:cstheme="majorBidi"/>
          <w:sz w:val="23"/>
          <w:szCs w:val="23"/>
        </w:rPr>
        <w:t xml:space="preserve"> </w:t>
      </w:r>
      <w:r w:rsidRPr="5E1EBAC5">
        <w:rPr>
          <w:rFonts w:asciiTheme="majorHAnsi" w:hAnsiTheme="majorHAnsi" w:cstheme="majorBidi"/>
          <w:sz w:val="23"/>
          <w:szCs w:val="23"/>
        </w:rPr>
        <w:t xml:space="preserve">– </w:t>
      </w:r>
      <w:r>
        <w:rPr>
          <w:rFonts w:asciiTheme="majorHAnsi" w:hAnsiTheme="majorHAnsi" w:cstheme="majorBidi"/>
          <w:sz w:val="23"/>
          <w:szCs w:val="23"/>
        </w:rPr>
        <w:t>yes</w:t>
      </w:r>
    </w:p>
    <w:p w14:paraId="51200ADC" w14:textId="77777777" w:rsidR="00394A04" w:rsidRDefault="00394A04" w:rsidP="00394A04">
      <w:pPr>
        <w:numPr>
          <w:ilvl w:val="1"/>
          <w:numId w:val="1"/>
        </w:numPr>
        <w:spacing w:after="0" w:line="240" w:lineRule="auto"/>
        <w:rPr>
          <w:rFonts w:asciiTheme="majorHAnsi" w:hAnsiTheme="majorHAnsi" w:cstheme="majorBidi"/>
          <w:sz w:val="23"/>
          <w:szCs w:val="23"/>
        </w:rPr>
      </w:pPr>
      <w:r w:rsidRPr="7F429D80">
        <w:rPr>
          <w:rFonts w:asciiTheme="majorHAnsi" w:hAnsiTheme="majorHAnsi" w:cstheme="majorBidi"/>
          <w:sz w:val="23"/>
          <w:szCs w:val="23"/>
        </w:rPr>
        <w:t xml:space="preserve">Rachel </w:t>
      </w:r>
      <w:r w:rsidRPr="672ECE22">
        <w:rPr>
          <w:rFonts w:asciiTheme="majorHAnsi" w:hAnsiTheme="majorHAnsi" w:cstheme="majorBidi"/>
          <w:sz w:val="23"/>
          <w:szCs w:val="23"/>
        </w:rPr>
        <w:t>Miller</w:t>
      </w:r>
      <w:r w:rsidRPr="248F3DC9">
        <w:rPr>
          <w:rFonts w:asciiTheme="majorHAnsi" w:hAnsiTheme="majorHAnsi" w:cstheme="majorBidi"/>
          <w:sz w:val="23"/>
          <w:szCs w:val="23"/>
        </w:rPr>
        <w:t xml:space="preserve"> </w:t>
      </w:r>
      <w:r w:rsidRPr="525E00C3">
        <w:rPr>
          <w:rFonts w:asciiTheme="majorHAnsi" w:hAnsiTheme="majorHAnsi" w:cstheme="majorBidi"/>
          <w:sz w:val="23"/>
          <w:szCs w:val="23"/>
        </w:rPr>
        <w:t xml:space="preserve">– </w:t>
      </w:r>
      <w:r>
        <w:rPr>
          <w:rFonts w:asciiTheme="majorHAnsi" w:hAnsiTheme="majorHAnsi" w:cstheme="majorBidi"/>
          <w:sz w:val="23"/>
          <w:szCs w:val="23"/>
        </w:rPr>
        <w:t>yes</w:t>
      </w:r>
    </w:p>
    <w:p w14:paraId="554D8B23" w14:textId="77777777" w:rsidR="00394A04" w:rsidRDefault="00394A04" w:rsidP="00394A04">
      <w:pPr>
        <w:numPr>
          <w:ilvl w:val="1"/>
          <w:numId w:val="1"/>
        </w:numPr>
        <w:spacing w:after="0" w:line="240" w:lineRule="auto"/>
        <w:rPr>
          <w:rFonts w:asciiTheme="majorHAnsi" w:hAnsiTheme="majorHAnsi" w:cstheme="majorBidi"/>
          <w:sz w:val="23"/>
          <w:szCs w:val="23"/>
        </w:rPr>
      </w:pPr>
      <w:r w:rsidRPr="672ECE22">
        <w:rPr>
          <w:rFonts w:asciiTheme="majorHAnsi" w:hAnsiTheme="majorHAnsi" w:cstheme="majorBidi"/>
          <w:sz w:val="23"/>
          <w:szCs w:val="23"/>
        </w:rPr>
        <w:t xml:space="preserve">Sarah </w:t>
      </w:r>
      <w:r w:rsidRPr="3BDA01F0">
        <w:rPr>
          <w:rFonts w:asciiTheme="majorHAnsi" w:hAnsiTheme="majorHAnsi" w:cstheme="majorBidi"/>
          <w:sz w:val="23"/>
          <w:szCs w:val="23"/>
        </w:rPr>
        <w:t>Haavind</w:t>
      </w:r>
      <w:r w:rsidRPr="5F43D407">
        <w:rPr>
          <w:rFonts w:asciiTheme="majorHAnsi" w:hAnsiTheme="majorHAnsi" w:cstheme="majorBidi"/>
          <w:sz w:val="23"/>
          <w:szCs w:val="23"/>
        </w:rPr>
        <w:t xml:space="preserve"> </w:t>
      </w:r>
      <w:r w:rsidRPr="181EBB08">
        <w:rPr>
          <w:rFonts w:asciiTheme="majorHAnsi" w:hAnsiTheme="majorHAnsi" w:cstheme="majorBidi"/>
          <w:sz w:val="23"/>
          <w:szCs w:val="23"/>
        </w:rPr>
        <w:t xml:space="preserve">– </w:t>
      </w:r>
      <w:r>
        <w:rPr>
          <w:rFonts w:asciiTheme="majorHAnsi" w:hAnsiTheme="majorHAnsi" w:cstheme="majorBidi"/>
          <w:sz w:val="23"/>
          <w:szCs w:val="23"/>
        </w:rPr>
        <w:t>yes</w:t>
      </w:r>
    </w:p>
    <w:p w14:paraId="1ADFA92A" w14:textId="77777777" w:rsidR="00394A04" w:rsidRDefault="00394A04" w:rsidP="00394A04">
      <w:pPr>
        <w:numPr>
          <w:ilvl w:val="1"/>
          <w:numId w:val="1"/>
        </w:numPr>
        <w:spacing w:after="0" w:line="240" w:lineRule="auto"/>
        <w:rPr>
          <w:rFonts w:asciiTheme="majorHAnsi" w:hAnsiTheme="majorHAnsi" w:cstheme="majorBidi"/>
          <w:sz w:val="23"/>
          <w:szCs w:val="23"/>
        </w:rPr>
      </w:pPr>
      <w:r w:rsidRPr="0C3E7C65">
        <w:rPr>
          <w:rFonts w:asciiTheme="majorHAnsi" w:hAnsiTheme="majorHAnsi" w:cstheme="majorBidi"/>
          <w:sz w:val="23"/>
          <w:szCs w:val="23"/>
        </w:rPr>
        <w:t xml:space="preserve">Ayele </w:t>
      </w:r>
      <w:r w:rsidRPr="60718D6C">
        <w:rPr>
          <w:rFonts w:asciiTheme="majorHAnsi" w:hAnsiTheme="majorHAnsi" w:cstheme="majorBidi"/>
          <w:sz w:val="23"/>
          <w:szCs w:val="23"/>
        </w:rPr>
        <w:t>Shakur</w:t>
      </w:r>
      <w:r w:rsidRPr="6B44C82F">
        <w:rPr>
          <w:rFonts w:asciiTheme="majorHAnsi" w:hAnsiTheme="majorHAnsi" w:cstheme="majorBidi"/>
          <w:sz w:val="23"/>
          <w:szCs w:val="23"/>
        </w:rPr>
        <w:t xml:space="preserve"> </w:t>
      </w:r>
      <w:r w:rsidRPr="30C230FE">
        <w:rPr>
          <w:rFonts w:asciiTheme="majorHAnsi" w:hAnsiTheme="majorHAnsi" w:cstheme="majorBidi"/>
          <w:sz w:val="23"/>
          <w:szCs w:val="23"/>
        </w:rPr>
        <w:t xml:space="preserve">– </w:t>
      </w:r>
      <w:r>
        <w:rPr>
          <w:rFonts w:asciiTheme="majorHAnsi" w:hAnsiTheme="majorHAnsi" w:cstheme="majorBidi"/>
          <w:sz w:val="23"/>
          <w:szCs w:val="23"/>
        </w:rPr>
        <w:t>yes</w:t>
      </w:r>
    </w:p>
    <w:p w14:paraId="116975DF" w14:textId="77777777" w:rsidR="00394A04" w:rsidRDefault="00394A04" w:rsidP="00394A04">
      <w:pPr>
        <w:numPr>
          <w:ilvl w:val="1"/>
          <w:numId w:val="1"/>
        </w:numPr>
        <w:spacing w:after="0" w:line="240" w:lineRule="auto"/>
        <w:rPr>
          <w:rFonts w:asciiTheme="majorHAnsi" w:hAnsiTheme="majorHAnsi" w:cstheme="majorBidi"/>
          <w:sz w:val="23"/>
          <w:szCs w:val="23"/>
        </w:rPr>
      </w:pPr>
      <w:r w:rsidRPr="1AE54A75">
        <w:rPr>
          <w:rFonts w:asciiTheme="majorHAnsi" w:hAnsiTheme="majorHAnsi" w:cstheme="majorBidi"/>
          <w:sz w:val="23"/>
          <w:szCs w:val="23"/>
        </w:rPr>
        <w:t xml:space="preserve">Cindy </w:t>
      </w:r>
      <w:r w:rsidRPr="36913D78">
        <w:rPr>
          <w:rFonts w:asciiTheme="majorHAnsi" w:hAnsiTheme="majorHAnsi" w:cstheme="majorBidi"/>
          <w:sz w:val="23"/>
          <w:szCs w:val="23"/>
        </w:rPr>
        <w:t>Yetman</w:t>
      </w:r>
      <w:r w:rsidRPr="0B9B8413">
        <w:rPr>
          <w:rFonts w:asciiTheme="majorHAnsi" w:hAnsiTheme="majorHAnsi" w:cstheme="majorBidi"/>
          <w:sz w:val="23"/>
          <w:szCs w:val="23"/>
        </w:rPr>
        <w:t xml:space="preserve"> </w:t>
      </w:r>
      <w:r w:rsidRPr="18354E0E">
        <w:rPr>
          <w:rFonts w:asciiTheme="majorHAnsi" w:hAnsiTheme="majorHAnsi" w:cstheme="majorBidi"/>
          <w:sz w:val="23"/>
          <w:szCs w:val="23"/>
        </w:rPr>
        <w:t xml:space="preserve">– </w:t>
      </w:r>
      <w:r>
        <w:rPr>
          <w:rFonts w:asciiTheme="majorHAnsi" w:hAnsiTheme="majorHAnsi" w:cstheme="majorBidi"/>
          <w:sz w:val="23"/>
          <w:szCs w:val="23"/>
        </w:rPr>
        <w:t>yes</w:t>
      </w:r>
    </w:p>
    <w:p w14:paraId="15DB95AD" w14:textId="77777777" w:rsidR="00394A04" w:rsidRDefault="00394A04" w:rsidP="00394A04">
      <w:pPr>
        <w:numPr>
          <w:ilvl w:val="1"/>
          <w:numId w:val="1"/>
        </w:numPr>
        <w:spacing w:after="0" w:line="240" w:lineRule="auto"/>
        <w:rPr>
          <w:rFonts w:asciiTheme="majorHAnsi" w:hAnsiTheme="majorHAnsi" w:cstheme="majorBidi"/>
          <w:sz w:val="23"/>
          <w:szCs w:val="23"/>
        </w:rPr>
      </w:pPr>
      <w:r w:rsidRPr="330A5E7A">
        <w:rPr>
          <w:rFonts w:asciiTheme="majorHAnsi" w:hAnsiTheme="majorHAnsi" w:cstheme="majorBidi"/>
          <w:sz w:val="23"/>
          <w:szCs w:val="23"/>
        </w:rPr>
        <w:t>Bill Silver</w:t>
      </w:r>
      <w:r w:rsidRPr="5E55C36F">
        <w:rPr>
          <w:rFonts w:asciiTheme="majorHAnsi" w:hAnsiTheme="majorHAnsi" w:cstheme="majorBidi"/>
          <w:sz w:val="23"/>
          <w:szCs w:val="23"/>
        </w:rPr>
        <w:t xml:space="preserve"> </w:t>
      </w:r>
      <w:r w:rsidRPr="43065DA1">
        <w:rPr>
          <w:rFonts w:asciiTheme="majorHAnsi" w:hAnsiTheme="majorHAnsi" w:cstheme="majorBidi"/>
          <w:sz w:val="23"/>
          <w:szCs w:val="23"/>
        </w:rPr>
        <w:t xml:space="preserve">– </w:t>
      </w:r>
      <w:r>
        <w:rPr>
          <w:rFonts w:asciiTheme="majorHAnsi" w:hAnsiTheme="majorHAnsi" w:cstheme="majorBidi"/>
          <w:sz w:val="23"/>
          <w:szCs w:val="23"/>
        </w:rPr>
        <w:t>yes</w:t>
      </w:r>
    </w:p>
    <w:p w14:paraId="2409C107" w14:textId="77777777" w:rsidR="00394A04" w:rsidRDefault="00394A04" w:rsidP="00394A04">
      <w:pPr>
        <w:numPr>
          <w:ilvl w:val="1"/>
          <w:numId w:val="1"/>
        </w:numPr>
        <w:spacing w:after="0" w:line="240" w:lineRule="auto"/>
        <w:rPr>
          <w:rFonts w:asciiTheme="majorHAnsi" w:hAnsiTheme="majorHAnsi" w:cstheme="majorBidi"/>
          <w:sz w:val="23"/>
          <w:szCs w:val="23"/>
        </w:rPr>
      </w:pPr>
      <w:r w:rsidRPr="6429FF56">
        <w:rPr>
          <w:rFonts w:asciiTheme="majorHAnsi" w:hAnsiTheme="majorHAnsi" w:cstheme="majorBidi"/>
          <w:sz w:val="23"/>
          <w:szCs w:val="23"/>
        </w:rPr>
        <w:t xml:space="preserve">Beth Tripathi – </w:t>
      </w:r>
      <w:r>
        <w:rPr>
          <w:rFonts w:asciiTheme="majorHAnsi" w:hAnsiTheme="majorHAnsi" w:cstheme="majorBidi"/>
          <w:sz w:val="23"/>
          <w:szCs w:val="23"/>
        </w:rPr>
        <w:t>yes</w:t>
      </w:r>
      <w:r w:rsidRPr="288282BE">
        <w:rPr>
          <w:rFonts w:asciiTheme="majorHAnsi" w:hAnsiTheme="majorHAnsi" w:cstheme="majorBidi"/>
          <w:sz w:val="23"/>
          <w:szCs w:val="23"/>
        </w:rPr>
        <w:t xml:space="preserve"> </w:t>
      </w:r>
    </w:p>
    <w:p w14:paraId="253EDF58" w14:textId="77777777" w:rsidR="00394A04" w:rsidRDefault="00394A04" w:rsidP="00394A04">
      <w:pPr>
        <w:numPr>
          <w:ilvl w:val="1"/>
          <w:numId w:val="1"/>
        </w:numPr>
        <w:spacing w:after="0" w:line="240" w:lineRule="auto"/>
        <w:rPr>
          <w:rFonts w:asciiTheme="majorHAnsi" w:hAnsiTheme="majorHAnsi" w:cstheme="majorBidi"/>
          <w:sz w:val="23"/>
          <w:szCs w:val="23"/>
        </w:rPr>
      </w:pPr>
      <w:r w:rsidRPr="13C9F08F">
        <w:rPr>
          <w:rFonts w:asciiTheme="majorHAnsi" w:hAnsiTheme="majorHAnsi" w:cstheme="majorBidi"/>
          <w:sz w:val="23"/>
          <w:szCs w:val="23"/>
        </w:rPr>
        <w:t>Daniel Downs</w:t>
      </w:r>
      <w:r w:rsidRPr="1F217E43">
        <w:rPr>
          <w:rFonts w:asciiTheme="majorHAnsi" w:hAnsiTheme="majorHAnsi" w:cstheme="majorBidi"/>
          <w:sz w:val="23"/>
          <w:szCs w:val="23"/>
        </w:rPr>
        <w:t xml:space="preserve"> </w:t>
      </w:r>
      <w:r w:rsidRPr="565B83BE">
        <w:rPr>
          <w:rFonts w:asciiTheme="majorHAnsi" w:hAnsiTheme="majorHAnsi" w:cstheme="majorBidi"/>
          <w:sz w:val="23"/>
          <w:szCs w:val="23"/>
        </w:rPr>
        <w:t xml:space="preserve">– </w:t>
      </w:r>
      <w:r>
        <w:rPr>
          <w:rFonts w:asciiTheme="majorHAnsi" w:hAnsiTheme="majorHAnsi" w:cstheme="majorBidi"/>
          <w:sz w:val="23"/>
          <w:szCs w:val="23"/>
        </w:rPr>
        <w:t>yes</w:t>
      </w:r>
    </w:p>
    <w:p w14:paraId="780AF67A" w14:textId="77777777" w:rsidR="00394A04" w:rsidRDefault="00394A04" w:rsidP="00394A04">
      <w:pPr>
        <w:numPr>
          <w:ilvl w:val="1"/>
          <w:numId w:val="1"/>
        </w:numPr>
        <w:spacing w:after="0" w:line="240" w:lineRule="auto"/>
        <w:rPr>
          <w:rFonts w:asciiTheme="majorHAnsi" w:hAnsiTheme="majorHAnsi" w:cstheme="majorBidi"/>
          <w:sz w:val="23"/>
          <w:szCs w:val="23"/>
        </w:rPr>
      </w:pPr>
      <w:r w:rsidRPr="595FE342">
        <w:rPr>
          <w:rFonts w:asciiTheme="majorHAnsi" w:hAnsiTheme="majorHAnsi" w:cstheme="majorBidi"/>
          <w:sz w:val="23"/>
          <w:szCs w:val="23"/>
        </w:rPr>
        <w:t xml:space="preserve">Devin </w:t>
      </w:r>
      <w:r w:rsidRPr="760A72ED">
        <w:rPr>
          <w:rFonts w:asciiTheme="majorHAnsi" w:hAnsiTheme="majorHAnsi" w:cstheme="majorBidi"/>
          <w:sz w:val="23"/>
          <w:szCs w:val="23"/>
        </w:rPr>
        <w:t>Sheehan</w:t>
      </w:r>
      <w:r w:rsidRPr="46496085">
        <w:rPr>
          <w:rFonts w:asciiTheme="majorHAnsi" w:hAnsiTheme="majorHAnsi" w:cstheme="majorBidi"/>
          <w:sz w:val="23"/>
          <w:szCs w:val="23"/>
        </w:rPr>
        <w:t xml:space="preserve"> </w:t>
      </w:r>
      <w:r w:rsidRPr="30816DB5">
        <w:rPr>
          <w:rFonts w:asciiTheme="majorHAnsi" w:hAnsiTheme="majorHAnsi" w:cstheme="majorBidi"/>
          <w:sz w:val="23"/>
          <w:szCs w:val="23"/>
        </w:rPr>
        <w:t xml:space="preserve">– </w:t>
      </w:r>
      <w:r>
        <w:rPr>
          <w:rFonts w:asciiTheme="majorHAnsi" w:hAnsiTheme="majorHAnsi" w:cstheme="majorBidi"/>
          <w:sz w:val="23"/>
          <w:szCs w:val="23"/>
        </w:rPr>
        <w:t>yes</w:t>
      </w:r>
    </w:p>
    <w:p w14:paraId="579E9969" w14:textId="77777777" w:rsidR="00394A04" w:rsidRDefault="00394A04" w:rsidP="00394A04">
      <w:pPr>
        <w:numPr>
          <w:ilvl w:val="1"/>
          <w:numId w:val="1"/>
        </w:numPr>
        <w:spacing w:after="0" w:line="240" w:lineRule="auto"/>
        <w:rPr>
          <w:rFonts w:asciiTheme="majorHAnsi" w:hAnsiTheme="majorHAnsi" w:cstheme="majorBidi"/>
          <w:sz w:val="23"/>
          <w:szCs w:val="23"/>
        </w:rPr>
      </w:pPr>
      <w:r w:rsidRPr="4CE3B8B8">
        <w:rPr>
          <w:rFonts w:asciiTheme="majorHAnsi" w:hAnsiTheme="majorHAnsi" w:cstheme="majorBidi"/>
          <w:sz w:val="23"/>
          <w:szCs w:val="23"/>
        </w:rPr>
        <w:t xml:space="preserve">Scott Morrison </w:t>
      </w:r>
      <w:r w:rsidRPr="7DDBBFA2">
        <w:rPr>
          <w:rFonts w:asciiTheme="majorHAnsi" w:hAnsiTheme="majorHAnsi" w:cstheme="majorBidi"/>
          <w:sz w:val="23"/>
          <w:szCs w:val="23"/>
        </w:rPr>
        <w:t xml:space="preserve">– </w:t>
      </w:r>
      <w:r>
        <w:rPr>
          <w:rFonts w:asciiTheme="majorHAnsi" w:hAnsiTheme="majorHAnsi" w:cstheme="majorBidi"/>
          <w:sz w:val="23"/>
          <w:szCs w:val="23"/>
        </w:rPr>
        <w:t>yes</w:t>
      </w:r>
    </w:p>
    <w:p w14:paraId="7A702AFB" w14:textId="77777777" w:rsidR="00394A04" w:rsidRDefault="00394A04" w:rsidP="00394A04">
      <w:pPr>
        <w:numPr>
          <w:ilvl w:val="1"/>
          <w:numId w:val="1"/>
        </w:numPr>
        <w:spacing w:after="0" w:line="240" w:lineRule="auto"/>
        <w:rPr>
          <w:rFonts w:asciiTheme="majorHAnsi" w:hAnsiTheme="majorHAnsi" w:cstheme="majorBidi"/>
          <w:sz w:val="23"/>
          <w:szCs w:val="23"/>
        </w:rPr>
      </w:pPr>
      <w:r>
        <w:rPr>
          <w:rFonts w:asciiTheme="majorHAnsi" w:hAnsiTheme="majorHAnsi" w:cstheme="majorBidi"/>
          <w:sz w:val="23"/>
          <w:szCs w:val="23"/>
        </w:rPr>
        <w:t>Jared Perrine - yes</w:t>
      </w:r>
    </w:p>
    <w:p w14:paraId="2D69F240" w14:textId="77777777" w:rsidR="00CD6B0D" w:rsidRDefault="00CD6B0D" w:rsidP="00CD6B0D">
      <w:pPr>
        <w:spacing w:after="0" w:line="240" w:lineRule="auto"/>
        <w:rPr>
          <w:rFonts w:asciiTheme="majorHAnsi" w:hAnsiTheme="majorHAnsi" w:cstheme="majorHAnsi"/>
          <w:b/>
          <w:color w:val="000000"/>
          <w:sz w:val="23"/>
          <w:szCs w:val="23"/>
        </w:rPr>
      </w:pPr>
    </w:p>
    <w:p w14:paraId="32DF49A9" w14:textId="77777777" w:rsidR="00CD6B0D" w:rsidRDefault="00CD6B0D" w:rsidP="00CD6B0D">
      <w:pPr>
        <w:spacing w:after="0" w:line="240" w:lineRule="auto"/>
        <w:rPr>
          <w:rFonts w:asciiTheme="majorHAnsi" w:hAnsiTheme="majorHAnsi" w:cstheme="majorHAnsi"/>
          <w:b/>
          <w:color w:val="000000"/>
          <w:sz w:val="23"/>
          <w:szCs w:val="23"/>
        </w:rPr>
      </w:pPr>
    </w:p>
    <w:p w14:paraId="629E2790" w14:textId="77777777" w:rsidR="00CD6B0D" w:rsidRDefault="00CD6B0D" w:rsidP="00CD6B0D">
      <w:pPr>
        <w:spacing w:after="0" w:line="240" w:lineRule="auto"/>
        <w:rPr>
          <w:rFonts w:asciiTheme="majorHAnsi" w:hAnsiTheme="majorHAnsi" w:cstheme="majorHAnsi"/>
          <w:b/>
          <w:color w:val="000000"/>
          <w:sz w:val="23"/>
          <w:szCs w:val="23"/>
        </w:rPr>
      </w:pPr>
    </w:p>
    <w:sectPr w:rsidR="00CD6B0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7923A" w14:textId="77777777" w:rsidR="001E5D29" w:rsidRDefault="001E5D29">
      <w:pPr>
        <w:spacing w:after="0" w:line="240" w:lineRule="auto"/>
      </w:pPr>
      <w:r>
        <w:separator/>
      </w:r>
    </w:p>
  </w:endnote>
  <w:endnote w:type="continuationSeparator" w:id="0">
    <w:p w14:paraId="331A8ADF" w14:textId="77777777" w:rsidR="001E5D29" w:rsidRDefault="001E5D29">
      <w:pPr>
        <w:spacing w:after="0" w:line="240" w:lineRule="auto"/>
      </w:pPr>
      <w:r>
        <w:continuationSeparator/>
      </w:r>
    </w:p>
  </w:endnote>
  <w:endnote w:type="continuationNotice" w:id="1">
    <w:p w14:paraId="036B51CC" w14:textId="77777777" w:rsidR="001E5D29" w:rsidRDefault="001E5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AFBB" w14:textId="77777777" w:rsidR="008D3052" w:rsidRDefault="008D305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AFBC" w14:textId="77777777" w:rsidR="008D3052" w:rsidRDefault="008D305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AFBE" w14:textId="77777777" w:rsidR="008D3052" w:rsidRDefault="008D305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31A5A" w14:textId="77777777" w:rsidR="001E5D29" w:rsidRDefault="001E5D29">
      <w:pPr>
        <w:spacing w:after="0" w:line="240" w:lineRule="auto"/>
      </w:pPr>
      <w:r>
        <w:separator/>
      </w:r>
    </w:p>
  </w:footnote>
  <w:footnote w:type="continuationSeparator" w:id="0">
    <w:p w14:paraId="5DF4EBA8" w14:textId="77777777" w:rsidR="001E5D29" w:rsidRDefault="001E5D29">
      <w:pPr>
        <w:spacing w:after="0" w:line="240" w:lineRule="auto"/>
      </w:pPr>
      <w:r>
        <w:continuationSeparator/>
      </w:r>
    </w:p>
  </w:footnote>
  <w:footnote w:type="continuationNotice" w:id="1">
    <w:p w14:paraId="0B686E43" w14:textId="77777777" w:rsidR="001E5D29" w:rsidRDefault="001E5D29">
      <w:pPr>
        <w:spacing w:after="0" w:line="240" w:lineRule="auto"/>
      </w:pPr>
    </w:p>
  </w:footnote>
  <w:footnote w:id="2">
    <w:p w14:paraId="1B839B4C" w14:textId="77777777" w:rsidR="00E634D1" w:rsidRPr="00677B8D" w:rsidRDefault="00E634D1" w:rsidP="00E634D1">
      <w:pPr>
        <w:pStyle w:val="NormalWeb"/>
        <w:shd w:val="clear" w:color="auto" w:fill="FFFFFF"/>
        <w:spacing w:before="0" w:beforeAutospacing="0"/>
        <w:rPr>
          <w:rFonts w:ascii="Segoe UI" w:hAnsi="Segoe UI" w:cs="Segoe UI"/>
          <w:i/>
          <w:iCs/>
          <w:color w:val="222222"/>
          <w:sz w:val="16"/>
          <w:szCs w:val="16"/>
        </w:rPr>
      </w:pPr>
      <w:r w:rsidRPr="00677B8D">
        <w:rPr>
          <w:rStyle w:val="FootnoteReference"/>
          <w:i/>
          <w:iCs/>
          <w:sz w:val="16"/>
          <w:szCs w:val="16"/>
        </w:rPr>
        <w:footnoteRef/>
      </w:r>
      <w:r w:rsidRPr="00677B8D">
        <w:rPr>
          <w:i/>
          <w:iCs/>
          <w:sz w:val="16"/>
          <w:szCs w:val="16"/>
        </w:rPr>
        <w:t xml:space="preserve"> </w:t>
      </w:r>
      <w:r w:rsidRPr="00677B8D">
        <w:rPr>
          <w:rFonts w:ascii="Segoe UI" w:hAnsi="Segoe UI" w:cs="Segoe UI"/>
          <w:i/>
          <w:iCs/>
          <w:color w:val="222222"/>
          <w:sz w:val="16"/>
          <w:szCs w:val="16"/>
        </w:rPr>
        <w:t>The 2013 virtual schools legislation (</w:t>
      </w:r>
      <w:hyperlink r:id="rId1" w:tgtFrame="_blank" w:tooltip="External Link, Opens in New Window" w:history="1">
        <w:r w:rsidRPr="00677B8D">
          <w:rPr>
            <w:rStyle w:val="Hyperlink"/>
            <w:rFonts w:ascii="Segoe UI" w:hAnsi="Segoe UI" w:cs="Segoe UI"/>
            <w:i/>
            <w:iCs/>
            <w:color w:val="0060C7"/>
            <w:sz w:val="16"/>
            <w:szCs w:val="16"/>
          </w:rPr>
          <w:t>Chapter 379 of the Acts of 2012, An Act Establishing Commonwealth Virtual Schools</w:t>
        </w:r>
      </w:hyperlink>
      <w:r w:rsidRPr="00677B8D">
        <w:rPr>
          <w:rFonts w:ascii="Segoe UI" w:hAnsi="Segoe UI" w:cs="Segoe UI"/>
          <w:i/>
          <w:iCs/>
          <w:color w:val="222222"/>
          <w:sz w:val="16"/>
          <w:szCs w:val="16"/>
        </w:rPr>
        <w:t>) created a Digital Learning Advisory Council to advise the Board and the Commissioner on:</w:t>
      </w:r>
    </w:p>
    <w:p w14:paraId="22E97586" w14:textId="77777777" w:rsidR="00E634D1" w:rsidRPr="00677B8D" w:rsidRDefault="00E634D1" w:rsidP="00E634D1">
      <w:pPr>
        <w:numPr>
          <w:ilvl w:val="0"/>
          <w:numId w:val="3"/>
        </w:numPr>
        <w:shd w:val="clear" w:color="auto" w:fill="FFFFFF"/>
        <w:spacing w:before="100" w:beforeAutospacing="1" w:after="100" w:afterAutospacing="1" w:line="240" w:lineRule="auto"/>
        <w:rPr>
          <w:rFonts w:ascii="Segoe UI" w:hAnsi="Segoe UI" w:cs="Segoe UI"/>
          <w:i/>
          <w:iCs/>
          <w:color w:val="212529"/>
          <w:sz w:val="16"/>
          <w:szCs w:val="16"/>
        </w:rPr>
      </w:pPr>
      <w:r w:rsidRPr="00677B8D">
        <w:rPr>
          <w:rFonts w:ascii="Segoe UI" w:hAnsi="Segoe UI" w:cs="Segoe UI"/>
          <w:i/>
          <w:iCs/>
          <w:color w:val="212529"/>
          <w:sz w:val="16"/>
          <w:szCs w:val="16"/>
        </w:rPr>
        <w:t>The development of policies guiding virtual schools, supplemental online courses, education technology, and other matters related to virtual education.</w:t>
      </w:r>
    </w:p>
    <w:p w14:paraId="714E5105" w14:textId="77777777" w:rsidR="00E634D1" w:rsidRPr="00677B8D" w:rsidRDefault="00E634D1" w:rsidP="00E634D1">
      <w:pPr>
        <w:numPr>
          <w:ilvl w:val="0"/>
          <w:numId w:val="3"/>
        </w:numPr>
        <w:shd w:val="clear" w:color="auto" w:fill="FFFFFF"/>
        <w:spacing w:before="100" w:beforeAutospacing="1" w:after="100" w:afterAutospacing="1" w:line="240" w:lineRule="auto"/>
        <w:rPr>
          <w:rFonts w:ascii="Segoe UI" w:hAnsi="Segoe UI" w:cs="Segoe UI"/>
          <w:i/>
          <w:iCs/>
          <w:color w:val="212529"/>
          <w:sz w:val="16"/>
          <w:szCs w:val="16"/>
        </w:rPr>
      </w:pPr>
      <w:r w:rsidRPr="00677B8D">
        <w:rPr>
          <w:rFonts w:ascii="Segoe UI" w:hAnsi="Segoe UI" w:cs="Segoe UI"/>
          <w:i/>
          <w:iCs/>
          <w:color w:val="212529"/>
          <w:sz w:val="16"/>
          <w:szCs w:val="16"/>
        </w:rPr>
        <w:t>The identification of best practices to encourage online education to complement classroom instruction in district schools.</w:t>
      </w:r>
    </w:p>
    <w:p w14:paraId="6487279F" w14:textId="77777777" w:rsidR="00E634D1" w:rsidRPr="00677B8D" w:rsidRDefault="00E634D1" w:rsidP="00E634D1">
      <w:pPr>
        <w:numPr>
          <w:ilvl w:val="0"/>
          <w:numId w:val="3"/>
        </w:numPr>
        <w:shd w:val="clear" w:color="auto" w:fill="FFFFFF"/>
        <w:spacing w:before="100" w:beforeAutospacing="1" w:after="100" w:afterAutospacing="1" w:line="240" w:lineRule="auto"/>
        <w:rPr>
          <w:rFonts w:ascii="Segoe UI" w:hAnsi="Segoe UI" w:cs="Segoe UI"/>
          <w:i/>
          <w:iCs/>
          <w:color w:val="212529"/>
          <w:sz w:val="16"/>
          <w:szCs w:val="16"/>
        </w:rPr>
      </w:pPr>
      <w:r w:rsidRPr="00677B8D">
        <w:rPr>
          <w:rFonts w:ascii="Segoe UI" w:hAnsi="Segoe UI" w:cs="Segoe UI"/>
          <w:i/>
          <w:iCs/>
          <w:color w:val="212529"/>
          <w:sz w:val="16"/>
          <w:szCs w:val="16"/>
        </w:rPr>
        <w:t>The assessment of the appropriateness of the fee that the Department may retain for the administration of the virtual school program.</w:t>
      </w:r>
    </w:p>
    <w:p w14:paraId="3007F3E0" w14:textId="77777777" w:rsidR="00E634D1" w:rsidRDefault="00E634D1" w:rsidP="00E634D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AFB9" w14:textId="02FE9D8F" w:rsidR="008D3052" w:rsidRDefault="008D305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2D9D" w14:textId="77777777" w:rsidR="00CB5076" w:rsidRDefault="00CB5076" w:rsidP="00475CF8">
    <w:pPr>
      <w:pBdr>
        <w:top w:val="nil"/>
        <w:left w:val="nil"/>
        <w:bottom w:val="nil"/>
        <w:right w:val="nil"/>
        <w:between w:val="nil"/>
      </w:pBdr>
      <w:tabs>
        <w:tab w:val="center" w:pos="4680"/>
        <w:tab w:val="right" w:pos="9360"/>
      </w:tabs>
      <w:spacing w:after="0" w:line="240" w:lineRule="auto"/>
      <w:jc w:val="center"/>
      <w:rPr>
        <w:b/>
        <w:bCs/>
        <w:color w:val="000000"/>
        <w:sz w:val="24"/>
        <w:szCs w:val="24"/>
      </w:rPr>
    </w:pPr>
    <w:r>
      <w:rPr>
        <w:b/>
        <w:bCs/>
        <w:color w:val="000000"/>
        <w:sz w:val="24"/>
        <w:szCs w:val="24"/>
      </w:rPr>
      <w:t xml:space="preserve">Digital Learning Advisory Council </w:t>
    </w:r>
  </w:p>
  <w:p w14:paraId="612CAFBA" w14:textId="0B5E46C8" w:rsidR="008D3052" w:rsidRPr="00475CF8" w:rsidRDefault="00CB5076" w:rsidP="00475CF8">
    <w:pPr>
      <w:pBdr>
        <w:top w:val="nil"/>
        <w:left w:val="nil"/>
        <w:bottom w:val="nil"/>
        <w:right w:val="nil"/>
        <w:between w:val="nil"/>
      </w:pBdr>
      <w:tabs>
        <w:tab w:val="center" w:pos="4680"/>
        <w:tab w:val="right" w:pos="9360"/>
      </w:tabs>
      <w:spacing w:after="0" w:line="240" w:lineRule="auto"/>
      <w:jc w:val="center"/>
      <w:rPr>
        <w:b/>
        <w:bCs/>
        <w:color w:val="000000"/>
        <w:sz w:val="24"/>
        <w:szCs w:val="24"/>
      </w:rPr>
    </w:pPr>
    <w:r>
      <w:rPr>
        <w:b/>
        <w:bCs/>
        <w:color w:val="000000"/>
        <w:sz w:val="24"/>
        <w:szCs w:val="24"/>
      </w:rPr>
      <w:t>February 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AFBD" w14:textId="227BD09B" w:rsidR="008D3052" w:rsidRDefault="008D305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66D6"/>
    <w:multiLevelType w:val="hybridMultilevel"/>
    <w:tmpl w:val="BE2C18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B2ED6"/>
    <w:multiLevelType w:val="multilevel"/>
    <w:tmpl w:val="021C6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7611E"/>
    <w:multiLevelType w:val="multilevel"/>
    <w:tmpl w:val="021C6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BE4701"/>
    <w:multiLevelType w:val="multilevel"/>
    <w:tmpl w:val="74C40E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536EF"/>
    <w:multiLevelType w:val="multilevel"/>
    <w:tmpl w:val="4AFE43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3C24B0"/>
    <w:multiLevelType w:val="hybridMultilevel"/>
    <w:tmpl w:val="65A62F1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5D71AFC"/>
    <w:multiLevelType w:val="multilevel"/>
    <w:tmpl w:val="DEF86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430AAC"/>
    <w:multiLevelType w:val="multilevel"/>
    <w:tmpl w:val="4A96D5D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67A5C2C"/>
    <w:multiLevelType w:val="hybridMultilevel"/>
    <w:tmpl w:val="C0145B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850313"/>
    <w:multiLevelType w:val="hybridMultilevel"/>
    <w:tmpl w:val="2368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C2792"/>
    <w:multiLevelType w:val="hybridMultilevel"/>
    <w:tmpl w:val="400A4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825A1E"/>
    <w:multiLevelType w:val="hybridMultilevel"/>
    <w:tmpl w:val="E2603F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BA30B7"/>
    <w:multiLevelType w:val="multilevel"/>
    <w:tmpl w:val="4D02A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242DAB"/>
    <w:multiLevelType w:val="hybridMultilevel"/>
    <w:tmpl w:val="6F1A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07225"/>
    <w:multiLevelType w:val="multilevel"/>
    <w:tmpl w:val="7CB81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892046"/>
    <w:multiLevelType w:val="multilevel"/>
    <w:tmpl w:val="021C6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994F9F"/>
    <w:multiLevelType w:val="hybridMultilevel"/>
    <w:tmpl w:val="82C2B2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670B62"/>
    <w:multiLevelType w:val="multilevel"/>
    <w:tmpl w:val="D96CBE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5BA5D2F"/>
    <w:multiLevelType w:val="multilevel"/>
    <w:tmpl w:val="3F4A8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70258E"/>
    <w:multiLevelType w:val="multilevel"/>
    <w:tmpl w:val="FBEC269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F02748"/>
    <w:multiLevelType w:val="multilevel"/>
    <w:tmpl w:val="84065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3467D8"/>
    <w:multiLevelType w:val="multilevel"/>
    <w:tmpl w:val="3A24099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26F2F59"/>
    <w:multiLevelType w:val="hybridMultilevel"/>
    <w:tmpl w:val="4CF8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65544"/>
    <w:multiLevelType w:val="hybridMultilevel"/>
    <w:tmpl w:val="BC1040B2"/>
    <w:lvl w:ilvl="0" w:tplc="3E5CE1E8">
      <w:numFmt w:val="bullet"/>
      <w:lvlText w:val="•"/>
      <w:lvlJc w:val="left"/>
      <w:pPr>
        <w:ind w:left="1800" w:hanging="360"/>
      </w:pPr>
      <w:rPr>
        <w:rFonts w:ascii="Aptos" w:eastAsia="Aptos" w:hAnsi="Aptos" w:cs="Apto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E0A6E36"/>
    <w:multiLevelType w:val="hybridMultilevel"/>
    <w:tmpl w:val="C4FEE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141CD2"/>
    <w:multiLevelType w:val="multilevel"/>
    <w:tmpl w:val="AD0E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53074E"/>
    <w:multiLevelType w:val="multilevel"/>
    <w:tmpl w:val="F778389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6A71CE"/>
    <w:multiLevelType w:val="multilevel"/>
    <w:tmpl w:val="021C6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02B5FE1"/>
    <w:multiLevelType w:val="multilevel"/>
    <w:tmpl w:val="24D0A4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1BA2A64"/>
    <w:multiLevelType w:val="hybridMultilevel"/>
    <w:tmpl w:val="E0721E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25D210C"/>
    <w:multiLevelType w:val="multilevel"/>
    <w:tmpl w:val="0124FA9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B2764D3"/>
    <w:multiLevelType w:val="multilevel"/>
    <w:tmpl w:val="6E844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D66ED6"/>
    <w:multiLevelType w:val="multilevel"/>
    <w:tmpl w:val="A51C8E7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42075">
    <w:abstractNumId w:val="1"/>
  </w:num>
  <w:num w:numId="2" w16cid:durableId="1282035205">
    <w:abstractNumId w:val="1"/>
  </w:num>
  <w:num w:numId="3" w16cid:durableId="975841839">
    <w:abstractNumId w:val="25"/>
  </w:num>
  <w:num w:numId="4" w16cid:durableId="577397908">
    <w:abstractNumId w:val="24"/>
  </w:num>
  <w:num w:numId="5" w16cid:durableId="386879030">
    <w:abstractNumId w:val="10"/>
  </w:num>
  <w:num w:numId="6" w16cid:durableId="828979317">
    <w:abstractNumId w:val="11"/>
  </w:num>
  <w:num w:numId="7" w16cid:durableId="971210453">
    <w:abstractNumId w:val="0"/>
  </w:num>
  <w:num w:numId="8" w16cid:durableId="1156722901">
    <w:abstractNumId w:val="8"/>
  </w:num>
  <w:num w:numId="9" w16cid:durableId="566845116">
    <w:abstractNumId w:val="16"/>
  </w:num>
  <w:num w:numId="10" w16cid:durableId="1218323322">
    <w:abstractNumId w:val="9"/>
  </w:num>
  <w:num w:numId="11" w16cid:durableId="1238054874">
    <w:abstractNumId w:val="29"/>
  </w:num>
  <w:num w:numId="12" w16cid:durableId="1117721334">
    <w:abstractNumId w:val="23"/>
  </w:num>
  <w:num w:numId="13" w16cid:durableId="209608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28303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348657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3986610">
    <w:abstractNumId w:val="3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42125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2284033">
    <w:abstractNumId w:val="2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75220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7959434">
    <w:abstractNumId w:val="3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29137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5985756">
    <w:abstractNumId w:val="2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728738">
    <w:abstractNumId w:val="18"/>
  </w:num>
  <w:num w:numId="24" w16cid:durableId="960263423">
    <w:abstractNumId w:val="3"/>
  </w:num>
  <w:num w:numId="25" w16cid:durableId="548300004">
    <w:abstractNumId w:val="12"/>
  </w:num>
  <w:num w:numId="26" w16cid:durableId="600261290">
    <w:abstractNumId w:val="31"/>
  </w:num>
  <w:num w:numId="27" w16cid:durableId="1572235677">
    <w:abstractNumId w:val="14"/>
  </w:num>
  <w:num w:numId="28" w16cid:durableId="888227718">
    <w:abstractNumId w:val="20"/>
  </w:num>
  <w:num w:numId="29" w16cid:durableId="886064527">
    <w:abstractNumId w:val="15"/>
  </w:num>
  <w:num w:numId="30" w16cid:durableId="1073089830">
    <w:abstractNumId w:val="2"/>
  </w:num>
  <w:num w:numId="31" w16cid:durableId="687105119">
    <w:abstractNumId w:val="27"/>
  </w:num>
  <w:num w:numId="32" w16cid:durableId="1666128896">
    <w:abstractNumId w:val="22"/>
  </w:num>
  <w:num w:numId="33" w16cid:durableId="437062700">
    <w:abstractNumId w:val="13"/>
  </w:num>
  <w:num w:numId="34" w16cid:durableId="878511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52"/>
    <w:rsid w:val="00002EDF"/>
    <w:rsid w:val="000050A2"/>
    <w:rsid w:val="00010C55"/>
    <w:rsid w:val="00026272"/>
    <w:rsid w:val="00036C51"/>
    <w:rsid w:val="00037071"/>
    <w:rsid w:val="0004051E"/>
    <w:rsid w:val="00043AC7"/>
    <w:rsid w:val="00046312"/>
    <w:rsid w:val="00070013"/>
    <w:rsid w:val="00075605"/>
    <w:rsid w:val="00084395"/>
    <w:rsid w:val="000903DF"/>
    <w:rsid w:val="00094D38"/>
    <w:rsid w:val="000A29AD"/>
    <w:rsid w:val="000A2B7E"/>
    <w:rsid w:val="000A6B68"/>
    <w:rsid w:val="000A7EBE"/>
    <w:rsid w:val="000B11C5"/>
    <w:rsid w:val="000C3572"/>
    <w:rsid w:val="000C7700"/>
    <w:rsid w:val="000D28F9"/>
    <w:rsid w:val="000D3DE2"/>
    <w:rsid w:val="000D777F"/>
    <w:rsid w:val="000E09F9"/>
    <w:rsid w:val="000E2FA9"/>
    <w:rsid w:val="000F0892"/>
    <w:rsid w:val="00100E2B"/>
    <w:rsid w:val="0010342B"/>
    <w:rsid w:val="00103C5C"/>
    <w:rsid w:val="00106CB7"/>
    <w:rsid w:val="00106D81"/>
    <w:rsid w:val="00122A43"/>
    <w:rsid w:val="001439B1"/>
    <w:rsid w:val="00143D43"/>
    <w:rsid w:val="001651A3"/>
    <w:rsid w:val="0018147C"/>
    <w:rsid w:val="0018507B"/>
    <w:rsid w:val="001B0E13"/>
    <w:rsid w:val="001B1D16"/>
    <w:rsid w:val="001B1E46"/>
    <w:rsid w:val="001B3E50"/>
    <w:rsid w:val="001B414F"/>
    <w:rsid w:val="001B7302"/>
    <w:rsid w:val="001E5D29"/>
    <w:rsid w:val="001F3211"/>
    <w:rsid w:val="001F35D0"/>
    <w:rsid w:val="002014CD"/>
    <w:rsid w:val="00201C5C"/>
    <w:rsid w:val="002023D6"/>
    <w:rsid w:val="0020272F"/>
    <w:rsid w:val="00216A27"/>
    <w:rsid w:val="002175B1"/>
    <w:rsid w:val="00220557"/>
    <w:rsid w:val="00226B23"/>
    <w:rsid w:val="00236657"/>
    <w:rsid w:val="0024658E"/>
    <w:rsid w:val="00250E80"/>
    <w:rsid w:val="0026667A"/>
    <w:rsid w:val="00267268"/>
    <w:rsid w:val="00267F37"/>
    <w:rsid w:val="00271F80"/>
    <w:rsid w:val="00275861"/>
    <w:rsid w:val="00286B41"/>
    <w:rsid w:val="00286BDA"/>
    <w:rsid w:val="002914C0"/>
    <w:rsid w:val="00292983"/>
    <w:rsid w:val="00294BE7"/>
    <w:rsid w:val="00297184"/>
    <w:rsid w:val="002A0933"/>
    <w:rsid w:val="002A2681"/>
    <w:rsid w:val="002A4BFE"/>
    <w:rsid w:val="002B2F7B"/>
    <w:rsid w:val="002B52E9"/>
    <w:rsid w:val="002C08CF"/>
    <w:rsid w:val="002C0B23"/>
    <w:rsid w:val="002C75AA"/>
    <w:rsid w:val="002D2D65"/>
    <w:rsid w:val="002E173A"/>
    <w:rsid w:val="002F2853"/>
    <w:rsid w:val="0030561D"/>
    <w:rsid w:val="00310796"/>
    <w:rsid w:val="00311772"/>
    <w:rsid w:val="003157CE"/>
    <w:rsid w:val="00321895"/>
    <w:rsid w:val="0032412C"/>
    <w:rsid w:val="0032743A"/>
    <w:rsid w:val="003311D5"/>
    <w:rsid w:val="00331D81"/>
    <w:rsid w:val="00340708"/>
    <w:rsid w:val="00341EFB"/>
    <w:rsid w:val="003523E3"/>
    <w:rsid w:val="0036599B"/>
    <w:rsid w:val="00373EF6"/>
    <w:rsid w:val="00380E2D"/>
    <w:rsid w:val="00382D34"/>
    <w:rsid w:val="00383034"/>
    <w:rsid w:val="003859B7"/>
    <w:rsid w:val="00394A04"/>
    <w:rsid w:val="00394A96"/>
    <w:rsid w:val="00395A25"/>
    <w:rsid w:val="00396A19"/>
    <w:rsid w:val="003A1735"/>
    <w:rsid w:val="003B0B86"/>
    <w:rsid w:val="003B3CA7"/>
    <w:rsid w:val="003B4EC9"/>
    <w:rsid w:val="003B5832"/>
    <w:rsid w:val="003B7ACB"/>
    <w:rsid w:val="003C4DA5"/>
    <w:rsid w:val="003D5075"/>
    <w:rsid w:val="003E273E"/>
    <w:rsid w:val="003E7BAE"/>
    <w:rsid w:val="003F2760"/>
    <w:rsid w:val="003F2F50"/>
    <w:rsid w:val="003F783B"/>
    <w:rsid w:val="00400782"/>
    <w:rsid w:val="00404CF1"/>
    <w:rsid w:val="004152AF"/>
    <w:rsid w:val="00415EBA"/>
    <w:rsid w:val="00417164"/>
    <w:rsid w:val="0042556B"/>
    <w:rsid w:val="004255F1"/>
    <w:rsid w:val="004333B1"/>
    <w:rsid w:val="004344F6"/>
    <w:rsid w:val="0044301E"/>
    <w:rsid w:val="00447DB1"/>
    <w:rsid w:val="0045297E"/>
    <w:rsid w:val="00463B18"/>
    <w:rsid w:val="00475CF8"/>
    <w:rsid w:val="0048101A"/>
    <w:rsid w:val="00483198"/>
    <w:rsid w:val="004840EC"/>
    <w:rsid w:val="00487AE5"/>
    <w:rsid w:val="00491F5A"/>
    <w:rsid w:val="004953D7"/>
    <w:rsid w:val="00496B89"/>
    <w:rsid w:val="004A1BDA"/>
    <w:rsid w:val="004A2C4A"/>
    <w:rsid w:val="004A7F39"/>
    <w:rsid w:val="004B00D9"/>
    <w:rsid w:val="004B2C8D"/>
    <w:rsid w:val="004B323D"/>
    <w:rsid w:val="004B53D9"/>
    <w:rsid w:val="004B720B"/>
    <w:rsid w:val="004C1E04"/>
    <w:rsid w:val="004C4398"/>
    <w:rsid w:val="004E5EEF"/>
    <w:rsid w:val="00505290"/>
    <w:rsid w:val="00506EE2"/>
    <w:rsid w:val="00507D76"/>
    <w:rsid w:val="00512FBD"/>
    <w:rsid w:val="0051534E"/>
    <w:rsid w:val="0051722B"/>
    <w:rsid w:val="00517497"/>
    <w:rsid w:val="00527CF4"/>
    <w:rsid w:val="00533073"/>
    <w:rsid w:val="00543B47"/>
    <w:rsid w:val="00543DB4"/>
    <w:rsid w:val="00545B4F"/>
    <w:rsid w:val="00545EE7"/>
    <w:rsid w:val="00550E35"/>
    <w:rsid w:val="00552DEA"/>
    <w:rsid w:val="00553670"/>
    <w:rsid w:val="0056405B"/>
    <w:rsid w:val="0056436B"/>
    <w:rsid w:val="005670CA"/>
    <w:rsid w:val="00570DBD"/>
    <w:rsid w:val="00572C12"/>
    <w:rsid w:val="005848C6"/>
    <w:rsid w:val="00585301"/>
    <w:rsid w:val="00591F7D"/>
    <w:rsid w:val="00595D92"/>
    <w:rsid w:val="005B1EA9"/>
    <w:rsid w:val="005B3ED8"/>
    <w:rsid w:val="005B75FF"/>
    <w:rsid w:val="005B7C5C"/>
    <w:rsid w:val="005C7AB3"/>
    <w:rsid w:val="005D24E5"/>
    <w:rsid w:val="005E1CEF"/>
    <w:rsid w:val="005E4E12"/>
    <w:rsid w:val="005E54D1"/>
    <w:rsid w:val="005F148E"/>
    <w:rsid w:val="005F30DA"/>
    <w:rsid w:val="005F3BA4"/>
    <w:rsid w:val="00600118"/>
    <w:rsid w:val="00600531"/>
    <w:rsid w:val="00607452"/>
    <w:rsid w:val="00641B09"/>
    <w:rsid w:val="00643475"/>
    <w:rsid w:val="00646FA8"/>
    <w:rsid w:val="00653C77"/>
    <w:rsid w:val="00655458"/>
    <w:rsid w:val="00661C6D"/>
    <w:rsid w:val="00665E25"/>
    <w:rsid w:val="00672E8F"/>
    <w:rsid w:val="00677B8D"/>
    <w:rsid w:val="006869B6"/>
    <w:rsid w:val="006925E8"/>
    <w:rsid w:val="006A2F77"/>
    <w:rsid w:val="006A4DEB"/>
    <w:rsid w:val="006A760C"/>
    <w:rsid w:val="006B54E6"/>
    <w:rsid w:val="006C4F9A"/>
    <w:rsid w:val="006C7292"/>
    <w:rsid w:val="006C7419"/>
    <w:rsid w:val="00700550"/>
    <w:rsid w:val="007030C5"/>
    <w:rsid w:val="0070634E"/>
    <w:rsid w:val="0071312F"/>
    <w:rsid w:val="007136C7"/>
    <w:rsid w:val="007146E7"/>
    <w:rsid w:val="00715546"/>
    <w:rsid w:val="007255B9"/>
    <w:rsid w:val="00726636"/>
    <w:rsid w:val="00727903"/>
    <w:rsid w:val="00731D08"/>
    <w:rsid w:val="00742EC2"/>
    <w:rsid w:val="007538B5"/>
    <w:rsid w:val="007542ED"/>
    <w:rsid w:val="00754723"/>
    <w:rsid w:val="00761707"/>
    <w:rsid w:val="00763AF3"/>
    <w:rsid w:val="00764530"/>
    <w:rsid w:val="007677B8"/>
    <w:rsid w:val="00771DF0"/>
    <w:rsid w:val="00793E1D"/>
    <w:rsid w:val="007A7513"/>
    <w:rsid w:val="007B047D"/>
    <w:rsid w:val="007B3BD8"/>
    <w:rsid w:val="007B63F1"/>
    <w:rsid w:val="007C33D5"/>
    <w:rsid w:val="007C79A5"/>
    <w:rsid w:val="007D0ACA"/>
    <w:rsid w:val="007E0D9B"/>
    <w:rsid w:val="007E1CC5"/>
    <w:rsid w:val="008018E5"/>
    <w:rsid w:val="008021BD"/>
    <w:rsid w:val="00816367"/>
    <w:rsid w:val="0082170F"/>
    <w:rsid w:val="00823773"/>
    <w:rsid w:val="00826C28"/>
    <w:rsid w:val="008319DF"/>
    <w:rsid w:val="00840767"/>
    <w:rsid w:val="00844BC6"/>
    <w:rsid w:val="00847D8A"/>
    <w:rsid w:val="00852D6D"/>
    <w:rsid w:val="00853D9A"/>
    <w:rsid w:val="008706AD"/>
    <w:rsid w:val="00873F7A"/>
    <w:rsid w:val="0088045A"/>
    <w:rsid w:val="00881F9F"/>
    <w:rsid w:val="0088306A"/>
    <w:rsid w:val="00890041"/>
    <w:rsid w:val="00896A8D"/>
    <w:rsid w:val="008A14F0"/>
    <w:rsid w:val="008B41F5"/>
    <w:rsid w:val="008B5631"/>
    <w:rsid w:val="008B5AB6"/>
    <w:rsid w:val="008D3052"/>
    <w:rsid w:val="008D3125"/>
    <w:rsid w:val="008D483E"/>
    <w:rsid w:val="008D4D1E"/>
    <w:rsid w:val="008F0B50"/>
    <w:rsid w:val="008F2DED"/>
    <w:rsid w:val="008F5BC7"/>
    <w:rsid w:val="0090115A"/>
    <w:rsid w:val="00906F15"/>
    <w:rsid w:val="00912035"/>
    <w:rsid w:val="0091291C"/>
    <w:rsid w:val="00920B4C"/>
    <w:rsid w:val="0092681D"/>
    <w:rsid w:val="009358F4"/>
    <w:rsid w:val="00937EBE"/>
    <w:rsid w:val="0094259F"/>
    <w:rsid w:val="00947902"/>
    <w:rsid w:val="0096046F"/>
    <w:rsid w:val="0096119F"/>
    <w:rsid w:val="00977D1E"/>
    <w:rsid w:val="00986C1C"/>
    <w:rsid w:val="00992DB3"/>
    <w:rsid w:val="00994861"/>
    <w:rsid w:val="009A3419"/>
    <w:rsid w:val="009A47A1"/>
    <w:rsid w:val="009A5A4F"/>
    <w:rsid w:val="009A7D81"/>
    <w:rsid w:val="009B1AFD"/>
    <w:rsid w:val="009B4D03"/>
    <w:rsid w:val="009C577E"/>
    <w:rsid w:val="009D2BF1"/>
    <w:rsid w:val="009D3ED2"/>
    <w:rsid w:val="009E10B8"/>
    <w:rsid w:val="009E59A8"/>
    <w:rsid w:val="009E607A"/>
    <w:rsid w:val="009E67D9"/>
    <w:rsid w:val="009E687A"/>
    <w:rsid w:val="009F4209"/>
    <w:rsid w:val="009F6B59"/>
    <w:rsid w:val="009F6F1E"/>
    <w:rsid w:val="00A03EA3"/>
    <w:rsid w:val="00A057E5"/>
    <w:rsid w:val="00A10622"/>
    <w:rsid w:val="00A13B1A"/>
    <w:rsid w:val="00A15759"/>
    <w:rsid w:val="00A174B4"/>
    <w:rsid w:val="00A277C9"/>
    <w:rsid w:val="00A323D9"/>
    <w:rsid w:val="00A32825"/>
    <w:rsid w:val="00A33A71"/>
    <w:rsid w:val="00A349A9"/>
    <w:rsid w:val="00A35103"/>
    <w:rsid w:val="00A374B6"/>
    <w:rsid w:val="00A41B9C"/>
    <w:rsid w:val="00A44CF2"/>
    <w:rsid w:val="00A54B69"/>
    <w:rsid w:val="00A6070E"/>
    <w:rsid w:val="00A637E6"/>
    <w:rsid w:val="00A659A9"/>
    <w:rsid w:val="00A7069F"/>
    <w:rsid w:val="00A7290E"/>
    <w:rsid w:val="00A750B8"/>
    <w:rsid w:val="00A752B6"/>
    <w:rsid w:val="00A7742E"/>
    <w:rsid w:val="00A81477"/>
    <w:rsid w:val="00A81B2E"/>
    <w:rsid w:val="00A81CC9"/>
    <w:rsid w:val="00A96BD7"/>
    <w:rsid w:val="00A97883"/>
    <w:rsid w:val="00AA78C0"/>
    <w:rsid w:val="00AB600C"/>
    <w:rsid w:val="00AB7432"/>
    <w:rsid w:val="00AC5600"/>
    <w:rsid w:val="00AD3102"/>
    <w:rsid w:val="00AD3138"/>
    <w:rsid w:val="00AD6618"/>
    <w:rsid w:val="00AD70B3"/>
    <w:rsid w:val="00AE06A5"/>
    <w:rsid w:val="00B11EBC"/>
    <w:rsid w:val="00B215E9"/>
    <w:rsid w:val="00B41A1C"/>
    <w:rsid w:val="00B4799A"/>
    <w:rsid w:val="00B551F6"/>
    <w:rsid w:val="00B57A23"/>
    <w:rsid w:val="00B64B5F"/>
    <w:rsid w:val="00B655E7"/>
    <w:rsid w:val="00B6690E"/>
    <w:rsid w:val="00B66EA1"/>
    <w:rsid w:val="00B67230"/>
    <w:rsid w:val="00B70BC5"/>
    <w:rsid w:val="00B85E98"/>
    <w:rsid w:val="00B94A1D"/>
    <w:rsid w:val="00BA077D"/>
    <w:rsid w:val="00BA36DE"/>
    <w:rsid w:val="00BA3938"/>
    <w:rsid w:val="00BC35FE"/>
    <w:rsid w:val="00BD2308"/>
    <w:rsid w:val="00BD6BF7"/>
    <w:rsid w:val="00BE03B6"/>
    <w:rsid w:val="00BE071D"/>
    <w:rsid w:val="00BE5622"/>
    <w:rsid w:val="00BF0477"/>
    <w:rsid w:val="00BF6265"/>
    <w:rsid w:val="00C02C31"/>
    <w:rsid w:val="00C0554B"/>
    <w:rsid w:val="00C07A84"/>
    <w:rsid w:val="00C109F8"/>
    <w:rsid w:val="00C31411"/>
    <w:rsid w:val="00C34AB9"/>
    <w:rsid w:val="00C4302E"/>
    <w:rsid w:val="00C436A4"/>
    <w:rsid w:val="00C47BDB"/>
    <w:rsid w:val="00C52A64"/>
    <w:rsid w:val="00C55459"/>
    <w:rsid w:val="00C60E71"/>
    <w:rsid w:val="00C61DF7"/>
    <w:rsid w:val="00C67E05"/>
    <w:rsid w:val="00C7125E"/>
    <w:rsid w:val="00C731C5"/>
    <w:rsid w:val="00C77AEE"/>
    <w:rsid w:val="00C872D8"/>
    <w:rsid w:val="00C9291B"/>
    <w:rsid w:val="00C92930"/>
    <w:rsid w:val="00C94877"/>
    <w:rsid w:val="00C96582"/>
    <w:rsid w:val="00CA11F2"/>
    <w:rsid w:val="00CA74B1"/>
    <w:rsid w:val="00CB10BD"/>
    <w:rsid w:val="00CB1F1C"/>
    <w:rsid w:val="00CB3091"/>
    <w:rsid w:val="00CB5076"/>
    <w:rsid w:val="00CB6C2B"/>
    <w:rsid w:val="00CC3A39"/>
    <w:rsid w:val="00CC50BF"/>
    <w:rsid w:val="00CC5A99"/>
    <w:rsid w:val="00CD0DAD"/>
    <w:rsid w:val="00CD219F"/>
    <w:rsid w:val="00CD2A4A"/>
    <w:rsid w:val="00CD2AC4"/>
    <w:rsid w:val="00CD5E70"/>
    <w:rsid w:val="00CD6B0D"/>
    <w:rsid w:val="00CE0508"/>
    <w:rsid w:val="00CE0F1B"/>
    <w:rsid w:val="00CE2400"/>
    <w:rsid w:val="00CE5496"/>
    <w:rsid w:val="00CE5E3E"/>
    <w:rsid w:val="00D1270A"/>
    <w:rsid w:val="00D25727"/>
    <w:rsid w:val="00D2690A"/>
    <w:rsid w:val="00D27CA0"/>
    <w:rsid w:val="00D30778"/>
    <w:rsid w:val="00D31165"/>
    <w:rsid w:val="00D34211"/>
    <w:rsid w:val="00D345B7"/>
    <w:rsid w:val="00D401C2"/>
    <w:rsid w:val="00D4238A"/>
    <w:rsid w:val="00D6350D"/>
    <w:rsid w:val="00D6454F"/>
    <w:rsid w:val="00D70BB3"/>
    <w:rsid w:val="00D92AC8"/>
    <w:rsid w:val="00D94B58"/>
    <w:rsid w:val="00D9608D"/>
    <w:rsid w:val="00D97966"/>
    <w:rsid w:val="00DA2E54"/>
    <w:rsid w:val="00DA3223"/>
    <w:rsid w:val="00DA3390"/>
    <w:rsid w:val="00DA3F64"/>
    <w:rsid w:val="00DB3380"/>
    <w:rsid w:val="00DD16BA"/>
    <w:rsid w:val="00DD68BA"/>
    <w:rsid w:val="00DE5EC8"/>
    <w:rsid w:val="00DE7459"/>
    <w:rsid w:val="00DF6BAF"/>
    <w:rsid w:val="00E002CF"/>
    <w:rsid w:val="00E003ED"/>
    <w:rsid w:val="00E02E90"/>
    <w:rsid w:val="00E040AB"/>
    <w:rsid w:val="00E04115"/>
    <w:rsid w:val="00E06B0F"/>
    <w:rsid w:val="00E07564"/>
    <w:rsid w:val="00E12A14"/>
    <w:rsid w:val="00E35545"/>
    <w:rsid w:val="00E40C3D"/>
    <w:rsid w:val="00E47A09"/>
    <w:rsid w:val="00E527C8"/>
    <w:rsid w:val="00E57C16"/>
    <w:rsid w:val="00E605A4"/>
    <w:rsid w:val="00E634D1"/>
    <w:rsid w:val="00E65E41"/>
    <w:rsid w:val="00E70C84"/>
    <w:rsid w:val="00E74F84"/>
    <w:rsid w:val="00E767A4"/>
    <w:rsid w:val="00E76DCA"/>
    <w:rsid w:val="00E821A5"/>
    <w:rsid w:val="00E84410"/>
    <w:rsid w:val="00E9372A"/>
    <w:rsid w:val="00EB01A5"/>
    <w:rsid w:val="00EB2D68"/>
    <w:rsid w:val="00EB7DF0"/>
    <w:rsid w:val="00ED51CE"/>
    <w:rsid w:val="00EE506B"/>
    <w:rsid w:val="00EE5A24"/>
    <w:rsid w:val="00EE5D2A"/>
    <w:rsid w:val="00EE68CC"/>
    <w:rsid w:val="00EF43B3"/>
    <w:rsid w:val="00EF73C3"/>
    <w:rsid w:val="00F072C4"/>
    <w:rsid w:val="00F106E8"/>
    <w:rsid w:val="00F14690"/>
    <w:rsid w:val="00F16A2B"/>
    <w:rsid w:val="00F255B5"/>
    <w:rsid w:val="00F2757C"/>
    <w:rsid w:val="00F345C1"/>
    <w:rsid w:val="00F34C43"/>
    <w:rsid w:val="00F36563"/>
    <w:rsid w:val="00F43C14"/>
    <w:rsid w:val="00F6263A"/>
    <w:rsid w:val="00F815ED"/>
    <w:rsid w:val="00F8324D"/>
    <w:rsid w:val="00F92A20"/>
    <w:rsid w:val="00FA0AAC"/>
    <w:rsid w:val="00FB3B11"/>
    <w:rsid w:val="00FB4F42"/>
    <w:rsid w:val="00FB7F51"/>
    <w:rsid w:val="00FC736C"/>
    <w:rsid w:val="00FD77DB"/>
    <w:rsid w:val="00FE1ED9"/>
    <w:rsid w:val="00FE36D4"/>
    <w:rsid w:val="00FE75C0"/>
    <w:rsid w:val="00FE7C4C"/>
    <w:rsid w:val="00FF6B6B"/>
    <w:rsid w:val="0B664781"/>
    <w:rsid w:val="1A49A0AC"/>
    <w:rsid w:val="22363466"/>
    <w:rsid w:val="2524B940"/>
    <w:rsid w:val="254F1D8E"/>
    <w:rsid w:val="2DC0C3EF"/>
    <w:rsid w:val="3406901F"/>
    <w:rsid w:val="34628E63"/>
    <w:rsid w:val="397C9DA5"/>
    <w:rsid w:val="425B91D1"/>
    <w:rsid w:val="43BE6613"/>
    <w:rsid w:val="46AA05AA"/>
    <w:rsid w:val="48CFE110"/>
    <w:rsid w:val="5468823D"/>
    <w:rsid w:val="55C68759"/>
    <w:rsid w:val="587D47C4"/>
    <w:rsid w:val="5A7226F3"/>
    <w:rsid w:val="613AEAF9"/>
    <w:rsid w:val="61988CC6"/>
    <w:rsid w:val="63EDA221"/>
    <w:rsid w:val="6A9AC25F"/>
    <w:rsid w:val="6DF2CED3"/>
    <w:rsid w:val="77AD5F2B"/>
    <w:rsid w:val="789F55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CAFA2"/>
  <w15:docId w15:val="{3D3B772A-23EB-43CA-AF75-CF315890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7EBE"/>
    <w:pPr>
      <w:ind w:left="720"/>
      <w:contextualSpacing/>
    </w:pPr>
  </w:style>
  <w:style w:type="character" w:styleId="CommentReference">
    <w:name w:val="annotation reference"/>
    <w:basedOn w:val="DefaultParagraphFont"/>
    <w:uiPriority w:val="99"/>
    <w:semiHidden/>
    <w:unhideWhenUsed/>
    <w:rsid w:val="00826C28"/>
    <w:rPr>
      <w:sz w:val="16"/>
      <w:szCs w:val="16"/>
    </w:rPr>
  </w:style>
  <w:style w:type="paragraph" w:styleId="CommentText">
    <w:name w:val="annotation text"/>
    <w:basedOn w:val="Normal"/>
    <w:link w:val="CommentTextChar"/>
    <w:uiPriority w:val="99"/>
    <w:unhideWhenUsed/>
    <w:rsid w:val="00826C28"/>
    <w:pPr>
      <w:spacing w:line="240" w:lineRule="auto"/>
    </w:pPr>
    <w:rPr>
      <w:sz w:val="20"/>
      <w:szCs w:val="20"/>
    </w:rPr>
  </w:style>
  <w:style w:type="character" w:customStyle="1" w:styleId="CommentTextChar">
    <w:name w:val="Comment Text Char"/>
    <w:basedOn w:val="DefaultParagraphFont"/>
    <w:link w:val="CommentText"/>
    <w:uiPriority w:val="99"/>
    <w:rsid w:val="00826C28"/>
    <w:rPr>
      <w:sz w:val="20"/>
      <w:szCs w:val="20"/>
    </w:rPr>
  </w:style>
  <w:style w:type="paragraph" w:styleId="CommentSubject">
    <w:name w:val="annotation subject"/>
    <w:basedOn w:val="CommentText"/>
    <w:next w:val="CommentText"/>
    <w:link w:val="CommentSubjectChar"/>
    <w:uiPriority w:val="99"/>
    <w:semiHidden/>
    <w:unhideWhenUsed/>
    <w:rsid w:val="00826C28"/>
    <w:rPr>
      <w:b/>
      <w:bCs/>
    </w:rPr>
  </w:style>
  <w:style w:type="character" w:customStyle="1" w:styleId="CommentSubjectChar">
    <w:name w:val="Comment Subject Char"/>
    <w:basedOn w:val="CommentTextChar"/>
    <w:link w:val="CommentSubject"/>
    <w:uiPriority w:val="99"/>
    <w:semiHidden/>
    <w:rsid w:val="00826C28"/>
    <w:rPr>
      <w:b/>
      <w:bCs/>
      <w:sz w:val="20"/>
      <w:szCs w:val="20"/>
    </w:rPr>
  </w:style>
  <w:style w:type="paragraph" w:styleId="BalloonText">
    <w:name w:val="Balloon Text"/>
    <w:basedOn w:val="Normal"/>
    <w:link w:val="BalloonTextChar"/>
    <w:uiPriority w:val="99"/>
    <w:semiHidden/>
    <w:unhideWhenUsed/>
    <w:rsid w:val="00826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C28"/>
    <w:rPr>
      <w:rFonts w:ascii="Segoe UI" w:hAnsi="Segoe UI" w:cs="Segoe UI"/>
      <w:sz w:val="18"/>
      <w:szCs w:val="18"/>
    </w:rPr>
  </w:style>
  <w:style w:type="character" w:styleId="Hyperlink">
    <w:name w:val="Hyperlink"/>
    <w:basedOn w:val="DefaultParagraphFont"/>
    <w:uiPriority w:val="99"/>
    <w:unhideWhenUsed/>
    <w:rsid w:val="007146E7"/>
    <w:rPr>
      <w:color w:val="0000FF"/>
      <w:u w:val="single"/>
    </w:rPr>
  </w:style>
  <w:style w:type="paragraph" w:styleId="FootnoteText">
    <w:name w:val="footnote text"/>
    <w:basedOn w:val="Normal"/>
    <w:link w:val="FootnoteTextChar"/>
    <w:uiPriority w:val="99"/>
    <w:semiHidden/>
    <w:unhideWhenUsed/>
    <w:rsid w:val="00BC35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5FE"/>
    <w:rPr>
      <w:sz w:val="20"/>
      <w:szCs w:val="20"/>
    </w:rPr>
  </w:style>
  <w:style w:type="character" w:styleId="FootnoteReference">
    <w:name w:val="footnote reference"/>
    <w:basedOn w:val="DefaultParagraphFont"/>
    <w:uiPriority w:val="99"/>
    <w:semiHidden/>
    <w:unhideWhenUsed/>
    <w:rsid w:val="00BC35FE"/>
    <w:rPr>
      <w:vertAlign w:val="superscript"/>
    </w:rPr>
  </w:style>
  <w:style w:type="paragraph" w:styleId="NormalWeb">
    <w:name w:val="Normal (Web)"/>
    <w:basedOn w:val="Normal"/>
    <w:uiPriority w:val="99"/>
    <w:semiHidden/>
    <w:unhideWhenUsed/>
    <w:rsid w:val="004B53D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5459"/>
    <w:rPr>
      <w:color w:val="605E5C"/>
      <w:shd w:val="clear" w:color="auto" w:fill="E1DFDD"/>
    </w:rPr>
  </w:style>
  <w:style w:type="table" w:styleId="TableGrid">
    <w:name w:val="Table Grid"/>
    <w:basedOn w:val="TableNormal"/>
    <w:uiPriority w:val="39"/>
    <w:rsid w:val="00E63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075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7564"/>
  </w:style>
  <w:style w:type="paragraph" w:styleId="Footer">
    <w:name w:val="footer"/>
    <w:basedOn w:val="Normal"/>
    <w:link w:val="FooterChar"/>
    <w:uiPriority w:val="99"/>
    <w:unhideWhenUsed/>
    <w:rsid w:val="00E07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64"/>
  </w:style>
  <w:style w:type="character" w:styleId="FollowedHyperlink">
    <w:name w:val="FollowedHyperlink"/>
    <w:basedOn w:val="DefaultParagraphFont"/>
    <w:uiPriority w:val="99"/>
    <w:semiHidden/>
    <w:unhideWhenUsed/>
    <w:rsid w:val="00DA3223"/>
    <w:rPr>
      <w:color w:val="800080" w:themeColor="followedHyperlink"/>
      <w:u w:val="single"/>
    </w:rPr>
  </w:style>
  <w:style w:type="paragraph" w:styleId="Revision">
    <w:name w:val="Revision"/>
    <w:hidden/>
    <w:uiPriority w:val="99"/>
    <w:semiHidden/>
    <w:rsid w:val="00075605"/>
    <w:pPr>
      <w:spacing w:after="0" w:line="240" w:lineRule="auto"/>
    </w:pPr>
  </w:style>
  <w:style w:type="character" w:styleId="Strong">
    <w:name w:val="Strong"/>
    <w:basedOn w:val="DefaultParagraphFont"/>
    <w:uiPriority w:val="22"/>
    <w:qFormat/>
    <w:rsid w:val="00CD6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1896">
      <w:bodyDiv w:val="1"/>
      <w:marLeft w:val="0"/>
      <w:marRight w:val="0"/>
      <w:marTop w:val="0"/>
      <w:marBottom w:val="0"/>
      <w:divBdr>
        <w:top w:val="none" w:sz="0" w:space="0" w:color="auto"/>
        <w:left w:val="none" w:sz="0" w:space="0" w:color="auto"/>
        <w:bottom w:val="none" w:sz="0" w:space="0" w:color="auto"/>
        <w:right w:val="none" w:sz="0" w:space="0" w:color="auto"/>
      </w:divBdr>
    </w:div>
    <w:div w:id="428090396">
      <w:bodyDiv w:val="1"/>
      <w:marLeft w:val="0"/>
      <w:marRight w:val="0"/>
      <w:marTop w:val="0"/>
      <w:marBottom w:val="0"/>
      <w:divBdr>
        <w:top w:val="none" w:sz="0" w:space="0" w:color="auto"/>
        <w:left w:val="none" w:sz="0" w:space="0" w:color="auto"/>
        <w:bottom w:val="none" w:sz="0" w:space="0" w:color="auto"/>
        <w:right w:val="none" w:sz="0" w:space="0" w:color="auto"/>
      </w:divBdr>
    </w:div>
    <w:div w:id="657348028">
      <w:bodyDiv w:val="1"/>
      <w:marLeft w:val="0"/>
      <w:marRight w:val="0"/>
      <w:marTop w:val="0"/>
      <w:marBottom w:val="0"/>
      <w:divBdr>
        <w:top w:val="none" w:sz="0" w:space="0" w:color="auto"/>
        <w:left w:val="none" w:sz="0" w:space="0" w:color="auto"/>
        <w:bottom w:val="none" w:sz="0" w:space="0" w:color="auto"/>
        <w:right w:val="none" w:sz="0" w:space="0" w:color="auto"/>
      </w:divBdr>
      <w:divsChild>
        <w:div w:id="1370255786">
          <w:marLeft w:val="0"/>
          <w:marRight w:val="0"/>
          <w:marTop w:val="0"/>
          <w:marBottom w:val="0"/>
          <w:divBdr>
            <w:top w:val="none" w:sz="0" w:space="0" w:color="auto"/>
            <w:left w:val="none" w:sz="0" w:space="0" w:color="auto"/>
            <w:bottom w:val="none" w:sz="0" w:space="0" w:color="auto"/>
            <w:right w:val="none" w:sz="0" w:space="0" w:color="auto"/>
          </w:divBdr>
        </w:div>
      </w:divsChild>
    </w:div>
    <w:div w:id="667754286">
      <w:bodyDiv w:val="1"/>
      <w:marLeft w:val="0"/>
      <w:marRight w:val="0"/>
      <w:marTop w:val="0"/>
      <w:marBottom w:val="0"/>
      <w:divBdr>
        <w:top w:val="none" w:sz="0" w:space="0" w:color="auto"/>
        <w:left w:val="none" w:sz="0" w:space="0" w:color="auto"/>
        <w:bottom w:val="none" w:sz="0" w:space="0" w:color="auto"/>
        <w:right w:val="none" w:sz="0" w:space="0" w:color="auto"/>
      </w:divBdr>
    </w:div>
    <w:div w:id="705956538">
      <w:bodyDiv w:val="1"/>
      <w:marLeft w:val="0"/>
      <w:marRight w:val="0"/>
      <w:marTop w:val="0"/>
      <w:marBottom w:val="0"/>
      <w:divBdr>
        <w:top w:val="none" w:sz="0" w:space="0" w:color="auto"/>
        <w:left w:val="none" w:sz="0" w:space="0" w:color="auto"/>
        <w:bottom w:val="none" w:sz="0" w:space="0" w:color="auto"/>
        <w:right w:val="none" w:sz="0" w:space="0" w:color="auto"/>
      </w:divBdr>
    </w:div>
    <w:div w:id="721944890">
      <w:bodyDiv w:val="1"/>
      <w:marLeft w:val="0"/>
      <w:marRight w:val="0"/>
      <w:marTop w:val="0"/>
      <w:marBottom w:val="0"/>
      <w:divBdr>
        <w:top w:val="none" w:sz="0" w:space="0" w:color="auto"/>
        <w:left w:val="none" w:sz="0" w:space="0" w:color="auto"/>
        <w:bottom w:val="none" w:sz="0" w:space="0" w:color="auto"/>
        <w:right w:val="none" w:sz="0" w:space="0" w:color="auto"/>
      </w:divBdr>
    </w:div>
    <w:div w:id="883634971">
      <w:bodyDiv w:val="1"/>
      <w:marLeft w:val="0"/>
      <w:marRight w:val="0"/>
      <w:marTop w:val="0"/>
      <w:marBottom w:val="0"/>
      <w:divBdr>
        <w:top w:val="none" w:sz="0" w:space="0" w:color="auto"/>
        <w:left w:val="none" w:sz="0" w:space="0" w:color="auto"/>
        <w:bottom w:val="none" w:sz="0" w:space="0" w:color="auto"/>
        <w:right w:val="none" w:sz="0" w:space="0" w:color="auto"/>
      </w:divBdr>
    </w:div>
    <w:div w:id="1057169544">
      <w:bodyDiv w:val="1"/>
      <w:marLeft w:val="0"/>
      <w:marRight w:val="0"/>
      <w:marTop w:val="0"/>
      <w:marBottom w:val="0"/>
      <w:divBdr>
        <w:top w:val="none" w:sz="0" w:space="0" w:color="auto"/>
        <w:left w:val="none" w:sz="0" w:space="0" w:color="auto"/>
        <w:bottom w:val="none" w:sz="0" w:space="0" w:color="auto"/>
        <w:right w:val="none" w:sz="0" w:space="0" w:color="auto"/>
      </w:divBdr>
    </w:div>
    <w:div w:id="1171944404">
      <w:bodyDiv w:val="1"/>
      <w:marLeft w:val="0"/>
      <w:marRight w:val="0"/>
      <w:marTop w:val="0"/>
      <w:marBottom w:val="0"/>
      <w:divBdr>
        <w:top w:val="none" w:sz="0" w:space="0" w:color="auto"/>
        <w:left w:val="none" w:sz="0" w:space="0" w:color="auto"/>
        <w:bottom w:val="none" w:sz="0" w:space="0" w:color="auto"/>
        <w:right w:val="none" w:sz="0" w:space="0" w:color="auto"/>
      </w:divBdr>
    </w:div>
    <w:div w:id="1210874342">
      <w:bodyDiv w:val="1"/>
      <w:marLeft w:val="0"/>
      <w:marRight w:val="0"/>
      <w:marTop w:val="0"/>
      <w:marBottom w:val="0"/>
      <w:divBdr>
        <w:top w:val="none" w:sz="0" w:space="0" w:color="auto"/>
        <w:left w:val="none" w:sz="0" w:space="0" w:color="auto"/>
        <w:bottom w:val="none" w:sz="0" w:space="0" w:color="auto"/>
        <w:right w:val="none" w:sz="0" w:space="0" w:color="auto"/>
      </w:divBdr>
    </w:div>
    <w:div w:id="1259369918">
      <w:bodyDiv w:val="1"/>
      <w:marLeft w:val="0"/>
      <w:marRight w:val="0"/>
      <w:marTop w:val="0"/>
      <w:marBottom w:val="0"/>
      <w:divBdr>
        <w:top w:val="none" w:sz="0" w:space="0" w:color="auto"/>
        <w:left w:val="none" w:sz="0" w:space="0" w:color="auto"/>
        <w:bottom w:val="none" w:sz="0" w:space="0" w:color="auto"/>
        <w:right w:val="none" w:sz="0" w:space="0" w:color="auto"/>
      </w:divBdr>
    </w:div>
    <w:div w:id="1502503751">
      <w:bodyDiv w:val="1"/>
      <w:marLeft w:val="0"/>
      <w:marRight w:val="0"/>
      <w:marTop w:val="0"/>
      <w:marBottom w:val="0"/>
      <w:divBdr>
        <w:top w:val="none" w:sz="0" w:space="0" w:color="auto"/>
        <w:left w:val="none" w:sz="0" w:space="0" w:color="auto"/>
        <w:bottom w:val="none" w:sz="0" w:space="0" w:color="auto"/>
        <w:right w:val="none" w:sz="0" w:space="0" w:color="auto"/>
      </w:divBdr>
    </w:div>
    <w:div w:id="1556047482">
      <w:bodyDiv w:val="1"/>
      <w:marLeft w:val="0"/>
      <w:marRight w:val="0"/>
      <w:marTop w:val="0"/>
      <w:marBottom w:val="0"/>
      <w:divBdr>
        <w:top w:val="none" w:sz="0" w:space="0" w:color="auto"/>
        <w:left w:val="none" w:sz="0" w:space="0" w:color="auto"/>
        <w:bottom w:val="none" w:sz="0" w:space="0" w:color="auto"/>
        <w:right w:val="none" w:sz="0" w:space="0" w:color="auto"/>
      </w:divBdr>
    </w:div>
    <w:div w:id="1607079106">
      <w:bodyDiv w:val="1"/>
      <w:marLeft w:val="0"/>
      <w:marRight w:val="0"/>
      <w:marTop w:val="0"/>
      <w:marBottom w:val="0"/>
      <w:divBdr>
        <w:top w:val="none" w:sz="0" w:space="0" w:color="auto"/>
        <w:left w:val="none" w:sz="0" w:space="0" w:color="auto"/>
        <w:bottom w:val="none" w:sz="0" w:space="0" w:color="auto"/>
        <w:right w:val="none" w:sz="0" w:space="0" w:color="auto"/>
      </w:divBdr>
    </w:div>
    <w:div w:id="1639257627">
      <w:bodyDiv w:val="1"/>
      <w:marLeft w:val="0"/>
      <w:marRight w:val="0"/>
      <w:marTop w:val="0"/>
      <w:marBottom w:val="0"/>
      <w:divBdr>
        <w:top w:val="none" w:sz="0" w:space="0" w:color="auto"/>
        <w:left w:val="none" w:sz="0" w:space="0" w:color="auto"/>
        <w:bottom w:val="none" w:sz="0" w:space="0" w:color="auto"/>
        <w:right w:val="none" w:sz="0" w:space="0" w:color="auto"/>
      </w:divBdr>
    </w:div>
    <w:div w:id="1655835801">
      <w:bodyDiv w:val="1"/>
      <w:marLeft w:val="0"/>
      <w:marRight w:val="0"/>
      <w:marTop w:val="0"/>
      <w:marBottom w:val="0"/>
      <w:divBdr>
        <w:top w:val="none" w:sz="0" w:space="0" w:color="auto"/>
        <w:left w:val="none" w:sz="0" w:space="0" w:color="auto"/>
        <w:bottom w:val="none" w:sz="0" w:space="0" w:color="auto"/>
        <w:right w:val="none" w:sz="0" w:space="0" w:color="auto"/>
      </w:divBdr>
    </w:div>
    <w:div w:id="1720593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bese/docs/fy2023/2023-05/item7.1-educational-vision.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us02web.zoom.us/webinar/register/WN_h75Ly6PjRb2n03bb3xnsHg" TargetMode="External"/><Relationship Id="rId17" Type="http://schemas.openxmlformats.org/officeDocument/2006/relationships/hyperlink" Target="https://www.doe.mass.edu/commissioner/vision/vision-support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bese/docs/fy2023/2023-05/item7.1-educational-vis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webinar/register/WN_h75Ly6PjRb2n03bb3xnsH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bese/docs/fy2025/2024-12/item5.doc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ommissioner/vision/catalog.xlsx"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malegislature.gov/Laws/SessionLaws/Acts/2012/Chapter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SharedWithUsers xmlns="fdcd57df-05e8-4749-9cc8-5afe3dcd00a5">
      <UserInfo>
        <DisplayName>Bagg, Alison (DESE)</DisplayName>
        <AccountId>122</AccountId>
        <AccountType/>
      </UserInfo>
      <UserInfo>
        <DisplayName>Monterroso, Jacqueline G. (DESE)</DisplayName>
        <AccountId>322</AccountId>
        <AccountType/>
      </UserInfo>
      <UserInfo>
        <DisplayName>Jeong, Esther (DESE)</DisplayName>
        <AccountId>103</AccountId>
        <AccountType/>
      </UserInfo>
      <UserInfo>
        <DisplayName>Cote, Andrea (DESE)</DisplayName>
        <AccountId>181</AccountId>
        <AccountType/>
      </UserInfo>
      <UserInfo>
        <DisplayName>Gantzer, Jacqulyn (DESE)</DisplayName>
        <AccountId>605</AccountId>
        <AccountType/>
      </UserInfo>
      <UserInfo>
        <DisplayName>Belastock, Eileen (DESE)</DisplayName>
        <AccountId>8024</AccountId>
        <AccountType/>
      </UserInfo>
      <UserInfo>
        <DisplayName>Hersh, Ruth (DESE)</DisplayName>
        <AccountId>110</AccountId>
        <AccountType/>
      </UserInfo>
      <UserInfo>
        <DisplayName>Moore, Paula B. (DESE)</DisplayName>
        <AccountId>443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7AFB3-18EE-4092-9FAE-FB2736E636AF}">
  <ds:schemaRefs>
    <ds:schemaRef ds:uri="http://schemas.openxmlformats.org/officeDocument/2006/bibliography"/>
  </ds:schemaRefs>
</ds:datastoreItem>
</file>

<file path=customXml/itemProps2.xml><?xml version="1.0" encoding="utf-8"?>
<ds:datastoreItem xmlns:ds="http://schemas.openxmlformats.org/officeDocument/2006/customXml" ds:itemID="{C763D9BC-8253-43D7-8D6D-3DC6841ED39A}">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3.xml><?xml version="1.0" encoding="utf-8"?>
<ds:datastoreItem xmlns:ds="http://schemas.openxmlformats.org/officeDocument/2006/customXml" ds:itemID="{51D18FC9-1A0F-494F-ABC4-527ECE629BC2}">
  <ds:schemaRefs>
    <ds:schemaRef ds:uri="http://schemas.microsoft.com/sharepoint/v3/contenttype/forms"/>
  </ds:schemaRefs>
</ds:datastoreItem>
</file>

<file path=customXml/itemProps4.xml><?xml version="1.0" encoding="utf-8"?>
<ds:datastoreItem xmlns:ds="http://schemas.openxmlformats.org/officeDocument/2006/customXml" ds:itemID="{87CFE147-5A3D-4143-82AE-3328ED5F8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Learning Advisory Council February Minutes</dc:title>
  <dc:subject/>
  <dc:creator>DESE</dc:creator>
  <cp:keywords/>
  <cp:lastModifiedBy>Zou, Dong (EOE)</cp:lastModifiedBy>
  <cp:revision>4</cp:revision>
  <dcterms:created xsi:type="dcterms:W3CDTF">2025-06-24T22:27:00Z</dcterms:created>
  <dcterms:modified xsi:type="dcterms:W3CDTF">2025-06-25T13:37:00Z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2025 12:00AM</vt:lpwstr>
  </property>
</Properties>
</file>