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3ABF" w14:textId="4129E466" w:rsidR="007D6E67" w:rsidRPr="00C56C8C" w:rsidRDefault="007D6E67" w:rsidP="00011A68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C56C8C">
        <w:rPr>
          <w:rStyle w:val="TitleChar"/>
          <w:rFonts w:asciiTheme="minorHAnsi" w:hAnsiTheme="minorHAnsi" w:cstheme="minorHAnsi"/>
          <w:b w:val="0"/>
          <w:bCs w:val="0"/>
          <w:sz w:val="22"/>
          <w:szCs w:val="22"/>
        </w:rPr>
        <w:t>Accountability and Assistance Advisory Council (AAAC) Meeting Notes</w:t>
      </w:r>
      <w:r w:rsidRPr="00C56C8C">
        <w:rPr>
          <w:rFonts w:asciiTheme="minorHAnsi" w:hAnsiTheme="minorHAnsi" w:cstheme="minorHAnsi"/>
        </w:rPr>
        <w:br/>
      </w:r>
      <w:r w:rsidR="00F35CBC" w:rsidRPr="00C56C8C">
        <w:rPr>
          <w:rFonts w:asciiTheme="minorHAnsi" w:hAnsiTheme="minorHAnsi" w:cstheme="minorHAnsi"/>
        </w:rPr>
        <w:t>March 8, 2023</w:t>
      </w:r>
      <w:r w:rsidRPr="00C56C8C">
        <w:rPr>
          <w:rFonts w:asciiTheme="minorHAnsi" w:hAnsiTheme="minorHAnsi" w:cstheme="minorHAnsi"/>
        </w:rPr>
        <w:t xml:space="preserve"> (9:00 – 10:30am) </w:t>
      </w:r>
      <w:r w:rsidRPr="00C56C8C">
        <w:rPr>
          <w:rFonts w:asciiTheme="minorHAnsi" w:hAnsiTheme="minorHAnsi" w:cstheme="minorHAnsi"/>
        </w:rPr>
        <w:br/>
        <w:t>Virtual Meeting (Zoom)</w:t>
      </w:r>
    </w:p>
    <w:p w14:paraId="686255C5" w14:textId="153B847C" w:rsidR="007D6E67" w:rsidRPr="00C56C8C" w:rsidRDefault="007D6E67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  <w:i/>
          <w:iCs/>
        </w:rPr>
        <w:t>AAAC members in attendance:</w:t>
      </w:r>
      <w:r w:rsidRPr="00C56C8C">
        <w:rPr>
          <w:rFonts w:asciiTheme="minorHAnsi" w:hAnsiTheme="minorHAnsi" w:cstheme="minorHAnsi"/>
        </w:rPr>
        <w:t xml:space="preserve"> </w:t>
      </w:r>
      <w:r w:rsidR="000D425F" w:rsidRPr="00C56C8C">
        <w:rPr>
          <w:rFonts w:asciiTheme="minorHAnsi" w:hAnsiTheme="minorHAnsi" w:cstheme="minorHAnsi"/>
        </w:rPr>
        <w:t>Mike Barth, Noah Berger, Tamatha Bibbo, Kerry Donahue, Barish Icin, Brandy Kwong, Ed Lambert, Craig Martin, Tim Piwowar, Ron Sanborn, Marc Smith</w:t>
      </w:r>
    </w:p>
    <w:p w14:paraId="3F3CC8AD" w14:textId="27564644" w:rsidR="007D6E67" w:rsidRPr="00C56C8C" w:rsidRDefault="007D6E67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  <w:i/>
        </w:rPr>
        <w:t>DESE staff in attendance:</w:t>
      </w:r>
      <w:r w:rsidRPr="00C56C8C">
        <w:rPr>
          <w:rFonts w:asciiTheme="minorHAnsi" w:hAnsiTheme="minorHAnsi" w:cstheme="minorHAnsi"/>
        </w:rPr>
        <w:t xml:space="preserve"> </w:t>
      </w:r>
      <w:r w:rsidR="00971C18" w:rsidRPr="00C56C8C">
        <w:rPr>
          <w:rFonts w:asciiTheme="minorHAnsi" w:hAnsiTheme="minorHAnsi" w:cstheme="minorHAnsi"/>
        </w:rPr>
        <w:t>Lindsey Bryant, Charmie Curry, Rob Curtin, Kara Higgins, Yu-Mui Wan, Lauren Zermani</w:t>
      </w:r>
    </w:p>
    <w:p w14:paraId="7CB4ED14" w14:textId="77777777" w:rsidR="004559CE" w:rsidRDefault="007D6E67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 xml:space="preserve">The following notes were recorded during the whole-group discussion between Council members, and a copy of the presentation can be found at </w:t>
      </w:r>
      <w:r w:rsidRPr="00C56C8C">
        <w:rPr>
          <w:rStyle w:val="Hyperlink"/>
          <w:rFonts w:asciiTheme="minorHAnsi" w:hAnsiTheme="minorHAnsi" w:cstheme="minorHAnsi"/>
        </w:rPr>
        <w:t>https://www.doe.mass.edu/bese/councils/sda/</w:t>
      </w:r>
      <w:r w:rsidRPr="00C56C8C">
        <w:rPr>
          <w:rFonts w:asciiTheme="minorHAnsi" w:hAnsiTheme="minorHAnsi" w:cstheme="minorHAnsi"/>
        </w:rPr>
        <w:t xml:space="preserve">. </w:t>
      </w:r>
    </w:p>
    <w:p w14:paraId="50AADC17" w14:textId="26A583E9" w:rsidR="00A21452" w:rsidRPr="004559CE" w:rsidRDefault="00A21452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  <w:b/>
        </w:rPr>
        <w:t>Welcome,</w:t>
      </w:r>
      <w:r w:rsidRPr="00C56C8C">
        <w:rPr>
          <w:rFonts w:asciiTheme="minorHAnsi" w:hAnsiTheme="minorHAnsi" w:cstheme="minorHAnsi"/>
          <w:b/>
          <w:spacing w:val="-8"/>
        </w:rPr>
        <w:t xml:space="preserve"> </w:t>
      </w:r>
      <w:r w:rsidR="004559CE">
        <w:rPr>
          <w:rFonts w:asciiTheme="minorHAnsi" w:hAnsiTheme="minorHAnsi" w:cstheme="minorHAnsi"/>
          <w:b/>
        </w:rPr>
        <w:t>I</w:t>
      </w:r>
      <w:r w:rsidRPr="00C56C8C">
        <w:rPr>
          <w:rFonts w:asciiTheme="minorHAnsi" w:hAnsiTheme="minorHAnsi" w:cstheme="minorHAnsi"/>
          <w:b/>
        </w:rPr>
        <w:t>ntroductions,</w:t>
      </w:r>
      <w:r w:rsidRPr="00C56C8C">
        <w:rPr>
          <w:rFonts w:asciiTheme="minorHAnsi" w:hAnsiTheme="minorHAnsi" w:cstheme="minorHAnsi"/>
          <w:b/>
          <w:spacing w:val="-8"/>
        </w:rPr>
        <w:t xml:space="preserve"> </w:t>
      </w:r>
      <w:r w:rsidR="00CB3950" w:rsidRPr="00C56C8C">
        <w:rPr>
          <w:rFonts w:asciiTheme="minorHAnsi" w:hAnsiTheme="minorHAnsi" w:cstheme="minorHAnsi"/>
          <w:b/>
          <w:spacing w:val="-8"/>
        </w:rPr>
        <w:t>and</w:t>
      </w:r>
      <w:r w:rsidRPr="00C56C8C">
        <w:rPr>
          <w:rFonts w:asciiTheme="minorHAnsi" w:hAnsiTheme="minorHAnsi" w:cstheme="minorHAnsi"/>
          <w:b/>
          <w:spacing w:val="-5"/>
        </w:rPr>
        <w:t xml:space="preserve"> </w:t>
      </w:r>
      <w:r w:rsidR="004559CE">
        <w:rPr>
          <w:rFonts w:asciiTheme="minorHAnsi" w:hAnsiTheme="minorHAnsi" w:cstheme="minorHAnsi"/>
          <w:b/>
        </w:rPr>
        <w:t>R</w:t>
      </w:r>
      <w:r w:rsidRPr="00C56C8C">
        <w:rPr>
          <w:rFonts w:asciiTheme="minorHAnsi" w:hAnsiTheme="minorHAnsi" w:cstheme="minorHAnsi"/>
          <w:b/>
        </w:rPr>
        <w:t>eview</w:t>
      </w:r>
      <w:r w:rsidRPr="00C56C8C">
        <w:rPr>
          <w:rFonts w:asciiTheme="minorHAnsi" w:hAnsiTheme="minorHAnsi" w:cstheme="minorHAnsi"/>
          <w:b/>
          <w:spacing w:val="-4"/>
        </w:rPr>
        <w:t xml:space="preserve"> </w:t>
      </w:r>
      <w:r w:rsidRPr="00C56C8C">
        <w:rPr>
          <w:rFonts w:asciiTheme="minorHAnsi" w:hAnsiTheme="minorHAnsi" w:cstheme="minorHAnsi"/>
          <w:b/>
        </w:rPr>
        <w:t>of</w:t>
      </w:r>
      <w:r w:rsidRPr="00C56C8C">
        <w:rPr>
          <w:rFonts w:asciiTheme="minorHAnsi" w:hAnsiTheme="minorHAnsi" w:cstheme="minorHAnsi"/>
          <w:b/>
          <w:spacing w:val="-5"/>
        </w:rPr>
        <w:t xml:space="preserve"> </w:t>
      </w:r>
      <w:r w:rsidR="004559CE">
        <w:rPr>
          <w:rFonts w:asciiTheme="minorHAnsi" w:hAnsiTheme="minorHAnsi" w:cstheme="minorHAnsi"/>
          <w:b/>
        </w:rPr>
        <w:t>D</w:t>
      </w:r>
      <w:r w:rsidRPr="00C56C8C">
        <w:rPr>
          <w:rFonts w:asciiTheme="minorHAnsi" w:hAnsiTheme="minorHAnsi" w:cstheme="minorHAnsi"/>
          <w:b/>
        </w:rPr>
        <w:t>iscussion</w:t>
      </w:r>
      <w:r w:rsidRPr="00C56C8C">
        <w:rPr>
          <w:rFonts w:asciiTheme="minorHAnsi" w:hAnsiTheme="minorHAnsi" w:cstheme="minorHAnsi"/>
          <w:b/>
          <w:spacing w:val="-6"/>
        </w:rPr>
        <w:t xml:space="preserve"> </w:t>
      </w:r>
      <w:r w:rsidR="004559CE">
        <w:rPr>
          <w:rFonts w:asciiTheme="minorHAnsi" w:hAnsiTheme="minorHAnsi" w:cstheme="minorHAnsi"/>
          <w:b/>
          <w:spacing w:val="-4"/>
        </w:rPr>
        <w:t>N</w:t>
      </w:r>
      <w:r w:rsidRPr="00C56C8C">
        <w:rPr>
          <w:rFonts w:asciiTheme="minorHAnsi" w:hAnsiTheme="minorHAnsi" w:cstheme="minorHAnsi"/>
          <w:b/>
          <w:spacing w:val="-4"/>
        </w:rPr>
        <w:t>orms</w:t>
      </w:r>
    </w:p>
    <w:p w14:paraId="070A1C91" w14:textId="092F135E" w:rsidR="00A21452" w:rsidRPr="00C56C8C" w:rsidRDefault="002D2B24" w:rsidP="00011A68">
      <w:pPr>
        <w:spacing w:after="240" w:line="276" w:lineRule="auto"/>
        <w:rPr>
          <w:rFonts w:asciiTheme="minorHAnsi" w:hAnsiTheme="minorHAnsi" w:cstheme="minorHAnsi"/>
          <w:bCs/>
          <w:spacing w:val="-4"/>
        </w:rPr>
      </w:pPr>
      <w:r w:rsidRPr="00C56C8C">
        <w:rPr>
          <w:rFonts w:asciiTheme="minorHAnsi" w:hAnsiTheme="minorHAnsi" w:cstheme="minorHAnsi"/>
          <w:bCs/>
          <w:spacing w:val="-4"/>
        </w:rPr>
        <w:t xml:space="preserve">Council Co-Chair Tim Piwowar </w:t>
      </w:r>
      <w:r w:rsidR="00874C3C" w:rsidRPr="00C56C8C">
        <w:rPr>
          <w:rFonts w:asciiTheme="minorHAnsi" w:hAnsiTheme="minorHAnsi" w:cstheme="minorHAnsi"/>
          <w:bCs/>
          <w:spacing w:val="-4"/>
        </w:rPr>
        <w:t>opened</w:t>
      </w:r>
      <w:r w:rsidRPr="00C56C8C">
        <w:rPr>
          <w:rFonts w:asciiTheme="minorHAnsi" w:hAnsiTheme="minorHAnsi" w:cstheme="minorHAnsi"/>
          <w:bCs/>
          <w:spacing w:val="-4"/>
        </w:rPr>
        <w:t xml:space="preserve"> the meeting at 9:05 a.m. </w:t>
      </w:r>
      <w:r w:rsidR="000915F9" w:rsidRPr="00C56C8C">
        <w:rPr>
          <w:rFonts w:asciiTheme="minorHAnsi" w:hAnsiTheme="minorHAnsi" w:cstheme="minorHAnsi"/>
          <w:bCs/>
          <w:spacing w:val="-4"/>
        </w:rPr>
        <w:t xml:space="preserve">Rob Curtin, </w:t>
      </w:r>
      <w:r w:rsidR="00051690" w:rsidRPr="00C56C8C">
        <w:rPr>
          <w:rFonts w:asciiTheme="minorHAnsi" w:hAnsiTheme="minorHAnsi" w:cstheme="minorHAnsi"/>
          <w:bCs/>
          <w:spacing w:val="-4"/>
        </w:rPr>
        <w:t xml:space="preserve">Chief Officer of Data, Assessment, and Accountability at </w:t>
      </w:r>
      <w:r w:rsidR="00CB3950" w:rsidRPr="00C56C8C">
        <w:rPr>
          <w:rFonts w:asciiTheme="minorHAnsi" w:hAnsiTheme="minorHAnsi" w:cstheme="minorHAnsi"/>
          <w:bCs/>
          <w:spacing w:val="-4"/>
        </w:rPr>
        <w:t>the Department of Elementary and Secondary Education</w:t>
      </w:r>
      <w:r w:rsidR="00051690" w:rsidRPr="00C56C8C">
        <w:rPr>
          <w:rFonts w:asciiTheme="minorHAnsi" w:hAnsiTheme="minorHAnsi" w:cstheme="minorHAnsi"/>
          <w:bCs/>
          <w:spacing w:val="-4"/>
        </w:rPr>
        <w:t xml:space="preserve"> (</w:t>
      </w:r>
      <w:r w:rsidR="000915F9" w:rsidRPr="00C56C8C">
        <w:rPr>
          <w:rFonts w:asciiTheme="minorHAnsi" w:hAnsiTheme="minorHAnsi" w:cstheme="minorHAnsi"/>
          <w:bCs/>
          <w:spacing w:val="-4"/>
        </w:rPr>
        <w:t>DESE</w:t>
      </w:r>
      <w:r w:rsidR="00051690" w:rsidRPr="00C56C8C">
        <w:rPr>
          <w:rFonts w:asciiTheme="minorHAnsi" w:hAnsiTheme="minorHAnsi" w:cstheme="minorHAnsi"/>
          <w:bCs/>
          <w:spacing w:val="-4"/>
        </w:rPr>
        <w:t>)</w:t>
      </w:r>
      <w:r w:rsidR="000915F9" w:rsidRPr="00C56C8C">
        <w:rPr>
          <w:rFonts w:asciiTheme="minorHAnsi" w:hAnsiTheme="minorHAnsi" w:cstheme="minorHAnsi"/>
          <w:bCs/>
          <w:spacing w:val="-4"/>
        </w:rPr>
        <w:t xml:space="preserve">, </w:t>
      </w:r>
      <w:r w:rsidR="00874C3C" w:rsidRPr="00C56C8C">
        <w:rPr>
          <w:rFonts w:asciiTheme="minorHAnsi" w:hAnsiTheme="minorHAnsi" w:cstheme="minorHAnsi"/>
          <w:bCs/>
          <w:spacing w:val="-4"/>
        </w:rPr>
        <w:t>began</w:t>
      </w:r>
      <w:r w:rsidR="000915F9" w:rsidRPr="00C56C8C">
        <w:rPr>
          <w:rFonts w:asciiTheme="minorHAnsi" w:hAnsiTheme="minorHAnsi" w:cstheme="minorHAnsi"/>
          <w:bCs/>
          <w:spacing w:val="-4"/>
        </w:rPr>
        <w:t xml:space="preserve"> the meeting by thanking the Council for their time</w:t>
      </w:r>
      <w:r w:rsidR="009972B7" w:rsidRPr="00C56C8C">
        <w:rPr>
          <w:rFonts w:asciiTheme="minorHAnsi" w:hAnsiTheme="minorHAnsi" w:cstheme="minorHAnsi"/>
          <w:bCs/>
          <w:spacing w:val="-4"/>
        </w:rPr>
        <w:t xml:space="preserve"> and gave an overview of the meeting agenda</w:t>
      </w:r>
      <w:r w:rsidR="00D21412" w:rsidRPr="00C56C8C">
        <w:rPr>
          <w:rFonts w:asciiTheme="minorHAnsi" w:hAnsiTheme="minorHAnsi" w:cstheme="minorHAnsi"/>
          <w:bCs/>
          <w:spacing w:val="-4"/>
        </w:rPr>
        <w:t xml:space="preserve">. </w:t>
      </w:r>
      <w:r w:rsidRPr="00C56C8C">
        <w:rPr>
          <w:rFonts w:asciiTheme="minorHAnsi" w:hAnsiTheme="minorHAnsi" w:cstheme="minorHAnsi"/>
          <w:bCs/>
          <w:spacing w:val="-4"/>
        </w:rPr>
        <w:t>Mr. Curtin then</w:t>
      </w:r>
      <w:r w:rsidR="00CB5730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D21412" w:rsidRPr="00C56C8C">
        <w:rPr>
          <w:rFonts w:asciiTheme="minorHAnsi" w:hAnsiTheme="minorHAnsi" w:cstheme="minorHAnsi"/>
          <w:bCs/>
          <w:spacing w:val="-4"/>
        </w:rPr>
        <w:t>reviewed Council meeting protocols</w:t>
      </w:r>
      <w:r w:rsidR="008D204B" w:rsidRPr="00C56C8C">
        <w:rPr>
          <w:rFonts w:asciiTheme="minorHAnsi" w:hAnsiTheme="minorHAnsi" w:cstheme="minorHAnsi"/>
          <w:bCs/>
          <w:spacing w:val="-4"/>
        </w:rPr>
        <w:t xml:space="preserve"> and </w:t>
      </w:r>
      <w:r w:rsidR="00CB5730" w:rsidRPr="00C56C8C">
        <w:rPr>
          <w:rFonts w:asciiTheme="minorHAnsi" w:hAnsiTheme="minorHAnsi" w:cstheme="minorHAnsi"/>
          <w:bCs/>
          <w:spacing w:val="-4"/>
        </w:rPr>
        <w:t xml:space="preserve">introduced </w:t>
      </w:r>
      <w:r w:rsidR="00BE4E68" w:rsidRPr="00C56C8C">
        <w:rPr>
          <w:rFonts w:asciiTheme="minorHAnsi" w:hAnsiTheme="minorHAnsi" w:cstheme="minorHAnsi"/>
          <w:bCs/>
          <w:spacing w:val="-4"/>
        </w:rPr>
        <w:t xml:space="preserve">a </w:t>
      </w:r>
      <w:r w:rsidR="00CB5730" w:rsidRPr="00C56C8C">
        <w:rPr>
          <w:rFonts w:asciiTheme="minorHAnsi" w:hAnsiTheme="minorHAnsi" w:cstheme="minorHAnsi"/>
          <w:bCs/>
          <w:spacing w:val="-4"/>
        </w:rPr>
        <w:t>new Council member</w:t>
      </w:r>
      <w:r w:rsidR="00A67EEA" w:rsidRPr="00C56C8C">
        <w:rPr>
          <w:rFonts w:asciiTheme="minorHAnsi" w:hAnsiTheme="minorHAnsi" w:cstheme="minorHAnsi"/>
          <w:bCs/>
          <w:spacing w:val="-4"/>
        </w:rPr>
        <w:t xml:space="preserve">, </w:t>
      </w:r>
      <w:r w:rsidR="00055AA0" w:rsidRPr="00C56C8C">
        <w:rPr>
          <w:rFonts w:asciiTheme="minorHAnsi" w:hAnsiTheme="minorHAnsi" w:cstheme="minorHAnsi"/>
          <w:bCs/>
          <w:spacing w:val="-4"/>
        </w:rPr>
        <w:t>Noah Berger</w:t>
      </w:r>
      <w:r w:rsidR="00A67EEA" w:rsidRPr="00C56C8C">
        <w:rPr>
          <w:rFonts w:asciiTheme="minorHAnsi" w:hAnsiTheme="minorHAnsi" w:cstheme="minorHAnsi"/>
          <w:bCs/>
          <w:spacing w:val="-4"/>
        </w:rPr>
        <w:t>, who represents</w:t>
      </w:r>
      <w:r w:rsidR="00BE6148" w:rsidRPr="00C56C8C">
        <w:rPr>
          <w:rFonts w:asciiTheme="minorHAnsi" w:hAnsiTheme="minorHAnsi" w:cstheme="minorHAnsi"/>
          <w:bCs/>
          <w:spacing w:val="-4"/>
        </w:rPr>
        <w:t xml:space="preserve"> the </w:t>
      </w:r>
      <w:r w:rsidR="00055AA0" w:rsidRPr="00C56C8C">
        <w:rPr>
          <w:rFonts w:asciiTheme="minorHAnsi" w:hAnsiTheme="minorHAnsi" w:cstheme="minorHAnsi"/>
          <w:bCs/>
          <w:spacing w:val="-4"/>
        </w:rPr>
        <w:t>Massachusetts Teachers Association</w:t>
      </w:r>
      <w:r w:rsidR="00BE6148" w:rsidRPr="00C56C8C">
        <w:rPr>
          <w:rFonts w:asciiTheme="minorHAnsi" w:hAnsiTheme="minorHAnsi" w:cstheme="minorHAnsi"/>
          <w:bCs/>
          <w:spacing w:val="-4"/>
        </w:rPr>
        <w:t xml:space="preserve">. </w:t>
      </w:r>
      <w:r w:rsidR="004955D6" w:rsidRPr="00C56C8C">
        <w:rPr>
          <w:rFonts w:asciiTheme="minorHAnsi" w:hAnsiTheme="minorHAnsi" w:cstheme="minorHAnsi"/>
          <w:bCs/>
          <w:spacing w:val="-4"/>
        </w:rPr>
        <w:t xml:space="preserve">Council members </w:t>
      </w:r>
      <w:r w:rsidR="00BE6148" w:rsidRPr="00C56C8C">
        <w:rPr>
          <w:rFonts w:asciiTheme="minorHAnsi" w:hAnsiTheme="minorHAnsi" w:cstheme="minorHAnsi"/>
          <w:bCs/>
          <w:spacing w:val="-4"/>
        </w:rPr>
        <w:t xml:space="preserve">then </w:t>
      </w:r>
      <w:r w:rsidR="00D70FAA" w:rsidRPr="00C56C8C">
        <w:rPr>
          <w:rFonts w:asciiTheme="minorHAnsi" w:hAnsiTheme="minorHAnsi" w:cstheme="minorHAnsi"/>
          <w:bCs/>
          <w:spacing w:val="-4"/>
        </w:rPr>
        <w:t xml:space="preserve">introduced themselves and </w:t>
      </w:r>
      <w:r w:rsidR="004955D6" w:rsidRPr="00C56C8C">
        <w:rPr>
          <w:rFonts w:asciiTheme="minorHAnsi" w:hAnsiTheme="minorHAnsi" w:cstheme="minorHAnsi"/>
          <w:bCs/>
          <w:spacing w:val="-4"/>
        </w:rPr>
        <w:t>reviewed Council norms</w:t>
      </w:r>
      <w:r w:rsidR="008D204B" w:rsidRPr="00C56C8C">
        <w:rPr>
          <w:rFonts w:asciiTheme="minorHAnsi" w:hAnsiTheme="minorHAnsi" w:cstheme="minorHAnsi"/>
          <w:bCs/>
          <w:spacing w:val="-4"/>
        </w:rPr>
        <w:t>.</w:t>
      </w:r>
    </w:p>
    <w:p w14:paraId="549EC7B4" w14:textId="30F618D2" w:rsidR="00A21452" w:rsidRPr="00C56C8C" w:rsidRDefault="00011A68" w:rsidP="00011A68">
      <w:pPr>
        <w:spacing w:after="24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 xml:space="preserve">Assistance </w:t>
      </w:r>
      <w:r w:rsidR="004559CE">
        <w:rPr>
          <w:rFonts w:asciiTheme="minorHAnsi" w:hAnsiTheme="minorHAnsi" w:cstheme="minorHAnsi"/>
          <w:b/>
          <w:spacing w:val="-2"/>
        </w:rPr>
        <w:t>U</w:t>
      </w:r>
      <w:r w:rsidR="00A21452" w:rsidRPr="00C56C8C">
        <w:rPr>
          <w:rFonts w:asciiTheme="minorHAnsi" w:hAnsiTheme="minorHAnsi" w:cstheme="minorHAnsi"/>
          <w:b/>
          <w:spacing w:val="-2"/>
        </w:rPr>
        <w:t>pdates</w:t>
      </w:r>
    </w:p>
    <w:p w14:paraId="15F83085" w14:textId="6A0E9844" w:rsidR="003E4346" w:rsidRPr="00C56C8C" w:rsidRDefault="002D0EF2" w:rsidP="00011A68">
      <w:pPr>
        <w:spacing w:after="240" w:line="276" w:lineRule="auto"/>
        <w:rPr>
          <w:rFonts w:asciiTheme="minorHAnsi" w:hAnsiTheme="minorHAnsi" w:cstheme="minorHAnsi"/>
          <w:bCs/>
          <w:color w:val="FF0000"/>
          <w:spacing w:val="-4"/>
        </w:rPr>
      </w:pPr>
      <w:r w:rsidRPr="00C56C8C">
        <w:rPr>
          <w:rFonts w:asciiTheme="minorHAnsi" w:hAnsiTheme="minorHAnsi" w:cstheme="minorHAnsi"/>
          <w:bCs/>
          <w:spacing w:val="-4"/>
        </w:rPr>
        <w:t xml:space="preserve">Dr. </w:t>
      </w:r>
      <w:r w:rsidR="00781D21" w:rsidRPr="00C56C8C">
        <w:rPr>
          <w:rFonts w:asciiTheme="minorHAnsi" w:hAnsiTheme="minorHAnsi" w:cstheme="minorHAnsi"/>
          <w:bCs/>
          <w:spacing w:val="-4"/>
        </w:rPr>
        <w:t xml:space="preserve">Charmie Curry, Associate Commissioner of </w:t>
      </w:r>
      <w:r w:rsidR="00DB334A" w:rsidRPr="00C56C8C">
        <w:rPr>
          <w:rFonts w:asciiTheme="minorHAnsi" w:hAnsiTheme="minorHAnsi" w:cstheme="minorHAnsi"/>
          <w:bCs/>
          <w:spacing w:val="-4"/>
        </w:rPr>
        <w:t>DESE’s</w:t>
      </w:r>
      <w:r w:rsidR="002C46CE" w:rsidRPr="00C56C8C">
        <w:rPr>
          <w:rFonts w:asciiTheme="minorHAnsi" w:hAnsiTheme="minorHAnsi" w:cstheme="minorHAnsi"/>
          <w:bCs/>
          <w:spacing w:val="-4"/>
        </w:rPr>
        <w:t xml:space="preserve"> Statewide System of Support (SSoS)</w:t>
      </w:r>
      <w:r w:rsidR="00DB334A" w:rsidRPr="00C56C8C">
        <w:rPr>
          <w:rFonts w:asciiTheme="minorHAnsi" w:hAnsiTheme="minorHAnsi" w:cstheme="minorHAnsi"/>
          <w:bCs/>
          <w:spacing w:val="-4"/>
        </w:rPr>
        <w:t>,</w:t>
      </w:r>
      <w:r w:rsidR="002C46CE" w:rsidRPr="00C56C8C">
        <w:rPr>
          <w:rFonts w:asciiTheme="minorHAnsi" w:hAnsiTheme="minorHAnsi" w:cstheme="minorHAnsi"/>
          <w:bCs/>
          <w:spacing w:val="-4"/>
        </w:rPr>
        <w:t xml:space="preserve"> provided an update on </w:t>
      </w:r>
      <w:r w:rsidR="00CE5E40">
        <w:rPr>
          <w:rFonts w:asciiTheme="minorHAnsi" w:hAnsiTheme="minorHAnsi" w:cstheme="minorHAnsi"/>
          <w:bCs/>
          <w:spacing w:val="-4"/>
        </w:rPr>
        <w:t>DESE’s</w:t>
      </w:r>
      <w:r w:rsidR="002C46CE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DE3A03" w:rsidRPr="00C56C8C">
        <w:rPr>
          <w:rFonts w:asciiTheme="minorHAnsi" w:hAnsiTheme="minorHAnsi" w:cstheme="minorHAnsi"/>
          <w:bCs/>
          <w:spacing w:val="-4"/>
        </w:rPr>
        <w:t>a</w:t>
      </w:r>
      <w:r w:rsidR="002C46CE" w:rsidRPr="00C56C8C">
        <w:rPr>
          <w:rFonts w:asciiTheme="minorHAnsi" w:hAnsiTheme="minorHAnsi" w:cstheme="minorHAnsi"/>
          <w:bCs/>
          <w:spacing w:val="-4"/>
        </w:rPr>
        <w:t>ssistance efforts</w:t>
      </w:r>
      <w:r w:rsidR="00FD1169">
        <w:rPr>
          <w:rFonts w:asciiTheme="minorHAnsi" w:hAnsiTheme="minorHAnsi" w:cstheme="minorHAnsi"/>
          <w:bCs/>
          <w:spacing w:val="-4"/>
        </w:rPr>
        <w:t xml:space="preserve">. 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Dr. Curry </w:t>
      </w:r>
      <w:r w:rsidR="00B156A6" w:rsidRPr="00C56C8C">
        <w:rPr>
          <w:rFonts w:asciiTheme="minorHAnsi" w:hAnsiTheme="minorHAnsi" w:cstheme="minorHAnsi"/>
          <w:bCs/>
          <w:spacing w:val="-4"/>
        </w:rPr>
        <w:t>announced that DESE’s Center for District and School Partnerships (CDSP)</w:t>
      </w:r>
      <w:r w:rsidR="004537D8" w:rsidRPr="00C56C8C">
        <w:rPr>
          <w:rFonts w:asciiTheme="minorHAnsi" w:hAnsiTheme="minorHAnsi" w:cstheme="minorHAnsi"/>
          <w:bCs/>
          <w:spacing w:val="-4"/>
        </w:rPr>
        <w:t xml:space="preserve">  is offering </w:t>
      </w:r>
      <w:r w:rsidR="00460DF8" w:rsidRPr="00C56C8C">
        <w:rPr>
          <w:rFonts w:asciiTheme="minorHAnsi" w:hAnsiTheme="minorHAnsi" w:cstheme="minorHAnsi"/>
          <w:bCs/>
          <w:spacing w:val="-4"/>
        </w:rPr>
        <w:t xml:space="preserve">an in-person and virtual </w:t>
      </w:r>
      <w:hyperlink r:id="rId11" w:history="1">
        <w:r w:rsidR="00460DF8" w:rsidRPr="00C56C8C">
          <w:rPr>
            <w:rStyle w:val="Hyperlink"/>
            <w:rFonts w:asciiTheme="minorHAnsi" w:hAnsiTheme="minorHAnsi" w:cstheme="minorHAnsi"/>
            <w:bCs/>
            <w:spacing w:val="-4"/>
          </w:rPr>
          <w:t>Instructional Prioritization Institute</w:t>
        </w:r>
      </w:hyperlink>
      <w:r w:rsidR="00460DF8" w:rsidRPr="00C56C8C">
        <w:rPr>
          <w:rFonts w:asciiTheme="minorHAnsi" w:hAnsiTheme="minorHAnsi" w:cstheme="minorHAnsi"/>
          <w:bCs/>
          <w:spacing w:val="-4"/>
        </w:rPr>
        <w:t xml:space="preserve">, a two-day learning experience that will support district leaders in their efforts to plan for sustainable improvement in </w:t>
      </w:r>
      <w:r w:rsidR="00BF6FDB" w:rsidRPr="00C56C8C">
        <w:rPr>
          <w:rFonts w:asciiTheme="minorHAnsi" w:hAnsiTheme="minorHAnsi" w:cstheme="minorHAnsi"/>
          <w:bCs/>
          <w:spacing w:val="-4"/>
        </w:rPr>
        <w:t>school year</w:t>
      </w:r>
      <w:r w:rsidR="00460DF8" w:rsidRPr="00C56C8C">
        <w:rPr>
          <w:rFonts w:asciiTheme="minorHAnsi" w:hAnsiTheme="minorHAnsi" w:cstheme="minorHAnsi"/>
          <w:bCs/>
          <w:spacing w:val="-4"/>
        </w:rPr>
        <w:t xml:space="preserve"> 2023-24</w:t>
      </w:r>
      <w:r w:rsidR="009C5708" w:rsidRPr="00C56C8C">
        <w:rPr>
          <w:rFonts w:asciiTheme="minorHAnsi" w:hAnsiTheme="minorHAnsi" w:cstheme="minorHAnsi"/>
          <w:bCs/>
          <w:spacing w:val="-4"/>
        </w:rPr>
        <w:t xml:space="preserve">. Dr. Curry noted that this institute will help districts articulate and refine </w:t>
      </w:r>
      <w:r w:rsidR="00B6551E" w:rsidRPr="00C56C8C">
        <w:rPr>
          <w:rFonts w:asciiTheme="minorHAnsi" w:hAnsiTheme="minorHAnsi" w:cstheme="minorHAnsi"/>
          <w:bCs/>
          <w:spacing w:val="-4"/>
        </w:rPr>
        <w:t xml:space="preserve">their </w:t>
      </w:r>
      <w:r w:rsidR="009E341A" w:rsidRPr="00C56C8C">
        <w:rPr>
          <w:rFonts w:asciiTheme="minorHAnsi" w:hAnsiTheme="minorHAnsi" w:cstheme="minorHAnsi"/>
          <w:bCs/>
          <w:spacing w:val="-4"/>
        </w:rPr>
        <w:t>data-driven instructional priorities</w:t>
      </w:r>
      <w:r w:rsidR="00B6551E" w:rsidRPr="00C56C8C">
        <w:rPr>
          <w:rFonts w:asciiTheme="minorHAnsi" w:hAnsiTheme="minorHAnsi" w:cstheme="minorHAnsi"/>
          <w:bCs/>
          <w:spacing w:val="-4"/>
        </w:rPr>
        <w:t xml:space="preserve"> to</w:t>
      </w:r>
      <w:r w:rsidR="00D57CE9" w:rsidRPr="00C56C8C">
        <w:rPr>
          <w:rFonts w:asciiTheme="minorHAnsi" w:hAnsiTheme="minorHAnsi" w:cstheme="minorHAnsi"/>
          <w:bCs/>
          <w:spacing w:val="-4"/>
        </w:rPr>
        <w:t xml:space="preserve"> operationa</w:t>
      </w:r>
      <w:r w:rsidR="00B6551E" w:rsidRPr="00C56C8C">
        <w:rPr>
          <w:rFonts w:asciiTheme="minorHAnsi" w:hAnsiTheme="minorHAnsi" w:cstheme="minorHAnsi"/>
          <w:bCs/>
          <w:spacing w:val="-4"/>
        </w:rPr>
        <w:t>lize</w:t>
      </w:r>
      <w:r w:rsidR="00D57CE9" w:rsidRPr="00C56C8C">
        <w:rPr>
          <w:rFonts w:asciiTheme="minorHAnsi" w:hAnsiTheme="minorHAnsi" w:cstheme="minorHAnsi"/>
          <w:bCs/>
          <w:spacing w:val="-4"/>
        </w:rPr>
        <w:t xml:space="preserve"> improvement</w:t>
      </w:r>
      <w:r w:rsidR="00B6551E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0E6F64" w:rsidRPr="00C56C8C">
        <w:rPr>
          <w:rFonts w:asciiTheme="minorHAnsi" w:hAnsiTheme="minorHAnsi" w:cstheme="minorHAnsi"/>
          <w:bCs/>
          <w:spacing w:val="-4"/>
        </w:rPr>
        <w:t>efforts and</w:t>
      </w:r>
      <w:r w:rsidR="004E37C8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D91442" w:rsidRPr="00C56C8C">
        <w:rPr>
          <w:rFonts w:asciiTheme="minorHAnsi" w:hAnsiTheme="minorHAnsi" w:cstheme="minorHAnsi"/>
          <w:bCs/>
          <w:spacing w:val="-4"/>
        </w:rPr>
        <w:t xml:space="preserve">stated that this </w:t>
      </w:r>
      <w:r w:rsidR="004E37C8" w:rsidRPr="00C56C8C">
        <w:rPr>
          <w:rFonts w:asciiTheme="minorHAnsi" w:hAnsiTheme="minorHAnsi" w:cstheme="minorHAnsi"/>
          <w:bCs/>
          <w:spacing w:val="-4"/>
        </w:rPr>
        <w:t>is an opportunity</w:t>
      </w:r>
      <w:r w:rsidR="00802F65" w:rsidRPr="00C56C8C">
        <w:rPr>
          <w:rFonts w:asciiTheme="minorHAnsi" w:hAnsiTheme="minorHAnsi" w:cstheme="minorHAnsi"/>
          <w:bCs/>
          <w:spacing w:val="-4"/>
        </w:rPr>
        <w:t xml:space="preserve"> for DESE</w:t>
      </w:r>
      <w:r w:rsidR="004E37C8" w:rsidRPr="00C56C8C">
        <w:rPr>
          <w:rFonts w:asciiTheme="minorHAnsi" w:hAnsiTheme="minorHAnsi" w:cstheme="minorHAnsi"/>
          <w:bCs/>
          <w:spacing w:val="-4"/>
        </w:rPr>
        <w:t xml:space="preserve"> to support schools and </w:t>
      </w:r>
      <w:r w:rsidR="003C3BEC" w:rsidRPr="00C56C8C">
        <w:rPr>
          <w:rFonts w:asciiTheme="minorHAnsi" w:hAnsiTheme="minorHAnsi" w:cstheme="minorHAnsi"/>
          <w:bCs/>
          <w:spacing w:val="-4"/>
        </w:rPr>
        <w:t xml:space="preserve">districts </w:t>
      </w:r>
      <w:r w:rsidR="007E138A" w:rsidRPr="00C56C8C">
        <w:rPr>
          <w:rFonts w:asciiTheme="minorHAnsi" w:hAnsiTheme="minorHAnsi" w:cstheme="minorHAnsi"/>
          <w:bCs/>
          <w:spacing w:val="-4"/>
        </w:rPr>
        <w:t xml:space="preserve">in </w:t>
      </w:r>
      <w:r w:rsidR="003C3BEC" w:rsidRPr="00C56C8C">
        <w:rPr>
          <w:rFonts w:asciiTheme="minorHAnsi" w:hAnsiTheme="minorHAnsi" w:cstheme="minorHAnsi"/>
          <w:bCs/>
          <w:spacing w:val="-4"/>
        </w:rPr>
        <w:t>clos</w:t>
      </w:r>
      <w:r w:rsidR="007E138A" w:rsidRPr="00C56C8C">
        <w:rPr>
          <w:rFonts w:asciiTheme="minorHAnsi" w:hAnsiTheme="minorHAnsi" w:cstheme="minorHAnsi"/>
          <w:bCs/>
          <w:spacing w:val="-4"/>
        </w:rPr>
        <w:t>ing</w:t>
      </w:r>
      <w:r w:rsidR="003C3BEC" w:rsidRPr="00C56C8C">
        <w:rPr>
          <w:rFonts w:asciiTheme="minorHAnsi" w:hAnsiTheme="minorHAnsi" w:cstheme="minorHAnsi"/>
          <w:bCs/>
          <w:spacing w:val="-4"/>
        </w:rPr>
        <w:t xml:space="preserve"> equity and opportunity gaps</w:t>
      </w:r>
      <w:r w:rsidR="00D57CE9" w:rsidRPr="001F6F69">
        <w:rPr>
          <w:rFonts w:asciiTheme="minorHAnsi" w:hAnsiTheme="minorHAnsi" w:cstheme="minorHAnsi"/>
          <w:bCs/>
          <w:spacing w:val="-4"/>
        </w:rPr>
        <w:t xml:space="preserve">. </w:t>
      </w:r>
      <w:r w:rsidR="00D57CE9" w:rsidRPr="00C56C8C">
        <w:rPr>
          <w:rFonts w:asciiTheme="minorHAnsi" w:hAnsiTheme="minorHAnsi" w:cstheme="minorHAnsi"/>
          <w:bCs/>
          <w:spacing w:val="-4"/>
        </w:rPr>
        <w:t xml:space="preserve">Dr. Curry </w:t>
      </w:r>
      <w:r w:rsidR="00C56DDD" w:rsidRPr="00C56C8C">
        <w:rPr>
          <w:rFonts w:asciiTheme="minorHAnsi" w:hAnsiTheme="minorHAnsi" w:cstheme="minorHAnsi"/>
          <w:bCs/>
          <w:spacing w:val="-4"/>
        </w:rPr>
        <w:t xml:space="preserve">noted </w:t>
      </w:r>
      <w:r w:rsidR="00D57CE9" w:rsidRPr="00C56C8C">
        <w:rPr>
          <w:rFonts w:asciiTheme="minorHAnsi" w:hAnsiTheme="minorHAnsi" w:cstheme="minorHAnsi"/>
          <w:bCs/>
          <w:spacing w:val="-4"/>
        </w:rPr>
        <w:t xml:space="preserve">that </w:t>
      </w:r>
      <w:r w:rsidR="007E138A" w:rsidRPr="00C56C8C">
        <w:rPr>
          <w:rFonts w:asciiTheme="minorHAnsi" w:hAnsiTheme="minorHAnsi" w:cstheme="minorHAnsi"/>
          <w:bCs/>
          <w:spacing w:val="-4"/>
        </w:rPr>
        <w:t xml:space="preserve">while many districts </w:t>
      </w:r>
      <w:r w:rsidR="005569CE" w:rsidRPr="00C56C8C">
        <w:rPr>
          <w:rFonts w:asciiTheme="minorHAnsi" w:hAnsiTheme="minorHAnsi" w:cstheme="minorHAnsi"/>
          <w:bCs/>
          <w:spacing w:val="-4"/>
        </w:rPr>
        <w:t>with</w:t>
      </w:r>
      <w:r w:rsidR="007E138A" w:rsidRPr="00C56C8C">
        <w:rPr>
          <w:rFonts w:asciiTheme="minorHAnsi" w:hAnsiTheme="minorHAnsi" w:cstheme="minorHAnsi"/>
          <w:bCs/>
          <w:spacing w:val="-4"/>
        </w:rPr>
        <w:t xml:space="preserve"> school</w:t>
      </w:r>
      <w:r w:rsidR="00EA39D3" w:rsidRPr="00C56C8C">
        <w:rPr>
          <w:rFonts w:asciiTheme="minorHAnsi" w:hAnsiTheme="minorHAnsi" w:cstheme="minorHAnsi"/>
          <w:bCs/>
          <w:spacing w:val="-4"/>
        </w:rPr>
        <w:t>s</w:t>
      </w:r>
      <w:r w:rsidR="007E138A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5569CE" w:rsidRPr="00C56C8C">
        <w:rPr>
          <w:rFonts w:asciiTheme="minorHAnsi" w:hAnsiTheme="minorHAnsi" w:cstheme="minorHAnsi"/>
          <w:bCs/>
          <w:spacing w:val="-4"/>
        </w:rPr>
        <w:t xml:space="preserve">that are receiving </w:t>
      </w:r>
      <w:r w:rsidR="00806DE1" w:rsidRPr="00C56C8C">
        <w:rPr>
          <w:rFonts w:asciiTheme="minorHAnsi" w:hAnsiTheme="minorHAnsi" w:cstheme="minorHAnsi"/>
          <w:bCs/>
          <w:spacing w:val="-4"/>
        </w:rPr>
        <w:t>assistance</w:t>
      </w:r>
      <w:r w:rsidR="005569CE" w:rsidRPr="00C56C8C">
        <w:rPr>
          <w:rFonts w:asciiTheme="minorHAnsi" w:hAnsiTheme="minorHAnsi" w:cstheme="minorHAnsi"/>
          <w:bCs/>
          <w:spacing w:val="-4"/>
        </w:rPr>
        <w:t xml:space="preserve"> from DESE</w:t>
      </w:r>
      <w:r w:rsidR="00806DE1" w:rsidRPr="00C56C8C">
        <w:rPr>
          <w:rFonts w:asciiTheme="minorHAnsi" w:hAnsiTheme="minorHAnsi" w:cstheme="minorHAnsi"/>
          <w:bCs/>
          <w:spacing w:val="-4"/>
        </w:rPr>
        <w:t xml:space="preserve"> will participate, </w:t>
      </w:r>
      <w:r w:rsidR="00D57CE9" w:rsidRPr="00C56C8C">
        <w:rPr>
          <w:rFonts w:asciiTheme="minorHAnsi" w:hAnsiTheme="minorHAnsi" w:cstheme="minorHAnsi"/>
          <w:bCs/>
          <w:spacing w:val="-4"/>
        </w:rPr>
        <w:t xml:space="preserve">this opportunity is </w:t>
      </w:r>
      <w:r w:rsidR="00904B09" w:rsidRPr="00C56C8C">
        <w:rPr>
          <w:rFonts w:asciiTheme="minorHAnsi" w:hAnsiTheme="minorHAnsi" w:cstheme="minorHAnsi"/>
          <w:bCs/>
          <w:spacing w:val="-4"/>
        </w:rPr>
        <w:t>open to all districts</w:t>
      </w:r>
      <w:r w:rsidR="005569CE" w:rsidRPr="00C56C8C">
        <w:rPr>
          <w:rFonts w:asciiTheme="minorHAnsi" w:hAnsiTheme="minorHAnsi" w:cstheme="minorHAnsi"/>
          <w:bCs/>
          <w:spacing w:val="-4"/>
        </w:rPr>
        <w:t>. S</w:t>
      </w:r>
      <w:r w:rsidR="00803A12" w:rsidRPr="00C56C8C">
        <w:rPr>
          <w:rFonts w:asciiTheme="minorHAnsi" w:hAnsiTheme="minorHAnsi" w:cstheme="minorHAnsi"/>
          <w:bCs/>
          <w:spacing w:val="-4"/>
        </w:rPr>
        <w:t>essions w</w:t>
      </w:r>
      <w:r w:rsidR="00216071" w:rsidRPr="00C56C8C">
        <w:rPr>
          <w:rFonts w:asciiTheme="minorHAnsi" w:hAnsiTheme="minorHAnsi" w:cstheme="minorHAnsi"/>
          <w:bCs/>
          <w:spacing w:val="-4"/>
        </w:rPr>
        <w:t>ill</w:t>
      </w:r>
      <w:r w:rsidR="00803A12" w:rsidRPr="00C56C8C">
        <w:rPr>
          <w:rFonts w:asciiTheme="minorHAnsi" w:hAnsiTheme="minorHAnsi" w:cstheme="minorHAnsi"/>
          <w:bCs/>
          <w:spacing w:val="-4"/>
        </w:rPr>
        <w:t xml:space="preserve"> be held on March 21-22 and May 10-11. </w:t>
      </w:r>
      <w:r w:rsidR="00F30F8E" w:rsidRPr="00C56C8C">
        <w:rPr>
          <w:rFonts w:asciiTheme="minorHAnsi" w:hAnsiTheme="minorHAnsi" w:cstheme="minorHAnsi"/>
          <w:bCs/>
          <w:spacing w:val="-4"/>
        </w:rPr>
        <w:t>Dr. Curry</w:t>
      </w:r>
      <w:r w:rsidR="00B809DD" w:rsidRPr="00C56C8C">
        <w:rPr>
          <w:rFonts w:asciiTheme="minorHAnsi" w:hAnsiTheme="minorHAnsi" w:cstheme="minorHAnsi"/>
          <w:bCs/>
          <w:spacing w:val="-4"/>
        </w:rPr>
        <w:t xml:space="preserve"> advised</w:t>
      </w:r>
      <w:r w:rsidR="00350241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B809DD" w:rsidRPr="00C56C8C">
        <w:rPr>
          <w:rFonts w:asciiTheme="minorHAnsi" w:hAnsiTheme="minorHAnsi" w:cstheme="minorHAnsi"/>
          <w:bCs/>
          <w:spacing w:val="-4"/>
        </w:rPr>
        <w:t>interested participants</w:t>
      </w:r>
      <w:r w:rsidR="00C72805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214106" w:rsidRPr="00C56C8C">
        <w:rPr>
          <w:rFonts w:asciiTheme="minorHAnsi" w:hAnsiTheme="minorHAnsi" w:cstheme="minorHAnsi"/>
          <w:bCs/>
          <w:spacing w:val="-4"/>
        </w:rPr>
        <w:t xml:space="preserve">to </w:t>
      </w:r>
      <w:r w:rsidR="007C3045" w:rsidRPr="00C56C8C">
        <w:rPr>
          <w:rFonts w:asciiTheme="minorHAnsi" w:hAnsiTheme="minorHAnsi" w:cstheme="minorHAnsi"/>
          <w:bCs/>
          <w:spacing w:val="-4"/>
        </w:rPr>
        <w:t>assemble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5073CE" w:rsidRPr="00C56C8C">
        <w:rPr>
          <w:rFonts w:asciiTheme="minorHAnsi" w:hAnsiTheme="minorHAnsi" w:cstheme="minorHAnsi"/>
          <w:bCs/>
          <w:spacing w:val="-4"/>
        </w:rPr>
        <w:t xml:space="preserve">a team of 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diverse </w:t>
      </w:r>
      <w:r w:rsidR="007C3045" w:rsidRPr="00C56C8C">
        <w:rPr>
          <w:rFonts w:asciiTheme="minorHAnsi" w:hAnsiTheme="minorHAnsi" w:cstheme="minorHAnsi"/>
          <w:bCs/>
          <w:spacing w:val="-4"/>
        </w:rPr>
        <w:t xml:space="preserve">district </w:t>
      </w:r>
      <w:r w:rsidR="00904B09" w:rsidRPr="00C56C8C">
        <w:rPr>
          <w:rFonts w:asciiTheme="minorHAnsi" w:hAnsiTheme="minorHAnsi" w:cstheme="minorHAnsi"/>
          <w:bCs/>
          <w:spacing w:val="-4"/>
        </w:rPr>
        <w:t>stakeholder</w:t>
      </w:r>
      <w:r w:rsidR="005073CE" w:rsidRPr="00C56C8C">
        <w:rPr>
          <w:rFonts w:asciiTheme="minorHAnsi" w:hAnsiTheme="minorHAnsi" w:cstheme="minorHAnsi"/>
          <w:bCs/>
          <w:spacing w:val="-4"/>
        </w:rPr>
        <w:t>s</w:t>
      </w:r>
      <w:r w:rsidR="007C3045" w:rsidRPr="00C56C8C">
        <w:rPr>
          <w:rFonts w:asciiTheme="minorHAnsi" w:hAnsiTheme="minorHAnsi" w:cstheme="minorHAnsi"/>
          <w:bCs/>
          <w:spacing w:val="-4"/>
        </w:rPr>
        <w:t xml:space="preserve"> with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 different levels of influence </w:t>
      </w:r>
      <w:r w:rsidR="006B2808" w:rsidRPr="00C56C8C">
        <w:rPr>
          <w:rFonts w:asciiTheme="minorHAnsi" w:hAnsiTheme="minorHAnsi" w:cstheme="minorHAnsi"/>
          <w:bCs/>
          <w:spacing w:val="-4"/>
        </w:rPr>
        <w:t xml:space="preserve">so that </w:t>
      </w:r>
      <w:r w:rsidR="00350241" w:rsidRPr="00C56C8C">
        <w:rPr>
          <w:rFonts w:asciiTheme="minorHAnsi" w:hAnsiTheme="minorHAnsi" w:cstheme="minorHAnsi"/>
          <w:bCs/>
          <w:spacing w:val="-4"/>
        </w:rPr>
        <w:t>the team</w:t>
      </w:r>
      <w:r w:rsidR="005073CE" w:rsidRPr="00C56C8C">
        <w:rPr>
          <w:rFonts w:asciiTheme="minorHAnsi" w:hAnsiTheme="minorHAnsi" w:cstheme="minorHAnsi"/>
          <w:bCs/>
          <w:spacing w:val="-4"/>
        </w:rPr>
        <w:t xml:space="preserve"> can </w:t>
      </w:r>
      <w:r w:rsidR="00214106" w:rsidRPr="00C56C8C">
        <w:rPr>
          <w:rFonts w:asciiTheme="minorHAnsi" w:hAnsiTheme="minorHAnsi" w:cstheme="minorHAnsi"/>
          <w:bCs/>
          <w:spacing w:val="-4"/>
        </w:rPr>
        <w:t>attend the institute</w:t>
      </w:r>
      <w:r w:rsidR="00244563" w:rsidRPr="00C56C8C">
        <w:rPr>
          <w:rFonts w:asciiTheme="minorHAnsi" w:hAnsiTheme="minorHAnsi" w:cstheme="minorHAnsi"/>
          <w:bCs/>
          <w:spacing w:val="-4"/>
        </w:rPr>
        <w:t xml:space="preserve"> sessions</w:t>
      </w:r>
      <w:r w:rsidR="00214106" w:rsidRPr="00C56C8C">
        <w:rPr>
          <w:rFonts w:asciiTheme="minorHAnsi" w:hAnsiTheme="minorHAnsi" w:cstheme="minorHAnsi"/>
          <w:bCs/>
          <w:spacing w:val="-4"/>
        </w:rPr>
        <w:t xml:space="preserve"> together</w:t>
      </w:r>
      <w:r w:rsidR="00FD1169">
        <w:rPr>
          <w:rFonts w:asciiTheme="minorHAnsi" w:hAnsiTheme="minorHAnsi" w:cstheme="minorHAnsi"/>
          <w:bCs/>
          <w:spacing w:val="-4"/>
        </w:rPr>
        <w:t xml:space="preserve">. </w:t>
      </w:r>
    </w:p>
    <w:p w14:paraId="3315DFB1" w14:textId="09EB07C4" w:rsidR="00896307" w:rsidRPr="00C56C8C" w:rsidRDefault="00633841" w:rsidP="00011A68">
      <w:pPr>
        <w:spacing w:after="240" w:line="276" w:lineRule="auto"/>
        <w:rPr>
          <w:rFonts w:asciiTheme="minorHAnsi" w:hAnsiTheme="minorHAnsi" w:cstheme="minorHAnsi"/>
          <w:bCs/>
          <w:spacing w:val="-4"/>
        </w:rPr>
      </w:pPr>
      <w:r w:rsidRPr="00C56C8C">
        <w:rPr>
          <w:rFonts w:asciiTheme="minorHAnsi" w:hAnsiTheme="minorHAnsi" w:cstheme="minorHAnsi"/>
          <w:bCs/>
          <w:spacing w:val="-4"/>
        </w:rPr>
        <w:t xml:space="preserve">Dr. Curry </w:t>
      </w:r>
      <w:r w:rsidR="00966547" w:rsidRPr="00C56C8C">
        <w:rPr>
          <w:rFonts w:asciiTheme="minorHAnsi" w:hAnsiTheme="minorHAnsi" w:cstheme="minorHAnsi"/>
          <w:bCs/>
          <w:spacing w:val="-4"/>
        </w:rPr>
        <w:t xml:space="preserve">then </w:t>
      </w:r>
      <w:r w:rsidRPr="00C56C8C">
        <w:rPr>
          <w:rFonts w:asciiTheme="minorHAnsi" w:hAnsiTheme="minorHAnsi" w:cstheme="minorHAnsi"/>
          <w:bCs/>
          <w:spacing w:val="-4"/>
        </w:rPr>
        <w:t xml:space="preserve">stated that </w:t>
      </w:r>
      <w:r w:rsidR="00C56C8C" w:rsidRPr="00C56C8C">
        <w:rPr>
          <w:rFonts w:asciiTheme="minorHAnsi" w:hAnsiTheme="minorHAnsi" w:cstheme="minorHAnsi"/>
          <w:bCs/>
          <w:spacing w:val="-4"/>
        </w:rPr>
        <w:t>DESE</w:t>
      </w:r>
      <w:r w:rsidRPr="00C56C8C">
        <w:rPr>
          <w:rFonts w:asciiTheme="minorHAnsi" w:hAnsiTheme="minorHAnsi" w:cstheme="minorHAnsi"/>
          <w:bCs/>
          <w:spacing w:val="-4"/>
        </w:rPr>
        <w:t xml:space="preserve"> r</w:t>
      </w:r>
      <w:r w:rsidR="00904B09" w:rsidRPr="00C56C8C">
        <w:rPr>
          <w:rFonts w:asciiTheme="minorHAnsi" w:hAnsiTheme="minorHAnsi" w:cstheme="minorHAnsi"/>
          <w:bCs/>
          <w:spacing w:val="-4"/>
        </w:rPr>
        <w:t>elease</w:t>
      </w:r>
      <w:r w:rsidR="00132E68" w:rsidRPr="00C56C8C">
        <w:rPr>
          <w:rFonts w:asciiTheme="minorHAnsi" w:hAnsiTheme="minorHAnsi" w:cstheme="minorHAnsi"/>
          <w:bCs/>
          <w:spacing w:val="-4"/>
        </w:rPr>
        <w:t>d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130A76" w:rsidRPr="00C56C8C">
        <w:rPr>
          <w:rFonts w:asciiTheme="minorHAnsi" w:hAnsiTheme="minorHAnsi" w:cstheme="minorHAnsi"/>
          <w:bCs/>
          <w:spacing w:val="-4"/>
        </w:rPr>
        <w:t xml:space="preserve">its </w:t>
      </w:r>
      <w:r w:rsidR="0057753C" w:rsidRPr="00C56C8C">
        <w:rPr>
          <w:rFonts w:asciiTheme="minorHAnsi" w:hAnsiTheme="minorHAnsi" w:cstheme="minorHAnsi"/>
          <w:bCs/>
          <w:spacing w:val="-4"/>
        </w:rPr>
        <w:t xml:space="preserve">assistance 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guidance on </w:t>
      </w:r>
      <w:r w:rsidR="0057753C" w:rsidRPr="00C56C8C">
        <w:rPr>
          <w:rFonts w:asciiTheme="minorHAnsi" w:hAnsiTheme="minorHAnsi" w:cstheme="minorHAnsi"/>
          <w:bCs/>
          <w:spacing w:val="-4"/>
        </w:rPr>
        <w:t>March 1</w:t>
      </w:r>
      <w:r w:rsidR="0057753C" w:rsidRPr="00C56C8C">
        <w:rPr>
          <w:rFonts w:asciiTheme="minorHAnsi" w:hAnsiTheme="minorHAnsi" w:cstheme="minorHAnsi"/>
          <w:bCs/>
          <w:spacing w:val="-4"/>
          <w:vertAlign w:val="superscript"/>
        </w:rPr>
        <w:t>st</w:t>
      </w:r>
      <w:r w:rsidR="0057753C" w:rsidRPr="00C56C8C">
        <w:rPr>
          <w:rFonts w:asciiTheme="minorHAnsi" w:hAnsiTheme="minorHAnsi" w:cstheme="minorHAnsi"/>
          <w:bCs/>
          <w:spacing w:val="-4"/>
        </w:rPr>
        <w:t xml:space="preserve"> of this year, </w:t>
      </w:r>
      <w:r w:rsidR="00130A76" w:rsidRPr="00C56C8C">
        <w:rPr>
          <w:rFonts w:asciiTheme="minorHAnsi" w:hAnsiTheme="minorHAnsi" w:cstheme="minorHAnsi"/>
          <w:bCs/>
          <w:spacing w:val="-4"/>
        </w:rPr>
        <w:t>a much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 earlier </w:t>
      </w:r>
      <w:r w:rsidR="00130A76" w:rsidRPr="00C56C8C">
        <w:rPr>
          <w:rFonts w:asciiTheme="minorHAnsi" w:hAnsiTheme="minorHAnsi" w:cstheme="minorHAnsi"/>
          <w:bCs/>
          <w:spacing w:val="-4"/>
        </w:rPr>
        <w:t xml:space="preserve">release </w:t>
      </w:r>
      <w:r w:rsidR="00904B09" w:rsidRPr="00C56C8C">
        <w:rPr>
          <w:rFonts w:asciiTheme="minorHAnsi" w:hAnsiTheme="minorHAnsi" w:cstheme="minorHAnsi"/>
          <w:bCs/>
          <w:spacing w:val="-4"/>
        </w:rPr>
        <w:t>than last year</w:t>
      </w:r>
      <w:r w:rsidR="00ED133F" w:rsidRPr="00C56C8C">
        <w:rPr>
          <w:rFonts w:asciiTheme="minorHAnsi" w:hAnsiTheme="minorHAnsi" w:cstheme="minorHAnsi"/>
          <w:bCs/>
          <w:spacing w:val="-4"/>
        </w:rPr>
        <w:t>. Dr. Curry s</w:t>
      </w:r>
      <w:r w:rsidR="00DA171A" w:rsidRPr="00C56C8C">
        <w:rPr>
          <w:rFonts w:asciiTheme="minorHAnsi" w:hAnsiTheme="minorHAnsi" w:cstheme="minorHAnsi"/>
          <w:bCs/>
          <w:spacing w:val="-4"/>
        </w:rPr>
        <w:t>aid</w:t>
      </w:r>
      <w:r w:rsidR="00ED133F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130A76" w:rsidRPr="00C56C8C">
        <w:rPr>
          <w:rFonts w:asciiTheme="minorHAnsi" w:hAnsiTheme="minorHAnsi" w:cstheme="minorHAnsi"/>
          <w:bCs/>
          <w:spacing w:val="-4"/>
        </w:rPr>
        <w:t xml:space="preserve">that DESE adjusted </w:t>
      </w:r>
      <w:r w:rsidR="005C2DC0" w:rsidRPr="00C56C8C">
        <w:rPr>
          <w:rFonts w:asciiTheme="minorHAnsi" w:hAnsiTheme="minorHAnsi" w:cstheme="minorHAnsi"/>
          <w:bCs/>
          <w:spacing w:val="-4"/>
        </w:rPr>
        <w:t>the timing of this release</w:t>
      </w:r>
      <w:r w:rsidR="00130A76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in </w:t>
      </w:r>
      <w:r w:rsidR="00130A76" w:rsidRPr="00C56C8C">
        <w:rPr>
          <w:rFonts w:asciiTheme="minorHAnsi" w:hAnsiTheme="minorHAnsi" w:cstheme="minorHAnsi"/>
          <w:bCs/>
          <w:spacing w:val="-4"/>
        </w:rPr>
        <w:t xml:space="preserve">direct </w:t>
      </w:r>
      <w:r w:rsidR="00904B09" w:rsidRPr="00C56C8C">
        <w:rPr>
          <w:rFonts w:asciiTheme="minorHAnsi" w:hAnsiTheme="minorHAnsi" w:cstheme="minorHAnsi"/>
          <w:bCs/>
          <w:spacing w:val="-4"/>
        </w:rPr>
        <w:t xml:space="preserve">response to </w:t>
      </w:r>
      <w:r w:rsidR="00130A76" w:rsidRPr="00C56C8C">
        <w:rPr>
          <w:rFonts w:asciiTheme="minorHAnsi" w:hAnsiTheme="minorHAnsi" w:cstheme="minorHAnsi"/>
          <w:bCs/>
          <w:spacing w:val="-4"/>
        </w:rPr>
        <w:t>district f</w:t>
      </w:r>
      <w:r w:rsidR="00904B09" w:rsidRPr="00C56C8C">
        <w:rPr>
          <w:rFonts w:asciiTheme="minorHAnsi" w:hAnsiTheme="minorHAnsi" w:cstheme="minorHAnsi"/>
          <w:bCs/>
          <w:spacing w:val="-4"/>
        </w:rPr>
        <w:t>eedback</w:t>
      </w:r>
      <w:r w:rsidR="00C5271F" w:rsidRPr="00C56C8C">
        <w:rPr>
          <w:rFonts w:asciiTheme="minorHAnsi" w:hAnsiTheme="minorHAnsi" w:cstheme="minorHAnsi"/>
          <w:bCs/>
          <w:spacing w:val="-4"/>
        </w:rPr>
        <w:t xml:space="preserve"> so that </w:t>
      </w:r>
      <w:r w:rsidR="00F70487" w:rsidRPr="00C56C8C">
        <w:rPr>
          <w:rFonts w:asciiTheme="minorHAnsi" w:hAnsiTheme="minorHAnsi" w:cstheme="minorHAnsi"/>
          <w:bCs/>
          <w:spacing w:val="-4"/>
        </w:rPr>
        <w:t>districts can begin their</w:t>
      </w:r>
      <w:r w:rsidR="00C5271F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904B09" w:rsidRPr="00C56C8C">
        <w:rPr>
          <w:rFonts w:asciiTheme="minorHAnsi" w:hAnsiTheme="minorHAnsi" w:cstheme="minorHAnsi"/>
          <w:bCs/>
          <w:spacing w:val="-4"/>
        </w:rPr>
        <w:t>instructional planning</w:t>
      </w:r>
      <w:r w:rsidR="00F70487" w:rsidRPr="00C56C8C">
        <w:rPr>
          <w:rFonts w:asciiTheme="minorHAnsi" w:hAnsiTheme="minorHAnsi" w:cstheme="minorHAnsi"/>
          <w:bCs/>
          <w:spacing w:val="-4"/>
        </w:rPr>
        <w:t xml:space="preserve"> </w:t>
      </w:r>
      <w:r w:rsidR="00A61832" w:rsidRPr="00C56C8C">
        <w:rPr>
          <w:rFonts w:asciiTheme="minorHAnsi" w:hAnsiTheme="minorHAnsi" w:cstheme="minorHAnsi"/>
          <w:bCs/>
          <w:spacing w:val="-4"/>
        </w:rPr>
        <w:t xml:space="preserve">for the upcoming school </w:t>
      </w:r>
      <w:r w:rsidR="00012F86" w:rsidRPr="00C56C8C">
        <w:rPr>
          <w:rFonts w:asciiTheme="minorHAnsi" w:hAnsiTheme="minorHAnsi" w:cstheme="minorHAnsi"/>
          <w:bCs/>
          <w:spacing w:val="-4"/>
        </w:rPr>
        <w:t>y</w:t>
      </w:r>
      <w:r w:rsidR="00A61832" w:rsidRPr="00C56C8C">
        <w:rPr>
          <w:rFonts w:asciiTheme="minorHAnsi" w:hAnsiTheme="minorHAnsi" w:cstheme="minorHAnsi"/>
          <w:bCs/>
          <w:spacing w:val="-4"/>
        </w:rPr>
        <w:t>ear as soon as possible</w:t>
      </w:r>
      <w:r w:rsidR="00FD1169">
        <w:rPr>
          <w:rFonts w:asciiTheme="minorHAnsi" w:hAnsiTheme="minorHAnsi" w:cstheme="minorHAnsi"/>
          <w:bCs/>
          <w:spacing w:val="-4"/>
        </w:rPr>
        <w:t xml:space="preserve">. </w:t>
      </w:r>
      <w:r w:rsidR="00D53A45" w:rsidRPr="00C56C8C">
        <w:rPr>
          <w:rFonts w:asciiTheme="minorHAnsi" w:hAnsiTheme="minorHAnsi" w:cstheme="minorHAnsi"/>
          <w:bCs/>
          <w:spacing w:val="-4"/>
        </w:rPr>
        <w:t xml:space="preserve">Dr. Curry then </w:t>
      </w:r>
      <w:r w:rsidR="00100965" w:rsidRPr="00C56C8C">
        <w:rPr>
          <w:rFonts w:asciiTheme="minorHAnsi" w:hAnsiTheme="minorHAnsi" w:cstheme="minorHAnsi"/>
          <w:bCs/>
          <w:spacing w:val="-4"/>
        </w:rPr>
        <w:t xml:space="preserve">stated that school year 2023-24 assistance submissions are aligned with </w:t>
      </w:r>
      <w:r w:rsidR="00896307" w:rsidRPr="00C56C8C">
        <w:rPr>
          <w:rFonts w:asciiTheme="minorHAnsi" w:hAnsiTheme="minorHAnsi" w:cstheme="minorHAnsi"/>
          <w:bCs/>
          <w:spacing w:val="-4"/>
        </w:rPr>
        <w:t> </w:t>
      </w:r>
      <w:hyperlink r:id="rId12" w:history="1">
        <w:r w:rsidR="00896307" w:rsidRPr="00C56C8C">
          <w:rPr>
            <w:rStyle w:val="Hyperlink"/>
            <w:rFonts w:asciiTheme="minorHAnsi" w:hAnsiTheme="minorHAnsi" w:cstheme="minorHAnsi"/>
            <w:bCs/>
            <w:spacing w:val="-4"/>
          </w:rPr>
          <w:t>Student Opportunity Act (SOA) plans</w:t>
        </w:r>
      </w:hyperlink>
      <w:r w:rsidR="00896307" w:rsidRPr="00C56C8C">
        <w:rPr>
          <w:rFonts w:asciiTheme="minorHAnsi" w:hAnsiTheme="minorHAnsi" w:cstheme="minorHAnsi"/>
          <w:bCs/>
          <w:spacing w:val="-4"/>
        </w:rPr>
        <w:t> </w:t>
      </w:r>
      <w:r w:rsidR="00926EA2" w:rsidRPr="00C56C8C">
        <w:rPr>
          <w:rFonts w:asciiTheme="minorHAnsi" w:hAnsiTheme="minorHAnsi" w:cstheme="minorHAnsi"/>
          <w:bCs/>
          <w:spacing w:val="-4"/>
        </w:rPr>
        <w:t>, s</w:t>
      </w:r>
      <w:r w:rsidR="00896307" w:rsidRPr="00C56C8C">
        <w:rPr>
          <w:rFonts w:asciiTheme="minorHAnsi" w:hAnsiTheme="minorHAnsi" w:cstheme="minorHAnsi"/>
          <w:bCs/>
          <w:spacing w:val="-4"/>
        </w:rPr>
        <w:t xml:space="preserve">chool and district </w:t>
      </w:r>
      <w:r w:rsidR="00896307" w:rsidRPr="00C57F36">
        <w:rPr>
          <w:rFonts w:asciiTheme="minorHAnsi" w:hAnsiTheme="minorHAnsi" w:cstheme="minorHAnsi"/>
          <w:bCs/>
          <w:spacing w:val="-4"/>
        </w:rPr>
        <w:t>accountability targets</w:t>
      </w:r>
      <w:r w:rsidR="00896307" w:rsidRPr="00C56C8C">
        <w:rPr>
          <w:rFonts w:asciiTheme="minorHAnsi" w:hAnsiTheme="minorHAnsi" w:cstheme="minorHAnsi"/>
          <w:bCs/>
          <w:spacing w:val="-4"/>
        </w:rPr>
        <w:t> </w:t>
      </w:r>
      <w:r w:rsidR="00926EA2" w:rsidRPr="00C56C8C">
        <w:rPr>
          <w:rFonts w:asciiTheme="minorHAnsi" w:hAnsiTheme="minorHAnsi" w:cstheme="minorHAnsi"/>
          <w:bCs/>
          <w:spacing w:val="-4"/>
        </w:rPr>
        <w:t xml:space="preserve">, and </w:t>
      </w:r>
      <w:r w:rsidR="00896307" w:rsidRPr="00C56C8C">
        <w:rPr>
          <w:rFonts w:asciiTheme="minorHAnsi" w:hAnsiTheme="minorHAnsi" w:cstheme="minorHAnsi"/>
          <w:bCs/>
          <w:spacing w:val="-4"/>
        </w:rPr>
        <w:t xml:space="preserve">DESE’s Educational Vision for supporting </w:t>
      </w:r>
      <w:hyperlink r:id="rId13" w:history="1">
        <w:r w:rsidR="00896307" w:rsidRPr="00C56C8C">
          <w:rPr>
            <w:rStyle w:val="Hyperlink"/>
            <w:rFonts w:asciiTheme="minorHAnsi" w:hAnsiTheme="minorHAnsi" w:cstheme="minorHAnsi"/>
            <w:bCs/>
            <w:spacing w:val="-4"/>
          </w:rPr>
          <w:t>Culturally and Linguistically Sustaining Practices</w:t>
        </w:r>
      </w:hyperlink>
      <w:r w:rsidR="00C219DC" w:rsidRPr="00C56C8C">
        <w:rPr>
          <w:rStyle w:val="Hyperlink"/>
          <w:rFonts w:asciiTheme="minorHAnsi" w:hAnsiTheme="minorHAnsi" w:cstheme="minorHAnsi"/>
          <w:bCs/>
          <w:spacing w:val="-4"/>
        </w:rPr>
        <w:t>.</w:t>
      </w:r>
    </w:p>
    <w:p w14:paraId="5C918703" w14:textId="620E270E" w:rsidR="00A21452" w:rsidRPr="00C56C8C" w:rsidRDefault="004B7A09" w:rsidP="00011A68">
      <w:pPr>
        <w:spacing w:after="240" w:line="276" w:lineRule="auto"/>
        <w:rPr>
          <w:rFonts w:asciiTheme="minorHAnsi" w:hAnsiTheme="minorHAnsi" w:cstheme="minorHAnsi"/>
          <w:b/>
        </w:rPr>
      </w:pPr>
      <w:r w:rsidRPr="00C56C8C">
        <w:rPr>
          <w:rFonts w:asciiTheme="minorHAnsi" w:hAnsiTheme="minorHAnsi" w:cstheme="minorHAnsi"/>
          <w:b/>
        </w:rPr>
        <w:t xml:space="preserve">Accountability </w:t>
      </w:r>
      <w:r w:rsidR="004559CE">
        <w:rPr>
          <w:rFonts w:asciiTheme="minorHAnsi" w:hAnsiTheme="minorHAnsi" w:cstheme="minorHAnsi"/>
          <w:b/>
        </w:rPr>
        <w:t>U</w:t>
      </w:r>
      <w:r w:rsidRPr="00C56C8C">
        <w:rPr>
          <w:rFonts w:asciiTheme="minorHAnsi" w:hAnsiTheme="minorHAnsi" w:cstheme="minorHAnsi"/>
          <w:b/>
        </w:rPr>
        <w:t>pdates</w:t>
      </w:r>
    </w:p>
    <w:p w14:paraId="3F36A3CC" w14:textId="4873A403" w:rsidR="00E909DA" w:rsidRPr="00C56C8C" w:rsidRDefault="00B84D0E" w:rsidP="00011A68">
      <w:pPr>
        <w:spacing w:after="240" w:line="276" w:lineRule="auto"/>
        <w:rPr>
          <w:rFonts w:asciiTheme="minorHAnsi" w:hAnsiTheme="minorHAnsi" w:cstheme="minorHAnsi"/>
          <w:color w:val="FF0000"/>
        </w:rPr>
      </w:pPr>
      <w:r w:rsidRPr="00C56C8C">
        <w:rPr>
          <w:rFonts w:asciiTheme="minorHAnsi" w:hAnsiTheme="minorHAnsi" w:cstheme="minorHAnsi"/>
        </w:rPr>
        <w:lastRenderedPageBreak/>
        <w:t xml:space="preserve">Rob Curtin </w:t>
      </w:r>
      <w:r w:rsidR="00BC1B23" w:rsidRPr="00C56C8C">
        <w:rPr>
          <w:rFonts w:asciiTheme="minorHAnsi" w:hAnsiTheme="minorHAnsi" w:cstheme="minorHAnsi"/>
        </w:rPr>
        <w:t xml:space="preserve">reviewed </w:t>
      </w:r>
      <w:r w:rsidR="00A77C3D" w:rsidRPr="00C56C8C">
        <w:rPr>
          <w:rFonts w:asciiTheme="minorHAnsi" w:hAnsiTheme="minorHAnsi" w:cstheme="minorHAnsi"/>
        </w:rPr>
        <w:t>the</w:t>
      </w:r>
      <w:r w:rsidR="00BC1B23" w:rsidRPr="00C56C8C">
        <w:rPr>
          <w:rFonts w:asciiTheme="minorHAnsi" w:hAnsiTheme="minorHAnsi" w:cstheme="minorHAnsi"/>
        </w:rPr>
        <w:t xml:space="preserve"> </w:t>
      </w:r>
      <w:r w:rsidR="002C4F0A" w:rsidRPr="00C56C8C">
        <w:rPr>
          <w:rFonts w:asciiTheme="minorHAnsi" w:hAnsiTheme="minorHAnsi" w:cstheme="minorHAnsi"/>
        </w:rPr>
        <w:t>a</w:t>
      </w:r>
      <w:r w:rsidR="00BC1B23" w:rsidRPr="00C56C8C">
        <w:rPr>
          <w:rFonts w:asciiTheme="minorHAnsi" w:hAnsiTheme="minorHAnsi" w:cstheme="minorHAnsi"/>
        </w:rPr>
        <w:t xml:space="preserve">ccountability agenda items and </w:t>
      </w:r>
      <w:r w:rsidRPr="00C56C8C">
        <w:rPr>
          <w:rFonts w:asciiTheme="minorHAnsi" w:hAnsiTheme="minorHAnsi" w:cstheme="minorHAnsi"/>
        </w:rPr>
        <w:t>provided a staffing update regarding DESE’s Accountability team.</w:t>
      </w:r>
      <w:r w:rsidR="00FD1169">
        <w:rPr>
          <w:rFonts w:asciiTheme="minorHAnsi" w:hAnsiTheme="minorHAnsi" w:cstheme="minorHAnsi"/>
        </w:rPr>
        <w:t xml:space="preserve"> </w:t>
      </w:r>
      <w:r w:rsidR="002C4F0A" w:rsidRPr="00C56C8C">
        <w:rPr>
          <w:rFonts w:asciiTheme="minorHAnsi" w:hAnsiTheme="minorHAnsi" w:cstheme="minorHAnsi"/>
        </w:rPr>
        <w:t>Mr</w:t>
      </w:r>
      <w:r w:rsidR="00E909DA" w:rsidRPr="00C56C8C">
        <w:rPr>
          <w:rFonts w:asciiTheme="minorHAnsi" w:hAnsiTheme="minorHAnsi" w:cstheme="minorHAnsi"/>
        </w:rPr>
        <w:t xml:space="preserve">. Curtin stated </w:t>
      </w:r>
      <w:r w:rsidR="002C4F0A" w:rsidRPr="00C56C8C">
        <w:rPr>
          <w:rFonts w:asciiTheme="minorHAnsi" w:hAnsiTheme="minorHAnsi" w:cstheme="minorHAnsi"/>
        </w:rPr>
        <w:t xml:space="preserve">that </w:t>
      </w:r>
      <w:r w:rsidR="009F677E" w:rsidRPr="00C56C8C">
        <w:rPr>
          <w:rFonts w:asciiTheme="minorHAnsi" w:hAnsiTheme="minorHAnsi" w:cstheme="minorHAnsi"/>
        </w:rPr>
        <w:t>w</w:t>
      </w:r>
      <w:r w:rsidR="006D7318" w:rsidRPr="00C56C8C">
        <w:rPr>
          <w:rFonts w:asciiTheme="minorHAnsi" w:hAnsiTheme="minorHAnsi" w:cstheme="minorHAnsi"/>
        </w:rPr>
        <w:t xml:space="preserve">hen </w:t>
      </w:r>
      <w:r w:rsidR="00203F63">
        <w:rPr>
          <w:rFonts w:asciiTheme="minorHAnsi" w:hAnsiTheme="minorHAnsi" w:cstheme="minorHAnsi"/>
        </w:rPr>
        <w:t xml:space="preserve">DESE </w:t>
      </w:r>
      <w:r w:rsidR="006D7318" w:rsidRPr="00C56C8C">
        <w:rPr>
          <w:rFonts w:asciiTheme="minorHAnsi" w:hAnsiTheme="minorHAnsi" w:cstheme="minorHAnsi"/>
        </w:rPr>
        <w:t>reorganized</w:t>
      </w:r>
      <w:r w:rsidR="009F677E" w:rsidRPr="00C56C8C">
        <w:rPr>
          <w:rFonts w:asciiTheme="minorHAnsi" w:hAnsiTheme="minorHAnsi" w:cstheme="minorHAnsi"/>
        </w:rPr>
        <w:t xml:space="preserve"> in </w:t>
      </w:r>
      <w:r w:rsidR="00012014" w:rsidRPr="00C56C8C">
        <w:rPr>
          <w:rFonts w:asciiTheme="minorHAnsi" w:hAnsiTheme="minorHAnsi" w:cstheme="minorHAnsi"/>
        </w:rPr>
        <w:t>2021</w:t>
      </w:r>
      <w:r w:rsidR="006D7318" w:rsidRPr="00C56C8C">
        <w:rPr>
          <w:rFonts w:asciiTheme="minorHAnsi" w:hAnsiTheme="minorHAnsi" w:cstheme="minorHAnsi"/>
        </w:rPr>
        <w:t xml:space="preserve">, </w:t>
      </w:r>
      <w:r w:rsidR="00012014" w:rsidRPr="00C56C8C">
        <w:rPr>
          <w:rFonts w:asciiTheme="minorHAnsi" w:hAnsiTheme="minorHAnsi" w:cstheme="minorHAnsi"/>
        </w:rPr>
        <w:t>he</w:t>
      </w:r>
      <w:r w:rsidR="006D7318" w:rsidRPr="00C56C8C">
        <w:rPr>
          <w:rFonts w:asciiTheme="minorHAnsi" w:hAnsiTheme="minorHAnsi" w:cstheme="minorHAnsi"/>
        </w:rPr>
        <w:t xml:space="preserve"> took on </w:t>
      </w:r>
      <w:r w:rsidR="00012014" w:rsidRPr="00C56C8C">
        <w:rPr>
          <w:rFonts w:asciiTheme="minorHAnsi" w:hAnsiTheme="minorHAnsi" w:cstheme="minorHAnsi"/>
        </w:rPr>
        <w:t xml:space="preserve">the </w:t>
      </w:r>
      <w:r w:rsidR="006D7318" w:rsidRPr="00C56C8C">
        <w:rPr>
          <w:rFonts w:asciiTheme="minorHAnsi" w:hAnsiTheme="minorHAnsi" w:cstheme="minorHAnsi"/>
        </w:rPr>
        <w:t>additional responsibilities</w:t>
      </w:r>
      <w:r w:rsidR="00507222" w:rsidRPr="00C56C8C">
        <w:rPr>
          <w:rFonts w:asciiTheme="minorHAnsi" w:hAnsiTheme="minorHAnsi" w:cstheme="minorHAnsi"/>
        </w:rPr>
        <w:t xml:space="preserve"> of managing the </w:t>
      </w:r>
      <w:r w:rsidR="00012014" w:rsidRPr="00C56C8C">
        <w:rPr>
          <w:rFonts w:asciiTheme="minorHAnsi" w:hAnsiTheme="minorHAnsi" w:cstheme="minorHAnsi"/>
        </w:rPr>
        <w:t xml:space="preserve">state’s </w:t>
      </w:r>
      <w:r w:rsidR="00A77C3D" w:rsidRPr="00C56C8C">
        <w:rPr>
          <w:rFonts w:asciiTheme="minorHAnsi" w:hAnsiTheme="minorHAnsi" w:cstheme="minorHAnsi"/>
        </w:rPr>
        <w:t>a</w:t>
      </w:r>
      <w:r w:rsidR="00507222" w:rsidRPr="00C56C8C">
        <w:rPr>
          <w:rFonts w:asciiTheme="minorHAnsi" w:hAnsiTheme="minorHAnsi" w:cstheme="minorHAnsi"/>
        </w:rPr>
        <w:t>ssessment program</w:t>
      </w:r>
      <w:r w:rsidR="00E702FC" w:rsidRPr="00C56C8C">
        <w:rPr>
          <w:rFonts w:asciiTheme="minorHAnsi" w:hAnsiTheme="minorHAnsi" w:cstheme="minorHAnsi"/>
        </w:rPr>
        <w:t xml:space="preserve"> </w:t>
      </w:r>
      <w:r w:rsidR="00E909DA" w:rsidRPr="00C56C8C">
        <w:rPr>
          <w:rFonts w:asciiTheme="minorHAnsi" w:hAnsiTheme="minorHAnsi" w:cstheme="minorHAnsi"/>
        </w:rPr>
        <w:t>while</w:t>
      </w:r>
      <w:r w:rsidR="00BE0659" w:rsidRPr="00C56C8C">
        <w:rPr>
          <w:rFonts w:asciiTheme="minorHAnsi" w:hAnsiTheme="minorHAnsi" w:cstheme="minorHAnsi"/>
        </w:rPr>
        <w:t xml:space="preserve"> Council Liaison</w:t>
      </w:r>
      <w:r w:rsidR="00E702FC" w:rsidRPr="00C56C8C">
        <w:rPr>
          <w:rFonts w:asciiTheme="minorHAnsi" w:hAnsiTheme="minorHAnsi" w:cstheme="minorHAnsi"/>
        </w:rPr>
        <w:t xml:space="preserve"> Erica </w:t>
      </w:r>
      <w:r w:rsidR="00507222" w:rsidRPr="00C56C8C">
        <w:rPr>
          <w:rFonts w:asciiTheme="minorHAnsi" w:hAnsiTheme="minorHAnsi" w:cstheme="minorHAnsi"/>
        </w:rPr>
        <w:t>Gonzales</w:t>
      </w:r>
      <w:r w:rsidR="004B1B80" w:rsidRPr="00C56C8C">
        <w:rPr>
          <w:rFonts w:asciiTheme="minorHAnsi" w:hAnsiTheme="minorHAnsi" w:cstheme="minorHAnsi"/>
        </w:rPr>
        <w:t xml:space="preserve">, </w:t>
      </w:r>
      <w:r w:rsidR="00E702FC" w:rsidRPr="00C56C8C">
        <w:rPr>
          <w:rFonts w:asciiTheme="minorHAnsi" w:hAnsiTheme="minorHAnsi" w:cstheme="minorHAnsi"/>
        </w:rPr>
        <w:t xml:space="preserve">who was previously in charge of the day-to-day responsibilities </w:t>
      </w:r>
      <w:r w:rsidR="009B44BC" w:rsidRPr="00C56C8C">
        <w:rPr>
          <w:rFonts w:asciiTheme="minorHAnsi" w:hAnsiTheme="minorHAnsi" w:cstheme="minorHAnsi"/>
        </w:rPr>
        <w:t>for</w:t>
      </w:r>
      <w:r w:rsidR="00E702FC" w:rsidRPr="00C56C8C">
        <w:rPr>
          <w:rFonts w:asciiTheme="minorHAnsi" w:hAnsiTheme="minorHAnsi" w:cstheme="minorHAnsi"/>
        </w:rPr>
        <w:t xml:space="preserve"> DESE’s accountability system</w:t>
      </w:r>
      <w:r w:rsidR="00E909DA" w:rsidRPr="00C56C8C">
        <w:rPr>
          <w:rFonts w:asciiTheme="minorHAnsi" w:hAnsiTheme="minorHAnsi" w:cstheme="minorHAnsi"/>
        </w:rPr>
        <w:t xml:space="preserve">, </w:t>
      </w:r>
      <w:r w:rsidR="00B17001" w:rsidRPr="00C56C8C">
        <w:rPr>
          <w:rFonts w:asciiTheme="minorHAnsi" w:hAnsiTheme="minorHAnsi" w:cstheme="minorHAnsi"/>
        </w:rPr>
        <w:t>took on</w:t>
      </w:r>
      <w:r w:rsidR="00E909DA" w:rsidRPr="00C56C8C">
        <w:rPr>
          <w:rFonts w:asciiTheme="minorHAnsi" w:hAnsiTheme="minorHAnsi" w:cstheme="minorHAnsi"/>
        </w:rPr>
        <w:t xml:space="preserve"> </w:t>
      </w:r>
      <w:r w:rsidR="008C6262" w:rsidRPr="00C56C8C">
        <w:rPr>
          <w:rFonts w:asciiTheme="minorHAnsi" w:hAnsiTheme="minorHAnsi" w:cstheme="minorHAnsi"/>
        </w:rPr>
        <w:t>an Associate Commissioner role</w:t>
      </w:r>
      <w:r w:rsidR="00B17001" w:rsidRPr="00C56C8C">
        <w:rPr>
          <w:rFonts w:asciiTheme="minorHAnsi" w:hAnsiTheme="minorHAnsi" w:cstheme="minorHAnsi"/>
        </w:rPr>
        <w:t xml:space="preserve"> in the Data and Accountability team</w:t>
      </w:r>
      <w:r w:rsidR="008C6262" w:rsidRPr="00C56C8C">
        <w:rPr>
          <w:rFonts w:asciiTheme="minorHAnsi" w:hAnsiTheme="minorHAnsi" w:cstheme="minorHAnsi"/>
        </w:rPr>
        <w:t>. Mr. Curtin announced that Robbie Havdala, from Needham Public Schools</w:t>
      </w:r>
      <w:r w:rsidR="00205F3E" w:rsidRPr="00C56C8C">
        <w:rPr>
          <w:rFonts w:asciiTheme="minorHAnsi" w:hAnsiTheme="minorHAnsi" w:cstheme="minorHAnsi"/>
        </w:rPr>
        <w:t xml:space="preserve">, was </w:t>
      </w:r>
      <w:r w:rsidR="004B0C69" w:rsidRPr="00C56C8C">
        <w:rPr>
          <w:rFonts w:asciiTheme="minorHAnsi" w:hAnsiTheme="minorHAnsi" w:cstheme="minorHAnsi"/>
        </w:rPr>
        <w:t xml:space="preserve">recently </w:t>
      </w:r>
      <w:r w:rsidR="00205F3E" w:rsidRPr="00C56C8C">
        <w:rPr>
          <w:rFonts w:asciiTheme="minorHAnsi" w:hAnsiTheme="minorHAnsi" w:cstheme="minorHAnsi"/>
        </w:rPr>
        <w:t xml:space="preserve">hired </w:t>
      </w:r>
      <w:r w:rsidR="004B0C69" w:rsidRPr="00C56C8C">
        <w:rPr>
          <w:rFonts w:asciiTheme="minorHAnsi" w:hAnsiTheme="minorHAnsi" w:cstheme="minorHAnsi"/>
        </w:rPr>
        <w:t xml:space="preserve">as </w:t>
      </w:r>
      <w:r w:rsidR="00B17001" w:rsidRPr="00C56C8C">
        <w:rPr>
          <w:rFonts w:asciiTheme="minorHAnsi" w:hAnsiTheme="minorHAnsi" w:cstheme="minorHAnsi"/>
        </w:rPr>
        <w:t>DESE’s</w:t>
      </w:r>
      <w:r w:rsidR="004B0C69" w:rsidRPr="00C56C8C">
        <w:rPr>
          <w:rFonts w:asciiTheme="minorHAnsi" w:hAnsiTheme="minorHAnsi" w:cstheme="minorHAnsi"/>
        </w:rPr>
        <w:t xml:space="preserve"> Director of District and School Accountability, a new position at </w:t>
      </w:r>
      <w:r w:rsidR="00CE5E40">
        <w:rPr>
          <w:rFonts w:asciiTheme="minorHAnsi" w:hAnsiTheme="minorHAnsi" w:cstheme="minorHAnsi"/>
        </w:rPr>
        <w:t>DESE</w:t>
      </w:r>
      <w:r w:rsidR="004B0C69" w:rsidRPr="00C56C8C">
        <w:rPr>
          <w:rFonts w:asciiTheme="minorHAnsi" w:hAnsiTheme="minorHAnsi" w:cstheme="minorHAnsi"/>
        </w:rPr>
        <w:t xml:space="preserve"> that will oversee the day-to-day operations of the accountability system</w:t>
      </w:r>
      <w:r w:rsidR="00993C70" w:rsidRPr="00C56C8C">
        <w:rPr>
          <w:rFonts w:asciiTheme="minorHAnsi" w:hAnsiTheme="minorHAnsi" w:cstheme="minorHAnsi"/>
        </w:rPr>
        <w:t xml:space="preserve"> </w:t>
      </w:r>
      <w:r w:rsidR="007466B5" w:rsidRPr="00C56C8C">
        <w:rPr>
          <w:rFonts w:asciiTheme="minorHAnsi" w:hAnsiTheme="minorHAnsi" w:cstheme="minorHAnsi"/>
        </w:rPr>
        <w:t>as well as</w:t>
      </w:r>
      <w:r w:rsidR="00993C70" w:rsidRPr="00C56C8C">
        <w:rPr>
          <w:rFonts w:asciiTheme="minorHAnsi" w:hAnsiTheme="minorHAnsi" w:cstheme="minorHAnsi"/>
        </w:rPr>
        <w:t xml:space="preserve"> DESE’s district review process</w:t>
      </w:r>
      <w:r w:rsidR="00FD1169">
        <w:rPr>
          <w:rFonts w:asciiTheme="minorHAnsi" w:hAnsiTheme="minorHAnsi" w:cstheme="minorHAnsi"/>
        </w:rPr>
        <w:t xml:space="preserve">. </w:t>
      </w:r>
      <w:r w:rsidR="00993C70" w:rsidRPr="00C56C8C">
        <w:rPr>
          <w:rFonts w:asciiTheme="minorHAnsi" w:hAnsiTheme="minorHAnsi" w:cstheme="minorHAnsi"/>
        </w:rPr>
        <w:t xml:space="preserve"> He stated that Mr. Havdala </w:t>
      </w:r>
      <w:r w:rsidR="008722DC" w:rsidRPr="00C56C8C">
        <w:rPr>
          <w:rFonts w:asciiTheme="minorHAnsi" w:hAnsiTheme="minorHAnsi" w:cstheme="minorHAnsi"/>
        </w:rPr>
        <w:t xml:space="preserve">has an extensive background in education and education </w:t>
      </w:r>
      <w:r w:rsidR="00BA0D7B" w:rsidRPr="00C56C8C">
        <w:rPr>
          <w:rFonts w:asciiTheme="minorHAnsi" w:hAnsiTheme="minorHAnsi" w:cstheme="minorHAnsi"/>
        </w:rPr>
        <w:t xml:space="preserve">consulting. </w:t>
      </w:r>
      <w:r w:rsidR="008722DC" w:rsidRPr="00C56C8C">
        <w:rPr>
          <w:rFonts w:asciiTheme="minorHAnsi" w:hAnsiTheme="minorHAnsi" w:cstheme="minorHAnsi"/>
        </w:rPr>
        <w:t xml:space="preserve">Mr. Curtin noted that Mr. Havdala </w:t>
      </w:r>
      <w:r w:rsidR="00993C70" w:rsidRPr="00C56C8C">
        <w:rPr>
          <w:rFonts w:asciiTheme="minorHAnsi" w:hAnsiTheme="minorHAnsi" w:cstheme="minorHAnsi"/>
        </w:rPr>
        <w:t>will attend the next Council meeting</w:t>
      </w:r>
      <w:r w:rsidR="00BA0D7B" w:rsidRPr="00C56C8C">
        <w:rPr>
          <w:rFonts w:asciiTheme="minorHAnsi" w:hAnsiTheme="minorHAnsi" w:cstheme="minorHAnsi"/>
        </w:rPr>
        <w:t>, as he will form</w:t>
      </w:r>
      <w:r w:rsidR="00CD46D5" w:rsidRPr="00C56C8C">
        <w:rPr>
          <w:rFonts w:asciiTheme="minorHAnsi" w:hAnsiTheme="minorHAnsi" w:cstheme="minorHAnsi"/>
        </w:rPr>
        <w:t>ally</w:t>
      </w:r>
      <w:r w:rsidR="00BA0D7B" w:rsidRPr="00C56C8C">
        <w:rPr>
          <w:rFonts w:asciiTheme="minorHAnsi" w:hAnsiTheme="minorHAnsi" w:cstheme="minorHAnsi"/>
        </w:rPr>
        <w:t xml:space="preserve"> join DESE in early April</w:t>
      </w:r>
      <w:r w:rsidR="00993C70" w:rsidRPr="00C56C8C">
        <w:rPr>
          <w:rFonts w:asciiTheme="minorHAnsi" w:hAnsiTheme="minorHAnsi" w:cstheme="minorHAnsi"/>
        </w:rPr>
        <w:t xml:space="preserve">. </w:t>
      </w:r>
      <w:r w:rsidR="00B202D8" w:rsidRPr="00C56C8C">
        <w:rPr>
          <w:rFonts w:asciiTheme="minorHAnsi" w:hAnsiTheme="minorHAnsi" w:cstheme="minorHAnsi"/>
        </w:rPr>
        <w:t xml:space="preserve">  </w:t>
      </w:r>
    </w:p>
    <w:p w14:paraId="4A373C8C" w14:textId="6D5EAFDE" w:rsidR="00E3015B" w:rsidRPr="00C56C8C" w:rsidRDefault="00B77534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>Mr.</w:t>
      </w:r>
      <w:r w:rsidR="00705495" w:rsidRPr="00C56C8C">
        <w:rPr>
          <w:rFonts w:asciiTheme="minorHAnsi" w:hAnsiTheme="minorHAnsi" w:cstheme="minorHAnsi"/>
        </w:rPr>
        <w:t xml:space="preserve"> Curtin</w:t>
      </w:r>
      <w:r w:rsidR="002A7D24" w:rsidRPr="00C56C8C">
        <w:rPr>
          <w:rFonts w:asciiTheme="minorHAnsi" w:hAnsiTheme="minorHAnsi" w:cstheme="minorHAnsi"/>
        </w:rPr>
        <w:t xml:space="preserve"> then </w:t>
      </w:r>
      <w:r w:rsidR="00705495" w:rsidRPr="00C56C8C">
        <w:rPr>
          <w:rFonts w:asciiTheme="minorHAnsi" w:hAnsiTheme="minorHAnsi" w:cstheme="minorHAnsi"/>
        </w:rPr>
        <w:t xml:space="preserve">led a discussion about </w:t>
      </w:r>
      <w:r w:rsidR="00E624D9" w:rsidRPr="00C56C8C">
        <w:rPr>
          <w:rFonts w:asciiTheme="minorHAnsi" w:hAnsiTheme="minorHAnsi" w:cstheme="minorHAnsi"/>
        </w:rPr>
        <w:t xml:space="preserve">the lowest performing </w:t>
      </w:r>
      <w:proofErr w:type="gramStart"/>
      <w:r w:rsidR="00E624D9" w:rsidRPr="00C56C8C">
        <w:rPr>
          <w:rFonts w:asciiTheme="minorHAnsi" w:hAnsiTheme="minorHAnsi" w:cstheme="minorHAnsi"/>
        </w:rPr>
        <w:t>student</w:t>
      </w:r>
      <w:r w:rsidR="002F3A2E">
        <w:rPr>
          <w:rFonts w:asciiTheme="minorHAnsi" w:hAnsiTheme="minorHAnsi" w:cstheme="minorHAnsi"/>
        </w:rPr>
        <w:t>s</w:t>
      </w:r>
      <w:proofErr w:type="gramEnd"/>
      <w:r w:rsidR="002F3A2E">
        <w:rPr>
          <w:rFonts w:asciiTheme="minorHAnsi" w:hAnsiTheme="minorHAnsi" w:cstheme="minorHAnsi"/>
        </w:rPr>
        <w:t xml:space="preserve"> </w:t>
      </w:r>
      <w:r w:rsidR="00E624D9" w:rsidRPr="00C56C8C">
        <w:rPr>
          <w:rFonts w:asciiTheme="minorHAnsi" w:hAnsiTheme="minorHAnsi" w:cstheme="minorHAnsi"/>
        </w:rPr>
        <w:t>group</w:t>
      </w:r>
      <w:r w:rsidR="006F1988" w:rsidRPr="00C56C8C">
        <w:rPr>
          <w:rFonts w:asciiTheme="minorHAnsi" w:hAnsiTheme="minorHAnsi" w:cstheme="minorHAnsi"/>
        </w:rPr>
        <w:t xml:space="preserve">. </w:t>
      </w:r>
      <w:r w:rsidR="00B92BF4" w:rsidRPr="00C56C8C">
        <w:rPr>
          <w:rFonts w:asciiTheme="minorHAnsi" w:hAnsiTheme="minorHAnsi" w:cstheme="minorHAnsi"/>
        </w:rPr>
        <w:t>He reminded the Council that in past</w:t>
      </w:r>
      <w:r w:rsidR="00A62DC9" w:rsidRPr="00C56C8C">
        <w:rPr>
          <w:rFonts w:asciiTheme="minorHAnsi" w:hAnsiTheme="minorHAnsi" w:cstheme="minorHAnsi"/>
        </w:rPr>
        <w:t xml:space="preserve"> years</w:t>
      </w:r>
      <w:r w:rsidR="00B92BF4" w:rsidRPr="00C56C8C">
        <w:rPr>
          <w:rFonts w:asciiTheme="minorHAnsi" w:hAnsiTheme="minorHAnsi" w:cstheme="minorHAnsi"/>
        </w:rPr>
        <w:t>, the</w:t>
      </w:r>
      <w:r w:rsidR="00184AA3" w:rsidRPr="00C56C8C">
        <w:rPr>
          <w:rFonts w:asciiTheme="minorHAnsi" w:hAnsiTheme="minorHAnsi" w:cstheme="minorHAnsi"/>
        </w:rPr>
        <w:t xml:space="preserve"> </w:t>
      </w:r>
      <w:r w:rsidR="00B92BF4" w:rsidRPr="00C56C8C">
        <w:rPr>
          <w:rFonts w:asciiTheme="minorHAnsi" w:hAnsiTheme="minorHAnsi" w:cstheme="minorHAnsi"/>
        </w:rPr>
        <w:t>C</w:t>
      </w:r>
      <w:r w:rsidR="00184AA3" w:rsidRPr="00C56C8C">
        <w:rPr>
          <w:rFonts w:asciiTheme="minorHAnsi" w:hAnsiTheme="minorHAnsi" w:cstheme="minorHAnsi"/>
        </w:rPr>
        <w:t xml:space="preserve">ouncil </w:t>
      </w:r>
      <w:r w:rsidR="00B92BF4" w:rsidRPr="00C56C8C">
        <w:rPr>
          <w:rFonts w:asciiTheme="minorHAnsi" w:hAnsiTheme="minorHAnsi" w:cstheme="minorHAnsi"/>
        </w:rPr>
        <w:t xml:space="preserve">discussed </w:t>
      </w:r>
      <w:r w:rsidR="005B6B52" w:rsidRPr="00C56C8C">
        <w:rPr>
          <w:rFonts w:asciiTheme="minorHAnsi" w:hAnsiTheme="minorHAnsi" w:cstheme="minorHAnsi"/>
        </w:rPr>
        <w:t>including</w:t>
      </w:r>
      <w:r w:rsidR="00ED62AF" w:rsidRPr="00C56C8C">
        <w:rPr>
          <w:rFonts w:asciiTheme="minorHAnsi" w:hAnsiTheme="minorHAnsi" w:cstheme="minorHAnsi"/>
        </w:rPr>
        <w:t xml:space="preserve"> </w:t>
      </w:r>
      <w:r w:rsidR="00C35B3E" w:rsidRPr="00C56C8C">
        <w:rPr>
          <w:rFonts w:asciiTheme="minorHAnsi" w:hAnsiTheme="minorHAnsi" w:cstheme="minorHAnsi"/>
        </w:rPr>
        <w:t xml:space="preserve">a </w:t>
      </w:r>
      <w:r w:rsidR="00ED62AF" w:rsidRPr="00C56C8C">
        <w:rPr>
          <w:rFonts w:asciiTheme="minorHAnsi" w:hAnsiTheme="minorHAnsi" w:cstheme="minorHAnsi"/>
        </w:rPr>
        <w:t>lowest performing</w:t>
      </w:r>
      <w:r w:rsidR="00A62DC9" w:rsidRPr="00C56C8C">
        <w:rPr>
          <w:rFonts w:asciiTheme="minorHAnsi" w:hAnsiTheme="minorHAnsi" w:cstheme="minorHAnsi"/>
        </w:rPr>
        <w:t xml:space="preserve"> </w:t>
      </w:r>
      <w:proofErr w:type="gramStart"/>
      <w:r w:rsidR="00ED62AF" w:rsidRPr="00C56C8C">
        <w:rPr>
          <w:rFonts w:asciiTheme="minorHAnsi" w:hAnsiTheme="minorHAnsi" w:cstheme="minorHAnsi"/>
        </w:rPr>
        <w:t>student</w:t>
      </w:r>
      <w:r w:rsidR="002F3A2E">
        <w:rPr>
          <w:rFonts w:asciiTheme="minorHAnsi" w:hAnsiTheme="minorHAnsi" w:cstheme="minorHAnsi"/>
        </w:rPr>
        <w:t>s</w:t>
      </w:r>
      <w:proofErr w:type="gramEnd"/>
      <w:r w:rsidR="002F3A2E">
        <w:rPr>
          <w:rFonts w:asciiTheme="minorHAnsi" w:hAnsiTheme="minorHAnsi" w:cstheme="minorHAnsi"/>
        </w:rPr>
        <w:t xml:space="preserve"> </w:t>
      </w:r>
      <w:r w:rsidR="00ED62AF" w:rsidRPr="00C56C8C">
        <w:rPr>
          <w:rFonts w:asciiTheme="minorHAnsi" w:hAnsiTheme="minorHAnsi" w:cstheme="minorHAnsi"/>
        </w:rPr>
        <w:t>group</w:t>
      </w:r>
      <w:r w:rsidR="00A62DC9" w:rsidRPr="00C56C8C">
        <w:rPr>
          <w:rFonts w:asciiTheme="minorHAnsi" w:hAnsiTheme="minorHAnsi" w:cstheme="minorHAnsi"/>
        </w:rPr>
        <w:t xml:space="preserve"> into the system</w:t>
      </w:r>
      <w:r w:rsidR="0019004D" w:rsidRPr="00C56C8C">
        <w:rPr>
          <w:rFonts w:asciiTheme="minorHAnsi" w:hAnsiTheme="minorHAnsi" w:cstheme="minorHAnsi"/>
        </w:rPr>
        <w:t xml:space="preserve"> </w:t>
      </w:r>
      <w:r w:rsidR="000C6AE2">
        <w:rPr>
          <w:rFonts w:asciiTheme="minorHAnsi" w:hAnsiTheme="minorHAnsi" w:cstheme="minorHAnsi"/>
        </w:rPr>
        <w:t>in</w:t>
      </w:r>
      <w:r w:rsidR="00F93A77" w:rsidRPr="00C56C8C">
        <w:rPr>
          <w:rFonts w:asciiTheme="minorHAnsi" w:hAnsiTheme="minorHAnsi" w:cstheme="minorHAnsi"/>
        </w:rPr>
        <w:t xml:space="preserve"> </w:t>
      </w:r>
      <w:r w:rsidR="00FC2F60" w:rsidRPr="00C56C8C">
        <w:rPr>
          <w:rFonts w:asciiTheme="minorHAnsi" w:hAnsiTheme="minorHAnsi" w:cstheme="minorHAnsi"/>
        </w:rPr>
        <w:t>an effort to close achievement gaps</w:t>
      </w:r>
      <w:r w:rsidR="00476413" w:rsidRPr="00C56C8C">
        <w:rPr>
          <w:rFonts w:asciiTheme="minorHAnsi" w:hAnsiTheme="minorHAnsi" w:cstheme="minorHAnsi"/>
        </w:rPr>
        <w:t xml:space="preserve">. </w:t>
      </w:r>
      <w:r w:rsidR="00E968A6" w:rsidRPr="00C56C8C">
        <w:rPr>
          <w:rFonts w:asciiTheme="minorHAnsi" w:hAnsiTheme="minorHAnsi" w:cstheme="minorHAnsi"/>
        </w:rPr>
        <w:t xml:space="preserve">Mr. Curtin </w:t>
      </w:r>
      <w:r w:rsidR="000C6AE2">
        <w:rPr>
          <w:rFonts w:asciiTheme="minorHAnsi" w:hAnsiTheme="minorHAnsi" w:cstheme="minorHAnsi"/>
        </w:rPr>
        <w:t>informed</w:t>
      </w:r>
      <w:r w:rsidR="00E968A6" w:rsidRPr="00C56C8C">
        <w:rPr>
          <w:rFonts w:asciiTheme="minorHAnsi" w:hAnsiTheme="minorHAnsi" w:cstheme="minorHAnsi"/>
        </w:rPr>
        <w:t xml:space="preserve"> the Council that </w:t>
      </w:r>
      <w:r w:rsidR="005842EB">
        <w:rPr>
          <w:rFonts w:asciiTheme="minorHAnsi" w:hAnsiTheme="minorHAnsi" w:cstheme="minorHAnsi"/>
        </w:rPr>
        <w:t>DESE</w:t>
      </w:r>
      <w:r w:rsidR="00E968A6" w:rsidRPr="00C56C8C">
        <w:rPr>
          <w:rFonts w:asciiTheme="minorHAnsi" w:hAnsiTheme="minorHAnsi" w:cstheme="minorHAnsi"/>
        </w:rPr>
        <w:t xml:space="preserve"> was not able to include </w:t>
      </w:r>
      <w:r w:rsidR="005842EB">
        <w:rPr>
          <w:rFonts w:asciiTheme="minorHAnsi" w:hAnsiTheme="minorHAnsi" w:cstheme="minorHAnsi"/>
        </w:rPr>
        <w:t>this group in</w:t>
      </w:r>
      <w:r w:rsidR="00E968A6" w:rsidRPr="00C56C8C">
        <w:rPr>
          <w:rFonts w:asciiTheme="minorHAnsi" w:hAnsiTheme="minorHAnsi" w:cstheme="minorHAnsi"/>
        </w:rPr>
        <w:t xml:space="preserve"> the most recent accountability </w:t>
      </w:r>
      <w:r w:rsidR="005842EB">
        <w:rPr>
          <w:rFonts w:asciiTheme="minorHAnsi" w:hAnsiTheme="minorHAnsi" w:cstheme="minorHAnsi"/>
        </w:rPr>
        <w:t>results</w:t>
      </w:r>
      <w:r w:rsidR="00E968A6" w:rsidRPr="00C56C8C">
        <w:rPr>
          <w:rFonts w:asciiTheme="minorHAnsi" w:hAnsiTheme="minorHAnsi" w:cstheme="minorHAnsi"/>
        </w:rPr>
        <w:t xml:space="preserve"> due to </w:t>
      </w:r>
      <w:r w:rsidR="005842EB">
        <w:rPr>
          <w:rFonts w:asciiTheme="minorHAnsi" w:hAnsiTheme="minorHAnsi" w:cstheme="minorHAnsi"/>
        </w:rPr>
        <w:t xml:space="preserve">temporary </w:t>
      </w:r>
      <w:r w:rsidR="00E968A6" w:rsidRPr="00C56C8C">
        <w:rPr>
          <w:rFonts w:asciiTheme="minorHAnsi" w:hAnsiTheme="minorHAnsi" w:cstheme="minorHAnsi"/>
        </w:rPr>
        <w:t>pandemic-related changes to the system.</w:t>
      </w:r>
      <w:r w:rsidR="00867968" w:rsidRPr="00C56C8C">
        <w:rPr>
          <w:rFonts w:asciiTheme="minorHAnsi" w:hAnsiTheme="minorHAnsi" w:cstheme="minorHAnsi"/>
        </w:rPr>
        <w:t xml:space="preserve"> </w:t>
      </w:r>
      <w:r w:rsidR="002A7D24" w:rsidRPr="00C56C8C">
        <w:rPr>
          <w:rFonts w:asciiTheme="minorHAnsi" w:hAnsiTheme="minorHAnsi" w:cstheme="minorHAnsi"/>
        </w:rPr>
        <w:t xml:space="preserve">Mr. Curtin </w:t>
      </w:r>
      <w:r w:rsidR="00FA51E4" w:rsidRPr="00C56C8C">
        <w:rPr>
          <w:rFonts w:asciiTheme="minorHAnsi" w:hAnsiTheme="minorHAnsi" w:cstheme="minorHAnsi"/>
        </w:rPr>
        <w:t>reminded the Council</w:t>
      </w:r>
      <w:r w:rsidR="002A7D24" w:rsidRPr="00C56C8C">
        <w:rPr>
          <w:rFonts w:asciiTheme="minorHAnsi" w:hAnsiTheme="minorHAnsi" w:cstheme="minorHAnsi"/>
        </w:rPr>
        <w:t xml:space="preserve"> that </w:t>
      </w:r>
      <w:r w:rsidR="005D0132" w:rsidRPr="00C56C8C">
        <w:rPr>
          <w:rFonts w:asciiTheme="minorHAnsi" w:hAnsiTheme="minorHAnsi" w:cstheme="minorHAnsi"/>
        </w:rPr>
        <w:t xml:space="preserve">DESE’s </w:t>
      </w:r>
      <w:r w:rsidR="0070239C" w:rsidRPr="00C56C8C">
        <w:rPr>
          <w:rFonts w:asciiTheme="minorHAnsi" w:hAnsiTheme="minorHAnsi" w:cstheme="minorHAnsi"/>
        </w:rPr>
        <w:t xml:space="preserve">accountability </w:t>
      </w:r>
      <w:r w:rsidR="005D0132" w:rsidRPr="00C56C8C">
        <w:rPr>
          <w:rFonts w:asciiTheme="minorHAnsi" w:hAnsiTheme="minorHAnsi" w:cstheme="minorHAnsi"/>
        </w:rPr>
        <w:t>methodology</w:t>
      </w:r>
      <w:r w:rsidR="00183C63" w:rsidRPr="00C56C8C">
        <w:rPr>
          <w:rFonts w:asciiTheme="minorHAnsi" w:hAnsiTheme="minorHAnsi" w:cstheme="minorHAnsi"/>
        </w:rPr>
        <w:t xml:space="preserve"> focuses</w:t>
      </w:r>
      <w:r w:rsidR="005D0132" w:rsidRPr="00C56C8C">
        <w:rPr>
          <w:rFonts w:asciiTheme="minorHAnsi" w:hAnsiTheme="minorHAnsi" w:cstheme="minorHAnsi"/>
        </w:rPr>
        <w:t xml:space="preserve"> on closing the achievement gap by raising the "achievement floor"</w:t>
      </w:r>
      <w:r w:rsidR="00785987" w:rsidRPr="00C56C8C">
        <w:rPr>
          <w:rFonts w:asciiTheme="minorHAnsi" w:hAnsiTheme="minorHAnsi" w:cstheme="minorHAnsi"/>
        </w:rPr>
        <w:t xml:space="preserve"> </w:t>
      </w:r>
      <w:r w:rsidR="00183C63" w:rsidRPr="00C56C8C">
        <w:rPr>
          <w:rFonts w:asciiTheme="minorHAnsi" w:hAnsiTheme="minorHAnsi" w:cstheme="minorHAnsi"/>
        </w:rPr>
        <w:t xml:space="preserve">and that the lowest performing students group accounts for half of the school's overall calculation of </w:t>
      </w:r>
      <w:r w:rsidR="00F61B6D">
        <w:rPr>
          <w:rFonts w:asciiTheme="minorHAnsi" w:hAnsiTheme="minorHAnsi" w:cstheme="minorHAnsi"/>
        </w:rPr>
        <w:t>progress toward</w:t>
      </w:r>
      <w:r w:rsidR="00183C63" w:rsidRPr="00C56C8C">
        <w:rPr>
          <w:rFonts w:asciiTheme="minorHAnsi" w:hAnsiTheme="minorHAnsi" w:cstheme="minorHAnsi"/>
        </w:rPr>
        <w:t xml:space="preserve"> </w:t>
      </w:r>
      <w:r w:rsidR="00EB6FB5" w:rsidRPr="00C56C8C">
        <w:rPr>
          <w:rFonts w:asciiTheme="minorHAnsi" w:hAnsiTheme="minorHAnsi" w:cstheme="minorHAnsi"/>
        </w:rPr>
        <w:t xml:space="preserve">accountability </w:t>
      </w:r>
      <w:r w:rsidR="00183C63" w:rsidRPr="00C56C8C">
        <w:rPr>
          <w:rFonts w:asciiTheme="minorHAnsi" w:hAnsiTheme="minorHAnsi" w:cstheme="minorHAnsi"/>
        </w:rPr>
        <w:t>targets</w:t>
      </w:r>
      <w:r w:rsidR="00EB6FB5" w:rsidRPr="00C56C8C">
        <w:rPr>
          <w:rFonts w:asciiTheme="minorHAnsi" w:hAnsiTheme="minorHAnsi" w:cstheme="minorHAnsi"/>
        </w:rPr>
        <w:t xml:space="preserve">, noting that points are assigned for achievement, growth, and chronic absenteeism indicators. </w:t>
      </w:r>
      <w:r w:rsidR="005937B0" w:rsidRPr="00C56C8C">
        <w:rPr>
          <w:rFonts w:asciiTheme="minorHAnsi" w:hAnsiTheme="minorHAnsi" w:cstheme="minorHAnsi"/>
        </w:rPr>
        <w:t xml:space="preserve">Mr. Curtin </w:t>
      </w:r>
      <w:r w:rsidR="00766A3A">
        <w:rPr>
          <w:rFonts w:asciiTheme="minorHAnsi" w:hAnsiTheme="minorHAnsi" w:cstheme="minorHAnsi"/>
        </w:rPr>
        <w:t>noted</w:t>
      </w:r>
      <w:r w:rsidR="005937B0" w:rsidRPr="00C56C8C">
        <w:rPr>
          <w:rFonts w:asciiTheme="minorHAnsi" w:hAnsiTheme="minorHAnsi" w:cstheme="minorHAnsi"/>
        </w:rPr>
        <w:t xml:space="preserve"> that every school has a lowest performing group regardless of overall school performance</w:t>
      </w:r>
      <w:r w:rsidR="00E53955" w:rsidRPr="00C56C8C">
        <w:rPr>
          <w:rFonts w:asciiTheme="minorHAnsi" w:hAnsiTheme="minorHAnsi" w:cstheme="minorHAnsi"/>
        </w:rPr>
        <w:t>.</w:t>
      </w:r>
    </w:p>
    <w:p w14:paraId="622B4C63" w14:textId="2DF83C97" w:rsidR="00FC4B20" w:rsidRPr="00C56C8C" w:rsidRDefault="00B64E47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 xml:space="preserve">Mr. Curtin </w:t>
      </w:r>
      <w:r w:rsidR="00FC4B20" w:rsidRPr="00C56C8C">
        <w:rPr>
          <w:rFonts w:asciiTheme="minorHAnsi" w:hAnsiTheme="minorHAnsi" w:cstheme="minorHAnsi"/>
        </w:rPr>
        <w:t>stated that lowest performing student</w:t>
      </w:r>
      <w:r w:rsidR="000C66C9">
        <w:rPr>
          <w:rFonts w:asciiTheme="minorHAnsi" w:hAnsiTheme="minorHAnsi" w:cstheme="minorHAnsi"/>
        </w:rPr>
        <w:t xml:space="preserve">s </w:t>
      </w:r>
      <w:r w:rsidR="002F3627" w:rsidRPr="00C56C8C">
        <w:rPr>
          <w:rFonts w:asciiTheme="minorHAnsi" w:hAnsiTheme="minorHAnsi" w:cstheme="minorHAnsi"/>
        </w:rPr>
        <w:t>are</w:t>
      </w:r>
      <w:r w:rsidR="00FC4B20" w:rsidRPr="00C56C8C">
        <w:rPr>
          <w:rFonts w:asciiTheme="minorHAnsi" w:hAnsiTheme="minorHAnsi" w:cstheme="minorHAnsi"/>
        </w:rPr>
        <w:t xml:space="preserve"> identified from a cohort of students who were enrolled in </w:t>
      </w:r>
      <w:r w:rsidR="00D25D89" w:rsidRPr="00C56C8C">
        <w:rPr>
          <w:rFonts w:asciiTheme="minorHAnsi" w:hAnsiTheme="minorHAnsi" w:cstheme="minorHAnsi"/>
        </w:rPr>
        <w:t>a</w:t>
      </w:r>
      <w:r w:rsidR="00FC4B20" w:rsidRPr="00C56C8C">
        <w:rPr>
          <w:rFonts w:asciiTheme="minorHAnsi" w:hAnsiTheme="minorHAnsi" w:cstheme="minorHAnsi"/>
        </w:rPr>
        <w:t xml:space="preserve"> school for more than one yea</w:t>
      </w:r>
      <w:r w:rsidR="001F0604" w:rsidRPr="00C56C8C">
        <w:rPr>
          <w:rFonts w:asciiTheme="minorHAnsi" w:hAnsiTheme="minorHAnsi" w:cstheme="minorHAnsi"/>
        </w:rPr>
        <w:t>r to control for transiency. He noted that this change was made in 2018 as a direct result of feedback from school and district leaders</w:t>
      </w:r>
      <w:r w:rsidR="00803DED" w:rsidRPr="00C56C8C">
        <w:rPr>
          <w:rFonts w:asciiTheme="minorHAnsi" w:hAnsiTheme="minorHAnsi" w:cstheme="minorHAnsi"/>
        </w:rPr>
        <w:t xml:space="preserve"> </w:t>
      </w:r>
      <w:r w:rsidR="00072F29" w:rsidRPr="00C56C8C">
        <w:rPr>
          <w:rFonts w:asciiTheme="minorHAnsi" w:hAnsiTheme="minorHAnsi" w:cstheme="minorHAnsi"/>
        </w:rPr>
        <w:t xml:space="preserve">who </w:t>
      </w:r>
      <w:r w:rsidR="00803DED" w:rsidRPr="00C56C8C">
        <w:rPr>
          <w:rFonts w:asciiTheme="minorHAnsi" w:hAnsiTheme="minorHAnsi" w:cstheme="minorHAnsi"/>
        </w:rPr>
        <w:t>expressed concerns about the ways in which churn affected the</w:t>
      </w:r>
      <w:r w:rsidR="00D73A3D" w:rsidRPr="00C56C8C">
        <w:rPr>
          <w:rFonts w:asciiTheme="minorHAnsi" w:hAnsiTheme="minorHAnsi" w:cstheme="minorHAnsi"/>
        </w:rPr>
        <w:t>ir</w:t>
      </w:r>
      <w:r w:rsidR="00803DED" w:rsidRPr="00C56C8C">
        <w:rPr>
          <w:rFonts w:asciiTheme="minorHAnsi" w:hAnsiTheme="minorHAnsi" w:cstheme="minorHAnsi"/>
        </w:rPr>
        <w:t xml:space="preserve"> ability to meet accountability targets. </w:t>
      </w:r>
      <w:r w:rsidR="001F0604" w:rsidRPr="00C56C8C">
        <w:rPr>
          <w:rFonts w:asciiTheme="minorHAnsi" w:hAnsiTheme="minorHAnsi" w:cstheme="minorHAnsi"/>
        </w:rPr>
        <w:t>He also stated that this cohort</w:t>
      </w:r>
      <w:r w:rsidR="00AD186B" w:rsidRPr="00C56C8C">
        <w:rPr>
          <w:rFonts w:asciiTheme="minorHAnsi" w:hAnsiTheme="minorHAnsi" w:cstheme="minorHAnsi"/>
        </w:rPr>
        <w:t xml:space="preserve"> </w:t>
      </w:r>
      <w:r w:rsidR="00D73A3D" w:rsidRPr="00C56C8C">
        <w:rPr>
          <w:rFonts w:asciiTheme="minorHAnsi" w:hAnsiTheme="minorHAnsi" w:cstheme="minorHAnsi"/>
        </w:rPr>
        <w:t>does not include students</w:t>
      </w:r>
      <w:r w:rsidR="00F57C95" w:rsidRPr="00C56C8C">
        <w:rPr>
          <w:rFonts w:asciiTheme="minorHAnsi" w:hAnsiTheme="minorHAnsi" w:cstheme="minorHAnsi"/>
        </w:rPr>
        <w:t xml:space="preserve"> who are</w:t>
      </w:r>
      <w:r w:rsidR="00FC4B20" w:rsidRPr="00C56C8C">
        <w:rPr>
          <w:rFonts w:asciiTheme="minorHAnsi" w:hAnsiTheme="minorHAnsi" w:cstheme="minorHAnsi"/>
        </w:rPr>
        <w:t xml:space="preserve"> first</w:t>
      </w:r>
      <w:r w:rsidR="000C66C9">
        <w:rPr>
          <w:rFonts w:asciiTheme="minorHAnsi" w:hAnsiTheme="minorHAnsi" w:cstheme="minorHAnsi"/>
        </w:rPr>
        <w:t>-</w:t>
      </w:r>
      <w:r w:rsidR="00FC4B20" w:rsidRPr="00C56C8C">
        <w:rPr>
          <w:rFonts w:asciiTheme="minorHAnsi" w:hAnsiTheme="minorHAnsi" w:cstheme="minorHAnsi"/>
        </w:rPr>
        <w:t xml:space="preserve"> or second</w:t>
      </w:r>
      <w:r w:rsidR="000C66C9">
        <w:rPr>
          <w:rFonts w:asciiTheme="minorHAnsi" w:hAnsiTheme="minorHAnsi" w:cstheme="minorHAnsi"/>
        </w:rPr>
        <w:t>-y</w:t>
      </w:r>
      <w:r w:rsidR="00FC4B20" w:rsidRPr="00C56C8C">
        <w:rPr>
          <w:rFonts w:asciiTheme="minorHAnsi" w:hAnsiTheme="minorHAnsi" w:cstheme="minorHAnsi"/>
        </w:rPr>
        <w:t>ear English learners</w:t>
      </w:r>
      <w:r w:rsidR="006B2F7C" w:rsidRPr="00C56C8C">
        <w:rPr>
          <w:rFonts w:asciiTheme="minorHAnsi" w:hAnsiTheme="minorHAnsi" w:cstheme="minorHAnsi"/>
        </w:rPr>
        <w:t xml:space="preserve"> </w:t>
      </w:r>
      <w:r w:rsidR="00FC4B20" w:rsidRPr="00C56C8C">
        <w:rPr>
          <w:rFonts w:asciiTheme="minorHAnsi" w:hAnsiTheme="minorHAnsi" w:cstheme="minorHAnsi"/>
        </w:rPr>
        <w:t xml:space="preserve">or students who take the </w:t>
      </w:r>
      <w:r w:rsidR="006B2F7C" w:rsidRPr="00C56C8C">
        <w:rPr>
          <w:rFonts w:asciiTheme="minorHAnsi" w:hAnsiTheme="minorHAnsi" w:cstheme="minorHAnsi"/>
        </w:rPr>
        <w:t xml:space="preserve">MCAS-Alt </w:t>
      </w:r>
      <w:r w:rsidR="00FC4B20" w:rsidRPr="00C56C8C">
        <w:rPr>
          <w:rFonts w:asciiTheme="minorHAnsi" w:hAnsiTheme="minorHAnsi" w:cstheme="minorHAnsi"/>
        </w:rPr>
        <w:t>assessment</w:t>
      </w:r>
      <w:r w:rsidR="00FD1169">
        <w:rPr>
          <w:rFonts w:asciiTheme="minorHAnsi" w:hAnsiTheme="minorHAnsi" w:cstheme="minorHAnsi"/>
        </w:rPr>
        <w:t xml:space="preserve">. </w:t>
      </w:r>
      <w:r w:rsidR="00F57C95" w:rsidRPr="00C56C8C">
        <w:rPr>
          <w:rFonts w:asciiTheme="minorHAnsi" w:hAnsiTheme="minorHAnsi" w:cstheme="minorHAnsi"/>
        </w:rPr>
        <w:t xml:space="preserve">Mr. Curtin </w:t>
      </w:r>
      <w:r w:rsidR="00CA4D9C">
        <w:rPr>
          <w:rFonts w:asciiTheme="minorHAnsi" w:hAnsiTheme="minorHAnsi" w:cstheme="minorHAnsi"/>
        </w:rPr>
        <w:t>shared</w:t>
      </w:r>
      <w:r w:rsidR="00F57C95" w:rsidRPr="00C56C8C">
        <w:rPr>
          <w:rFonts w:asciiTheme="minorHAnsi" w:hAnsiTheme="minorHAnsi" w:cstheme="minorHAnsi"/>
        </w:rPr>
        <w:t xml:space="preserve"> that f</w:t>
      </w:r>
      <w:r w:rsidR="00B90431" w:rsidRPr="00C56C8C">
        <w:rPr>
          <w:rFonts w:asciiTheme="minorHAnsi" w:hAnsiTheme="minorHAnsi" w:cstheme="minorHAnsi"/>
        </w:rPr>
        <w:t>or 202</w:t>
      </w:r>
      <w:r w:rsidR="000C66C9">
        <w:rPr>
          <w:rFonts w:asciiTheme="minorHAnsi" w:hAnsiTheme="minorHAnsi" w:cstheme="minorHAnsi"/>
        </w:rPr>
        <w:t>3</w:t>
      </w:r>
      <w:r w:rsidR="00B90431" w:rsidRPr="00C56C8C">
        <w:rPr>
          <w:rFonts w:asciiTheme="minorHAnsi" w:hAnsiTheme="minorHAnsi" w:cstheme="minorHAnsi"/>
        </w:rPr>
        <w:t xml:space="preserve">, </w:t>
      </w:r>
      <w:r w:rsidR="000C66C9">
        <w:rPr>
          <w:rFonts w:asciiTheme="minorHAnsi" w:hAnsiTheme="minorHAnsi" w:cstheme="minorHAnsi"/>
        </w:rPr>
        <w:t>students in this group are identified</w:t>
      </w:r>
      <w:r w:rsidR="007A0CD7">
        <w:rPr>
          <w:rFonts w:asciiTheme="minorHAnsi" w:hAnsiTheme="minorHAnsi" w:cstheme="minorHAnsi"/>
        </w:rPr>
        <w:t xml:space="preserve"> using</w:t>
      </w:r>
      <w:r w:rsidR="00B90431" w:rsidRPr="00C56C8C">
        <w:rPr>
          <w:rFonts w:asciiTheme="minorHAnsi" w:hAnsiTheme="minorHAnsi" w:cstheme="minorHAnsi"/>
        </w:rPr>
        <w:t xml:space="preserve"> the average of </w:t>
      </w:r>
      <w:r w:rsidR="007A0CD7">
        <w:rPr>
          <w:rFonts w:asciiTheme="minorHAnsi" w:hAnsiTheme="minorHAnsi" w:cstheme="minorHAnsi"/>
        </w:rPr>
        <w:t>their English language arts (</w:t>
      </w:r>
      <w:r w:rsidR="00B90431" w:rsidRPr="00C56C8C">
        <w:rPr>
          <w:rFonts w:asciiTheme="minorHAnsi" w:hAnsiTheme="minorHAnsi" w:cstheme="minorHAnsi"/>
        </w:rPr>
        <w:t>ELA</w:t>
      </w:r>
      <w:r w:rsidR="007A0CD7">
        <w:rPr>
          <w:rFonts w:asciiTheme="minorHAnsi" w:hAnsiTheme="minorHAnsi" w:cstheme="minorHAnsi"/>
        </w:rPr>
        <w:t>)</w:t>
      </w:r>
      <w:r w:rsidR="00B90431" w:rsidRPr="00C56C8C">
        <w:rPr>
          <w:rFonts w:asciiTheme="minorHAnsi" w:hAnsiTheme="minorHAnsi" w:cstheme="minorHAnsi"/>
        </w:rPr>
        <w:t xml:space="preserve"> and math</w:t>
      </w:r>
      <w:r w:rsidR="00152455" w:rsidRPr="00C56C8C">
        <w:rPr>
          <w:rFonts w:asciiTheme="minorHAnsi" w:hAnsiTheme="minorHAnsi" w:cstheme="minorHAnsi"/>
        </w:rPr>
        <w:t xml:space="preserve"> </w:t>
      </w:r>
      <w:r w:rsidR="007A0CD7">
        <w:rPr>
          <w:rFonts w:asciiTheme="minorHAnsi" w:hAnsiTheme="minorHAnsi" w:cstheme="minorHAnsi"/>
        </w:rPr>
        <w:t xml:space="preserve">MCAS </w:t>
      </w:r>
      <w:r w:rsidR="00F57C95" w:rsidRPr="00C56C8C">
        <w:rPr>
          <w:rFonts w:asciiTheme="minorHAnsi" w:hAnsiTheme="minorHAnsi" w:cstheme="minorHAnsi"/>
        </w:rPr>
        <w:t xml:space="preserve">scores. </w:t>
      </w:r>
    </w:p>
    <w:p w14:paraId="05F46C0C" w14:textId="17412672" w:rsidR="00E664E1" w:rsidRPr="00C56C8C" w:rsidRDefault="00E664E1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 xml:space="preserve">Comments </w:t>
      </w:r>
      <w:r w:rsidR="00C30122" w:rsidRPr="00C56C8C">
        <w:rPr>
          <w:rFonts w:asciiTheme="minorHAnsi" w:hAnsiTheme="minorHAnsi" w:cstheme="minorHAnsi"/>
        </w:rPr>
        <w:t xml:space="preserve">and questions </w:t>
      </w:r>
      <w:r w:rsidRPr="00C56C8C">
        <w:rPr>
          <w:rFonts w:asciiTheme="minorHAnsi" w:hAnsiTheme="minorHAnsi" w:cstheme="minorHAnsi"/>
        </w:rPr>
        <w:t xml:space="preserve">from </w:t>
      </w:r>
      <w:r w:rsidR="00C30122" w:rsidRPr="00C56C8C">
        <w:rPr>
          <w:rFonts w:asciiTheme="minorHAnsi" w:hAnsiTheme="minorHAnsi" w:cstheme="minorHAnsi"/>
        </w:rPr>
        <w:t xml:space="preserve">individual </w:t>
      </w:r>
      <w:r w:rsidRPr="00C56C8C">
        <w:rPr>
          <w:rFonts w:asciiTheme="minorHAnsi" w:hAnsiTheme="minorHAnsi" w:cstheme="minorHAnsi"/>
        </w:rPr>
        <w:t>Council</w:t>
      </w:r>
      <w:r w:rsidR="00C30122" w:rsidRPr="00C56C8C">
        <w:rPr>
          <w:rFonts w:asciiTheme="minorHAnsi" w:hAnsiTheme="minorHAnsi" w:cstheme="minorHAnsi"/>
        </w:rPr>
        <w:t xml:space="preserve"> members: </w:t>
      </w:r>
    </w:p>
    <w:p w14:paraId="5304F320" w14:textId="62CE0E06" w:rsidR="005151D1" w:rsidRPr="00CA4D9C" w:rsidRDefault="00495B51" w:rsidP="00CA4D9C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CA4D9C">
        <w:rPr>
          <w:rFonts w:asciiTheme="minorHAnsi" w:hAnsiTheme="minorHAnsi" w:cstheme="minorHAnsi"/>
          <w:i/>
          <w:iCs/>
        </w:rPr>
        <w:t>Are the achievement, growth, and chronic absenteeism indicators equally weighted in the system?</w:t>
      </w:r>
      <w:r w:rsidR="00461D7C" w:rsidRPr="00CA4D9C">
        <w:rPr>
          <w:rFonts w:asciiTheme="minorHAnsi" w:hAnsiTheme="minorHAnsi" w:cstheme="minorHAnsi"/>
        </w:rPr>
        <w:t xml:space="preserve"> Mr. Curtin responded that achievement and growth count for </w:t>
      </w:r>
      <w:r w:rsidR="00522AA2">
        <w:rPr>
          <w:rFonts w:asciiTheme="minorHAnsi" w:hAnsiTheme="minorHAnsi" w:cstheme="minorHAnsi"/>
        </w:rPr>
        <w:t>8</w:t>
      </w:r>
      <w:r w:rsidR="00461D7C" w:rsidRPr="00CA4D9C">
        <w:rPr>
          <w:rFonts w:asciiTheme="minorHAnsi" w:hAnsiTheme="minorHAnsi" w:cstheme="minorHAnsi"/>
        </w:rPr>
        <w:t>0</w:t>
      </w:r>
      <w:r w:rsidR="00F86A3F">
        <w:rPr>
          <w:rFonts w:asciiTheme="minorHAnsi" w:hAnsiTheme="minorHAnsi" w:cstheme="minorHAnsi"/>
        </w:rPr>
        <w:t xml:space="preserve"> percent</w:t>
      </w:r>
      <w:r w:rsidR="00B54E4B" w:rsidRPr="00CA4D9C">
        <w:rPr>
          <w:rFonts w:asciiTheme="minorHAnsi" w:hAnsiTheme="minorHAnsi" w:cstheme="minorHAnsi"/>
        </w:rPr>
        <w:t xml:space="preserve"> of the calculation </w:t>
      </w:r>
      <w:r w:rsidR="002657A6" w:rsidRPr="00CA4D9C">
        <w:rPr>
          <w:rFonts w:asciiTheme="minorHAnsi" w:hAnsiTheme="minorHAnsi" w:cstheme="minorHAnsi"/>
        </w:rPr>
        <w:t>(</w:t>
      </w:r>
      <w:r w:rsidR="00432B6A" w:rsidRPr="00CA4D9C">
        <w:rPr>
          <w:rFonts w:asciiTheme="minorHAnsi" w:hAnsiTheme="minorHAnsi" w:cstheme="minorHAnsi"/>
        </w:rPr>
        <w:t xml:space="preserve">at </w:t>
      </w:r>
      <w:r w:rsidR="006A1EF7" w:rsidRPr="00CA4D9C">
        <w:rPr>
          <w:rFonts w:asciiTheme="minorHAnsi" w:hAnsiTheme="minorHAnsi" w:cstheme="minorHAnsi"/>
        </w:rPr>
        <w:t xml:space="preserve">a 3:1 </w:t>
      </w:r>
      <w:r w:rsidR="00522AA2">
        <w:rPr>
          <w:rFonts w:asciiTheme="minorHAnsi" w:hAnsiTheme="minorHAnsi" w:cstheme="minorHAnsi"/>
        </w:rPr>
        <w:t>ratio</w:t>
      </w:r>
      <w:r w:rsidR="002657A6" w:rsidRPr="00CA4D9C">
        <w:rPr>
          <w:rFonts w:asciiTheme="minorHAnsi" w:hAnsiTheme="minorHAnsi" w:cstheme="minorHAnsi"/>
        </w:rPr>
        <w:t>)</w:t>
      </w:r>
      <w:r w:rsidR="00522AA2">
        <w:rPr>
          <w:rFonts w:asciiTheme="minorHAnsi" w:hAnsiTheme="minorHAnsi" w:cstheme="minorHAnsi"/>
        </w:rPr>
        <w:t>,</w:t>
      </w:r>
      <w:r w:rsidR="00CD690E" w:rsidRPr="00CA4D9C">
        <w:rPr>
          <w:rFonts w:asciiTheme="minorHAnsi" w:hAnsiTheme="minorHAnsi" w:cstheme="minorHAnsi"/>
        </w:rPr>
        <w:t xml:space="preserve"> </w:t>
      </w:r>
      <w:r w:rsidR="00432B6A" w:rsidRPr="00CA4D9C">
        <w:rPr>
          <w:rFonts w:asciiTheme="minorHAnsi" w:hAnsiTheme="minorHAnsi" w:cstheme="minorHAnsi"/>
        </w:rPr>
        <w:t>and that chronic absenteeism counts for 10</w:t>
      </w:r>
      <w:r w:rsidR="00A60548">
        <w:rPr>
          <w:rFonts w:asciiTheme="minorHAnsi" w:hAnsiTheme="minorHAnsi" w:cstheme="minorHAnsi"/>
        </w:rPr>
        <w:t xml:space="preserve"> percent</w:t>
      </w:r>
      <w:r w:rsidR="00432B6A" w:rsidRPr="00CA4D9C">
        <w:rPr>
          <w:rFonts w:asciiTheme="minorHAnsi" w:hAnsiTheme="minorHAnsi" w:cstheme="minorHAnsi"/>
        </w:rPr>
        <w:t xml:space="preserve"> of the calculation. However, Mr. Curtin noted that the o</w:t>
      </w:r>
      <w:r w:rsidR="00CD690E" w:rsidRPr="00CA4D9C">
        <w:rPr>
          <w:rFonts w:asciiTheme="minorHAnsi" w:hAnsiTheme="minorHAnsi" w:cstheme="minorHAnsi"/>
        </w:rPr>
        <w:t>verall weighting c</w:t>
      </w:r>
      <w:r w:rsidR="00A92DB5" w:rsidRPr="00CA4D9C">
        <w:rPr>
          <w:rFonts w:asciiTheme="minorHAnsi" w:hAnsiTheme="minorHAnsi" w:cstheme="minorHAnsi"/>
        </w:rPr>
        <w:t>ould change</w:t>
      </w:r>
      <w:r w:rsidR="00CD690E" w:rsidRPr="00CA4D9C">
        <w:rPr>
          <w:rFonts w:asciiTheme="minorHAnsi" w:hAnsiTheme="minorHAnsi" w:cstheme="minorHAnsi"/>
        </w:rPr>
        <w:t xml:space="preserve"> </w:t>
      </w:r>
      <w:r w:rsidR="00432B6A" w:rsidRPr="00CA4D9C">
        <w:rPr>
          <w:rFonts w:asciiTheme="minorHAnsi" w:hAnsiTheme="minorHAnsi" w:cstheme="minorHAnsi"/>
        </w:rPr>
        <w:t xml:space="preserve">depending on </w:t>
      </w:r>
      <w:r w:rsidR="00495AA7" w:rsidRPr="00CA4D9C">
        <w:rPr>
          <w:rFonts w:asciiTheme="minorHAnsi" w:hAnsiTheme="minorHAnsi" w:cstheme="minorHAnsi"/>
        </w:rPr>
        <w:t>whether</w:t>
      </w:r>
      <w:r w:rsidR="00CD690E" w:rsidRPr="00CA4D9C">
        <w:rPr>
          <w:rFonts w:asciiTheme="minorHAnsi" w:hAnsiTheme="minorHAnsi" w:cstheme="minorHAnsi"/>
        </w:rPr>
        <w:t xml:space="preserve"> </w:t>
      </w:r>
      <w:r w:rsidR="00432B6A" w:rsidRPr="00CA4D9C">
        <w:rPr>
          <w:rFonts w:asciiTheme="minorHAnsi" w:hAnsiTheme="minorHAnsi" w:cstheme="minorHAnsi"/>
        </w:rPr>
        <w:t xml:space="preserve">a </w:t>
      </w:r>
      <w:r w:rsidR="00CD690E" w:rsidRPr="00CA4D9C">
        <w:rPr>
          <w:rFonts w:asciiTheme="minorHAnsi" w:hAnsiTheme="minorHAnsi" w:cstheme="minorHAnsi"/>
        </w:rPr>
        <w:t xml:space="preserve">school has </w:t>
      </w:r>
      <w:r w:rsidR="00432B6A" w:rsidRPr="00CA4D9C">
        <w:rPr>
          <w:rFonts w:asciiTheme="minorHAnsi" w:hAnsiTheme="minorHAnsi" w:cstheme="minorHAnsi"/>
        </w:rPr>
        <w:t xml:space="preserve">an </w:t>
      </w:r>
      <w:r w:rsidR="00CD690E" w:rsidRPr="00CA4D9C">
        <w:rPr>
          <w:rFonts w:asciiTheme="minorHAnsi" w:hAnsiTheme="minorHAnsi" w:cstheme="minorHAnsi"/>
        </w:rPr>
        <w:t>E</w:t>
      </w:r>
      <w:r w:rsidR="00432B6A" w:rsidRPr="00CA4D9C">
        <w:rPr>
          <w:rFonts w:asciiTheme="minorHAnsi" w:hAnsiTheme="minorHAnsi" w:cstheme="minorHAnsi"/>
        </w:rPr>
        <w:t xml:space="preserve">nglish </w:t>
      </w:r>
      <w:r w:rsidR="00522AA2">
        <w:rPr>
          <w:rFonts w:asciiTheme="minorHAnsi" w:hAnsiTheme="minorHAnsi" w:cstheme="minorHAnsi"/>
        </w:rPr>
        <w:t>l</w:t>
      </w:r>
      <w:r w:rsidR="00432B6A" w:rsidRPr="00CA4D9C">
        <w:rPr>
          <w:rFonts w:asciiTheme="minorHAnsi" w:hAnsiTheme="minorHAnsi" w:cstheme="minorHAnsi"/>
        </w:rPr>
        <w:t>earner (EL)</w:t>
      </w:r>
      <w:r w:rsidR="00CD690E" w:rsidRPr="00CA4D9C">
        <w:rPr>
          <w:rFonts w:asciiTheme="minorHAnsi" w:hAnsiTheme="minorHAnsi" w:cstheme="minorHAnsi"/>
        </w:rPr>
        <w:t xml:space="preserve"> group, </w:t>
      </w:r>
      <w:r w:rsidR="008C73FE" w:rsidRPr="00CA4D9C">
        <w:rPr>
          <w:rFonts w:asciiTheme="minorHAnsi" w:hAnsiTheme="minorHAnsi" w:cstheme="minorHAnsi"/>
        </w:rPr>
        <w:t xml:space="preserve">and </w:t>
      </w:r>
      <w:r w:rsidR="00CD690E" w:rsidRPr="00CA4D9C">
        <w:rPr>
          <w:rFonts w:asciiTheme="minorHAnsi" w:hAnsiTheme="minorHAnsi" w:cstheme="minorHAnsi"/>
        </w:rPr>
        <w:t>if not</w:t>
      </w:r>
      <w:r w:rsidR="008C73FE" w:rsidRPr="00CA4D9C">
        <w:rPr>
          <w:rFonts w:asciiTheme="minorHAnsi" w:hAnsiTheme="minorHAnsi" w:cstheme="minorHAnsi"/>
        </w:rPr>
        <w:t>,</w:t>
      </w:r>
      <w:r w:rsidR="00CD690E" w:rsidRPr="00CA4D9C">
        <w:rPr>
          <w:rFonts w:asciiTheme="minorHAnsi" w:hAnsiTheme="minorHAnsi" w:cstheme="minorHAnsi"/>
        </w:rPr>
        <w:t xml:space="preserve"> th</w:t>
      </w:r>
      <w:r w:rsidR="004C7072" w:rsidRPr="00CA4D9C">
        <w:rPr>
          <w:rFonts w:asciiTheme="minorHAnsi" w:hAnsiTheme="minorHAnsi" w:cstheme="minorHAnsi"/>
        </w:rPr>
        <w:t xml:space="preserve">e EL </w:t>
      </w:r>
      <w:r w:rsidR="000E1AAF">
        <w:rPr>
          <w:rFonts w:asciiTheme="minorHAnsi" w:hAnsiTheme="minorHAnsi" w:cstheme="minorHAnsi"/>
        </w:rPr>
        <w:t>percentage</w:t>
      </w:r>
      <w:r w:rsidR="00CD690E" w:rsidRPr="00CA4D9C">
        <w:rPr>
          <w:rFonts w:asciiTheme="minorHAnsi" w:hAnsiTheme="minorHAnsi" w:cstheme="minorHAnsi"/>
        </w:rPr>
        <w:t xml:space="preserve"> is </w:t>
      </w:r>
      <w:r w:rsidR="000E1AAF">
        <w:rPr>
          <w:rFonts w:asciiTheme="minorHAnsi" w:hAnsiTheme="minorHAnsi" w:cstheme="minorHAnsi"/>
        </w:rPr>
        <w:t>reapplied</w:t>
      </w:r>
      <w:r w:rsidR="00CD690E" w:rsidRPr="00CA4D9C">
        <w:rPr>
          <w:rFonts w:asciiTheme="minorHAnsi" w:hAnsiTheme="minorHAnsi" w:cstheme="minorHAnsi"/>
        </w:rPr>
        <w:t xml:space="preserve"> elsewhere.</w:t>
      </w:r>
      <w:r w:rsidR="00606D2D" w:rsidRPr="00CA4D9C">
        <w:rPr>
          <w:rFonts w:asciiTheme="minorHAnsi" w:hAnsiTheme="minorHAnsi" w:cstheme="minorHAnsi"/>
        </w:rPr>
        <w:t xml:space="preserve"> </w:t>
      </w:r>
    </w:p>
    <w:p w14:paraId="574C26E5" w14:textId="67B69D4C" w:rsidR="006260BC" w:rsidRPr="00863651" w:rsidRDefault="006260BC" w:rsidP="00863651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863651">
        <w:rPr>
          <w:rFonts w:asciiTheme="minorHAnsi" w:hAnsiTheme="minorHAnsi" w:cstheme="minorHAnsi"/>
          <w:i/>
          <w:iCs/>
        </w:rPr>
        <w:t xml:space="preserve">Consider the messaging around </w:t>
      </w:r>
      <w:r w:rsidR="005516AE" w:rsidRPr="00863651">
        <w:rPr>
          <w:rFonts w:asciiTheme="minorHAnsi" w:hAnsiTheme="minorHAnsi" w:cstheme="minorHAnsi"/>
          <w:i/>
          <w:iCs/>
        </w:rPr>
        <w:t xml:space="preserve">using </w:t>
      </w:r>
      <w:r w:rsidRPr="00863651">
        <w:rPr>
          <w:rFonts w:asciiTheme="minorHAnsi" w:hAnsiTheme="minorHAnsi" w:cstheme="minorHAnsi"/>
          <w:i/>
          <w:iCs/>
        </w:rPr>
        <w:t>the name “lowest performing” – it feels like we are blaming the students when</w:t>
      </w:r>
      <w:r w:rsidR="00A36E0C" w:rsidRPr="00863651">
        <w:rPr>
          <w:rFonts w:asciiTheme="minorHAnsi" w:hAnsiTheme="minorHAnsi" w:cstheme="minorHAnsi"/>
          <w:i/>
          <w:iCs/>
        </w:rPr>
        <w:t xml:space="preserve"> we use</w:t>
      </w:r>
      <w:r w:rsidRPr="00863651">
        <w:rPr>
          <w:rFonts w:asciiTheme="minorHAnsi" w:hAnsiTheme="minorHAnsi" w:cstheme="minorHAnsi"/>
          <w:i/>
          <w:iCs/>
        </w:rPr>
        <w:t xml:space="preserve"> that language. </w:t>
      </w:r>
      <w:r w:rsidR="000D45E5" w:rsidRPr="00863651">
        <w:rPr>
          <w:rFonts w:asciiTheme="minorHAnsi" w:hAnsiTheme="minorHAnsi" w:cstheme="minorHAnsi"/>
        </w:rPr>
        <w:t>Mr. Curtin responded that DESE will take this feedback into account</w:t>
      </w:r>
      <w:r w:rsidR="00C15BDB" w:rsidRPr="00863651">
        <w:rPr>
          <w:rFonts w:asciiTheme="minorHAnsi" w:hAnsiTheme="minorHAnsi" w:cstheme="minorHAnsi"/>
        </w:rPr>
        <w:t>.</w:t>
      </w:r>
    </w:p>
    <w:p w14:paraId="3AB0B472" w14:textId="27082BB5" w:rsidR="004D3859" w:rsidRPr="00C20576" w:rsidRDefault="00607C4B" w:rsidP="00C20576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863651">
        <w:rPr>
          <w:rFonts w:asciiTheme="minorHAnsi" w:hAnsiTheme="minorHAnsi" w:cstheme="minorHAnsi"/>
          <w:i/>
          <w:iCs/>
        </w:rPr>
        <w:t>The use of this group seems focused on MCAS prep</w:t>
      </w:r>
      <w:r w:rsidR="00FD1169" w:rsidRPr="00863651">
        <w:rPr>
          <w:rFonts w:asciiTheme="minorHAnsi" w:hAnsiTheme="minorHAnsi" w:cstheme="minorHAnsi"/>
          <w:i/>
          <w:iCs/>
        </w:rPr>
        <w:t xml:space="preserve">. </w:t>
      </w:r>
      <w:r w:rsidRPr="00863651">
        <w:rPr>
          <w:rFonts w:asciiTheme="minorHAnsi" w:hAnsiTheme="minorHAnsi" w:cstheme="minorHAnsi"/>
          <w:i/>
          <w:iCs/>
        </w:rPr>
        <w:t>It may be worth having a broader conversation with the Council</w:t>
      </w:r>
      <w:r w:rsidR="005E5EF5" w:rsidRPr="00863651">
        <w:rPr>
          <w:rFonts w:asciiTheme="minorHAnsi" w:hAnsiTheme="minorHAnsi" w:cstheme="minorHAnsi"/>
          <w:i/>
          <w:iCs/>
        </w:rPr>
        <w:t xml:space="preserve"> about what kinds of pedagogical and assessment strategies will be </w:t>
      </w:r>
      <w:r w:rsidR="005E5EF5" w:rsidRPr="00863651">
        <w:rPr>
          <w:rFonts w:asciiTheme="minorHAnsi" w:hAnsiTheme="minorHAnsi" w:cstheme="minorHAnsi"/>
          <w:i/>
          <w:iCs/>
        </w:rPr>
        <w:lastRenderedPageBreak/>
        <w:t xml:space="preserve">most helpful for students, especially those needing extra support. </w:t>
      </w:r>
      <w:r w:rsidR="004D3859" w:rsidRPr="00C20576">
        <w:rPr>
          <w:rFonts w:asciiTheme="minorHAnsi" w:hAnsiTheme="minorHAnsi" w:cstheme="minorHAnsi"/>
        </w:rPr>
        <w:t>Mr. Curtin responded that the feedback from schools</w:t>
      </w:r>
      <w:r w:rsidR="00C20576">
        <w:rPr>
          <w:rFonts w:asciiTheme="minorHAnsi" w:hAnsiTheme="minorHAnsi" w:cstheme="minorHAnsi"/>
        </w:rPr>
        <w:t xml:space="preserve"> and </w:t>
      </w:r>
      <w:r w:rsidR="004D3859" w:rsidRPr="00C20576">
        <w:rPr>
          <w:rFonts w:asciiTheme="minorHAnsi" w:hAnsiTheme="minorHAnsi" w:cstheme="minorHAnsi"/>
        </w:rPr>
        <w:t xml:space="preserve">districts </w:t>
      </w:r>
      <w:r w:rsidR="00D14AAD" w:rsidRPr="00C20576">
        <w:rPr>
          <w:rFonts w:asciiTheme="minorHAnsi" w:hAnsiTheme="minorHAnsi" w:cstheme="minorHAnsi"/>
        </w:rPr>
        <w:t xml:space="preserve">about including this measure </w:t>
      </w:r>
      <w:r w:rsidR="004D3859" w:rsidRPr="00C20576">
        <w:rPr>
          <w:rFonts w:asciiTheme="minorHAnsi" w:hAnsiTheme="minorHAnsi" w:cstheme="minorHAnsi"/>
        </w:rPr>
        <w:t>ha</w:t>
      </w:r>
      <w:r w:rsidR="00D14AAD" w:rsidRPr="00C20576">
        <w:rPr>
          <w:rFonts w:asciiTheme="minorHAnsi" w:hAnsiTheme="minorHAnsi" w:cstheme="minorHAnsi"/>
        </w:rPr>
        <w:t>s</w:t>
      </w:r>
      <w:r w:rsidR="004D3859" w:rsidRPr="00C20576">
        <w:rPr>
          <w:rFonts w:asciiTheme="minorHAnsi" w:hAnsiTheme="minorHAnsi" w:cstheme="minorHAnsi"/>
        </w:rPr>
        <w:t xml:space="preserve"> been overwhelmingly </w:t>
      </w:r>
      <w:r w:rsidR="004D09DC" w:rsidRPr="00C20576">
        <w:rPr>
          <w:rFonts w:asciiTheme="minorHAnsi" w:hAnsiTheme="minorHAnsi" w:cstheme="minorHAnsi"/>
        </w:rPr>
        <w:t>positive and</w:t>
      </w:r>
      <w:r w:rsidR="00D14AAD" w:rsidRPr="00C20576">
        <w:rPr>
          <w:rFonts w:asciiTheme="minorHAnsi" w:hAnsiTheme="minorHAnsi" w:cstheme="minorHAnsi"/>
        </w:rPr>
        <w:t xml:space="preserve"> </w:t>
      </w:r>
      <w:r w:rsidR="00E57775" w:rsidRPr="00C20576">
        <w:rPr>
          <w:rFonts w:asciiTheme="minorHAnsi" w:hAnsiTheme="minorHAnsi" w:cstheme="minorHAnsi"/>
        </w:rPr>
        <w:t>stated</w:t>
      </w:r>
      <w:r w:rsidR="00D14AAD" w:rsidRPr="00C20576">
        <w:rPr>
          <w:rFonts w:asciiTheme="minorHAnsi" w:hAnsiTheme="minorHAnsi" w:cstheme="minorHAnsi"/>
        </w:rPr>
        <w:t xml:space="preserve"> that while we want particular attention paid to these students overall, </w:t>
      </w:r>
      <w:r w:rsidR="004D09DC" w:rsidRPr="00C20576">
        <w:rPr>
          <w:rFonts w:asciiTheme="minorHAnsi" w:hAnsiTheme="minorHAnsi" w:cstheme="minorHAnsi"/>
        </w:rPr>
        <w:t xml:space="preserve">the use of </w:t>
      </w:r>
      <w:r w:rsidR="00D14AAD" w:rsidRPr="00C20576">
        <w:rPr>
          <w:rFonts w:asciiTheme="minorHAnsi" w:hAnsiTheme="minorHAnsi" w:cstheme="minorHAnsi"/>
        </w:rPr>
        <w:t>this</w:t>
      </w:r>
      <w:r w:rsidR="004D09DC" w:rsidRPr="00C20576">
        <w:rPr>
          <w:rFonts w:asciiTheme="minorHAnsi" w:hAnsiTheme="minorHAnsi" w:cstheme="minorHAnsi"/>
        </w:rPr>
        <w:t xml:space="preserve"> data</w:t>
      </w:r>
      <w:r w:rsidR="00D14AAD" w:rsidRPr="00C20576">
        <w:rPr>
          <w:rFonts w:asciiTheme="minorHAnsi" w:hAnsiTheme="minorHAnsi" w:cstheme="minorHAnsi"/>
        </w:rPr>
        <w:t xml:space="preserve"> should not result in an overemphasis on MCAS prep</w:t>
      </w:r>
      <w:r w:rsidR="00931DDB">
        <w:rPr>
          <w:rFonts w:asciiTheme="minorHAnsi" w:hAnsiTheme="minorHAnsi" w:cstheme="minorHAnsi"/>
        </w:rPr>
        <w:t xml:space="preserve">, as </w:t>
      </w:r>
      <w:r w:rsidR="00832EFD" w:rsidRPr="00C20576">
        <w:rPr>
          <w:rFonts w:asciiTheme="minorHAnsi" w:hAnsiTheme="minorHAnsi" w:cstheme="minorHAnsi"/>
        </w:rPr>
        <w:t xml:space="preserve">DESE would not </w:t>
      </w:r>
      <w:r w:rsidR="00EE1CE7" w:rsidRPr="00C20576">
        <w:rPr>
          <w:rFonts w:asciiTheme="minorHAnsi" w:hAnsiTheme="minorHAnsi" w:cstheme="minorHAnsi"/>
        </w:rPr>
        <w:t>advocate for</w:t>
      </w:r>
      <w:r w:rsidR="00832EFD" w:rsidRPr="00C20576">
        <w:rPr>
          <w:rFonts w:asciiTheme="minorHAnsi" w:hAnsiTheme="minorHAnsi" w:cstheme="minorHAnsi"/>
        </w:rPr>
        <w:t xml:space="preserve"> th</w:t>
      </w:r>
      <w:r w:rsidR="00F4314C" w:rsidRPr="00C20576">
        <w:rPr>
          <w:rFonts w:asciiTheme="minorHAnsi" w:hAnsiTheme="minorHAnsi" w:cstheme="minorHAnsi"/>
        </w:rPr>
        <w:t>at</w:t>
      </w:r>
      <w:r w:rsidR="006F4C49" w:rsidRPr="00C20576">
        <w:rPr>
          <w:rFonts w:asciiTheme="minorHAnsi" w:hAnsiTheme="minorHAnsi" w:cstheme="minorHAnsi"/>
        </w:rPr>
        <w:t xml:space="preserve"> kind of unintended consequence. </w:t>
      </w:r>
      <w:r w:rsidR="003D095D" w:rsidRPr="00C20576">
        <w:rPr>
          <w:rFonts w:asciiTheme="minorHAnsi" w:hAnsiTheme="minorHAnsi" w:cstheme="minorHAnsi"/>
        </w:rPr>
        <w:t xml:space="preserve">Mr. Curtin then reminded the Council that this </w:t>
      </w:r>
      <w:r w:rsidR="00BE1332">
        <w:rPr>
          <w:rFonts w:asciiTheme="minorHAnsi" w:hAnsiTheme="minorHAnsi" w:cstheme="minorHAnsi"/>
        </w:rPr>
        <w:t>group</w:t>
      </w:r>
      <w:r w:rsidR="003D095D" w:rsidRPr="00C20576">
        <w:rPr>
          <w:rFonts w:asciiTheme="minorHAnsi" w:hAnsiTheme="minorHAnsi" w:cstheme="minorHAnsi"/>
        </w:rPr>
        <w:t xml:space="preserve"> is used for </w:t>
      </w:r>
      <w:r w:rsidR="003E5A31" w:rsidRPr="00C20576">
        <w:rPr>
          <w:rFonts w:asciiTheme="minorHAnsi" w:hAnsiTheme="minorHAnsi" w:cstheme="minorHAnsi"/>
        </w:rPr>
        <w:t>criterion</w:t>
      </w:r>
      <w:r w:rsidR="00790E5B">
        <w:rPr>
          <w:rFonts w:asciiTheme="minorHAnsi" w:hAnsiTheme="minorHAnsi" w:cstheme="minorHAnsi"/>
        </w:rPr>
        <w:t>-r</w:t>
      </w:r>
      <w:r w:rsidR="003E5A31" w:rsidRPr="00C20576">
        <w:rPr>
          <w:rFonts w:asciiTheme="minorHAnsi" w:hAnsiTheme="minorHAnsi" w:cstheme="minorHAnsi"/>
        </w:rPr>
        <w:t>eference calculations (e.g., how school</w:t>
      </w:r>
      <w:r w:rsidR="00BA56B5" w:rsidRPr="00C20576">
        <w:rPr>
          <w:rFonts w:asciiTheme="minorHAnsi" w:hAnsiTheme="minorHAnsi" w:cstheme="minorHAnsi"/>
        </w:rPr>
        <w:t>s</w:t>
      </w:r>
      <w:r w:rsidR="003E5A31" w:rsidRPr="00C20576">
        <w:rPr>
          <w:rFonts w:asciiTheme="minorHAnsi" w:hAnsiTheme="minorHAnsi" w:cstheme="minorHAnsi"/>
        </w:rPr>
        <w:t xml:space="preserve"> are doing </w:t>
      </w:r>
      <w:r w:rsidR="00BE1332">
        <w:rPr>
          <w:rFonts w:asciiTheme="minorHAnsi" w:hAnsiTheme="minorHAnsi" w:cstheme="minorHAnsi"/>
        </w:rPr>
        <w:t>in making progress toward</w:t>
      </w:r>
      <w:r w:rsidR="003E5A31" w:rsidRPr="00C20576">
        <w:rPr>
          <w:rFonts w:asciiTheme="minorHAnsi" w:hAnsiTheme="minorHAnsi" w:cstheme="minorHAnsi"/>
        </w:rPr>
        <w:t xml:space="preserve"> their own targets), and that percentiles are calculated at the</w:t>
      </w:r>
      <w:r w:rsidR="00033D74">
        <w:rPr>
          <w:rFonts w:asciiTheme="minorHAnsi" w:hAnsiTheme="minorHAnsi" w:cstheme="minorHAnsi"/>
        </w:rPr>
        <w:t xml:space="preserve"> </w:t>
      </w:r>
      <w:r w:rsidR="003E5A31" w:rsidRPr="00C20576">
        <w:rPr>
          <w:rFonts w:asciiTheme="minorHAnsi" w:hAnsiTheme="minorHAnsi" w:cstheme="minorHAnsi"/>
          <w:i/>
          <w:iCs/>
        </w:rPr>
        <w:t>all students</w:t>
      </w:r>
      <w:r w:rsidR="003E5A31" w:rsidRPr="00C20576">
        <w:rPr>
          <w:rFonts w:asciiTheme="minorHAnsi" w:hAnsiTheme="minorHAnsi" w:cstheme="minorHAnsi"/>
        </w:rPr>
        <w:t xml:space="preserve"> level</w:t>
      </w:r>
      <w:r w:rsidR="004D09DC" w:rsidRPr="00C20576">
        <w:rPr>
          <w:rFonts w:asciiTheme="minorHAnsi" w:hAnsiTheme="minorHAnsi" w:cstheme="minorHAnsi"/>
        </w:rPr>
        <w:t xml:space="preserve">. </w:t>
      </w:r>
    </w:p>
    <w:p w14:paraId="76B0FB92" w14:textId="2198C06E" w:rsidR="00E664E1" w:rsidRPr="00033D74" w:rsidRDefault="00057D2D" w:rsidP="00033D74">
      <w:pPr>
        <w:pStyle w:val="ListParagraph"/>
        <w:numPr>
          <w:ilvl w:val="0"/>
          <w:numId w:val="28"/>
        </w:numPr>
        <w:spacing w:after="240" w:line="276" w:lineRule="auto"/>
        <w:contextualSpacing/>
        <w:rPr>
          <w:rFonts w:asciiTheme="minorHAnsi" w:hAnsiTheme="minorHAnsi" w:cstheme="minorHAnsi"/>
          <w:i/>
          <w:iCs/>
          <w:color w:val="FF0000"/>
        </w:rPr>
      </w:pPr>
      <w:r w:rsidRPr="00033D74">
        <w:rPr>
          <w:rFonts w:asciiTheme="minorHAnsi" w:hAnsiTheme="minorHAnsi" w:cstheme="minorHAnsi"/>
          <w:i/>
          <w:iCs/>
        </w:rPr>
        <w:t xml:space="preserve">Is it fair to say </w:t>
      </w:r>
      <w:r w:rsidR="00A00787" w:rsidRPr="00033D74">
        <w:rPr>
          <w:rFonts w:asciiTheme="minorHAnsi" w:hAnsiTheme="minorHAnsi" w:cstheme="minorHAnsi"/>
          <w:i/>
          <w:iCs/>
        </w:rPr>
        <w:t>that transiency is handled different</w:t>
      </w:r>
      <w:r w:rsidR="00636991" w:rsidRPr="00033D74">
        <w:rPr>
          <w:rFonts w:asciiTheme="minorHAnsi" w:hAnsiTheme="minorHAnsi" w:cstheme="minorHAnsi"/>
          <w:i/>
          <w:iCs/>
        </w:rPr>
        <w:t>ly</w:t>
      </w:r>
      <w:r w:rsidR="00A00787" w:rsidRPr="00033D74">
        <w:rPr>
          <w:rFonts w:asciiTheme="minorHAnsi" w:hAnsiTheme="minorHAnsi" w:cstheme="minorHAnsi"/>
          <w:i/>
          <w:iCs/>
        </w:rPr>
        <w:t xml:space="preserve"> at the district level</w:t>
      </w:r>
      <w:r w:rsidR="00033D74" w:rsidRPr="00033D74">
        <w:rPr>
          <w:rFonts w:asciiTheme="minorHAnsi" w:hAnsiTheme="minorHAnsi" w:cstheme="minorHAnsi"/>
          <w:i/>
          <w:iCs/>
        </w:rPr>
        <w:t xml:space="preserve">, or </w:t>
      </w:r>
      <w:r w:rsidR="00A00787" w:rsidRPr="00033D74">
        <w:rPr>
          <w:rFonts w:asciiTheme="minorHAnsi" w:hAnsiTheme="minorHAnsi" w:cstheme="minorHAnsi"/>
          <w:i/>
          <w:iCs/>
        </w:rPr>
        <w:t xml:space="preserve">within a district? Does that factor into </w:t>
      </w:r>
      <w:r w:rsidR="00636991" w:rsidRPr="00033D74">
        <w:rPr>
          <w:rFonts w:asciiTheme="minorHAnsi" w:hAnsiTheme="minorHAnsi" w:cstheme="minorHAnsi"/>
          <w:i/>
          <w:iCs/>
        </w:rPr>
        <w:t>a</w:t>
      </w:r>
      <w:r w:rsidR="00A00787" w:rsidRPr="00033D74">
        <w:rPr>
          <w:rFonts w:asciiTheme="minorHAnsi" w:hAnsiTheme="minorHAnsi" w:cstheme="minorHAnsi"/>
          <w:i/>
          <w:iCs/>
        </w:rPr>
        <w:t xml:space="preserve"> district</w:t>
      </w:r>
      <w:r w:rsidR="00636991" w:rsidRPr="00033D74">
        <w:rPr>
          <w:rFonts w:asciiTheme="minorHAnsi" w:hAnsiTheme="minorHAnsi" w:cstheme="minorHAnsi"/>
          <w:i/>
          <w:iCs/>
        </w:rPr>
        <w:t>’s</w:t>
      </w:r>
      <w:r w:rsidR="00A00787" w:rsidRPr="00033D74">
        <w:rPr>
          <w:rFonts w:asciiTheme="minorHAnsi" w:hAnsiTheme="minorHAnsi" w:cstheme="minorHAnsi"/>
          <w:i/>
          <w:iCs/>
        </w:rPr>
        <w:t xml:space="preserve"> lowest performing </w:t>
      </w:r>
      <w:r w:rsidR="00636991" w:rsidRPr="00033D74">
        <w:rPr>
          <w:rFonts w:asciiTheme="minorHAnsi" w:hAnsiTheme="minorHAnsi" w:cstheme="minorHAnsi"/>
          <w:i/>
          <w:iCs/>
        </w:rPr>
        <w:t xml:space="preserve">group </w:t>
      </w:r>
      <w:r w:rsidR="00A00787" w:rsidRPr="00033D74">
        <w:rPr>
          <w:rFonts w:asciiTheme="minorHAnsi" w:hAnsiTheme="minorHAnsi" w:cstheme="minorHAnsi"/>
          <w:i/>
          <w:iCs/>
        </w:rPr>
        <w:t xml:space="preserve">or </w:t>
      </w:r>
      <w:r w:rsidR="00570E86" w:rsidRPr="00033D74">
        <w:rPr>
          <w:rFonts w:asciiTheme="minorHAnsi" w:hAnsiTheme="minorHAnsi" w:cstheme="minorHAnsi"/>
          <w:i/>
          <w:iCs/>
        </w:rPr>
        <w:t>are these</w:t>
      </w:r>
      <w:r w:rsidR="00A00787" w:rsidRPr="00033D74">
        <w:rPr>
          <w:rFonts w:asciiTheme="minorHAnsi" w:hAnsiTheme="minorHAnsi" w:cstheme="minorHAnsi"/>
          <w:i/>
          <w:iCs/>
        </w:rPr>
        <w:t xml:space="preserve"> student</w:t>
      </w:r>
      <w:r w:rsidR="00570E86" w:rsidRPr="00033D74">
        <w:rPr>
          <w:rFonts w:asciiTheme="minorHAnsi" w:hAnsiTheme="minorHAnsi" w:cstheme="minorHAnsi"/>
          <w:i/>
          <w:iCs/>
        </w:rPr>
        <w:t>s</w:t>
      </w:r>
      <w:r w:rsidR="00A00787" w:rsidRPr="00033D74">
        <w:rPr>
          <w:rFonts w:asciiTheme="minorHAnsi" w:hAnsiTheme="minorHAnsi" w:cstheme="minorHAnsi"/>
          <w:i/>
          <w:iCs/>
        </w:rPr>
        <w:t xml:space="preserve"> removed from </w:t>
      </w:r>
      <w:r w:rsidR="00636991" w:rsidRPr="00033D74">
        <w:rPr>
          <w:rFonts w:asciiTheme="minorHAnsi" w:hAnsiTheme="minorHAnsi" w:cstheme="minorHAnsi"/>
          <w:i/>
          <w:iCs/>
        </w:rPr>
        <w:t xml:space="preserve">the district </w:t>
      </w:r>
      <w:r w:rsidR="00A00787" w:rsidRPr="00033D74">
        <w:rPr>
          <w:rFonts w:asciiTheme="minorHAnsi" w:hAnsiTheme="minorHAnsi" w:cstheme="minorHAnsi"/>
          <w:i/>
          <w:iCs/>
        </w:rPr>
        <w:t>calculation?</w:t>
      </w:r>
      <w:r w:rsidR="00033D74">
        <w:rPr>
          <w:rFonts w:asciiTheme="minorHAnsi" w:hAnsiTheme="minorHAnsi" w:cstheme="minorHAnsi"/>
          <w:i/>
          <w:iCs/>
        </w:rPr>
        <w:t xml:space="preserve"> </w:t>
      </w:r>
      <w:r w:rsidR="0028655A" w:rsidRPr="00033D74">
        <w:rPr>
          <w:rFonts w:asciiTheme="minorHAnsi" w:hAnsiTheme="minorHAnsi" w:cstheme="minorHAnsi"/>
        </w:rPr>
        <w:t>Mr. Curtin clarified that for a student to be</w:t>
      </w:r>
      <w:r w:rsidR="00DA6AFA" w:rsidRPr="00033D74">
        <w:rPr>
          <w:rFonts w:asciiTheme="minorHAnsi" w:hAnsiTheme="minorHAnsi" w:cstheme="minorHAnsi"/>
        </w:rPr>
        <w:t xml:space="preserve"> included in</w:t>
      </w:r>
      <w:r w:rsidR="006E046B" w:rsidRPr="00033D74">
        <w:rPr>
          <w:rFonts w:asciiTheme="minorHAnsi" w:hAnsiTheme="minorHAnsi" w:cstheme="minorHAnsi"/>
        </w:rPr>
        <w:t xml:space="preserve"> </w:t>
      </w:r>
      <w:r w:rsidR="0028655A" w:rsidRPr="00033D74">
        <w:rPr>
          <w:rFonts w:asciiTheme="minorHAnsi" w:hAnsiTheme="minorHAnsi" w:cstheme="minorHAnsi"/>
        </w:rPr>
        <w:t>the lowest performing s</w:t>
      </w:r>
      <w:r w:rsidR="00033D74">
        <w:rPr>
          <w:rFonts w:asciiTheme="minorHAnsi" w:hAnsiTheme="minorHAnsi" w:cstheme="minorHAnsi"/>
        </w:rPr>
        <w:t xml:space="preserve">tudents </w:t>
      </w:r>
      <w:r w:rsidR="0028655A" w:rsidRPr="00033D74">
        <w:rPr>
          <w:rFonts w:asciiTheme="minorHAnsi" w:hAnsiTheme="minorHAnsi" w:cstheme="minorHAnsi"/>
        </w:rPr>
        <w:t xml:space="preserve">group </w:t>
      </w:r>
      <w:r w:rsidR="006E046B" w:rsidRPr="00033D74">
        <w:rPr>
          <w:rFonts w:asciiTheme="minorHAnsi" w:hAnsiTheme="minorHAnsi" w:cstheme="minorHAnsi"/>
        </w:rPr>
        <w:t xml:space="preserve">list for </w:t>
      </w:r>
      <w:r w:rsidR="0028655A" w:rsidRPr="00033D74">
        <w:rPr>
          <w:rFonts w:asciiTheme="minorHAnsi" w:hAnsiTheme="minorHAnsi" w:cstheme="minorHAnsi"/>
        </w:rPr>
        <w:t xml:space="preserve">a </w:t>
      </w:r>
      <w:r w:rsidR="006E046B" w:rsidRPr="00033D74">
        <w:rPr>
          <w:rFonts w:asciiTheme="minorHAnsi" w:hAnsiTheme="minorHAnsi" w:cstheme="minorHAnsi"/>
        </w:rPr>
        <w:t>school, th</w:t>
      </w:r>
      <w:r w:rsidR="00DA6AFA" w:rsidRPr="00033D74">
        <w:rPr>
          <w:rFonts w:asciiTheme="minorHAnsi" w:hAnsiTheme="minorHAnsi" w:cstheme="minorHAnsi"/>
        </w:rPr>
        <w:t>at</w:t>
      </w:r>
      <w:r w:rsidR="006E046B" w:rsidRPr="00033D74">
        <w:rPr>
          <w:rFonts w:asciiTheme="minorHAnsi" w:hAnsiTheme="minorHAnsi" w:cstheme="minorHAnsi"/>
        </w:rPr>
        <w:t xml:space="preserve"> student needs to be</w:t>
      </w:r>
      <w:r w:rsidR="00DA6AFA" w:rsidRPr="00033D74">
        <w:rPr>
          <w:rFonts w:asciiTheme="minorHAnsi" w:hAnsiTheme="minorHAnsi" w:cstheme="minorHAnsi"/>
        </w:rPr>
        <w:t xml:space="preserve"> enrolled</w:t>
      </w:r>
      <w:r w:rsidR="006E046B" w:rsidRPr="00033D74">
        <w:rPr>
          <w:rFonts w:asciiTheme="minorHAnsi" w:hAnsiTheme="minorHAnsi" w:cstheme="minorHAnsi"/>
        </w:rPr>
        <w:t xml:space="preserve"> in the same school </w:t>
      </w:r>
      <w:r w:rsidR="00071C19">
        <w:rPr>
          <w:rFonts w:asciiTheme="minorHAnsi" w:hAnsiTheme="minorHAnsi" w:cstheme="minorHAnsi"/>
        </w:rPr>
        <w:t>in</w:t>
      </w:r>
      <w:r w:rsidR="007B7094" w:rsidRPr="00033D74">
        <w:rPr>
          <w:rFonts w:asciiTheme="minorHAnsi" w:hAnsiTheme="minorHAnsi" w:cstheme="minorHAnsi"/>
        </w:rPr>
        <w:t xml:space="preserve"> </w:t>
      </w:r>
      <w:r w:rsidR="006E046B" w:rsidRPr="00033D74">
        <w:rPr>
          <w:rFonts w:asciiTheme="minorHAnsi" w:hAnsiTheme="minorHAnsi" w:cstheme="minorHAnsi"/>
        </w:rPr>
        <w:t>consecutive years</w:t>
      </w:r>
      <w:r w:rsidR="00071C19">
        <w:rPr>
          <w:rFonts w:asciiTheme="minorHAnsi" w:hAnsiTheme="minorHAnsi" w:cstheme="minorHAnsi"/>
        </w:rPr>
        <w:t xml:space="preserve">, </w:t>
      </w:r>
      <w:r w:rsidR="00607090" w:rsidRPr="00033D74">
        <w:rPr>
          <w:rFonts w:asciiTheme="minorHAnsi" w:hAnsiTheme="minorHAnsi" w:cstheme="minorHAnsi"/>
        </w:rPr>
        <w:t>and that to be included on a</w:t>
      </w:r>
      <w:r w:rsidR="006E046B" w:rsidRPr="00033D74">
        <w:rPr>
          <w:rFonts w:asciiTheme="minorHAnsi" w:hAnsiTheme="minorHAnsi" w:cstheme="minorHAnsi"/>
        </w:rPr>
        <w:t xml:space="preserve"> district list </w:t>
      </w:r>
      <w:r w:rsidR="00607090" w:rsidRPr="00033D74">
        <w:rPr>
          <w:rFonts w:asciiTheme="minorHAnsi" w:hAnsiTheme="minorHAnsi" w:cstheme="minorHAnsi"/>
        </w:rPr>
        <w:t xml:space="preserve">the </w:t>
      </w:r>
      <w:r w:rsidR="006E046B" w:rsidRPr="00033D74">
        <w:rPr>
          <w:rFonts w:asciiTheme="minorHAnsi" w:hAnsiTheme="minorHAnsi" w:cstheme="minorHAnsi"/>
        </w:rPr>
        <w:t xml:space="preserve">student needs to be </w:t>
      </w:r>
      <w:r w:rsidR="00607090" w:rsidRPr="00033D74">
        <w:rPr>
          <w:rFonts w:asciiTheme="minorHAnsi" w:hAnsiTheme="minorHAnsi" w:cstheme="minorHAnsi"/>
        </w:rPr>
        <w:t xml:space="preserve">enrolled </w:t>
      </w:r>
      <w:r w:rsidR="006E046B" w:rsidRPr="00033D74">
        <w:rPr>
          <w:rFonts w:asciiTheme="minorHAnsi" w:hAnsiTheme="minorHAnsi" w:cstheme="minorHAnsi"/>
        </w:rPr>
        <w:t>within the same district in</w:t>
      </w:r>
      <w:r w:rsidR="007E5E0B" w:rsidRPr="00033D74">
        <w:rPr>
          <w:rFonts w:asciiTheme="minorHAnsi" w:hAnsiTheme="minorHAnsi" w:cstheme="minorHAnsi"/>
        </w:rPr>
        <w:t xml:space="preserve"> </w:t>
      </w:r>
      <w:r w:rsidR="006E046B" w:rsidRPr="00033D74">
        <w:rPr>
          <w:rFonts w:asciiTheme="minorHAnsi" w:hAnsiTheme="minorHAnsi" w:cstheme="minorHAnsi"/>
        </w:rPr>
        <w:t xml:space="preserve">consecutive years. </w:t>
      </w:r>
      <w:r w:rsidR="00357926" w:rsidRPr="00033D74">
        <w:rPr>
          <w:rFonts w:asciiTheme="minorHAnsi" w:hAnsiTheme="minorHAnsi" w:cstheme="minorHAnsi"/>
        </w:rPr>
        <w:t>Mr. Curtin reminded the Council that the d</w:t>
      </w:r>
      <w:r w:rsidR="00FA0791" w:rsidRPr="00033D74">
        <w:rPr>
          <w:rFonts w:asciiTheme="minorHAnsi" w:hAnsiTheme="minorHAnsi" w:cstheme="minorHAnsi"/>
        </w:rPr>
        <w:t>istrict list is not</w:t>
      </w:r>
      <w:r w:rsidR="000B25DB" w:rsidRPr="00033D74">
        <w:rPr>
          <w:rFonts w:asciiTheme="minorHAnsi" w:hAnsiTheme="minorHAnsi" w:cstheme="minorHAnsi"/>
        </w:rPr>
        <w:t xml:space="preserve"> </w:t>
      </w:r>
      <w:r w:rsidR="00FA0791" w:rsidRPr="00033D74">
        <w:rPr>
          <w:rFonts w:asciiTheme="minorHAnsi" w:hAnsiTheme="minorHAnsi" w:cstheme="minorHAnsi"/>
        </w:rPr>
        <w:t xml:space="preserve">a </w:t>
      </w:r>
      <w:r w:rsidR="00FA0791" w:rsidRPr="00071C19">
        <w:rPr>
          <w:rFonts w:asciiTheme="minorHAnsi" w:hAnsiTheme="minorHAnsi" w:cstheme="minorHAnsi"/>
        </w:rPr>
        <w:t>sum of all school</w:t>
      </w:r>
      <w:r w:rsidR="00493C4D" w:rsidRPr="00071C19">
        <w:rPr>
          <w:rFonts w:asciiTheme="minorHAnsi" w:hAnsiTheme="minorHAnsi" w:cstheme="minorHAnsi"/>
        </w:rPr>
        <w:t>s</w:t>
      </w:r>
      <w:r w:rsidR="00071C19">
        <w:rPr>
          <w:rFonts w:asciiTheme="minorHAnsi" w:hAnsiTheme="minorHAnsi" w:cstheme="minorHAnsi"/>
        </w:rPr>
        <w:t>’</w:t>
      </w:r>
      <w:r w:rsidR="00FA0791" w:rsidRPr="00071C19">
        <w:rPr>
          <w:rFonts w:asciiTheme="minorHAnsi" w:hAnsiTheme="minorHAnsi" w:cstheme="minorHAnsi"/>
        </w:rPr>
        <w:t xml:space="preserve"> lists</w:t>
      </w:r>
      <w:r w:rsidR="00FA0791" w:rsidRPr="00033D74">
        <w:rPr>
          <w:rFonts w:asciiTheme="minorHAnsi" w:hAnsiTheme="minorHAnsi" w:cstheme="minorHAnsi"/>
        </w:rPr>
        <w:t xml:space="preserve">. </w:t>
      </w:r>
      <w:r w:rsidR="0019540A" w:rsidRPr="00033D74">
        <w:rPr>
          <w:rFonts w:asciiTheme="minorHAnsi" w:hAnsiTheme="minorHAnsi" w:cstheme="minorHAnsi"/>
        </w:rPr>
        <w:t xml:space="preserve">He </w:t>
      </w:r>
      <w:r w:rsidR="00D244B5" w:rsidRPr="00033D74">
        <w:rPr>
          <w:rFonts w:asciiTheme="minorHAnsi" w:hAnsiTheme="minorHAnsi" w:cstheme="minorHAnsi"/>
        </w:rPr>
        <w:t>noted</w:t>
      </w:r>
      <w:r w:rsidR="0019540A" w:rsidRPr="00033D74">
        <w:rPr>
          <w:rFonts w:asciiTheme="minorHAnsi" w:hAnsiTheme="minorHAnsi" w:cstheme="minorHAnsi"/>
        </w:rPr>
        <w:t xml:space="preserve"> that DESE e</w:t>
      </w:r>
      <w:r w:rsidR="00FA0791" w:rsidRPr="00033D74">
        <w:rPr>
          <w:rFonts w:asciiTheme="minorHAnsi" w:hAnsiTheme="minorHAnsi" w:cstheme="minorHAnsi"/>
        </w:rPr>
        <w:t>valuated th</w:t>
      </w:r>
      <w:r w:rsidR="0068019F" w:rsidRPr="00033D74">
        <w:rPr>
          <w:rFonts w:asciiTheme="minorHAnsi" w:hAnsiTheme="minorHAnsi" w:cstheme="minorHAnsi"/>
        </w:rPr>
        <w:t xml:space="preserve">e lowest performing </w:t>
      </w:r>
      <w:r w:rsidR="00401381">
        <w:rPr>
          <w:rFonts w:asciiTheme="minorHAnsi" w:hAnsiTheme="minorHAnsi" w:cstheme="minorHAnsi"/>
        </w:rPr>
        <w:t>students g</w:t>
      </w:r>
      <w:r w:rsidR="0068019F" w:rsidRPr="00033D74">
        <w:rPr>
          <w:rFonts w:asciiTheme="minorHAnsi" w:hAnsiTheme="minorHAnsi" w:cstheme="minorHAnsi"/>
        </w:rPr>
        <w:t>roup methodology</w:t>
      </w:r>
      <w:r w:rsidR="00FA0791" w:rsidRPr="00033D74">
        <w:rPr>
          <w:rFonts w:asciiTheme="minorHAnsi" w:hAnsiTheme="minorHAnsi" w:cstheme="minorHAnsi"/>
        </w:rPr>
        <w:t xml:space="preserve"> after first</w:t>
      </w:r>
      <w:r w:rsidR="0068019F" w:rsidRPr="00033D74">
        <w:rPr>
          <w:rFonts w:asciiTheme="minorHAnsi" w:hAnsiTheme="minorHAnsi" w:cstheme="minorHAnsi"/>
        </w:rPr>
        <w:t xml:space="preserve"> implement</w:t>
      </w:r>
      <w:r w:rsidR="008C7252" w:rsidRPr="00033D74">
        <w:rPr>
          <w:rFonts w:asciiTheme="minorHAnsi" w:hAnsiTheme="minorHAnsi" w:cstheme="minorHAnsi"/>
        </w:rPr>
        <w:t xml:space="preserve">ing </w:t>
      </w:r>
      <w:r w:rsidR="00401381">
        <w:rPr>
          <w:rFonts w:asciiTheme="minorHAnsi" w:hAnsiTheme="minorHAnsi" w:cstheme="minorHAnsi"/>
        </w:rPr>
        <w:t>it</w:t>
      </w:r>
      <w:r w:rsidR="00FA0791" w:rsidRPr="00033D74">
        <w:rPr>
          <w:rFonts w:asciiTheme="minorHAnsi" w:hAnsiTheme="minorHAnsi" w:cstheme="minorHAnsi"/>
        </w:rPr>
        <w:t xml:space="preserve">, </w:t>
      </w:r>
      <w:r w:rsidR="0068019F" w:rsidRPr="00033D74">
        <w:rPr>
          <w:rFonts w:asciiTheme="minorHAnsi" w:hAnsiTheme="minorHAnsi" w:cstheme="minorHAnsi"/>
        </w:rPr>
        <w:t xml:space="preserve">stating that analysts </w:t>
      </w:r>
      <w:r w:rsidR="00401381">
        <w:rPr>
          <w:rFonts w:asciiTheme="minorHAnsi" w:hAnsiTheme="minorHAnsi" w:cstheme="minorHAnsi"/>
        </w:rPr>
        <w:t>indicated</w:t>
      </w:r>
      <w:r w:rsidR="00FA0791" w:rsidRPr="00033D74">
        <w:rPr>
          <w:rFonts w:asciiTheme="minorHAnsi" w:hAnsiTheme="minorHAnsi" w:cstheme="minorHAnsi"/>
        </w:rPr>
        <w:t xml:space="preserve"> improvement in the kids </w:t>
      </w:r>
      <w:r w:rsidR="00401381">
        <w:rPr>
          <w:rFonts w:asciiTheme="minorHAnsi" w:hAnsiTheme="minorHAnsi" w:cstheme="minorHAnsi"/>
        </w:rPr>
        <w:t>who</w:t>
      </w:r>
      <w:r w:rsidR="00FA0791" w:rsidRPr="00033D74">
        <w:rPr>
          <w:rFonts w:asciiTheme="minorHAnsi" w:hAnsiTheme="minorHAnsi" w:cstheme="minorHAnsi"/>
        </w:rPr>
        <w:t xml:space="preserve"> were identified</w:t>
      </w:r>
      <w:r w:rsidR="00263BD7" w:rsidRPr="00033D74">
        <w:rPr>
          <w:rFonts w:asciiTheme="minorHAnsi" w:hAnsiTheme="minorHAnsi" w:cstheme="minorHAnsi"/>
        </w:rPr>
        <w:t xml:space="preserve">, </w:t>
      </w:r>
      <w:r w:rsidR="00314C35" w:rsidRPr="00033D74">
        <w:rPr>
          <w:rFonts w:asciiTheme="minorHAnsi" w:hAnsiTheme="minorHAnsi" w:cstheme="minorHAnsi"/>
        </w:rPr>
        <w:t xml:space="preserve">and that the </w:t>
      </w:r>
      <w:r w:rsidR="00263BD7" w:rsidRPr="00033D74">
        <w:rPr>
          <w:rFonts w:asciiTheme="minorHAnsi" w:hAnsiTheme="minorHAnsi" w:cstheme="minorHAnsi"/>
        </w:rPr>
        <w:t>percentage of schools meeting targ</w:t>
      </w:r>
      <w:r w:rsidR="001E20B9" w:rsidRPr="00033D74">
        <w:rPr>
          <w:rFonts w:asciiTheme="minorHAnsi" w:hAnsiTheme="minorHAnsi" w:cstheme="minorHAnsi"/>
        </w:rPr>
        <w:t>e</w:t>
      </w:r>
      <w:r w:rsidR="00263BD7" w:rsidRPr="00033D74">
        <w:rPr>
          <w:rFonts w:asciiTheme="minorHAnsi" w:hAnsiTheme="minorHAnsi" w:cstheme="minorHAnsi"/>
        </w:rPr>
        <w:t>ts fo</w:t>
      </w:r>
      <w:r w:rsidR="00314C35" w:rsidRPr="00033D74">
        <w:rPr>
          <w:rFonts w:asciiTheme="minorHAnsi" w:hAnsiTheme="minorHAnsi" w:cstheme="minorHAnsi"/>
        </w:rPr>
        <w:t>r this</w:t>
      </w:r>
      <w:r w:rsidR="00263BD7" w:rsidRPr="00033D74">
        <w:rPr>
          <w:rFonts w:asciiTheme="minorHAnsi" w:hAnsiTheme="minorHAnsi" w:cstheme="minorHAnsi"/>
        </w:rPr>
        <w:t xml:space="preserve"> group increased as well. </w:t>
      </w:r>
    </w:p>
    <w:p w14:paraId="37326991" w14:textId="31533839" w:rsidR="00263BD7" w:rsidRPr="00C56C8C" w:rsidRDefault="00B71888" w:rsidP="00011A68">
      <w:pPr>
        <w:spacing w:after="240" w:line="276" w:lineRule="auto"/>
        <w:rPr>
          <w:rFonts w:asciiTheme="minorHAnsi" w:hAnsiTheme="minorHAnsi" w:cstheme="minorHAnsi"/>
          <w:color w:val="FF0000"/>
        </w:rPr>
      </w:pPr>
      <w:r w:rsidRPr="00C56C8C">
        <w:rPr>
          <w:rFonts w:asciiTheme="minorHAnsi" w:hAnsiTheme="minorHAnsi" w:cstheme="minorHAnsi"/>
        </w:rPr>
        <w:t xml:space="preserve">Mr. Curtin then noted that the lowest performing </w:t>
      </w:r>
      <w:proofErr w:type="gramStart"/>
      <w:r w:rsidRPr="00C56C8C">
        <w:rPr>
          <w:rFonts w:asciiTheme="minorHAnsi" w:hAnsiTheme="minorHAnsi" w:cstheme="minorHAnsi"/>
        </w:rPr>
        <w:t>student</w:t>
      </w:r>
      <w:r w:rsidR="00401381">
        <w:rPr>
          <w:rFonts w:asciiTheme="minorHAnsi" w:hAnsiTheme="minorHAnsi" w:cstheme="minorHAnsi"/>
        </w:rPr>
        <w:t>s</w:t>
      </w:r>
      <w:proofErr w:type="gramEnd"/>
      <w:r w:rsidR="00401381">
        <w:rPr>
          <w:rFonts w:asciiTheme="minorHAnsi" w:hAnsiTheme="minorHAnsi" w:cstheme="minorHAnsi"/>
        </w:rPr>
        <w:t xml:space="preserve"> </w:t>
      </w:r>
      <w:r w:rsidRPr="00C56C8C">
        <w:rPr>
          <w:rFonts w:asciiTheme="minorHAnsi" w:hAnsiTheme="minorHAnsi" w:cstheme="minorHAnsi"/>
        </w:rPr>
        <w:t>group was not calculated for Grade 10 for 2023</w:t>
      </w:r>
      <w:r w:rsidR="00E850FA" w:rsidRPr="00C56C8C">
        <w:rPr>
          <w:rFonts w:asciiTheme="minorHAnsi" w:hAnsiTheme="minorHAnsi" w:cstheme="minorHAnsi"/>
        </w:rPr>
        <w:t xml:space="preserve"> reporting</w:t>
      </w:r>
      <w:r w:rsidR="00B56262" w:rsidRPr="00C56C8C">
        <w:rPr>
          <w:rFonts w:asciiTheme="minorHAnsi" w:hAnsiTheme="minorHAnsi" w:cstheme="minorHAnsi"/>
        </w:rPr>
        <w:t xml:space="preserve"> because </w:t>
      </w:r>
      <w:r w:rsidR="00401381">
        <w:rPr>
          <w:rFonts w:asciiTheme="minorHAnsi" w:hAnsiTheme="minorHAnsi" w:cstheme="minorHAnsi"/>
        </w:rPr>
        <w:t xml:space="preserve">of a </w:t>
      </w:r>
      <w:r w:rsidR="00EC196A">
        <w:rPr>
          <w:rFonts w:asciiTheme="minorHAnsi" w:hAnsiTheme="minorHAnsi" w:cstheme="minorHAnsi"/>
        </w:rPr>
        <w:t>lack of baseline data</w:t>
      </w:r>
      <w:r w:rsidR="00425F28">
        <w:rPr>
          <w:rFonts w:asciiTheme="minorHAnsi" w:hAnsiTheme="minorHAnsi" w:cstheme="minorHAnsi"/>
        </w:rPr>
        <w:t>,</w:t>
      </w:r>
      <w:r w:rsidR="00E850FA" w:rsidRPr="00C56C8C">
        <w:rPr>
          <w:rFonts w:asciiTheme="minorHAnsi" w:hAnsiTheme="minorHAnsi" w:cstheme="minorHAnsi"/>
        </w:rPr>
        <w:t xml:space="preserve"> and that Grade 10 </w:t>
      </w:r>
      <w:r w:rsidR="00425F28">
        <w:rPr>
          <w:rFonts w:asciiTheme="minorHAnsi" w:hAnsiTheme="minorHAnsi" w:cstheme="minorHAnsi"/>
        </w:rPr>
        <w:t xml:space="preserve">progress toward targets will be </w:t>
      </w:r>
      <w:r w:rsidR="00FE0685" w:rsidRPr="00C56C8C">
        <w:rPr>
          <w:rFonts w:asciiTheme="minorHAnsi" w:hAnsiTheme="minorHAnsi" w:cstheme="minorHAnsi"/>
        </w:rPr>
        <w:t xml:space="preserve">based on the </w:t>
      </w:r>
      <w:r w:rsidR="00FE0685" w:rsidRPr="00C56C8C">
        <w:rPr>
          <w:rFonts w:asciiTheme="minorHAnsi" w:hAnsiTheme="minorHAnsi" w:cstheme="minorHAnsi"/>
          <w:i/>
          <w:iCs/>
        </w:rPr>
        <w:t>all students</w:t>
      </w:r>
      <w:r w:rsidR="00FE0685" w:rsidRPr="00C56C8C">
        <w:rPr>
          <w:rFonts w:asciiTheme="minorHAnsi" w:hAnsiTheme="minorHAnsi" w:cstheme="minorHAnsi"/>
        </w:rPr>
        <w:t xml:space="preserve"> group this year</w:t>
      </w:r>
      <w:r w:rsidR="00FD1169">
        <w:rPr>
          <w:rFonts w:asciiTheme="minorHAnsi" w:hAnsiTheme="minorHAnsi" w:cstheme="minorHAnsi"/>
        </w:rPr>
        <w:t xml:space="preserve">. </w:t>
      </w:r>
      <w:r w:rsidR="006119B1" w:rsidRPr="00C56C8C">
        <w:rPr>
          <w:rFonts w:asciiTheme="minorHAnsi" w:hAnsiTheme="minorHAnsi" w:cstheme="minorHAnsi"/>
        </w:rPr>
        <w:t xml:space="preserve">However, Mr. Curtin stated that in 2024, Grade 10 lowest performing student groups will be </w:t>
      </w:r>
      <w:r w:rsidR="00B64AD9">
        <w:rPr>
          <w:rFonts w:asciiTheme="minorHAnsi" w:hAnsiTheme="minorHAnsi" w:cstheme="minorHAnsi"/>
        </w:rPr>
        <w:t>identified</w:t>
      </w:r>
      <w:r w:rsidR="006119B1" w:rsidRPr="00C56C8C">
        <w:rPr>
          <w:rFonts w:asciiTheme="minorHAnsi" w:hAnsiTheme="minorHAnsi" w:cstheme="minorHAnsi"/>
        </w:rPr>
        <w:t xml:space="preserve">. </w:t>
      </w:r>
      <w:r w:rsidR="006D7FD6" w:rsidRPr="00C56C8C">
        <w:rPr>
          <w:rFonts w:asciiTheme="minorHAnsi" w:hAnsiTheme="minorHAnsi" w:cstheme="minorHAnsi"/>
        </w:rPr>
        <w:t xml:space="preserve">Mr. Curtin went on to note </w:t>
      </w:r>
      <w:r w:rsidR="00263BD7" w:rsidRPr="00C56C8C">
        <w:rPr>
          <w:rFonts w:asciiTheme="minorHAnsi" w:hAnsiTheme="minorHAnsi" w:cstheme="minorHAnsi"/>
        </w:rPr>
        <w:t>that this year’s</w:t>
      </w:r>
      <w:r w:rsidR="006D7FD6" w:rsidRPr="00C56C8C">
        <w:rPr>
          <w:rFonts w:asciiTheme="minorHAnsi" w:hAnsiTheme="minorHAnsi" w:cstheme="minorHAnsi"/>
        </w:rPr>
        <w:t xml:space="preserve"> lowest performing student</w:t>
      </w:r>
      <w:r w:rsidR="00B64AD9">
        <w:rPr>
          <w:rFonts w:asciiTheme="minorHAnsi" w:hAnsiTheme="minorHAnsi" w:cstheme="minorHAnsi"/>
        </w:rPr>
        <w:t>s</w:t>
      </w:r>
      <w:r w:rsidR="006D7FD6" w:rsidRPr="00C56C8C">
        <w:rPr>
          <w:rFonts w:asciiTheme="minorHAnsi" w:hAnsiTheme="minorHAnsi" w:cstheme="minorHAnsi"/>
        </w:rPr>
        <w:t xml:space="preserve"> group</w:t>
      </w:r>
      <w:r w:rsidR="00263BD7" w:rsidRPr="00C56C8C">
        <w:rPr>
          <w:rFonts w:asciiTheme="minorHAnsi" w:hAnsiTheme="minorHAnsi" w:cstheme="minorHAnsi"/>
        </w:rPr>
        <w:t xml:space="preserve"> list</w:t>
      </w:r>
      <w:r w:rsidR="00B64AD9">
        <w:rPr>
          <w:rFonts w:asciiTheme="minorHAnsi" w:hAnsiTheme="minorHAnsi" w:cstheme="minorHAnsi"/>
        </w:rPr>
        <w:t>s</w:t>
      </w:r>
      <w:r w:rsidR="00263BD7" w:rsidRPr="00C56C8C">
        <w:rPr>
          <w:rFonts w:asciiTheme="minorHAnsi" w:hAnsiTheme="minorHAnsi" w:cstheme="minorHAnsi"/>
        </w:rPr>
        <w:t xml:space="preserve"> </w:t>
      </w:r>
      <w:r w:rsidR="00681F13" w:rsidRPr="00C56C8C">
        <w:rPr>
          <w:rFonts w:asciiTheme="minorHAnsi" w:hAnsiTheme="minorHAnsi" w:cstheme="minorHAnsi"/>
        </w:rPr>
        <w:t xml:space="preserve">and methodology </w:t>
      </w:r>
      <w:r w:rsidR="00094056">
        <w:rPr>
          <w:rFonts w:asciiTheme="minorHAnsi" w:hAnsiTheme="minorHAnsi" w:cstheme="minorHAnsi"/>
        </w:rPr>
        <w:t>document</w:t>
      </w:r>
      <w:r w:rsidR="00681F13" w:rsidRPr="00C56C8C">
        <w:rPr>
          <w:rFonts w:asciiTheme="minorHAnsi" w:hAnsiTheme="minorHAnsi" w:cstheme="minorHAnsi"/>
        </w:rPr>
        <w:t xml:space="preserve"> </w:t>
      </w:r>
      <w:r w:rsidR="00263BD7" w:rsidRPr="00C56C8C">
        <w:rPr>
          <w:rFonts w:asciiTheme="minorHAnsi" w:hAnsiTheme="minorHAnsi" w:cstheme="minorHAnsi"/>
        </w:rPr>
        <w:t>is available in DESE’s Security Portal</w:t>
      </w:r>
      <w:r w:rsidR="00FD1169">
        <w:rPr>
          <w:rFonts w:asciiTheme="minorHAnsi" w:hAnsiTheme="minorHAnsi" w:cstheme="minorHAnsi"/>
        </w:rPr>
        <w:t xml:space="preserve">. </w:t>
      </w:r>
      <w:r w:rsidR="00461F42" w:rsidRPr="00C56C8C">
        <w:rPr>
          <w:rFonts w:asciiTheme="minorHAnsi" w:hAnsiTheme="minorHAnsi" w:cstheme="minorHAnsi"/>
        </w:rPr>
        <w:t xml:space="preserve">He stated that </w:t>
      </w:r>
      <w:r w:rsidR="00B5459B" w:rsidRPr="00C56C8C">
        <w:rPr>
          <w:rFonts w:asciiTheme="minorHAnsi" w:hAnsiTheme="minorHAnsi" w:cstheme="minorHAnsi"/>
        </w:rPr>
        <w:t>he is often asked why it takes so long to provide districts with the lowest performing list</w:t>
      </w:r>
      <w:r w:rsidR="00094056">
        <w:rPr>
          <w:rFonts w:asciiTheme="minorHAnsi" w:hAnsiTheme="minorHAnsi" w:cstheme="minorHAnsi"/>
        </w:rPr>
        <w:t>s</w:t>
      </w:r>
      <w:r w:rsidR="00F95EAC">
        <w:rPr>
          <w:rFonts w:asciiTheme="minorHAnsi" w:hAnsiTheme="minorHAnsi" w:cstheme="minorHAnsi"/>
        </w:rPr>
        <w:t>. H</w:t>
      </w:r>
      <w:r w:rsidR="00094056">
        <w:rPr>
          <w:rFonts w:asciiTheme="minorHAnsi" w:hAnsiTheme="minorHAnsi" w:cstheme="minorHAnsi"/>
        </w:rPr>
        <w:t xml:space="preserve">e </w:t>
      </w:r>
      <w:r w:rsidR="00B5459B" w:rsidRPr="00C56C8C">
        <w:rPr>
          <w:rFonts w:asciiTheme="minorHAnsi" w:hAnsiTheme="minorHAnsi" w:cstheme="minorHAnsi"/>
        </w:rPr>
        <w:t xml:space="preserve">reminded the Council that </w:t>
      </w:r>
      <w:r w:rsidR="00461F42" w:rsidRPr="00C56C8C">
        <w:rPr>
          <w:rFonts w:asciiTheme="minorHAnsi" w:hAnsiTheme="minorHAnsi" w:cstheme="minorHAnsi"/>
        </w:rPr>
        <w:t xml:space="preserve">DESE needs to have certified October SIMS data to </w:t>
      </w:r>
      <w:r w:rsidR="00F95EAC">
        <w:rPr>
          <w:rFonts w:asciiTheme="minorHAnsi" w:hAnsiTheme="minorHAnsi" w:cstheme="minorHAnsi"/>
        </w:rPr>
        <w:t>do this work</w:t>
      </w:r>
      <w:r w:rsidR="00B5459B" w:rsidRPr="00C56C8C">
        <w:rPr>
          <w:rFonts w:asciiTheme="minorHAnsi" w:hAnsiTheme="minorHAnsi" w:cstheme="minorHAnsi"/>
        </w:rPr>
        <w:t xml:space="preserve">, </w:t>
      </w:r>
      <w:r w:rsidR="00A84C8D" w:rsidRPr="00C56C8C">
        <w:rPr>
          <w:rFonts w:asciiTheme="minorHAnsi" w:hAnsiTheme="minorHAnsi" w:cstheme="minorHAnsi"/>
        </w:rPr>
        <w:t xml:space="preserve">and that the SIMS certification process often takes longer than it should as some districts do not meet their reporting deadlines. However, Mr. Curtin </w:t>
      </w:r>
      <w:r w:rsidR="00B11E6A" w:rsidRPr="00C56C8C">
        <w:rPr>
          <w:rFonts w:asciiTheme="minorHAnsi" w:hAnsiTheme="minorHAnsi" w:cstheme="minorHAnsi"/>
        </w:rPr>
        <w:t xml:space="preserve">told the Council that there are some </w:t>
      </w:r>
      <w:r w:rsidR="00103EE1" w:rsidRPr="00C56C8C">
        <w:rPr>
          <w:rFonts w:asciiTheme="minorHAnsi" w:hAnsiTheme="minorHAnsi" w:cstheme="minorHAnsi"/>
        </w:rPr>
        <w:t>districts</w:t>
      </w:r>
      <w:r w:rsidR="00B11E6A" w:rsidRPr="00C56C8C">
        <w:rPr>
          <w:rFonts w:asciiTheme="minorHAnsi" w:hAnsiTheme="minorHAnsi" w:cstheme="minorHAnsi"/>
        </w:rPr>
        <w:t xml:space="preserve"> </w:t>
      </w:r>
      <w:r w:rsidR="00103EE1" w:rsidRPr="00C56C8C">
        <w:rPr>
          <w:rFonts w:asciiTheme="minorHAnsi" w:hAnsiTheme="minorHAnsi" w:cstheme="minorHAnsi"/>
        </w:rPr>
        <w:t xml:space="preserve">that </w:t>
      </w:r>
      <w:r w:rsidR="00B11E6A" w:rsidRPr="00C56C8C">
        <w:rPr>
          <w:rFonts w:asciiTheme="minorHAnsi" w:hAnsiTheme="minorHAnsi" w:cstheme="minorHAnsi"/>
        </w:rPr>
        <w:t xml:space="preserve">perform this </w:t>
      </w:r>
      <w:r w:rsidR="00C41D96" w:rsidRPr="00C56C8C">
        <w:rPr>
          <w:rFonts w:asciiTheme="minorHAnsi" w:hAnsiTheme="minorHAnsi" w:cstheme="minorHAnsi"/>
        </w:rPr>
        <w:t>calculation</w:t>
      </w:r>
      <w:r w:rsidR="00B11E6A" w:rsidRPr="00C56C8C">
        <w:rPr>
          <w:rFonts w:asciiTheme="minorHAnsi" w:hAnsiTheme="minorHAnsi" w:cstheme="minorHAnsi"/>
        </w:rPr>
        <w:t xml:space="preserve"> </w:t>
      </w:r>
      <w:r w:rsidR="00103EE1" w:rsidRPr="00C56C8C">
        <w:rPr>
          <w:rFonts w:asciiTheme="minorHAnsi" w:hAnsiTheme="minorHAnsi" w:cstheme="minorHAnsi"/>
        </w:rPr>
        <w:t>themselves</w:t>
      </w:r>
      <w:r w:rsidR="002438D1" w:rsidRPr="00C56C8C">
        <w:rPr>
          <w:rFonts w:asciiTheme="minorHAnsi" w:hAnsiTheme="minorHAnsi" w:cstheme="minorHAnsi"/>
        </w:rPr>
        <w:t xml:space="preserve"> using DESE</w:t>
      </w:r>
      <w:r w:rsidR="00DF3CE8">
        <w:rPr>
          <w:rFonts w:asciiTheme="minorHAnsi" w:hAnsiTheme="minorHAnsi" w:cstheme="minorHAnsi"/>
        </w:rPr>
        <w:t>’s</w:t>
      </w:r>
      <w:r w:rsidR="002438D1" w:rsidRPr="00C56C8C">
        <w:rPr>
          <w:rFonts w:asciiTheme="minorHAnsi" w:hAnsiTheme="minorHAnsi" w:cstheme="minorHAnsi"/>
        </w:rPr>
        <w:t xml:space="preserve"> methodology </w:t>
      </w:r>
      <w:r w:rsidR="00DF3CE8">
        <w:rPr>
          <w:rFonts w:asciiTheme="minorHAnsi" w:hAnsiTheme="minorHAnsi" w:cstheme="minorHAnsi"/>
        </w:rPr>
        <w:t>documentation.</w:t>
      </w:r>
      <w:r w:rsidR="00FD1169">
        <w:rPr>
          <w:rFonts w:asciiTheme="minorHAnsi" w:hAnsiTheme="minorHAnsi" w:cstheme="minorHAnsi"/>
          <w:color w:val="FF0000"/>
        </w:rPr>
        <w:t xml:space="preserve"> </w:t>
      </w:r>
    </w:p>
    <w:p w14:paraId="677FE33B" w14:textId="77777777" w:rsidR="00EA4453" w:rsidRPr="00C56C8C" w:rsidRDefault="00EA4453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 xml:space="preserve">Comments and questions from individual Council members: </w:t>
      </w:r>
    </w:p>
    <w:p w14:paraId="25274AB3" w14:textId="6CACF5EA" w:rsidR="00725ED2" w:rsidRPr="00DF3CE8" w:rsidRDefault="00EA4453" w:rsidP="00DF3CE8">
      <w:pPr>
        <w:pStyle w:val="ListParagraph"/>
        <w:numPr>
          <w:ilvl w:val="0"/>
          <w:numId w:val="28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DF3CE8">
        <w:rPr>
          <w:rFonts w:asciiTheme="minorHAnsi" w:hAnsiTheme="minorHAnsi" w:cstheme="minorHAnsi"/>
          <w:i/>
          <w:iCs/>
        </w:rPr>
        <w:t>Regarding</w:t>
      </w:r>
      <w:r w:rsidR="00A54259" w:rsidRPr="00DF3CE8">
        <w:rPr>
          <w:rFonts w:asciiTheme="minorHAnsi" w:hAnsiTheme="minorHAnsi" w:cstheme="minorHAnsi"/>
          <w:i/>
          <w:iCs/>
        </w:rPr>
        <w:t xml:space="preserve"> the calculation that controls for</w:t>
      </w:r>
      <w:r w:rsidRPr="00DF3CE8">
        <w:rPr>
          <w:rFonts w:asciiTheme="minorHAnsi" w:hAnsiTheme="minorHAnsi" w:cstheme="minorHAnsi"/>
          <w:i/>
          <w:iCs/>
        </w:rPr>
        <w:t xml:space="preserve"> transiency: </w:t>
      </w:r>
      <w:r w:rsidR="005E7949" w:rsidRPr="00DF3CE8">
        <w:rPr>
          <w:rFonts w:asciiTheme="minorHAnsi" w:hAnsiTheme="minorHAnsi" w:cstheme="minorHAnsi"/>
          <w:i/>
          <w:iCs/>
        </w:rPr>
        <w:t>DESE is looking for two consecutive years of enrollment</w:t>
      </w:r>
      <w:r w:rsidR="00E2391D" w:rsidRPr="00DF3CE8">
        <w:rPr>
          <w:rFonts w:asciiTheme="minorHAnsi" w:hAnsiTheme="minorHAnsi" w:cstheme="minorHAnsi"/>
          <w:i/>
          <w:iCs/>
        </w:rPr>
        <w:t xml:space="preserve"> </w:t>
      </w:r>
      <w:r w:rsidR="00541E11">
        <w:rPr>
          <w:rFonts w:asciiTheme="minorHAnsi" w:hAnsiTheme="minorHAnsi" w:cstheme="minorHAnsi"/>
          <w:i/>
          <w:iCs/>
        </w:rPr>
        <w:t>prior to</w:t>
      </w:r>
      <w:r w:rsidR="00797A94">
        <w:rPr>
          <w:rFonts w:asciiTheme="minorHAnsi" w:hAnsiTheme="minorHAnsi" w:cstheme="minorHAnsi"/>
          <w:i/>
          <w:iCs/>
        </w:rPr>
        <w:t xml:space="preserve"> the</w:t>
      </w:r>
      <w:r w:rsidR="00E2391D" w:rsidRPr="00DF3CE8">
        <w:rPr>
          <w:rFonts w:asciiTheme="minorHAnsi" w:hAnsiTheme="minorHAnsi" w:cstheme="minorHAnsi"/>
          <w:i/>
          <w:iCs/>
        </w:rPr>
        <w:t xml:space="preserve"> assessment</w:t>
      </w:r>
      <w:r w:rsidR="005E7949" w:rsidRPr="00DF3CE8">
        <w:rPr>
          <w:rFonts w:asciiTheme="minorHAnsi" w:hAnsiTheme="minorHAnsi" w:cstheme="minorHAnsi"/>
          <w:i/>
          <w:iCs/>
        </w:rPr>
        <w:t xml:space="preserve">, but why aren’t we </w:t>
      </w:r>
      <w:r w:rsidR="00A54259" w:rsidRPr="00DF3CE8">
        <w:rPr>
          <w:rFonts w:asciiTheme="minorHAnsi" w:hAnsiTheme="minorHAnsi" w:cstheme="minorHAnsi"/>
          <w:i/>
          <w:iCs/>
        </w:rPr>
        <w:t xml:space="preserve">also </w:t>
      </w:r>
      <w:r w:rsidR="005E7949" w:rsidRPr="00DF3CE8">
        <w:rPr>
          <w:rFonts w:asciiTheme="minorHAnsi" w:hAnsiTheme="minorHAnsi" w:cstheme="minorHAnsi"/>
          <w:i/>
          <w:iCs/>
        </w:rPr>
        <w:t xml:space="preserve">looking at </w:t>
      </w:r>
      <w:r w:rsidR="00A54259" w:rsidRPr="00DF3CE8">
        <w:rPr>
          <w:rFonts w:asciiTheme="minorHAnsi" w:hAnsiTheme="minorHAnsi" w:cstheme="minorHAnsi"/>
          <w:i/>
          <w:iCs/>
        </w:rPr>
        <w:t xml:space="preserve">two consecutive </w:t>
      </w:r>
      <w:r w:rsidR="0094295A" w:rsidRPr="00DF3CE8">
        <w:rPr>
          <w:rFonts w:asciiTheme="minorHAnsi" w:hAnsiTheme="minorHAnsi" w:cstheme="minorHAnsi"/>
          <w:i/>
          <w:iCs/>
        </w:rPr>
        <w:t xml:space="preserve">years of </w:t>
      </w:r>
      <w:r w:rsidR="005E7949" w:rsidRPr="00DF3CE8">
        <w:rPr>
          <w:rFonts w:asciiTheme="minorHAnsi" w:hAnsiTheme="minorHAnsi" w:cstheme="minorHAnsi"/>
          <w:i/>
          <w:iCs/>
        </w:rPr>
        <w:t xml:space="preserve">enrollment </w:t>
      </w:r>
      <w:r w:rsidR="00541E11">
        <w:rPr>
          <w:rFonts w:asciiTheme="minorHAnsi" w:hAnsiTheme="minorHAnsi" w:cstheme="minorHAnsi"/>
          <w:i/>
          <w:iCs/>
        </w:rPr>
        <w:t>after</w:t>
      </w:r>
      <w:r w:rsidR="005E7949" w:rsidRPr="00DF3CE8">
        <w:rPr>
          <w:rFonts w:asciiTheme="minorHAnsi" w:hAnsiTheme="minorHAnsi" w:cstheme="minorHAnsi"/>
          <w:i/>
          <w:iCs/>
        </w:rPr>
        <w:t xml:space="preserve"> </w:t>
      </w:r>
      <w:r w:rsidR="00E2391D" w:rsidRPr="00DF3CE8">
        <w:rPr>
          <w:rFonts w:asciiTheme="minorHAnsi" w:hAnsiTheme="minorHAnsi" w:cstheme="minorHAnsi"/>
          <w:i/>
          <w:iCs/>
        </w:rPr>
        <w:t xml:space="preserve">the assessment administration? </w:t>
      </w:r>
      <w:r w:rsidR="00E2391D" w:rsidRPr="00DF3CE8">
        <w:rPr>
          <w:rFonts w:asciiTheme="minorHAnsi" w:hAnsiTheme="minorHAnsi" w:cstheme="minorHAnsi"/>
        </w:rPr>
        <w:t xml:space="preserve">Mr. Curtin responded that the purpose is to hold </w:t>
      </w:r>
      <w:r w:rsidR="000056DC" w:rsidRPr="00DF3CE8">
        <w:rPr>
          <w:rFonts w:asciiTheme="minorHAnsi" w:hAnsiTheme="minorHAnsi" w:cstheme="minorHAnsi"/>
        </w:rPr>
        <w:t xml:space="preserve">schools accountable for a group of </w:t>
      </w:r>
      <w:r w:rsidR="00161FAF" w:rsidRPr="00DF3CE8">
        <w:rPr>
          <w:rFonts w:asciiTheme="minorHAnsi" w:hAnsiTheme="minorHAnsi" w:cstheme="minorHAnsi"/>
        </w:rPr>
        <w:t>low performing students who returned for a consecutive year</w:t>
      </w:r>
      <w:r w:rsidR="00F24B6C" w:rsidRPr="00DF3CE8">
        <w:rPr>
          <w:rFonts w:asciiTheme="minorHAnsi" w:hAnsiTheme="minorHAnsi" w:cstheme="minorHAnsi"/>
        </w:rPr>
        <w:t xml:space="preserve"> because schools and districts expressed concerns about </w:t>
      </w:r>
      <w:r w:rsidR="006B5C30">
        <w:rPr>
          <w:rFonts w:asciiTheme="minorHAnsi" w:hAnsiTheme="minorHAnsi" w:cstheme="minorHAnsi"/>
        </w:rPr>
        <w:t>being held</w:t>
      </w:r>
      <w:r w:rsidR="000056DC" w:rsidRPr="00DF3CE8">
        <w:rPr>
          <w:rFonts w:asciiTheme="minorHAnsi" w:hAnsiTheme="minorHAnsi" w:cstheme="minorHAnsi"/>
        </w:rPr>
        <w:t xml:space="preserve"> </w:t>
      </w:r>
      <w:r w:rsidR="00F24B6C" w:rsidRPr="00DF3CE8">
        <w:rPr>
          <w:rFonts w:asciiTheme="minorHAnsi" w:hAnsiTheme="minorHAnsi" w:cstheme="minorHAnsi"/>
        </w:rPr>
        <w:t>accountable</w:t>
      </w:r>
      <w:r w:rsidR="00B4293E" w:rsidRPr="00DF3CE8">
        <w:rPr>
          <w:rFonts w:asciiTheme="minorHAnsi" w:hAnsiTheme="minorHAnsi" w:cstheme="minorHAnsi"/>
        </w:rPr>
        <w:t xml:space="preserve"> for students </w:t>
      </w:r>
      <w:r w:rsidR="006B5C30">
        <w:rPr>
          <w:rFonts w:asciiTheme="minorHAnsi" w:hAnsiTheme="minorHAnsi" w:cstheme="minorHAnsi"/>
        </w:rPr>
        <w:t>who</w:t>
      </w:r>
      <w:r w:rsidR="00B4293E" w:rsidRPr="00DF3CE8">
        <w:rPr>
          <w:rFonts w:asciiTheme="minorHAnsi" w:hAnsiTheme="minorHAnsi" w:cstheme="minorHAnsi"/>
        </w:rPr>
        <w:t xml:space="preserve"> have left the district</w:t>
      </w:r>
      <w:r w:rsidR="00FD1169" w:rsidRPr="00DF3CE8">
        <w:rPr>
          <w:rFonts w:asciiTheme="minorHAnsi" w:hAnsiTheme="minorHAnsi" w:cstheme="minorHAnsi"/>
        </w:rPr>
        <w:t xml:space="preserve">. </w:t>
      </w:r>
      <w:r w:rsidR="00022613" w:rsidRPr="00DF3CE8">
        <w:rPr>
          <w:rFonts w:asciiTheme="minorHAnsi" w:hAnsiTheme="minorHAnsi" w:cstheme="minorHAnsi"/>
        </w:rPr>
        <w:t>Mr. Curtin stated that he</w:t>
      </w:r>
      <w:r w:rsidR="002A520C" w:rsidRPr="00DF3CE8">
        <w:rPr>
          <w:rFonts w:asciiTheme="minorHAnsi" w:hAnsiTheme="minorHAnsi" w:cstheme="minorHAnsi"/>
        </w:rPr>
        <w:t xml:space="preserve"> is available to follow up</w:t>
      </w:r>
      <w:r w:rsidR="006B5C30">
        <w:rPr>
          <w:rFonts w:asciiTheme="minorHAnsi" w:hAnsiTheme="minorHAnsi" w:cstheme="minorHAnsi"/>
        </w:rPr>
        <w:t xml:space="preserve"> and </w:t>
      </w:r>
      <w:r w:rsidR="002A520C" w:rsidRPr="00DF3CE8">
        <w:rPr>
          <w:rFonts w:asciiTheme="minorHAnsi" w:hAnsiTheme="minorHAnsi" w:cstheme="minorHAnsi"/>
        </w:rPr>
        <w:t xml:space="preserve">answer questions outside of this meeting. </w:t>
      </w:r>
    </w:p>
    <w:p w14:paraId="54E71A27" w14:textId="69A775C9" w:rsidR="001F79B8" w:rsidRPr="00797A94" w:rsidRDefault="00FE7B53" w:rsidP="00797A94">
      <w:pPr>
        <w:pStyle w:val="ListParagraph"/>
        <w:numPr>
          <w:ilvl w:val="0"/>
          <w:numId w:val="28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797A94">
        <w:rPr>
          <w:rFonts w:asciiTheme="minorHAnsi" w:hAnsiTheme="minorHAnsi" w:cstheme="minorHAnsi"/>
          <w:i/>
          <w:iCs/>
        </w:rPr>
        <w:t xml:space="preserve">Regarding Grade 10 lowest performing student subgroup </w:t>
      </w:r>
      <w:r w:rsidR="0068143B" w:rsidRPr="00797A94">
        <w:rPr>
          <w:rFonts w:asciiTheme="minorHAnsi" w:hAnsiTheme="minorHAnsi" w:cstheme="minorHAnsi"/>
          <w:i/>
          <w:iCs/>
        </w:rPr>
        <w:t>data</w:t>
      </w:r>
      <w:r w:rsidRPr="00797A94">
        <w:rPr>
          <w:rFonts w:asciiTheme="minorHAnsi" w:hAnsiTheme="minorHAnsi" w:cstheme="minorHAnsi"/>
          <w:i/>
          <w:iCs/>
        </w:rPr>
        <w:t xml:space="preserve">, is this </w:t>
      </w:r>
      <w:r w:rsidR="0068143B" w:rsidRPr="00797A94">
        <w:rPr>
          <w:rFonts w:asciiTheme="minorHAnsi" w:hAnsiTheme="minorHAnsi" w:cstheme="minorHAnsi"/>
          <w:i/>
          <w:iCs/>
        </w:rPr>
        <w:t xml:space="preserve">calculation </w:t>
      </w:r>
      <w:r w:rsidRPr="00797A94">
        <w:rPr>
          <w:rFonts w:asciiTheme="minorHAnsi" w:hAnsiTheme="minorHAnsi" w:cstheme="minorHAnsi"/>
          <w:i/>
          <w:iCs/>
        </w:rPr>
        <w:t xml:space="preserve">also excluded from </w:t>
      </w:r>
      <w:r w:rsidR="001F79B8" w:rsidRPr="00797A94">
        <w:rPr>
          <w:rFonts w:asciiTheme="minorHAnsi" w:hAnsiTheme="minorHAnsi" w:cstheme="minorHAnsi"/>
          <w:i/>
          <w:iCs/>
        </w:rPr>
        <w:t>district</w:t>
      </w:r>
      <w:r w:rsidR="0068143B" w:rsidRPr="00797A94">
        <w:rPr>
          <w:rFonts w:asciiTheme="minorHAnsi" w:hAnsiTheme="minorHAnsi" w:cstheme="minorHAnsi"/>
          <w:i/>
          <w:iCs/>
        </w:rPr>
        <w:t>-level</w:t>
      </w:r>
      <w:r w:rsidR="001F79B8" w:rsidRPr="00797A94">
        <w:rPr>
          <w:rFonts w:asciiTheme="minorHAnsi" w:hAnsiTheme="minorHAnsi" w:cstheme="minorHAnsi"/>
          <w:i/>
          <w:iCs/>
        </w:rPr>
        <w:t xml:space="preserve"> data</w:t>
      </w:r>
      <w:r w:rsidR="0068143B" w:rsidRPr="00797A94">
        <w:rPr>
          <w:rFonts w:asciiTheme="minorHAnsi" w:hAnsiTheme="minorHAnsi" w:cstheme="minorHAnsi"/>
          <w:i/>
          <w:iCs/>
        </w:rPr>
        <w:t>?</w:t>
      </w:r>
      <w:r w:rsidR="001F79B8" w:rsidRPr="00797A94">
        <w:rPr>
          <w:rFonts w:asciiTheme="minorHAnsi" w:hAnsiTheme="minorHAnsi" w:cstheme="minorHAnsi"/>
          <w:i/>
          <w:iCs/>
        </w:rPr>
        <w:t xml:space="preserve">  </w:t>
      </w:r>
      <w:r w:rsidR="0068143B" w:rsidRPr="00797A94">
        <w:rPr>
          <w:rFonts w:asciiTheme="minorHAnsi" w:hAnsiTheme="minorHAnsi" w:cstheme="minorHAnsi"/>
        </w:rPr>
        <w:t xml:space="preserve">Mr. Curtin confirmed that yes, the lowest performing group data at the district level will only include students in grades 3-8. </w:t>
      </w:r>
    </w:p>
    <w:p w14:paraId="629283DF" w14:textId="34015746" w:rsidR="00C873D8" w:rsidRPr="00C56C8C" w:rsidRDefault="00044F76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lastRenderedPageBreak/>
        <w:t xml:space="preserve">Mr. Curtin </w:t>
      </w:r>
      <w:r w:rsidR="00E63812" w:rsidRPr="00C56C8C">
        <w:rPr>
          <w:rFonts w:asciiTheme="minorHAnsi" w:hAnsiTheme="minorHAnsi" w:cstheme="minorHAnsi"/>
        </w:rPr>
        <w:t>then began a discussion about target</w:t>
      </w:r>
      <w:r w:rsidR="00797A94">
        <w:rPr>
          <w:rFonts w:asciiTheme="minorHAnsi" w:hAnsiTheme="minorHAnsi" w:cstheme="minorHAnsi"/>
        </w:rPr>
        <w:t>-</w:t>
      </w:r>
      <w:r w:rsidR="00E63812" w:rsidRPr="00C56C8C">
        <w:rPr>
          <w:rFonts w:asciiTheme="minorHAnsi" w:hAnsiTheme="minorHAnsi" w:cstheme="minorHAnsi"/>
        </w:rPr>
        <w:t>setting</w:t>
      </w:r>
      <w:r w:rsidR="00497A84" w:rsidRPr="00C56C8C">
        <w:rPr>
          <w:rFonts w:asciiTheme="minorHAnsi" w:hAnsiTheme="minorHAnsi" w:cstheme="minorHAnsi"/>
        </w:rPr>
        <w:t xml:space="preserve"> by reviewing </w:t>
      </w:r>
      <w:r w:rsidRPr="00C56C8C">
        <w:rPr>
          <w:rFonts w:asciiTheme="minorHAnsi" w:hAnsiTheme="minorHAnsi" w:cstheme="minorHAnsi"/>
        </w:rPr>
        <w:t>DESE’s target</w:t>
      </w:r>
      <w:r w:rsidR="00BD4CAF">
        <w:rPr>
          <w:rFonts w:asciiTheme="minorHAnsi" w:hAnsiTheme="minorHAnsi" w:cstheme="minorHAnsi"/>
        </w:rPr>
        <w:t>-</w:t>
      </w:r>
      <w:r w:rsidRPr="00C56C8C">
        <w:rPr>
          <w:rFonts w:asciiTheme="minorHAnsi" w:hAnsiTheme="minorHAnsi" w:cstheme="minorHAnsi"/>
        </w:rPr>
        <w:t>setting methodologies,</w:t>
      </w:r>
      <w:r w:rsidR="00BD4CAF">
        <w:rPr>
          <w:rFonts w:asciiTheme="minorHAnsi" w:hAnsiTheme="minorHAnsi" w:cstheme="minorHAnsi"/>
        </w:rPr>
        <w:t xml:space="preserve"> and</w:t>
      </w:r>
      <w:r w:rsidRPr="00C56C8C">
        <w:rPr>
          <w:rFonts w:asciiTheme="minorHAnsi" w:hAnsiTheme="minorHAnsi" w:cstheme="minorHAnsi"/>
        </w:rPr>
        <w:t xml:space="preserve"> reminding the Council </w:t>
      </w:r>
      <w:r w:rsidR="00BE7CB9" w:rsidRPr="00C56C8C">
        <w:rPr>
          <w:rFonts w:asciiTheme="minorHAnsi" w:hAnsiTheme="minorHAnsi" w:cstheme="minorHAnsi"/>
        </w:rPr>
        <w:t xml:space="preserve">that </w:t>
      </w:r>
      <w:r w:rsidRPr="00C56C8C">
        <w:rPr>
          <w:rFonts w:asciiTheme="minorHAnsi" w:hAnsiTheme="minorHAnsi" w:cstheme="minorHAnsi"/>
        </w:rPr>
        <w:t>targets are set differently according to a school</w:t>
      </w:r>
      <w:r w:rsidR="00BD4CAF">
        <w:rPr>
          <w:rFonts w:asciiTheme="minorHAnsi" w:hAnsiTheme="minorHAnsi" w:cstheme="minorHAnsi"/>
        </w:rPr>
        <w:t xml:space="preserve"> or </w:t>
      </w:r>
      <w:r w:rsidRPr="00C56C8C">
        <w:rPr>
          <w:rFonts w:asciiTheme="minorHAnsi" w:hAnsiTheme="minorHAnsi" w:cstheme="minorHAnsi"/>
        </w:rPr>
        <w:t>district’s path</w:t>
      </w:r>
      <w:r w:rsidR="0006794F" w:rsidRPr="00C56C8C">
        <w:rPr>
          <w:rFonts w:asciiTheme="minorHAnsi" w:hAnsiTheme="minorHAnsi" w:cstheme="minorHAnsi"/>
        </w:rPr>
        <w:t>:</w:t>
      </w:r>
    </w:p>
    <w:p w14:paraId="0C6D5322" w14:textId="77777777" w:rsidR="00FE6DBF" w:rsidRPr="00FE6DBF" w:rsidRDefault="00FE6DBF" w:rsidP="00FE6DBF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Achievement: English language arts, Math, and Science</w:t>
      </w:r>
    </w:p>
    <w:p w14:paraId="29D9DA5B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New methodology (recovery path and path forward)</w:t>
      </w:r>
    </w:p>
    <w:p w14:paraId="3557D73A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Traditional methodology (looking at past improvers)</w:t>
      </w:r>
    </w:p>
    <w:p w14:paraId="05E892CE" w14:textId="77777777" w:rsidR="00C873D8" w:rsidRPr="00FE6DBF" w:rsidRDefault="00C873D8" w:rsidP="00FE6DBF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High School completion</w:t>
      </w:r>
    </w:p>
    <w:p w14:paraId="4654AE4B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4-year graduation rate</w:t>
      </w:r>
    </w:p>
    <w:p w14:paraId="39AF5BB2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Extended engagement rate</w:t>
      </w:r>
    </w:p>
    <w:p w14:paraId="175D9D73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Dropout rate</w:t>
      </w:r>
    </w:p>
    <w:p w14:paraId="7D6DF9D3" w14:textId="77777777" w:rsidR="00C873D8" w:rsidRPr="00FE6DBF" w:rsidRDefault="00C873D8" w:rsidP="00FE6DBF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Progress toward attaining English language proficiency</w:t>
      </w:r>
    </w:p>
    <w:p w14:paraId="7F160491" w14:textId="77777777" w:rsidR="00C873D8" w:rsidRPr="00FE6DBF" w:rsidRDefault="00C873D8" w:rsidP="00FE6DBF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Additional indicators</w:t>
      </w:r>
    </w:p>
    <w:p w14:paraId="0ABA24B1" w14:textId="746A4658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Chronic absenteeism (10</w:t>
      </w:r>
      <w:r w:rsidR="00FE6DBF">
        <w:rPr>
          <w:rFonts w:asciiTheme="minorHAnsi" w:hAnsiTheme="minorHAnsi" w:cstheme="minorHAnsi"/>
        </w:rPr>
        <w:t xml:space="preserve"> percent of days missed</w:t>
      </w:r>
      <w:r w:rsidRPr="00FE6DBF">
        <w:rPr>
          <w:rFonts w:asciiTheme="minorHAnsi" w:hAnsiTheme="minorHAnsi" w:cstheme="minorHAnsi"/>
        </w:rPr>
        <w:t>)</w:t>
      </w:r>
    </w:p>
    <w:p w14:paraId="221E5113" w14:textId="77777777" w:rsidR="00C873D8" w:rsidRPr="00FE6DBF" w:rsidRDefault="00C873D8" w:rsidP="00FE6DBF">
      <w:pPr>
        <w:pStyle w:val="ListParagraph"/>
        <w:numPr>
          <w:ilvl w:val="1"/>
          <w:numId w:val="29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FE6DBF">
        <w:rPr>
          <w:rFonts w:asciiTheme="minorHAnsi" w:hAnsiTheme="minorHAnsi" w:cstheme="minorHAnsi"/>
        </w:rPr>
        <w:t>Advanced coursework completion</w:t>
      </w:r>
    </w:p>
    <w:p w14:paraId="39509B6C" w14:textId="2D7C172B" w:rsidR="009539E9" w:rsidRPr="00C56C8C" w:rsidRDefault="009539E9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>Mr. Curtin</w:t>
      </w:r>
      <w:r w:rsidR="00BD0D91" w:rsidRPr="00C56C8C">
        <w:rPr>
          <w:rFonts w:asciiTheme="minorHAnsi" w:hAnsiTheme="minorHAnsi" w:cstheme="minorHAnsi"/>
        </w:rPr>
        <w:t xml:space="preserve"> noted that target</w:t>
      </w:r>
      <w:r w:rsidR="00B8631B">
        <w:rPr>
          <w:rFonts w:asciiTheme="minorHAnsi" w:hAnsiTheme="minorHAnsi" w:cstheme="minorHAnsi"/>
        </w:rPr>
        <w:t>-</w:t>
      </w:r>
      <w:r w:rsidR="00BD0D91" w:rsidRPr="00C56C8C">
        <w:rPr>
          <w:rFonts w:asciiTheme="minorHAnsi" w:hAnsiTheme="minorHAnsi" w:cstheme="minorHAnsi"/>
        </w:rPr>
        <w:t xml:space="preserve">setting was discussed at-length at recent Board of Elementary and Secondary Education (BESE) </w:t>
      </w:r>
      <w:r w:rsidR="00015436" w:rsidRPr="00C56C8C">
        <w:rPr>
          <w:rFonts w:asciiTheme="minorHAnsi" w:hAnsiTheme="minorHAnsi" w:cstheme="minorHAnsi"/>
        </w:rPr>
        <w:t>meetings</w:t>
      </w:r>
      <w:r w:rsidR="00CA688E">
        <w:rPr>
          <w:rFonts w:asciiTheme="minorHAnsi" w:hAnsiTheme="minorHAnsi" w:cstheme="minorHAnsi"/>
        </w:rPr>
        <w:t xml:space="preserve">. He </w:t>
      </w:r>
      <w:r w:rsidR="00E63812" w:rsidRPr="00C56C8C">
        <w:rPr>
          <w:rFonts w:asciiTheme="minorHAnsi" w:hAnsiTheme="minorHAnsi" w:cstheme="minorHAnsi"/>
        </w:rPr>
        <w:t xml:space="preserve">reminded the Council that the </w:t>
      </w:r>
      <w:r w:rsidR="00C12C32" w:rsidRPr="00C56C8C">
        <w:rPr>
          <w:rFonts w:asciiTheme="minorHAnsi" w:hAnsiTheme="minorHAnsi" w:cstheme="minorHAnsi"/>
        </w:rPr>
        <w:t>f</w:t>
      </w:r>
      <w:r w:rsidR="00E63812" w:rsidRPr="00C56C8C">
        <w:rPr>
          <w:rFonts w:asciiTheme="minorHAnsi" w:hAnsiTheme="minorHAnsi" w:cstheme="minorHAnsi"/>
        </w:rPr>
        <w:t>ederal Every Student Succeeds Act (ESSA) requires measures of interim progress</w:t>
      </w:r>
      <w:r w:rsidR="00E7495D" w:rsidRPr="00C56C8C">
        <w:rPr>
          <w:rFonts w:asciiTheme="minorHAnsi" w:hAnsiTheme="minorHAnsi" w:cstheme="minorHAnsi"/>
        </w:rPr>
        <w:t xml:space="preserve"> </w:t>
      </w:r>
      <w:r w:rsidR="00497A84" w:rsidRPr="00C56C8C">
        <w:rPr>
          <w:rFonts w:asciiTheme="minorHAnsi" w:hAnsiTheme="minorHAnsi" w:cstheme="minorHAnsi"/>
        </w:rPr>
        <w:t xml:space="preserve">and that DESE </w:t>
      </w:r>
      <w:r w:rsidR="00FA4EA2" w:rsidRPr="00C56C8C">
        <w:rPr>
          <w:rFonts w:asciiTheme="minorHAnsi" w:hAnsiTheme="minorHAnsi" w:cstheme="minorHAnsi"/>
        </w:rPr>
        <w:t xml:space="preserve">sets targets </w:t>
      </w:r>
      <w:r w:rsidR="00497A84" w:rsidRPr="00C56C8C">
        <w:rPr>
          <w:rFonts w:asciiTheme="minorHAnsi" w:hAnsiTheme="minorHAnsi" w:cstheme="minorHAnsi"/>
        </w:rPr>
        <w:t xml:space="preserve">annually </w:t>
      </w:r>
      <w:r w:rsidR="00FA4EA2" w:rsidRPr="00C56C8C">
        <w:rPr>
          <w:rFonts w:asciiTheme="minorHAnsi" w:hAnsiTheme="minorHAnsi" w:cstheme="minorHAnsi"/>
        </w:rPr>
        <w:t xml:space="preserve">for </w:t>
      </w:r>
      <w:r w:rsidR="00497A84" w:rsidRPr="00C56C8C">
        <w:rPr>
          <w:rFonts w:asciiTheme="minorHAnsi" w:hAnsiTheme="minorHAnsi" w:cstheme="minorHAnsi"/>
        </w:rPr>
        <w:t xml:space="preserve">all accountability system indicators. </w:t>
      </w:r>
    </w:p>
    <w:p w14:paraId="75567CAA" w14:textId="6A8C2868" w:rsidR="002F765D" w:rsidRPr="00C56C8C" w:rsidRDefault="00663386" w:rsidP="00011A68">
      <w:pPr>
        <w:spacing w:after="240" w:line="276" w:lineRule="auto"/>
        <w:rPr>
          <w:rFonts w:asciiTheme="minorHAnsi" w:hAnsiTheme="minorHAnsi" w:cstheme="minorHAnsi"/>
        </w:rPr>
      </w:pPr>
      <w:r w:rsidRPr="00C56C8C">
        <w:rPr>
          <w:rFonts w:asciiTheme="minorHAnsi" w:hAnsiTheme="minorHAnsi" w:cstheme="minorHAnsi"/>
        </w:rPr>
        <w:t xml:space="preserve">Mr. Curtin stated that in recent analyses, high school </w:t>
      </w:r>
      <w:r w:rsidR="003D517D" w:rsidRPr="00C56C8C">
        <w:rPr>
          <w:rFonts w:asciiTheme="minorHAnsi" w:hAnsiTheme="minorHAnsi" w:cstheme="minorHAnsi"/>
        </w:rPr>
        <w:t>indicators did</w:t>
      </w:r>
      <w:r w:rsidRPr="00C56C8C">
        <w:rPr>
          <w:rFonts w:asciiTheme="minorHAnsi" w:hAnsiTheme="minorHAnsi" w:cstheme="minorHAnsi"/>
        </w:rPr>
        <w:t xml:space="preserve"> not</w:t>
      </w:r>
      <w:r w:rsidR="003D517D" w:rsidRPr="00C56C8C">
        <w:rPr>
          <w:rFonts w:asciiTheme="minorHAnsi" w:hAnsiTheme="minorHAnsi" w:cstheme="minorHAnsi"/>
        </w:rPr>
        <w:t xml:space="preserve"> perform any differently over the course of pandemic, likely due to modified competency determination</w:t>
      </w:r>
      <w:r w:rsidR="003434F5" w:rsidRPr="00C56C8C">
        <w:rPr>
          <w:rFonts w:asciiTheme="minorHAnsi" w:hAnsiTheme="minorHAnsi" w:cstheme="minorHAnsi"/>
        </w:rPr>
        <w:t>s</w:t>
      </w:r>
      <w:r w:rsidR="003D517D" w:rsidRPr="00C56C8C">
        <w:rPr>
          <w:rFonts w:asciiTheme="minorHAnsi" w:hAnsiTheme="minorHAnsi" w:cstheme="minorHAnsi"/>
        </w:rPr>
        <w:t xml:space="preserve">. </w:t>
      </w:r>
      <w:r w:rsidR="003434F5" w:rsidRPr="00C56C8C">
        <w:rPr>
          <w:rFonts w:asciiTheme="minorHAnsi" w:hAnsiTheme="minorHAnsi" w:cstheme="minorHAnsi"/>
        </w:rPr>
        <w:t xml:space="preserve">He stated that </w:t>
      </w:r>
      <w:r w:rsidR="00387B93" w:rsidRPr="00C56C8C">
        <w:rPr>
          <w:rFonts w:asciiTheme="minorHAnsi" w:hAnsiTheme="minorHAnsi" w:cstheme="minorHAnsi"/>
        </w:rPr>
        <w:t xml:space="preserve">while </w:t>
      </w:r>
      <w:r w:rsidR="003434F5" w:rsidRPr="00C56C8C">
        <w:rPr>
          <w:rFonts w:asciiTheme="minorHAnsi" w:hAnsiTheme="minorHAnsi" w:cstheme="minorHAnsi"/>
        </w:rPr>
        <w:t>DESE f</w:t>
      </w:r>
      <w:r w:rsidR="00556ACA" w:rsidRPr="00C56C8C">
        <w:rPr>
          <w:rFonts w:asciiTheme="minorHAnsi" w:hAnsiTheme="minorHAnsi" w:cstheme="minorHAnsi"/>
        </w:rPr>
        <w:t>elt comfortable using the same</w:t>
      </w:r>
      <w:r w:rsidR="00387B93" w:rsidRPr="00C56C8C">
        <w:rPr>
          <w:rFonts w:asciiTheme="minorHAnsi" w:hAnsiTheme="minorHAnsi" w:cstheme="minorHAnsi"/>
        </w:rPr>
        <w:t xml:space="preserve"> high</w:t>
      </w:r>
      <w:r w:rsidR="00780F97">
        <w:rPr>
          <w:rFonts w:asciiTheme="minorHAnsi" w:hAnsiTheme="minorHAnsi" w:cstheme="minorHAnsi"/>
        </w:rPr>
        <w:t xml:space="preserve"> </w:t>
      </w:r>
      <w:r w:rsidR="00387B93" w:rsidRPr="00C56C8C">
        <w:rPr>
          <w:rFonts w:asciiTheme="minorHAnsi" w:hAnsiTheme="minorHAnsi" w:cstheme="minorHAnsi"/>
        </w:rPr>
        <w:t>school</w:t>
      </w:r>
      <w:r w:rsidR="00556ACA" w:rsidRPr="00C56C8C">
        <w:rPr>
          <w:rFonts w:asciiTheme="minorHAnsi" w:hAnsiTheme="minorHAnsi" w:cstheme="minorHAnsi"/>
        </w:rPr>
        <w:t xml:space="preserve"> </w:t>
      </w:r>
      <w:r w:rsidR="003434F5" w:rsidRPr="00C56C8C">
        <w:rPr>
          <w:rFonts w:asciiTheme="minorHAnsi" w:hAnsiTheme="minorHAnsi" w:cstheme="minorHAnsi"/>
        </w:rPr>
        <w:t xml:space="preserve">target-setting </w:t>
      </w:r>
      <w:r w:rsidR="00556ACA" w:rsidRPr="00C56C8C">
        <w:rPr>
          <w:rFonts w:asciiTheme="minorHAnsi" w:hAnsiTheme="minorHAnsi" w:cstheme="minorHAnsi"/>
        </w:rPr>
        <w:t xml:space="preserve">methodology used </w:t>
      </w:r>
      <w:r w:rsidR="003434F5" w:rsidRPr="00C56C8C">
        <w:rPr>
          <w:rFonts w:asciiTheme="minorHAnsi" w:hAnsiTheme="minorHAnsi" w:cstheme="minorHAnsi"/>
        </w:rPr>
        <w:t>in previous years</w:t>
      </w:r>
      <w:r w:rsidR="005A0BBB" w:rsidRPr="00C56C8C">
        <w:rPr>
          <w:rFonts w:asciiTheme="minorHAnsi" w:hAnsiTheme="minorHAnsi" w:cstheme="minorHAnsi"/>
        </w:rPr>
        <w:t xml:space="preserve">, </w:t>
      </w:r>
      <w:r w:rsidR="00387B93" w:rsidRPr="00C56C8C">
        <w:rPr>
          <w:rFonts w:asciiTheme="minorHAnsi" w:hAnsiTheme="minorHAnsi" w:cstheme="minorHAnsi"/>
        </w:rPr>
        <w:t xml:space="preserve">DESE </w:t>
      </w:r>
      <w:r w:rsidR="005A0BBB" w:rsidRPr="00C56C8C">
        <w:rPr>
          <w:rFonts w:asciiTheme="minorHAnsi" w:hAnsiTheme="minorHAnsi" w:cstheme="minorHAnsi"/>
        </w:rPr>
        <w:t xml:space="preserve">did not feel comfortable using the same achievement methodology </w:t>
      </w:r>
      <w:r w:rsidR="00CA2796">
        <w:rPr>
          <w:rFonts w:asciiTheme="minorHAnsi" w:hAnsiTheme="minorHAnsi" w:cstheme="minorHAnsi"/>
        </w:rPr>
        <w:t xml:space="preserve">as was </w:t>
      </w:r>
      <w:r w:rsidR="005A0BBB" w:rsidRPr="00C56C8C">
        <w:rPr>
          <w:rFonts w:asciiTheme="minorHAnsi" w:hAnsiTheme="minorHAnsi" w:cstheme="minorHAnsi"/>
        </w:rPr>
        <w:t xml:space="preserve">used in the past, as there </w:t>
      </w:r>
      <w:r w:rsidR="000F5E3B" w:rsidRPr="00C56C8C">
        <w:rPr>
          <w:rFonts w:asciiTheme="minorHAnsi" w:hAnsiTheme="minorHAnsi" w:cstheme="minorHAnsi"/>
        </w:rPr>
        <w:t xml:space="preserve">have been </w:t>
      </w:r>
      <w:r w:rsidR="005A0BBB" w:rsidRPr="00C56C8C">
        <w:rPr>
          <w:rFonts w:asciiTheme="minorHAnsi" w:hAnsiTheme="minorHAnsi" w:cstheme="minorHAnsi"/>
        </w:rPr>
        <w:t xml:space="preserve">disparate impacts on achievement </w:t>
      </w:r>
      <w:r w:rsidR="000F5E3B" w:rsidRPr="00C56C8C">
        <w:rPr>
          <w:rFonts w:asciiTheme="minorHAnsi" w:hAnsiTheme="minorHAnsi" w:cstheme="minorHAnsi"/>
        </w:rPr>
        <w:t xml:space="preserve">shown </w:t>
      </w:r>
      <w:r w:rsidR="005A0BBB" w:rsidRPr="00C56C8C">
        <w:rPr>
          <w:rFonts w:asciiTheme="minorHAnsi" w:hAnsiTheme="minorHAnsi" w:cstheme="minorHAnsi"/>
        </w:rPr>
        <w:t>in all test</w:t>
      </w:r>
      <w:r w:rsidR="00CA2796">
        <w:rPr>
          <w:rFonts w:asciiTheme="minorHAnsi" w:hAnsiTheme="minorHAnsi" w:cstheme="minorHAnsi"/>
        </w:rPr>
        <w:t>ed</w:t>
      </w:r>
      <w:r w:rsidR="005A0BBB" w:rsidRPr="00C56C8C">
        <w:rPr>
          <w:rFonts w:asciiTheme="minorHAnsi" w:hAnsiTheme="minorHAnsi" w:cstheme="minorHAnsi"/>
        </w:rPr>
        <w:t xml:space="preserve"> subjects </w:t>
      </w:r>
      <w:r w:rsidR="00CA2796">
        <w:rPr>
          <w:rFonts w:asciiTheme="minorHAnsi" w:hAnsiTheme="minorHAnsi" w:cstheme="minorHAnsi"/>
        </w:rPr>
        <w:t>caused by</w:t>
      </w:r>
      <w:r w:rsidR="005A0BBB" w:rsidRPr="00C56C8C">
        <w:rPr>
          <w:rFonts w:asciiTheme="minorHAnsi" w:hAnsiTheme="minorHAnsi" w:cstheme="minorHAnsi"/>
        </w:rPr>
        <w:t xml:space="preserve"> the</w:t>
      </w:r>
      <w:r w:rsidR="00387B93" w:rsidRPr="00C56C8C">
        <w:rPr>
          <w:rFonts w:asciiTheme="minorHAnsi" w:hAnsiTheme="minorHAnsi" w:cstheme="minorHAnsi"/>
        </w:rPr>
        <w:t xml:space="preserve"> </w:t>
      </w:r>
      <w:r w:rsidR="005A0BBB" w:rsidRPr="00C56C8C">
        <w:rPr>
          <w:rFonts w:asciiTheme="minorHAnsi" w:hAnsiTheme="minorHAnsi" w:cstheme="minorHAnsi"/>
        </w:rPr>
        <w:t>pandemic</w:t>
      </w:r>
      <w:r w:rsidR="00FD1169">
        <w:rPr>
          <w:rFonts w:asciiTheme="minorHAnsi" w:hAnsiTheme="minorHAnsi" w:cstheme="minorHAnsi"/>
        </w:rPr>
        <w:t xml:space="preserve">. </w:t>
      </w:r>
      <w:r w:rsidR="00387B93" w:rsidRPr="00C56C8C">
        <w:rPr>
          <w:rFonts w:asciiTheme="minorHAnsi" w:hAnsiTheme="minorHAnsi" w:cstheme="minorHAnsi"/>
        </w:rPr>
        <w:t>Mr.</w:t>
      </w:r>
      <w:r w:rsidR="000F5E3B" w:rsidRPr="00C56C8C">
        <w:rPr>
          <w:rFonts w:asciiTheme="minorHAnsi" w:hAnsiTheme="minorHAnsi" w:cstheme="minorHAnsi"/>
        </w:rPr>
        <w:t xml:space="preserve"> Curtin noted that </w:t>
      </w:r>
      <w:r w:rsidR="00731671" w:rsidRPr="00C56C8C">
        <w:rPr>
          <w:rFonts w:asciiTheme="minorHAnsi" w:hAnsiTheme="minorHAnsi" w:cstheme="minorHAnsi"/>
        </w:rPr>
        <w:t>there are schools that experienced significant learning losses in the range of 10-20 scaled score point</w:t>
      </w:r>
      <w:r w:rsidR="00006F8C" w:rsidRPr="00C56C8C">
        <w:rPr>
          <w:rFonts w:asciiTheme="minorHAnsi" w:hAnsiTheme="minorHAnsi" w:cstheme="minorHAnsi"/>
        </w:rPr>
        <w:t>s</w:t>
      </w:r>
      <w:r w:rsidR="00FD1169">
        <w:rPr>
          <w:rFonts w:asciiTheme="minorHAnsi" w:hAnsiTheme="minorHAnsi" w:cstheme="minorHAnsi"/>
        </w:rPr>
        <w:t xml:space="preserve">. </w:t>
      </w:r>
      <w:r w:rsidR="00006F8C" w:rsidRPr="00C56C8C">
        <w:rPr>
          <w:rFonts w:asciiTheme="minorHAnsi" w:hAnsiTheme="minorHAnsi" w:cstheme="minorHAnsi"/>
        </w:rPr>
        <w:t xml:space="preserve">He stated that </w:t>
      </w:r>
      <w:r w:rsidR="00267AC8">
        <w:rPr>
          <w:rFonts w:asciiTheme="minorHAnsi" w:hAnsiTheme="minorHAnsi" w:cstheme="minorHAnsi"/>
        </w:rPr>
        <w:t>DESE</w:t>
      </w:r>
      <w:r w:rsidR="00006F8C" w:rsidRPr="00C56C8C">
        <w:rPr>
          <w:rFonts w:asciiTheme="minorHAnsi" w:hAnsiTheme="minorHAnsi" w:cstheme="minorHAnsi"/>
        </w:rPr>
        <w:t xml:space="preserve"> </w:t>
      </w:r>
      <w:r w:rsidR="00A57915" w:rsidRPr="00C56C8C">
        <w:rPr>
          <w:rFonts w:asciiTheme="minorHAnsi" w:hAnsiTheme="minorHAnsi" w:cstheme="minorHAnsi"/>
        </w:rPr>
        <w:t xml:space="preserve">does not feel that </w:t>
      </w:r>
      <w:r w:rsidR="00267AC8">
        <w:rPr>
          <w:rFonts w:asciiTheme="minorHAnsi" w:hAnsiTheme="minorHAnsi" w:cstheme="minorHAnsi"/>
        </w:rPr>
        <w:t xml:space="preserve">the </w:t>
      </w:r>
      <w:r w:rsidR="00A57915" w:rsidRPr="00C56C8C">
        <w:rPr>
          <w:rFonts w:asciiTheme="minorHAnsi" w:hAnsiTheme="minorHAnsi" w:cstheme="minorHAnsi"/>
        </w:rPr>
        <w:t xml:space="preserve">previous achievement methodology shows consideration and care for what has happened to student learning </w:t>
      </w:r>
      <w:r w:rsidR="002202FF" w:rsidRPr="00C56C8C">
        <w:rPr>
          <w:rFonts w:asciiTheme="minorHAnsi" w:hAnsiTheme="minorHAnsi" w:cstheme="minorHAnsi"/>
        </w:rPr>
        <w:t>throughout the pandemic</w:t>
      </w:r>
      <w:r w:rsidR="0061612F" w:rsidRPr="00C56C8C">
        <w:rPr>
          <w:rFonts w:asciiTheme="minorHAnsi" w:hAnsiTheme="minorHAnsi" w:cstheme="minorHAnsi"/>
        </w:rPr>
        <w:t xml:space="preserve">. </w:t>
      </w:r>
      <w:r w:rsidR="002446C7" w:rsidRPr="00C56C8C">
        <w:rPr>
          <w:rFonts w:asciiTheme="minorHAnsi" w:hAnsiTheme="minorHAnsi" w:cstheme="minorHAnsi"/>
        </w:rPr>
        <w:t xml:space="preserve">However, </w:t>
      </w:r>
      <w:r w:rsidR="002202FF" w:rsidRPr="00C56C8C">
        <w:rPr>
          <w:rFonts w:asciiTheme="minorHAnsi" w:hAnsiTheme="minorHAnsi" w:cstheme="minorHAnsi"/>
        </w:rPr>
        <w:t xml:space="preserve">Mr. Curtin also stated that </w:t>
      </w:r>
      <w:r w:rsidR="002446C7" w:rsidRPr="00C56C8C">
        <w:rPr>
          <w:rFonts w:asciiTheme="minorHAnsi" w:hAnsiTheme="minorHAnsi" w:cstheme="minorHAnsi"/>
        </w:rPr>
        <w:t xml:space="preserve">according to </w:t>
      </w:r>
      <w:r w:rsidR="0086245B">
        <w:rPr>
          <w:rFonts w:asciiTheme="minorHAnsi" w:hAnsiTheme="minorHAnsi" w:cstheme="minorHAnsi"/>
        </w:rPr>
        <w:t>2022</w:t>
      </w:r>
      <w:r w:rsidR="002446C7" w:rsidRPr="00C56C8C">
        <w:rPr>
          <w:rFonts w:asciiTheme="minorHAnsi" w:hAnsiTheme="minorHAnsi" w:cstheme="minorHAnsi"/>
        </w:rPr>
        <w:t xml:space="preserve"> achievement data,</w:t>
      </w:r>
      <w:r w:rsidR="002202FF" w:rsidRPr="00C56C8C">
        <w:rPr>
          <w:rFonts w:asciiTheme="minorHAnsi" w:hAnsiTheme="minorHAnsi" w:cstheme="minorHAnsi"/>
        </w:rPr>
        <w:t xml:space="preserve"> schools are recoverin</w:t>
      </w:r>
      <w:r w:rsidR="009C5AEA" w:rsidRPr="00C56C8C">
        <w:rPr>
          <w:rFonts w:asciiTheme="minorHAnsi" w:hAnsiTheme="minorHAnsi" w:cstheme="minorHAnsi"/>
        </w:rPr>
        <w:t xml:space="preserve">g, and that </w:t>
      </w:r>
      <w:proofErr w:type="spellStart"/>
      <w:r w:rsidR="0086245B">
        <w:rPr>
          <w:rFonts w:asciiTheme="minorHAnsi" w:hAnsiTheme="minorHAnsi" w:cstheme="minorHAnsi"/>
        </w:rPr>
        <w:t>DESE</w:t>
      </w:r>
      <w:r w:rsidR="009D125F" w:rsidRPr="00C56C8C">
        <w:rPr>
          <w:rFonts w:asciiTheme="minorHAnsi" w:hAnsiTheme="minorHAnsi" w:cstheme="minorHAnsi"/>
        </w:rPr>
        <w:t>will</w:t>
      </w:r>
      <w:proofErr w:type="spellEnd"/>
      <w:r w:rsidR="009D125F" w:rsidRPr="00C56C8C">
        <w:rPr>
          <w:rFonts w:asciiTheme="minorHAnsi" w:hAnsiTheme="minorHAnsi" w:cstheme="minorHAnsi"/>
        </w:rPr>
        <w:t xml:space="preserve"> set</w:t>
      </w:r>
      <w:r w:rsidR="006B7A5F" w:rsidRPr="00C56C8C">
        <w:rPr>
          <w:rFonts w:asciiTheme="minorHAnsi" w:hAnsiTheme="minorHAnsi" w:cstheme="minorHAnsi"/>
        </w:rPr>
        <w:t xml:space="preserve"> targets for </w:t>
      </w:r>
      <w:r w:rsidR="00F01C81" w:rsidRPr="00C56C8C">
        <w:rPr>
          <w:rFonts w:asciiTheme="minorHAnsi" w:hAnsiTheme="minorHAnsi" w:cstheme="minorHAnsi"/>
        </w:rPr>
        <w:t xml:space="preserve">school year </w:t>
      </w:r>
      <w:r w:rsidR="006B7A5F" w:rsidRPr="00C56C8C">
        <w:rPr>
          <w:rFonts w:asciiTheme="minorHAnsi" w:hAnsiTheme="minorHAnsi" w:cstheme="minorHAnsi"/>
        </w:rPr>
        <w:t>2022</w:t>
      </w:r>
      <w:r w:rsidR="00F01C81" w:rsidRPr="00C56C8C">
        <w:rPr>
          <w:rFonts w:asciiTheme="minorHAnsi" w:hAnsiTheme="minorHAnsi" w:cstheme="minorHAnsi"/>
        </w:rPr>
        <w:t>-23</w:t>
      </w:r>
      <w:r w:rsidR="006B7A5F" w:rsidRPr="00C56C8C">
        <w:rPr>
          <w:rFonts w:asciiTheme="minorHAnsi" w:hAnsiTheme="minorHAnsi" w:cstheme="minorHAnsi"/>
        </w:rPr>
        <w:t xml:space="preserve"> reporting that are at least as rigorous as they were in 2019. </w:t>
      </w:r>
    </w:p>
    <w:p w14:paraId="22B99C01" w14:textId="49319027" w:rsidR="002C304C" w:rsidRPr="00C56C8C" w:rsidRDefault="002D27ED" w:rsidP="00011A68">
      <w:pPr>
        <w:spacing w:after="240" w:line="276" w:lineRule="auto"/>
        <w:rPr>
          <w:rFonts w:asciiTheme="minorHAnsi" w:hAnsiTheme="minorHAnsi" w:cstheme="minorHAnsi"/>
          <w:color w:val="FF0000"/>
        </w:rPr>
      </w:pPr>
      <w:r w:rsidRPr="00C56C8C">
        <w:rPr>
          <w:rFonts w:asciiTheme="minorHAnsi" w:hAnsiTheme="minorHAnsi" w:cstheme="minorHAnsi"/>
        </w:rPr>
        <w:t>Mr. Curtin stated that to set achievement targets, each group in a school</w:t>
      </w:r>
      <w:r w:rsidR="005C3019">
        <w:rPr>
          <w:rFonts w:asciiTheme="minorHAnsi" w:hAnsiTheme="minorHAnsi" w:cstheme="minorHAnsi"/>
        </w:rPr>
        <w:t xml:space="preserve"> or </w:t>
      </w:r>
      <w:r w:rsidRPr="00C56C8C">
        <w:rPr>
          <w:rFonts w:asciiTheme="minorHAnsi" w:hAnsiTheme="minorHAnsi" w:cstheme="minorHAnsi"/>
        </w:rPr>
        <w:t>district is assigned one of two paths</w:t>
      </w:r>
      <w:r w:rsidR="00FB7F88" w:rsidRPr="00C56C8C">
        <w:rPr>
          <w:rFonts w:asciiTheme="minorHAnsi" w:hAnsiTheme="minorHAnsi" w:cstheme="minorHAnsi"/>
        </w:rPr>
        <w:t xml:space="preserve">: </w:t>
      </w:r>
      <w:r w:rsidR="005839C9">
        <w:rPr>
          <w:rFonts w:asciiTheme="minorHAnsi" w:hAnsiTheme="minorHAnsi" w:cstheme="minorHAnsi"/>
          <w:i/>
          <w:iCs/>
        </w:rPr>
        <w:t>r</w:t>
      </w:r>
      <w:r w:rsidRPr="00C56C8C">
        <w:rPr>
          <w:rFonts w:asciiTheme="minorHAnsi" w:hAnsiTheme="minorHAnsi" w:cstheme="minorHAnsi"/>
          <w:i/>
          <w:iCs/>
        </w:rPr>
        <w:t xml:space="preserve">ecovery </w:t>
      </w:r>
      <w:r w:rsidR="005839C9">
        <w:rPr>
          <w:rFonts w:asciiTheme="minorHAnsi" w:hAnsiTheme="minorHAnsi" w:cstheme="minorHAnsi"/>
          <w:i/>
          <w:iCs/>
        </w:rPr>
        <w:t>p</w:t>
      </w:r>
      <w:r w:rsidRPr="00C56C8C">
        <w:rPr>
          <w:rFonts w:asciiTheme="minorHAnsi" w:hAnsiTheme="minorHAnsi" w:cstheme="minorHAnsi"/>
          <w:i/>
          <w:iCs/>
        </w:rPr>
        <w:t>ath</w:t>
      </w:r>
      <w:r w:rsidRPr="00C56C8C">
        <w:rPr>
          <w:rFonts w:asciiTheme="minorHAnsi" w:hAnsiTheme="minorHAnsi" w:cstheme="minorHAnsi"/>
        </w:rPr>
        <w:t xml:space="preserve"> or </w:t>
      </w:r>
      <w:r w:rsidR="005839C9">
        <w:rPr>
          <w:rFonts w:asciiTheme="minorHAnsi" w:hAnsiTheme="minorHAnsi" w:cstheme="minorHAnsi"/>
          <w:i/>
          <w:iCs/>
        </w:rPr>
        <w:t>p</w:t>
      </w:r>
      <w:r w:rsidRPr="00C56C8C">
        <w:rPr>
          <w:rFonts w:asciiTheme="minorHAnsi" w:hAnsiTheme="minorHAnsi" w:cstheme="minorHAnsi"/>
          <w:i/>
          <w:iCs/>
        </w:rPr>
        <w:t xml:space="preserve">ath </w:t>
      </w:r>
      <w:r w:rsidR="005839C9">
        <w:rPr>
          <w:rFonts w:asciiTheme="minorHAnsi" w:hAnsiTheme="minorHAnsi" w:cstheme="minorHAnsi"/>
          <w:i/>
          <w:iCs/>
        </w:rPr>
        <w:t>f</w:t>
      </w:r>
      <w:r w:rsidRPr="00C56C8C">
        <w:rPr>
          <w:rFonts w:asciiTheme="minorHAnsi" w:hAnsiTheme="minorHAnsi" w:cstheme="minorHAnsi"/>
          <w:i/>
          <w:iCs/>
        </w:rPr>
        <w:t>orward</w:t>
      </w:r>
      <w:r w:rsidR="00FD1169">
        <w:rPr>
          <w:rFonts w:asciiTheme="minorHAnsi" w:hAnsiTheme="minorHAnsi" w:cstheme="minorHAnsi"/>
        </w:rPr>
        <w:t xml:space="preserve">. </w:t>
      </w:r>
      <w:r w:rsidR="005839C9">
        <w:rPr>
          <w:rFonts w:asciiTheme="minorHAnsi" w:hAnsiTheme="minorHAnsi" w:cstheme="minorHAnsi"/>
        </w:rPr>
        <w:t xml:space="preserve">For those on the recovery path, </w:t>
      </w:r>
      <w:r w:rsidR="00711C40" w:rsidRPr="00C56C8C">
        <w:rPr>
          <w:rFonts w:asciiTheme="minorHAnsi" w:hAnsiTheme="minorHAnsi" w:cstheme="minorHAnsi"/>
        </w:rPr>
        <w:t>Mr. Curtin then noted that e</w:t>
      </w:r>
      <w:r w:rsidR="00152C6C" w:rsidRPr="00C56C8C">
        <w:rPr>
          <w:rFonts w:asciiTheme="minorHAnsi" w:hAnsiTheme="minorHAnsi" w:cstheme="minorHAnsi"/>
        </w:rPr>
        <w:t>ach district</w:t>
      </w:r>
      <w:r w:rsidR="005C3019">
        <w:rPr>
          <w:rFonts w:asciiTheme="minorHAnsi" w:hAnsiTheme="minorHAnsi" w:cstheme="minorHAnsi"/>
        </w:rPr>
        <w:t xml:space="preserve">, </w:t>
      </w:r>
      <w:r w:rsidR="00152C6C" w:rsidRPr="00C56C8C">
        <w:rPr>
          <w:rFonts w:asciiTheme="minorHAnsi" w:hAnsiTheme="minorHAnsi" w:cstheme="minorHAnsi"/>
        </w:rPr>
        <w:t>school</w:t>
      </w:r>
      <w:r w:rsidR="005C3019">
        <w:rPr>
          <w:rFonts w:asciiTheme="minorHAnsi" w:hAnsiTheme="minorHAnsi" w:cstheme="minorHAnsi"/>
        </w:rPr>
        <w:t xml:space="preserve">, and </w:t>
      </w:r>
      <w:r w:rsidR="00152C6C" w:rsidRPr="00C56C8C">
        <w:rPr>
          <w:rFonts w:asciiTheme="minorHAnsi" w:hAnsiTheme="minorHAnsi" w:cstheme="minorHAnsi"/>
        </w:rPr>
        <w:t>student group will have a “full recovery target” reflecting their 2019 scaled scores</w:t>
      </w:r>
      <w:r w:rsidR="00FB11FE" w:rsidRPr="00C56C8C">
        <w:rPr>
          <w:rFonts w:asciiTheme="minorHAnsi" w:hAnsiTheme="minorHAnsi" w:cstheme="minorHAnsi"/>
        </w:rPr>
        <w:t>, and that t</w:t>
      </w:r>
      <w:r w:rsidR="00152C6C" w:rsidRPr="00C56C8C">
        <w:rPr>
          <w:rFonts w:asciiTheme="minorHAnsi" w:hAnsiTheme="minorHAnsi" w:cstheme="minorHAnsi"/>
        </w:rPr>
        <w:t>he amount of the decline between 2019 and 2022 will determine the group's "time to recovery" quartile</w:t>
      </w:r>
      <w:r w:rsidR="00FB11FE" w:rsidRPr="00C56C8C">
        <w:rPr>
          <w:rFonts w:asciiTheme="minorHAnsi" w:hAnsiTheme="minorHAnsi" w:cstheme="minorHAnsi"/>
        </w:rPr>
        <w:t>.</w:t>
      </w:r>
      <w:r w:rsidR="00E42F39" w:rsidRPr="00C56C8C">
        <w:rPr>
          <w:rFonts w:asciiTheme="minorHAnsi" w:hAnsiTheme="minorHAnsi" w:cstheme="minorHAnsi"/>
        </w:rPr>
        <w:t xml:space="preserve"> </w:t>
      </w:r>
      <w:r w:rsidR="00CA6B6F" w:rsidRPr="00C56C8C">
        <w:rPr>
          <w:rFonts w:asciiTheme="minorHAnsi" w:hAnsiTheme="minorHAnsi" w:cstheme="minorHAnsi"/>
        </w:rPr>
        <w:t xml:space="preserve">He stated that </w:t>
      </w:r>
      <w:r w:rsidR="005C3019">
        <w:rPr>
          <w:rFonts w:asciiTheme="minorHAnsi" w:hAnsiTheme="minorHAnsi" w:cstheme="minorHAnsi"/>
        </w:rPr>
        <w:t>DESE</w:t>
      </w:r>
      <w:r w:rsidR="00CA6B6F" w:rsidRPr="00C56C8C">
        <w:rPr>
          <w:rFonts w:asciiTheme="minorHAnsi" w:hAnsiTheme="minorHAnsi" w:cstheme="minorHAnsi"/>
        </w:rPr>
        <w:t xml:space="preserve"> c</w:t>
      </w:r>
      <w:r w:rsidR="00E42F39" w:rsidRPr="00C56C8C">
        <w:rPr>
          <w:rFonts w:asciiTheme="minorHAnsi" w:hAnsiTheme="minorHAnsi" w:cstheme="minorHAnsi"/>
        </w:rPr>
        <w:t xml:space="preserve">ontinues to believe that this </w:t>
      </w:r>
      <w:r w:rsidR="00CA6B6F" w:rsidRPr="00C56C8C">
        <w:rPr>
          <w:rFonts w:asciiTheme="minorHAnsi" w:hAnsiTheme="minorHAnsi" w:cstheme="minorHAnsi"/>
        </w:rPr>
        <w:t xml:space="preserve">approach </w:t>
      </w:r>
      <w:r w:rsidR="00E42F39" w:rsidRPr="00C56C8C">
        <w:rPr>
          <w:rFonts w:asciiTheme="minorHAnsi" w:hAnsiTheme="minorHAnsi" w:cstheme="minorHAnsi"/>
        </w:rPr>
        <w:t xml:space="preserve">shows the most consideration for those that experienced the greatest </w:t>
      </w:r>
      <w:r w:rsidR="00CA6B6F" w:rsidRPr="00C56C8C">
        <w:rPr>
          <w:rFonts w:asciiTheme="minorHAnsi" w:hAnsiTheme="minorHAnsi" w:cstheme="minorHAnsi"/>
        </w:rPr>
        <w:t xml:space="preserve">learning </w:t>
      </w:r>
      <w:r w:rsidR="00E42F39" w:rsidRPr="00C56C8C">
        <w:rPr>
          <w:rFonts w:asciiTheme="minorHAnsi" w:hAnsiTheme="minorHAnsi" w:cstheme="minorHAnsi"/>
        </w:rPr>
        <w:t xml:space="preserve">loss </w:t>
      </w:r>
      <w:r w:rsidR="00CA6B6F" w:rsidRPr="00C56C8C">
        <w:rPr>
          <w:rFonts w:asciiTheme="minorHAnsi" w:hAnsiTheme="minorHAnsi" w:cstheme="minorHAnsi"/>
        </w:rPr>
        <w:t>during</w:t>
      </w:r>
      <w:r w:rsidR="00E42F39" w:rsidRPr="00C56C8C">
        <w:rPr>
          <w:rFonts w:asciiTheme="minorHAnsi" w:hAnsiTheme="minorHAnsi" w:cstheme="minorHAnsi"/>
        </w:rPr>
        <w:t xml:space="preserve"> the pandemic</w:t>
      </w:r>
      <w:r w:rsidR="00F53B56" w:rsidRPr="00C56C8C">
        <w:rPr>
          <w:rFonts w:asciiTheme="minorHAnsi" w:hAnsiTheme="minorHAnsi" w:cstheme="minorHAnsi"/>
        </w:rPr>
        <w:t>.</w:t>
      </w:r>
      <w:r w:rsidR="00FB11FE" w:rsidRPr="00C56C8C">
        <w:rPr>
          <w:rFonts w:asciiTheme="minorHAnsi" w:hAnsiTheme="minorHAnsi" w:cstheme="minorHAnsi"/>
        </w:rPr>
        <w:t xml:space="preserve"> Mr. Curtin stated that g</w:t>
      </w:r>
      <w:r w:rsidR="00152C6C" w:rsidRPr="00C56C8C">
        <w:rPr>
          <w:rFonts w:asciiTheme="minorHAnsi" w:hAnsiTheme="minorHAnsi" w:cstheme="minorHAnsi"/>
        </w:rPr>
        <w:t>roups in the bottom quartiles (</w:t>
      </w:r>
      <w:r w:rsidR="00751F35">
        <w:rPr>
          <w:rFonts w:asciiTheme="minorHAnsi" w:hAnsiTheme="minorHAnsi" w:cstheme="minorHAnsi"/>
        </w:rPr>
        <w:t xml:space="preserve">with </w:t>
      </w:r>
      <w:r w:rsidR="002751C6" w:rsidRPr="00C56C8C">
        <w:rPr>
          <w:rFonts w:asciiTheme="minorHAnsi" w:hAnsiTheme="minorHAnsi" w:cstheme="minorHAnsi"/>
        </w:rPr>
        <w:t xml:space="preserve">the </w:t>
      </w:r>
      <w:r w:rsidR="00152C6C" w:rsidRPr="00C56C8C">
        <w:rPr>
          <w:rFonts w:asciiTheme="minorHAnsi" w:hAnsiTheme="minorHAnsi" w:cstheme="minorHAnsi"/>
        </w:rPr>
        <w:t xml:space="preserve">largest declines) will have a longer timeline to reach recovery than those with smaller declines in </w:t>
      </w:r>
      <w:r w:rsidR="002751C6" w:rsidRPr="00C56C8C">
        <w:rPr>
          <w:rFonts w:asciiTheme="minorHAnsi" w:hAnsiTheme="minorHAnsi" w:cstheme="minorHAnsi"/>
        </w:rPr>
        <w:t xml:space="preserve">their </w:t>
      </w:r>
      <w:r w:rsidR="00152C6C" w:rsidRPr="00C56C8C">
        <w:rPr>
          <w:rFonts w:asciiTheme="minorHAnsi" w:hAnsiTheme="minorHAnsi" w:cstheme="minorHAnsi"/>
        </w:rPr>
        <w:t>assessment scores</w:t>
      </w:r>
      <w:r w:rsidR="002751C6" w:rsidRPr="00C56C8C">
        <w:rPr>
          <w:rFonts w:asciiTheme="minorHAnsi" w:hAnsiTheme="minorHAnsi" w:cstheme="minorHAnsi"/>
        </w:rPr>
        <w:t>.</w:t>
      </w:r>
      <w:r w:rsidR="00152C6C" w:rsidRPr="00C56C8C">
        <w:rPr>
          <w:rFonts w:asciiTheme="minorHAnsi" w:hAnsiTheme="minorHAnsi" w:cstheme="minorHAnsi"/>
        </w:rPr>
        <w:t>​</w:t>
      </w:r>
      <w:r w:rsidR="002751C6" w:rsidRPr="00C56C8C">
        <w:rPr>
          <w:rFonts w:asciiTheme="minorHAnsi" w:hAnsiTheme="minorHAnsi" w:cstheme="minorHAnsi"/>
        </w:rPr>
        <w:t xml:space="preserve"> </w:t>
      </w:r>
      <w:r w:rsidR="0059510D" w:rsidRPr="00C56C8C">
        <w:rPr>
          <w:rFonts w:asciiTheme="minorHAnsi" w:hAnsiTheme="minorHAnsi" w:cstheme="minorHAnsi"/>
        </w:rPr>
        <w:t>He noted that</w:t>
      </w:r>
      <w:r w:rsidR="00345533" w:rsidRPr="00C56C8C">
        <w:rPr>
          <w:rFonts w:asciiTheme="minorHAnsi" w:hAnsiTheme="minorHAnsi" w:cstheme="minorHAnsi"/>
        </w:rPr>
        <w:t xml:space="preserve"> there may be </w:t>
      </w:r>
      <w:r w:rsidR="0059510D" w:rsidRPr="00C56C8C">
        <w:rPr>
          <w:rFonts w:asciiTheme="minorHAnsi" w:hAnsiTheme="minorHAnsi" w:cstheme="minorHAnsi"/>
        </w:rPr>
        <w:t>s</w:t>
      </w:r>
      <w:r w:rsidR="00345533" w:rsidRPr="00C56C8C">
        <w:rPr>
          <w:rFonts w:asciiTheme="minorHAnsi" w:hAnsiTheme="minorHAnsi" w:cstheme="minorHAnsi"/>
        </w:rPr>
        <w:t>chool</w:t>
      </w:r>
      <w:r w:rsidR="0059510D" w:rsidRPr="00C56C8C">
        <w:rPr>
          <w:rFonts w:asciiTheme="minorHAnsi" w:hAnsiTheme="minorHAnsi" w:cstheme="minorHAnsi"/>
        </w:rPr>
        <w:t>s</w:t>
      </w:r>
      <w:r w:rsidR="00345533" w:rsidRPr="00C56C8C">
        <w:rPr>
          <w:rFonts w:asciiTheme="minorHAnsi" w:hAnsiTheme="minorHAnsi" w:cstheme="minorHAnsi"/>
        </w:rPr>
        <w:t xml:space="preserve"> that </w:t>
      </w:r>
      <w:r w:rsidR="005B012D" w:rsidRPr="00C56C8C">
        <w:rPr>
          <w:rFonts w:asciiTheme="minorHAnsi" w:hAnsiTheme="minorHAnsi" w:cstheme="minorHAnsi"/>
        </w:rPr>
        <w:t>will not</w:t>
      </w:r>
      <w:r w:rsidR="00345533" w:rsidRPr="00C56C8C">
        <w:rPr>
          <w:rFonts w:asciiTheme="minorHAnsi" w:hAnsiTheme="minorHAnsi" w:cstheme="minorHAnsi"/>
        </w:rPr>
        <w:t xml:space="preserve"> need th</w:t>
      </w:r>
      <w:r w:rsidR="00AA2AFE" w:rsidRPr="00C56C8C">
        <w:rPr>
          <w:rFonts w:asciiTheme="minorHAnsi" w:hAnsiTheme="minorHAnsi" w:cstheme="minorHAnsi"/>
        </w:rPr>
        <w:t>is</w:t>
      </w:r>
      <w:r w:rsidR="00345533" w:rsidRPr="00C56C8C">
        <w:rPr>
          <w:rFonts w:asciiTheme="minorHAnsi" w:hAnsiTheme="minorHAnsi" w:cstheme="minorHAnsi"/>
        </w:rPr>
        <w:t xml:space="preserve"> entire timeline, </w:t>
      </w:r>
      <w:r w:rsidR="000844E6" w:rsidRPr="00C56C8C">
        <w:rPr>
          <w:rFonts w:asciiTheme="minorHAnsi" w:hAnsiTheme="minorHAnsi" w:cstheme="minorHAnsi"/>
        </w:rPr>
        <w:t>and that as soon as districts recover</w:t>
      </w:r>
      <w:r w:rsidR="00697794" w:rsidRPr="00C56C8C">
        <w:rPr>
          <w:rFonts w:asciiTheme="minorHAnsi" w:hAnsiTheme="minorHAnsi" w:cstheme="minorHAnsi"/>
        </w:rPr>
        <w:t xml:space="preserve"> or </w:t>
      </w:r>
      <w:r w:rsidR="000844E6" w:rsidRPr="00C56C8C">
        <w:rPr>
          <w:rFonts w:asciiTheme="minorHAnsi" w:hAnsiTheme="minorHAnsi" w:cstheme="minorHAnsi"/>
        </w:rPr>
        <w:t>meet</w:t>
      </w:r>
      <w:r w:rsidR="00697794" w:rsidRPr="00C56C8C">
        <w:rPr>
          <w:rFonts w:asciiTheme="minorHAnsi" w:hAnsiTheme="minorHAnsi" w:cstheme="minorHAnsi"/>
        </w:rPr>
        <w:t xml:space="preserve"> their</w:t>
      </w:r>
      <w:r w:rsidR="000844E6" w:rsidRPr="00C56C8C">
        <w:rPr>
          <w:rFonts w:asciiTheme="minorHAnsi" w:hAnsiTheme="minorHAnsi" w:cstheme="minorHAnsi"/>
        </w:rPr>
        <w:t xml:space="preserve"> </w:t>
      </w:r>
      <w:r w:rsidR="00751F35">
        <w:rPr>
          <w:rFonts w:asciiTheme="minorHAnsi" w:hAnsiTheme="minorHAnsi" w:cstheme="minorHAnsi"/>
        </w:rPr>
        <w:t>recovery target</w:t>
      </w:r>
      <w:r w:rsidR="000844E6" w:rsidRPr="00C56C8C">
        <w:rPr>
          <w:rFonts w:asciiTheme="minorHAnsi" w:hAnsiTheme="minorHAnsi" w:cstheme="minorHAnsi"/>
        </w:rPr>
        <w:t>, they</w:t>
      </w:r>
      <w:r w:rsidR="00751F35">
        <w:rPr>
          <w:rFonts w:asciiTheme="minorHAnsi" w:hAnsiTheme="minorHAnsi" w:cstheme="minorHAnsi"/>
        </w:rPr>
        <w:t xml:space="preserve"> wi</w:t>
      </w:r>
      <w:r w:rsidR="000844E6" w:rsidRPr="00C56C8C">
        <w:rPr>
          <w:rFonts w:asciiTheme="minorHAnsi" w:hAnsiTheme="minorHAnsi" w:cstheme="minorHAnsi"/>
        </w:rPr>
        <w:t xml:space="preserve">ll be put on </w:t>
      </w:r>
      <w:r w:rsidR="00751F35">
        <w:rPr>
          <w:rFonts w:asciiTheme="minorHAnsi" w:hAnsiTheme="minorHAnsi" w:cstheme="minorHAnsi"/>
        </w:rPr>
        <w:t xml:space="preserve">the </w:t>
      </w:r>
      <w:r w:rsidR="000844E6" w:rsidRPr="00C56C8C">
        <w:rPr>
          <w:rFonts w:asciiTheme="minorHAnsi" w:hAnsiTheme="minorHAnsi" w:cstheme="minorHAnsi"/>
        </w:rPr>
        <w:t>path forward</w:t>
      </w:r>
      <w:r w:rsidR="00751F35">
        <w:rPr>
          <w:rFonts w:asciiTheme="minorHAnsi" w:hAnsiTheme="minorHAnsi" w:cstheme="minorHAnsi"/>
        </w:rPr>
        <w:t>,</w:t>
      </w:r>
      <w:r w:rsidR="000844E6" w:rsidRPr="00C56C8C">
        <w:rPr>
          <w:rFonts w:asciiTheme="minorHAnsi" w:hAnsiTheme="minorHAnsi" w:cstheme="minorHAnsi"/>
        </w:rPr>
        <w:t xml:space="preserve"> where targets increase</w:t>
      </w:r>
      <w:r w:rsidR="000844E6" w:rsidRPr="001F6F69">
        <w:rPr>
          <w:rFonts w:asciiTheme="minorHAnsi" w:hAnsiTheme="minorHAnsi" w:cstheme="minorHAnsi"/>
        </w:rPr>
        <w:t xml:space="preserve">. </w:t>
      </w:r>
      <w:r w:rsidR="0000009D" w:rsidRPr="00C56C8C">
        <w:rPr>
          <w:rFonts w:asciiTheme="minorHAnsi" w:hAnsiTheme="minorHAnsi" w:cstheme="minorHAnsi"/>
        </w:rPr>
        <w:t>Mr. Curtin</w:t>
      </w:r>
      <w:r w:rsidR="002751C6" w:rsidRPr="00C56C8C">
        <w:rPr>
          <w:rFonts w:asciiTheme="minorHAnsi" w:hAnsiTheme="minorHAnsi" w:cstheme="minorHAnsi"/>
        </w:rPr>
        <w:t xml:space="preserve"> then stated </w:t>
      </w:r>
      <w:r w:rsidR="002751C6" w:rsidRPr="00C56C8C">
        <w:rPr>
          <w:rFonts w:asciiTheme="minorHAnsi" w:hAnsiTheme="minorHAnsi" w:cstheme="minorHAnsi"/>
        </w:rPr>
        <w:lastRenderedPageBreak/>
        <w:t>that a</w:t>
      </w:r>
      <w:r w:rsidR="00152C6C" w:rsidRPr="00C56C8C">
        <w:rPr>
          <w:rFonts w:asciiTheme="minorHAnsi" w:hAnsiTheme="minorHAnsi" w:cstheme="minorHAnsi"/>
        </w:rPr>
        <w:t xml:space="preserve">nnual targets will be calculated by dividing the difference between full recovery and </w:t>
      </w:r>
      <w:r w:rsidR="00287A14">
        <w:rPr>
          <w:rFonts w:asciiTheme="minorHAnsi" w:hAnsiTheme="minorHAnsi" w:cstheme="minorHAnsi"/>
        </w:rPr>
        <w:t xml:space="preserve">the </w:t>
      </w:r>
      <w:r w:rsidR="00152C6C" w:rsidRPr="00C56C8C">
        <w:rPr>
          <w:rFonts w:asciiTheme="minorHAnsi" w:hAnsiTheme="minorHAnsi" w:cstheme="minorHAnsi"/>
        </w:rPr>
        <w:t>2022 scores by the number of years to reach full recovery</w:t>
      </w:r>
      <w:r w:rsidR="00BA7889" w:rsidRPr="00C56C8C">
        <w:rPr>
          <w:rFonts w:asciiTheme="minorHAnsi" w:hAnsiTheme="minorHAnsi" w:cstheme="minorHAnsi"/>
        </w:rPr>
        <w:t xml:space="preserve">, </w:t>
      </w:r>
      <w:r w:rsidR="00152C6C" w:rsidRPr="00C56C8C">
        <w:rPr>
          <w:rFonts w:asciiTheme="minorHAnsi" w:hAnsiTheme="minorHAnsi" w:cstheme="minorHAnsi"/>
        </w:rPr>
        <w:t>as determined by the quartile in which each group falls</w:t>
      </w:r>
      <w:r w:rsidR="00BA7889" w:rsidRPr="00C56C8C">
        <w:rPr>
          <w:rFonts w:asciiTheme="minorHAnsi" w:hAnsiTheme="minorHAnsi" w:cstheme="minorHAnsi"/>
        </w:rPr>
        <w:t>.</w:t>
      </w:r>
      <w:r w:rsidR="00C445F2" w:rsidRPr="00C56C8C">
        <w:rPr>
          <w:rFonts w:asciiTheme="minorHAnsi" w:hAnsiTheme="minorHAnsi" w:cstheme="minorHAnsi"/>
        </w:rPr>
        <w:t xml:space="preserve"> </w:t>
      </w:r>
      <w:r w:rsidR="002F2202" w:rsidRPr="00C56C8C">
        <w:rPr>
          <w:rFonts w:asciiTheme="minorHAnsi" w:hAnsiTheme="minorHAnsi" w:cstheme="minorHAnsi"/>
        </w:rPr>
        <w:t>Mr. Curtin then walked the Council through an example detailing the recovery path for a non-</w:t>
      </w:r>
      <w:r w:rsidR="00287A14">
        <w:rPr>
          <w:rFonts w:asciiTheme="minorHAnsi" w:hAnsiTheme="minorHAnsi" w:cstheme="minorHAnsi"/>
        </w:rPr>
        <w:t>h</w:t>
      </w:r>
      <w:r w:rsidR="002F2202" w:rsidRPr="00C56C8C">
        <w:rPr>
          <w:rFonts w:asciiTheme="minorHAnsi" w:hAnsiTheme="minorHAnsi" w:cstheme="minorHAnsi"/>
        </w:rPr>
        <w:t xml:space="preserve">igh </w:t>
      </w:r>
      <w:r w:rsidR="00287A14">
        <w:rPr>
          <w:rFonts w:asciiTheme="minorHAnsi" w:hAnsiTheme="minorHAnsi" w:cstheme="minorHAnsi"/>
        </w:rPr>
        <w:t>s</w:t>
      </w:r>
      <w:r w:rsidR="002F2202" w:rsidRPr="00C56C8C">
        <w:rPr>
          <w:rFonts w:asciiTheme="minorHAnsi" w:hAnsiTheme="minorHAnsi" w:cstheme="minorHAnsi"/>
        </w:rPr>
        <w:t>chool</w:t>
      </w:r>
      <w:r w:rsidR="00C858AE" w:rsidRPr="00C56C8C">
        <w:rPr>
          <w:rFonts w:asciiTheme="minorHAnsi" w:hAnsiTheme="minorHAnsi" w:cstheme="minorHAnsi"/>
        </w:rPr>
        <w:t xml:space="preserve">. He </w:t>
      </w:r>
      <w:r w:rsidR="00B34AEB" w:rsidRPr="00C56C8C">
        <w:rPr>
          <w:rFonts w:asciiTheme="minorHAnsi" w:hAnsiTheme="minorHAnsi" w:cstheme="minorHAnsi"/>
        </w:rPr>
        <w:t xml:space="preserve">stated that districts, schools, and student groups with the largest declines in MCAS scores will have the longest time for recovery but will still need demonstrate steady growth towards </w:t>
      </w:r>
      <w:r w:rsidR="000E133A" w:rsidRPr="00C56C8C">
        <w:rPr>
          <w:rFonts w:asciiTheme="minorHAnsi" w:hAnsiTheme="minorHAnsi" w:cstheme="minorHAnsi"/>
        </w:rPr>
        <w:t xml:space="preserve">their </w:t>
      </w:r>
      <w:r w:rsidR="00B34AEB" w:rsidRPr="00C56C8C">
        <w:rPr>
          <w:rFonts w:asciiTheme="minorHAnsi" w:hAnsiTheme="minorHAnsi" w:cstheme="minorHAnsi"/>
        </w:rPr>
        <w:t>targets.</w:t>
      </w:r>
      <w:r w:rsidR="00B9617C" w:rsidRPr="00C56C8C">
        <w:rPr>
          <w:rFonts w:asciiTheme="minorHAnsi" w:hAnsiTheme="minorHAnsi" w:cstheme="minorHAnsi"/>
        </w:rPr>
        <w:t xml:space="preserve"> Mr. Curtin estimated that </w:t>
      </w:r>
      <w:r w:rsidR="00287A14">
        <w:rPr>
          <w:rFonts w:asciiTheme="minorHAnsi" w:hAnsiTheme="minorHAnsi" w:cstheme="minorHAnsi"/>
        </w:rPr>
        <w:t>approximately 25 percent</w:t>
      </w:r>
      <w:r w:rsidR="00455A0B" w:rsidRPr="00C56C8C">
        <w:rPr>
          <w:rFonts w:asciiTheme="minorHAnsi" w:hAnsiTheme="minorHAnsi" w:cstheme="minorHAnsi"/>
        </w:rPr>
        <w:t xml:space="preserve"> of </w:t>
      </w:r>
      <w:r w:rsidR="00A607DA" w:rsidRPr="00C56C8C">
        <w:rPr>
          <w:rFonts w:asciiTheme="minorHAnsi" w:hAnsiTheme="minorHAnsi" w:cstheme="minorHAnsi"/>
        </w:rPr>
        <w:t>schools lost at least 10 scaled score points</w:t>
      </w:r>
      <w:r w:rsidR="00B9617C" w:rsidRPr="00C56C8C">
        <w:rPr>
          <w:rFonts w:asciiTheme="minorHAnsi" w:hAnsiTheme="minorHAnsi" w:cstheme="minorHAnsi"/>
        </w:rPr>
        <w:t xml:space="preserve"> in their achievement results</w:t>
      </w:r>
      <w:r w:rsidR="00A607DA" w:rsidRPr="00C56C8C">
        <w:rPr>
          <w:rFonts w:asciiTheme="minorHAnsi" w:hAnsiTheme="minorHAnsi" w:cstheme="minorHAnsi"/>
        </w:rPr>
        <w:t>,</w:t>
      </w:r>
      <w:r w:rsidR="00B9617C" w:rsidRPr="00C56C8C">
        <w:rPr>
          <w:rFonts w:asciiTheme="minorHAnsi" w:hAnsiTheme="minorHAnsi" w:cstheme="minorHAnsi"/>
        </w:rPr>
        <w:t xml:space="preserve"> which is</w:t>
      </w:r>
      <w:r w:rsidR="00A607DA" w:rsidRPr="00C56C8C">
        <w:rPr>
          <w:rFonts w:asciiTheme="minorHAnsi" w:hAnsiTheme="minorHAnsi" w:cstheme="minorHAnsi"/>
        </w:rPr>
        <w:t xml:space="preserve"> approximately </w:t>
      </w:r>
      <w:r w:rsidR="00287A14">
        <w:rPr>
          <w:rFonts w:asciiTheme="minorHAnsi" w:hAnsiTheme="minorHAnsi" w:cstheme="minorHAnsi"/>
        </w:rPr>
        <w:t>on third</w:t>
      </w:r>
      <w:r w:rsidR="00A607DA" w:rsidRPr="00C56C8C">
        <w:rPr>
          <w:rFonts w:asciiTheme="minorHAnsi" w:hAnsiTheme="minorHAnsi" w:cstheme="minorHAnsi"/>
        </w:rPr>
        <w:t xml:space="preserve"> of an achievement level. </w:t>
      </w:r>
    </w:p>
    <w:p w14:paraId="5C184908" w14:textId="4F86D69A" w:rsidR="000E133A" w:rsidRPr="00C56C8C" w:rsidRDefault="00F5099F" w:rsidP="00011A68">
      <w:pPr>
        <w:spacing w:after="240" w:line="276" w:lineRule="auto"/>
        <w:rPr>
          <w:rFonts w:asciiTheme="minorHAnsi" w:hAnsiTheme="minorHAnsi" w:cstheme="minorHAnsi"/>
          <w:color w:val="FF0000"/>
        </w:rPr>
      </w:pPr>
      <w:r w:rsidRPr="00C56C8C">
        <w:rPr>
          <w:rFonts w:asciiTheme="minorHAnsi" w:hAnsiTheme="minorHAnsi" w:cstheme="minorHAnsi"/>
        </w:rPr>
        <w:t xml:space="preserve">Mr. Curtin then reviewed </w:t>
      </w:r>
      <w:r w:rsidR="004A37AE" w:rsidRPr="00C56C8C">
        <w:rPr>
          <w:rFonts w:asciiTheme="minorHAnsi" w:hAnsiTheme="minorHAnsi" w:cstheme="minorHAnsi"/>
        </w:rPr>
        <w:t xml:space="preserve">the methodology used to determine targets </w:t>
      </w:r>
      <w:r w:rsidR="00287A14">
        <w:rPr>
          <w:rFonts w:asciiTheme="minorHAnsi" w:hAnsiTheme="minorHAnsi" w:cstheme="minorHAnsi"/>
        </w:rPr>
        <w:t>for</w:t>
      </w:r>
      <w:r w:rsidR="005839C9">
        <w:rPr>
          <w:rFonts w:asciiTheme="minorHAnsi" w:hAnsiTheme="minorHAnsi" w:cstheme="minorHAnsi"/>
        </w:rPr>
        <w:t xml:space="preserve"> the path forward</w:t>
      </w:r>
      <w:r w:rsidR="00AA792C" w:rsidRPr="00C56C8C">
        <w:rPr>
          <w:rFonts w:asciiTheme="minorHAnsi" w:hAnsiTheme="minorHAnsi" w:cstheme="minorHAnsi"/>
        </w:rPr>
        <w:t>, noting that ea</w:t>
      </w:r>
      <w:r w:rsidR="00A46E67" w:rsidRPr="00C56C8C">
        <w:rPr>
          <w:rFonts w:asciiTheme="minorHAnsi" w:hAnsiTheme="minorHAnsi" w:cstheme="minorHAnsi"/>
        </w:rPr>
        <w:t>ch district</w:t>
      </w:r>
      <w:r w:rsidR="003370CA">
        <w:rPr>
          <w:rFonts w:asciiTheme="minorHAnsi" w:hAnsiTheme="minorHAnsi" w:cstheme="minorHAnsi"/>
        </w:rPr>
        <w:t xml:space="preserve">, </w:t>
      </w:r>
      <w:r w:rsidR="00A46E67" w:rsidRPr="00C56C8C">
        <w:rPr>
          <w:rFonts w:asciiTheme="minorHAnsi" w:hAnsiTheme="minorHAnsi" w:cstheme="minorHAnsi"/>
        </w:rPr>
        <w:t>school</w:t>
      </w:r>
      <w:r w:rsidR="003370CA">
        <w:rPr>
          <w:rFonts w:asciiTheme="minorHAnsi" w:hAnsiTheme="minorHAnsi" w:cstheme="minorHAnsi"/>
        </w:rPr>
        <w:t xml:space="preserve">, </w:t>
      </w:r>
      <w:r w:rsidR="00A46E67" w:rsidRPr="00C56C8C">
        <w:rPr>
          <w:rFonts w:asciiTheme="minorHAnsi" w:hAnsiTheme="minorHAnsi" w:cstheme="minorHAnsi"/>
        </w:rPr>
        <w:t>student group is assigned an improvement increment based on their 2022 school percentile​</w:t>
      </w:r>
      <w:r w:rsidR="00AA792C" w:rsidRPr="00C56C8C">
        <w:rPr>
          <w:rFonts w:asciiTheme="minorHAnsi" w:hAnsiTheme="minorHAnsi" w:cstheme="minorHAnsi"/>
        </w:rPr>
        <w:t xml:space="preserve">, and that </w:t>
      </w:r>
      <w:r w:rsidR="00E071EF" w:rsidRPr="00C56C8C">
        <w:rPr>
          <w:rFonts w:asciiTheme="minorHAnsi" w:hAnsiTheme="minorHAnsi" w:cstheme="minorHAnsi"/>
        </w:rPr>
        <w:t xml:space="preserve">the </w:t>
      </w:r>
      <w:r w:rsidR="00AA792C" w:rsidRPr="00C56C8C">
        <w:rPr>
          <w:rFonts w:asciiTheme="minorHAnsi" w:hAnsiTheme="minorHAnsi" w:cstheme="minorHAnsi"/>
        </w:rPr>
        <w:t>i</w:t>
      </w:r>
      <w:r w:rsidR="00A46E67" w:rsidRPr="00C56C8C">
        <w:rPr>
          <w:rFonts w:asciiTheme="minorHAnsi" w:hAnsiTheme="minorHAnsi" w:cstheme="minorHAnsi"/>
        </w:rPr>
        <w:t xml:space="preserve">mprovement increments </w:t>
      </w:r>
      <w:r w:rsidR="001040F8">
        <w:rPr>
          <w:rFonts w:asciiTheme="minorHAnsi" w:hAnsiTheme="minorHAnsi" w:cstheme="minorHAnsi"/>
        </w:rPr>
        <w:t>come from the 2019 target analysis</w:t>
      </w:r>
      <w:r w:rsidR="00A46E67" w:rsidRPr="00C56C8C">
        <w:rPr>
          <w:rFonts w:asciiTheme="minorHAnsi" w:hAnsiTheme="minorHAnsi" w:cstheme="minorHAnsi"/>
        </w:rPr>
        <w:t>​</w:t>
      </w:r>
      <w:r w:rsidR="00F417D8" w:rsidRPr="00C56C8C">
        <w:rPr>
          <w:rFonts w:asciiTheme="minorHAnsi" w:hAnsiTheme="minorHAnsi" w:cstheme="minorHAnsi"/>
        </w:rPr>
        <w:t xml:space="preserve"> (</w:t>
      </w:r>
      <w:r w:rsidR="001040F8">
        <w:rPr>
          <w:rFonts w:asciiTheme="minorHAnsi" w:hAnsiTheme="minorHAnsi" w:cstheme="minorHAnsi"/>
        </w:rPr>
        <w:t xml:space="preserve">i.e., </w:t>
      </w:r>
      <w:r w:rsidR="00F417D8" w:rsidRPr="00C56C8C">
        <w:rPr>
          <w:rFonts w:asciiTheme="minorHAnsi" w:hAnsiTheme="minorHAnsi" w:cstheme="minorHAnsi"/>
        </w:rPr>
        <w:t>t</w:t>
      </w:r>
      <w:r w:rsidR="00A46E67" w:rsidRPr="00C56C8C">
        <w:rPr>
          <w:rFonts w:asciiTheme="minorHAnsi" w:hAnsiTheme="minorHAnsi" w:cstheme="minorHAnsi"/>
        </w:rPr>
        <w:t>he median of improvers</w:t>
      </w:r>
      <w:r w:rsidR="007212BE" w:rsidRPr="00C56C8C">
        <w:rPr>
          <w:rFonts w:asciiTheme="minorHAnsi" w:hAnsiTheme="minorHAnsi" w:cstheme="minorHAnsi"/>
        </w:rPr>
        <w:t xml:space="preserve"> in schools</w:t>
      </w:r>
      <w:r w:rsidR="001040F8">
        <w:rPr>
          <w:rFonts w:asciiTheme="minorHAnsi" w:hAnsiTheme="minorHAnsi" w:cstheme="minorHAnsi"/>
        </w:rPr>
        <w:t xml:space="preserve"> with similar percentiles</w:t>
      </w:r>
      <w:r w:rsidR="00A46E67" w:rsidRPr="00C56C8C">
        <w:rPr>
          <w:rFonts w:asciiTheme="minorHAnsi" w:hAnsiTheme="minorHAnsi" w:cstheme="minorHAnsi"/>
        </w:rPr>
        <w:t>​</w:t>
      </w:r>
      <w:r w:rsidR="000F25D9" w:rsidRPr="00C56C8C">
        <w:rPr>
          <w:rFonts w:asciiTheme="minorHAnsi" w:hAnsiTheme="minorHAnsi" w:cstheme="minorHAnsi"/>
        </w:rPr>
        <w:t>). He then stated that i</w:t>
      </w:r>
      <w:r w:rsidR="00A46E67" w:rsidRPr="00C56C8C">
        <w:rPr>
          <w:rFonts w:asciiTheme="minorHAnsi" w:hAnsiTheme="minorHAnsi" w:cstheme="minorHAnsi"/>
        </w:rPr>
        <w:t>mprovement increments are capped at 5.1 scaled score points</w:t>
      </w:r>
      <w:r w:rsidR="00584EF4" w:rsidRPr="00C56C8C">
        <w:rPr>
          <w:rFonts w:asciiTheme="minorHAnsi" w:hAnsiTheme="minorHAnsi" w:cstheme="minorHAnsi"/>
        </w:rPr>
        <w:t>, which was t</w:t>
      </w:r>
      <w:r w:rsidR="00A46E67" w:rsidRPr="00C56C8C">
        <w:rPr>
          <w:rFonts w:asciiTheme="minorHAnsi" w:hAnsiTheme="minorHAnsi" w:cstheme="minorHAnsi"/>
        </w:rPr>
        <w:t>he most rigorous increment used in 201</w:t>
      </w:r>
      <w:r w:rsidR="00584EF4" w:rsidRPr="00C56C8C">
        <w:rPr>
          <w:rFonts w:asciiTheme="minorHAnsi" w:hAnsiTheme="minorHAnsi" w:cstheme="minorHAnsi"/>
        </w:rPr>
        <w:t>9 target</w:t>
      </w:r>
      <w:r w:rsidR="00A919E6">
        <w:rPr>
          <w:rFonts w:asciiTheme="minorHAnsi" w:hAnsiTheme="minorHAnsi" w:cstheme="minorHAnsi"/>
        </w:rPr>
        <w:t>-</w:t>
      </w:r>
      <w:r w:rsidR="00584EF4" w:rsidRPr="00C56C8C">
        <w:rPr>
          <w:rFonts w:asciiTheme="minorHAnsi" w:hAnsiTheme="minorHAnsi" w:cstheme="minorHAnsi"/>
        </w:rPr>
        <w:t>setting</w:t>
      </w:r>
      <w:r w:rsidR="00E00B9E" w:rsidRPr="00C56C8C">
        <w:rPr>
          <w:rFonts w:asciiTheme="minorHAnsi" w:hAnsiTheme="minorHAnsi" w:cstheme="minorHAnsi"/>
        </w:rPr>
        <w:t>, and that t</w:t>
      </w:r>
      <w:r w:rsidR="00A46E67" w:rsidRPr="00C56C8C">
        <w:rPr>
          <w:rFonts w:asciiTheme="minorHAnsi" w:hAnsiTheme="minorHAnsi" w:cstheme="minorHAnsi"/>
        </w:rPr>
        <w:t>argets are calculated by adding the improvement increment to the group’s 2022 baseline</w:t>
      </w:r>
      <w:r w:rsidR="00E00B9E" w:rsidRPr="00C56C8C">
        <w:rPr>
          <w:rFonts w:asciiTheme="minorHAnsi" w:hAnsiTheme="minorHAnsi" w:cstheme="minorHAnsi"/>
        </w:rPr>
        <w:t>.</w:t>
      </w:r>
      <w:r w:rsidR="00864359" w:rsidRPr="00C56C8C">
        <w:rPr>
          <w:rFonts w:asciiTheme="minorHAnsi" w:hAnsiTheme="minorHAnsi" w:cstheme="minorHAnsi"/>
          <w:color w:val="FF0000"/>
        </w:rPr>
        <w:t xml:space="preserve"> </w:t>
      </w:r>
    </w:p>
    <w:p w14:paraId="27429EFE" w14:textId="77777777" w:rsidR="0066157E" w:rsidRPr="00C56C8C" w:rsidRDefault="0066157E" w:rsidP="00011A68">
      <w:pPr>
        <w:spacing w:after="240" w:line="276" w:lineRule="auto"/>
        <w:rPr>
          <w:rFonts w:asciiTheme="minorHAnsi" w:hAnsiTheme="minorHAnsi" w:cstheme="minorHAnsi"/>
          <w:bCs/>
          <w:spacing w:val="-4"/>
        </w:rPr>
      </w:pPr>
      <w:r w:rsidRPr="00C56C8C">
        <w:rPr>
          <w:rFonts w:asciiTheme="minorHAnsi" w:hAnsiTheme="minorHAnsi" w:cstheme="minorHAnsi"/>
          <w:bCs/>
          <w:spacing w:val="-4"/>
        </w:rPr>
        <w:t xml:space="preserve">Individual Council members provided the following feedback: </w:t>
      </w:r>
    </w:p>
    <w:p w14:paraId="5D0A4012" w14:textId="4F14F2C7" w:rsidR="001A6B4C" w:rsidRPr="00967F99" w:rsidRDefault="001A6B4C" w:rsidP="00A919E6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967F99">
        <w:rPr>
          <w:rFonts w:asciiTheme="minorHAnsi" w:hAnsiTheme="minorHAnsi" w:cstheme="minorHAnsi"/>
          <w:i/>
          <w:iCs/>
        </w:rPr>
        <w:t>Kudos to the DESE team for being thoughtful</w:t>
      </w:r>
      <w:r w:rsidR="00B203EE" w:rsidRPr="00967F99">
        <w:rPr>
          <w:rFonts w:asciiTheme="minorHAnsi" w:hAnsiTheme="minorHAnsi" w:cstheme="minorHAnsi"/>
          <w:i/>
          <w:iCs/>
        </w:rPr>
        <w:t xml:space="preserve"> in</w:t>
      </w:r>
      <w:r w:rsidR="008C16AC" w:rsidRPr="00967F99">
        <w:rPr>
          <w:rFonts w:asciiTheme="minorHAnsi" w:hAnsiTheme="minorHAnsi" w:cstheme="minorHAnsi"/>
          <w:i/>
          <w:iCs/>
        </w:rPr>
        <w:t xml:space="preserve"> their</w:t>
      </w:r>
      <w:r w:rsidR="00B203EE" w:rsidRPr="00967F99">
        <w:rPr>
          <w:rFonts w:asciiTheme="minorHAnsi" w:hAnsiTheme="minorHAnsi" w:cstheme="minorHAnsi"/>
          <w:i/>
          <w:iCs/>
        </w:rPr>
        <w:t xml:space="preserve"> focus on equity. Schools </w:t>
      </w:r>
      <w:r w:rsidR="00EE653F" w:rsidRPr="00967F99">
        <w:rPr>
          <w:rFonts w:asciiTheme="minorHAnsi" w:hAnsiTheme="minorHAnsi" w:cstheme="minorHAnsi"/>
          <w:i/>
          <w:iCs/>
        </w:rPr>
        <w:t>serving</w:t>
      </w:r>
      <w:r w:rsidR="00B203EE" w:rsidRPr="00967F99">
        <w:rPr>
          <w:rFonts w:asciiTheme="minorHAnsi" w:hAnsiTheme="minorHAnsi" w:cstheme="minorHAnsi"/>
          <w:i/>
          <w:iCs/>
        </w:rPr>
        <w:t xml:space="preserve"> marginalized populations experienced </w:t>
      </w:r>
      <w:r w:rsidR="00E10BA8" w:rsidRPr="00967F99">
        <w:rPr>
          <w:rFonts w:asciiTheme="minorHAnsi" w:hAnsiTheme="minorHAnsi" w:cstheme="minorHAnsi"/>
          <w:i/>
          <w:iCs/>
        </w:rPr>
        <w:t xml:space="preserve">unprecedented </w:t>
      </w:r>
      <w:r w:rsidR="00EE653F" w:rsidRPr="00967F99">
        <w:rPr>
          <w:rFonts w:asciiTheme="minorHAnsi" w:hAnsiTheme="minorHAnsi" w:cstheme="minorHAnsi"/>
          <w:i/>
          <w:iCs/>
        </w:rPr>
        <w:t xml:space="preserve">disruption, </w:t>
      </w:r>
      <w:r w:rsidR="00A22C2F" w:rsidRPr="00967F99">
        <w:rPr>
          <w:rFonts w:asciiTheme="minorHAnsi" w:hAnsiTheme="minorHAnsi" w:cstheme="minorHAnsi"/>
          <w:i/>
          <w:iCs/>
        </w:rPr>
        <w:t>transiency,</w:t>
      </w:r>
      <w:r w:rsidR="00EE653F" w:rsidRPr="00967F99">
        <w:rPr>
          <w:rFonts w:asciiTheme="minorHAnsi" w:hAnsiTheme="minorHAnsi" w:cstheme="minorHAnsi"/>
          <w:i/>
          <w:iCs/>
        </w:rPr>
        <w:t xml:space="preserve"> and trauma; </w:t>
      </w:r>
      <w:r w:rsidR="00D87EA0" w:rsidRPr="00967F99">
        <w:rPr>
          <w:rFonts w:asciiTheme="minorHAnsi" w:hAnsiTheme="minorHAnsi" w:cstheme="minorHAnsi"/>
          <w:i/>
          <w:iCs/>
        </w:rPr>
        <w:t>volunteers, emergency personnel, and administrators were often moved into classroom roles to accommodate</w:t>
      </w:r>
      <w:r w:rsidR="006E08A0" w:rsidRPr="00967F99">
        <w:rPr>
          <w:rFonts w:asciiTheme="minorHAnsi" w:hAnsiTheme="minorHAnsi" w:cstheme="minorHAnsi"/>
          <w:i/>
          <w:iCs/>
        </w:rPr>
        <w:t xml:space="preserve"> </w:t>
      </w:r>
      <w:r w:rsidR="00A41071" w:rsidRPr="00967F99">
        <w:rPr>
          <w:rFonts w:asciiTheme="minorHAnsi" w:hAnsiTheme="minorHAnsi" w:cstheme="minorHAnsi"/>
          <w:i/>
          <w:iCs/>
        </w:rPr>
        <w:t xml:space="preserve">rapidly changing needs. </w:t>
      </w:r>
      <w:r w:rsidR="00FB2510" w:rsidRPr="00967F99">
        <w:rPr>
          <w:rFonts w:asciiTheme="minorHAnsi" w:hAnsiTheme="minorHAnsi" w:cstheme="minorHAnsi"/>
          <w:i/>
          <w:iCs/>
        </w:rPr>
        <w:t>Thinking about like schools with similar profiles is especially helpful and the proposed target methodology</w:t>
      </w:r>
      <w:r w:rsidR="0090795E" w:rsidRPr="00967F99">
        <w:rPr>
          <w:rFonts w:asciiTheme="minorHAnsi" w:hAnsiTheme="minorHAnsi" w:cstheme="minorHAnsi"/>
          <w:i/>
          <w:iCs/>
        </w:rPr>
        <w:t xml:space="preserve"> will give schools an opportunity</w:t>
      </w:r>
      <w:r w:rsidR="00067D51" w:rsidRPr="00967F99">
        <w:rPr>
          <w:rFonts w:asciiTheme="minorHAnsi" w:hAnsiTheme="minorHAnsi" w:cstheme="minorHAnsi"/>
          <w:i/>
          <w:iCs/>
        </w:rPr>
        <w:t xml:space="preserve"> to move </w:t>
      </w:r>
      <w:r w:rsidR="00394B8E" w:rsidRPr="00967F99">
        <w:rPr>
          <w:rFonts w:asciiTheme="minorHAnsi" w:hAnsiTheme="minorHAnsi" w:cstheme="minorHAnsi"/>
          <w:i/>
          <w:iCs/>
        </w:rPr>
        <w:t>forward,</w:t>
      </w:r>
      <w:r w:rsidR="00067D51" w:rsidRPr="00967F99">
        <w:rPr>
          <w:rFonts w:asciiTheme="minorHAnsi" w:hAnsiTheme="minorHAnsi" w:cstheme="minorHAnsi"/>
          <w:i/>
          <w:iCs/>
        </w:rPr>
        <w:t xml:space="preserve"> and rally </w:t>
      </w:r>
      <w:r w:rsidR="006C6527" w:rsidRPr="00967F99">
        <w:rPr>
          <w:rFonts w:asciiTheme="minorHAnsi" w:hAnsiTheme="minorHAnsi" w:cstheme="minorHAnsi"/>
          <w:i/>
          <w:iCs/>
        </w:rPr>
        <w:t>supports,</w:t>
      </w:r>
      <w:r w:rsidR="005C6A16" w:rsidRPr="00967F99">
        <w:rPr>
          <w:rFonts w:asciiTheme="minorHAnsi" w:hAnsiTheme="minorHAnsi" w:cstheme="minorHAnsi"/>
          <w:i/>
          <w:iCs/>
        </w:rPr>
        <w:t xml:space="preserve"> </w:t>
      </w:r>
      <w:r w:rsidR="00067D51" w:rsidRPr="00967F99">
        <w:rPr>
          <w:rFonts w:asciiTheme="minorHAnsi" w:hAnsiTheme="minorHAnsi" w:cstheme="minorHAnsi"/>
          <w:i/>
          <w:iCs/>
        </w:rPr>
        <w:t xml:space="preserve">as necessary. This is not a perfect solution, but the Department should be applauded for </w:t>
      </w:r>
      <w:r w:rsidR="00A22C2F" w:rsidRPr="00967F99">
        <w:rPr>
          <w:rFonts w:asciiTheme="minorHAnsi" w:hAnsiTheme="minorHAnsi" w:cstheme="minorHAnsi"/>
          <w:i/>
          <w:iCs/>
        </w:rPr>
        <w:t xml:space="preserve">this </w:t>
      </w:r>
      <w:r w:rsidR="00F45D52" w:rsidRPr="00967F99">
        <w:rPr>
          <w:rFonts w:asciiTheme="minorHAnsi" w:hAnsiTheme="minorHAnsi" w:cstheme="minorHAnsi"/>
          <w:i/>
          <w:iCs/>
        </w:rPr>
        <w:t>approach.</w:t>
      </w:r>
      <w:r w:rsidR="00A22C2F" w:rsidRPr="00967F99">
        <w:rPr>
          <w:rFonts w:asciiTheme="minorHAnsi" w:hAnsiTheme="minorHAnsi" w:cstheme="minorHAnsi"/>
          <w:i/>
          <w:iCs/>
        </w:rPr>
        <w:t xml:space="preserve"> </w:t>
      </w:r>
    </w:p>
    <w:p w14:paraId="61D87E14" w14:textId="734400E8" w:rsidR="009075AA" w:rsidRPr="00BA03B1" w:rsidRDefault="0013488D" w:rsidP="00BA03B1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967F99">
        <w:rPr>
          <w:rFonts w:asciiTheme="minorHAnsi" w:hAnsiTheme="minorHAnsi" w:cstheme="minorHAnsi"/>
          <w:i/>
          <w:iCs/>
        </w:rPr>
        <w:t>Regarding the recovery path option</w:t>
      </w:r>
      <w:r w:rsidR="00375B89" w:rsidRPr="00967F99">
        <w:rPr>
          <w:rFonts w:asciiTheme="minorHAnsi" w:hAnsiTheme="minorHAnsi" w:cstheme="minorHAnsi"/>
          <w:i/>
          <w:iCs/>
        </w:rPr>
        <w:t xml:space="preserve">, how did the Department </w:t>
      </w:r>
      <w:r w:rsidR="006D3D1B" w:rsidRPr="00967F99">
        <w:rPr>
          <w:rFonts w:asciiTheme="minorHAnsi" w:hAnsiTheme="minorHAnsi" w:cstheme="minorHAnsi"/>
          <w:i/>
          <w:iCs/>
        </w:rPr>
        <w:t xml:space="preserve">decide that </w:t>
      </w:r>
      <w:r w:rsidR="008B6F74" w:rsidRPr="00967F99">
        <w:rPr>
          <w:rFonts w:asciiTheme="minorHAnsi" w:hAnsiTheme="minorHAnsi" w:cstheme="minorHAnsi"/>
          <w:i/>
          <w:iCs/>
        </w:rPr>
        <w:t xml:space="preserve">it would take </w:t>
      </w:r>
      <w:r w:rsidR="00BA03B1" w:rsidRPr="00967F99">
        <w:rPr>
          <w:rFonts w:asciiTheme="minorHAnsi" w:hAnsiTheme="minorHAnsi" w:cstheme="minorHAnsi"/>
          <w:i/>
          <w:iCs/>
        </w:rPr>
        <w:t>four</w:t>
      </w:r>
      <w:r w:rsidR="008B6F74" w:rsidRPr="00967F99">
        <w:rPr>
          <w:rFonts w:asciiTheme="minorHAnsi" w:hAnsiTheme="minorHAnsi" w:cstheme="minorHAnsi"/>
          <w:i/>
          <w:iCs/>
        </w:rPr>
        <w:t xml:space="preserve"> years to regain 10 scaled score points? What is the rational</w:t>
      </w:r>
      <w:r w:rsidR="005C6A16" w:rsidRPr="00967F99">
        <w:rPr>
          <w:rFonts w:asciiTheme="minorHAnsi" w:hAnsiTheme="minorHAnsi" w:cstheme="minorHAnsi"/>
          <w:i/>
          <w:iCs/>
        </w:rPr>
        <w:t>e</w:t>
      </w:r>
      <w:r w:rsidR="00BA03B1" w:rsidRPr="00967F99">
        <w:rPr>
          <w:rFonts w:asciiTheme="minorHAnsi" w:hAnsiTheme="minorHAnsi" w:cstheme="minorHAnsi"/>
          <w:i/>
          <w:iCs/>
        </w:rPr>
        <w:t xml:space="preserve"> or </w:t>
      </w:r>
      <w:r w:rsidR="005C6A16" w:rsidRPr="00967F99">
        <w:rPr>
          <w:rFonts w:asciiTheme="minorHAnsi" w:hAnsiTheme="minorHAnsi" w:cstheme="minorHAnsi"/>
          <w:i/>
          <w:iCs/>
        </w:rPr>
        <w:t xml:space="preserve">analyses behind setting the </w:t>
      </w:r>
      <w:r w:rsidR="00BA03B1" w:rsidRPr="00967F99">
        <w:rPr>
          <w:rFonts w:asciiTheme="minorHAnsi" w:hAnsiTheme="minorHAnsi" w:cstheme="minorHAnsi"/>
          <w:i/>
          <w:iCs/>
        </w:rPr>
        <w:t>four</w:t>
      </w:r>
      <w:r w:rsidR="005C6A16" w:rsidRPr="00967F99">
        <w:rPr>
          <w:rFonts w:asciiTheme="minorHAnsi" w:hAnsiTheme="minorHAnsi" w:cstheme="minorHAnsi"/>
          <w:i/>
          <w:iCs/>
        </w:rPr>
        <w:t>-year target?</w:t>
      </w:r>
      <w:r w:rsidR="003719B7" w:rsidRPr="00967F99">
        <w:rPr>
          <w:rFonts w:asciiTheme="minorHAnsi" w:hAnsiTheme="minorHAnsi" w:cstheme="minorHAnsi"/>
          <w:i/>
          <w:iCs/>
        </w:rPr>
        <w:t xml:space="preserve"> Kids currently scoring in the </w:t>
      </w:r>
      <w:r w:rsidR="00BA03B1" w:rsidRPr="00967F99">
        <w:rPr>
          <w:rFonts w:asciiTheme="minorHAnsi" w:hAnsiTheme="minorHAnsi" w:cstheme="minorHAnsi"/>
          <w:i/>
          <w:iCs/>
        </w:rPr>
        <w:t>fourth</w:t>
      </w:r>
      <w:r w:rsidR="003719B7" w:rsidRPr="00967F99">
        <w:rPr>
          <w:rFonts w:asciiTheme="minorHAnsi" w:hAnsiTheme="minorHAnsi" w:cstheme="minorHAnsi"/>
          <w:i/>
          <w:iCs/>
        </w:rPr>
        <w:t xml:space="preserve"> quartile are most likely remote learners</w:t>
      </w:r>
      <w:r w:rsidR="00C75E96" w:rsidRPr="00967F99">
        <w:rPr>
          <w:rFonts w:asciiTheme="minorHAnsi" w:hAnsiTheme="minorHAnsi" w:cstheme="minorHAnsi"/>
          <w:i/>
          <w:iCs/>
        </w:rPr>
        <w:t xml:space="preserve"> and may not need such a long path now that they are back in classrooms.</w:t>
      </w:r>
      <w:r w:rsidR="00C75E96" w:rsidRPr="001040F8">
        <w:rPr>
          <w:rFonts w:asciiTheme="minorHAnsi" w:hAnsiTheme="minorHAnsi" w:cstheme="minorHAnsi"/>
        </w:rPr>
        <w:t xml:space="preserve"> </w:t>
      </w:r>
      <w:r w:rsidR="009075AA" w:rsidRPr="00BA03B1">
        <w:rPr>
          <w:rFonts w:asciiTheme="minorHAnsi" w:hAnsiTheme="minorHAnsi" w:cstheme="minorHAnsi"/>
        </w:rPr>
        <w:t xml:space="preserve">Mr. Curtin responded that </w:t>
      </w:r>
      <w:r w:rsidR="00F125F3" w:rsidRPr="00BA03B1">
        <w:rPr>
          <w:rFonts w:asciiTheme="minorHAnsi" w:hAnsiTheme="minorHAnsi" w:cstheme="minorHAnsi"/>
        </w:rPr>
        <w:t xml:space="preserve">this work is unprecedented, as </w:t>
      </w:r>
      <w:r w:rsidR="00CE5E40" w:rsidRPr="00BA03B1">
        <w:rPr>
          <w:rFonts w:asciiTheme="minorHAnsi" w:hAnsiTheme="minorHAnsi" w:cstheme="minorHAnsi"/>
        </w:rPr>
        <w:t>DESE</w:t>
      </w:r>
      <w:r w:rsidR="00F125F3" w:rsidRPr="00BA03B1">
        <w:rPr>
          <w:rFonts w:asciiTheme="minorHAnsi" w:hAnsiTheme="minorHAnsi" w:cstheme="minorHAnsi"/>
        </w:rPr>
        <w:t xml:space="preserve"> has never had to think about how to set targets for such enormous losses</w:t>
      </w:r>
      <w:r w:rsidR="00BA03B1">
        <w:rPr>
          <w:rFonts w:asciiTheme="minorHAnsi" w:hAnsiTheme="minorHAnsi" w:cstheme="minorHAnsi"/>
        </w:rPr>
        <w:t>. He said that</w:t>
      </w:r>
      <w:r w:rsidR="00F72499" w:rsidRPr="00BA03B1">
        <w:rPr>
          <w:rFonts w:asciiTheme="minorHAnsi" w:hAnsiTheme="minorHAnsi" w:cstheme="minorHAnsi"/>
        </w:rPr>
        <w:t xml:space="preserve"> </w:t>
      </w:r>
      <w:r w:rsidR="00CE5E40" w:rsidRPr="00BA03B1">
        <w:rPr>
          <w:rFonts w:asciiTheme="minorHAnsi" w:hAnsiTheme="minorHAnsi" w:cstheme="minorHAnsi"/>
        </w:rPr>
        <w:t>DESE</w:t>
      </w:r>
      <w:r w:rsidR="00F72499" w:rsidRPr="00BA03B1">
        <w:rPr>
          <w:rFonts w:asciiTheme="minorHAnsi" w:hAnsiTheme="minorHAnsi" w:cstheme="minorHAnsi"/>
        </w:rPr>
        <w:t xml:space="preserve"> carefully</w:t>
      </w:r>
      <w:r w:rsidR="00C75E96" w:rsidRPr="00BA03B1">
        <w:rPr>
          <w:rFonts w:asciiTheme="minorHAnsi" w:hAnsiTheme="minorHAnsi" w:cstheme="minorHAnsi"/>
        </w:rPr>
        <w:t xml:space="preserve"> considered the number of years </w:t>
      </w:r>
      <w:r w:rsidR="00FD2407" w:rsidRPr="00BA03B1">
        <w:rPr>
          <w:rFonts w:asciiTheme="minorHAnsi" w:hAnsiTheme="minorHAnsi" w:cstheme="minorHAnsi"/>
        </w:rPr>
        <w:t>and the amount of time required</w:t>
      </w:r>
      <w:r w:rsidR="00506500" w:rsidRPr="00BA03B1">
        <w:rPr>
          <w:rFonts w:asciiTheme="minorHAnsi" w:hAnsiTheme="minorHAnsi" w:cstheme="minorHAnsi"/>
        </w:rPr>
        <w:t xml:space="preserve"> and thought that a </w:t>
      </w:r>
      <w:r w:rsidR="00BA03B1">
        <w:rPr>
          <w:rFonts w:asciiTheme="minorHAnsi" w:hAnsiTheme="minorHAnsi" w:cstheme="minorHAnsi"/>
        </w:rPr>
        <w:t>four</w:t>
      </w:r>
      <w:r w:rsidR="00506500" w:rsidRPr="00BA03B1">
        <w:rPr>
          <w:rFonts w:asciiTheme="minorHAnsi" w:hAnsiTheme="minorHAnsi" w:cstheme="minorHAnsi"/>
        </w:rPr>
        <w:t xml:space="preserve">-year </w:t>
      </w:r>
      <w:r w:rsidR="00BA03B1">
        <w:rPr>
          <w:rFonts w:asciiTheme="minorHAnsi" w:hAnsiTheme="minorHAnsi" w:cstheme="minorHAnsi"/>
        </w:rPr>
        <w:t>window</w:t>
      </w:r>
      <w:r w:rsidR="00506500" w:rsidRPr="00BA03B1">
        <w:rPr>
          <w:rFonts w:asciiTheme="minorHAnsi" w:hAnsiTheme="minorHAnsi" w:cstheme="minorHAnsi"/>
        </w:rPr>
        <w:t xml:space="preserve"> was the most appropriate timeline</w:t>
      </w:r>
      <w:r w:rsidR="008538A9" w:rsidRPr="00BA03B1">
        <w:rPr>
          <w:rFonts w:asciiTheme="minorHAnsi" w:hAnsiTheme="minorHAnsi" w:cstheme="minorHAnsi"/>
        </w:rPr>
        <w:t>.</w:t>
      </w:r>
      <w:r w:rsidR="00C75E96" w:rsidRPr="00BA03B1">
        <w:rPr>
          <w:rFonts w:asciiTheme="minorHAnsi" w:hAnsiTheme="minorHAnsi" w:cstheme="minorHAnsi"/>
        </w:rPr>
        <w:t xml:space="preserve"> </w:t>
      </w:r>
      <w:r w:rsidR="00DC0CE4" w:rsidRPr="00BA03B1">
        <w:rPr>
          <w:rFonts w:asciiTheme="minorHAnsi" w:hAnsiTheme="minorHAnsi" w:cstheme="minorHAnsi"/>
        </w:rPr>
        <w:t xml:space="preserve">Mr. Curtin then respectfully disagreed that remote learning is the determining factor regarding quartile placement, stating that </w:t>
      </w:r>
      <w:r w:rsidR="0030216B" w:rsidRPr="00BA03B1">
        <w:rPr>
          <w:rFonts w:asciiTheme="minorHAnsi" w:hAnsiTheme="minorHAnsi" w:cstheme="minorHAnsi"/>
        </w:rPr>
        <w:t>remote learning may</w:t>
      </w:r>
      <w:r w:rsidR="009718E3" w:rsidRPr="00BA03B1">
        <w:rPr>
          <w:rFonts w:asciiTheme="minorHAnsi" w:hAnsiTheme="minorHAnsi" w:cstheme="minorHAnsi"/>
        </w:rPr>
        <w:t xml:space="preserve"> indeed</w:t>
      </w:r>
      <w:r w:rsidR="0030216B" w:rsidRPr="00BA03B1">
        <w:rPr>
          <w:rFonts w:asciiTheme="minorHAnsi" w:hAnsiTheme="minorHAnsi" w:cstheme="minorHAnsi"/>
        </w:rPr>
        <w:t xml:space="preserve"> be a factor but that it </w:t>
      </w:r>
      <w:r w:rsidR="00967F99">
        <w:rPr>
          <w:rFonts w:asciiTheme="minorHAnsi" w:hAnsiTheme="minorHAnsi" w:cstheme="minorHAnsi"/>
        </w:rPr>
        <w:t>cannot</w:t>
      </w:r>
      <w:r w:rsidR="003E5869" w:rsidRPr="00BA03B1">
        <w:rPr>
          <w:rFonts w:asciiTheme="minorHAnsi" w:hAnsiTheme="minorHAnsi" w:cstheme="minorHAnsi"/>
        </w:rPr>
        <w:t xml:space="preserve"> be</w:t>
      </w:r>
      <w:r w:rsidR="009718E3" w:rsidRPr="00BA03B1">
        <w:rPr>
          <w:rFonts w:asciiTheme="minorHAnsi" w:hAnsiTheme="minorHAnsi" w:cstheme="minorHAnsi"/>
        </w:rPr>
        <w:t xml:space="preserve"> confirmed</w:t>
      </w:r>
      <w:r w:rsidR="003E5869" w:rsidRPr="00BA03B1">
        <w:rPr>
          <w:rFonts w:asciiTheme="minorHAnsi" w:hAnsiTheme="minorHAnsi" w:cstheme="minorHAnsi"/>
        </w:rPr>
        <w:t xml:space="preserve"> that it is the sole cause</w:t>
      </w:r>
      <w:r w:rsidR="00967F99">
        <w:rPr>
          <w:rFonts w:asciiTheme="minorHAnsi" w:hAnsiTheme="minorHAnsi" w:cstheme="minorHAnsi"/>
        </w:rPr>
        <w:t xml:space="preserve"> of</w:t>
      </w:r>
      <w:r w:rsidR="00A063DD">
        <w:rPr>
          <w:rFonts w:asciiTheme="minorHAnsi" w:hAnsiTheme="minorHAnsi" w:cstheme="minorHAnsi"/>
        </w:rPr>
        <w:t xml:space="preserve"> low performance.</w:t>
      </w:r>
      <w:r w:rsidR="003E5869" w:rsidRPr="00BA03B1">
        <w:rPr>
          <w:rFonts w:asciiTheme="minorHAnsi" w:hAnsiTheme="minorHAnsi" w:cstheme="minorHAnsi"/>
        </w:rPr>
        <w:t xml:space="preserve"> He then stated that </w:t>
      </w:r>
      <w:r w:rsidR="00CE5E40" w:rsidRPr="00BA03B1">
        <w:rPr>
          <w:rFonts w:asciiTheme="minorHAnsi" w:hAnsiTheme="minorHAnsi" w:cstheme="minorHAnsi"/>
        </w:rPr>
        <w:t>DESE</w:t>
      </w:r>
      <w:r w:rsidR="003E5869" w:rsidRPr="00BA03B1">
        <w:rPr>
          <w:rFonts w:asciiTheme="minorHAnsi" w:hAnsiTheme="minorHAnsi" w:cstheme="minorHAnsi"/>
        </w:rPr>
        <w:t xml:space="preserve"> wanted to be cognizant of the fact that setting shorter targets might signal that </w:t>
      </w:r>
      <w:r w:rsidR="003A54E0" w:rsidRPr="00BA03B1">
        <w:rPr>
          <w:rFonts w:asciiTheme="minorHAnsi" w:hAnsiTheme="minorHAnsi" w:cstheme="minorHAnsi"/>
        </w:rPr>
        <w:t xml:space="preserve">schools </w:t>
      </w:r>
      <w:r w:rsidR="003E5869" w:rsidRPr="00BA03B1">
        <w:rPr>
          <w:rFonts w:asciiTheme="minorHAnsi" w:hAnsiTheme="minorHAnsi" w:cstheme="minorHAnsi"/>
        </w:rPr>
        <w:t xml:space="preserve">are </w:t>
      </w:r>
      <w:r w:rsidR="000C4B0A" w:rsidRPr="00BA03B1">
        <w:rPr>
          <w:rFonts w:asciiTheme="minorHAnsi" w:hAnsiTheme="minorHAnsi" w:cstheme="minorHAnsi"/>
        </w:rPr>
        <w:t xml:space="preserve">“back to normal”, which is not yet </w:t>
      </w:r>
      <w:r w:rsidR="003A54E0" w:rsidRPr="00BA03B1">
        <w:rPr>
          <w:rFonts w:asciiTheme="minorHAnsi" w:hAnsiTheme="minorHAnsi" w:cstheme="minorHAnsi"/>
        </w:rPr>
        <w:t>true</w:t>
      </w:r>
      <w:r w:rsidR="000C4B0A" w:rsidRPr="00BA03B1">
        <w:rPr>
          <w:rFonts w:asciiTheme="minorHAnsi" w:hAnsiTheme="minorHAnsi" w:cstheme="minorHAnsi"/>
        </w:rPr>
        <w:t xml:space="preserve"> in many schools</w:t>
      </w:r>
      <w:r w:rsidR="00FD1169" w:rsidRPr="00BA03B1">
        <w:rPr>
          <w:rFonts w:asciiTheme="minorHAnsi" w:hAnsiTheme="minorHAnsi" w:cstheme="minorHAnsi"/>
        </w:rPr>
        <w:t xml:space="preserve">. </w:t>
      </w:r>
      <w:r w:rsidR="000C4B0A" w:rsidRPr="00BA03B1">
        <w:rPr>
          <w:rFonts w:asciiTheme="minorHAnsi" w:hAnsiTheme="minorHAnsi" w:cstheme="minorHAnsi"/>
        </w:rPr>
        <w:t xml:space="preserve">Mr. Curtin noted that it would be unfortunate to make such a </w:t>
      </w:r>
      <w:r w:rsidR="00701C3A" w:rsidRPr="00BA03B1">
        <w:rPr>
          <w:rFonts w:asciiTheme="minorHAnsi" w:hAnsiTheme="minorHAnsi" w:cstheme="minorHAnsi"/>
        </w:rPr>
        <w:t>mis</w:t>
      </w:r>
      <w:r w:rsidR="000C4B0A" w:rsidRPr="00BA03B1">
        <w:rPr>
          <w:rFonts w:asciiTheme="minorHAnsi" w:hAnsiTheme="minorHAnsi" w:cstheme="minorHAnsi"/>
        </w:rPr>
        <w:t>characterization</w:t>
      </w:r>
      <w:r w:rsidR="00F74F2E" w:rsidRPr="00BA03B1">
        <w:rPr>
          <w:rFonts w:asciiTheme="minorHAnsi" w:hAnsiTheme="minorHAnsi" w:cstheme="minorHAnsi"/>
        </w:rPr>
        <w:t xml:space="preserve">. </w:t>
      </w:r>
    </w:p>
    <w:p w14:paraId="4E916BCE" w14:textId="4ABDA37E" w:rsidR="009B7CA1" w:rsidRPr="001A56A5" w:rsidRDefault="001A56A5" w:rsidP="001A56A5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1A56A5">
        <w:rPr>
          <w:rFonts w:asciiTheme="minorHAnsi" w:hAnsiTheme="minorHAnsi" w:cstheme="minorHAnsi"/>
          <w:i/>
          <w:iCs/>
        </w:rPr>
        <w:t>Last year</w:t>
      </w:r>
      <w:r w:rsidR="00A063DD" w:rsidRPr="001A56A5">
        <w:rPr>
          <w:rFonts w:asciiTheme="minorHAnsi" w:hAnsiTheme="minorHAnsi" w:cstheme="minorHAnsi"/>
          <w:i/>
          <w:iCs/>
        </w:rPr>
        <w:t>,</w:t>
      </w:r>
      <w:r w:rsidR="00D87A66" w:rsidRPr="001A56A5">
        <w:rPr>
          <w:rFonts w:asciiTheme="minorHAnsi" w:hAnsiTheme="minorHAnsi" w:cstheme="minorHAnsi"/>
          <w:i/>
          <w:iCs/>
        </w:rPr>
        <w:t xml:space="preserve"> </w:t>
      </w:r>
      <w:r w:rsidR="005F58B6" w:rsidRPr="001A56A5">
        <w:rPr>
          <w:rFonts w:asciiTheme="minorHAnsi" w:hAnsiTheme="minorHAnsi" w:cstheme="minorHAnsi"/>
          <w:i/>
          <w:iCs/>
        </w:rPr>
        <w:t xml:space="preserve">DESE </w:t>
      </w:r>
      <w:r w:rsidR="001C25A9" w:rsidRPr="001A56A5">
        <w:rPr>
          <w:rFonts w:asciiTheme="minorHAnsi" w:hAnsiTheme="minorHAnsi" w:cstheme="minorHAnsi"/>
          <w:i/>
          <w:iCs/>
        </w:rPr>
        <w:t>weighted</w:t>
      </w:r>
      <w:r w:rsidR="005F58B6" w:rsidRPr="001A56A5">
        <w:rPr>
          <w:rFonts w:asciiTheme="minorHAnsi" w:hAnsiTheme="minorHAnsi" w:cstheme="minorHAnsi"/>
          <w:i/>
          <w:iCs/>
        </w:rPr>
        <w:t xml:space="preserve"> </w:t>
      </w:r>
      <w:r w:rsidR="00A063DD" w:rsidRPr="001A56A5">
        <w:rPr>
          <w:rFonts w:asciiTheme="minorHAnsi" w:hAnsiTheme="minorHAnsi" w:cstheme="minorHAnsi"/>
          <w:i/>
          <w:iCs/>
        </w:rPr>
        <w:t>c</w:t>
      </w:r>
      <w:r w:rsidR="005F58B6" w:rsidRPr="001A56A5">
        <w:rPr>
          <w:rFonts w:asciiTheme="minorHAnsi" w:hAnsiTheme="minorHAnsi" w:cstheme="minorHAnsi"/>
          <w:i/>
          <w:iCs/>
        </w:rPr>
        <w:t xml:space="preserve">hronic </w:t>
      </w:r>
      <w:r w:rsidR="00A063DD" w:rsidRPr="001A56A5">
        <w:rPr>
          <w:rFonts w:asciiTheme="minorHAnsi" w:hAnsiTheme="minorHAnsi" w:cstheme="minorHAnsi"/>
          <w:i/>
          <w:iCs/>
        </w:rPr>
        <w:t>a</w:t>
      </w:r>
      <w:r w:rsidR="005F58B6" w:rsidRPr="001A56A5">
        <w:rPr>
          <w:rFonts w:asciiTheme="minorHAnsi" w:hAnsiTheme="minorHAnsi" w:cstheme="minorHAnsi"/>
          <w:i/>
          <w:iCs/>
        </w:rPr>
        <w:t>bsenteeism at 20</w:t>
      </w:r>
      <w:r w:rsidRPr="001A56A5">
        <w:rPr>
          <w:rFonts w:asciiTheme="minorHAnsi" w:hAnsiTheme="minorHAnsi" w:cstheme="minorHAnsi"/>
          <w:i/>
          <w:iCs/>
        </w:rPr>
        <w:t xml:space="preserve"> percent </w:t>
      </w:r>
      <w:r w:rsidR="007A2C95" w:rsidRPr="001A56A5">
        <w:rPr>
          <w:rFonts w:asciiTheme="minorHAnsi" w:hAnsiTheme="minorHAnsi" w:cstheme="minorHAnsi"/>
          <w:i/>
          <w:iCs/>
        </w:rPr>
        <w:t xml:space="preserve">to adjust for what was seen in the data. However, what we are experiencing and </w:t>
      </w:r>
      <w:r w:rsidR="000B4A69" w:rsidRPr="001A56A5">
        <w:rPr>
          <w:rFonts w:asciiTheme="minorHAnsi" w:hAnsiTheme="minorHAnsi" w:cstheme="minorHAnsi"/>
          <w:i/>
          <w:iCs/>
        </w:rPr>
        <w:t>hearing</w:t>
      </w:r>
      <w:r w:rsidR="007A2C95" w:rsidRPr="001A56A5">
        <w:rPr>
          <w:rFonts w:asciiTheme="minorHAnsi" w:hAnsiTheme="minorHAnsi" w:cstheme="minorHAnsi"/>
          <w:i/>
          <w:iCs/>
        </w:rPr>
        <w:t xml:space="preserve"> about is that </w:t>
      </w:r>
      <w:r w:rsidR="001C25A9" w:rsidRPr="001A56A5">
        <w:rPr>
          <w:rFonts w:asciiTheme="minorHAnsi" w:hAnsiTheme="minorHAnsi" w:cstheme="minorHAnsi"/>
          <w:i/>
          <w:iCs/>
        </w:rPr>
        <w:t>pan</w:t>
      </w:r>
      <w:r w:rsidR="000F6F37" w:rsidRPr="001A56A5">
        <w:rPr>
          <w:rFonts w:asciiTheme="minorHAnsi" w:hAnsiTheme="minorHAnsi" w:cstheme="minorHAnsi"/>
          <w:i/>
          <w:iCs/>
        </w:rPr>
        <w:t xml:space="preserve">demic </w:t>
      </w:r>
      <w:r w:rsidR="007A2C95" w:rsidRPr="001A56A5">
        <w:rPr>
          <w:rFonts w:asciiTheme="minorHAnsi" w:hAnsiTheme="minorHAnsi" w:cstheme="minorHAnsi"/>
          <w:i/>
          <w:iCs/>
        </w:rPr>
        <w:t>absenteeism patter</w:t>
      </w:r>
      <w:r w:rsidR="00833FA4" w:rsidRPr="001A56A5">
        <w:rPr>
          <w:rFonts w:asciiTheme="minorHAnsi" w:hAnsiTheme="minorHAnsi" w:cstheme="minorHAnsi"/>
          <w:i/>
          <w:iCs/>
        </w:rPr>
        <w:t>n</w:t>
      </w:r>
      <w:r w:rsidR="007A2C95" w:rsidRPr="001A56A5">
        <w:rPr>
          <w:rFonts w:asciiTheme="minorHAnsi" w:hAnsiTheme="minorHAnsi" w:cstheme="minorHAnsi"/>
          <w:i/>
          <w:iCs/>
        </w:rPr>
        <w:t xml:space="preserve">s </w:t>
      </w:r>
      <w:proofErr w:type="gramStart"/>
      <w:r w:rsidR="007A2C95" w:rsidRPr="001A56A5">
        <w:rPr>
          <w:rFonts w:asciiTheme="minorHAnsi" w:hAnsiTheme="minorHAnsi" w:cstheme="minorHAnsi"/>
          <w:i/>
          <w:iCs/>
        </w:rPr>
        <w:t>haven’t</w:t>
      </w:r>
      <w:proofErr w:type="gramEnd"/>
      <w:r w:rsidR="007A2C95" w:rsidRPr="001A56A5">
        <w:rPr>
          <w:rFonts w:asciiTheme="minorHAnsi" w:hAnsiTheme="minorHAnsi" w:cstheme="minorHAnsi"/>
          <w:i/>
          <w:iCs/>
        </w:rPr>
        <w:t xml:space="preserve"> reset</w:t>
      </w:r>
      <w:r w:rsidR="00A063DD" w:rsidRPr="001A56A5">
        <w:rPr>
          <w:rFonts w:asciiTheme="minorHAnsi" w:hAnsiTheme="minorHAnsi" w:cstheme="minorHAnsi"/>
          <w:i/>
          <w:iCs/>
        </w:rPr>
        <w:t xml:space="preserve">; </w:t>
      </w:r>
      <w:r w:rsidR="007A2C95" w:rsidRPr="001A56A5">
        <w:rPr>
          <w:rFonts w:asciiTheme="minorHAnsi" w:hAnsiTheme="minorHAnsi" w:cstheme="minorHAnsi"/>
          <w:i/>
          <w:iCs/>
        </w:rPr>
        <w:t xml:space="preserve">we are continuing to see high student </w:t>
      </w:r>
      <w:r w:rsidR="00D87A66" w:rsidRPr="001A56A5">
        <w:rPr>
          <w:rFonts w:asciiTheme="minorHAnsi" w:hAnsiTheme="minorHAnsi" w:cstheme="minorHAnsi"/>
          <w:i/>
          <w:iCs/>
        </w:rPr>
        <w:t>absenteeism</w:t>
      </w:r>
      <w:r w:rsidR="00FD1169" w:rsidRPr="001A56A5">
        <w:rPr>
          <w:rFonts w:asciiTheme="minorHAnsi" w:hAnsiTheme="minorHAnsi" w:cstheme="minorHAnsi"/>
          <w:i/>
          <w:iCs/>
        </w:rPr>
        <w:t xml:space="preserve">. </w:t>
      </w:r>
      <w:r w:rsidR="000F6F37" w:rsidRPr="001A56A5">
        <w:rPr>
          <w:rFonts w:asciiTheme="minorHAnsi" w:hAnsiTheme="minorHAnsi" w:cstheme="minorHAnsi"/>
          <w:i/>
          <w:iCs/>
        </w:rPr>
        <w:t xml:space="preserve">It is concerning that we would </w:t>
      </w:r>
      <w:r w:rsidRPr="001A56A5">
        <w:rPr>
          <w:rFonts w:asciiTheme="minorHAnsi" w:hAnsiTheme="minorHAnsi" w:cstheme="minorHAnsi"/>
          <w:i/>
          <w:iCs/>
        </w:rPr>
        <w:t>return to a 10 percent calculation</w:t>
      </w:r>
      <w:r w:rsidR="00293D28" w:rsidRPr="001A56A5">
        <w:rPr>
          <w:rFonts w:asciiTheme="minorHAnsi" w:hAnsiTheme="minorHAnsi" w:cstheme="minorHAnsi"/>
          <w:i/>
          <w:iCs/>
        </w:rPr>
        <w:t xml:space="preserve"> while this remains a large challenge. </w:t>
      </w:r>
      <w:r w:rsidR="00823D55" w:rsidRPr="001A56A5">
        <w:rPr>
          <w:rFonts w:asciiTheme="minorHAnsi" w:hAnsiTheme="minorHAnsi" w:cstheme="minorHAnsi"/>
          <w:i/>
          <w:iCs/>
        </w:rPr>
        <w:t xml:space="preserve">There are strong relationships between </w:t>
      </w:r>
      <w:r w:rsidRPr="001A56A5">
        <w:rPr>
          <w:rFonts w:asciiTheme="minorHAnsi" w:hAnsiTheme="minorHAnsi" w:cstheme="minorHAnsi"/>
          <w:i/>
          <w:iCs/>
        </w:rPr>
        <w:t>c</w:t>
      </w:r>
      <w:r w:rsidR="00823D55" w:rsidRPr="001A56A5">
        <w:rPr>
          <w:rFonts w:asciiTheme="minorHAnsi" w:hAnsiTheme="minorHAnsi" w:cstheme="minorHAnsi"/>
          <w:i/>
          <w:iCs/>
        </w:rPr>
        <w:t xml:space="preserve">hronic </w:t>
      </w:r>
      <w:r w:rsidRPr="001A56A5">
        <w:rPr>
          <w:rFonts w:asciiTheme="minorHAnsi" w:hAnsiTheme="minorHAnsi" w:cstheme="minorHAnsi"/>
          <w:i/>
          <w:iCs/>
        </w:rPr>
        <w:t>a</w:t>
      </w:r>
      <w:r w:rsidR="00823D55" w:rsidRPr="001A56A5">
        <w:rPr>
          <w:rFonts w:asciiTheme="minorHAnsi" w:hAnsiTheme="minorHAnsi" w:cstheme="minorHAnsi"/>
          <w:i/>
          <w:iCs/>
        </w:rPr>
        <w:t>bsenteeism and assessment performance.</w:t>
      </w:r>
      <w:r>
        <w:rPr>
          <w:rFonts w:asciiTheme="minorHAnsi" w:hAnsiTheme="minorHAnsi" w:cstheme="minorHAnsi"/>
          <w:i/>
          <w:iCs/>
        </w:rPr>
        <w:t xml:space="preserve"> </w:t>
      </w:r>
      <w:r w:rsidR="00823D55" w:rsidRPr="001A56A5">
        <w:rPr>
          <w:rFonts w:asciiTheme="minorHAnsi" w:hAnsiTheme="minorHAnsi" w:cstheme="minorHAnsi"/>
        </w:rPr>
        <w:t xml:space="preserve">Mr. Curtin </w:t>
      </w:r>
      <w:r w:rsidR="00823D55" w:rsidRPr="001A56A5">
        <w:rPr>
          <w:rFonts w:asciiTheme="minorHAnsi" w:hAnsiTheme="minorHAnsi" w:cstheme="minorHAnsi"/>
        </w:rPr>
        <w:lastRenderedPageBreak/>
        <w:t xml:space="preserve">responded that </w:t>
      </w:r>
      <w:r w:rsidR="00CE5E40" w:rsidRPr="001A56A5">
        <w:rPr>
          <w:rFonts w:asciiTheme="minorHAnsi" w:hAnsiTheme="minorHAnsi" w:cstheme="minorHAnsi"/>
        </w:rPr>
        <w:t>DESE</w:t>
      </w:r>
      <w:r w:rsidR="00823D55" w:rsidRPr="001A56A5">
        <w:rPr>
          <w:rFonts w:asciiTheme="minorHAnsi" w:hAnsiTheme="minorHAnsi" w:cstheme="minorHAnsi"/>
        </w:rPr>
        <w:t xml:space="preserve"> struggled with this decision</w:t>
      </w:r>
      <w:r w:rsidR="000342E1" w:rsidRPr="001A56A5">
        <w:rPr>
          <w:rFonts w:asciiTheme="minorHAnsi" w:hAnsiTheme="minorHAnsi" w:cstheme="minorHAnsi"/>
        </w:rPr>
        <w:t xml:space="preserve"> because when looking at </w:t>
      </w:r>
      <w:r w:rsidR="00EB3DA6">
        <w:rPr>
          <w:rFonts w:asciiTheme="minorHAnsi" w:hAnsiTheme="minorHAnsi" w:cstheme="minorHAnsi"/>
        </w:rPr>
        <w:t xml:space="preserve">absenteeism </w:t>
      </w:r>
      <w:r w:rsidR="00BA2FC3" w:rsidRPr="001A56A5">
        <w:rPr>
          <w:rFonts w:asciiTheme="minorHAnsi" w:hAnsiTheme="minorHAnsi" w:cstheme="minorHAnsi"/>
        </w:rPr>
        <w:t>(at both 10</w:t>
      </w:r>
      <w:r w:rsidR="00EB3DA6">
        <w:rPr>
          <w:rFonts w:asciiTheme="minorHAnsi" w:hAnsiTheme="minorHAnsi" w:cstheme="minorHAnsi"/>
        </w:rPr>
        <w:t xml:space="preserve"> percent</w:t>
      </w:r>
      <w:r w:rsidR="00BA2FC3" w:rsidRPr="001A56A5">
        <w:rPr>
          <w:rFonts w:asciiTheme="minorHAnsi" w:hAnsiTheme="minorHAnsi" w:cstheme="minorHAnsi"/>
        </w:rPr>
        <w:t xml:space="preserve"> and 20</w:t>
      </w:r>
      <w:r w:rsidR="00EB3DA6">
        <w:rPr>
          <w:rFonts w:asciiTheme="minorHAnsi" w:hAnsiTheme="minorHAnsi" w:cstheme="minorHAnsi"/>
        </w:rPr>
        <w:t xml:space="preserve"> percent</w:t>
      </w:r>
      <w:r w:rsidR="00BA2FC3" w:rsidRPr="001A56A5">
        <w:rPr>
          <w:rFonts w:asciiTheme="minorHAnsi" w:hAnsiTheme="minorHAnsi" w:cstheme="minorHAnsi"/>
        </w:rPr>
        <w:t>)</w:t>
      </w:r>
      <w:r w:rsidR="00EB3DA6">
        <w:rPr>
          <w:rFonts w:asciiTheme="minorHAnsi" w:hAnsiTheme="minorHAnsi" w:cstheme="minorHAnsi"/>
        </w:rPr>
        <w:t>,</w:t>
      </w:r>
      <w:r w:rsidR="00BA2FC3" w:rsidRPr="001A56A5">
        <w:rPr>
          <w:rFonts w:asciiTheme="minorHAnsi" w:hAnsiTheme="minorHAnsi" w:cstheme="minorHAnsi"/>
        </w:rPr>
        <w:t xml:space="preserve"> the </w:t>
      </w:r>
      <w:r w:rsidR="00EB3DA6">
        <w:rPr>
          <w:rFonts w:asciiTheme="minorHAnsi" w:hAnsiTheme="minorHAnsi" w:cstheme="minorHAnsi"/>
        </w:rPr>
        <w:t xml:space="preserve">rank </w:t>
      </w:r>
      <w:r w:rsidR="00BA2FC3" w:rsidRPr="001A56A5">
        <w:rPr>
          <w:rFonts w:asciiTheme="minorHAnsi" w:hAnsiTheme="minorHAnsi" w:cstheme="minorHAnsi"/>
        </w:rPr>
        <w:t xml:space="preserve">order of schools </w:t>
      </w:r>
      <w:r w:rsidR="00EB3DA6">
        <w:rPr>
          <w:rFonts w:asciiTheme="minorHAnsi" w:hAnsiTheme="minorHAnsi" w:cstheme="minorHAnsi"/>
        </w:rPr>
        <w:t>does not</w:t>
      </w:r>
      <w:r w:rsidR="00BA2FC3" w:rsidRPr="001A56A5">
        <w:rPr>
          <w:rFonts w:asciiTheme="minorHAnsi" w:hAnsiTheme="minorHAnsi" w:cstheme="minorHAnsi"/>
        </w:rPr>
        <w:t xml:space="preserve"> change that much</w:t>
      </w:r>
      <w:r w:rsidR="00FD1169" w:rsidRPr="001A56A5">
        <w:rPr>
          <w:rFonts w:asciiTheme="minorHAnsi" w:hAnsiTheme="minorHAnsi" w:cstheme="minorHAnsi"/>
        </w:rPr>
        <w:t xml:space="preserve">. </w:t>
      </w:r>
      <w:r w:rsidR="00BA2FC3" w:rsidRPr="001A56A5">
        <w:rPr>
          <w:rFonts w:asciiTheme="minorHAnsi" w:hAnsiTheme="minorHAnsi" w:cstheme="minorHAnsi"/>
        </w:rPr>
        <w:t xml:space="preserve">He noted that from a technical perspective, the switch </w:t>
      </w:r>
      <w:r w:rsidR="0056526A" w:rsidRPr="001A56A5">
        <w:rPr>
          <w:rFonts w:asciiTheme="minorHAnsi" w:hAnsiTheme="minorHAnsi" w:cstheme="minorHAnsi"/>
        </w:rPr>
        <w:t>does not</w:t>
      </w:r>
      <w:r w:rsidR="00BA2FC3" w:rsidRPr="001A56A5">
        <w:rPr>
          <w:rFonts w:asciiTheme="minorHAnsi" w:hAnsiTheme="minorHAnsi" w:cstheme="minorHAnsi"/>
        </w:rPr>
        <w:t xml:space="preserve"> have much of an impact and that regarding this year, it may end up being</w:t>
      </w:r>
      <w:r w:rsidR="009D2140" w:rsidRPr="001A56A5">
        <w:rPr>
          <w:rFonts w:asciiTheme="minorHAnsi" w:hAnsiTheme="minorHAnsi" w:cstheme="minorHAnsi"/>
        </w:rPr>
        <w:t xml:space="preserve"> that schools meet a lo</w:t>
      </w:r>
      <w:r w:rsidR="00B55317" w:rsidRPr="001A56A5">
        <w:rPr>
          <w:rFonts w:asciiTheme="minorHAnsi" w:hAnsiTheme="minorHAnsi" w:cstheme="minorHAnsi"/>
        </w:rPr>
        <w:t xml:space="preserve">t </w:t>
      </w:r>
      <w:r w:rsidR="009D2140" w:rsidRPr="001A56A5">
        <w:rPr>
          <w:rFonts w:asciiTheme="minorHAnsi" w:hAnsiTheme="minorHAnsi" w:cstheme="minorHAnsi"/>
        </w:rPr>
        <w:t xml:space="preserve">of their </w:t>
      </w:r>
      <w:r w:rsidR="0056526A">
        <w:rPr>
          <w:rFonts w:asciiTheme="minorHAnsi" w:hAnsiTheme="minorHAnsi" w:cstheme="minorHAnsi"/>
        </w:rPr>
        <w:t>c</w:t>
      </w:r>
      <w:r w:rsidR="006A3EA4" w:rsidRPr="001A56A5">
        <w:rPr>
          <w:rFonts w:asciiTheme="minorHAnsi" w:hAnsiTheme="minorHAnsi" w:cstheme="minorHAnsi"/>
        </w:rPr>
        <w:t xml:space="preserve">hronic </w:t>
      </w:r>
      <w:r w:rsidR="0056526A">
        <w:rPr>
          <w:rFonts w:asciiTheme="minorHAnsi" w:hAnsiTheme="minorHAnsi" w:cstheme="minorHAnsi"/>
        </w:rPr>
        <w:t>a</w:t>
      </w:r>
      <w:r w:rsidR="006A3EA4" w:rsidRPr="001A56A5">
        <w:rPr>
          <w:rFonts w:asciiTheme="minorHAnsi" w:hAnsiTheme="minorHAnsi" w:cstheme="minorHAnsi"/>
        </w:rPr>
        <w:t xml:space="preserve">bsenteeism </w:t>
      </w:r>
      <w:r w:rsidR="009D2140" w:rsidRPr="001A56A5">
        <w:rPr>
          <w:rFonts w:asciiTheme="minorHAnsi" w:hAnsiTheme="minorHAnsi" w:cstheme="minorHAnsi"/>
        </w:rPr>
        <w:t>targets</w:t>
      </w:r>
      <w:r w:rsidR="0056526A">
        <w:rPr>
          <w:rFonts w:asciiTheme="minorHAnsi" w:hAnsiTheme="minorHAnsi" w:cstheme="minorHAnsi"/>
        </w:rPr>
        <w:t>, as</w:t>
      </w:r>
      <w:r w:rsidR="009D2140" w:rsidRPr="001A56A5">
        <w:rPr>
          <w:rFonts w:asciiTheme="minorHAnsi" w:hAnsiTheme="minorHAnsi" w:cstheme="minorHAnsi"/>
        </w:rPr>
        <w:t xml:space="preserve"> </w:t>
      </w:r>
      <w:r w:rsidR="00A57105" w:rsidRPr="001A56A5">
        <w:rPr>
          <w:rFonts w:asciiTheme="minorHAnsi" w:hAnsiTheme="minorHAnsi" w:cstheme="minorHAnsi"/>
        </w:rPr>
        <w:t xml:space="preserve">the worst of the pandemic being behind us. </w:t>
      </w:r>
      <w:r w:rsidR="00FF020D" w:rsidRPr="001A56A5">
        <w:rPr>
          <w:rFonts w:asciiTheme="minorHAnsi" w:hAnsiTheme="minorHAnsi" w:cstheme="minorHAnsi"/>
        </w:rPr>
        <w:t xml:space="preserve">Mr. Curtin provided the following examples: </w:t>
      </w:r>
    </w:p>
    <w:p w14:paraId="4E66B2C6" w14:textId="3010BCFC" w:rsidR="00823D55" w:rsidRPr="001040F8" w:rsidRDefault="00656897" w:rsidP="0056526A">
      <w:pPr>
        <w:pStyle w:val="ListParagraph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1040F8">
        <w:rPr>
          <w:rFonts w:asciiTheme="minorHAnsi" w:hAnsiTheme="minorHAnsi" w:cstheme="minorHAnsi"/>
        </w:rPr>
        <w:t>Since the start of the pandemic, th</w:t>
      </w:r>
      <w:r w:rsidR="00FF020D" w:rsidRPr="001040F8">
        <w:rPr>
          <w:rFonts w:asciiTheme="minorHAnsi" w:hAnsiTheme="minorHAnsi" w:cstheme="minorHAnsi"/>
        </w:rPr>
        <w:t xml:space="preserve">ere </w:t>
      </w:r>
      <w:r w:rsidRPr="001040F8">
        <w:rPr>
          <w:rFonts w:asciiTheme="minorHAnsi" w:hAnsiTheme="minorHAnsi" w:cstheme="minorHAnsi"/>
        </w:rPr>
        <w:t>have been</w:t>
      </w:r>
      <w:r w:rsidR="00FF020D" w:rsidRPr="001040F8">
        <w:rPr>
          <w:rFonts w:asciiTheme="minorHAnsi" w:hAnsiTheme="minorHAnsi" w:cstheme="minorHAnsi"/>
        </w:rPr>
        <w:t xml:space="preserve"> 1.6 million days missed </w:t>
      </w:r>
      <w:r w:rsidR="009B7CA1" w:rsidRPr="001040F8">
        <w:rPr>
          <w:rFonts w:asciiTheme="minorHAnsi" w:hAnsiTheme="minorHAnsi" w:cstheme="minorHAnsi"/>
        </w:rPr>
        <w:t>from positive</w:t>
      </w:r>
      <w:r w:rsidR="0099088B">
        <w:rPr>
          <w:rFonts w:asciiTheme="minorHAnsi" w:hAnsiTheme="minorHAnsi" w:cstheme="minorHAnsi"/>
        </w:rPr>
        <w:t xml:space="preserve"> COVID</w:t>
      </w:r>
      <w:r w:rsidR="009B7CA1" w:rsidRPr="001040F8">
        <w:rPr>
          <w:rFonts w:asciiTheme="minorHAnsi" w:hAnsiTheme="minorHAnsi" w:cstheme="minorHAnsi"/>
        </w:rPr>
        <w:t xml:space="preserve"> cases.</w:t>
      </w:r>
    </w:p>
    <w:p w14:paraId="02C65DFF" w14:textId="657689C2" w:rsidR="00554257" w:rsidRPr="001040F8" w:rsidRDefault="00554257" w:rsidP="0056526A">
      <w:pPr>
        <w:pStyle w:val="ListParagraph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1040F8">
        <w:rPr>
          <w:rFonts w:asciiTheme="minorHAnsi" w:hAnsiTheme="minorHAnsi" w:cstheme="minorHAnsi"/>
        </w:rPr>
        <w:t xml:space="preserve">In the January 2022 </w:t>
      </w:r>
      <w:r w:rsidR="005D148F">
        <w:rPr>
          <w:rFonts w:asciiTheme="minorHAnsi" w:hAnsiTheme="minorHAnsi" w:cstheme="minorHAnsi"/>
        </w:rPr>
        <w:t>COVID</w:t>
      </w:r>
      <w:r w:rsidRPr="001040F8">
        <w:rPr>
          <w:rFonts w:asciiTheme="minorHAnsi" w:hAnsiTheme="minorHAnsi" w:cstheme="minorHAnsi"/>
        </w:rPr>
        <w:t xml:space="preserve"> surge, there were 650,000 days missed. </w:t>
      </w:r>
    </w:p>
    <w:p w14:paraId="1F9B2694" w14:textId="019C1C21" w:rsidR="000F6D83" w:rsidRPr="001040F8" w:rsidRDefault="000F6D83" w:rsidP="0056526A">
      <w:pPr>
        <w:pStyle w:val="ListParagraph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1040F8">
        <w:rPr>
          <w:rFonts w:asciiTheme="minorHAnsi" w:hAnsiTheme="minorHAnsi" w:cstheme="minorHAnsi"/>
        </w:rPr>
        <w:t xml:space="preserve">At one point, Massachusetts students were averaging 50,000 positive </w:t>
      </w:r>
      <w:r w:rsidR="0099088B">
        <w:rPr>
          <w:rFonts w:asciiTheme="minorHAnsi" w:hAnsiTheme="minorHAnsi" w:cstheme="minorHAnsi"/>
        </w:rPr>
        <w:t>COVID</w:t>
      </w:r>
      <w:r w:rsidRPr="001040F8">
        <w:rPr>
          <w:rFonts w:asciiTheme="minorHAnsi" w:hAnsiTheme="minorHAnsi" w:cstheme="minorHAnsi"/>
        </w:rPr>
        <w:t xml:space="preserve"> cases per week. </w:t>
      </w:r>
    </w:p>
    <w:p w14:paraId="5515FE6B" w14:textId="286EFEC5" w:rsidR="001956FD" w:rsidRPr="001040F8" w:rsidRDefault="001956FD" w:rsidP="0056526A">
      <w:pPr>
        <w:pStyle w:val="ListParagraph"/>
        <w:numPr>
          <w:ilvl w:val="1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1040F8">
        <w:rPr>
          <w:rFonts w:asciiTheme="minorHAnsi" w:hAnsiTheme="minorHAnsi" w:cstheme="minorHAnsi"/>
        </w:rPr>
        <w:t xml:space="preserve">From what we can see (so far) </w:t>
      </w:r>
      <w:r w:rsidR="00566730" w:rsidRPr="001040F8">
        <w:rPr>
          <w:rFonts w:asciiTheme="minorHAnsi" w:hAnsiTheme="minorHAnsi" w:cstheme="minorHAnsi"/>
        </w:rPr>
        <w:t xml:space="preserve">for </w:t>
      </w:r>
      <w:r w:rsidRPr="001040F8">
        <w:rPr>
          <w:rFonts w:asciiTheme="minorHAnsi" w:hAnsiTheme="minorHAnsi" w:cstheme="minorHAnsi"/>
        </w:rPr>
        <w:t xml:space="preserve">March 1 SIMS, the number of days missed have decreased overall. </w:t>
      </w:r>
    </w:p>
    <w:p w14:paraId="0C31C436" w14:textId="4D1BE769" w:rsidR="002F1824" w:rsidRPr="00DA07D8" w:rsidRDefault="006F24E1" w:rsidP="00DA07D8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  <w:i/>
          <w:iCs/>
          <w:color w:val="FF0000"/>
        </w:rPr>
      </w:pPr>
      <w:r w:rsidRPr="00DA07D8">
        <w:rPr>
          <w:rFonts w:asciiTheme="minorHAnsi" w:hAnsiTheme="minorHAnsi" w:cstheme="minorHAnsi"/>
          <w:i/>
          <w:iCs/>
        </w:rPr>
        <w:t xml:space="preserve">Is there an effort underway to look at the disparate </w:t>
      </w:r>
      <w:r w:rsidR="00230A0A" w:rsidRPr="00DA07D8">
        <w:rPr>
          <w:rFonts w:asciiTheme="minorHAnsi" w:hAnsiTheme="minorHAnsi" w:cstheme="minorHAnsi"/>
          <w:i/>
          <w:iCs/>
        </w:rPr>
        <w:t>impacts in districts and understan</w:t>
      </w:r>
      <w:r w:rsidR="00531E3B" w:rsidRPr="00DA07D8">
        <w:rPr>
          <w:rFonts w:asciiTheme="minorHAnsi" w:hAnsiTheme="minorHAnsi" w:cstheme="minorHAnsi"/>
          <w:i/>
          <w:iCs/>
        </w:rPr>
        <w:t>d</w:t>
      </w:r>
      <w:r w:rsidR="00230A0A" w:rsidRPr="00DA07D8">
        <w:rPr>
          <w:rFonts w:asciiTheme="minorHAnsi" w:hAnsiTheme="minorHAnsi" w:cstheme="minorHAnsi"/>
          <w:i/>
          <w:iCs/>
        </w:rPr>
        <w:t xml:space="preserve"> </w:t>
      </w:r>
      <w:r w:rsidRPr="00DA07D8">
        <w:rPr>
          <w:rFonts w:asciiTheme="minorHAnsi" w:hAnsiTheme="minorHAnsi" w:cstheme="minorHAnsi"/>
          <w:i/>
          <w:iCs/>
        </w:rPr>
        <w:t>the c</w:t>
      </w:r>
      <w:r w:rsidR="00230A0A" w:rsidRPr="00DA07D8">
        <w:rPr>
          <w:rFonts w:asciiTheme="minorHAnsi" w:hAnsiTheme="minorHAnsi" w:cstheme="minorHAnsi"/>
          <w:i/>
          <w:iCs/>
        </w:rPr>
        <w:t xml:space="preserve">ausation in terms of informing how long it will take to </w:t>
      </w:r>
      <w:r w:rsidRPr="00DA07D8">
        <w:rPr>
          <w:rFonts w:asciiTheme="minorHAnsi" w:hAnsiTheme="minorHAnsi" w:cstheme="minorHAnsi"/>
          <w:i/>
          <w:iCs/>
        </w:rPr>
        <w:t>recover?</w:t>
      </w:r>
      <w:r w:rsidR="00230A0A" w:rsidRPr="00DA07D8">
        <w:rPr>
          <w:rFonts w:asciiTheme="minorHAnsi" w:hAnsiTheme="minorHAnsi" w:cstheme="minorHAnsi"/>
          <w:i/>
          <w:iCs/>
        </w:rPr>
        <w:t xml:space="preserve"> </w:t>
      </w:r>
      <w:r w:rsidR="00690590" w:rsidRPr="00DA07D8">
        <w:rPr>
          <w:rFonts w:asciiTheme="minorHAnsi" w:hAnsiTheme="minorHAnsi" w:cstheme="minorHAnsi"/>
          <w:i/>
          <w:iCs/>
        </w:rPr>
        <w:t>Regarding the path forward option, there is an</w:t>
      </w:r>
      <w:r w:rsidR="00230A0A" w:rsidRPr="00DA07D8">
        <w:rPr>
          <w:rFonts w:asciiTheme="minorHAnsi" w:hAnsiTheme="minorHAnsi" w:cstheme="minorHAnsi"/>
          <w:i/>
          <w:iCs/>
        </w:rPr>
        <w:t xml:space="preserve"> impression that </w:t>
      </w:r>
      <w:r w:rsidR="00690590" w:rsidRPr="00DA07D8">
        <w:rPr>
          <w:rFonts w:asciiTheme="minorHAnsi" w:hAnsiTheme="minorHAnsi" w:cstheme="minorHAnsi"/>
          <w:i/>
          <w:iCs/>
        </w:rPr>
        <w:t xml:space="preserve">once recovery is </w:t>
      </w:r>
      <w:r w:rsidR="001B3434" w:rsidRPr="00DA07D8">
        <w:rPr>
          <w:rFonts w:asciiTheme="minorHAnsi" w:hAnsiTheme="minorHAnsi" w:cstheme="minorHAnsi"/>
          <w:i/>
          <w:iCs/>
        </w:rPr>
        <w:t>reached</w:t>
      </w:r>
      <w:r w:rsidR="00690590" w:rsidRPr="00DA07D8">
        <w:rPr>
          <w:rFonts w:asciiTheme="minorHAnsi" w:hAnsiTheme="minorHAnsi" w:cstheme="minorHAnsi"/>
          <w:i/>
          <w:iCs/>
        </w:rPr>
        <w:t>, the Department</w:t>
      </w:r>
      <w:r w:rsidR="00230A0A" w:rsidRPr="00DA07D8">
        <w:rPr>
          <w:rFonts w:asciiTheme="minorHAnsi" w:hAnsiTheme="minorHAnsi" w:cstheme="minorHAnsi"/>
          <w:i/>
          <w:iCs/>
        </w:rPr>
        <w:t xml:space="preserve"> w</w:t>
      </w:r>
      <w:r w:rsidR="00D55767" w:rsidRPr="00DA07D8">
        <w:rPr>
          <w:rFonts w:asciiTheme="minorHAnsi" w:hAnsiTheme="minorHAnsi" w:cstheme="minorHAnsi"/>
          <w:i/>
          <w:iCs/>
        </w:rPr>
        <w:t>ill</w:t>
      </w:r>
      <w:r w:rsidR="00230A0A" w:rsidRPr="00DA07D8">
        <w:rPr>
          <w:rFonts w:asciiTheme="minorHAnsi" w:hAnsiTheme="minorHAnsi" w:cstheme="minorHAnsi"/>
          <w:i/>
          <w:iCs/>
        </w:rPr>
        <w:t xml:space="preserve"> return to setting targets around </w:t>
      </w:r>
      <w:r w:rsidR="00E805DB" w:rsidRPr="00DA07D8">
        <w:rPr>
          <w:rFonts w:asciiTheme="minorHAnsi" w:hAnsiTheme="minorHAnsi" w:cstheme="minorHAnsi"/>
          <w:i/>
          <w:iCs/>
        </w:rPr>
        <w:t>gaps</w:t>
      </w:r>
      <w:r w:rsidR="00FD1169" w:rsidRPr="00DA07D8">
        <w:rPr>
          <w:rFonts w:asciiTheme="minorHAnsi" w:hAnsiTheme="minorHAnsi" w:cstheme="minorHAnsi"/>
          <w:i/>
          <w:iCs/>
        </w:rPr>
        <w:t xml:space="preserve">. </w:t>
      </w:r>
      <w:r w:rsidR="00E84209" w:rsidRPr="00DA07D8">
        <w:rPr>
          <w:rFonts w:asciiTheme="minorHAnsi" w:hAnsiTheme="minorHAnsi" w:cstheme="minorHAnsi"/>
          <w:i/>
          <w:iCs/>
        </w:rPr>
        <w:t>If</w:t>
      </w:r>
      <w:r w:rsidR="001E6247" w:rsidRPr="00DA07D8">
        <w:rPr>
          <w:rFonts w:asciiTheme="minorHAnsi" w:hAnsiTheme="minorHAnsi" w:cstheme="minorHAnsi"/>
          <w:i/>
          <w:iCs/>
        </w:rPr>
        <w:t xml:space="preserve"> </w:t>
      </w:r>
      <w:r w:rsidR="00E84209" w:rsidRPr="00DA07D8">
        <w:rPr>
          <w:rFonts w:asciiTheme="minorHAnsi" w:hAnsiTheme="minorHAnsi" w:cstheme="minorHAnsi"/>
          <w:i/>
          <w:iCs/>
        </w:rPr>
        <w:t xml:space="preserve">that </w:t>
      </w:r>
      <w:r w:rsidR="001E6247" w:rsidRPr="00DA07D8">
        <w:rPr>
          <w:rFonts w:asciiTheme="minorHAnsi" w:hAnsiTheme="minorHAnsi" w:cstheme="minorHAnsi"/>
          <w:i/>
          <w:iCs/>
        </w:rPr>
        <w:t xml:space="preserve">happens, </w:t>
      </w:r>
      <w:r w:rsidR="005E2A22" w:rsidRPr="00DA07D8">
        <w:rPr>
          <w:rFonts w:asciiTheme="minorHAnsi" w:hAnsiTheme="minorHAnsi" w:cstheme="minorHAnsi"/>
          <w:i/>
          <w:iCs/>
        </w:rPr>
        <w:t>h</w:t>
      </w:r>
      <w:r w:rsidR="00230A0A" w:rsidRPr="00DA07D8">
        <w:rPr>
          <w:rFonts w:asciiTheme="minorHAnsi" w:hAnsiTheme="minorHAnsi" w:cstheme="minorHAnsi"/>
          <w:i/>
          <w:iCs/>
        </w:rPr>
        <w:t>ow does path forward close gaps</w:t>
      </w:r>
      <w:r w:rsidR="005E2A22" w:rsidRPr="00DA07D8">
        <w:rPr>
          <w:rFonts w:asciiTheme="minorHAnsi" w:hAnsiTheme="minorHAnsi" w:cstheme="minorHAnsi"/>
          <w:i/>
          <w:iCs/>
        </w:rPr>
        <w:t xml:space="preserve"> and comply with </w:t>
      </w:r>
      <w:r w:rsidR="00DA07D8" w:rsidRPr="00DA07D8">
        <w:rPr>
          <w:rFonts w:asciiTheme="minorHAnsi" w:hAnsiTheme="minorHAnsi" w:cstheme="minorHAnsi"/>
          <w:i/>
          <w:iCs/>
        </w:rPr>
        <w:t>the Student Opportunity Act’s (</w:t>
      </w:r>
      <w:r w:rsidR="005E2A22" w:rsidRPr="00DA07D8">
        <w:rPr>
          <w:rFonts w:asciiTheme="minorHAnsi" w:hAnsiTheme="minorHAnsi" w:cstheme="minorHAnsi"/>
          <w:i/>
          <w:iCs/>
        </w:rPr>
        <w:t>SOA</w:t>
      </w:r>
      <w:r w:rsidR="00DA07D8" w:rsidRPr="00DA07D8">
        <w:rPr>
          <w:rFonts w:asciiTheme="minorHAnsi" w:hAnsiTheme="minorHAnsi" w:cstheme="minorHAnsi"/>
          <w:i/>
          <w:iCs/>
        </w:rPr>
        <w:t>)</w:t>
      </w:r>
      <w:r w:rsidR="009F5E08" w:rsidRPr="00DA07D8">
        <w:rPr>
          <w:rFonts w:asciiTheme="minorHAnsi" w:hAnsiTheme="minorHAnsi" w:cstheme="minorHAnsi"/>
          <w:i/>
          <w:iCs/>
        </w:rPr>
        <w:t xml:space="preserve"> gap closing requirements</w:t>
      </w:r>
      <w:r w:rsidR="00230A0A" w:rsidRPr="00DA07D8">
        <w:rPr>
          <w:rFonts w:asciiTheme="minorHAnsi" w:hAnsiTheme="minorHAnsi" w:cstheme="minorHAnsi"/>
          <w:i/>
          <w:iCs/>
        </w:rPr>
        <w:t xml:space="preserve">? </w:t>
      </w:r>
      <w:r w:rsidR="00E51A8C" w:rsidRPr="00DA07D8">
        <w:rPr>
          <w:rFonts w:asciiTheme="minorHAnsi" w:hAnsiTheme="minorHAnsi" w:cstheme="minorHAnsi"/>
          <w:i/>
          <w:iCs/>
        </w:rPr>
        <w:t xml:space="preserve">SOA </w:t>
      </w:r>
      <w:r w:rsidR="00230A0A" w:rsidRPr="00DA07D8">
        <w:rPr>
          <w:rFonts w:asciiTheme="minorHAnsi" w:hAnsiTheme="minorHAnsi" w:cstheme="minorHAnsi"/>
          <w:i/>
          <w:iCs/>
        </w:rPr>
        <w:t xml:space="preserve">requires setting </w:t>
      </w:r>
      <w:r w:rsidR="00E51A8C" w:rsidRPr="00DA07D8">
        <w:rPr>
          <w:rFonts w:asciiTheme="minorHAnsi" w:hAnsiTheme="minorHAnsi" w:cstheme="minorHAnsi"/>
          <w:i/>
          <w:iCs/>
        </w:rPr>
        <w:t>statewide targets</w:t>
      </w:r>
      <w:r w:rsidR="00230A0A" w:rsidRPr="00DA07D8">
        <w:rPr>
          <w:rFonts w:asciiTheme="minorHAnsi" w:hAnsiTheme="minorHAnsi" w:cstheme="minorHAnsi"/>
          <w:i/>
          <w:iCs/>
        </w:rPr>
        <w:t xml:space="preserve"> and </w:t>
      </w:r>
      <w:r w:rsidR="00DA07D8" w:rsidRPr="00DA07D8">
        <w:rPr>
          <w:rFonts w:asciiTheme="minorHAnsi" w:hAnsiTheme="minorHAnsi" w:cstheme="minorHAnsi"/>
          <w:i/>
          <w:iCs/>
        </w:rPr>
        <w:t>does not</w:t>
      </w:r>
      <w:r w:rsidR="00230A0A" w:rsidRPr="00DA07D8">
        <w:rPr>
          <w:rFonts w:asciiTheme="minorHAnsi" w:hAnsiTheme="minorHAnsi" w:cstheme="minorHAnsi"/>
          <w:i/>
          <w:iCs/>
        </w:rPr>
        <w:t xml:space="preserve"> necessarily say those </w:t>
      </w:r>
      <w:r w:rsidR="004A5231" w:rsidRPr="00DA07D8">
        <w:rPr>
          <w:rFonts w:asciiTheme="minorHAnsi" w:hAnsiTheme="minorHAnsi" w:cstheme="minorHAnsi"/>
          <w:i/>
          <w:iCs/>
        </w:rPr>
        <w:t xml:space="preserve">targets </w:t>
      </w:r>
      <w:r w:rsidR="00E51A8C" w:rsidRPr="00DA07D8">
        <w:rPr>
          <w:rFonts w:asciiTheme="minorHAnsi" w:hAnsiTheme="minorHAnsi" w:cstheme="minorHAnsi"/>
          <w:i/>
          <w:iCs/>
        </w:rPr>
        <w:t>have</w:t>
      </w:r>
      <w:r w:rsidR="00230A0A" w:rsidRPr="00DA07D8">
        <w:rPr>
          <w:rFonts w:asciiTheme="minorHAnsi" w:hAnsiTheme="minorHAnsi" w:cstheme="minorHAnsi"/>
          <w:i/>
          <w:iCs/>
        </w:rPr>
        <w:t xml:space="preserve"> to be within the </w:t>
      </w:r>
      <w:r w:rsidR="00E51A8C" w:rsidRPr="00DA07D8">
        <w:rPr>
          <w:rFonts w:asciiTheme="minorHAnsi" w:hAnsiTheme="minorHAnsi" w:cstheme="minorHAnsi"/>
          <w:i/>
          <w:iCs/>
        </w:rPr>
        <w:t>accountability system structure</w:t>
      </w:r>
      <w:r w:rsidR="009F5E08" w:rsidRPr="00DA07D8">
        <w:rPr>
          <w:rFonts w:asciiTheme="minorHAnsi" w:hAnsiTheme="minorHAnsi" w:cstheme="minorHAnsi"/>
          <w:i/>
          <w:iCs/>
        </w:rPr>
        <w:t>.</w:t>
      </w:r>
      <w:r w:rsidR="00DA07D8">
        <w:rPr>
          <w:rFonts w:asciiTheme="minorHAnsi" w:hAnsiTheme="minorHAnsi" w:cstheme="minorHAnsi"/>
          <w:i/>
          <w:iCs/>
        </w:rPr>
        <w:t xml:space="preserve"> </w:t>
      </w:r>
      <w:r w:rsidR="00160358" w:rsidRPr="00DA07D8">
        <w:rPr>
          <w:rFonts w:asciiTheme="minorHAnsi" w:hAnsiTheme="minorHAnsi" w:cstheme="minorHAnsi"/>
        </w:rPr>
        <w:t xml:space="preserve">Mr. Curtin responded </w:t>
      </w:r>
      <w:r w:rsidR="00E84209" w:rsidRPr="00DA07D8">
        <w:rPr>
          <w:rFonts w:asciiTheme="minorHAnsi" w:hAnsiTheme="minorHAnsi" w:cstheme="minorHAnsi"/>
        </w:rPr>
        <w:t xml:space="preserve">that there are thousands of </w:t>
      </w:r>
      <w:r w:rsidR="005602D3">
        <w:rPr>
          <w:rFonts w:asciiTheme="minorHAnsi" w:hAnsiTheme="minorHAnsi" w:cstheme="minorHAnsi"/>
        </w:rPr>
        <w:t xml:space="preserve">potential </w:t>
      </w:r>
      <w:r w:rsidR="00E84209" w:rsidRPr="00DA07D8">
        <w:rPr>
          <w:rFonts w:asciiTheme="minorHAnsi" w:hAnsiTheme="minorHAnsi" w:cstheme="minorHAnsi"/>
        </w:rPr>
        <w:t xml:space="preserve">gaps, that SOA </w:t>
      </w:r>
      <w:r w:rsidR="00DA07D8" w:rsidRPr="00DA07D8">
        <w:rPr>
          <w:rFonts w:asciiTheme="minorHAnsi" w:hAnsiTheme="minorHAnsi" w:cstheme="minorHAnsi"/>
        </w:rPr>
        <w:t>does not</w:t>
      </w:r>
      <w:r w:rsidR="00614C8A" w:rsidRPr="00DA07D8">
        <w:rPr>
          <w:rFonts w:asciiTheme="minorHAnsi" w:hAnsiTheme="minorHAnsi" w:cstheme="minorHAnsi"/>
        </w:rPr>
        <w:t xml:space="preserve"> specify </w:t>
      </w:r>
      <w:r w:rsidR="00A54778" w:rsidRPr="00DA07D8">
        <w:rPr>
          <w:rFonts w:asciiTheme="minorHAnsi" w:hAnsiTheme="minorHAnsi" w:cstheme="minorHAnsi"/>
        </w:rPr>
        <w:t xml:space="preserve">which achievement gaps </w:t>
      </w:r>
      <w:r w:rsidR="004572C5" w:rsidRPr="00DA07D8">
        <w:rPr>
          <w:rFonts w:asciiTheme="minorHAnsi" w:hAnsiTheme="minorHAnsi" w:cstheme="minorHAnsi"/>
        </w:rPr>
        <w:t xml:space="preserve">and which </w:t>
      </w:r>
      <w:r w:rsidR="004A6800" w:rsidRPr="00DA07D8">
        <w:rPr>
          <w:rFonts w:asciiTheme="minorHAnsi" w:hAnsiTheme="minorHAnsi" w:cstheme="minorHAnsi"/>
        </w:rPr>
        <w:t>g</w:t>
      </w:r>
      <w:r w:rsidR="00A54778" w:rsidRPr="00DA07D8">
        <w:rPr>
          <w:rFonts w:asciiTheme="minorHAnsi" w:hAnsiTheme="minorHAnsi" w:cstheme="minorHAnsi"/>
        </w:rPr>
        <w:t>roups</w:t>
      </w:r>
      <w:r w:rsidR="004572C5" w:rsidRPr="00DA07D8">
        <w:rPr>
          <w:rFonts w:asciiTheme="minorHAnsi" w:hAnsiTheme="minorHAnsi" w:cstheme="minorHAnsi"/>
        </w:rPr>
        <w:t xml:space="preserve"> to focus on</w:t>
      </w:r>
      <w:r w:rsidR="00CA6083">
        <w:rPr>
          <w:rFonts w:asciiTheme="minorHAnsi" w:hAnsiTheme="minorHAnsi" w:cstheme="minorHAnsi"/>
        </w:rPr>
        <w:t>. I</w:t>
      </w:r>
      <w:r w:rsidR="00F447B7" w:rsidRPr="00DA07D8">
        <w:rPr>
          <w:rFonts w:asciiTheme="minorHAnsi" w:hAnsiTheme="minorHAnsi" w:cstheme="minorHAnsi"/>
        </w:rPr>
        <w:t>t would be an impossibility to close all gaps</w:t>
      </w:r>
      <w:r w:rsidR="00E32DBE" w:rsidRPr="00DA07D8">
        <w:rPr>
          <w:rFonts w:asciiTheme="minorHAnsi" w:hAnsiTheme="minorHAnsi" w:cstheme="minorHAnsi"/>
        </w:rPr>
        <w:t>,</w:t>
      </w:r>
      <w:r w:rsidR="00F447B7" w:rsidRPr="00DA07D8">
        <w:rPr>
          <w:rFonts w:asciiTheme="minorHAnsi" w:hAnsiTheme="minorHAnsi" w:cstheme="minorHAnsi"/>
        </w:rPr>
        <w:t xml:space="preserve"> so the proposed increments</w:t>
      </w:r>
      <w:r w:rsidR="00E32DBE" w:rsidRPr="00DA07D8">
        <w:rPr>
          <w:rFonts w:asciiTheme="minorHAnsi" w:hAnsiTheme="minorHAnsi" w:cstheme="minorHAnsi"/>
        </w:rPr>
        <w:t xml:space="preserve"> in </w:t>
      </w:r>
      <w:r w:rsidR="0057127A" w:rsidRPr="00DA07D8">
        <w:rPr>
          <w:rFonts w:asciiTheme="minorHAnsi" w:hAnsiTheme="minorHAnsi" w:cstheme="minorHAnsi"/>
          <w:i/>
          <w:iCs/>
        </w:rPr>
        <w:t xml:space="preserve">path forward </w:t>
      </w:r>
      <w:r w:rsidR="0057127A" w:rsidRPr="00DA07D8">
        <w:rPr>
          <w:rFonts w:asciiTheme="minorHAnsi" w:hAnsiTheme="minorHAnsi" w:cstheme="minorHAnsi"/>
        </w:rPr>
        <w:t xml:space="preserve">and </w:t>
      </w:r>
      <w:r w:rsidR="0057127A" w:rsidRPr="00DA07D8">
        <w:rPr>
          <w:rFonts w:asciiTheme="minorHAnsi" w:hAnsiTheme="minorHAnsi" w:cstheme="minorHAnsi"/>
          <w:i/>
          <w:iCs/>
        </w:rPr>
        <w:t>recovery path</w:t>
      </w:r>
      <w:r w:rsidR="00C63BF0" w:rsidRPr="00DA07D8">
        <w:rPr>
          <w:rFonts w:asciiTheme="minorHAnsi" w:hAnsiTheme="minorHAnsi" w:cstheme="minorHAnsi"/>
        </w:rPr>
        <w:t xml:space="preserve"> </w:t>
      </w:r>
      <w:r w:rsidR="00CA6083">
        <w:rPr>
          <w:rFonts w:asciiTheme="minorHAnsi" w:hAnsiTheme="minorHAnsi" w:cstheme="minorHAnsi"/>
        </w:rPr>
        <w:t>address</w:t>
      </w:r>
      <w:r w:rsidR="00C63BF0" w:rsidRPr="00DA07D8">
        <w:rPr>
          <w:rFonts w:asciiTheme="minorHAnsi" w:hAnsiTheme="minorHAnsi" w:cstheme="minorHAnsi"/>
        </w:rPr>
        <w:t xml:space="preserve"> this in a significant way</w:t>
      </w:r>
      <w:r w:rsidR="004A6800" w:rsidRPr="00DA07D8">
        <w:rPr>
          <w:rFonts w:asciiTheme="minorHAnsi" w:hAnsiTheme="minorHAnsi" w:cstheme="minorHAnsi"/>
        </w:rPr>
        <w:t xml:space="preserve">. </w:t>
      </w:r>
      <w:r w:rsidR="003E18F2" w:rsidRPr="00DA07D8">
        <w:rPr>
          <w:rFonts w:asciiTheme="minorHAnsi" w:hAnsiTheme="minorHAnsi" w:cstheme="minorHAnsi"/>
        </w:rPr>
        <w:t>He noted that</w:t>
      </w:r>
      <w:r w:rsidR="002F1824" w:rsidRPr="00DA07D8">
        <w:rPr>
          <w:rFonts w:asciiTheme="minorHAnsi" w:hAnsiTheme="minorHAnsi" w:cstheme="minorHAnsi"/>
        </w:rPr>
        <w:t xml:space="preserve"> student groups that have traditionally been the furthest behind</w:t>
      </w:r>
      <w:r w:rsidR="0013357A" w:rsidRPr="00DA07D8">
        <w:rPr>
          <w:rFonts w:asciiTheme="minorHAnsi" w:hAnsiTheme="minorHAnsi" w:cstheme="minorHAnsi"/>
        </w:rPr>
        <w:t xml:space="preserve"> may have the largest target requirements </w:t>
      </w:r>
      <w:r w:rsidR="008C2294" w:rsidRPr="00DA07D8">
        <w:rPr>
          <w:rFonts w:asciiTheme="minorHAnsi" w:hAnsiTheme="minorHAnsi" w:cstheme="minorHAnsi"/>
        </w:rPr>
        <w:t>for</w:t>
      </w:r>
      <w:r w:rsidR="0013357A" w:rsidRPr="00DA07D8">
        <w:rPr>
          <w:rFonts w:asciiTheme="minorHAnsi" w:hAnsiTheme="minorHAnsi" w:cstheme="minorHAnsi"/>
        </w:rPr>
        <w:t xml:space="preserve"> the</w:t>
      </w:r>
      <w:r w:rsidR="008C2294" w:rsidRPr="00DA07D8">
        <w:rPr>
          <w:rFonts w:asciiTheme="minorHAnsi" w:hAnsiTheme="minorHAnsi" w:cstheme="minorHAnsi"/>
          <w:i/>
          <w:iCs/>
        </w:rPr>
        <w:t xml:space="preserve"> path forward</w:t>
      </w:r>
      <w:r w:rsidR="008C2294" w:rsidRPr="00DA07D8">
        <w:rPr>
          <w:rFonts w:asciiTheme="minorHAnsi" w:hAnsiTheme="minorHAnsi" w:cstheme="minorHAnsi"/>
        </w:rPr>
        <w:t xml:space="preserve"> scenario. Mr. Curtin noted that he would e</w:t>
      </w:r>
      <w:r w:rsidR="00894F64" w:rsidRPr="00DA07D8">
        <w:rPr>
          <w:rFonts w:asciiTheme="minorHAnsi" w:hAnsiTheme="minorHAnsi" w:cstheme="minorHAnsi"/>
        </w:rPr>
        <w:t>ngage with this member offline to discuss further.</w:t>
      </w:r>
    </w:p>
    <w:p w14:paraId="458EF7DA" w14:textId="5C42D74E" w:rsidR="007F2259" w:rsidRPr="00216282" w:rsidRDefault="00FE5FD4" w:rsidP="00A919E6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216282">
        <w:rPr>
          <w:rFonts w:asciiTheme="minorHAnsi" w:hAnsiTheme="minorHAnsi" w:cstheme="minorHAnsi"/>
          <w:i/>
          <w:iCs/>
        </w:rPr>
        <w:t xml:space="preserve">Kudos to the DESE team for navigating the </w:t>
      </w:r>
      <w:r w:rsidR="0057127A" w:rsidRPr="00216282">
        <w:rPr>
          <w:rFonts w:asciiTheme="minorHAnsi" w:hAnsiTheme="minorHAnsi" w:cstheme="minorHAnsi"/>
          <w:i/>
          <w:iCs/>
        </w:rPr>
        <w:t xml:space="preserve">complexities </w:t>
      </w:r>
      <w:r w:rsidR="00117647" w:rsidRPr="00216282">
        <w:rPr>
          <w:rFonts w:asciiTheme="minorHAnsi" w:hAnsiTheme="minorHAnsi" w:cstheme="minorHAnsi"/>
          <w:i/>
          <w:iCs/>
        </w:rPr>
        <w:t>of</w:t>
      </w:r>
      <w:r w:rsidR="0057127A" w:rsidRPr="00216282">
        <w:rPr>
          <w:rFonts w:asciiTheme="minorHAnsi" w:hAnsiTheme="minorHAnsi" w:cstheme="minorHAnsi"/>
          <w:i/>
          <w:iCs/>
        </w:rPr>
        <w:t xml:space="preserve"> a system like this</w:t>
      </w:r>
      <w:r w:rsidRPr="00216282">
        <w:rPr>
          <w:rFonts w:asciiTheme="minorHAnsi" w:hAnsiTheme="minorHAnsi" w:cstheme="minorHAnsi"/>
          <w:i/>
          <w:iCs/>
        </w:rPr>
        <w:t>. However, we should e</w:t>
      </w:r>
      <w:r w:rsidR="007B7252" w:rsidRPr="00216282">
        <w:rPr>
          <w:rFonts w:asciiTheme="minorHAnsi" w:hAnsiTheme="minorHAnsi" w:cstheme="minorHAnsi"/>
          <w:i/>
          <w:iCs/>
        </w:rPr>
        <w:t>mphasize</w:t>
      </w:r>
      <w:r w:rsidRPr="00216282">
        <w:rPr>
          <w:rFonts w:asciiTheme="minorHAnsi" w:hAnsiTheme="minorHAnsi" w:cstheme="minorHAnsi"/>
          <w:i/>
          <w:iCs/>
        </w:rPr>
        <w:t xml:space="preserve"> that we really do not know how </w:t>
      </w:r>
      <w:r w:rsidR="007540EF" w:rsidRPr="00216282">
        <w:rPr>
          <w:rFonts w:asciiTheme="minorHAnsi" w:hAnsiTheme="minorHAnsi" w:cstheme="minorHAnsi"/>
          <w:i/>
          <w:iCs/>
        </w:rPr>
        <w:t>schools</w:t>
      </w:r>
      <w:r w:rsidR="00216282" w:rsidRPr="00216282">
        <w:rPr>
          <w:rFonts w:asciiTheme="minorHAnsi" w:hAnsiTheme="minorHAnsi" w:cstheme="minorHAnsi"/>
          <w:i/>
          <w:iCs/>
        </w:rPr>
        <w:t xml:space="preserve"> and </w:t>
      </w:r>
      <w:r w:rsidR="007540EF" w:rsidRPr="00216282">
        <w:rPr>
          <w:rFonts w:asciiTheme="minorHAnsi" w:hAnsiTheme="minorHAnsi" w:cstheme="minorHAnsi"/>
          <w:i/>
          <w:iCs/>
        </w:rPr>
        <w:t>districts</w:t>
      </w:r>
      <w:r w:rsidRPr="00216282">
        <w:rPr>
          <w:rFonts w:asciiTheme="minorHAnsi" w:hAnsiTheme="minorHAnsi" w:cstheme="minorHAnsi"/>
          <w:i/>
          <w:iCs/>
        </w:rPr>
        <w:t xml:space="preserve"> will come out </w:t>
      </w:r>
      <w:r w:rsidR="00CA60DE" w:rsidRPr="00216282">
        <w:rPr>
          <w:rFonts w:asciiTheme="minorHAnsi" w:hAnsiTheme="minorHAnsi" w:cstheme="minorHAnsi"/>
          <w:i/>
          <w:iCs/>
        </w:rPr>
        <w:t xml:space="preserve">of the pandemic and how things will change going forward- the lingering impact is </w:t>
      </w:r>
      <w:r w:rsidR="00545CB5" w:rsidRPr="00216282">
        <w:rPr>
          <w:rFonts w:asciiTheme="minorHAnsi" w:hAnsiTheme="minorHAnsi" w:cstheme="minorHAnsi"/>
          <w:i/>
          <w:iCs/>
        </w:rPr>
        <w:t>still sneaking into schools in unexpected ways</w:t>
      </w:r>
      <w:r w:rsidR="00FD1169" w:rsidRPr="00216282">
        <w:rPr>
          <w:rFonts w:asciiTheme="minorHAnsi" w:hAnsiTheme="minorHAnsi" w:cstheme="minorHAnsi"/>
          <w:i/>
          <w:iCs/>
        </w:rPr>
        <w:t xml:space="preserve">. </w:t>
      </w:r>
      <w:r w:rsidR="005114C7" w:rsidRPr="00216282">
        <w:rPr>
          <w:rFonts w:asciiTheme="minorHAnsi" w:hAnsiTheme="minorHAnsi" w:cstheme="minorHAnsi"/>
          <w:i/>
          <w:iCs/>
        </w:rPr>
        <w:t>We should not lose sight of this</w:t>
      </w:r>
      <w:r w:rsidR="007308F6" w:rsidRPr="00216282">
        <w:rPr>
          <w:rFonts w:asciiTheme="minorHAnsi" w:hAnsiTheme="minorHAnsi" w:cstheme="minorHAnsi"/>
          <w:i/>
          <w:iCs/>
        </w:rPr>
        <w:t>. T</w:t>
      </w:r>
      <w:r w:rsidR="005114C7" w:rsidRPr="00216282">
        <w:rPr>
          <w:rFonts w:asciiTheme="minorHAnsi" w:hAnsiTheme="minorHAnsi" w:cstheme="minorHAnsi"/>
          <w:i/>
          <w:iCs/>
        </w:rPr>
        <w:t>he Council should keep this in mind.</w:t>
      </w:r>
    </w:p>
    <w:p w14:paraId="1E6958E7" w14:textId="1B48DE18" w:rsidR="00F274DE" w:rsidRPr="00216282" w:rsidRDefault="007F2259" w:rsidP="00216282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  <w:i/>
          <w:iCs/>
        </w:rPr>
      </w:pPr>
      <w:r w:rsidRPr="00216282">
        <w:rPr>
          <w:rFonts w:asciiTheme="minorHAnsi" w:hAnsiTheme="minorHAnsi" w:cstheme="minorHAnsi"/>
          <w:i/>
          <w:iCs/>
        </w:rPr>
        <w:t xml:space="preserve">Regarding calculating like schools, is this based purely on achievement or are there other demographics and/or complexities considered? </w:t>
      </w:r>
      <w:r w:rsidR="00E75525" w:rsidRPr="00216282">
        <w:rPr>
          <w:rFonts w:asciiTheme="minorHAnsi" w:hAnsiTheme="minorHAnsi" w:cstheme="minorHAnsi"/>
        </w:rPr>
        <w:t>Mr. Curtin responded that this calculation is</w:t>
      </w:r>
      <w:r w:rsidR="00740A73" w:rsidRPr="00216282">
        <w:rPr>
          <w:rFonts w:asciiTheme="minorHAnsi" w:hAnsiTheme="minorHAnsi" w:cstheme="minorHAnsi"/>
        </w:rPr>
        <w:t xml:space="preserve"> </w:t>
      </w:r>
      <w:r w:rsidR="00540E57" w:rsidRPr="00216282">
        <w:rPr>
          <w:rFonts w:asciiTheme="minorHAnsi" w:hAnsiTheme="minorHAnsi" w:cstheme="minorHAnsi"/>
        </w:rPr>
        <w:t xml:space="preserve">based on school percentile, </w:t>
      </w:r>
      <w:r w:rsidR="00E75525" w:rsidRPr="00216282">
        <w:rPr>
          <w:rFonts w:asciiTheme="minorHAnsi" w:hAnsiTheme="minorHAnsi" w:cstheme="minorHAnsi"/>
        </w:rPr>
        <w:t xml:space="preserve">so it </w:t>
      </w:r>
      <w:r w:rsidR="00540E57" w:rsidRPr="00216282">
        <w:rPr>
          <w:rFonts w:asciiTheme="minorHAnsi" w:hAnsiTheme="minorHAnsi" w:cstheme="minorHAnsi"/>
        </w:rPr>
        <w:t xml:space="preserve">involves all indicators in </w:t>
      </w:r>
      <w:r w:rsidR="00E75525" w:rsidRPr="00216282">
        <w:rPr>
          <w:rFonts w:asciiTheme="minorHAnsi" w:hAnsiTheme="minorHAnsi" w:cstheme="minorHAnsi"/>
        </w:rPr>
        <w:t>the accountability system</w:t>
      </w:r>
      <w:r w:rsidR="00FD1169" w:rsidRPr="00216282">
        <w:rPr>
          <w:rFonts w:asciiTheme="minorHAnsi" w:hAnsiTheme="minorHAnsi" w:cstheme="minorHAnsi"/>
        </w:rPr>
        <w:t xml:space="preserve">. </w:t>
      </w:r>
    </w:p>
    <w:p w14:paraId="7F41EB4A" w14:textId="4FC23304" w:rsidR="00B23C5D" w:rsidRPr="00216282" w:rsidRDefault="00B23C5D" w:rsidP="00216282">
      <w:pPr>
        <w:pStyle w:val="ListParagraph"/>
        <w:numPr>
          <w:ilvl w:val="0"/>
          <w:numId w:val="30"/>
        </w:numPr>
        <w:spacing w:after="240" w:line="276" w:lineRule="auto"/>
        <w:contextualSpacing/>
        <w:rPr>
          <w:rFonts w:asciiTheme="minorHAnsi" w:hAnsiTheme="minorHAnsi" w:cstheme="minorHAnsi"/>
        </w:rPr>
      </w:pPr>
      <w:r w:rsidRPr="00216282">
        <w:rPr>
          <w:rFonts w:asciiTheme="minorHAnsi" w:hAnsiTheme="minorHAnsi" w:cstheme="minorHAnsi"/>
          <w:i/>
          <w:iCs/>
        </w:rPr>
        <w:t>Is there a process by which members can suggest future meeting topics?</w:t>
      </w:r>
      <w:r w:rsidR="00216282" w:rsidRPr="00216282">
        <w:rPr>
          <w:rFonts w:asciiTheme="minorHAnsi" w:hAnsiTheme="minorHAnsi" w:cstheme="minorHAnsi"/>
          <w:i/>
          <w:iCs/>
        </w:rPr>
        <w:t xml:space="preserve"> </w:t>
      </w:r>
      <w:r w:rsidRPr="00216282">
        <w:rPr>
          <w:rFonts w:asciiTheme="minorHAnsi" w:hAnsiTheme="minorHAnsi" w:cstheme="minorHAnsi"/>
        </w:rPr>
        <w:t xml:space="preserve">Mr. Curtin responded that </w:t>
      </w:r>
      <w:r w:rsidR="003E31DF" w:rsidRPr="00216282">
        <w:rPr>
          <w:rFonts w:asciiTheme="minorHAnsi" w:hAnsiTheme="minorHAnsi" w:cstheme="minorHAnsi"/>
        </w:rPr>
        <w:t xml:space="preserve">yes, Council members can reach out to the Council Co-Chairs directly or via a DESE survey. </w:t>
      </w:r>
    </w:p>
    <w:p w14:paraId="3FBEFE7C" w14:textId="68C6AD8C" w:rsidR="00A21452" w:rsidRPr="00C56C8C" w:rsidRDefault="00A21452" w:rsidP="00011A68">
      <w:pPr>
        <w:spacing w:after="240" w:line="276" w:lineRule="auto"/>
        <w:rPr>
          <w:rFonts w:asciiTheme="minorHAnsi" w:hAnsiTheme="minorHAnsi" w:cstheme="minorHAnsi"/>
          <w:b/>
          <w:spacing w:val="-2"/>
        </w:rPr>
      </w:pPr>
      <w:r w:rsidRPr="00C56C8C">
        <w:rPr>
          <w:rFonts w:asciiTheme="minorHAnsi" w:hAnsiTheme="minorHAnsi" w:cstheme="minorHAnsi"/>
          <w:b/>
        </w:rPr>
        <w:t>Next</w:t>
      </w:r>
      <w:r w:rsidRPr="00C56C8C">
        <w:rPr>
          <w:rFonts w:asciiTheme="minorHAnsi" w:hAnsiTheme="minorHAnsi" w:cstheme="minorHAnsi"/>
          <w:b/>
          <w:spacing w:val="-3"/>
        </w:rPr>
        <w:t xml:space="preserve"> </w:t>
      </w:r>
      <w:r w:rsidR="004559CE">
        <w:rPr>
          <w:rFonts w:asciiTheme="minorHAnsi" w:hAnsiTheme="minorHAnsi" w:cstheme="minorHAnsi"/>
          <w:b/>
        </w:rPr>
        <w:t>S</w:t>
      </w:r>
      <w:r w:rsidRPr="00C56C8C">
        <w:rPr>
          <w:rFonts w:asciiTheme="minorHAnsi" w:hAnsiTheme="minorHAnsi" w:cstheme="minorHAnsi"/>
          <w:b/>
        </w:rPr>
        <w:t>teps</w:t>
      </w:r>
      <w:r w:rsidRPr="00C56C8C">
        <w:rPr>
          <w:rFonts w:asciiTheme="minorHAnsi" w:hAnsiTheme="minorHAnsi" w:cstheme="minorHAnsi"/>
          <w:b/>
          <w:spacing w:val="-1"/>
        </w:rPr>
        <w:t xml:space="preserve"> </w:t>
      </w:r>
      <w:r w:rsidR="005D7F55">
        <w:rPr>
          <w:rFonts w:asciiTheme="minorHAnsi" w:hAnsiTheme="minorHAnsi" w:cstheme="minorHAnsi"/>
          <w:b/>
          <w:spacing w:val="-1"/>
        </w:rPr>
        <w:t>and</w:t>
      </w:r>
      <w:r w:rsidRPr="00C56C8C">
        <w:rPr>
          <w:rFonts w:asciiTheme="minorHAnsi" w:hAnsiTheme="minorHAnsi" w:cstheme="minorHAnsi"/>
          <w:b/>
          <w:spacing w:val="-4"/>
        </w:rPr>
        <w:t xml:space="preserve"> </w:t>
      </w:r>
      <w:r w:rsidR="004559CE">
        <w:rPr>
          <w:rFonts w:asciiTheme="minorHAnsi" w:hAnsiTheme="minorHAnsi" w:cstheme="minorHAnsi"/>
          <w:b/>
          <w:spacing w:val="-4"/>
        </w:rPr>
        <w:t>C</w:t>
      </w:r>
      <w:r w:rsidRPr="00C56C8C">
        <w:rPr>
          <w:rFonts w:asciiTheme="minorHAnsi" w:hAnsiTheme="minorHAnsi" w:cstheme="minorHAnsi"/>
          <w:b/>
          <w:spacing w:val="-2"/>
        </w:rPr>
        <w:t>losing</w:t>
      </w:r>
    </w:p>
    <w:p w14:paraId="3F70C701" w14:textId="5DD9E035" w:rsidR="003E5469" w:rsidRPr="00C56C8C" w:rsidRDefault="00803795" w:rsidP="00011A68">
      <w:pPr>
        <w:spacing w:after="240" w:line="276" w:lineRule="auto"/>
        <w:rPr>
          <w:rFonts w:asciiTheme="minorHAnsi" w:hAnsiTheme="minorHAnsi" w:cstheme="minorHAnsi"/>
          <w:bCs/>
          <w:spacing w:val="-2"/>
        </w:rPr>
      </w:pPr>
      <w:r w:rsidRPr="00C56C8C">
        <w:rPr>
          <w:rFonts w:asciiTheme="minorHAnsi" w:hAnsiTheme="minorHAnsi" w:cstheme="minorHAnsi"/>
          <w:bCs/>
          <w:spacing w:val="-2"/>
        </w:rPr>
        <w:t xml:space="preserve">Mr. Curtin thanked the Council for a thoughtful </w:t>
      </w:r>
      <w:r w:rsidR="009F6432" w:rsidRPr="00C56C8C">
        <w:rPr>
          <w:rFonts w:asciiTheme="minorHAnsi" w:hAnsiTheme="minorHAnsi" w:cstheme="minorHAnsi"/>
          <w:bCs/>
          <w:spacing w:val="-2"/>
        </w:rPr>
        <w:t>discussion and</w:t>
      </w:r>
      <w:r w:rsidR="00834EE8" w:rsidRPr="00C56C8C">
        <w:rPr>
          <w:rFonts w:asciiTheme="minorHAnsi" w:hAnsiTheme="minorHAnsi" w:cstheme="minorHAnsi"/>
          <w:bCs/>
          <w:spacing w:val="-2"/>
        </w:rPr>
        <w:t xml:space="preserve"> </w:t>
      </w:r>
      <w:r w:rsidR="009F6432" w:rsidRPr="00C56C8C">
        <w:rPr>
          <w:rFonts w:asciiTheme="minorHAnsi" w:hAnsiTheme="minorHAnsi" w:cstheme="minorHAnsi"/>
          <w:bCs/>
          <w:spacing w:val="-2"/>
        </w:rPr>
        <w:t xml:space="preserve">reviewed the </w:t>
      </w:r>
      <w:r w:rsidR="00B47FEB" w:rsidRPr="00C56C8C">
        <w:rPr>
          <w:rFonts w:asciiTheme="minorHAnsi" w:hAnsiTheme="minorHAnsi" w:cstheme="minorHAnsi"/>
          <w:bCs/>
          <w:spacing w:val="-2"/>
        </w:rPr>
        <w:t>Council’s meeting schedule</w:t>
      </w:r>
      <w:r w:rsidR="004559CE">
        <w:rPr>
          <w:rFonts w:asciiTheme="minorHAnsi" w:hAnsiTheme="minorHAnsi" w:cstheme="minorHAnsi"/>
          <w:bCs/>
          <w:spacing w:val="-2"/>
        </w:rPr>
        <w:t>. He</w:t>
      </w:r>
      <w:r w:rsidR="00B47FEB" w:rsidRPr="00C56C8C">
        <w:rPr>
          <w:rFonts w:asciiTheme="minorHAnsi" w:hAnsiTheme="minorHAnsi" w:cstheme="minorHAnsi"/>
          <w:bCs/>
          <w:spacing w:val="-2"/>
        </w:rPr>
        <w:t xml:space="preserve"> </w:t>
      </w:r>
      <w:r w:rsidR="00D853E6" w:rsidRPr="00C56C8C">
        <w:rPr>
          <w:rFonts w:asciiTheme="minorHAnsi" w:hAnsiTheme="minorHAnsi" w:cstheme="minorHAnsi"/>
          <w:bCs/>
          <w:spacing w:val="-2"/>
        </w:rPr>
        <w:t xml:space="preserve">closed the meeting by stating </w:t>
      </w:r>
      <w:r w:rsidR="00991012" w:rsidRPr="00C56C8C">
        <w:rPr>
          <w:rFonts w:asciiTheme="minorHAnsi" w:hAnsiTheme="minorHAnsi" w:cstheme="minorHAnsi"/>
          <w:bCs/>
          <w:spacing w:val="-2"/>
        </w:rPr>
        <w:t>that DESE staff will follow-up with a survey tool through which Council members can propose potential meetings topics for upcoming meetings</w:t>
      </w:r>
      <w:r w:rsidR="001C1E4B" w:rsidRPr="00C56C8C">
        <w:rPr>
          <w:rFonts w:asciiTheme="minorHAnsi" w:hAnsiTheme="minorHAnsi" w:cstheme="minorHAnsi"/>
          <w:bCs/>
          <w:spacing w:val="-2"/>
        </w:rPr>
        <w:t xml:space="preserve"> because this is a member-driven Council</w:t>
      </w:r>
      <w:r w:rsidR="00991012" w:rsidRPr="00C56C8C">
        <w:rPr>
          <w:rFonts w:asciiTheme="minorHAnsi" w:hAnsiTheme="minorHAnsi" w:cstheme="minorHAnsi"/>
          <w:bCs/>
          <w:spacing w:val="-2"/>
        </w:rPr>
        <w:t>. Council co-chair</w:t>
      </w:r>
      <w:r w:rsidR="002615A2" w:rsidRPr="00C56C8C">
        <w:rPr>
          <w:rFonts w:asciiTheme="minorHAnsi" w:hAnsiTheme="minorHAnsi" w:cstheme="minorHAnsi"/>
          <w:bCs/>
          <w:spacing w:val="-2"/>
        </w:rPr>
        <w:t xml:space="preserve"> Piwow</w:t>
      </w:r>
      <w:r w:rsidR="00586539" w:rsidRPr="00C56C8C">
        <w:rPr>
          <w:rFonts w:asciiTheme="minorHAnsi" w:hAnsiTheme="minorHAnsi" w:cstheme="minorHAnsi"/>
          <w:bCs/>
          <w:spacing w:val="-2"/>
        </w:rPr>
        <w:t>ar</w:t>
      </w:r>
      <w:r w:rsidR="00991012" w:rsidRPr="00C56C8C">
        <w:rPr>
          <w:rFonts w:asciiTheme="minorHAnsi" w:hAnsiTheme="minorHAnsi" w:cstheme="minorHAnsi"/>
          <w:bCs/>
          <w:spacing w:val="-2"/>
        </w:rPr>
        <w:t xml:space="preserve"> th</w:t>
      </w:r>
      <w:r w:rsidR="00D853E6" w:rsidRPr="00C56C8C">
        <w:rPr>
          <w:rFonts w:asciiTheme="minorHAnsi" w:hAnsiTheme="minorHAnsi" w:cstheme="minorHAnsi"/>
          <w:bCs/>
          <w:spacing w:val="-2"/>
        </w:rPr>
        <w:t>en th</w:t>
      </w:r>
      <w:r w:rsidR="00991012" w:rsidRPr="00C56C8C">
        <w:rPr>
          <w:rFonts w:asciiTheme="minorHAnsi" w:hAnsiTheme="minorHAnsi" w:cstheme="minorHAnsi"/>
          <w:bCs/>
          <w:spacing w:val="-2"/>
        </w:rPr>
        <w:t xml:space="preserve">anked everyone for their thoughtful remarks and </w:t>
      </w:r>
      <w:r w:rsidR="00777197" w:rsidRPr="00C56C8C">
        <w:rPr>
          <w:rFonts w:asciiTheme="minorHAnsi" w:hAnsiTheme="minorHAnsi" w:cstheme="minorHAnsi"/>
          <w:bCs/>
          <w:spacing w:val="-2"/>
        </w:rPr>
        <w:t>participation and</w:t>
      </w:r>
      <w:r w:rsidR="00991012" w:rsidRPr="00C56C8C">
        <w:rPr>
          <w:rFonts w:asciiTheme="minorHAnsi" w:hAnsiTheme="minorHAnsi" w:cstheme="minorHAnsi"/>
          <w:bCs/>
          <w:spacing w:val="-2"/>
        </w:rPr>
        <w:t xml:space="preserve"> encouraged Council members to reach out </w:t>
      </w:r>
      <w:r w:rsidR="001C1E4B" w:rsidRPr="00C56C8C">
        <w:rPr>
          <w:rFonts w:asciiTheme="minorHAnsi" w:hAnsiTheme="minorHAnsi" w:cstheme="minorHAnsi"/>
          <w:bCs/>
          <w:spacing w:val="-2"/>
        </w:rPr>
        <w:t xml:space="preserve">to him and Council Co-Chair Driscoll </w:t>
      </w:r>
      <w:r w:rsidR="00991012" w:rsidRPr="00C56C8C">
        <w:rPr>
          <w:rFonts w:asciiTheme="minorHAnsi" w:hAnsiTheme="minorHAnsi" w:cstheme="minorHAnsi"/>
          <w:bCs/>
          <w:spacing w:val="-2"/>
        </w:rPr>
        <w:t xml:space="preserve">with questions </w:t>
      </w:r>
      <w:r w:rsidR="00CB2634" w:rsidRPr="00C56C8C">
        <w:rPr>
          <w:rFonts w:asciiTheme="minorHAnsi" w:hAnsiTheme="minorHAnsi" w:cstheme="minorHAnsi"/>
          <w:bCs/>
          <w:spacing w:val="-2"/>
        </w:rPr>
        <w:t xml:space="preserve">or future topic suggestions. </w:t>
      </w:r>
      <w:r w:rsidR="00363D0C" w:rsidRPr="00C56C8C">
        <w:rPr>
          <w:rFonts w:asciiTheme="minorHAnsi" w:hAnsiTheme="minorHAnsi" w:cstheme="minorHAnsi"/>
          <w:bCs/>
          <w:spacing w:val="-2"/>
        </w:rPr>
        <w:t xml:space="preserve">Mr. Piwowar adjourned the meeting at 10:30 a.m. </w:t>
      </w:r>
    </w:p>
    <w:sectPr w:rsidR="003E5469" w:rsidRPr="00C56C8C" w:rsidSect="00C56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E9DB" w14:textId="77777777" w:rsidR="00B90184" w:rsidRDefault="00B90184" w:rsidP="003E7716">
      <w:r>
        <w:separator/>
      </w:r>
    </w:p>
  </w:endnote>
  <w:endnote w:type="continuationSeparator" w:id="0">
    <w:p w14:paraId="5FFCA1EE" w14:textId="77777777" w:rsidR="00B90184" w:rsidRDefault="00B90184" w:rsidP="003E7716">
      <w:r>
        <w:continuationSeparator/>
      </w:r>
    </w:p>
  </w:endnote>
  <w:endnote w:type="continuationNotice" w:id="1">
    <w:p w14:paraId="3275CB62" w14:textId="77777777" w:rsidR="00B90184" w:rsidRDefault="00B90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C41C" w14:textId="77777777" w:rsidR="004E2D51" w:rsidRDefault="004E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0A73" w14:textId="6F05BE52" w:rsidR="003E7716" w:rsidRDefault="003E7716" w:rsidP="00AD3296">
    <w:pPr>
      <w:pStyle w:val="Footer"/>
      <w:jc w:val="right"/>
    </w:pPr>
    <w:r>
      <w:t xml:space="preserve">Massachusetts Department of Elementary and Secondary Education – Page </w:t>
    </w:r>
    <w:r w:rsidR="00AD3296">
      <w:fldChar w:fldCharType="begin"/>
    </w:r>
    <w:r w:rsidR="00AD3296">
      <w:instrText xml:space="preserve"> PAGE   \* MERGEFORMAT </w:instrText>
    </w:r>
    <w:r w:rsidR="00AD3296">
      <w:fldChar w:fldCharType="separate"/>
    </w:r>
    <w:r w:rsidR="00AD3296">
      <w:rPr>
        <w:noProof/>
      </w:rPr>
      <w:t>1</w:t>
    </w:r>
    <w:r w:rsidR="00AD32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6CBF" w14:textId="77777777" w:rsidR="004E2D51" w:rsidRDefault="004E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B1BF" w14:textId="77777777" w:rsidR="00B90184" w:rsidRDefault="00B90184" w:rsidP="003E7716">
      <w:r>
        <w:separator/>
      </w:r>
    </w:p>
  </w:footnote>
  <w:footnote w:type="continuationSeparator" w:id="0">
    <w:p w14:paraId="13417E47" w14:textId="77777777" w:rsidR="00B90184" w:rsidRDefault="00B90184" w:rsidP="003E7716">
      <w:r>
        <w:continuationSeparator/>
      </w:r>
    </w:p>
  </w:footnote>
  <w:footnote w:type="continuationNotice" w:id="1">
    <w:p w14:paraId="66CD90A1" w14:textId="77777777" w:rsidR="00B90184" w:rsidRDefault="00B90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2984" w14:textId="5A2DC18A" w:rsidR="004E2D51" w:rsidRDefault="004E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A0C2" w14:textId="28669E4E" w:rsidR="004E2D51" w:rsidRDefault="004E2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B361" w14:textId="3F1D17FB" w:rsidR="004E2D51" w:rsidRDefault="004E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82F"/>
    <w:multiLevelType w:val="hybridMultilevel"/>
    <w:tmpl w:val="FD4CCF82"/>
    <w:lvl w:ilvl="0" w:tplc="401C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86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E5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4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3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3203E"/>
    <w:multiLevelType w:val="hybridMultilevel"/>
    <w:tmpl w:val="E4669DA6"/>
    <w:lvl w:ilvl="0" w:tplc="C24EC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11C6C"/>
    <w:multiLevelType w:val="hybridMultilevel"/>
    <w:tmpl w:val="0A8636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27F79"/>
    <w:multiLevelType w:val="hybridMultilevel"/>
    <w:tmpl w:val="5B7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7BCE"/>
    <w:multiLevelType w:val="hybridMultilevel"/>
    <w:tmpl w:val="C9DEE07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C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4610E"/>
    <w:multiLevelType w:val="hybridMultilevel"/>
    <w:tmpl w:val="5A387A16"/>
    <w:lvl w:ilvl="0" w:tplc="FAD45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4B4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82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8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8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0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B0328D"/>
    <w:multiLevelType w:val="hybridMultilevel"/>
    <w:tmpl w:val="28A6F264"/>
    <w:lvl w:ilvl="0" w:tplc="7008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75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28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6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0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E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5C71D9"/>
    <w:multiLevelType w:val="hybridMultilevel"/>
    <w:tmpl w:val="D3C2582E"/>
    <w:lvl w:ilvl="0" w:tplc="66A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418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4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4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2B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00FD8"/>
    <w:multiLevelType w:val="hybridMultilevel"/>
    <w:tmpl w:val="1A885842"/>
    <w:lvl w:ilvl="0" w:tplc="D49E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F0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AD0"/>
    <w:multiLevelType w:val="hybridMultilevel"/>
    <w:tmpl w:val="E41C9EBE"/>
    <w:lvl w:ilvl="0" w:tplc="7DC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B29E1"/>
    <w:multiLevelType w:val="hybridMultilevel"/>
    <w:tmpl w:val="96FCC342"/>
    <w:lvl w:ilvl="0" w:tplc="2F6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1CC9"/>
    <w:multiLevelType w:val="hybridMultilevel"/>
    <w:tmpl w:val="131ECCD2"/>
    <w:lvl w:ilvl="0" w:tplc="C24EC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26F"/>
    <w:multiLevelType w:val="hybridMultilevel"/>
    <w:tmpl w:val="4D96C7FE"/>
    <w:lvl w:ilvl="0" w:tplc="F128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C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8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B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8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E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1B7740"/>
    <w:multiLevelType w:val="hybridMultilevel"/>
    <w:tmpl w:val="1A9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613"/>
    <w:multiLevelType w:val="hybridMultilevel"/>
    <w:tmpl w:val="FE1E829A"/>
    <w:lvl w:ilvl="0" w:tplc="B1EE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A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E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C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2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81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68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BE1C0A"/>
    <w:multiLevelType w:val="hybridMultilevel"/>
    <w:tmpl w:val="AEF0C3AA"/>
    <w:lvl w:ilvl="0" w:tplc="E44A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6F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D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C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0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0924CC"/>
    <w:multiLevelType w:val="hybridMultilevel"/>
    <w:tmpl w:val="CA6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7556"/>
    <w:multiLevelType w:val="hybridMultilevel"/>
    <w:tmpl w:val="DF9C090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24ECE7E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38D1"/>
    <w:multiLevelType w:val="hybridMultilevel"/>
    <w:tmpl w:val="E8CEC366"/>
    <w:lvl w:ilvl="0" w:tplc="9930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89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C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0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8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C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4657B7"/>
    <w:multiLevelType w:val="hybridMultilevel"/>
    <w:tmpl w:val="7292A99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C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D11E86"/>
    <w:multiLevelType w:val="hybridMultilevel"/>
    <w:tmpl w:val="709CAC90"/>
    <w:lvl w:ilvl="0" w:tplc="9614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4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68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48E0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4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F7518E"/>
    <w:multiLevelType w:val="hybridMultilevel"/>
    <w:tmpl w:val="D98AFA8E"/>
    <w:lvl w:ilvl="0" w:tplc="FDD0B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2E1B"/>
    <w:multiLevelType w:val="hybridMultilevel"/>
    <w:tmpl w:val="AE929AD8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BA0F6D"/>
    <w:multiLevelType w:val="hybridMultilevel"/>
    <w:tmpl w:val="F22654DA"/>
    <w:lvl w:ilvl="0" w:tplc="8DB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7D3"/>
    <w:multiLevelType w:val="hybridMultilevel"/>
    <w:tmpl w:val="32CE9234"/>
    <w:lvl w:ilvl="0" w:tplc="FDD0B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6F34"/>
    <w:multiLevelType w:val="hybridMultilevel"/>
    <w:tmpl w:val="FF1A53F2"/>
    <w:lvl w:ilvl="0" w:tplc="C08A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6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2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7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E72CA6"/>
    <w:multiLevelType w:val="hybridMultilevel"/>
    <w:tmpl w:val="3E78FB8A"/>
    <w:lvl w:ilvl="0" w:tplc="A506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A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C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3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5B17C0"/>
    <w:multiLevelType w:val="hybridMultilevel"/>
    <w:tmpl w:val="0032C954"/>
    <w:lvl w:ilvl="0" w:tplc="11F0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BB5F70"/>
    <w:multiLevelType w:val="hybridMultilevel"/>
    <w:tmpl w:val="0C6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6429"/>
    <w:multiLevelType w:val="hybridMultilevel"/>
    <w:tmpl w:val="49D26AA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14"/>
  </w:num>
  <w:num w:numId="5">
    <w:abstractNumId w:val="0"/>
  </w:num>
  <w:num w:numId="6">
    <w:abstractNumId w:val="5"/>
  </w:num>
  <w:num w:numId="7">
    <w:abstractNumId w:val="15"/>
  </w:num>
  <w:num w:numId="8">
    <w:abstractNumId w:val="18"/>
  </w:num>
  <w:num w:numId="9">
    <w:abstractNumId w:val="26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9"/>
  </w:num>
  <w:num w:numId="16">
    <w:abstractNumId w:val="17"/>
  </w:num>
  <w:num w:numId="17">
    <w:abstractNumId w:val="27"/>
  </w:num>
  <w:num w:numId="18">
    <w:abstractNumId w:val="29"/>
  </w:num>
  <w:num w:numId="19">
    <w:abstractNumId w:val="22"/>
  </w:num>
  <w:num w:numId="20">
    <w:abstractNumId w:val="6"/>
  </w:num>
  <w:num w:numId="21">
    <w:abstractNumId w:val="16"/>
  </w:num>
  <w:num w:numId="22">
    <w:abstractNumId w:val="8"/>
  </w:num>
  <w:num w:numId="23">
    <w:abstractNumId w:val="2"/>
  </w:num>
  <w:num w:numId="24">
    <w:abstractNumId w:val="3"/>
  </w:num>
  <w:num w:numId="25">
    <w:abstractNumId w:val="13"/>
  </w:num>
  <w:num w:numId="26">
    <w:abstractNumId w:val="28"/>
  </w:num>
  <w:num w:numId="27">
    <w:abstractNumId w:val="10"/>
  </w:num>
  <w:num w:numId="28">
    <w:abstractNumId w:val="24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3F"/>
    <w:rsid w:val="0000009D"/>
    <w:rsid w:val="00001FF8"/>
    <w:rsid w:val="00002733"/>
    <w:rsid w:val="000056DC"/>
    <w:rsid w:val="00006F8C"/>
    <w:rsid w:val="0000714A"/>
    <w:rsid w:val="00011A68"/>
    <w:rsid w:val="00012014"/>
    <w:rsid w:val="00012F86"/>
    <w:rsid w:val="00015436"/>
    <w:rsid w:val="00021B90"/>
    <w:rsid w:val="00022613"/>
    <w:rsid w:val="00033D74"/>
    <w:rsid w:val="000342E1"/>
    <w:rsid w:val="00035595"/>
    <w:rsid w:val="00040CEC"/>
    <w:rsid w:val="00044F76"/>
    <w:rsid w:val="00047F13"/>
    <w:rsid w:val="00051690"/>
    <w:rsid w:val="00051CBF"/>
    <w:rsid w:val="00055AA0"/>
    <w:rsid w:val="00057D2D"/>
    <w:rsid w:val="00064588"/>
    <w:rsid w:val="0006794F"/>
    <w:rsid w:val="00067D51"/>
    <w:rsid w:val="00071289"/>
    <w:rsid w:val="00071C19"/>
    <w:rsid w:val="00071DC0"/>
    <w:rsid w:val="00072F29"/>
    <w:rsid w:val="00073B1D"/>
    <w:rsid w:val="00080F4F"/>
    <w:rsid w:val="000844E6"/>
    <w:rsid w:val="00086449"/>
    <w:rsid w:val="000867B4"/>
    <w:rsid w:val="000915F9"/>
    <w:rsid w:val="00094056"/>
    <w:rsid w:val="000947D6"/>
    <w:rsid w:val="000973CC"/>
    <w:rsid w:val="000A10BE"/>
    <w:rsid w:val="000A25A8"/>
    <w:rsid w:val="000A33AD"/>
    <w:rsid w:val="000A4CDA"/>
    <w:rsid w:val="000A59ED"/>
    <w:rsid w:val="000B25DB"/>
    <w:rsid w:val="000B4A69"/>
    <w:rsid w:val="000B5081"/>
    <w:rsid w:val="000B5B80"/>
    <w:rsid w:val="000B7E5E"/>
    <w:rsid w:val="000C14EA"/>
    <w:rsid w:val="000C4B0A"/>
    <w:rsid w:val="000C66C9"/>
    <w:rsid w:val="000C6AE2"/>
    <w:rsid w:val="000D425F"/>
    <w:rsid w:val="000D45E5"/>
    <w:rsid w:val="000E062A"/>
    <w:rsid w:val="000E133A"/>
    <w:rsid w:val="000E1842"/>
    <w:rsid w:val="000E1AAF"/>
    <w:rsid w:val="000E417B"/>
    <w:rsid w:val="000E6F64"/>
    <w:rsid w:val="000F25D9"/>
    <w:rsid w:val="000F5E3B"/>
    <w:rsid w:val="000F6D83"/>
    <w:rsid w:val="000F6F37"/>
    <w:rsid w:val="00100965"/>
    <w:rsid w:val="00103EE1"/>
    <w:rsid w:val="001040F8"/>
    <w:rsid w:val="001104DF"/>
    <w:rsid w:val="00117304"/>
    <w:rsid w:val="00117647"/>
    <w:rsid w:val="0012088B"/>
    <w:rsid w:val="001221E2"/>
    <w:rsid w:val="0012308E"/>
    <w:rsid w:val="00130A76"/>
    <w:rsid w:val="00132E68"/>
    <w:rsid w:val="0013357A"/>
    <w:rsid w:val="0013488D"/>
    <w:rsid w:val="00136DB5"/>
    <w:rsid w:val="001462FF"/>
    <w:rsid w:val="00151C11"/>
    <w:rsid w:val="00152455"/>
    <w:rsid w:val="001524F5"/>
    <w:rsid w:val="00152C6C"/>
    <w:rsid w:val="00154DC3"/>
    <w:rsid w:val="00160358"/>
    <w:rsid w:val="00161156"/>
    <w:rsid w:val="00161FAF"/>
    <w:rsid w:val="0016245A"/>
    <w:rsid w:val="001625DC"/>
    <w:rsid w:val="001761E7"/>
    <w:rsid w:val="0017658E"/>
    <w:rsid w:val="0017786E"/>
    <w:rsid w:val="00182FE5"/>
    <w:rsid w:val="00183C63"/>
    <w:rsid w:val="00184AA3"/>
    <w:rsid w:val="00187321"/>
    <w:rsid w:val="0019004D"/>
    <w:rsid w:val="001905F8"/>
    <w:rsid w:val="0019540A"/>
    <w:rsid w:val="001956FD"/>
    <w:rsid w:val="001A32A0"/>
    <w:rsid w:val="001A56A5"/>
    <w:rsid w:val="001A6B4C"/>
    <w:rsid w:val="001A764E"/>
    <w:rsid w:val="001B15D7"/>
    <w:rsid w:val="001B296B"/>
    <w:rsid w:val="001B3434"/>
    <w:rsid w:val="001B4E8B"/>
    <w:rsid w:val="001B544D"/>
    <w:rsid w:val="001C1E4B"/>
    <w:rsid w:val="001C25A9"/>
    <w:rsid w:val="001C7E0D"/>
    <w:rsid w:val="001D0483"/>
    <w:rsid w:val="001D381F"/>
    <w:rsid w:val="001D4D06"/>
    <w:rsid w:val="001E20B9"/>
    <w:rsid w:val="001E4362"/>
    <w:rsid w:val="001E4B06"/>
    <w:rsid w:val="001E4C0C"/>
    <w:rsid w:val="001E6247"/>
    <w:rsid w:val="001F0604"/>
    <w:rsid w:val="001F4178"/>
    <w:rsid w:val="001F52E9"/>
    <w:rsid w:val="001F6F69"/>
    <w:rsid w:val="001F7203"/>
    <w:rsid w:val="001F78B1"/>
    <w:rsid w:val="001F79B8"/>
    <w:rsid w:val="001F7DF7"/>
    <w:rsid w:val="00203F63"/>
    <w:rsid w:val="00205F3E"/>
    <w:rsid w:val="002125CB"/>
    <w:rsid w:val="002127F4"/>
    <w:rsid w:val="00213B0D"/>
    <w:rsid w:val="00213D7A"/>
    <w:rsid w:val="00214106"/>
    <w:rsid w:val="00215A06"/>
    <w:rsid w:val="00216071"/>
    <w:rsid w:val="00216282"/>
    <w:rsid w:val="002202FF"/>
    <w:rsid w:val="00221792"/>
    <w:rsid w:val="002222B9"/>
    <w:rsid w:val="00230A0A"/>
    <w:rsid w:val="002325C6"/>
    <w:rsid w:val="00237447"/>
    <w:rsid w:val="00242157"/>
    <w:rsid w:val="002438D1"/>
    <w:rsid w:val="00243A76"/>
    <w:rsid w:val="00244563"/>
    <w:rsid w:val="002446C7"/>
    <w:rsid w:val="00246CC9"/>
    <w:rsid w:val="00247187"/>
    <w:rsid w:val="002479D6"/>
    <w:rsid w:val="00253651"/>
    <w:rsid w:val="0025596E"/>
    <w:rsid w:val="00255E85"/>
    <w:rsid w:val="002560E4"/>
    <w:rsid w:val="00260C5D"/>
    <w:rsid w:val="002611A6"/>
    <w:rsid w:val="002615A2"/>
    <w:rsid w:val="00263BD7"/>
    <w:rsid w:val="002657A6"/>
    <w:rsid w:val="002664D4"/>
    <w:rsid w:val="00267AC8"/>
    <w:rsid w:val="00271281"/>
    <w:rsid w:val="0027149C"/>
    <w:rsid w:val="00275100"/>
    <w:rsid w:val="002751C6"/>
    <w:rsid w:val="00276FDE"/>
    <w:rsid w:val="0028655A"/>
    <w:rsid w:val="00287A14"/>
    <w:rsid w:val="00290A4B"/>
    <w:rsid w:val="00293D28"/>
    <w:rsid w:val="00296417"/>
    <w:rsid w:val="00296787"/>
    <w:rsid w:val="00297D3F"/>
    <w:rsid w:val="002A520C"/>
    <w:rsid w:val="002A6E59"/>
    <w:rsid w:val="002A7D24"/>
    <w:rsid w:val="002B1870"/>
    <w:rsid w:val="002B1C1B"/>
    <w:rsid w:val="002B718F"/>
    <w:rsid w:val="002C304C"/>
    <w:rsid w:val="002C312D"/>
    <w:rsid w:val="002C3434"/>
    <w:rsid w:val="002C3A82"/>
    <w:rsid w:val="002C46CE"/>
    <w:rsid w:val="002C4F0A"/>
    <w:rsid w:val="002D0EF2"/>
    <w:rsid w:val="002D27ED"/>
    <w:rsid w:val="002D2B24"/>
    <w:rsid w:val="002D2B4E"/>
    <w:rsid w:val="002D6F0B"/>
    <w:rsid w:val="002D7A98"/>
    <w:rsid w:val="002E1A30"/>
    <w:rsid w:val="002E1F4E"/>
    <w:rsid w:val="002F1824"/>
    <w:rsid w:val="002F2202"/>
    <w:rsid w:val="002F29E3"/>
    <w:rsid w:val="002F3627"/>
    <w:rsid w:val="002F3A2E"/>
    <w:rsid w:val="002F765D"/>
    <w:rsid w:val="002F7F04"/>
    <w:rsid w:val="0030216B"/>
    <w:rsid w:val="00304A2D"/>
    <w:rsid w:val="0030619E"/>
    <w:rsid w:val="0031051C"/>
    <w:rsid w:val="00310E8F"/>
    <w:rsid w:val="0031476C"/>
    <w:rsid w:val="00314C35"/>
    <w:rsid w:val="0031704D"/>
    <w:rsid w:val="00317595"/>
    <w:rsid w:val="00325BDB"/>
    <w:rsid w:val="00326EBC"/>
    <w:rsid w:val="00327451"/>
    <w:rsid w:val="003370CA"/>
    <w:rsid w:val="0034006A"/>
    <w:rsid w:val="003410E8"/>
    <w:rsid w:val="00342BDB"/>
    <w:rsid w:val="003434F5"/>
    <w:rsid w:val="00345533"/>
    <w:rsid w:val="00346DFB"/>
    <w:rsid w:val="003475C9"/>
    <w:rsid w:val="00350241"/>
    <w:rsid w:val="00357926"/>
    <w:rsid w:val="003579D1"/>
    <w:rsid w:val="00363D0C"/>
    <w:rsid w:val="00370932"/>
    <w:rsid w:val="003719B7"/>
    <w:rsid w:val="003745C0"/>
    <w:rsid w:val="00375B89"/>
    <w:rsid w:val="003777E5"/>
    <w:rsid w:val="00383F80"/>
    <w:rsid w:val="0038403D"/>
    <w:rsid w:val="003847CC"/>
    <w:rsid w:val="00386302"/>
    <w:rsid w:val="00387B93"/>
    <w:rsid w:val="003932DE"/>
    <w:rsid w:val="003944E7"/>
    <w:rsid w:val="00394B8E"/>
    <w:rsid w:val="003A0704"/>
    <w:rsid w:val="003A2AC1"/>
    <w:rsid w:val="003A345D"/>
    <w:rsid w:val="003A54E0"/>
    <w:rsid w:val="003B16DA"/>
    <w:rsid w:val="003B3FBF"/>
    <w:rsid w:val="003B7B41"/>
    <w:rsid w:val="003C277C"/>
    <w:rsid w:val="003C281C"/>
    <w:rsid w:val="003C3BEC"/>
    <w:rsid w:val="003D095D"/>
    <w:rsid w:val="003D25B4"/>
    <w:rsid w:val="003D517D"/>
    <w:rsid w:val="003D64B5"/>
    <w:rsid w:val="003D7ADF"/>
    <w:rsid w:val="003E18F2"/>
    <w:rsid w:val="003E31DF"/>
    <w:rsid w:val="003E4346"/>
    <w:rsid w:val="003E4858"/>
    <w:rsid w:val="003E5469"/>
    <w:rsid w:val="003E5869"/>
    <w:rsid w:val="003E5A31"/>
    <w:rsid w:val="003E64D6"/>
    <w:rsid w:val="003E7716"/>
    <w:rsid w:val="00401381"/>
    <w:rsid w:val="00410252"/>
    <w:rsid w:val="00411741"/>
    <w:rsid w:val="00425F28"/>
    <w:rsid w:val="004321EE"/>
    <w:rsid w:val="00432B54"/>
    <w:rsid w:val="00432B6A"/>
    <w:rsid w:val="00432FCD"/>
    <w:rsid w:val="00435873"/>
    <w:rsid w:val="00445F9A"/>
    <w:rsid w:val="004526F6"/>
    <w:rsid w:val="004537D8"/>
    <w:rsid w:val="0045413E"/>
    <w:rsid w:val="00454555"/>
    <w:rsid w:val="00454695"/>
    <w:rsid w:val="00454989"/>
    <w:rsid w:val="004553D6"/>
    <w:rsid w:val="004559CE"/>
    <w:rsid w:val="00455A0B"/>
    <w:rsid w:val="004572C5"/>
    <w:rsid w:val="00460DF8"/>
    <w:rsid w:val="00461D7C"/>
    <w:rsid w:val="00461F42"/>
    <w:rsid w:val="0046247B"/>
    <w:rsid w:val="00465660"/>
    <w:rsid w:val="0046641F"/>
    <w:rsid w:val="00473479"/>
    <w:rsid w:val="0047376F"/>
    <w:rsid w:val="004742B3"/>
    <w:rsid w:val="00476413"/>
    <w:rsid w:val="00480B25"/>
    <w:rsid w:val="004835E0"/>
    <w:rsid w:val="00484227"/>
    <w:rsid w:val="00484880"/>
    <w:rsid w:val="00493C4D"/>
    <w:rsid w:val="00494EEB"/>
    <w:rsid w:val="004955D6"/>
    <w:rsid w:val="00495AA7"/>
    <w:rsid w:val="00495B51"/>
    <w:rsid w:val="00497A84"/>
    <w:rsid w:val="004A0B1E"/>
    <w:rsid w:val="004A37AE"/>
    <w:rsid w:val="004A5231"/>
    <w:rsid w:val="004A6800"/>
    <w:rsid w:val="004B0C69"/>
    <w:rsid w:val="004B1B80"/>
    <w:rsid w:val="004B7A09"/>
    <w:rsid w:val="004C2FFD"/>
    <w:rsid w:val="004C7072"/>
    <w:rsid w:val="004D09DC"/>
    <w:rsid w:val="004D2702"/>
    <w:rsid w:val="004D3859"/>
    <w:rsid w:val="004D6EFD"/>
    <w:rsid w:val="004E2D51"/>
    <w:rsid w:val="004E37C8"/>
    <w:rsid w:val="004E4AAA"/>
    <w:rsid w:val="004E5076"/>
    <w:rsid w:val="004E7C48"/>
    <w:rsid w:val="004F0FC0"/>
    <w:rsid w:val="004F1C6E"/>
    <w:rsid w:val="004F4B96"/>
    <w:rsid w:val="004F79AB"/>
    <w:rsid w:val="00500323"/>
    <w:rsid w:val="00500A8F"/>
    <w:rsid w:val="00502D32"/>
    <w:rsid w:val="00506500"/>
    <w:rsid w:val="00507222"/>
    <w:rsid w:val="00507397"/>
    <w:rsid w:val="005073CE"/>
    <w:rsid w:val="00507ECF"/>
    <w:rsid w:val="005114C7"/>
    <w:rsid w:val="00512B19"/>
    <w:rsid w:val="0051355B"/>
    <w:rsid w:val="005145FC"/>
    <w:rsid w:val="00514DB3"/>
    <w:rsid w:val="005151D1"/>
    <w:rsid w:val="00521E6D"/>
    <w:rsid w:val="00522A21"/>
    <w:rsid w:val="00522AA2"/>
    <w:rsid w:val="005255CA"/>
    <w:rsid w:val="0052618D"/>
    <w:rsid w:val="00531E3B"/>
    <w:rsid w:val="005322EE"/>
    <w:rsid w:val="005329D2"/>
    <w:rsid w:val="00534E04"/>
    <w:rsid w:val="00537A32"/>
    <w:rsid w:val="00540E57"/>
    <w:rsid w:val="00541E11"/>
    <w:rsid w:val="00545CB5"/>
    <w:rsid w:val="00550264"/>
    <w:rsid w:val="00550382"/>
    <w:rsid w:val="005516AE"/>
    <w:rsid w:val="00553488"/>
    <w:rsid w:val="00554257"/>
    <w:rsid w:val="0055513A"/>
    <w:rsid w:val="005569CE"/>
    <w:rsid w:val="00556ACA"/>
    <w:rsid w:val="005602D3"/>
    <w:rsid w:val="0056190B"/>
    <w:rsid w:val="0056526A"/>
    <w:rsid w:val="00566730"/>
    <w:rsid w:val="00570E86"/>
    <w:rsid w:val="0057127A"/>
    <w:rsid w:val="0057753C"/>
    <w:rsid w:val="00577CCB"/>
    <w:rsid w:val="005839C9"/>
    <w:rsid w:val="005842EB"/>
    <w:rsid w:val="00584EF4"/>
    <w:rsid w:val="0058536C"/>
    <w:rsid w:val="00586539"/>
    <w:rsid w:val="00591BF7"/>
    <w:rsid w:val="005937B0"/>
    <w:rsid w:val="0059510D"/>
    <w:rsid w:val="00597528"/>
    <w:rsid w:val="005A0AF3"/>
    <w:rsid w:val="005A0BBB"/>
    <w:rsid w:val="005A5862"/>
    <w:rsid w:val="005B012D"/>
    <w:rsid w:val="005B2367"/>
    <w:rsid w:val="005B3BA1"/>
    <w:rsid w:val="005B6B52"/>
    <w:rsid w:val="005C1FF5"/>
    <w:rsid w:val="005C2DC0"/>
    <w:rsid w:val="005C3019"/>
    <w:rsid w:val="005C43FE"/>
    <w:rsid w:val="005C640D"/>
    <w:rsid w:val="005C6A16"/>
    <w:rsid w:val="005C7441"/>
    <w:rsid w:val="005D0132"/>
    <w:rsid w:val="005D148F"/>
    <w:rsid w:val="005D4459"/>
    <w:rsid w:val="005D56A4"/>
    <w:rsid w:val="005D77B8"/>
    <w:rsid w:val="005D7F55"/>
    <w:rsid w:val="005E2A22"/>
    <w:rsid w:val="005E5EF5"/>
    <w:rsid w:val="005E6096"/>
    <w:rsid w:val="005E7949"/>
    <w:rsid w:val="005F44D2"/>
    <w:rsid w:val="005F4A8E"/>
    <w:rsid w:val="005F58B6"/>
    <w:rsid w:val="00601FB1"/>
    <w:rsid w:val="00602091"/>
    <w:rsid w:val="00603749"/>
    <w:rsid w:val="006049BF"/>
    <w:rsid w:val="00606D2D"/>
    <w:rsid w:val="00607090"/>
    <w:rsid w:val="00607C4B"/>
    <w:rsid w:val="006119B1"/>
    <w:rsid w:val="00614A86"/>
    <w:rsid w:val="00614C8A"/>
    <w:rsid w:val="0061612F"/>
    <w:rsid w:val="006173E9"/>
    <w:rsid w:val="00623D01"/>
    <w:rsid w:val="00625C49"/>
    <w:rsid w:val="00625EA2"/>
    <w:rsid w:val="006260BC"/>
    <w:rsid w:val="00626682"/>
    <w:rsid w:val="00633841"/>
    <w:rsid w:val="00634F7A"/>
    <w:rsid w:val="00636991"/>
    <w:rsid w:val="00640A33"/>
    <w:rsid w:val="006423D8"/>
    <w:rsid w:val="00656897"/>
    <w:rsid w:val="0066157E"/>
    <w:rsid w:val="00663386"/>
    <w:rsid w:val="00663781"/>
    <w:rsid w:val="00663AE1"/>
    <w:rsid w:val="00672514"/>
    <w:rsid w:val="0067407C"/>
    <w:rsid w:val="0068019F"/>
    <w:rsid w:val="00680618"/>
    <w:rsid w:val="006809D4"/>
    <w:rsid w:val="0068143B"/>
    <w:rsid w:val="00681F13"/>
    <w:rsid w:val="00682118"/>
    <w:rsid w:val="0068559F"/>
    <w:rsid w:val="006864FB"/>
    <w:rsid w:val="00690590"/>
    <w:rsid w:val="00697794"/>
    <w:rsid w:val="0069789D"/>
    <w:rsid w:val="006A00DD"/>
    <w:rsid w:val="006A1A67"/>
    <w:rsid w:val="006A1EF7"/>
    <w:rsid w:val="006A3EA4"/>
    <w:rsid w:val="006B2808"/>
    <w:rsid w:val="006B2F7C"/>
    <w:rsid w:val="006B5C30"/>
    <w:rsid w:val="006B7A5F"/>
    <w:rsid w:val="006C6527"/>
    <w:rsid w:val="006D3275"/>
    <w:rsid w:val="006D3D1B"/>
    <w:rsid w:val="006D7318"/>
    <w:rsid w:val="006D7FD6"/>
    <w:rsid w:val="006E046B"/>
    <w:rsid w:val="006E08A0"/>
    <w:rsid w:val="006E3789"/>
    <w:rsid w:val="006E490C"/>
    <w:rsid w:val="006E75DD"/>
    <w:rsid w:val="006F14A9"/>
    <w:rsid w:val="006F1988"/>
    <w:rsid w:val="006F24E1"/>
    <w:rsid w:val="006F4C49"/>
    <w:rsid w:val="006F54C7"/>
    <w:rsid w:val="006F794C"/>
    <w:rsid w:val="00701C3A"/>
    <w:rsid w:val="0070239C"/>
    <w:rsid w:val="00703A1B"/>
    <w:rsid w:val="00705495"/>
    <w:rsid w:val="00711C40"/>
    <w:rsid w:val="00712105"/>
    <w:rsid w:val="0071642C"/>
    <w:rsid w:val="007212BE"/>
    <w:rsid w:val="00725ED2"/>
    <w:rsid w:val="007308F6"/>
    <w:rsid w:val="00731671"/>
    <w:rsid w:val="007323F4"/>
    <w:rsid w:val="00740A73"/>
    <w:rsid w:val="00742839"/>
    <w:rsid w:val="007465C2"/>
    <w:rsid w:val="007466B5"/>
    <w:rsid w:val="00751F35"/>
    <w:rsid w:val="007540EF"/>
    <w:rsid w:val="00766A3A"/>
    <w:rsid w:val="00767A08"/>
    <w:rsid w:val="00771A1E"/>
    <w:rsid w:val="0077484D"/>
    <w:rsid w:val="00776939"/>
    <w:rsid w:val="00777197"/>
    <w:rsid w:val="00780F97"/>
    <w:rsid w:val="00781D21"/>
    <w:rsid w:val="00785987"/>
    <w:rsid w:val="00790E5B"/>
    <w:rsid w:val="00791326"/>
    <w:rsid w:val="00796FA5"/>
    <w:rsid w:val="0079767B"/>
    <w:rsid w:val="00797A94"/>
    <w:rsid w:val="007A0CD7"/>
    <w:rsid w:val="007A13BF"/>
    <w:rsid w:val="007A2C95"/>
    <w:rsid w:val="007B2B3A"/>
    <w:rsid w:val="007B2EB7"/>
    <w:rsid w:val="007B7094"/>
    <w:rsid w:val="007B7252"/>
    <w:rsid w:val="007B7409"/>
    <w:rsid w:val="007C1557"/>
    <w:rsid w:val="007C3045"/>
    <w:rsid w:val="007C422B"/>
    <w:rsid w:val="007D2996"/>
    <w:rsid w:val="007D36A3"/>
    <w:rsid w:val="007D3773"/>
    <w:rsid w:val="007D3D6A"/>
    <w:rsid w:val="007D582C"/>
    <w:rsid w:val="007D6CE1"/>
    <w:rsid w:val="007D6E67"/>
    <w:rsid w:val="007E099C"/>
    <w:rsid w:val="007E138A"/>
    <w:rsid w:val="007E3FD1"/>
    <w:rsid w:val="007E5E0B"/>
    <w:rsid w:val="007E76C7"/>
    <w:rsid w:val="007F0755"/>
    <w:rsid w:val="007F2259"/>
    <w:rsid w:val="007F2AFD"/>
    <w:rsid w:val="00800697"/>
    <w:rsid w:val="00800B70"/>
    <w:rsid w:val="00802F65"/>
    <w:rsid w:val="0080376C"/>
    <w:rsid w:val="00803795"/>
    <w:rsid w:val="00803A12"/>
    <w:rsid w:val="00803DED"/>
    <w:rsid w:val="008050F1"/>
    <w:rsid w:val="00805A5B"/>
    <w:rsid w:val="00805F41"/>
    <w:rsid w:val="00806DE1"/>
    <w:rsid w:val="00812C28"/>
    <w:rsid w:val="00813289"/>
    <w:rsid w:val="00814E76"/>
    <w:rsid w:val="00823D55"/>
    <w:rsid w:val="00832242"/>
    <w:rsid w:val="00832EFD"/>
    <w:rsid w:val="00833277"/>
    <w:rsid w:val="00833FA4"/>
    <w:rsid w:val="00834EE8"/>
    <w:rsid w:val="008362AF"/>
    <w:rsid w:val="00842CFC"/>
    <w:rsid w:val="00845258"/>
    <w:rsid w:val="008538A9"/>
    <w:rsid w:val="00857B61"/>
    <w:rsid w:val="00861ACD"/>
    <w:rsid w:val="00861AD0"/>
    <w:rsid w:val="0086245B"/>
    <w:rsid w:val="008624A6"/>
    <w:rsid w:val="00863651"/>
    <w:rsid w:val="008639D4"/>
    <w:rsid w:val="00864359"/>
    <w:rsid w:val="0086759A"/>
    <w:rsid w:val="00867617"/>
    <w:rsid w:val="00867968"/>
    <w:rsid w:val="008722DC"/>
    <w:rsid w:val="00874ADD"/>
    <w:rsid w:val="00874C3C"/>
    <w:rsid w:val="00885498"/>
    <w:rsid w:val="00886517"/>
    <w:rsid w:val="008902D8"/>
    <w:rsid w:val="00894640"/>
    <w:rsid w:val="00894F64"/>
    <w:rsid w:val="00896307"/>
    <w:rsid w:val="008A0DE1"/>
    <w:rsid w:val="008A32ED"/>
    <w:rsid w:val="008A6F39"/>
    <w:rsid w:val="008B249E"/>
    <w:rsid w:val="008B5E42"/>
    <w:rsid w:val="008B6F74"/>
    <w:rsid w:val="008C16AC"/>
    <w:rsid w:val="008C2294"/>
    <w:rsid w:val="008C4A0A"/>
    <w:rsid w:val="008C6262"/>
    <w:rsid w:val="008C7252"/>
    <w:rsid w:val="008C73FE"/>
    <w:rsid w:val="008C79FF"/>
    <w:rsid w:val="008D204B"/>
    <w:rsid w:val="008F4952"/>
    <w:rsid w:val="009015E4"/>
    <w:rsid w:val="00901D74"/>
    <w:rsid w:val="00904A95"/>
    <w:rsid w:val="00904B09"/>
    <w:rsid w:val="009075AA"/>
    <w:rsid w:val="0090795E"/>
    <w:rsid w:val="00910612"/>
    <w:rsid w:val="009120AF"/>
    <w:rsid w:val="00916335"/>
    <w:rsid w:val="00926EA2"/>
    <w:rsid w:val="009317EA"/>
    <w:rsid w:val="00931DDB"/>
    <w:rsid w:val="0094295A"/>
    <w:rsid w:val="00950FD2"/>
    <w:rsid w:val="009539E9"/>
    <w:rsid w:val="00953F79"/>
    <w:rsid w:val="00954CB4"/>
    <w:rsid w:val="00955804"/>
    <w:rsid w:val="00957688"/>
    <w:rsid w:val="00962754"/>
    <w:rsid w:val="009663A4"/>
    <w:rsid w:val="00966547"/>
    <w:rsid w:val="009665CB"/>
    <w:rsid w:val="00967F99"/>
    <w:rsid w:val="009718E3"/>
    <w:rsid w:val="00971C18"/>
    <w:rsid w:val="00971DD6"/>
    <w:rsid w:val="009721EE"/>
    <w:rsid w:val="009763BB"/>
    <w:rsid w:val="009838E7"/>
    <w:rsid w:val="00987A6A"/>
    <w:rsid w:val="00990670"/>
    <w:rsid w:val="0099088B"/>
    <w:rsid w:val="00991012"/>
    <w:rsid w:val="00991792"/>
    <w:rsid w:val="00991D46"/>
    <w:rsid w:val="00993C70"/>
    <w:rsid w:val="009972B7"/>
    <w:rsid w:val="00997502"/>
    <w:rsid w:val="00997CA3"/>
    <w:rsid w:val="009A263A"/>
    <w:rsid w:val="009A5492"/>
    <w:rsid w:val="009A5C3A"/>
    <w:rsid w:val="009A6A92"/>
    <w:rsid w:val="009A7569"/>
    <w:rsid w:val="009B44BC"/>
    <w:rsid w:val="009B7806"/>
    <w:rsid w:val="009B7CA1"/>
    <w:rsid w:val="009C04B1"/>
    <w:rsid w:val="009C5708"/>
    <w:rsid w:val="009C5AEA"/>
    <w:rsid w:val="009C70EC"/>
    <w:rsid w:val="009D125F"/>
    <w:rsid w:val="009D2140"/>
    <w:rsid w:val="009D7B5C"/>
    <w:rsid w:val="009E1F05"/>
    <w:rsid w:val="009E341A"/>
    <w:rsid w:val="009E3EBE"/>
    <w:rsid w:val="009E437C"/>
    <w:rsid w:val="009F3CAB"/>
    <w:rsid w:val="009F5E08"/>
    <w:rsid w:val="009F6432"/>
    <w:rsid w:val="009F6483"/>
    <w:rsid w:val="009F677E"/>
    <w:rsid w:val="009F74DD"/>
    <w:rsid w:val="00A00787"/>
    <w:rsid w:val="00A014D6"/>
    <w:rsid w:val="00A063DD"/>
    <w:rsid w:val="00A11FD0"/>
    <w:rsid w:val="00A21452"/>
    <w:rsid w:val="00A22C2F"/>
    <w:rsid w:val="00A23979"/>
    <w:rsid w:val="00A24CF1"/>
    <w:rsid w:val="00A32D34"/>
    <w:rsid w:val="00A36E0C"/>
    <w:rsid w:val="00A406E0"/>
    <w:rsid w:val="00A40FA3"/>
    <w:rsid w:val="00A41071"/>
    <w:rsid w:val="00A4535C"/>
    <w:rsid w:val="00A46C50"/>
    <w:rsid w:val="00A46E67"/>
    <w:rsid w:val="00A54259"/>
    <w:rsid w:val="00A54778"/>
    <w:rsid w:val="00A5512C"/>
    <w:rsid w:val="00A56761"/>
    <w:rsid w:val="00A56FF2"/>
    <w:rsid w:val="00A57105"/>
    <w:rsid w:val="00A57915"/>
    <w:rsid w:val="00A60548"/>
    <w:rsid w:val="00A607DA"/>
    <w:rsid w:val="00A61832"/>
    <w:rsid w:val="00A62DC9"/>
    <w:rsid w:val="00A663F6"/>
    <w:rsid w:val="00A67EEA"/>
    <w:rsid w:val="00A721A9"/>
    <w:rsid w:val="00A77C3D"/>
    <w:rsid w:val="00A825E0"/>
    <w:rsid w:val="00A8262A"/>
    <w:rsid w:val="00A83326"/>
    <w:rsid w:val="00A84C8D"/>
    <w:rsid w:val="00A919E6"/>
    <w:rsid w:val="00A92DB5"/>
    <w:rsid w:val="00A967E1"/>
    <w:rsid w:val="00AA0E14"/>
    <w:rsid w:val="00AA0EE1"/>
    <w:rsid w:val="00AA2AFE"/>
    <w:rsid w:val="00AA2F0B"/>
    <w:rsid w:val="00AA792C"/>
    <w:rsid w:val="00AB1600"/>
    <w:rsid w:val="00AB6FBC"/>
    <w:rsid w:val="00AC26C6"/>
    <w:rsid w:val="00AD186B"/>
    <w:rsid w:val="00AD3296"/>
    <w:rsid w:val="00AD3FD5"/>
    <w:rsid w:val="00AE1B54"/>
    <w:rsid w:val="00AE2DBD"/>
    <w:rsid w:val="00AE4A36"/>
    <w:rsid w:val="00AE50F3"/>
    <w:rsid w:val="00AE5C65"/>
    <w:rsid w:val="00AF0460"/>
    <w:rsid w:val="00AF3ED8"/>
    <w:rsid w:val="00B02C6E"/>
    <w:rsid w:val="00B11E6A"/>
    <w:rsid w:val="00B156A6"/>
    <w:rsid w:val="00B17001"/>
    <w:rsid w:val="00B202D8"/>
    <w:rsid w:val="00B203EE"/>
    <w:rsid w:val="00B20DBD"/>
    <w:rsid w:val="00B2251A"/>
    <w:rsid w:val="00B22556"/>
    <w:rsid w:val="00B23C5D"/>
    <w:rsid w:val="00B24037"/>
    <w:rsid w:val="00B2710C"/>
    <w:rsid w:val="00B347BA"/>
    <w:rsid w:val="00B34AEB"/>
    <w:rsid w:val="00B41F50"/>
    <w:rsid w:val="00B4293E"/>
    <w:rsid w:val="00B44CEA"/>
    <w:rsid w:val="00B47FEB"/>
    <w:rsid w:val="00B5040A"/>
    <w:rsid w:val="00B5459B"/>
    <w:rsid w:val="00B54E4B"/>
    <w:rsid w:val="00B54F04"/>
    <w:rsid w:val="00B55317"/>
    <w:rsid w:val="00B56262"/>
    <w:rsid w:val="00B57E4C"/>
    <w:rsid w:val="00B60CCA"/>
    <w:rsid w:val="00B61E5D"/>
    <w:rsid w:val="00B64218"/>
    <w:rsid w:val="00B64AD9"/>
    <w:rsid w:val="00B64E47"/>
    <w:rsid w:val="00B6551E"/>
    <w:rsid w:val="00B71888"/>
    <w:rsid w:val="00B7224A"/>
    <w:rsid w:val="00B73C85"/>
    <w:rsid w:val="00B77534"/>
    <w:rsid w:val="00B809CB"/>
    <w:rsid w:val="00B809DD"/>
    <w:rsid w:val="00B83DB1"/>
    <w:rsid w:val="00B84D0E"/>
    <w:rsid w:val="00B8631B"/>
    <w:rsid w:val="00B869B7"/>
    <w:rsid w:val="00B90184"/>
    <w:rsid w:val="00B90431"/>
    <w:rsid w:val="00B92BF4"/>
    <w:rsid w:val="00B9617C"/>
    <w:rsid w:val="00BA03B1"/>
    <w:rsid w:val="00BA0D7B"/>
    <w:rsid w:val="00BA1CE1"/>
    <w:rsid w:val="00BA2FC3"/>
    <w:rsid w:val="00BA30A9"/>
    <w:rsid w:val="00BA4892"/>
    <w:rsid w:val="00BA56B5"/>
    <w:rsid w:val="00BA7889"/>
    <w:rsid w:val="00BB14E2"/>
    <w:rsid w:val="00BB6879"/>
    <w:rsid w:val="00BC02D1"/>
    <w:rsid w:val="00BC1B23"/>
    <w:rsid w:val="00BC287D"/>
    <w:rsid w:val="00BC2EFD"/>
    <w:rsid w:val="00BC4329"/>
    <w:rsid w:val="00BD0D91"/>
    <w:rsid w:val="00BD1B0A"/>
    <w:rsid w:val="00BD4CAF"/>
    <w:rsid w:val="00BE0659"/>
    <w:rsid w:val="00BE1332"/>
    <w:rsid w:val="00BE2727"/>
    <w:rsid w:val="00BE36BB"/>
    <w:rsid w:val="00BE4E68"/>
    <w:rsid w:val="00BE6148"/>
    <w:rsid w:val="00BE7CB9"/>
    <w:rsid w:val="00BF265D"/>
    <w:rsid w:val="00BF6FDB"/>
    <w:rsid w:val="00BF7F71"/>
    <w:rsid w:val="00C007C2"/>
    <w:rsid w:val="00C0163A"/>
    <w:rsid w:val="00C047B0"/>
    <w:rsid w:val="00C0567E"/>
    <w:rsid w:val="00C05EF1"/>
    <w:rsid w:val="00C1119D"/>
    <w:rsid w:val="00C11D12"/>
    <w:rsid w:val="00C12C32"/>
    <w:rsid w:val="00C1457D"/>
    <w:rsid w:val="00C15BDB"/>
    <w:rsid w:val="00C17EC7"/>
    <w:rsid w:val="00C20576"/>
    <w:rsid w:val="00C214AD"/>
    <w:rsid w:val="00C219DC"/>
    <w:rsid w:val="00C220C6"/>
    <w:rsid w:val="00C22910"/>
    <w:rsid w:val="00C2434C"/>
    <w:rsid w:val="00C30122"/>
    <w:rsid w:val="00C318E8"/>
    <w:rsid w:val="00C35B3E"/>
    <w:rsid w:val="00C41D96"/>
    <w:rsid w:val="00C430E9"/>
    <w:rsid w:val="00C445F2"/>
    <w:rsid w:val="00C4735D"/>
    <w:rsid w:val="00C5271F"/>
    <w:rsid w:val="00C52AEF"/>
    <w:rsid w:val="00C56C8C"/>
    <w:rsid w:val="00C56DDD"/>
    <w:rsid w:val="00C57F36"/>
    <w:rsid w:val="00C63AD3"/>
    <w:rsid w:val="00C63BF0"/>
    <w:rsid w:val="00C72805"/>
    <w:rsid w:val="00C73529"/>
    <w:rsid w:val="00C75E96"/>
    <w:rsid w:val="00C7724C"/>
    <w:rsid w:val="00C818C7"/>
    <w:rsid w:val="00C81AFE"/>
    <w:rsid w:val="00C858AE"/>
    <w:rsid w:val="00C873D8"/>
    <w:rsid w:val="00C910FF"/>
    <w:rsid w:val="00C91EB8"/>
    <w:rsid w:val="00C92EA3"/>
    <w:rsid w:val="00C945CB"/>
    <w:rsid w:val="00CA2796"/>
    <w:rsid w:val="00CA4D9C"/>
    <w:rsid w:val="00CA593F"/>
    <w:rsid w:val="00CA6083"/>
    <w:rsid w:val="00CA60DE"/>
    <w:rsid w:val="00CA688E"/>
    <w:rsid w:val="00CA6B6F"/>
    <w:rsid w:val="00CB2634"/>
    <w:rsid w:val="00CB3950"/>
    <w:rsid w:val="00CB413F"/>
    <w:rsid w:val="00CB5730"/>
    <w:rsid w:val="00CC0406"/>
    <w:rsid w:val="00CC4E45"/>
    <w:rsid w:val="00CD06CF"/>
    <w:rsid w:val="00CD46D5"/>
    <w:rsid w:val="00CD4A0C"/>
    <w:rsid w:val="00CD690E"/>
    <w:rsid w:val="00CD7392"/>
    <w:rsid w:val="00CE1055"/>
    <w:rsid w:val="00CE4E64"/>
    <w:rsid w:val="00CE5E40"/>
    <w:rsid w:val="00CE6788"/>
    <w:rsid w:val="00CE67D4"/>
    <w:rsid w:val="00CF249C"/>
    <w:rsid w:val="00CF28CC"/>
    <w:rsid w:val="00CF35FD"/>
    <w:rsid w:val="00D02148"/>
    <w:rsid w:val="00D04EFF"/>
    <w:rsid w:val="00D14AAD"/>
    <w:rsid w:val="00D17E21"/>
    <w:rsid w:val="00D21412"/>
    <w:rsid w:val="00D244B5"/>
    <w:rsid w:val="00D25574"/>
    <w:rsid w:val="00D25C71"/>
    <w:rsid w:val="00D25D89"/>
    <w:rsid w:val="00D31596"/>
    <w:rsid w:val="00D33C8B"/>
    <w:rsid w:val="00D34270"/>
    <w:rsid w:val="00D34643"/>
    <w:rsid w:val="00D36B06"/>
    <w:rsid w:val="00D45219"/>
    <w:rsid w:val="00D53A45"/>
    <w:rsid w:val="00D55767"/>
    <w:rsid w:val="00D57055"/>
    <w:rsid w:val="00D57CE9"/>
    <w:rsid w:val="00D60B81"/>
    <w:rsid w:val="00D63BFF"/>
    <w:rsid w:val="00D6522D"/>
    <w:rsid w:val="00D6634F"/>
    <w:rsid w:val="00D66849"/>
    <w:rsid w:val="00D70FAA"/>
    <w:rsid w:val="00D724F1"/>
    <w:rsid w:val="00D73A3D"/>
    <w:rsid w:val="00D7496F"/>
    <w:rsid w:val="00D76C63"/>
    <w:rsid w:val="00D853E6"/>
    <w:rsid w:val="00D85D04"/>
    <w:rsid w:val="00D86219"/>
    <w:rsid w:val="00D869E3"/>
    <w:rsid w:val="00D87A66"/>
    <w:rsid w:val="00D87EA0"/>
    <w:rsid w:val="00D91442"/>
    <w:rsid w:val="00DA07D8"/>
    <w:rsid w:val="00DA171A"/>
    <w:rsid w:val="00DA21FE"/>
    <w:rsid w:val="00DA34D9"/>
    <w:rsid w:val="00DA38F8"/>
    <w:rsid w:val="00DA6AFA"/>
    <w:rsid w:val="00DB112F"/>
    <w:rsid w:val="00DB334A"/>
    <w:rsid w:val="00DC0CE4"/>
    <w:rsid w:val="00DC1236"/>
    <w:rsid w:val="00DC37B0"/>
    <w:rsid w:val="00DD2740"/>
    <w:rsid w:val="00DD3016"/>
    <w:rsid w:val="00DD49FA"/>
    <w:rsid w:val="00DE1664"/>
    <w:rsid w:val="00DE3736"/>
    <w:rsid w:val="00DE3A03"/>
    <w:rsid w:val="00DE6FE4"/>
    <w:rsid w:val="00DF3CE8"/>
    <w:rsid w:val="00DF4455"/>
    <w:rsid w:val="00DF5141"/>
    <w:rsid w:val="00DF66A6"/>
    <w:rsid w:val="00E00B9E"/>
    <w:rsid w:val="00E071EF"/>
    <w:rsid w:val="00E10BA8"/>
    <w:rsid w:val="00E11CDE"/>
    <w:rsid w:val="00E1213E"/>
    <w:rsid w:val="00E12D0D"/>
    <w:rsid w:val="00E16C6D"/>
    <w:rsid w:val="00E2391D"/>
    <w:rsid w:val="00E252D6"/>
    <w:rsid w:val="00E25EDE"/>
    <w:rsid w:val="00E3015B"/>
    <w:rsid w:val="00E32DBE"/>
    <w:rsid w:val="00E35C2C"/>
    <w:rsid w:val="00E42F39"/>
    <w:rsid w:val="00E51A8C"/>
    <w:rsid w:val="00E53955"/>
    <w:rsid w:val="00E57775"/>
    <w:rsid w:val="00E624D9"/>
    <w:rsid w:val="00E62E57"/>
    <w:rsid w:val="00E63812"/>
    <w:rsid w:val="00E664E1"/>
    <w:rsid w:val="00E67D54"/>
    <w:rsid w:val="00E702FC"/>
    <w:rsid w:val="00E7495D"/>
    <w:rsid w:val="00E75095"/>
    <w:rsid w:val="00E75525"/>
    <w:rsid w:val="00E77577"/>
    <w:rsid w:val="00E805DB"/>
    <w:rsid w:val="00E84209"/>
    <w:rsid w:val="00E84884"/>
    <w:rsid w:val="00E850FA"/>
    <w:rsid w:val="00E909DA"/>
    <w:rsid w:val="00E968A6"/>
    <w:rsid w:val="00EA39D3"/>
    <w:rsid w:val="00EA4453"/>
    <w:rsid w:val="00EA5740"/>
    <w:rsid w:val="00EB3DA6"/>
    <w:rsid w:val="00EB6FB5"/>
    <w:rsid w:val="00EC196A"/>
    <w:rsid w:val="00EC27A5"/>
    <w:rsid w:val="00EC29C4"/>
    <w:rsid w:val="00EC66C5"/>
    <w:rsid w:val="00ED0A08"/>
    <w:rsid w:val="00ED133F"/>
    <w:rsid w:val="00ED19D2"/>
    <w:rsid w:val="00ED1AF8"/>
    <w:rsid w:val="00ED62AF"/>
    <w:rsid w:val="00EE1CE7"/>
    <w:rsid w:val="00EE419B"/>
    <w:rsid w:val="00EE653F"/>
    <w:rsid w:val="00EF7F0A"/>
    <w:rsid w:val="00F01C81"/>
    <w:rsid w:val="00F125F3"/>
    <w:rsid w:val="00F12E9E"/>
    <w:rsid w:val="00F13A59"/>
    <w:rsid w:val="00F1459D"/>
    <w:rsid w:val="00F166AE"/>
    <w:rsid w:val="00F17BB3"/>
    <w:rsid w:val="00F2120E"/>
    <w:rsid w:val="00F2293D"/>
    <w:rsid w:val="00F23382"/>
    <w:rsid w:val="00F24B6C"/>
    <w:rsid w:val="00F274DE"/>
    <w:rsid w:val="00F30F32"/>
    <w:rsid w:val="00F30F8E"/>
    <w:rsid w:val="00F3594B"/>
    <w:rsid w:val="00F35CBC"/>
    <w:rsid w:val="00F41617"/>
    <w:rsid w:val="00F417D8"/>
    <w:rsid w:val="00F4314C"/>
    <w:rsid w:val="00F43BBB"/>
    <w:rsid w:val="00F447B7"/>
    <w:rsid w:val="00F45D52"/>
    <w:rsid w:val="00F46BB6"/>
    <w:rsid w:val="00F5099F"/>
    <w:rsid w:val="00F52118"/>
    <w:rsid w:val="00F53B56"/>
    <w:rsid w:val="00F556CB"/>
    <w:rsid w:val="00F5644F"/>
    <w:rsid w:val="00F57C95"/>
    <w:rsid w:val="00F61B6D"/>
    <w:rsid w:val="00F64052"/>
    <w:rsid w:val="00F644F6"/>
    <w:rsid w:val="00F6569A"/>
    <w:rsid w:val="00F70487"/>
    <w:rsid w:val="00F72499"/>
    <w:rsid w:val="00F74EEA"/>
    <w:rsid w:val="00F74F2E"/>
    <w:rsid w:val="00F7542F"/>
    <w:rsid w:val="00F762D2"/>
    <w:rsid w:val="00F8037C"/>
    <w:rsid w:val="00F86A3F"/>
    <w:rsid w:val="00F90C3A"/>
    <w:rsid w:val="00F913B0"/>
    <w:rsid w:val="00F93A77"/>
    <w:rsid w:val="00F95EAC"/>
    <w:rsid w:val="00F96F37"/>
    <w:rsid w:val="00FA0791"/>
    <w:rsid w:val="00FA4EA2"/>
    <w:rsid w:val="00FA51E4"/>
    <w:rsid w:val="00FA66B0"/>
    <w:rsid w:val="00FB11FE"/>
    <w:rsid w:val="00FB2510"/>
    <w:rsid w:val="00FB5C0E"/>
    <w:rsid w:val="00FB7F88"/>
    <w:rsid w:val="00FC2F60"/>
    <w:rsid w:val="00FC466C"/>
    <w:rsid w:val="00FC4B20"/>
    <w:rsid w:val="00FC697B"/>
    <w:rsid w:val="00FC7C7B"/>
    <w:rsid w:val="00FD1169"/>
    <w:rsid w:val="00FD2407"/>
    <w:rsid w:val="00FE0685"/>
    <w:rsid w:val="00FE2995"/>
    <w:rsid w:val="00FE5FD4"/>
    <w:rsid w:val="00FE6DBF"/>
    <w:rsid w:val="00FE7894"/>
    <w:rsid w:val="00FE7B53"/>
    <w:rsid w:val="00FF020D"/>
    <w:rsid w:val="00FF1DD5"/>
    <w:rsid w:val="00FF24E0"/>
    <w:rsid w:val="00FF66B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C998"/>
  <w15:docId w15:val="{3D6F31FD-5C41-48D3-8470-68A0403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39"/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paragraph" w:styleId="NormalWeb">
    <w:name w:val="Normal (Web)"/>
    <w:basedOn w:val="Normal"/>
    <w:uiPriority w:val="99"/>
    <w:semiHidden/>
    <w:unhideWhenUsed/>
    <w:rsid w:val="007E3F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F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DE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249E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6E67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7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8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instruction/culturally-responsiv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o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sdp/guidebook/pinstitut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5429861b-d0a8-4a2b-aa37-e22066898d5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4360EEB03544AB4CAC2FBAAFAD77" ma:contentTypeVersion="12" ma:contentTypeDescription="Create a new document." ma:contentTypeScope="" ma:versionID="887c4e6cf177ff30d420aa52eb9310f9">
  <xsd:schema xmlns:xsd="http://www.w3.org/2001/XMLSchema" xmlns:xs="http://www.w3.org/2001/XMLSchema" xmlns:p="http://schemas.microsoft.com/office/2006/metadata/properties" xmlns:ns2="5429861b-d0a8-4a2b-aa37-e22066898d50" xmlns:ns3="fdcd57df-05e8-4749-9cc8-5afe3dcd00a5" targetNamespace="http://schemas.microsoft.com/office/2006/metadata/properties" ma:root="true" ma:fieldsID="4d06a48862a552638c1e7d25702d84dd" ns2:_="" ns3:_="">
    <xsd:import namespace="5429861b-d0a8-4a2b-aa37-e22066898d5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861b-d0a8-4a2b-aa37-e2206689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71F06-FC99-4F63-9A7F-F727BBBF3B72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5429861b-d0a8-4a2b-aa37-e22066898d50"/>
  </ds:schemaRefs>
</ds:datastoreItem>
</file>

<file path=customXml/itemProps2.xml><?xml version="1.0" encoding="utf-8"?>
<ds:datastoreItem xmlns:ds="http://schemas.openxmlformats.org/officeDocument/2006/customXml" ds:itemID="{D922F6B0-04AF-4399-BB2E-023561A05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7BE77-52A7-452E-89F9-5FB36D4A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861b-d0a8-4a2b-aa37-e22066898d5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39E2F-6B0E-461F-A4E5-E866C61AC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 2023 AAAC Meeting Notes</vt:lpstr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AAAC Meeting Notes March 8, 2023</dc:title>
  <dc:creator>DESE</dc:creator>
  <cp:lastModifiedBy>Zou, Dong (EOE)</cp:lastModifiedBy>
  <cp:revision>674</cp:revision>
  <cp:lastPrinted>2023-03-10T18:59:00Z</cp:lastPrinted>
  <dcterms:created xsi:type="dcterms:W3CDTF">2023-03-07T19:02:00Z</dcterms:created>
  <dcterms:modified xsi:type="dcterms:W3CDTF">2023-05-05T15:17:00Z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2023 12:00AM</vt:lpwstr>
  </property>
</Properties>
</file>