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158B6C" w14:textId="77777777" w:rsidR="00997C20" w:rsidRDefault="00997C20" w:rsidP="000F6467">
      <w:pPr>
        <w:pStyle w:val="Header"/>
        <w:tabs>
          <w:tab w:val="clear" w:pos="4680"/>
          <w:tab w:val="clear" w:pos="9360"/>
        </w:tabs>
        <w:jc w:val="center"/>
        <w:rPr>
          <w:b/>
        </w:rPr>
      </w:pPr>
      <w:bookmarkStart w:id="0" w:name="_GoBack"/>
      <w:bookmarkEnd w:id="0"/>
      <w:r>
        <w:rPr>
          <w:b/>
        </w:rPr>
        <w:t>Massachusetts Board of Elementary and Secondary Education</w:t>
      </w:r>
    </w:p>
    <w:p w14:paraId="48925832" w14:textId="77777777" w:rsidR="00997C20" w:rsidRDefault="00997C20" w:rsidP="00997C20">
      <w:pPr>
        <w:jc w:val="center"/>
        <w:rPr>
          <w:b/>
        </w:rPr>
      </w:pPr>
      <w:r>
        <w:rPr>
          <w:b/>
        </w:rPr>
        <w:t>Tentative Schedule of Charter School Items</w:t>
      </w:r>
      <w:r w:rsidR="000515C6">
        <w:rPr>
          <w:b/>
        </w:rPr>
        <w:t xml:space="preserve"> as of September 16, 2016</w:t>
      </w:r>
      <w:r>
        <w:rPr>
          <w:b/>
        </w:rPr>
        <w:br/>
        <w:t xml:space="preserve">September 2016 through June 2017 </w:t>
      </w:r>
    </w:p>
    <w:p w14:paraId="314E4537" w14:textId="77777777" w:rsidR="00997C20" w:rsidRDefault="00997C20" w:rsidP="00997C20">
      <w:pPr>
        <w:jc w:val="center"/>
        <w:rPr>
          <w:sz w:val="28"/>
          <w:szCs w:val="28"/>
        </w:rPr>
      </w:pPr>
    </w:p>
    <w:p w14:paraId="22C21AA9" w14:textId="77777777" w:rsidR="00997C20" w:rsidRPr="005F5B92" w:rsidRDefault="00997C20" w:rsidP="00997C20">
      <w:pPr>
        <w:ind w:left="720" w:hanging="720"/>
      </w:pPr>
      <w:r w:rsidRPr="005F5B92">
        <w:rPr>
          <w:b/>
          <w:bCs/>
        </w:rPr>
        <w:t>Note:</w:t>
      </w:r>
      <w:r w:rsidRPr="005F5B92">
        <w:t xml:space="preserve"> </w:t>
      </w:r>
      <w:r w:rsidRPr="005F5B92">
        <w:tab/>
        <w:t xml:space="preserve">All items are tentatively scheduled and may be adjusted within the schedule as needed. Some items may not come before the Board of Elementary and Secondary Education (Board) for discussion and vote because the Board has previously delegated authority to the Commissioner or because the Commissioner may not recommend </w:t>
      </w:r>
      <w:r w:rsidR="009F6157">
        <w:t xml:space="preserve">granting a </w:t>
      </w:r>
      <w:r>
        <w:t xml:space="preserve">school’s </w:t>
      </w:r>
      <w:r w:rsidR="009F6157">
        <w:t>request</w:t>
      </w:r>
      <w:r w:rsidRPr="005F5B92">
        <w:t xml:space="preserve">. </w:t>
      </w:r>
    </w:p>
    <w:p w14:paraId="0B858A68" w14:textId="77777777" w:rsidR="00997C20" w:rsidRPr="005F5B92" w:rsidRDefault="00997C20" w:rsidP="00997C20">
      <w:pPr>
        <w:pStyle w:val="ListParagraph"/>
      </w:pPr>
    </w:p>
    <w:p w14:paraId="1D1B766C" w14:textId="77777777" w:rsidR="00997C20" w:rsidRPr="005F5B92" w:rsidRDefault="00997C20" w:rsidP="00997C20"/>
    <w:p w14:paraId="419AE161" w14:textId="77777777" w:rsidR="00997C20" w:rsidRDefault="00997C20" w:rsidP="00997C20">
      <w:r>
        <w:t>September 27, 2016</w:t>
      </w:r>
    </w:p>
    <w:p w14:paraId="6DC51F67" w14:textId="77777777" w:rsidR="00997C20" w:rsidRPr="005F5B92" w:rsidRDefault="00997C20" w:rsidP="00997C20">
      <w:pPr>
        <w:pStyle w:val="ListParagraph"/>
        <w:numPr>
          <w:ilvl w:val="0"/>
          <w:numId w:val="2"/>
        </w:numPr>
        <w:ind w:left="720"/>
        <w:rPr>
          <w:i/>
          <w:iCs/>
        </w:rPr>
      </w:pPr>
      <w:r w:rsidRPr="005F5B92">
        <w:rPr>
          <w:i/>
          <w:iCs/>
        </w:rPr>
        <w:t>Charter Authorizing Overview</w:t>
      </w:r>
    </w:p>
    <w:p w14:paraId="3E52921A" w14:textId="77777777" w:rsidR="00997C20" w:rsidRDefault="00997C20" w:rsidP="00997C20"/>
    <w:p w14:paraId="00BBC7A4" w14:textId="77777777" w:rsidR="00997C20" w:rsidRPr="005F5B92" w:rsidRDefault="00997C20" w:rsidP="00997C20">
      <w:r>
        <w:t>October 25, 2016</w:t>
      </w:r>
    </w:p>
    <w:p w14:paraId="3EE68A09" w14:textId="77777777" w:rsidR="00997C20" w:rsidRDefault="00997C20" w:rsidP="00997C20">
      <w:pPr>
        <w:pStyle w:val="ListParagraph"/>
        <w:numPr>
          <w:ilvl w:val="0"/>
          <w:numId w:val="2"/>
        </w:numPr>
        <w:ind w:left="720"/>
        <w:rPr>
          <w:i/>
          <w:iCs/>
        </w:rPr>
      </w:pPr>
      <w:r>
        <w:rPr>
          <w:i/>
          <w:iCs/>
        </w:rPr>
        <w:t>Report on Conditions</w:t>
      </w:r>
    </w:p>
    <w:p w14:paraId="2D4A6299" w14:textId="77777777" w:rsidR="00997C20" w:rsidRPr="009F6157" w:rsidRDefault="00997C20" w:rsidP="00997C20">
      <w:pPr>
        <w:pStyle w:val="ListParagraph"/>
        <w:numPr>
          <w:ilvl w:val="1"/>
          <w:numId w:val="2"/>
        </w:numPr>
        <w:ind w:left="1440"/>
        <w:rPr>
          <w:i/>
          <w:iCs/>
          <w:lang w:val="en-US"/>
        </w:rPr>
      </w:pPr>
      <w:r w:rsidRPr="001A6342">
        <w:t>Community Charter School of Cambridge</w:t>
      </w:r>
    </w:p>
    <w:p w14:paraId="19B55908" w14:textId="77777777" w:rsidR="00997C20" w:rsidRPr="001A6342" w:rsidRDefault="00997C20" w:rsidP="00997C20">
      <w:pPr>
        <w:pStyle w:val="ListParagraph"/>
        <w:numPr>
          <w:ilvl w:val="0"/>
          <w:numId w:val="2"/>
        </w:numPr>
        <w:ind w:left="720"/>
        <w:rPr>
          <w:i/>
          <w:iCs/>
        </w:rPr>
      </w:pPr>
      <w:r w:rsidRPr="001A6342">
        <w:rPr>
          <w:i/>
          <w:iCs/>
        </w:rPr>
        <w:t>Amendments of charters</w:t>
      </w:r>
    </w:p>
    <w:p w14:paraId="5D254C64" w14:textId="77777777" w:rsidR="00997C20" w:rsidRPr="001A6342" w:rsidRDefault="00997C20" w:rsidP="00997C20">
      <w:pPr>
        <w:pStyle w:val="ListParagraph"/>
        <w:numPr>
          <w:ilvl w:val="0"/>
          <w:numId w:val="7"/>
        </w:numPr>
      </w:pPr>
      <w:r w:rsidRPr="001A6342">
        <w:t xml:space="preserve">Community </w:t>
      </w:r>
      <w:r w:rsidRPr="001709FB">
        <w:t>Chart</w:t>
      </w:r>
      <w:r w:rsidRPr="001709FB">
        <w:rPr>
          <w:iCs/>
        </w:rPr>
        <w:t>e</w:t>
      </w:r>
      <w:r w:rsidRPr="001709FB">
        <w:t>r</w:t>
      </w:r>
      <w:r w:rsidRPr="001A6342">
        <w:t xml:space="preserve"> School of Cambridge; </w:t>
      </w:r>
      <w:r w:rsidRPr="001A6342">
        <w:rPr>
          <w:color w:val="000000"/>
          <w:shd w:val="clear" w:color="auto" w:fill="FFFFFF"/>
        </w:rPr>
        <w:t>Foxborough Regional Charter School; Francis W. Parker Charter Essential School</w:t>
      </w:r>
    </w:p>
    <w:p w14:paraId="7AF072EA" w14:textId="77777777" w:rsidR="00997C20" w:rsidRPr="005F5B92" w:rsidRDefault="00997C20" w:rsidP="00997C20"/>
    <w:p w14:paraId="75756BFF" w14:textId="77777777" w:rsidR="00997C20" w:rsidRDefault="00997C20" w:rsidP="00997C20">
      <w:pPr>
        <w:pStyle w:val="ListParagraph"/>
        <w:ind w:left="0"/>
      </w:pPr>
      <w:r>
        <w:t>November 29, 2016</w:t>
      </w:r>
    </w:p>
    <w:p w14:paraId="34BD128B" w14:textId="77777777" w:rsidR="00997C20" w:rsidRDefault="00997C20" w:rsidP="00997C20">
      <w:pPr>
        <w:pStyle w:val="ListParagraph"/>
        <w:ind w:left="0"/>
      </w:pPr>
    </w:p>
    <w:p w14:paraId="547D308B" w14:textId="77777777" w:rsidR="00997C20" w:rsidRPr="005F5B92" w:rsidRDefault="00997C20" w:rsidP="00997C20">
      <w:pPr>
        <w:pStyle w:val="ListParagraph"/>
        <w:ind w:left="0"/>
      </w:pPr>
      <w:r>
        <w:t>December 20, 2016</w:t>
      </w:r>
    </w:p>
    <w:p w14:paraId="61BC1A5D" w14:textId="77777777" w:rsidR="00997C20" w:rsidRPr="005F5B92" w:rsidRDefault="00997C20" w:rsidP="00997C20">
      <w:pPr>
        <w:pStyle w:val="ListParagraph"/>
        <w:numPr>
          <w:ilvl w:val="0"/>
          <w:numId w:val="2"/>
        </w:numPr>
        <w:ind w:left="720"/>
        <w:rPr>
          <w:i/>
          <w:iCs/>
        </w:rPr>
      </w:pPr>
      <w:r w:rsidRPr="005F5B92">
        <w:rPr>
          <w:i/>
          <w:iCs/>
        </w:rPr>
        <w:t>Amendments of charters</w:t>
      </w:r>
    </w:p>
    <w:p w14:paraId="084C41C6" w14:textId="77777777" w:rsidR="00997C20" w:rsidRPr="005F5B92" w:rsidRDefault="00997C20" w:rsidP="00997C20">
      <w:pPr>
        <w:pStyle w:val="ListParagraph"/>
        <w:numPr>
          <w:ilvl w:val="0"/>
          <w:numId w:val="7"/>
        </w:numPr>
      </w:pPr>
      <w:r>
        <w:t>Alma del Mar Charter School; Sturgis Charter Public School</w:t>
      </w:r>
    </w:p>
    <w:p w14:paraId="7083F031" w14:textId="77777777" w:rsidR="00997C20" w:rsidRPr="005F5B92" w:rsidRDefault="00997C20" w:rsidP="00997C20"/>
    <w:p w14:paraId="10A26889" w14:textId="77777777" w:rsidR="00997C20" w:rsidRPr="005F5B92" w:rsidRDefault="00997C20" w:rsidP="00997C20">
      <w:r w:rsidRPr="005F5B92">
        <w:t>January 2</w:t>
      </w:r>
      <w:r>
        <w:t>4, 2017</w:t>
      </w:r>
    </w:p>
    <w:p w14:paraId="4191166D" w14:textId="77777777" w:rsidR="00997C20" w:rsidRPr="005F5B92" w:rsidRDefault="00997C20" w:rsidP="00997C20">
      <w:pPr>
        <w:pStyle w:val="ListParagraph"/>
        <w:numPr>
          <w:ilvl w:val="0"/>
          <w:numId w:val="2"/>
        </w:numPr>
        <w:ind w:left="720"/>
      </w:pPr>
      <w:r w:rsidRPr="005F5B92">
        <w:rPr>
          <w:i/>
          <w:iCs/>
        </w:rPr>
        <w:t>Report</w:t>
      </w:r>
      <w:r>
        <w:rPr>
          <w:i/>
          <w:iCs/>
        </w:rPr>
        <w:t>s</w:t>
      </w:r>
      <w:r w:rsidRPr="005F5B92">
        <w:rPr>
          <w:i/>
          <w:iCs/>
        </w:rPr>
        <w:t xml:space="preserve"> on Conditions</w:t>
      </w:r>
    </w:p>
    <w:p w14:paraId="76163873" w14:textId="77777777" w:rsidR="00997C20" w:rsidRPr="005F5B92" w:rsidRDefault="00997C20" w:rsidP="00997C20">
      <w:pPr>
        <w:pStyle w:val="ListParagraph"/>
        <w:numPr>
          <w:ilvl w:val="1"/>
          <w:numId w:val="2"/>
        </w:numPr>
        <w:ind w:left="1440"/>
      </w:pPr>
      <w:r>
        <w:t>Boston Renaissance Charter Public School; SABIS International Charter School</w:t>
      </w:r>
      <w:r w:rsidR="008664AC">
        <w:rPr>
          <w:lang w:val="en-US"/>
        </w:rPr>
        <w:t xml:space="preserve">; </w:t>
      </w:r>
      <w:r w:rsidR="008664AC">
        <w:t>New Heights Charter School of Brockto</w:t>
      </w:r>
      <w:r w:rsidR="008664AC" w:rsidRPr="009F6157">
        <w:rPr>
          <w:lang w:val="en-US"/>
        </w:rPr>
        <w:t>n</w:t>
      </w:r>
    </w:p>
    <w:p w14:paraId="4D808059" w14:textId="77777777" w:rsidR="00997C20" w:rsidRPr="005F5B92" w:rsidRDefault="00997C20" w:rsidP="00997C20">
      <w:pPr>
        <w:pStyle w:val="ListParagraph"/>
        <w:numPr>
          <w:ilvl w:val="0"/>
          <w:numId w:val="2"/>
        </w:numPr>
        <w:ind w:left="720"/>
      </w:pPr>
      <w:r>
        <w:rPr>
          <w:i/>
          <w:iCs/>
        </w:rPr>
        <w:t xml:space="preserve">Renewal and </w:t>
      </w:r>
      <w:r w:rsidRPr="005F5B92">
        <w:rPr>
          <w:i/>
          <w:iCs/>
        </w:rPr>
        <w:t>Report on Conditions</w:t>
      </w:r>
    </w:p>
    <w:p w14:paraId="55C8B7D0" w14:textId="77777777" w:rsidR="00997C20" w:rsidRDefault="00997C20" w:rsidP="00997C20">
      <w:pPr>
        <w:pStyle w:val="ListParagraph"/>
        <w:numPr>
          <w:ilvl w:val="1"/>
          <w:numId w:val="2"/>
        </w:numPr>
        <w:ind w:left="1440"/>
        <w:rPr>
          <w:i/>
          <w:iCs/>
        </w:rPr>
      </w:pPr>
      <w:r>
        <w:t>Global Learning Charter Public School</w:t>
      </w:r>
      <w:r w:rsidRPr="005F5B92">
        <w:rPr>
          <w:i/>
          <w:iCs/>
        </w:rPr>
        <w:t xml:space="preserve"> </w:t>
      </w:r>
    </w:p>
    <w:p w14:paraId="10408C78" w14:textId="77777777" w:rsidR="008664AC" w:rsidRPr="005F5B92" w:rsidRDefault="008664AC" w:rsidP="008664AC">
      <w:pPr>
        <w:pStyle w:val="ListParagraph"/>
        <w:numPr>
          <w:ilvl w:val="0"/>
          <w:numId w:val="2"/>
        </w:numPr>
        <w:ind w:left="720"/>
      </w:pPr>
      <w:r w:rsidRPr="005F5B92">
        <w:rPr>
          <w:i/>
          <w:iCs/>
        </w:rPr>
        <w:t>Report</w:t>
      </w:r>
      <w:r>
        <w:rPr>
          <w:i/>
          <w:iCs/>
        </w:rPr>
        <w:t>s</w:t>
      </w:r>
      <w:r w:rsidRPr="005F5B92">
        <w:rPr>
          <w:i/>
          <w:iCs/>
        </w:rPr>
        <w:t xml:space="preserve"> on Probation</w:t>
      </w:r>
    </w:p>
    <w:p w14:paraId="17598C45" w14:textId="77777777" w:rsidR="008664AC" w:rsidRPr="005F5B92" w:rsidRDefault="008664AC" w:rsidP="008664AC">
      <w:pPr>
        <w:pStyle w:val="ListParagraph"/>
        <w:numPr>
          <w:ilvl w:val="0"/>
          <w:numId w:val="7"/>
        </w:numPr>
      </w:pPr>
      <w:r>
        <w:t>Boston Green Academy Horace Mann Charter School; Martin Luther King, Jr. Charter School of Excellence</w:t>
      </w:r>
    </w:p>
    <w:p w14:paraId="61670124" w14:textId="77777777" w:rsidR="00997C20" w:rsidRPr="005F5B92" w:rsidRDefault="00997C20" w:rsidP="00997C20">
      <w:pPr>
        <w:pStyle w:val="ListParagraph"/>
        <w:numPr>
          <w:ilvl w:val="0"/>
          <w:numId w:val="2"/>
        </w:numPr>
        <w:ind w:left="720"/>
        <w:rPr>
          <w:i/>
          <w:iCs/>
        </w:rPr>
      </w:pPr>
      <w:r w:rsidRPr="005F5B92">
        <w:rPr>
          <w:i/>
          <w:iCs/>
        </w:rPr>
        <w:t>Renewal Decisions or Recommendations</w:t>
      </w:r>
    </w:p>
    <w:p w14:paraId="47A3A642" w14:textId="77777777" w:rsidR="00997C20" w:rsidRPr="00734952" w:rsidRDefault="00997C20" w:rsidP="00997C20">
      <w:pPr>
        <w:pStyle w:val="ListParagraph"/>
        <w:numPr>
          <w:ilvl w:val="0"/>
          <w:numId w:val="7"/>
        </w:numPr>
        <w:rPr>
          <w:i/>
          <w:iCs/>
        </w:rPr>
      </w:pPr>
      <w:r w:rsidRPr="00734952">
        <w:rPr>
          <w:iCs/>
        </w:rPr>
        <w:t xml:space="preserve">Brooke Charter School; Dudley Street Neighborhood Charter School (Horace Mann); </w:t>
      </w:r>
      <w:r w:rsidRPr="00734952">
        <w:rPr>
          <w:color w:val="000000"/>
          <w:shd w:val="clear" w:color="auto" w:fill="FFFFFF"/>
        </w:rPr>
        <w:t>KIPP Academy Boston Charter School; Pioneer Valley Chinese Immersion Charter School; Veritas Preparatory Charter School</w:t>
      </w:r>
    </w:p>
    <w:p w14:paraId="6C2E0632" w14:textId="77777777" w:rsidR="00997C20" w:rsidRPr="00FD6A26" w:rsidRDefault="00997C20" w:rsidP="00997C20">
      <w:pPr>
        <w:pStyle w:val="ListParagraph"/>
        <w:numPr>
          <w:ilvl w:val="0"/>
          <w:numId w:val="2"/>
        </w:numPr>
        <w:ind w:left="720"/>
        <w:rPr>
          <w:i/>
          <w:iCs/>
        </w:rPr>
      </w:pPr>
      <w:r w:rsidRPr="00FD6A26">
        <w:rPr>
          <w:i/>
          <w:iCs/>
        </w:rPr>
        <w:t>Amendments of charters</w:t>
      </w:r>
    </w:p>
    <w:p w14:paraId="3CB08C4C" w14:textId="77777777" w:rsidR="00997C20" w:rsidRPr="00FD6A26" w:rsidRDefault="00997C20" w:rsidP="00997C20">
      <w:pPr>
        <w:pStyle w:val="ListParagraph"/>
        <w:numPr>
          <w:ilvl w:val="1"/>
          <w:numId w:val="2"/>
        </w:numPr>
        <w:ind w:left="1440"/>
        <w:rPr>
          <w:color w:val="000000"/>
        </w:rPr>
      </w:pPr>
      <w:r w:rsidRPr="00FD6A26">
        <w:rPr>
          <w:color w:val="000000"/>
        </w:rPr>
        <w:t xml:space="preserve">Boston Collegiate Charter School; </w:t>
      </w:r>
      <w:r w:rsidRPr="00FD6A26">
        <w:rPr>
          <w:color w:val="000000"/>
          <w:shd w:val="clear" w:color="auto" w:fill="FFFFFF"/>
        </w:rPr>
        <w:t>Boston Preparatory Charter Public School; Bridge Boston Charter School; City on a Hill Charter Public School Circuit Street; City on a Hill Charter Public School Dudley Square; Helen Y. Davis Leadership Academy Charter School; KIPP Academy Boston Public Charter School</w:t>
      </w:r>
      <w:r w:rsidR="00AB4C53">
        <w:rPr>
          <w:color w:val="000000"/>
          <w:shd w:val="clear" w:color="auto" w:fill="FFFFFF"/>
          <w:lang w:val="en-US"/>
        </w:rPr>
        <w:t>;</w:t>
      </w:r>
      <w:r w:rsidRPr="00CB6359">
        <w:rPr>
          <w:color w:val="000000"/>
          <w:shd w:val="clear" w:color="auto" w:fill="FFFFFF"/>
        </w:rPr>
        <w:t xml:space="preserve"> </w:t>
      </w:r>
      <w:r w:rsidRPr="00734952">
        <w:rPr>
          <w:color w:val="000000"/>
          <w:shd w:val="clear" w:color="auto" w:fill="FFFFFF"/>
        </w:rPr>
        <w:t>Pioneer Valley Chinese Immersion Charter School; Veritas Preparatory Charter School</w:t>
      </w:r>
    </w:p>
    <w:p w14:paraId="5C031B3F" w14:textId="77777777" w:rsidR="00997C20" w:rsidRPr="005F5B92" w:rsidRDefault="00997C20" w:rsidP="00997C20"/>
    <w:p w14:paraId="7E391F58" w14:textId="77777777" w:rsidR="00997C20" w:rsidRPr="005F5B92" w:rsidRDefault="00997C20" w:rsidP="00997C20">
      <w:r w:rsidRPr="005F5B92">
        <w:lastRenderedPageBreak/>
        <w:t>February 2</w:t>
      </w:r>
      <w:r>
        <w:t>8, 2017</w:t>
      </w:r>
    </w:p>
    <w:p w14:paraId="70745C8A" w14:textId="77777777" w:rsidR="00997C20" w:rsidRPr="005F5B92" w:rsidRDefault="00997C20" w:rsidP="00997C20">
      <w:pPr>
        <w:pStyle w:val="ListParagraph"/>
        <w:numPr>
          <w:ilvl w:val="0"/>
          <w:numId w:val="2"/>
        </w:numPr>
        <w:ind w:left="720"/>
        <w:rPr>
          <w:i/>
          <w:iCs/>
        </w:rPr>
      </w:pPr>
      <w:r w:rsidRPr="005F5B92">
        <w:rPr>
          <w:i/>
          <w:iCs/>
        </w:rPr>
        <w:t>New Charter Schools Granted</w:t>
      </w:r>
    </w:p>
    <w:p w14:paraId="3B0F17CA" w14:textId="77777777" w:rsidR="00997C20" w:rsidRPr="005F5B92" w:rsidRDefault="00997C20" w:rsidP="00997C20">
      <w:pPr>
        <w:pStyle w:val="ListParagraph"/>
        <w:numPr>
          <w:ilvl w:val="0"/>
          <w:numId w:val="2"/>
        </w:numPr>
        <w:ind w:left="720"/>
        <w:rPr>
          <w:i/>
          <w:iCs/>
        </w:rPr>
      </w:pPr>
      <w:r w:rsidRPr="005F5B92">
        <w:rPr>
          <w:i/>
          <w:iCs/>
        </w:rPr>
        <w:t>Renewal Decisions or Recommendations</w:t>
      </w:r>
    </w:p>
    <w:p w14:paraId="4D106B63" w14:textId="77777777" w:rsidR="00997C20" w:rsidRPr="00734952" w:rsidRDefault="00997C20" w:rsidP="00997C20">
      <w:pPr>
        <w:pStyle w:val="ListParagraph"/>
        <w:numPr>
          <w:ilvl w:val="0"/>
          <w:numId w:val="7"/>
        </w:numPr>
        <w:rPr>
          <w:i/>
          <w:iCs/>
        </w:rPr>
      </w:pPr>
      <w:r w:rsidRPr="00734952">
        <w:rPr>
          <w:color w:val="000000"/>
          <w:shd w:val="clear" w:color="auto" w:fill="FFFFFF"/>
        </w:rPr>
        <w:t>Academy of the Pacific Rim Charter Public School; Christa McAuliffe Charter School; Community Day Charter Public School – Gateway; Community Day Charter Public School - R. Kingman Webster; Pioneer Charter School of Science; Sizer School, A North Central Charter Essential School</w:t>
      </w:r>
    </w:p>
    <w:p w14:paraId="09F487FD" w14:textId="77777777" w:rsidR="00997C20" w:rsidRPr="005F5B92" w:rsidRDefault="00997C20" w:rsidP="00997C20">
      <w:pPr>
        <w:pStyle w:val="ListParagraph"/>
        <w:numPr>
          <w:ilvl w:val="0"/>
          <w:numId w:val="2"/>
        </w:numPr>
        <w:ind w:left="720"/>
        <w:rPr>
          <w:i/>
          <w:iCs/>
        </w:rPr>
      </w:pPr>
      <w:r w:rsidRPr="005F5B92">
        <w:rPr>
          <w:i/>
          <w:iCs/>
        </w:rPr>
        <w:t xml:space="preserve">Report on Renewal Decisions </w:t>
      </w:r>
      <w:r w:rsidR="009F6157">
        <w:rPr>
          <w:i/>
          <w:iCs/>
          <w:lang w:val="en-US"/>
        </w:rPr>
        <w:t>by the Commissioner</w:t>
      </w:r>
      <w:r w:rsidRPr="005F5B92">
        <w:rPr>
          <w:i/>
          <w:iCs/>
        </w:rPr>
        <w:t xml:space="preserve"> </w:t>
      </w:r>
    </w:p>
    <w:p w14:paraId="0511B248" w14:textId="77777777" w:rsidR="00997C20" w:rsidRDefault="00997C20" w:rsidP="00997C20"/>
    <w:p w14:paraId="12F11E92" w14:textId="77777777" w:rsidR="00997C20" w:rsidRPr="005F5B92" w:rsidRDefault="00997C20" w:rsidP="00997C20">
      <w:r w:rsidRPr="005F5B92">
        <w:t>March 2</w:t>
      </w:r>
      <w:r>
        <w:t>8, 2017</w:t>
      </w:r>
    </w:p>
    <w:p w14:paraId="472E732C" w14:textId="77777777" w:rsidR="00997C20" w:rsidRPr="005F5B92" w:rsidRDefault="00997C20" w:rsidP="00997C20">
      <w:pPr>
        <w:pStyle w:val="ListParagraph"/>
        <w:numPr>
          <w:ilvl w:val="0"/>
          <w:numId w:val="2"/>
        </w:numPr>
        <w:ind w:left="720"/>
        <w:rPr>
          <w:i/>
          <w:iCs/>
        </w:rPr>
      </w:pPr>
      <w:r w:rsidRPr="005F5B92">
        <w:rPr>
          <w:i/>
          <w:iCs/>
        </w:rPr>
        <w:t xml:space="preserve">Report on Renewal Decisions </w:t>
      </w:r>
      <w:r w:rsidR="009F6157">
        <w:rPr>
          <w:i/>
          <w:iCs/>
          <w:lang w:val="en-US"/>
        </w:rPr>
        <w:t>by the Commissioner</w:t>
      </w:r>
      <w:r w:rsidRPr="005F5B92">
        <w:rPr>
          <w:i/>
          <w:iCs/>
        </w:rPr>
        <w:t xml:space="preserve">  </w:t>
      </w:r>
    </w:p>
    <w:p w14:paraId="5C05384C" w14:textId="77777777" w:rsidR="00997C20" w:rsidRPr="005F5B92" w:rsidRDefault="00997C20" w:rsidP="00997C20">
      <w:pPr>
        <w:pStyle w:val="ListParagraph"/>
        <w:ind w:left="1440"/>
        <w:rPr>
          <w:i/>
          <w:iCs/>
        </w:rPr>
      </w:pPr>
    </w:p>
    <w:p w14:paraId="4F4DA93B" w14:textId="77777777" w:rsidR="00997C20" w:rsidRDefault="00997C20" w:rsidP="00997C20">
      <w:pPr>
        <w:pStyle w:val="ListParagraph"/>
        <w:ind w:left="0"/>
        <w:rPr>
          <w:iCs/>
        </w:rPr>
      </w:pPr>
      <w:r>
        <w:rPr>
          <w:iCs/>
        </w:rPr>
        <w:t>April 18, 2017</w:t>
      </w:r>
    </w:p>
    <w:p w14:paraId="71620C4E" w14:textId="77777777" w:rsidR="00997C20" w:rsidRDefault="00997C20" w:rsidP="00997C20">
      <w:pPr>
        <w:pStyle w:val="ListParagraph"/>
        <w:ind w:left="0"/>
        <w:rPr>
          <w:iCs/>
        </w:rPr>
      </w:pPr>
    </w:p>
    <w:p w14:paraId="597EFE4D" w14:textId="77777777" w:rsidR="00997C20" w:rsidRDefault="00997C20" w:rsidP="00997C20">
      <w:pPr>
        <w:pStyle w:val="ListParagraph"/>
        <w:ind w:left="0"/>
        <w:rPr>
          <w:iCs/>
        </w:rPr>
      </w:pPr>
      <w:r>
        <w:rPr>
          <w:iCs/>
        </w:rPr>
        <w:t>May 23, 2017</w:t>
      </w:r>
    </w:p>
    <w:p w14:paraId="77EEB473" w14:textId="77777777" w:rsidR="00997C20" w:rsidRDefault="00997C20" w:rsidP="00997C20">
      <w:pPr>
        <w:pStyle w:val="ListParagraph"/>
        <w:ind w:left="0"/>
        <w:rPr>
          <w:iCs/>
        </w:rPr>
      </w:pPr>
    </w:p>
    <w:p w14:paraId="1B8D8FDF" w14:textId="77777777" w:rsidR="00997C20" w:rsidRPr="005F5B92" w:rsidRDefault="00997C20" w:rsidP="00997C20">
      <w:pPr>
        <w:pStyle w:val="ListParagraph"/>
        <w:ind w:left="0"/>
        <w:rPr>
          <w:iCs/>
        </w:rPr>
      </w:pPr>
      <w:r>
        <w:rPr>
          <w:iCs/>
        </w:rPr>
        <w:t>June 27</w:t>
      </w:r>
      <w:r w:rsidRPr="005F5B92">
        <w:rPr>
          <w:iCs/>
        </w:rPr>
        <w:t>, 2016</w:t>
      </w:r>
    </w:p>
    <w:p w14:paraId="20D52DAA" w14:textId="77777777" w:rsidR="00997C20" w:rsidRPr="005F5B92" w:rsidRDefault="00997C20" w:rsidP="00997C20">
      <w:pPr>
        <w:pStyle w:val="ListParagraph"/>
        <w:numPr>
          <w:ilvl w:val="0"/>
          <w:numId w:val="2"/>
        </w:numPr>
        <w:ind w:left="720"/>
        <w:rPr>
          <w:i/>
          <w:iCs/>
        </w:rPr>
      </w:pPr>
      <w:r w:rsidRPr="005F5B92">
        <w:rPr>
          <w:i/>
          <w:iCs/>
        </w:rPr>
        <w:t>Report on Conditions</w:t>
      </w:r>
    </w:p>
    <w:p w14:paraId="2D458975" w14:textId="77777777" w:rsidR="00997C20" w:rsidRPr="005F5B92" w:rsidRDefault="00997C20" w:rsidP="00997C20">
      <w:pPr>
        <w:pStyle w:val="ListParagraph"/>
        <w:numPr>
          <w:ilvl w:val="1"/>
          <w:numId w:val="2"/>
        </w:numPr>
        <w:ind w:left="1440"/>
        <w:rPr>
          <w:i/>
          <w:iCs/>
        </w:rPr>
      </w:pPr>
      <w:r w:rsidRPr="005F5B92">
        <w:t>Advanced Math and Science Academy Charter School</w:t>
      </w:r>
    </w:p>
    <w:p w14:paraId="5FB717E8" w14:textId="77777777" w:rsidR="00733AC3" w:rsidRDefault="00733AC3" w:rsidP="00997C20">
      <w:pPr>
        <w:pStyle w:val="Header"/>
        <w:tabs>
          <w:tab w:val="clear" w:pos="4680"/>
          <w:tab w:val="clear" w:pos="9360"/>
        </w:tabs>
        <w:ind w:left="1440"/>
        <w:rPr>
          <w:b/>
        </w:rPr>
      </w:pPr>
    </w:p>
    <w:p w14:paraId="0E1D0749" w14:textId="77777777" w:rsidR="00733AC3" w:rsidRDefault="00733AC3" w:rsidP="00733AC3">
      <w:pPr>
        <w:jc w:val="center"/>
        <w:rPr>
          <w:b/>
        </w:rPr>
      </w:pPr>
    </w:p>
    <w:p w14:paraId="0AAD337F" w14:textId="77777777" w:rsidR="00CB5E7F" w:rsidRPr="005F5B92" w:rsidRDefault="00CB5E7F" w:rsidP="00CB5E7F">
      <w:pPr>
        <w:pStyle w:val="ListParagraph"/>
        <w:ind w:left="1440"/>
        <w:rPr>
          <w:i/>
          <w:iCs/>
        </w:rPr>
      </w:pPr>
    </w:p>
    <w:p w14:paraId="319D368D" w14:textId="77777777" w:rsidR="004827D6" w:rsidRPr="004827D6" w:rsidRDefault="004827D6" w:rsidP="004827D6">
      <w:pPr>
        <w:pStyle w:val="ListParagraph"/>
        <w:ind w:left="0"/>
        <w:rPr>
          <w:iCs/>
        </w:rPr>
      </w:pPr>
    </w:p>
    <w:p w14:paraId="77428787" w14:textId="77777777" w:rsidR="00CB5E7F" w:rsidRDefault="00CB5E7F" w:rsidP="00CB5E7F">
      <w:pPr>
        <w:pStyle w:val="ListParagraph"/>
        <w:ind w:left="1440"/>
        <w:rPr>
          <w:i/>
          <w:iCs/>
        </w:rPr>
      </w:pPr>
    </w:p>
    <w:p w14:paraId="4E562ABF" w14:textId="77777777" w:rsidR="00CB5E7F" w:rsidRDefault="00CB5E7F" w:rsidP="00CB5E7F"/>
    <w:p w14:paraId="5AB2C005" w14:textId="77777777" w:rsidR="00CB5E7F" w:rsidRDefault="00CB5E7F" w:rsidP="00CB5E7F">
      <w:pPr>
        <w:pStyle w:val="Heading2"/>
        <w:ind w:left="0"/>
        <w:jc w:val="center"/>
        <w:rPr>
          <w:i w:val="0"/>
          <w:iCs w:val="0"/>
        </w:rPr>
      </w:pPr>
    </w:p>
    <w:p w14:paraId="167D6978" w14:textId="77777777" w:rsidR="00CB5E7F" w:rsidRDefault="00CB5E7F" w:rsidP="00CB5E7F">
      <w:pPr>
        <w:pStyle w:val="Heading2"/>
        <w:ind w:left="0"/>
        <w:jc w:val="center"/>
        <w:rPr>
          <w:i w:val="0"/>
          <w:iCs w:val="0"/>
        </w:rPr>
      </w:pPr>
    </w:p>
    <w:p w14:paraId="6443D86A" w14:textId="77777777" w:rsidR="0090027E" w:rsidRDefault="0090027E" w:rsidP="00CB5E7F">
      <w:pPr>
        <w:pStyle w:val="Header"/>
        <w:tabs>
          <w:tab w:val="clear" w:pos="4680"/>
          <w:tab w:val="clear" w:pos="9360"/>
        </w:tabs>
        <w:jc w:val="center"/>
      </w:pPr>
    </w:p>
    <w:p w14:paraId="19D240B6" w14:textId="77777777" w:rsidR="0090027E" w:rsidRDefault="0090027E">
      <w:pPr>
        <w:pStyle w:val="Heading2"/>
        <w:ind w:left="0"/>
        <w:jc w:val="center"/>
        <w:rPr>
          <w:i w:val="0"/>
          <w:iCs w:val="0"/>
        </w:rPr>
      </w:pPr>
    </w:p>
    <w:p w14:paraId="320956AB" w14:textId="77777777" w:rsidR="0090027E" w:rsidRDefault="0090027E">
      <w:pPr>
        <w:pStyle w:val="Heading2"/>
        <w:ind w:left="0"/>
        <w:jc w:val="center"/>
        <w:rPr>
          <w:i w:val="0"/>
          <w:iCs w:val="0"/>
        </w:rPr>
      </w:pPr>
    </w:p>
    <w:p w14:paraId="2B4E9BB7" w14:textId="77777777" w:rsidR="0090027E" w:rsidRDefault="0090027E">
      <w:pPr>
        <w:pStyle w:val="Heading2"/>
        <w:ind w:left="0"/>
        <w:jc w:val="center"/>
        <w:rPr>
          <w:i w:val="0"/>
          <w:iCs w:val="0"/>
        </w:rPr>
      </w:pPr>
    </w:p>
    <w:p w14:paraId="01B87ACD" w14:textId="77777777" w:rsidR="0090027E" w:rsidRDefault="0090027E">
      <w:pPr>
        <w:pStyle w:val="Heading2"/>
        <w:ind w:left="0"/>
        <w:jc w:val="center"/>
        <w:rPr>
          <w:i w:val="0"/>
          <w:iCs w:val="0"/>
        </w:rPr>
      </w:pPr>
    </w:p>
    <w:p w14:paraId="1D4BAA3F" w14:textId="77777777" w:rsidR="0090027E" w:rsidRDefault="0090027E">
      <w:pPr>
        <w:pStyle w:val="Heading2"/>
        <w:ind w:left="0"/>
        <w:jc w:val="center"/>
        <w:rPr>
          <w:i w:val="0"/>
          <w:iCs w:val="0"/>
        </w:rPr>
      </w:pPr>
    </w:p>
    <w:p w14:paraId="7ACEE6F6" w14:textId="77777777" w:rsidR="0090027E" w:rsidRDefault="0090027E">
      <w:pPr>
        <w:pStyle w:val="Heading2"/>
        <w:ind w:left="0"/>
        <w:jc w:val="center"/>
        <w:rPr>
          <w:i w:val="0"/>
          <w:iCs w:val="0"/>
        </w:rPr>
      </w:pPr>
    </w:p>
    <w:p w14:paraId="6E7F656C" w14:textId="77777777" w:rsidR="00234EDB" w:rsidRPr="000F6467" w:rsidRDefault="009F6CE5" w:rsidP="000F6467">
      <w:pPr>
        <w:pStyle w:val="Heading2"/>
        <w:ind w:left="0"/>
        <w:jc w:val="center"/>
        <w:rPr>
          <w:i w:val="0"/>
          <w:iCs w:val="0"/>
        </w:rPr>
      </w:pPr>
      <w:r>
        <w:rPr>
          <w:i w:val="0"/>
          <w:iCs w:val="0"/>
        </w:rPr>
        <w:br w:type="page"/>
      </w:r>
    </w:p>
    <w:p w14:paraId="2862DC64" w14:textId="77777777" w:rsidR="004C3433" w:rsidRDefault="00003773" w:rsidP="004C3433">
      <w:pPr>
        <w:pStyle w:val="Heading2"/>
        <w:ind w:left="0"/>
        <w:jc w:val="center"/>
        <w:rPr>
          <w:rFonts w:ascii="Times New Roman" w:hAnsi="Times New Roman" w:cs="Times New Roman"/>
          <w:b/>
          <w:i w:val="0"/>
          <w:iCs w:val="0"/>
          <w:sz w:val="24"/>
          <w:szCs w:val="24"/>
        </w:rPr>
      </w:pPr>
      <w:r>
        <w:rPr>
          <w:rFonts w:ascii="Times New Roman" w:hAnsi="Times New Roman" w:cs="Times New Roman"/>
          <w:b/>
          <w:i w:val="0"/>
          <w:iCs w:val="0"/>
          <w:sz w:val="24"/>
          <w:szCs w:val="24"/>
        </w:rPr>
        <w:lastRenderedPageBreak/>
        <w:t>C</w:t>
      </w:r>
      <w:r w:rsidR="0090027E">
        <w:rPr>
          <w:rFonts w:ascii="Times New Roman" w:hAnsi="Times New Roman" w:cs="Times New Roman"/>
          <w:b/>
          <w:i w:val="0"/>
          <w:iCs w:val="0"/>
          <w:sz w:val="24"/>
          <w:szCs w:val="24"/>
        </w:rPr>
        <w:t>harter Amendment Requests Pending Board Action</w:t>
      </w:r>
    </w:p>
    <w:p w14:paraId="73ADC16A" w14:textId="77777777" w:rsidR="00C84A82" w:rsidRDefault="00C84A82" w:rsidP="00C84A82">
      <w:pPr>
        <w:pStyle w:val="Heading2"/>
        <w:ind w:left="0"/>
        <w:jc w:val="center"/>
        <w:rPr>
          <w:rFonts w:ascii="Times New Roman" w:hAnsi="Times New Roman" w:cs="Times New Roman"/>
          <w:b/>
          <w:i w:val="0"/>
          <w:iCs w:val="0"/>
          <w:sz w:val="24"/>
          <w:szCs w:val="24"/>
        </w:rPr>
      </w:pPr>
      <w:r w:rsidRPr="00C84A82">
        <w:rPr>
          <w:rFonts w:ascii="Times New Roman" w:hAnsi="Times New Roman" w:cs="Times New Roman"/>
          <w:b/>
          <w:i w:val="0"/>
          <w:iCs w:val="0"/>
          <w:sz w:val="24"/>
          <w:szCs w:val="24"/>
        </w:rPr>
        <w:t>(Grades, or Maximum Enrollment, or Change to Charter Region)</w:t>
      </w:r>
    </w:p>
    <w:p w14:paraId="6BE1FE95" w14:textId="77777777" w:rsidR="00777710" w:rsidRPr="00777710" w:rsidRDefault="00777710" w:rsidP="00777710">
      <w:pPr>
        <w:pStyle w:val="NormalWeb"/>
        <w:rPr>
          <w:rFonts w:ascii="Times New Roman" w:hAnsi="Times New Roman"/>
          <w:sz w:val="24"/>
          <w:szCs w:val="24"/>
        </w:rPr>
      </w:pPr>
      <w:r w:rsidRPr="00777710">
        <w:rPr>
          <w:rFonts w:ascii="Times New Roman" w:hAnsi="Times New Roman"/>
          <w:sz w:val="24"/>
          <w:szCs w:val="24"/>
        </w:rPr>
        <w:t>Pursuant to the Charter School Regulations, 603 CMR 1.10(1), the Board of Elementary and Secondary Education (Board) must approve certain changes in the material terms of a school's charter. This year</w:t>
      </w:r>
      <w:r w:rsidR="00AB4C53">
        <w:rPr>
          <w:rFonts w:ascii="Times New Roman" w:hAnsi="Times New Roman"/>
          <w:sz w:val="24"/>
          <w:szCs w:val="24"/>
        </w:rPr>
        <w:t xml:space="preserve"> (2016-</w:t>
      </w:r>
      <w:r w:rsidR="008664AC">
        <w:rPr>
          <w:rFonts w:ascii="Times New Roman" w:hAnsi="Times New Roman"/>
          <w:sz w:val="24"/>
          <w:szCs w:val="24"/>
        </w:rPr>
        <w:t>20</w:t>
      </w:r>
      <w:r w:rsidR="00AB4C53">
        <w:rPr>
          <w:rFonts w:ascii="Times New Roman" w:hAnsi="Times New Roman"/>
          <w:sz w:val="24"/>
          <w:szCs w:val="24"/>
        </w:rPr>
        <w:t>17)</w:t>
      </w:r>
      <w:r w:rsidRPr="00777710">
        <w:rPr>
          <w:rFonts w:ascii="Times New Roman" w:hAnsi="Times New Roman"/>
          <w:sz w:val="24"/>
          <w:szCs w:val="24"/>
        </w:rPr>
        <w:t>, the Department of Elementary and Secondary Education (Depar</w:t>
      </w:r>
      <w:r w:rsidR="00A92573">
        <w:rPr>
          <w:rFonts w:ascii="Times New Roman" w:hAnsi="Times New Roman"/>
          <w:sz w:val="24"/>
          <w:szCs w:val="24"/>
        </w:rPr>
        <w:t xml:space="preserve">tment) received requests from </w:t>
      </w:r>
      <w:r w:rsidR="00C84A82" w:rsidRPr="00C84A82">
        <w:rPr>
          <w:rFonts w:ascii="Times New Roman" w:hAnsi="Times New Roman"/>
          <w:sz w:val="24"/>
          <w:szCs w:val="24"/>
        </w:rPr>
        <w:t>13</w:t>
      </w:r>
      <w:r w:rsidR="00C84A82" w:rsidRPr="00777710">
        <w:rPr>
          <w:rFonts w:ascii="Times New Roman" w:hAnsi="Times New Roman"/>
          <w:sz w:val="24"/>
          <w:szCs w:val="24"/>
        </w:rPr>
        <w:t xml:space="preserve"> existing charter schools that involve changes to the grades served, the maximum enrollment allowed</w:t>
      </w:r>
      <w:r w:rsidR="00C84A82">
        <w:rPr>
          <w:rFonts w:ascii="Times New Roman" w:hAnsi="Times New Roman"/>
          <w:sz w:val="24"/>
          <w:szCs w:val="24"/>
        </w:rPr>
        <w:t xml:space="preserve">, </w:t>
      </w:r>
      <w:r w:rsidR="00C84A82" w:rsidRPr="00C84A82">
        <w:rPr>
          <w:rFonts w:ascii="Times New Roman" w:hAnsi="Times New Roman"/>
          <w:sz w:val="24"/>
          <w:szCs w:val="24"/>
        </w:rPr>
        <w:t>and the charter region.</w:t>
      </w:r>
      <w:r w:rsidRPr="00777710">
        <w:rPr>
          <w:rFonts w:ascii="Times New Roman" w:hAnsi="Times New Roman"/>
          <w:sz w:val="24"/>
          <w:szCs w:val="24"/>
        </w:rPr>
        <w:t xml:space="preserve"> If </w:t>
      </w:r>
      <w:r w:rsidR="00AB4C53">
        <w:rPr>
          <w:rFonts w:ascii="Times New Roman" w:hAnsi="Times New Roman"/>
          <w:sz w:val="24"/>
          <w:szCs w:val="24"/>
        </w:rPr>
        <w:t xml:space="preserve">Board members </w:t>
      </w:r>
      <w:r w:rsidRPr="00777710">
        <w:rPr>
          <w:rFonts w:ascii="Times New Roman" w:hAnsi="Times New Roman"/>
          <w:sz w:val="24"/>
          <w:szCs w:val="24"/>
        </w:rPr>
        <w:t xml:space="preserve">wish to request a copy of any of the submitted amendment requests or have any questions, please contact </w:t>
      </w:r>
      <w:hyperlink r:id="rId13" w:history="1">
        <w:r w:rsidRPr="00777710">
          <w:rPr>
            <w:rStyle w:val="Hyperlink"/>
            <w:sz w:val="24"/>
            <w:szCs w:val="24"/>
          </w:rPr>
          <w:t>charterschools@doe.mass.edu</w:t>
        </w:r>
      </w:hyperlink>
      <w:r w:rsidRPr="00777710">
        <w:rPr>
          <w:rFonts w:ascii="Times New Roman" w:hAnsi="Times New Roman"/>
          <w:sz w:val="24"/>
          <w:szCs w:val="24"/>
        </w:rPr>
        <w:t>.</w:t>
      </w:r>
    </w:p>
    <w:p w14:paraId="57F09CBA" w14:textId="77777777" w:rsidR="00777710" w:rsidRPr="00777710" w:rsidRDefault="00777710" w:rsidP="00777710">
      <w:pPr>
        <w:pStyle w:val="NormalWeb"/>
        <w:rPr>
          <w:rFonts w:ascii="Times New Roman" w:hAnsi="Times New Roman"/>
          <w:sz w:val="24"/>
          <w:szCs w:val="24"/>
        </w:rPr>
      </w:pPr>
      <w:r w:rsidRPr="00777710">
        <w:rPr>
          <w:rFonts w:ascii="Times New Roman" w:hAnsi="Times New Roman"/>
          <w:sz w:val="24"/>
          <w:szCs w:val="24"/>
        </w:rPr>
        <w:t>Section 1.10 of 603 CMR contains several criteria that the Commissioner and the Board may consider in reaching a determination regarding a school's request to amend its charter. First, "the Commissioner and the Board may consider a charter school's compliance with applicable state, federal, and local law." Second, the Commissioner and the Board may consider the evidence regarding the success of the school's academic program, the viability of the school as an organization, and the faithfulness of the school to the terms of its charter. Third, if seeking an increase in maximum enrollment</w:t>
      </w:r>
      <w:r w:rsidR="00AB4C53" w:rsidRPr="00AB4C53">
        <w:rPr>
          <w:rFonts w:ascii="Times New Roman" w:hAnsi="Times New Roman"/>
          <w:sz w:val="24"/>
          <w:szCs w:val="24"/>
        </w:rPr>
        <w:t xml:space="preserve"> </w:t>
      </w:r>
      <w:r w:rsidR="00AB4C53" w:rsidRPr="00777710">
        <w:rPr>
          <w:rFonts w:ascii="Times New Roman" w:hAnsi="Times New Roman"/>
          <w:sz w:val="24"/>
          <w:szCs w:val="24"/>
        </w:rPr>
        <w:t xml:space="preserve">in </w:t>
      </w:r>
      <w:r w:rsidR="00AB4C53">
        <w:rPr>
          <w:rFonts w:ascii="Times New Roman" w:hAnsi="Times New Roman"/>
          <w:sz w:val="24"/>
          <w:szCs w:val="24"/>
        </w:rPr>
        <w:t xml:space="preserve">certain </w:t>
      </w:r>
      <w:r w:rsidR="00AB4C53" w:rsidRPr="00777710">
        <w:rPr>
          <w:rFonts w:ascii="Times New Roman" w:hAnsi="Times New Roman"/>
          <w:sz w:val="24"/>
          <w:szCs w:val="24"/>
        </w:rPr>
        <w:t>districts</w:t>
      </w:r>
      <w:r w:rsidRPr="00777710">
        <w:rPr>
          <w:rFonts w:ascii="Times New Roman" w:hAnsi="Times New Roman"/>
          <w:sz w:val="24"/>
          <w:szCs w:val="24"/>
        </w:rPr>
        <w:t xml:space="preserve">, the board of trustees must qualify as a "proven provider" based on the existing school and meet the performance criteria described in 603 CMR 1.04(4). Fourth, schools must address additional criteria as outlined in the Department's guidelines on amendments. </w:t>
      </w:r>
    </w:p>
    <w:p w14:paraId="44B97C7D" w14:textId="77777777" w:rsidR="00777710" w:rsidRPr="00777710" w:rsidRDefault="00777710" w:rsidP="00777710">
      <w:pPr>
        <w:pStyle w:val="NormalWeb"/>
        <w:rPr>
          <w:rFonts w:ascii="Times New Roman" w:hAnsi="Times New Roman"/>
          <w:sz w:val="24"/>
          <w:szCs w:val="24"/>
        </w:rPr>
      </w:pPr>
      <w:r w:rsidRPr="00777710">
        <w:rPr>
          <w:rFonts w:ascii="Times New Roman" w:hAnsi="Times New Roman"/>
          <w:sz w:val="24"/>
          <w:szCs w:val="24"/>
        </w:rPr>
        <w:t xml:space="preserve">We currently anticipate </w:t>
      </w:r>
      <w:r w:rsidR="00AB4C53">
        <w:rPr>
          <w:rFonts w:ascii="Times New Roman" w:hAnsi="Times New Roman"/>
          <w:sz w:val="24"/>
          <w:szCs w:val="24"/>
        </w:rPr>
        <w:t xml:space="preserve">bringing </w:t>
      </w:r>
      <w:r w:rsidRPr="00777710">
        <w:rPr>
          <w:rFonts w:ascii="Times New Roman" w:hAnsi="Times New Roman"/>
          <w:sz w:val="24"/>
          <w:szCs w:val="24"/>
        </w:rPr>
        <w:t xml:space="preserve">these matters to the Board for consideration no earlier than its meeting </w:t>
      </w:r>
      <w:r w:rsidR="001C6F49">
        <w:rPr>
          <w:rFonts w:ascii="Times New Roman" w:hAnsi="Times New Roman"/>
          <w:sz w:val="24"/>
          <w:szCs w:val="24"/>
        </w:rPr>
        <w:t>scheduled for October 25, 2016,</w:t>
      </w:r>
      <w:r w:rsidR="001C6F49" w:rsidRPr="00777710">
        <w:rPr>
          <w:rFonts w:ascii="Times New Roman" w:hAnsi="Times New Roman"/>
          <w:sz w:val="24"/>
          <w:szCs w:val="24"/>
        </w:rPr>
        <w:t xml:space="preserve"> </w:t>
      </w:r>
      <w:r w:rsidRPr="00777710">
        <w:rPr>
          <w:rFonts w:ascii="Times New Roman" w:hAnsi="Times New Roman"/>
          <w:sz w:val="24"/>
          <w:szCs w:val="24"/>
        </w:rPr>
        <w:t>and no later than its meeting</w:t>
      </w:r>
      <w:r w:rsidR="001C6F49">
        <w:rPr>
          <w:rFonts w:ascii="Times New Roman" w:hAnsi="Times New Roman"/>
          <w:sz w:val="24"/>
          <w:szCs w:val="24"/>
        </w:rPr>
        <w:t xml:space="preserve"> scheduled for </w:t>
      </w:r>
      <w:r w:rsidR="001C6F49" w:rsidRPr="00777710">
        <w:rPr>
          <w:rFonts w:ascii="Times New Roman" w:hAnsi="Times New Roman"/>
          <w:sz w:val="24"/>
          <w:szCs w:val="24"/>
        </w:rPr>
        <w:t>March 2</w:t>
      </w:r>
      <w:r w:rsidR="001C6F49">
        <w:rPr>
          <w:rFonts w:ascii="Times New Roman" w:hAnsi="Times New Roman"/>
          <w:sz w:val="24"/>
          <w:szCs w:val="24"/>
        </w:rPr>
        <w:t>8, 2017</w:t>
      </w:r>
      <w:r w:rsidRPr="00777710">
        <w:rPr>
          <w:rFonts w:ascii="Times New Roman" w:hAnsi="Times New Roman"/>
          <w:sz w:val="24"/>
          <w:szCs w:val="24"/>
        </w:rPr>
        <w:t xml:space="preserve">. </w:t>
      </w:r>
      <w:r w:rsidR="001C6F49">
        <w:rPr>
          <w:rFonts w:ascii="Times New Roman" w:hAnsi="Times New Roman"/>
          <w:sz w:val="24"/>
          <w:szCs w:val="24"/>
        </w:rPr>
        <w:t xml:space="preserve">Updates may be found on the Department’s website at </w:t>
      </w:r>
      <w:hyperlink r:id="rId14" w:history="1">
        <w:r w:rsidRPr="00FA7E75">
          <w:rPr>
            <w:rStyle w:val="Hyperlink"/>
            <w:sz w:val="24"/>
            <w:szCs w:val="24"/>
          </w:rPr>
          <w:t>Board Meeting Schedule and Agendas.</w:t>
        </w:r>
      </w:hyperlink>
    </w:p>
    <w:p w14:paraId="1AE996FD" w14:textId="77777777" w:rsidR="00703F83" w:rsidRPr="000D1633" w:rsidRDefault="001C6F49" w:rsidP="000D1633">
      <w:pPr>
        <w:pStyle w:val="NormalWeb"/>
        <w:rPr>
          <w:rFonts w:ascii="Times New Roman" w:hAnsi="Times New Roman"/>
          <w:sz w:val="24"/>
          <w:szCs w:val="24"/>
        </w:rPr>
      </w:pPr>
      <w:r>
        <w:rPr>
          <w:rFonts w:ascii="Times New Roman" w:hAnsi="Times New Roman"/>
          <w:sz w:val="24"/>
          <w:szCs w:val="24"/>
        </w:rPr>
        <w:t>The Department solicits c</w:t>
      </w:r>
      <w:r w:rsidR="00777710" w:rsidRPr="00777710">
        <w:rPr>
          <w:rFonts w:ascii="Times New Roman" w:hAnsi="Times New Roman"/>
          <w:sz w:val="24"/>
          <w:szCs w:val="24"/>
        </w:rPr>
        <w:t>omment</w:t>
      </w:r>
      <w:r>
        <w:rPr>
          <w:rFonts w:ascii="Times New Roman" w:hAnsi="Times New Roman"/>
          <w:sz w:val="24"/>
          <w:szCs w:val="24"/>
        </w:rPr>
        <w:t>s</w:t>
      </w:r>
      <w:r w:rsidR="00777710" w:rsidRPr="00777710">
        <w:rPr>
          <w:rFonts w:ascii="Times New Roman" w:hAnsi="Times New Roman"/>
          <w:sz w:val="24"/>
          <w:szCs w:val="24"/>
        </w:rPr>
        <w:t xml:space="preserve"> from the superintendents in the school districts within each charter school's current/proposed district or region. Members of the public may submit written comments regarding a school's amendment request to: Massachusetts Department of Elementary and Secondary Education, c/o Office of Charter Schools and School Redesign, 75 Pleasant Street, Malden, MA 02148 or by email to </w:t>
      </w:r>
      <w:hyperlink r:id="rId15" w:history="1">
        <w:r w:rsidR="00777710" w:rsidRPr="00777710">
          <w:rPr>
            <w:rStyle w:val="Hyperlink"/>
            <w:sz w:val="24"/>
            <w:szCs w:val="24"/>
          </w:rPr>
          <w:t>charterschools@doe.mass.edu</w:t>
        </w:r>
      </w:hyperlink>
      <w:r w:rsidR="00777710" w:rsidRPr="00777710">
        <w:rPr>
          <w:rFonts w:ascii="Times New Roman" w:hAnsi="Times New Roman"/>
          <w:sz w:val="24"/>
          <w:szCs w:val="24"/>
        </w:rPr>
        <w:t xml:space="preserve">. The deadlines for public comment vary by </w:t>
      </w:r>
      <w:r>
        <w:rPr>
          <w:rFonts w:ascii="Times New Roman" w:hAnsi="Times New Roman"/>
          <w:sz w:val="24"/>
          <w:szCs w:val="24"/>
        </w:rPr>
        <w:t>the type of amendment</w:t>
      </w:r>
      <w:r w:rsidRPr="00777710">
        <w:rPr>
          <w:rFonts w:ascii="Times New Roman" w:hAnsi="Times New Roman"/>
          <w:sz w:val="24"/>
          <w:szCs w:val="24"/>
        </w:rPr>
        <w:t xml:space="preserve"> </w:t>
      </w:r>
      <w:r w:rsidR="008C1B44" w:rsidRPr="00777710">
        <w:rPr>
          <w:rFonts w:ascii="Times New Roman" w:hAnsi="Times New Roman"/>
          <w:sz w:val="24"/>
          <w:szCs w:val="24"/>
        </w:rPr>
        <w:t>request;</w:t>
      </w:r>
      <w:r w:rsidR="00777710" w:rsidRPr="00777710">
        <w:rPr>
          <w:rFonts w:ascii="Times New Roman" w:hAnsi="Times New Roman"/>
          <w:sz w:val="24"/>
          <w:szCs w:val="24"/>
        </w:rPr>
        <w:t xml:space="preserve"> please see below for additional information. Each deadline is guided by the Board's anticipated schedule </w:t>
      </w:r>
      <w:r>
        <w:rPr>
          <w:rFonts w:ascii="Times New Roman" w:hAnsi="Times New Roman"/>
          <w:sz w:val="24"/>
          <w:szCs w:val="24"/>
        </w:rPr>
        <w:t>regarding</w:t>
      </w:r>
      <w:r w:rsidR="00777710" w:rsidRPr="00777710">
        <w:rPr>
          <w:rFonts w:ascii="Times New Roman" w:hAnsi="Times New Roman"/>
          <w:sz w:val="24"/>
          <w:szCs w:val="24"/>
        </w:rPr>
        <w:t xml:space="preserve"> charter school matters, including proposed charter amendments.</w:t>
      </w:r>
    </w:p>
    <w:tbl>
      <w:tblPr>
        <w:tblW w:w="554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Look w:val="04A0" w:firstRow="1" w:lastRow="0" w:firstColumn="1" w:lastColumn="0" w:noHBand="0" w:noVBand="1"/>
      </w:tblPr>
      <w:tblGrid>
        <w:gridCol w:w="3329"/>
        <w:gridCol w:w="2376"/>
        <w:gridCol w:w="965"/>
        <w:gridCol w:w="1054"/>
        <w:gridCol w:w="2625"/>
      </w:tblGrid>
      <w:tr w:rsidR="00B93059" w:rsidRPr="00703F83" w14:paraId="76135C39" w14:textId="77777777" w:rsidTr="00B93059">
        <w:trPr>
          <w:trHeight w:val="610"/>
          <w:jc w:val="center"/>
        </w:trPr>
        <w:tc>
          <w:tcPr>
            <w:tcW w:w="1609" w:type="pct"/>
            <w:shd w:val="clear" w:color="auto" w:fill="D9D9D9"/>
            <w:noWrap/>
            <w:vAlign w:val="center"/>
            <w:hideMark/>
          </w:tcPr>
          <w:p w14:paraId="0E5217A5" w14:textId="77777777" w:rsidR="00703F83" w:rsidRPr="00B93059" w:rsidRDefault="00703F83" w:rsidP="00A27FF7">
            <w:pPr>
              <w:jc w:val="center"/>
              <w:rPr>
                <w:b/>
                <w:bCs/>
                <w:i/>
                <w:color w:val="000000"/>
                <w:sz w:val="20"/>
                <w:szCs w:val="20"/>
              </w:rPr>
            </w:pPr>
            <w:r w:rsidRPr="00B93059">
              <w:rPr>
                <w:b/>
                <w:bCs/>
                <w:i/>
                <w:color w:val="000000"/>
                <w:sz w:val="20"/>
                <w:szCs w:val="20"/>
              </w:rPr>
              <w:t>Name of School</w:t>
            </w:r>
          </w:p>
        </w:tc>
        <w:tc>
          <w:tcPr>
            <w:tcW w:w="1148" w:type="pct"/>
            <w:shd w:val="clear" w:color="auto" w:fill="D9D9D9"/>
            <w:vAlign w:val="center"/>
            <w:hideMark/>
          </w:tcPr>
          <w:p w14:paraId="7E61BD19" w14:textId="77777777" w:rsidR="00703F83" w:rsidRPr="00B93059" w:rsidRDefault="00703F83" w:rsidP="00A27FF7">
            <w:pPr>
              <w:jc w:val="center"/>
              <w:rPr>
                <w:b/>
                <w:bCs/>
                <w:i/>
                <w:color w:val="000000"/>
                <w:sz w:val="20"/>
                <w:szCs w:val="20"/>
              </w:rPr>
            </w:pPr>
            <w:r w:rsidRPr="00B93059">
              <w:rPr>
                <w:b/>
                <w:bCs/>
                <w:i/>
                <w:color w:val="000000"/>
                <w:sz w:val="20"/>
                <w:szCs w:val="20"/>
              </w:rPr>
              <w:t>Charter Region/District</w:t>
            </w:r>
          </w:p>
        </w:tc>
        <w:tc>
          <w:tcPr>
            <w:tcW w:w="466" w:type="pct"/>
            <w:shd w:val="clear" w:color="auto" w:fill="D9D9D9"/>
            <w:vAlign w:val="center"/>
            <w:hideMark/>
          </w:tcPr>
          <w:p w14:paraId="06A07613" w14:textId="77777777" w:rsidR="00703F83" w:rsidRPr="00B93059" w:rsidRDefault="00703F83" w:rsidP="00A27FF7">
            <w:pPr>
              <w:jc w:val="center"/>
              <w:rPr>
                <w:b/>
                <w:bCs/>
                <w:i/>
                <w:color w:val="000000"/>
                <w:sz w:val="20"/>
                <w:szCs w:val="20"/>
              </w:rPr>
            </w:pPr>
            <w:r w:rsidRPr="00B93059">
              <w:rPr>
                <w:b/>
                <w:bCs/>
                <w:i/>
                <w:color w:val="000000"/>
                <w:sz w:val="20"/>
                <w:szCs w:val="20"/>
              </w:rPr>
              <w:t xml:space="preserve">Current </w:t>
            </w:r>
            <w:r w:rsidRPr="00B93059">
              <w:rPr>
                <w:b/>
                <w:bCs/>
                <w:i/>
                <w:color w:val="000000"/>
                <w:sz w:val="20"/>
                <w:szCs w:val="20"/>
              </w:rPr>
              <w:br/>
              <w:t>Grade Span</w:t>
            </w:r>
          </w:p>
        </w:tc>
        <w:tc>
          <w:tcPr>
            <w:tcW w:w="509" w:type="pct"/>
            <w:shd w:val="clear" w:color="auto" w:fill="D9D9D9"/>
            <w:vAlign w:val="center"/>
            <w:hideMark/>
          </w:tcPr>
          <w:p w14:paraId="54DE7278" w14:textId="77777777" w:rsidR="00703F83" w:rsidRPr="00B93059" w:rsidRDefault="00703F83" w:rsidP="00A27FF7">
            <w:pPr>
              <w:jc w:val="center"/>
              <w:rPr>
                <w:b/>
                <w:bCs/>
                <w:i/>
                <w:color w:val="000000"/>
                <w:sz w:val="20"/>
                <w:szCs w:val="20"/>
              </w:rPr>
            </w:pPr>
            <w:r w:rsidRPr="00B93059">
              <w:rPr>
                <w:b/>
                <w:bCs/>
                <w:i/>
                <w:color w:val="000000"/>
                <w:sz w:val="20"/>
                <w:szCs w:val="20"/>
              </w:rPr>
              <w:t>Current Max Enroll</w:t>
            </w:r>
          </w:p>
        </w:tc>
        <w:tc>
          <w:tcPr>
            <w:tcW w:w="1268" w:type="pct"/>
            <w:shd w:val="clear" w:color="auto" w:fill="D9D9D9"/>
            <w:vAlign w:val="center"/>
            <w:hideMark/>
          </w:tcPr>
          <w:p w14:paraId="74DA4EF1" w14:textId="77777777" w:rsidR="00703F83" w:rsidRPr="00B93059" w:rsidRDefault="00703F83" w:rsidP="00A27FF7">
            <w:pPr>
              <w:jc w:val="center"/>
              <w:rPr>
                <w:b/>
                <w:bCs/>
                <w:i/>
                <w:color w:val="000000"/>
                <w:sz w:val="20"/>
                <w:szCs w:val="20"/>
              </w:rPr>
            </w:pPr>
            <w:r w:rsidRPr="00B93059">
              <w:rPr>
                <w:b/>
                <w:bCs/>
                <w:i/>
                <w:color w:val="000000"/>
                <w:sz w:val="20"/>
                <w:szCs w:val="20"/>
              </w:rPr>
              <w:t>Amendment  Request</w:t>
            </w:r>
          </w:p>
        </w:tc>
      </w:tr>
      <w:tr w:rsidR="004578EF" w:rsidRPr="00B93059" w14:paraId="489E8FDE" w14:textId="77777777" w:rsidTr="00B93059">
        <w:trPr>
          <w:trHeight w:val="322"/>
          <w:jc w:val="center"/>
        </w:trPr>
        <w:tc>
          <w:tcPr>
            <w:tcW w:w="1609" w:type="pct"/>
            <w:shd w:val="clear" w:color="auto" w:fill="FFFFFF"/>
            <w:noWrap/>
            <w:vAlign w:val="center"/>
            <w:hideMark/>
          </w:tcPr>
          <w:p w14:paraId="5FC5ED77" w14:textId="77777777" w:rsidR="004578EF" w:rsidRPr="000D1389" w:rsidRDefault="004578EF" w:rsidP="004578EF">
            <w:pPr>
              <w:jc w:val="center"/>
              <w:rPr>
                <w:color w:val="000000"/>
                <w:sz w:val="22"/>
                <w:szCs w:val="22"/>
              </w:rPr>
            </w:pPr>
            <w:r w:rsidRPr="000D1389">
              <w:rPr>
                <w:color w:val="000000"/>
                <w:sz w:val="22"/>
                <w:szCs w:val="22"/>
              </w:rPr>
              <w:t>Alma del Mar Charter School</w:t>
            </w:r>
          </w:p>
        </w:tc>
        <w:tc>
          <w:tcPr>
            <w:tcW w:w="1148" w:type="pct"/>
            <w:shd w:val="clear" w:color="auto" w:fill="FFFFFF"/>
            <w:noWrap/>
            <w:vAlign w:val="center"/>
            <w:hideMark/>
          </w:tcPr>
          <w:p w14:paraId="4733EAB0" w14:textId="77777777" w:rsidR="004578EF" w:rsidRPr="000D1389" w:rsidRDefault="004578EF" w:rsidP="004578EF">
            <w:pPr>
              <w:jc w:val="center"/>
              <w:rPr>
                <w:color w:val="000000"/>
                <w:sz w:val="22"/>
                <w:szCs w:val="22"/>
              </w:rPr>
            </w:pPr>
            <w:r w:rsidRPr="000D1389">
              <w:rPr>
                <w:color w:val="000000"/>
                <w:sz w:val="22"/>
                <w:szCs w:val="22"/>
              </w:rPr>
              <w:t>New Bedford</w:t>
            </w:r>
          </w:p>
        </w:tc>
        <w:tc>
          <w:tcPr>
            <w:tcW w:w="466" w:type="pct"/>
            <w:shd w:val="clear" w:color="auto" w:fill="FFFFFF"/>
            <w:noWrap/>
            <w:vAlign w:val="center"/>
            <w:hideMark/>
          </w:tcPr>
          <w:p w14:paraId="2DBF3077" w14:textId="77777777" w:rsidR="004578EF" w:rsidRPr="000D1389" w:rsidRDefault="004578EF" w:rsidP="004578EF">
            <w:pPr>
              <w:jc w:val="center"/>
              <w:rPr>
                <w:color w:val="000000"/>
                <w:sz w:val="22"/>
                <w:szCs w:val="22"/>
              </w:rPr>
            </w:pPr>
            <w:r w:rsidRPr="000D1389">
              <w:rPr>
                <w:color w:val="000000"/>
                <w:sz w:val="22"/>
                <w:szCs w:val="22"/>
              </w:rPr>
              <w:t>K-8</w:t>
            </w:r>
          </w:p>
        </w:tc>
        <w:tc>
          <w:tcPr>
            <w:tcW w:w="509" w:type="pct"/>
            <w:shd w:val="clear" w:color="auto" w:fill="FFFFFF"/>
            <w:noWrap/>
            <w:vAlign w:val="center"/>
            <w:hideMark/>
          </w:tcPr>
          <w:p w14:paraId="1AB3067F" w14:textId="77777777" w:rsidR="004578EF" w:rsidRPr="000D1389" w:rsidRDefault="004578EF" w:rsidP="004578EF">
            <w:pPr>
              <w:jc w:val="center"/>
              <w:rPr>
                <w:color w:val="000000"/>
                <w:sz w:val="22"/>
                <w:szCs w:val="22"/>
              </w:rPr>
            </w:pPr>
            <w:r w:rsidRPr="000D1389">
              <w:rPr>
                <w:color w:val="000000"/>
                <w:sz w:val="22"/>
                <w:szCs w:val="22"/>
              </w:rPr>
              <w:t>360</w:t>
            </w:r>
          </w:p>
        </w:tc>
        <w:tc>
          <w:tcPr>
            <w:tcW w:w="1268" w:type="pct"/>
            <w:shd w:val="clear" w:color="auto" w:fill="FFFFFF"/>
            <w:vAlign w:val="center"/>
            <w:hideMark/>
          </w:tcPr>
          <w:p w14:paraId="610CF1A1" w14:textId="77777777" w:rsidR="004578EF" w:rsidRPr="000D1389" w:rsidRDefault="004578EF" w:rsidP="004578EF">
            <w:pPr>
              <w:jc w:val="center"/>
              <w:rPr>
                <w:color w:val="000000"/>
                <w:sz w:val="22"/>
                <w:szCs w:val="22"/>
              </w:rPr>
            </w:pPr>
            <w:r w:rsidRPr="000D1389">
              <w:rPr>
                <w:color w:val="000000"/>
                <w:sz w:val="22"/>
                <w:szCs w:val="22"/>
              </w:rPr>
              <w:t>Increase maximum enrollment by 90 seats</w:t>
            </w:r>
          </w:p>
        </w:tc>
      </w:tr>
      <w:tr w:rsidR="004578EF" w:rsidRPr="00B93059" w14:paraId="1F24110F" w14:textId="77777777" w:rsidTr="00B93059">
        <w:trPr>
          <w:trHeight w:val="430"/>
          <w:jc w:val="center"/>
        </w:trPr>
        <w:tc>
          <w:tcPr>
            <w:tcW w:w="1609" w:type="pct"/>
            <w:shd w:val="clear" w:color="auto" w:fill="FFFFFF"/>
            <w:noWrap/>
            <w:vAlign w:val="center"/>
            <w:hideMark/>
          </w:tcPr>
          <w:p w14:paraId="06022473" w14:textId="77777777" w:rsidR="004578EF" w:rsidRPr="000D1389" w:rsidRDefault="004578EF" w:rsidP="004578EF">
            <w:pPr>
              <w:jc w:val="center"/>
              <w:rPr>
                <w:color w:val="000000"/>
                <w:sz w:val="22"/>
                <w:szCs w:val="22"/>
              </w:rPr>
            </w:pPr>
            <w:r w:rsidRPr="000D1389">
              <w:rPr>
                <w:color w:val="000000"/>
                <w:sz w:val="22"/>
                <w:szCs w:val="22"/>
              </w:rPr>
              <w:t>Boston Collegiate Charter School</w:t>
            </w:r>
          </w:p>
        </w:tc>
        <w:tc>
          <w:tcPr>
            <w:tcW w:w="1148" w:type="pct"/>
            <w:shd w:val="clear" w:color="auto" w:fill="FFFFFF"/>
            <w:noWrap/>
            <w:vAlign w:val="center"/>
            <w:hideMark/>
          </w:tcPr>
          <w:p w14:paraId="1B3CF95D" w14:textId="77777777" w:rsidR="004578EF" w:rsidRPr="000D1389" w:rsidRDefault="004578EF" w:rsidP="004578EF">
            <w:pPr>
              <w:jc w:val="center"/>
              <w:rPr>
                <w:color w:val="000000"/>
                <w:sz w:val="22"/>
                <w:szCs w:val="22"/>
              </w:rPr>
            </w:pPr>
            <w:r w:rsidRPr="000D1389">
              <w:rPr>
                <w:color w:val="000000"/>
                <w:sz w:val="22"/>
                <w:szCs w:val="22"/>
              </w:rPr>
              <w:t>Boston</w:t>
            </w:r>
          </w:p>
        </w:tc>
        <w:tc>
          <w:tcPr>
            <w:tcW w:w="466" w:type="pct"/>
            <w:shd w:val="clear" w:color="auto" w:fill="FFFFFF"/>
            <w:noWrap/>
            <w:vAlign w:val="center"/>
            <w:hideMark/>
          </w:tcPr>
          <w:p w14:paraId="0D37375C" w14:textId="77777777" w:rsidR="004578EF" w:rsidRPr="000D1389" w:rsidRDefault="004578EF" w:rsidP="004578EF">
            <w:pPr>
              <w:jc w:val="center"/>
              <w:rPr>
                <w:color w:val="000000"/>
                <w:sz w:val="22"/>
                <w:szCs w:val="22"/>
              </w:rPr>
            </w:pPr>
            <w:r w:rsidRPr="000D1389">
              <w:rPr>
                <w:color w:val="000000"/>
                <w:sz w:val="22"/>
                <w:szCs w:val="22"/>
              </w:rPr>
              <w:t>5-12</w:t>
            </w:r>
          </w:p>
        </w:tc>
        <w:tc>
          <w:tcPr>
            <w:tcW w:w="509" w:type="pct"/>
            <w:shd w:val="clear" w:color="auto" w:fill="FFFFFF"/>
            <w:noWrap/>
            <w:vAlign w:val="center"/>
            <w:hideMark/>
          </w:tcPr>
          <w:p w14:paraId="1A537E58" w14:textId="77777777" w:rsidR="004578EF" w:rsidRPr="000D1389" w:rsidRDefault="004578EF" w:rsidP="004578EF">
            <w:pPr>
              <w:jc w:val="center"/>
              <w:rPr>
                <w:color w:val="000000"/>
                <w:sz w:val="22"/>
                <w:szCs w:val="22"/>
              </w:rPr>
            </w:pPr>
            <w:r w:rsidRPr="000D1389">
              <w:rPr>
                <w:color w:val="000000"/>
                <w:sz w:val="22"/>
                <w:szCs w:val="22"/>
              </w:rPr>
              <w:t>665</w:t>
            </w:r>
          </w:p>
        </w:tc>
        <w:tc>
          <w:tcPr>
            <w:tcW w:w="1268" w:type="pct"/>
            <w:shd w:val="clear" w:color="auto" w:fill="FFFFFF"/>
            <w:vAlign w:val="center"/>
            <w:hideMark/>
          </w:tcPr>
          <w:p w14:paraId="1022B91C" w14:textId="77777777" w:rsidR="004578EF" w:rsidRPr="000D1389" w:rsidRDefault="004578EF" w:rsidP="004578EF">
            <w:pPr>
              <w:jc w:val="center"/>
              <w:rPr>
                <w:color w:val="000000"/>
                <w:sz w:val="22"/>
                <w:szCs w:val="22"/>
              </w:rPr>
            </w:pPr>
            <w:r w:rsidRPr="000D1389">
              <w:rPr>
                <w:color w:val="000000"/>
                <w:sz w:val="22"/>
                <w:szCs w:val="22"/>
              </w:rPr>
              <w:t>Increase maximum enrollment by 35 seats</w:t>
            </w:r>
          </w:p>
        </w:tc>
      </w:tr>
      <w:tr w:rsidR="004578EF" w:rsidRPr="00B93059" w14:paraId="21DE6ED7" w14:textId="77777777" w:rsidTr="00B93059">
        <w:trPr>
          <w:trHeight w:val="250"/>
          <w:jc w:val="center"/>
        </w:trPr>
        <w:tc>
          <w:tcPr>
            <w:tcW w:w="1609" w:type="pct"/>
            <w:shd w:val="clear" w:color="auto" w:fill="FFFFFF"/>
            <w:noWrap/>
            <w:vAlign w:val="center"/>
            <w:hideMark/>
          </w:tcPr>
          <w:p w14:paraId="45AF3488" w14:textId="77777777" w:rsidR="004578EF" w:rsidRPr="000D1389" w:rsidRDefault="004578EF" w:rsidP="004578EF">
            <w:pPr>
              <w:jc w:val="center"/>
              <w:rPr>
                <w:color w:val="000000"/>
                <w:sz w:val="22"/>
                <w:szCs w:val="22"/>
              </w:rPr>
            </w:pPr>
            <w:r w:rsidRPr="000D1389">
              <w:rPr>
                <w:color w:val="000000"/>
                <w:sz w:val="22"/>
                <w:szCs w:val="22"/>
              </w:rPr>
              <w:t>Boston Preparatory Charter Public School</w:t>
            </w:r>
          </w:p>
        </w:tc>
        <w:tc>
          <w:tcPr>
            <w:tcW w:w="1148" w:type="pct"/>
            <w:shd w:val="clear" w:color="auto" w:fill="FFFFFF"/>
            <w:noWrap/>
            <w:vAlign w:val="center"/>
            <w:hideMark/>
          </w:tcPr>
          <w:p w14:paraId="6D7F1534" w14:textId="77777777" w:rsidR="004578EF" w:rsidRPr="000D1389" w:rsidRDefault="004578EF" w:rsidP="004578EF">
            <w:pPr>
              <w:jc w:val="center"/>
              <w:rPr>
                <w:color w:val="000000"/>
                <w:sz w:val="22"/>
                <w:szCs w:val="22"/>
              </w:rPr>
            </w:pPr>
            <w:r w:rsidRPr="000D1389">
              <w:rPr>
                <w:color w:val="000000"/>
                <w:sz w:val="22"/>
                <w:szCs w:val="22"/>
              </w:rPr>
              <w:t>Boston</w:t>
            </w:r>
          </w:p>
        </w:tc>
        <w:tc>
          <w:tcPr>
            <w:tcW w:w="466" w:type="pct"/>
            <w:shd w:val="clear" w:color="auto" w:fill="FFFFFF"/>
            <w:noWrap/>
            <w:vAlign w:val="center"/>
            <w:hideMark/>
          </w:tcPr>
          <w:p w14:paraId="3F5D56E3" w14:textId="77777777" w:rsidR="004578EF" w:rsidRPr="000D1389" w:rsidRDefault="004578EF" w:rsidP="004578EF">
            <w:pPr>
              <w:jc w:val="center"/>
              <w:rPr>
                <w:color w:val="000000"/>
                <w:sz w:val="22"/>
                <w:szCs w:val="22"/>
              </w:rPr>
            </w:pPr>
            <w:r w:rsidRPr="000D1389">
              <w:rPr>
                <w:color w:val="000000"/>
                <w:sz w:val="22"/>
                <w:szCs w:val="22"/>
              </w:rPr>
              <w:t>6-12</w:t>
            </w:r>
          </w:p>
        </w:tc>
        <w:tc>
          <w:tcPr>
            <w:tcW w:w="509" w:type="pct"/>
            <w:shd w:val="clear" w:color="auto" w:fill="FFFFFF"/>
            <w:noWrap/>
            <w:vAlign w:val="center"/>
            <w:hideMark/>
          </w:tcPr>
          <w:p w14:paraId="7ADB2AFD" w14:textId="77777777" w:rsidR="004578EF" w:rsidRPr="000D1389" w:rsidRDefault="004578EF" w:rsidP="004578EF">
            <w:pPr>
              <w:jc w:val="center"/>
              <w:rPr>
                <w:color w:val="000000"/>
                <w:sz w:val="22"/>
                <w:szCs w:val="22"/>
              </w:rPr>
            </w:pPr>
            <w:r w:rsidRPr="000D1389">
              <w:rPr>
                <w:color w:val="000000"/>
                <w:sz w:val="22"/>
                <w:szCs w:val="22"/>
              </w:rPr>
              <w:t>400</w:t>
            </w:r>
          </w:p>
        </w:tc>
        <w:tc>
          <w:tcPr>
            <w:tcW w:w="1268" w:type="pct"/>
            <w:shd w:val="clear" w:color="auto" w:fill="FFFFFF"/>
            <w:vAlign w:val="center"/>
            <w:hideMark/>
          </w:tcPr>
          <w:p w14:paraId="450D14A9" w14:textId="77777777" w:rsidR="004578EF" w:rsidRPr="000D1389" w:rsidRDefault="004578EF" w:rsidP="004578EF">
            <w:pPr>
              <w:jc w:val="center"/>
              <w:rPr>
                <w:color w:val="000000"/>
                <w:sz w:val="22"/>
                <w:szCs w:val="22"/>
              </w:rPr>
            </w:pPr>
            <w:r w:rsidRPr="000D1389">
              <w:rPr>
                <w:color w:val="000000"/>
                <w:sz w:val="22"/>
                <w:szCs w:val="22"/>
              </w:rPr>
              <w:t>Increase maximum enrollment by 225 seats</w:t>
            </w:r>
          </w:p>
        </w:tc>
      </w:tr>
      <w:tr w:rsidR="004578EF" w:rsidRPr="00B93059" w14:paraId="7B6D395D" w14:textId="77777777" w:rsidTr="00B93059">
        <w:trPr>
          <w:trHeight w:val="430"/>
          <w:jc w:val="center"/>
        </w:trPr>
        <w:tc>
          <w:tcPr>
            <w:tcW w:w="1609" w:type="pct"/>
            <w:shd w:val="clear" w:color="auto" w:fill="FFFFFF"/>
            <w:noWrap/>
            <w:vAlign w:val="center"/>
            <w:hideMark/>
          </w:tcPr>
          <w:p w14:paraId="6D4EE09B" w14:textId="77777777" w:rsidR="004578EF" w:rsidRPr="000D1389" w:rsidRDefault="004578EF" w:rsidP="004578EF">
            <w:pPr>
              <w:jc w:val="center"/>
              <w:rPr>
                <w:color w:val="000000"/>
                <w:sz w:val="22"/>
                <w:szCs w:val="22"/>
              </w:rPr>
            </w:pPr>
            <w:r w:rsidRPr="000D1389">
              <w:rPr>
                <w:color w:val="000000"/>
                <w:sz w:val="22"/>
                <w:szCs w:val="22"/>
              </w:rPr>
              <w:t>Bridge Boston Charter School</w:t>
            </w:r>
          </w:p>
        </w:tc>
        <w:tc>
          <w:tcPr>
            <w:tcW w:w="1148" w:type="pct"/>
            <w:shd w:val="clear" w:color="auto" w:fill="FFFFFF"/>
            <w:noWrap/>
            <w:vAlign w:val="center"/>
            <w:hideMark/>
          </w:tcPr>
          <w:p w14:paraId="060B847C" w14:textId="77777777" w:rsidR="004578EF" w:rsidRPr="000D1389" w:rsidRDefault="004578EF" w:rsidP="004578EF">
            <w:pPr>
              <w:jc w:val="center"/>
              <w:rPr>
                <w:color w:val="000000"/>
                <w:sz w:val="22"/>
                <w:szCs w:val="22"/>
              </w:rPr>
            </w:pPr>
            <w:r w:rsidRPr="000D1389">
              <w:rPr>
                <w:color w:val="000000"/>
                <w:sz w:val="22"/>
                <w:szCs w:val="22"/>
              </w:rPr>
              <w:t>Boston</w:t>
            </w:r>
          </w:p>
        </w:tc>
        <w:tc>
          <w:tcPr>
            <w:tcW w:w="466" w:type="pct"/>
            <w:shd w:val="clear" w:color="auto" w:fill="FFFFFF"/>
            <w:noWrap/>
            <w:vAlign w:val="center"/>
            <w:hideMark/>
          </w:tcPr>
          <w:p w14:paraId="02E64B5D" w14:textId="77777777" w:rsidR="004578EF" w:rsidRPr="000D1389" w:rsidRDefault="004578EF" w:rsidP="004578EF">
            <w:pPr>
              <w:jc w:val="center"/>
              <w:rPr>
                <w:color w:val="000000"/>
                <w:sz w:val="22"/>
                <w:szCs w:val="22"/>
              </w:rPr>
            </w:pPr>
            <w:r w:rsidRPr="000D1389">
              <w:rPr>
                <w:color w:val="000000"/>
                <w:sz w:val="22"/>
                <w:szCs w:val="22"/>
              </w:rPr>
              <w:t>K1-8</w:t>
            </w:r>
          </w:p>
        </w:tc>
        <w:tc>
          <w:tcPr>
            <w:tcW w:w="509" w:type="pct"/>
            <w:shd w:val="clear" w:color="auto" w:fill="FFFFFF"/>
            <w:noWrap/>
            <w:vAlign w:val="center"/>
            <w:hideMark/>
          </w:tcPr>
          <w:p w14:paraId="57E5D8BE" w14:textId="77777777" w:rsidR="004578EF" w:rsidRPr="000D1389" w:rsidRDefault="004578EF" w:rsidP="004578EF">
            <w:pPr>
              <w:jc w:val="center"/>
              <w:rPr>
                <w:color w:val="000000"/>
                <w:sz w:val="22"/>
                <w:szCs w:val="22"/>
              </w:rPr>
            </w:pPr>
            <w:r w:rsidRPr="000D1389">
              <w:rPr>
                <w:color w:val="000000"/>
                <w:sz w:val="22"/>
                <w:szCs w:val="22"/>
              </w:rPr>
              <w:t>335</w:t>
            </w:r>
          </w:p>
        </w:tc>
        <w:tc>
          <w:tcPr>
            <w:tcW w:w="1268" w:type="pct"/>
            <w:shd w:val="clear" w:color="auto" w:fill="FFFFFF"/>
            <w:vAlign w:val="center"/>
            <w:hideMark/>
          </w:tcPr>
          <w:p w14:paraId="27B8E671" w14:textId="77777777" w:rsidR="004578EF" w:rsidRPr="000D1389" w:rsidRDefault="004578EF" w:rsidP="004578EF">
            <w:pPr>
              <w:jc w:val="center"/>
              <w:rPr>
                <w:color w:val="000000"/>
                <w:sz w:val="22"/>
                <w:szCs w:val="22"/>
              </w:rPr>
            </w:pPr>
            <w:r w:rsidRPr="000D1389">
              <w:rPr>
                <w:color w:val="000000"/>
                <w:sz w:val="22"/>
                <w:szCs w:val="22"/>
              </w:rPr>
              <w:t>Increase maximum enrollment by 65 seats</w:t>
            </w:r>
          </w:p>
        </w:tc>
      </w:tr>
      <w:tr w:rsidR="003D40CE" w:rsidRPr="00B93059" w14:paraId="769E07A7" w14:textId="77777777" w:rsidTr="003D40CE">
        <w:trPr>
          <w:trHeight w:val="430"/>
          <w:jc w:val="center"/>
        </w:trPr>
        <w:tc>
          <w:tcPr>
            <w:tcW w:w="1609" w:type="pct"/>
            <w:shd w:val="clear" w:color="auto" w:fill="D9D9D9"/>
            <w:noWrap/>
            <w:vAlign w:val="center"/>
            <w:hideMark/>
          </w:tcPr>
          <w:p w14:paraId="283EAD75" w14:textId="77777777" w:rsidR="003D40CE" w:rsidRPr="00B93059" w:rsidRDefault="003D40CE" w:rsidP="00522494">
            <w:pPr>
              <w:jc w:val="center"/>
              <w:rPr>
                <w:b/>
                <w:bCs/>
                <w:i/>
                <w:color w:val="000000"/>
                <w:sz w:val="20"/>
                <w:szCs w:val="20"/>
              </w:rPr>
            </w:pPr>
            <w:r w:rsidRPr="00B93059">
              <w:rPr>
                <w:b/>
                <w:bCs/>
                <w:i/>
                <w:color w:val="000000"/>
                <w:sz w:val="20"/>
                <w:szCs w:val="20"/>
              </w:rPr>
              <w:t>Name of School</w:t>
            </w:r>
          </w:p>
        </w:tc>
        <w:tc>
          <w:tcPr>
            <w:tcW w:w="1148" w:type="pct"/>
            <w:shd w:val="clear" w:color="auto" w:fill="D9D9D9"/>
            <w:noWrap/>
            <w:vAlign w:val="center"/>
            <w:hideMark/>
          </w:tcPr>
          <w:p w14:paraId="079120F9" w14:textId="77777777" w:rsidR="003D40CE" w:rsidRPr="00B93059" w:rsidRDefault="003D40CE" w:rsidP="00522494">
            <w:pPr>
              <w:jc w:val="center"/>
              <w:rPr>
                <w:b/>
                <w:bCs/>
                <w:i/>
                <w:color w:val="000000"/>
                <w:sz w:val="20"/>
                <w:szCs w:val="20"/>
              </w:rPr>
            </w:pPr>
            <w:r w:rsidRPr="00B93059">
              <w:rPr>
                <w:b/>
                <w:bCs/>
                <w:i/>
                <w:color w:val="000000"/>
                <w:sz w:val="20"/>
                <w:szCs w:val="20"/>
              </w:rPr>
              <w:t>Charter Region/District</w:t>
            </w:r>
          </w:p>
        </w:tc>
        <w:tc>
          <w:tcPr>
            <w:tcW w:w="466" w:type="pct"/>
            <w:shd w:val="clear" w:color="auto" w:fill="D9D9D9"/>
            <w:noWrap/>
            <w:vAlign w:val="center"/>
            <w:hideMark/>
          </w:tcPr>
          <w:p w14:paraId="65AA9E29" w14:textId="77777777" w:rsidR="003D40CE" w:rsidRPr="00B93059" w:rsidRDefault="003D40CE" w:rsidP="00522494">
            <w:pPr>
              <w:jc w:val="center"/>
              <w:rPr>
                <w:b/>
                <w:bCs/>
                <w:i/>
                <w:color w:val="000000"/>
                <w:sz w:val="20"/>
                <w:szCs w:val="20"/>
              </w:rPr>
            </w:pPr>
            <w:r w:rsidRPr="00B93059">
              <w:rPr>
                <w:b/>
                <w:bCs/>
                <w:i/>
                <w:color w:val="000000"/>
                <w:sz w:val="20"/>
                <w:szCs w:val="20"/>
              </w:rPr>
              <w:t xml:space="preserve">Current </w:t>
            </w:r>
            <w:r w:rsidRPr="00B93059">
              <w:rPr>
                <w:b/>
                <w:bCs/>
                <w:i/>
                <w:color w:val="000000"/>
                <w:sz w:val="20"/>
                <w:szCs w:val="20"/>
              </w:rPr>
              <w:br/>
              <w:t>Grade Span</w:t>
            </w:r>
          </w:p>
        </w:tc>
        <w:tc>
          <w:tcPr>
            <w:tcW w:w="509" w:type="pct"/>
            <w:shd w:val="clear" w:color="auto" w:fill="D9D9D9"/>
            <w:noWrap/>
            <w:vAlign w:val="center"/>
            <w:hideMark/>
          </w:tcPr>
          <w:p w14:paraId="5D828374" w14:textId="77777777" w:rsidR="003D40CE" w:rsidRPr="00B93059" w:rsidRDefault="003D40CE" w:rsidP="00522494">
            <w:pPr>
              <w:jc w:val="center"/>
              <w:rPr>
                <w:b/>
                <w:bCs/>
                <w:i/>
                <w:color w:val="000000"/>
                <w:sz w:val="20"/>
                <w:szCs w:val="20"/>
              </w:rPr>
            </w:pPr>
            <w:r w:rsidRPr="00B93059">
              <w:rPr>
                <w:b/>
                <w:bCs/>
                <w:i/>
                <w:color w:val="000000"/>
                <w:sz w:val="20"/>
                <w:szCs w:val="20"/>
              </w:rPr>
              <w:t>Current Max Enroll</w:t>
            </w:r>
          </w:p>
        </w:tc>
        <w:tc>
          <w:tcPr>
            <w:tcW w:w="1268" w:type="pct"/>
            <w:shd w:val="clear" w:color="auto" w:fill="D9D9D9"/>
            <w:vAlign w:val="center"/>
            <w:hideMark/>
          </w:tcPr>
          <w:p w14:paraId="72F9DCF1" w14:textId="77777777" w:rsidR="003D40CE" w:rsidRPr="00B93059" w:rsidRDefault="003D40CE" w:rsidP="00522494">
            <w:pPr>
              <w:jc w:val="center"/>
              <w:rPr>
                <w:b/>
                <w:bCs/>
                <w:i/>
                <w:color w:val="000000"/>
                <w:sz w:val="20"/>
                <w:szCs w:val="20"/>
              </w:rPr>
            </w:pPr>
            <w:r w:rsidRPr="00B93059">
              <w:rPr>
                <w:b/>
                <w:bCs/>
                <w:i/>
                <w:color w:val="000000"/>
                <w:sz w:val="20"/>
                <w:szCs w:val="20"/>
              </w:rPr>
              <w:t>Amendment  Request</w:t>
            </w:r>
          </w:p>
        </w:tc>
      </w:tr>
      <w:tr w:rsidR="004578EF" w:rsidRPr="00B93059" w14:paraId="5F35E20B" w14:textId="77777777" w:rsidTr="00B93059">
        <w:trPr>
          <w:trHeight w:val="430"/>
          <w:jc w:val="center"/>
        </w:trPr>
        <w:tc>
          <w:tcPr>
            <w:tcW w:w="1609" w:type="pct"/>
            <w:shd w:val="clear" w:color="auto" w:fill="FFFFFF"/>
            <w:noWrap/>
            <w:vAlign w:val="center"/>
            <w:hideMark/>
          </w:tcPr>
          <w:p w14:paraId="2798867C" w14:textId="77777777" w:rsidR="004578EF" w:rsidRPr="000D1389" w:rsidRDefault="004578EF" w:rsidP="004578EF">
            <w:pPr>
              <w:jc w:val="center"/>
              <w:rPr>
                <w:color w:val="000000"/>
                <w:sz w:val="22"/>
                <w:szCs w:val="22"/>
              </w:rPr>
            </w:pPr>
            <w:r w:rsidRPr="000D1389">
              <w:rPr>
                <w:color w:val="000000"/>
                <w:sz w:val="22"/>
                <w:szCs w:val="22"/>
              </w:rPr>
              <w:lastRenderedPageBreak/>
              <w:t>City on a Hill Charter Public School Circuit Street</w:t>
            </w:r>
          </w:p>
        </w:tc>
        <w:tc>
          <w:tcPr>
            <w:tcW w:w="1148" w:type="pct"/>
            <w:shd w:val="clear" w:color="auto" w:fill="FFFFFF"/>
            <w:noWrap/>
            <w:vAlign w:val="center"/>
            <w:hideMark/>
          </w:tcPr>
          <w:p w14:paraId="216BFD6B" w14:textId="77777777" w:rsidR="004578EF" w:rsidRPr="000D1389" w:rsidRDefault="004578EF" w:rsidP="004578EF">
            <w:pPr>
              <w:jc w:val="center"/>
              <w:rPr>
                <w:color w:val="000000"/>
                <w:sz w:val="22"/>
                <w:szCs w:val="22"/>
              </w:rPr>
            </w:pPr>
            <w:r w:rsidRPr="000D1389">
              <w:rPr>
                <w:color w:val="000000"/>
                <w:sz w:val="22"/>
                <w:szCs w:val="22"/>
              </w:rPr>
              <w:t>Boston</w:t>
            </w:r>
          </w:p>
        </w:tc>
        <w:tc>
          <w:tcPr>
            <w:tcW w:w="466" w:type="pct"/>
            <w:shd w:val="clear" w:color="auto" w:fill="FFFFFF"/>
            <w:noWrap/>
            <w:vAlign w:val="center"/>
            <w:hideMark/>
          </w:tcPr>
          <w:p w14:paraId="46E5B874" w14:textId="77777777" w:rsidR="004578EF" w:rsidRPr="000D1389" w:rsidRDefault="004578EF" w:rsidP="004578EF">
            <w:pPr>
              <w:jc w:val="center"/>
              <w:rPr>
                <w:color w:val="000000"/>
                <w:sz w:val="22"/>
                <w:szCs w:val="22"/>
              </w:rPr>
            </w:pPr>
            <w:r w:rsidRPr="000D1389">
              <w:rPr>
                <w:color w:val="000000"/>
                <w:sz w:val="22"/>
                <w:szCs w:val="22"/>
              </w:rPr>
              <w:t>9-12</w:t>
            </w:r>
          </w:p>
        </w:tc>
        <w:tc>
          <w:tcPr>
            <w:tcW w:w="509" w:type="pct"/>
            <w:shd w:val="clear" w:color="auto" w:fill="FFFFFF"/>
            <w:noWrap/>
            <w:vAlign w:val="center"/>
            <w:hideMark/>
          </w:tcPr>
          <w:p w14:paraId="75E21806" w14:textId="77777777" w:rsidR="004578EF" w:rsidRPr="000D1389" w:rsidRDefault="004578EF" w:rsidP="004578EF">
            <w:pPr>
              <w:jc w:val="center"/>
              <w:rPr>
                <w:color w:val="000000"/>
                <w:sz w:val="22"/>
                <w:szCs w:val="22"/>
              </w:rPr>
            </w:pPr>
            <w:r w:rsidRPr="000D1389">
              <w:rPr>
                <w:color w:val="000000"/>
                <w:sz w:val="22"/>
                <w:szCs w:val="22"/>
              </w:rPr>
              <w:t>280</w:t>
            </w:r>
          </w:p>
        </w:tc>
        <w:tc>
          <w:tcPr>
            <w:tcW w:w="1268" w:type="pct"/>
            <w:shd w:val="clear" w:color="auto" w:fill="FFFFFF"/>
            <w:vAlign w:val="center"/>
            <w:hideMark/>
          </w:tcPr>
          <w:p w14:paraId="7DC08EDE" w14:textId="77777777" w:rsidR="004578EF" w:rsidRPr="000D1389" w:rsidRDefault="004578EF" w:rsidP="004578EF">
            <w:pPr>
              <w:jc w:val="center"/>
              <w:rPr>
                <w:color w:val="000000"/>
                <w:sz w:val="22"/>
                <w:szCs w:val="22"/>
              </w:rPr>
            </w:pPr>
            <w:r w:rsidRPr="000D1389">
              <w:rPr>
                <w:color w:val="000000"/>
                <w:sz w:val="22"/>
                <w:szCs w:val="22"/>
              </w:rPr>
              <w:t>Increase maximum enrollment by 5 seats</w:t>
            </w:r>
          </w:p>
        </w:tc>
      </w:tr>
      <w:tr w:rsidR="004578EF" w:rsidRPr="00B93059" w14:paraId="1556D946" w14:textId="77777777" w:rsidTr="00B93059">
        <w:trPr>
          <w:trHeight w:val="439"/>
          <w:jc w:val="center"/>
        </w:trPr>
        <w:tc>
          <w:tcPr>
            <w:tcW w:w="1609" w:type="pct"/>
            <w:shd w:val="clear" w:color="auto" w:fill="FFFFFF"/>
            <w:vAlign w:val="center"/>
            <w:hideMark/>
          </w:tcPr>
          <w:p w14:paraId="312DA287" w14:textId="77777777" w:rsidR="004578EF" w:rsidRPr="000D1389" w:rsidRDefault="004578EF" w:rsidP="004578EF">
            <w:pPr>
              <w:jc w:val="center"/>
              <w:rPr>
                <w:color w:val="000000"/>
                <w:sz w:val="22"/>
                <w:szCs w:val="22"/>
              </w:rPr>
            </w:pPr>
            <w:r w:rsidRPr="000D1389">
              <w:rPr>
                <w:color w:val="000000"/>
                <w:sz w:val="22"/>
                <w:szCs w:val="22"/>
              </w:rPr>
              <w:t>City on a Hill Charter Public School Dudley Square</w:t>
            </w:r>
          </w:p>
        </w:tc>
        <w:tc>
          <w:tcPr>
            <w:tcW w:w="1148" w:type="pct"/>
            <w:shd w:val="clear" w:color="auto" w:fill="FFFFFF"/>
            <w:noWrap/>
            <w:vAlign w:val="center"/>
            <w:hideMark/>
          </w:tcPr>
          <w:p w14:paraId="3EC0E96A" w14:textId="77777777" w:rsidR="004578EF" w:rsidRPr="000D1389" w:rsidRDefault="004578EF" w:rsidP="004578EF">
            <w:pPr>
              <w:jc w:val="center"/>
              <w:rPr>
                <w:color w:val="000000"/>
                <w:sz w:val="22"/>
                <w:szCs w:val="22"/>
              </w:rPr>
            </w:pPr>
            <w:r w:rsidRPr="000D1389">
              <w:rPr>
                <w:color w:val="000000"/>
                <w:sz w:val="22"/>
                <w:szCs w:val="22"/>
              </w:rPr>
              <w:t>Boston</w:t>
            </w:r>
          </w:p>
        </w:tc>
        <w:tc>
          <w:tcPr>
            <w:tcW w:w="466" w:type="pct"/>
            <w:shd w:val="clear" w:color="auto" w:fill="FFFFFF"/>
            <w:noWrap/>
            <w:vAlign w:val="center"/>
            <w:hideMark/>
          </w:tcPr>
          <w:p w14:paraId="09C74F38" w14:textId="77777777" w:rsidR="004578EF" w:rsidRPr="000D1389" w:rsidRDefault="004578EF" w:rsidP="004578EF">
            <w:pPr>
              <w:jc w:val="center"/>
              <w:rPr>
                <w:color w:val="000000"/>
                <w:sz w:val="22"/>
                <w:szCs w:val="22"/>
              </w:rPr>
            </w:pPr>
            <w:r w:rsidRPr="000D1389">
              <w:rPr>
                <w:color w:val="000000"/>
                <w:sz w:val="22"/>
                <w:szCs w:val="22"/>
              </w:rPr>
              <w:t>9-12</w:t>
            </w:r>
          </w:p>
        </w:tc>
        <w:tc>
          <w:tcPr>
            <w:tcW w:w="509" w:type="pct"/>
            <w:shd w:val="clear" w:color="auto" w:fill="FFFFFF"/>
            <w:noWrap/>
            <w:vAlign w:val="center"/>
            <w:hideMark/>
          </w:tcPr>
          <w:p w14:paraId="3E36C44D" w14:textId="77777777" w:rsidR="004578EF" w:rsidRPr="000D1389" w:rsidRDefault="004578EF" w:rsidP="004578EF">
            <w:pPr>
              <w:jc w:val="center"/>
              <w:rPr>
                <w:color w:val="000000"/>
                <w:sz w:val="22"/>
                <w:szCs w:val="22"/>
              </w:rPr>
            </w:pPr>
            <w:r w:rsidRPr="000D1389">
              <w:rPr>
                <w:color w:val="000000"/>
                <w:sz w:val="22"/>
                <w:szCs w:val="22"/>
              </w:rPr>
              <w:t>280</w:t>
            </w:r>
          </w:p>
        </w:tc>
        <w:tc>
          <w:tcPr>
            <w:tcW w:w="1268" w:type="pct"/>
            <w:shd w:val="clear" w:color="auto" w:fill="FFFFFF"/>
            <w:vAlign w:val="center"/>
            <w:hideMark/>
          </w:tcPr>
          <w:p w14:paraId="56159736" w14:textId="77777777" w:rsidR="004578EF" w:rsidRPr="000D1389" w:rsidRDefault="004578EF" w:rsidP="004578EF">
            <w:pPr>
              <w:jc w:val="center"/>
              <w:rPr>
                <w:color w:val="000000"/>
                <w:sz w:val="22"/>
                <w:szCs w:val="22"/>
              </w:rPr>
            </w:pPr>
            <w:r w:rsidRPr="000D1389">
              <w:rPr>
                <w:color w:val="000000"/>
                <w:sz w:val="22"/>
                <w:szCs w:val="22"/>
              </w:rPr>
              <w:t>Increase maximum enrollment by 5 seats</w:t>
            </w:r>
          </w:p>
        </w:tc>
      </w:tr>
      <w:tr w:rsidR="004578EF" w:rsidRPr="00B93059" w14:paraId="73116A15" w14:textId="77777777" w:rsidTr="00B93059">
        <w:trPr>
          <w:trHeight w:val="520"/>
          <w:jc w:val="center"/>
        </w:trPr>
        <w:tc>
          <w:tcPr>
            <w:tcW w:w="1609" w:type="pct"/>
            <w:shd w:val="clear" w:color="auto" w:fill="FFFFFF"/>
            <w:noWrap/>
            <w:vAlign w:val="center"/>
            <w:hideMark/>
          </w:tcPr>
          <w:p w14:paraId="3FDA0010" w14:textId="77777777" w:rsidR="004578EF" w:rsidRPr="000D1389" w:rsidRDefault="004578EF" w:rsidP="004578EF">
            <w:pPr>
              <w:jc w:val="center"/>
              <w:rPr>
                <w:color w:val="000000"/>
                <w:sz w:val="22"/>
                <w:szCs w:val="22"/>
              </w:rPr>
            </w:pPr>
            <w:r w:rsidRPr="000D1389">
              <w:rPr>
                <w:color w:val="000000"/>
                <w:sz w:val="22"/>
                <w:szCs w:val="22"/>
              </w:rPr>
              <w:t>Community Charter School of Cambridge</w:t>
            </w:r>
            <w:r w:rsidRPr="00C84A82">
              <w:rPr>
                <w:rStyle w:val="FootnoteReference"/>
                <w:color w:val="000000"/>
                <w:sz w:val="22"/>
                <w:szCs w:val="22"/>
                <w:vertAlign w:val="superscript"/>
              </w:rPr>
              <w:footnoteReference w:id="1"/>
            </w:r>
          </w:p>
        </w:tc>
        <w:tc>
          <w:tcPr>
            <w:tcW w:w="1148" w:type="pct"/>
            <w:shd w:val="clear" w:color="auto" w:fill="FFFFFF"/>
            <w:noWrap/>
            <w:vAlign w:val="center"/>
            <w:hideMark/>
          </w:tcPr>
          <w:p w14:paraId="2941310B" w14:textId="77777777" w:rsidR="004578EF" w:rsidRPr="000D1389" w:rsidRDefault="004578EF" w:rsidP="004578EF">
            <w:pPr>
              <w:jc w:val="center"/>
              <w:rPr>
                <w:color w:val="000000"/>
                <w:sz w:val="22"/>
                <w:szCs w:val="22"/>
              </w:rPr>
            </w:pPr>
            <w:r w:rsidRPr="000D1389">
              <w:rPr>
                <w:color w:val="000000"/>
                <w:sz w:val="22"/>
                <w:szCs w:val="22"/>
              </w:rPr>
              <w:t>Cambridge</w:t>
            </w:r>
          </w:p>
        </w:tc>
        <w:tc>
          <w:tcPr>
            <w:tcW w:w="466" w:type="pct"/>
            <w:shd w:val="clear" w:color="auto" w:fill="FFFFFF"/>
            <w:noWrap/>
            <w:vAlign w:val="center"/>
            <w:hideMark/>
          </w:tcPr>
          <w:p w14:paraId="4503348F" w14:textId="77777777" w:rsidR="004578EF" w:rsidRPr="000D1389" w:rsidRDefault="004578EF" w:rsidP="004578EF">
            <w:pPr>
              <w:jc w:val="center"/>
              <w:rPr>
                <w:color w:val="000000"/>
                <w:sz w:val="22"/>
                <w:szCs w:val="22"/>
              </w:rPr>
            </w:pPr>
            <w:r w:rsidRPr="000D1389">
              <w:rPr>
                <w:color w:val="000000"/>
                <w:sz w:val="22"/>
                <w:szCs w:val="22"/>
              </w:rPr>
              <w:t>6-12</w:t>
            </w:r>
          </w:p>
        </w:tc>
        <w:tc>
          <w:tcPr>
            <w:tcW w:w="509" w:type="pct"/>
            <w:shd w:val="clear" w:color="auto" w:fill="FFFFFF"/>
            <w:noWrap/>
            <w:vAlign w:val="center"/>
            <w:hideMark/>
          </w:tcPr>
          <w:p w14:paraId="27042951" w14:textId="77777777" w:rsidR="004578EF" w:rsidRPr="000D1389" w:rsidRDefault="004578EF" w:rsidP="004578EF">
            <w:pPr>
              <w:jc w:val="center"/>
              <w:rPr>
                <w:color w:val="000000"/>
                <w:sz w:val="22"/>
                <w:szCs w:val="22"/>
              </w:rPr>
            </w:pPr>
            <w:r w:rsidRPr="000D1389">
              <w:rPr>
                <w:color w:val="000000"/>
                <w:sz w:val="22"/>
                <w:szCs w:val="22"/>
              </w:rPr>
              <w:t>360</w:t>
            </w:r>
          </w:p>
        </w:tc>
        <w:tc>
          <w:tcPr>
            <w:tcW w:w="1268" w:type="pct"/>
            <w:shd w:val="clear" w:color="auto" w:fill="FFFFFF"/>
            <w:vAlign w:val="center"/>
            <w:hideMark/>
          </w:tcPr>
          <w:p w14:paraId="65B1DA52" w14:textId="77777777" w:rsidR="004578EF" w:rsidRPr="000D1389" w:rsidRDefault="004578EF" w:rsidP="004578EF">
            <w:pPr>
              <w:jc w:val="center"/>
              <w:rPr>
                <w:color w:val="000000"/>
                <w:sz w:val="22"/>
                <w:szCs w:val="22"/>
              </w:rPr>
            </w:pPr>
            <w:r w:rsidRPr="000D1389">
              <w:rPr>
                <w:color w:val="000000"/>
                <w:sz w:val="22"/>
                <w:szCs w:val="22"/>
              </w:rPr>
              <w:t>Increase maximum enrollment by 60 seats</w:t>
            </w:r>
          </w:p>
        </w:tc>
      </w:tr>
      <w:tr w:rsidR="004578EF" w:rsidRPr="00B93059" w14:paraId="11CA46B6" w14:textId="77777777" w:rsidTr="00B93059">
        <w:trPr>
          <w:trHeight w:val="430"/>
          <w:jc w:val="center"/>
        </w:trPr>
        <w:tc>
          <w:tcPr>
            <w:tcW w:w="1609" w:type="pct"/>
            <w:shd w:val="clear" w:color="auto" w:fill="FFFFFF"/>
            <w:vAlign w:val="center"/>
            <w:hideMark/>
          </w:tcPr>
          <w:p w14:paraId="7E1F8FDA" w14:textId="77777777" w:rsidR="004578EF" w:rsidRPr="000D1389" w:rsidRDefault="004578EF" w:rsidP="004578EF">
            <w:pPr>
              <w:jc w:val="center"/>
              <w:rPr>
                <w:color w:val="000000"/>
                <w:sz w:val="22"/>
                <w:szCs w:val="22"/>
              </w:rPr>
            </w:pPr>
            <w:r w:rsidRPr="000D1389">
              <w:rPr>
                <w:color w:val="000000"/>
                <w:sz w:val="22"/>
                <w:szCs w:val="22"/>
              </w:rPr>
              <w:t>Foxborough Regional Charter School</w:t>
            </w:r>
          </w:p>
        </w:tc>
        <w:tc>
          <w:tcPr>
            <w:tcW w:w="1148" w:type="pct"/>
            <w:shd w:val="clear" w:color="auto" w:fill="FFFFFF"/>
            <w:noWrap/>
            <w:vAlign w:val="center"/>
            <w:hideMark/>
          </w:tcPr>
          <w:p w14:paraId="1BDE9183" w14:textId="77777777" w:rsidR="004578EF" w:rsidRPr="000D1389" w:rsidRDefault="004578EF" w:rsidP="004578EF">
            <w:pPr>
              <w:jc w:val="center"/>
              <w:rPr>
                <w:color w:val="000000"/>
                <w:sz w:val="22"/>
                <w:szCs w:val="22"/>
              </w:rPr>
            </w:pPr>
            <w:r w:rsidRPr="000D1389">
              <w:rPr>
                <w:color w:val="000000"/>
                <w:sz w:val="22"/>
                <w:szCs w:val="22"/>
              </w:rPr>
              <w:t>Attleboro, Avon, Brockton, Canton, Easton, Foxborough, Mansfield, Medfield, Medway, Millis, Norfolk, North Attleboro, Norton, Norwood, Plainville, Sharon, Stoughton, Walpole, West Bridgewater, and Wrentham.</w:t>
            </w:r>
          </w:p>
        </w:tc>
        <w:tc>
          <w:tcPr>
            <w:tcW w:w="466" w:type="pct"/>
            <w:shd w:val="clear" w:color="auto" w:fill="FFFFFF"/>
            <w:noWrap/>
            <w:vAlign w:val="center"/>
            <w:hideMark/>
          </w:tcPr>
          <w:p w14:paraId="4481170C" w14:textId="77777777" w:rsidR="004578EF" w:rsidRPr="000D1389" w:rsidRDefault="004578EF" w:rsidP="004578EF">
            <w:pPr>
              <w:jc w:val="center"/>
              <w:rPr>
                <w:color w:val="000000"/>
                <w:sz w:val="22"/>
                <w:szCs w:val="22"/>
              </w:rPr>
            </w:pPr>
            <w:r w:rsidRPr="000D1389">
              <w:rPr>
                <w:color w:val="000000"/>
                <w:sz w:val="22"/>
                <w:szCs w:val="22"/>
              </w:rPr>
              <w:t>K-12</w:t>
            </w:r>
          </w:p>
        </w:tc>
        <w:tc>
          <w:tcPr>
            <w:tcW w:w="509" w:type="pct"/>
            <w:shd w:val="clear" w:color="auto" w:fill="FFFFFF"/>
            <w:noWrap/>
            <w:vAlign w:val="center"/>
            <w:hideMark/>
          </w:tcPr>
          <w:p w14:paraId="275DF3A3" w14:textId="77777777" w:rsidR="004578EF" w:rsidRPr="000D1389" w:rsidRDefault="004578EF" w:rsidP="004578EF">
            <w:pPr>
              <w:jc w:val="center"/>
              <w:rPr>
                <w:color w:val="000000"/>
                <w:sz w:val="22"/>
                <w:szCs w:val="22"/>
              </w:rPr>
            </w:pPr>
            <w:r w:rsidRPr="000D1389">
              <w:rPr>
                <w:color w:val="000000"/>
                <w:sz w:val="22"/>
                <w:szCs w:val="22"/>
              </w:rPr>
              <w:t>1,300</w:t>
            </w:r>
          </w:p>
        </w:tc>
        <w:tc>
          <w:tcPr>
            <w:tcW w:w="1268" w:type="pct"/>
            <w:shd w:val="clear" w:color="auto" w:fill="FFFFFF"/>
            <w:vAlign w:val="center"/>
            <w:hideMark/>
          </w:tcPr>
          <w:p w14:paraId="5A588A9B" w14:textId="77777777" w:rsidR="004578EF" w:rsidRPr="000D1389" w:rsidRDefault="004578EF" w:rsidP="004578EF">
            <w:pPr>
              <w:jc w:val="center"/>
              <w:rPr>
                <w:color w:val="000000"/>
                <w:sz w:val="22"/>
                <w:szCs w:val="22"/>
              </w:rPr>
            </w:pPr>
            <w:r w:rsidRPr="000D1389">
              <w:rPr>
                <w:color w:val="000000"/>
                <w:sz w:val="22"/>
                <w:szCs w:val="22"/>
              </w:rPr>
              <w:t>Increase maximum enrollment by 400 seats</w:t>
            </w:r>
          </w:p>
        </w:tc>
      </w:tr>
      <w:tr w:rsidR="004578EF" w:rsidRPr="00B93059" w14:paraId="4D825DDA" w14:textId="77777777" w:rsidTr="00B93059">
        <w:trPr>
          <w:trHeight w:val="520"/>
          <w:jc w:val="center"/>
        </w:trPr>
        <w:tc>
          <w:tcPr>
            <w:tcW w:w="1609" w:type="pct"/>
            <w:shd w:val="clear" w:color="auto" w:fill="FFFFFF"/>
            <w:noWrap/>
            <w:vAlign w:val="center"/>
            <w:hideMark/>
          </w:tcPr>
          <w:p w14:paraId="180764E6" w14:textId="77777777" w:rsidR="004578EF" w:rsidRPr="000D1389" w:rsidRDefault="004578EF" w:rsidP="004578EF">
            <w:pPr>
              <w:jc w:val="center"/>
              <w:rPr>
                <w:color w:val="000000"/>
                <w:sz w:val="22"/>
                <w:szCs w:val="22"/>
              </w:rPr>
            </w:pPr>
            <w:r w:rsidRPr="000D1389">
              <w:rPr>
                <w:color w:val="000000"/>
                <w:sz w:val="22"/>
                <w:szCs w:val="22"/>
              </w:rPr>
              <w:t>Francis W. Parker Charter Essential School</w:t>
            </w:r>
          </w:p>
        </w:tc>
        <w:tc>
          <w:tcPr>
            <w:tcW w:w="1148" w:type="pct"/>
            <w:shd w:val="clear" w:color="auto" w:fill="FFFFFF"/>
            <w:noWrap/>
            <w:vAlign w:val="center"/>
            <w:hideMark/>
          </w:tcPr>
          <w:p w14:paraId="6EB6888B" w14:textId="77777777" w:rsidR="004578EF" w:rsidRPr="00A05C7F" w:rsidRDefault="004578EF" w:rsidP="004578EF">
            <w:pPr>
              <w:jc w:val="center"/>
              <w:rPr>
                <w:color w:val="000000"/>
                <w:sz w:val="22"/>
                <w:szCs w:val="22"/>
              </w:rPr>
            </w:pPr>
            <w:r w:rsidRPr="00A05C7F">
              <w:rPr>
                <w:color w:val="000000"/>
                <w:sz w:val="22"/>
                <w:szCs w:val="22"/>
              </w:rPr>
              <w:t>Acton-Boxborough, Ashburnham-Westminster, Athol-Royalston, Ayer-Shirley, Bedford, Berlin-Boylston, Carlisle, Chelmsford, Clinton, Concord, Concord-Carlisle, Fitchburg, Gardner, Graft</w:t>
            </w:r>
            <w:r>
              <w:rPr>
                <w:color w:val="000000"/>
                <w:sz w:val="22"/>
                <w:szCs w:val="22"/>
              </w:rPr>
              <w:t xml:space="preserve">on, </w:t>
            </w:r>
            <w:r w:rsidRPr="00A05C7F">
              <w:rPr>
                <w:color w:val="000000"/>
                <w:sz w:val="22"/>
                <w:szCs w:val="22"/>
              </w:rPr>
              <w:t>Groton-Dunstable, Harvard</w:t>
            </w:r>
            <w:r>
              <w:rPr>
                <w:color w:val="000000"/>
                <w:sz w:val="22"/>
                <w:szCs w:val="22"/>
              </w:rPr>
              <w:t xml:space="preserve">, Hudson, Leominster, Lincoln, </w:t>
            </w:r>
            <w:r w:rsidRPr="00A05C7F">
              <w:rPr>
                <w:color w:val="000000"/>
                <w:sz w:val="22"/>
                <w:szCs w:val="22"/>
              </w:rPr>
              <w:t>Lincoln-Sudbury, Littleton, Lowell, Lunenburg, Marlborough, Maynard, Narragansett, Nashoba, Newton, Northboro - Southboro, North Middlesex, Orange, Oxford, Quabbin, Ralph C. Mahar, Shrewsbury, Sudbury, Tyngsborough, Wachusett, Wayland, Westborough, Westford, Weston, Winchendon, and Worcester</w:t>
            </w:r>
          </w:p>
        </w:tc>
        <w:tc>
          <w:tcPr>
            <w:tcW w:w="466" w:type="pct"/>
            <w:shd w:val="clear" w:color="auto" w:fill="FFFFFF"/>
            <w:noWrap/>
            <w:vAlign w:val="center"/>
            <w:hideMark/>
          </w:tcPr>
          <w:p w14:paraId="6BA13727" w14:textId="77777777" w:rsidR="004578EF" w:rsidRPr="000D1389" w:rsidRDefault="004578EF" w:rsidP="004578EF">
            <w:pPr>
              <w:jc w:val="center"/>
              <w:rPr>
                <w:color w:val="000000"/>
                <w:sz w:val="22"/>
                <w:szCs w:val="22"/>
              </w:rPr>
            </w:pPr>
            <w:r w:rsidRPr="000D1389">
              <w:rPr>
                <w:color w:val="000000"/>
                <w:sz w:val="22"/>
                <w:szCs w:val="22"/>
              </w:rPr>
              <w:t>7-12</w:t>
            </w:r>
          </w:p>
        </w:tc>
        <w:tc>
          <w:tcPr>
            <w:tcW w:w="509" w:type="pct"/>
            <w:shd w:val="clear" w:color="auto" w:fill="FFFFFF"/>
            <w:noWrap/>
            <w:vAlign w:val="center"/>
            <w:hideMark/>
          </w:tcPr>
          <w:p w14:paraId="22CDBA59" w14:textId="77777777" w:rsidR="004578EF" w:rsidRPr="000D1389" w:rsidRDefault="004578EF" w:rsidP="004578EF">
            <w:pPr>
              <w:jc w:val="center"/>
              <w:rPr>
                <w:color w:val="000000"/>
                <w:sz w:val="22"/>
                <w:szCs w:val="22"/>
              </w:rPr>
            </w:pPr>
            <w:r w:rsidRPr="000D1389">
              <w:rPr>
                <w:color w:val="000000"/>
                <w:sz w:val="22"/>
                <w:szCs w:val="22"/>
              </w:rPr>
              <w:t>400</w:t>
            </w:r>
          </w:p>
        </w:tc>
        <w:tc>
          <w:tcPr>
            <w:tcW w:w="1268" w:type="pct"/>
            <w:shd w:val="clear" w:color="auto" w:fill="FFFFFF"/>
            <w:vAlign w:val="center"/>
            <w:hideMark/>
          </w:tcPr>
          <w:p w14:paraId="4972A074" w14:textId="77777777" w:rsidR="004578EF" w:rsidRPr="000D1389" w:rsidRDefault="004578EF" w:rsidP="004578EF">
            <w:pPr>
              <w:jc w:val="center"/>
              <w:rPr>
                <w:color w:val="000000"/>
                <w:sz w:val="22"/>
                <w:szCs w:val="22"/>
              </w:rPr>
            </w:pPr>
            <w:r w:rsidRPr="000D1389">
              <w:rPr>
                <w:color w:val="000000"/>
                <w:sz w:val="22"/>
                <w:szCs w:val="22"/>
              </w:rPr>
              <w:t>Add West Boylston to charter region</w:t>
            </w:r>
          </w:p>
        </w:tc>
      </w:tr>
      <w:tr w:rsidR="003D40CE" w:rsidRPr="00B93059" w14:paraId="7AB7B79E" w14:textId="77777777" w:rsidTr="003D40CE">
        <w:trPr>
          <w:trHeight w:val="430"/>
          <w:jc w:val="center"/>
        </w:trPr>
        <w:tc>
          <w:tcPr>
            <w:tcW w:w="1609" w:type="pct"/>
            <w:shd w:val="clear" w:color="auto" w:fill="D9D9D9"/>
            <w:noWrap/>
            <w:vAlign w:val="center"/>
            <w:hideMark/>
          </w:tcPr>
          <w:p w14:paraId="1D575AA0" w14:textId="77777777" w:rsidR="003D40CE" w:rsidRPr="00B93059" w:rsidRDefault="003D40CE" w:rsidP="00522494">
            <w:pPr>
              <w:jc w:val="center"/>
              <w:rPr>
                <w:b/>
                <w:bCs/>
                <w:i/>
                <w:color w:val="000000"/>
                <w:sz w:val="20"/>
                <w:szCs w:val="20"/>
              </w:rPr>
            </w:pPr>
            <w:r w:rsidRPr="00B93059">
              <w:rPr>
                <w:b/>
                <w:bCs/>
                <w:i/>
                <w:color w:val="000000"/>
                <w:sz w:val="20"/>
                <w:szCs w:val="20"/>
              </w:rPr>
              <w:lastRenderedPageBreak/>
              <w:t>Name of School</w:t>
            </w:r>
          </w:p>
        </w:tc>
        <w:tc>
          <w:tcPr>
            <w:tcW w:w="1148" w:type="pct"/>
            <w:shd w:val="clear" w:color="auto" w:fill="D9D9D9"/>
            <w:noWrap/>
            <w:vAlign w:val="center"/>
            <w:hideMark/>
          </w:tcPr>
          <w:p w14:paraId="3B3C6B37" w14:textId="77777777" w:rsidR="003D40CE" w:rsidRPr="00B93059" w:rsidRDefault="003D40CE" w:rsidP="00522494">
            <w:pPr>
              <w:jc w:val="center"/>
              <w:rPr>
                <w:b/>
                <w:bCs/>
                <w:i/>
                <w:color w:val="000000"/>
                <w:sz w:val="20"/>
                <w:szCs w:val="20"/>
              </w:rPr>
            </w:pPr>
            <w:r w:rsidRPr="00B93059">
              <w:rPr>
                <w:b/>
                <w:bCs/>
                <w:i/>
                <w:color w:val="000000"/>
                <w:sz w:val="20"/>
                <w:szCs w:val="20"/>
              </w:rPr>
              <w:t>Charter Region/District</w:t>
            </w:r>
          </w:p>
        </w:tc>
        <w:tc>
          <w:tcPr>
            <w:tcW w:w="466" w:type="pct"/>
            <w:shd w:val="clear" w:color="auto" w:fill="D9D9D9"/>
            <w:noWrap/>
            <w:vAlign w:val="center"/>
            <w:hideMark/>
          </w:tcPr>
          <w:p w14:paraId="17E9F493" w14:textId="77777777" w:rsidR="003D40CE" w:rsidRPr="00B93059" w:rsidRDefault="003D40CE" w:rsidP="00522494">
            <w:pPr>
              <w:jc w:val="center"/>
              <w:rPr>
                <w:b/>
                <w:bCs/>
                <w:i/>
                <w:color w:val="000000"/>
                <w:sz w:val="20"/>
                <w:szCs w:val="20"/>
              </w:rPr>
            </w:pPr>
            <w:r w:rsidRPr="00B93059">
              <w:rPr>
                <w:b/>
                <w:bCs/>
                <w:i/>
                <w:color w:val="000000"/>
                <w:sz w:val="20"/>
                <w:szCs w:val="20"/>
              </w:rPr>
              <w:t xml:space="preserve">Current </w:t>
            </w:r>
            <w:r w:rsidRPr="00B93059">
              <w:rPr>
                <w:b/>
                <w:bCs/>
                <w:i/>
                <w:color w:val="000000"/>
                <w:sz w:val="20"/>
                <w:szCs w:val="20"/>
              </w:rPr>
              <w:br/>
              <w:t>Grade Span</w:t>
            </w:r>
          </w:p>
        </w:tc>
        <w:tc>
          <w:tcPr>
            <w:tcW w:w="509" w:type="pct"/>
            <w:shd w:val="clear" w:color="auto" w:fill="D9D9D9"/>
            <w:noWrap/>
            <w:vAlign w:val="center"/>
            <w:hideMark/>
          </w:tcPr>
          <w:p w14:paraId="05586BD8" w14:textId="77777777" w:rsidR="003D40CE" w:rsidRPr="00B93059" w:rsidRDefault="003D40CE" w:rsidP="00522494">
            <w:pPr>
              <w:jc w:val="center"/>
              <w:rPr>
                <w:b/>
                <w:bCs/>
                <w:i/>
                <w:color w:val="000000"/>
                <w:sz w:val="20"/>
                <w:szCs w:val="20"/>
              </w:rPr>
            </w:pPr>
            <w:r w:rsidRPr="00B93059">
              <w:rPr>
                <w:b/>
                <w:bCs/>
                <w:i/>
                <w:color w:val="000000"/>
                <w:sz w:val="20"/>
                <w:szCs w:val="20"/>
              </w:rPr>
              <w:t>Current Max Enroll</w:t>
            </w:r>
          </w:p>
        </w:tc>
        <w:tc>
          <w:tcPr>
            <w:tcW w:w="1268" w:type="pct"/>
            <w:shd w:val="clear" w:color="auto" w:fill="D9D9D9"/>
            <w:vAlign w:val="center"/>
            <w:hideMark/>
          </w:tcPr>
          <w:p w14:paraId="2C2DF90A" w14:textId="77777777" w:rsidR="003D40CE" w:rsidRPr="00B93059" w:rsidRDefault="003D40CE" w:rsidP="00522494">
            <w:pPr>
              <w:jc w:val="center"/>
              <w:rPr>
                <w:b/>
                <w:bCs/>
                <w:i/>
                <w:color w:val="000000"/>
                <w:sz w:val="20"/>
                <w:szCs w:val="20"/>
              </w:rPr>
            </w:pPr>
            <w:r w:rsidRPr="00B93059">
              <w:rPr>
                <w:b/>
                <w:bCs/>
                <w:i/>
                <w:color w:val="000000"/>
                <w:sz w:val="20"/>
                <w:szCs w:val="20"/>
              </w:rPr>
              <w:t>Amendment  Request</w:t>
            </w:r>
          </w:p>
        </w:tc>
      </w:tr>
      <w:tr w:rsidR="004578EF" w:rsidRPr="00B93059" w14:paraId="04E0246B" w14:textId="77777777" w:rsidTr="00B93059">
        <w:trPr>
          <w:trHeight w:val="430"/>
          <w:jc w:val="center"/>
        </w:trPr>
        <w:tc>
          <w:tcPr>
            <w:tcW w:w="1609" w:type="pct"/>
            <w:shd w:val="clear" w:color="auto" w:fill="FFFFFF"/>
            <w:noWrap/>
            <w:vAlign w:val="center"/>
            <w:hideMark/>
          </w:tcPr>
          <w:p w14:paraId="750C1112" w14:textId="77777777" w:rsidR="004578EF" w:rsidRPr="000D1389" w:rsidRDefault="004578EF" w:rsidP="004578EF">
            <w:pPr>
              <w:jc w:val="center"/>
              <w:rPr>
                <w:color w:val="000000"/>
                <w:sz w:val="22"/>
                <w:szCs w:val="22"/>
              </w:rPr>
            </w:pPr>
            <w:r w:rsidRPr="000D1389">
              <w:rPr>
                <w:color w:val="000000"/>
                <w:sz w:val="22"/>
                <w:szCs w:val="22"/>
              </w:rPr>
              <w:t>Helen Y. Davis Leadership Academy Charter School</w:t>
            </w:r>
          </w:p>
        </w:tc>
        <w:tc>
          <w:tcPr>
            <w:tcW w:w="1148" w:type="pct"/>
            <w:shd w:val="clear" w:color="auto" w:fill="FFFFFF"/>
            <w:noWrap/>
            <w:vAlign w:val="center"/>
            <w:hideMark/>
          </w:tcPr>
          <w:p w14:paraId="6AF7D64C" w14:textId="77777777" w:rsidR="004578EF" w:rsidRPr="000D1389" w:rsidRDefault="004578EF" w:rsidP="004578EF">
            <w:pPr>
              <w:jc w:val="center"/>
              <w:rPr>
                <w:color w:val="000000"/>
                <w:sz w:val="22"/>
                <w:szCs w:val="22"/>
              </w:rPr>
            </w:pPr>
            <w:r w:rsidRPr="000D1389">
              <w:rPr>
                <w:color w:val="000000"/>
                <w:sz w:val="22"/>
                <w:szCs w:val="22"/>
              </w:rPr>
              <w:t>Boston</w:t>
            </w:r>
          </w:p>
        </w:tc>
        <w:tc>
          <w:tcPr>
            <w:tcW w:w="466" w:type="pct"/>
            <w:shd w:val="clear" w:color="auto" w:fill="FFFFFF"/>
            <w:noWrap/>
            <w:vAlign w:val="center"/>
            <w:hideMark/>
          </w:tcPr>
          <w:p w14:paraId="40E51E11" w14:textId="77777777" w:rsidR="004578EF" w:rsidRPr="000D1389" w:rsidRDefault="004578EF" w:rsidP="004578EF">
            <w:pPr>
              <w:jc w:val="center"/>
              <w:rPr>
                <w:color w:val="000000"/>
                <w:sz w:val="22"/>
                <w:szCs w:val="22"/>
              </w:rPr>
            </w:pPr>
            <w:r w:rsidRPr="000D1389">
              <w:rPr>
                <w:color w:val="000000"/>
                <w:sz w:val="22"/>
                <w:szCs w:val="22"/>
              </w:rPr>
              <w:t>6-8</w:t>
            </w:r>
          </w:p>
        </w:tc>
        <w:tc>
          <w:tcPr>
            <w:tcW w:w="509" w:type="pct"/>
            <w:shd w:val="clear" w:color="auto" w:fill="FFFFFF"/>
            <w:noWrap/>
            <w:vAlign w:val="center"/>
            <w:hideMark/>
          </w:tcPr>
          <w:p w14:paraId="30BF40C7" w14:textId="77777777" w:rsidR="004578EF" w:rsidRPr="000D1389" w:rsidRDefault="004578EF" w:rsidP="004578EF">
            <w:pPr>
              <w:jc w:val="center"/>
              <w:rPr>
                <w:color w:val="000000"/>
                <w:sz w:val="22"/>
                <w:szCs w:val="22"/>
              </w:rPr>
            </w:pPr>
            <w:r w:rsidRPr="000D1389">
              <w:rPr>
                <w:color w:val="000000"/>
                <w:sz w:val="22"/>
                <w:szCs w:val="22"/>
              </w:rPr>
              <w:t>216</w:t>
            </w:r>
          </w:p>
        </w:tc>
        <w:tc>
          <w:tcPr>
            <w:tcW w:w="1268" w:type="pct"/>
            <w:shd w:val="clear" w:color="auto" w:fill="FFFFFF"/>
            <w:vAlign w:val="center"/>
            <w:hideMark/>
          </w:tcPr>
          <w:p w14:paraId="3424DA86" w14:textId="77777777" w:rsidR="004578EF" w:rsidRPr="000D1389" w:rsidRDefault="004578EF" w:rsidP="004578EF">
            <w:pPr>
              <w:jc w:val="center"/>
              <w:rPr>
                <w:color w:val="000000"/>
                <w:sz w:val="22"/>
                <w:szCs w:val="22"/>
              </w:rPr>
            </w:pPr>
            <w:r w:rsidRPr="000D1389">
              <w:rPr>
                <w:color w:val="000000"/>
                <w:sz w:val="22"/>
                <w:szCs w:val="22"/>
              </w:rPr>
              <w:t>Increase maximum enrollment by 275; Add grades 5 and 9-12</w:t>
            </w:r>
          </w:p>
        </w:tc>
      </w:tr>
      <w:tr w:rsidR="004578EF" w:rsidRPr="00B93059" w14:paraId="21724D6B" w14:textId="77777777" w:rsidTr="00B93059">
        <w:trPr>
          <w:trHeight w:val="430"/>
          <w:jc w:val="center"/>
        </w:trPr>
        <w:tc>
          <w:tcPr>
            <w:tcW w:w="1609" w:type="pct"/>
            <w:shd w:val="clear" w:color="auto" w:fill="FFFFFF"/>
            <w:noWrap/>
            <w:vAlign w:val="center"/>
            <w:hideMark/>
          </w:tcPr>
          <w:p w14:paraId="25E1D944" w14:textId="77777777" w:rsidR="004578EF" w:rsidRPr="000D1389" w:rsidRDefault="004578EF" w:rsidP="004578EF">
            <w:pPr>
              <w:jc w:val="center"/>
              <w:rPr>
                <w:color w:val="000000"/>
                <w:sz w:val="22"/>
                <w:szCs w:val="22"/>
              </w:rPr>
            </w:pPr>
            <w:r w:rsidRPr="000D1389">
              <w:rPr>
                <w:color w:val="000000"/>
                <w:sz w:val="22"/>
                <w:szCs w:val="22"/>
              </w:rPr>
              <w:t>KIPP Academy Boston Public Charter School</w:t>
            </w:r>
          </w:p>
        </w:tc>
        <w:tc>
          <w:tcPr>
            <w:tcW w:w="1148" w:type="pct"/>
            <w:shd w:val="clear" w:color="auto" w:fill="FFFFFF"/>
            <w:noWrap/>
            <w:vAlign w:val="center"/>
            <w:hideMark/>
          </w:tcPr>
          <w:p w14:paraId="6458C89D" w14:textId="77777777" w:rsidR="004578EF" w:rsidRPr="000D1389" w:rsidRDefault="004578EF" w:rsidP="004578EF">
            <w:pPr>
              <w:jc w:val="center"/>
              <w:rPr>
                <w:color w:val="000000"/>
                <w:sz w:val="22"/>
                <w:szCs w:val="22"/>
              </w:rPr>
            </w:pPr>
            <w:r w:rsidRPr="000D1389">
              <w:rPr>
                <w:color w:val="000000"/>
                <w:sz w:val="22"/>
                <w:szCs w:val="22"/>
              </w:rPr>
              <w:t>Boston</w:t>
            </w:r>
          </w:p>
        </w:tc>
        <w:tc>
          <w:tcPr>
            <w:tcW w:w="466" w:type="pct"/>
            <w:shd w:val="clear" w:color="auto" w:fill="FFFFFF"/>
            <w:noWrap/>
            <w:vAlign w:val="center"/>
            <w:hideMark/>
          </w:tcPr>
          <w:p w14:paraId="3D1510BE" w14:textId="77777777" w:rsidR="004578EF" w:rsidRPr="000D1389" w:rsidRDefault="004578EF" w:rsidP="004578EF">
            <w:pPr>
              <w:jc w:val="center"/>
              <w:rPr>
                <w:color w:val="000000"/>
                <w:sz w:val="22"/>
                <w:szCs w:val="22"/>
              </w:rPr>
            </w:pPr>
            <w:r w:rsidRPr="000D1389">
              <w:rPr>
                <w:color w:val="000000"/>
                <w:sz w:val="22"/>
                <w:szCs w:val="22"/>
              </w:rPr>
              <w:t>K-8</w:t>
            </w:r>
          </w:p>
        </w:tc>
        <w:tc>
          <w:tcPr>
            <w:tcW w:w="509" w:type="pct"/>
            <w:shd w:val="clear" w:color="auto" w:fill="FFFFFF"/>
            <w:noWrap/>
            <w:vAlign w:val="center"/>
            <w:hideMark/>
          </w:tcPr>
          <w:p w14:paraId="6C301D77" w14:textId="77777777" w:rsidR="004578EF" w:rsidRPr="000D1389" w:rsidRDefault="004578EF" w:rsidP="004578EF">
            <w:pPr>
              <w:jc w:val="center"/>
              <w:rPr>
                <w:color w:val="000000"/>
                <w:sz w:val="22"/>
                <w:szCs w:val="22"/>
              </w:rPr>
            </w:pPr>
            <w:r w:rsidRPr="000D1389">
              <w:rPr>
                <w:color w:val="000000"/>
                <w:sz w:val="22"/>
                <w:szCs w:val="22"/>
              </w:rPr>
              <w:t>588</w:t>
            </w:r>
          </w:p>
        </w:tc>
        <w:tc>
          <w:tcPr>
            <w:tcW w:w="1268" w:type="pct"/>
            <w:shd w:val="clear" w:color="auto" w:fill="FFFFFF"/>
            <w:vAlign w:val="center"/>
            <w:hideMark/>
          </w:tcPr>
          <w:p w14:paraId="0CE75346" w14:textId="77777777" w:rsidR="004578EF" w:rsidRPr="000D1389" w:rsidRDefault="004578EF" w:rsidP="004578EF">
            <w:pPr>
              <w:jc w:val="center"/>
              <w:rPr>
                <w:color w:val="000000"/>
                <w:sz w:val="22"/>
                <w:szCs w:val="22"/>
              </w:rPr>
            </w:pPr>
            <w:r w:rsidRPr="000D1389">
              <w:rPr>
                <w:color w:val="000000"/>
                <w:sz w:val="22"/>
                <w:szCs w:val="22"/>
              </w:rPr>
              <w:t>Increase maximum enrollment by 225 seats</w:t>
            </w:r>
          </w:p>
        </w:tc>
      </w:tr>
      <w:tr w:rsidR="004578EF" w:rsidRPr="00B93059" w14:paraId="13990848" w14:textId="77777777" w:rsidTr="00B93059">
        <w:trPr>
          <w:trHeight w:val="520"/>
          <w:jc w:val="center"/>
        </w:trPr>
        <w:tc>
          <w:tcPr>
            <w:tcW w:w="1609" w:type="pct"/>
            <w:shd w:val="clear" w:color="auto" w:fill="FFFFFF"/>
            <w:noWrap/>
            <w:vAlign w:val="center"/>
            <w:hideMark/>
          </w:tcPr>
          <w:p w14:paraId="3910C30F" w14:textId="77777777" w:rsidR="004578EF" w:rsidRPr="000D1389" w:rsidRDefault="004578EF" w:rsidP="004578EF">
            <w:pPr>
              <w:jc w:val="center"/>
              <w:rPr>
                <w:color w:val="000000"/>
                <w:sz w:val="22"/>
                <w:szCs w:val="22"/>
              </w:rPr>
            </w:pPr>
            <w:r w:rsidRPr="000D1389">
              <w:rPr>
                <w:color w:val="000000"/>
                <w:sz w:val="22"/>
                <w:szCs w:val="22"/>
              </w:rPr>
              <w:t>Pioneer Valley Chinese Immersion Charter School</w:t>
            </w:r>
          </w:p>
        </w:tc>
        <w:tc>
          <w:tcPr>
            <w:tcW w:w="1148" w:type="pct"/>
            <w:shd w:val="clear" w:color="auto" w:fill="FFFFFF"/>
            <w:noWrap/>
            <w:vAlign w:val="center"/>
            <w:hideMark/>
          </w:tcPr>
          <w:p w14:paraId="5317F156" w14:textId="77777777" w:rsidR="004578EF" w:rsidRPr="000D1389" w:rsidRDefault="004578EF" w:rsidP="004578EF">
            <w:pPr>
              <w:jc w:val="center"/>
              <w:rPr>
                <w:color w:val="000000"/>
                <w:sz w:val="22"/>
                <w:szCs w:val="22"/>
              </w:rPr>
            </w:pPr>
            <w:r w:rsidRPr="000D1389">
              <w:rPr>
                <w:color w:val="000000"/>
                <w:sz w:val="22"/>
                <w:szCs w:val="22"/>
              </w:rPr>
              <w:t>Agawam, Amherst, Amherst-Pelham, Belchertown, Chesterfield-Goshen, Chicopee, Conway, Deerfield, East Longmeadow, Easthampton, Frontier, Gill-Montague, Granby, Granville, Greenfield, Hadley, Hampden-Wilbraham, Hampshire, Hatfield, Hawlemont, Holyoke, Leverett, Longmeadow, Ludlow, Mohawk Trail, Northampton, Pelham, Pioneer Valley, Shutesbury, South Hadley, Southampton, Springfield, Sunderland, West Springfield, Westfield, Westhampton, Whately, Williamsburg, Southwick-Tolland</w:t>
            </w:r>
          </w:p>
        </w:tc>
        <w:tc>
          <w:tcPr>
            <w:tcW w:w="466" w:type="pct"/>
            <w:shd w:val="clear" w:color="auto" w:fill="FFFFFF"/>
            <w:noWrap/>
            <w:vAlign w:val="center"/>
            <w:hideMark/>
          </w:tcPr>
          <w:p w14:paraId="589256BE" w14:textId="77777777" w:rsidR="004578EF" w:rsidRPr="000D1389" w:rsidRDefault="004578EF" w:rsidP="004578EF">
            <w:pPr>
              <w:jc w:val="center"/>
              <w:rPr>
                <w:color w:val="000000"/>
                <w:sz w:val="22"/>
                <w:szCs w:val="22"/>
              </w:rPr>
            </w:pPr>
            <w:r w:rsidRPr="000D1389">
              <w:rPr>
                <w:color w:val="000000"/>
                <w:sz w:val="22"/>
                <w:szCs w:val="22"/>
              </w:rPr>
              <w:t>K-12</w:t>
            </w:r>
          </w:p>
        </w:tc>
        <w:tc>
          <w:tcPr>
            <w:tcW w:w="509" w:type="pct"/>
            <w:shd w:val="clear" w:color="auto" w:fill="FFFFFF"/>
            <w:noWrap/>
            <w:vAlign w:val="center"/>
            <w:hideMark/>
          </w:tcPr>
          <w:p w14:paraId="0116A373" w14:textId="77777777" w:rsidR="004578EF" w:rsidRPr="000D1389" w:rsidRDefault="004578EF" w:rsidP="004578EF">
            <w:pPr>
              <w:jc w:val="center"/>
              <w:rPr>
                <w:color w:val="000000"/>
                <w:sz w:val="22"/>
                <w:szCs w:val="22"/>
              </w:rPr>
            </w:pPr>
            <w:r w:rsidRPr="000D1389">
              <w:rPr>
                <w:color w:val="000000"/>
                <w:sz w:val="22"/>
                <w:szCs w:val="22"/>
              </w:rPr>
              <w:t>584</w:t>
            </w:r>
          </w:p>
        </w:tc>
        <w:tc>
          <w:tcPr>
            <w:tcW w:w="1268" w:type="pct"/>
            <w:shd w:val="clear" w:color="auto" w:fill="FFFFFF"/>
            <w:vAlign w:val="center"/>
            <w:hideMark/>
          </w:tcPr>
          <w:p w14:paraId="5C891FE2" w14:textId="77777777" w:rsidR="004578EF" w:rsidRPr="000D1389" w:rsidRDefault="004578EF" w:rsidP="004578EF">
            <w:pPr>
              <w:jc w:val="center"/>
              <w:rPr>
                <w:color w:val="000000"/>
                <w:sz w:val="22"/>
                <w:szCs w:val="22"/>
              </w:rPr>
            </w:pPr>
            <w:r w:rsidRPr="000D1389">
              <w:rPr>
                <w:color w:val="000000"/>
                <w:sz w:val="22"/>
                <w:szCs w:val="22"/>
              </w:rPr>
              <w:t>Increase maximum enrollment by 560 seats</w:t>
            </w:r>
          </w:p>
        </w:tc>
      </w:tr>
      <w:tr w:rsidR="004578EF" w:rsidRPr="00B93059" w14:paraId="2667F1F6" w14:textId="77777777" w:rsidTr="00B93059">
        <w:trPr>
          <w:trHeight w:val="430"/>
          <w:jc w:val="center"/>
        </w:trPr>
        <w:tc>
          <w:tcPr>
            <w:tcW w:w="1609" w:type="pct"/>
            <w:shd w:val="clear" w:color="auto" w:fill="FFFFFF"/>
            <w:noWrap/>
            <w:vAlign w:val="center"/>
            <w:hideMark/>
          </w:tcPr>
          <w:p w14:paraId="70DF75AA" w14:textId="77777777" w:rsidR="004578EF" w:rsidRPr="000D1389" w:rsidRDefault="004578EF" w:rsidP="004578EF">
            <w:pPr>
              <w:jc w:val="center"/>
              <w:rPr>
                <w:color w:val="000000"/>
                <w:sz w:val="22"/>
                <w:szCs w:val="22"/>
              </w:rPr>
            </w:pPr>
            <w:r w:rsidRPr="000D1389">
              <w:rPr>
                <w:color w:val="000000"/>
                <w:sz w:val="22"/>
                <w:szCs w:val="22"/>
              </w:rPr>
              <w:t>Sturgis Charter Public School</w:t>
            </w:r>
          </w:p>
        </w:tc>
        <w:tc>
          <w:tcPr>
            <w:tcW w:w="1148" w:type="pct"/>
            <w:shd w:val="clear" w:color="auto" w:fill="FFFFFF"/>
            <w:noWrap/>
            <w:vAlign w:val="center"/>
            <w:hideMark/>
          </w:tcPr>
          <w:p w14:paraId="47B1EDD9" w14:textId="77777777" w:rsidR="004578EF" w:rsidRPr="000D1389" w:rsidRDefault="004578EF" w:rsidP="004578EF">
            <w:pPr>
              <w:jc w:val="center"/>
              <w:rPr>
                <w:color w:val="000000"/>
                <w:sz w:val="22"/>
                <w:szCs w:val="22"/>
              </w:rPr>
            </w:pPr>
            <w:r w:rsidRPr="000D1389">
              <w:rPr>
                <w:color w:val="000000"/>
                <w:sz w:val="22"/>
                <w:szCs w:val="22"/>
              </w:rPr>
              <w:t>Barnstable, Bourne, Carver, Dennis-Yarmouth, Falmouth, Mashpee, Monomoy, Nauset, Plymouth, Provincetown, Sandwich, Wareham</w:t>
            </w:r>
          </w:p>
        </w:tc>
        <w:tc>
          <w:tcPr>
            <w:tcW w:w="466" w:type="pct"/>
            <w:shd w:val="clear" w:color="auto" w:fill="FFFFFF"/>
            <w:noWrap/>
            <w:vAlign w:val="center"/>
            <w:hideMark/>
          </w:tcPr>
          <w:p w14:paraId="0FFE77AD" w14:textId="77777777" w:rsidR="004578EF" w:rsidRPr="000D1389" w:rsidRDefault="004578EF" w:rsidP="004578EF">
            <w:pPr>
              <w:jc w:val="center"/>
              <w:rPr>
                <w:color w:val="000000"/>
                <w:sz w:val="22"/>
                <w:szCs w:val="22"/>
              </w:rPr>
            </w:pPr>
            <w:r w:rsidRPr="000D1389">
              <w:rPr>
                <w:color w:val="000000"/>
                <w:sz w:val="22"/>
                <w:szCs w:val="22"/>
              </w:rPr>
              <w:t>9-12</w:t>
            </w:r>
          </w:p>
        </w:tc>
        <w:tc>
          <w:tcPr>
            <w:tcW w:w="509" w:type="pct"/>
            <w:shd w:val="clear" w:color="auto" w:fill="FFFFFF"/>
            <w:noWrap/>
            <w:vAlign w:val="center"/>
            <w:hideMark/>
          </w:tcPr>
          <w:p w14:paraId="3041D328" w14:textId="77777777" w:rsidR="004578EF" w:rsidRPr="000D1389" w:rsidRDefault="004578EF" w:rsidP="004578EF">
            <w:pPr>
              <w:jc w:val="center"/>
              <w:rPr>
                <w:color w:val="000000"/>
                <w:sz w:val="22"/>
                <w:szCs w:val="22"/>
              </w:rPr>
            </w:pPr>
            <w:r w:rsidRPr="000D1389">
              <w:rPr>
                <w:color w:val="000000"/>
                <w:sz w:val="22"/>
                <w:szCs w:val="22"/>
              </w:rPr>
              <w:t>800</w:t>
            </w:r>
          </w:p>
        </w:tc>
        <w:tc>
          <w:tcPr>
            <w:tcW w:w="1268" w:type="pct"/>
            <w:shd w:val="clear" w:color="auto" w:fill="FFFFFF"/>
            <w:vAlign w:val="center"/>
            <w:hideMark/>
          </w:tcPr>
          <w:p w14:paraId="684E7EEB" w14:textId="77777777" w:rsidR="004578EF" w:rsidRPr="000D1389" w:rsidRDefault="004578EF" w:rsidP="004578EF">
            <w:pPr>
              <w:jc w:val="center"/>
              <w:rPr>
                <w:color w:val="000000"/>
                <w:sz w:val="22"/>
                <w:szCs w:val="22"/>
              </w:rPr>
            </w:pPr>
            <w:r w:rsidRPr="000D1389">
              <w:rPr>
                <w:color w:val="000000"/>
                <w:sz w:val="22"/>
                <w:szCs w:val="22"/>
              </w:rPr>
              <w:t>Increase maximum enrollment by 50 seats</w:t>
            </w:r>
          </w:p>
        </w:tc>
      </w:tr>
      <w:tr w:rsidR="004578EF" w:rsidRPr="00B93059" w14:paraId="4C698411" w14:textId="77777777" w:rsidTr="00B93059">
        <w:trPr>
          <w:trHeight w:val="502"/>
          <w:jc w:val="center"/>
        </w:trPr>
        <w:tc>
          <w:tcPr>
            <w:tcW w:w="1609" w:type="pct"/>
            <w:shd w:val="clear" w:color="auto" w:fill="FFFFFF"/>
            <w:noWrap/>
            <w:vAlign w:val="center"/>
            <w:hideMark/>
          </w:tcPr>
          <w:p w14:paraId="7CBA361E" w14:textId="77777777" w:rsidR="004578EF" w:rsidRPr="000D1389" w:rsidRDefault="004578EF" w:rsidP="004578EF">
            <w:pPr>
              <w:jc w:val="center"/>
              <w:rPr>
                <w:color w:val="000000"/>
                <w:sz w:val="22"/>
                <w:szCs w:val="22"/>
              </w:rPr>
            </w:pPr>
            <w:r w:rsidRPr="000D1389">
              <w:rPr>
                <w:color w:val="000000"/>
                <w:sz w:val="22"/>
                <w:szCs w:val="22"/>
              </w:rPr>
              <w:t>Veritas Prep Charter School</w:t>
            </w:r>
          </w:p>
        </w:tc>
        <w:tc>
          <w:tcPr>
            <w:tcW w:w="1148" w:type="pct"/>
            <w:shd w:val="clear" w:color="auto" w:fill="FFFFFF"/>
            <w:noWrap/>
            <w:vAlign w:val="center"/>
            <w:hideMark/>
          </w:tcPr>
          <w:p w14:paraId="0EBB0F3E" w14:textId="77777777" w:rsidR="004578EF" w:rsidRPr="000D1389" w:rsidRDefault="004578EF" w:rsidP="004578EF">
            <w:pPr>
              <w:jc w:val="center"/>
              <w:rPr>
                <w:color w:val="000000"/>
                <w:sz w:val="22"/>
                <w:szCs w:val="22"/>
              </w:rPr>
            </w:pPr>
            <w:r w:rsidRPr="000D1389">
              <w:rPr>
                <w:color w:val="000000"/>
                <w:sz w:val="22"/>
                <w:szCs w:val="22"/>
              </w:rPr>
              <w:t>Springfield</w:t>
            </w:r>
          </w:p>
        </w:tc>
        <w:tc>
          <w:tcPr>
            <w:tcW w:w="466" w:type="pct"/>
            <w:shd w:val="clear" w:color="auto" w:fill="FFFFFF"/>
            <w:noWrap/>
            <w:vAlign w:val="center"/>
            <w:hideMark/>
          </w:tcPr>
          <w:p w14:paraId="39447831" w14:textId="77777777" w:rsidR="004578EF" w:rsidRPr="000D1389" w:rsidRDefault="004578EF" w:rsidP="004578EF">
            <w:pPr>
              <w:jc w:val="center"/>
              <w:rPr>
                <w:color w:val="000000"/>
                <w:sz w:val="22"/>
                <w:szCs w:val="22"/>
              </w:rPr>
            </w:pPr>
            <w:r w:rsidRPr="000D1389">
              <w:rPr>
                <w:color w:val="000000"/>
                <w:sz w:val="22"/>
                <w:szCs w:val="22"/>
              </w:rPr>
              <w:t>5-8</w:t>
            </w:r>
          </w:p>
        </w:tc>
        <w:tc>
          <w:tcPr>
            <w:tcW w:w="509" w:type="pct"/>
            <w:shd w:val="clear" w:color="auto" w:fill="FFFFFF"/>
            <w:noWrap/>
            <w:vAlign w:val="center"/>
            <w:hideMark/>
          </w:tcPr>
          <w:p w14:paraId="12C3D242" w14:textId="77777777" w:rsidR="004578EF" w:rsidRPr="000D1389" w:rsidRDefault="004578EF" w:rsidP="004578EF">
            <w:pPr>
              <w:jc w:val="center"/>
              <w:rPr>
                <w:color w:val="000000"/>
                <w:sz w:val="22"/>
                <w:szCs w:val="22"/>
              </w:rPr>
            </w:pPr>
            <w:r w:rsidRPr="000D1389">
              <w:rPr>
                <w:color w:val="000000"/>
                <w:sz w:val="22"/>
                <w:szCs w:val="22"/>
              </w:rPr>
              <w:t>324</w:t>
            </w:r>
          </w:p>
        </w:tc>
        <w:tc>
          <w:tcPr>
            <w:tcW w:w="1268" w:type="pct"/>
            <w:shd w:val="clear" w:color="auto" w:fill="FFFFFF"/>
            <w:vAlign w:val="center"/>
            <w:hideMark/>
          </w:tcPr>
          <w:p w14:paraId="7D65FB60" w14:textId="77777777" w:rsidR="004578EF" w:rsidRPr="000D1389" w:rsidRDefault="004578EF" w:rsidP="004578EF">
            <w:pPr>
              <w:jc w:val="center"/>
              <w:rPr>
                <w:color w:val="000000"/>
                <w:sz w:val="22"/>
                <w:szCs w:val="22"/>
              </w:rPr>
            </w:pPr>
            <w:r w:rsidRPr="000D1389">
              <w:rPr>
                <w:color w:val="000000"/>
                <w:sz w:val="22"/>
                <w:szCs w:val="22"/>
              </w:rPr>
              <w:t>Increase maximum enrollment by 540 seats</w:t>
            </w:r>
          </w:p>
        </w:tc>
      </w:tr>
    </w:tbl>
    <w:p w14:paraId="06FC5320" w14:textId="77777777" w:rsidR="00703F83" w:rsidRPr="00703F83" w:rsidRDefault="00703F83">
      <w:pPr>
        <w:pStyle w:val="NormalWeb"/>
        <w:spacing w:before="0" w:beforeAutospacing="0" w:after="0" w:afterAutospacing="0"/>
        <w:rPr>
          <w:rFonts w:ascii="Times New Roman" w:hAnsi="Times New Roman"/>
          <w:sz w:val="20"/>
          <w:szCs w:val="20"/>
        </w:rPr>
      </w:pPr>
    </w:p>
    <w:p w14:paraId="190DA907" w14:textId="77777777" w:rsidR="00703F83" w:rsidRPr="00703F83" w:rsidRDefault="00703F83">
      <w:pPr>
        <w:pStyle w:val="NormalWeb"/>
        <w:spacing w:before="0" w:beforeAutospacing="0" w:after="0" w:afterAutospacing="0"/>
        <w:rPr>
          <w:rFonts w:ascii="Times New Roman" w:hAnsi="Times New Roman"/>
          <w:sz w:val="20"/>
          <w:szCs w:val="20"/>
        </w:rPr>
      </w:pPr>
    </w:p>
    <w:p w14:paraId="3C1A2013" w14:textId="77777777" w:rsidR="005C3BD9" w:rsidRPr="00E90E29" w:rsidRDefault="006A023C" w:rsidP="00D51512">
      <w:pPr>
        <w:jc w:val="center"/>
        <w:rPr>
          <w:b/>
        </w:rPr>
      </w:pPr>
      <w:r w:rsidRPr="00703F83">
        <w:rPr>
          <w:sz w:val="20"/>
          <w:szCs w:val="20"/>
        </w:rPr>
        <w:br w:type="page"/>
      </w:r>
      <w:r w:rsidR="0098013F" w:rsidRPr="00E90E29">
        <w:rPr>
          <w:b/>
        </w:rPr>
        <w:lastRenderedPageBreak/>
        <w:t>FY1</w:t>
      </w:r>
      <w:r w:rsidR="00A92573">
        <w:rPr>
          <w:b/>
        </w:rPr>
        <w:t>7</w:t>
      </w:r>
      <w:r w:rsidR="0098013F" w:rsidRPr="00E90E29">
        <w:rPr>
          <w:b/>
        </w:rPr>
        <w:t xml:space="preserve"> </w:t>
      </w:r>
      <w:r w:rsidR="005C3BD9" w:rsidRPr="00E90E29">
        <w:rPr>
          <w:b/>
        </w:rPr>
        <w:t>Applications for Renewal of Charters</w:t>
      </w:r>
    </w:p>
    <w:p w14:paraId="514D4B06" w14:textId="77777777" w:rsidR="009754C4" w:rsidRPr="00E90E29" w:rsidRDefault="009754C4" w:rsidP="005C3BD9">
      <w:pPr>
        <w:pStyle w:val="NormalWeb"/>
        <w:rPr>
          <w:rFonts w:ascii="Times New Roman" w:hAnsi="Times New Roman"/>
          <w:color w:val="000000"/>
          <w:sz w:val="24"/>
          <w:szCs w:val="24"/>
          <w:shd w:val="clear" w:color="auto" w:fill="FFFFFF"/>
        </w:rPr>
      </w:pPr>
      <w:r w:rsidRPr="00E90E29">
        <w:rPr>
          <w:rFonts w:ascii="Times New Roman" w:hAnsi="Times New Roman"/>
          <w:color w:val="000000"/>
          <w:sz w:val="24"/>
          <w:szCs w:val="24"/>
          <w:shd w:val="clear" w:color="auto" w:fill="FFFFFF"/>
        </w:rPr>
        <w:t>This winter, the Commissioner of the Department of Elementary and Secondary Education (</w:t>
      </w:r>
      <w:r w:rsidR="008C1B44" w:rsidRPr="00E90E29">
        <w:rPr>
          <w:rFonts w:ascii="Times New Roman" w:hAnsi="Times New Roman"/>
          <w:color w:val="000000"/>
          <w:sz w:val="24"/>
          <w:szCs w:val="24"/>
          <w:shd w:val="clear" w:color="auto" w:fill="FFFFFF"/>
        </w:rPr>
        <w:t>Department)</w:t>
      </w:r>
      <w:r w:rsidRPr="00E90E29">
        <w:rPr>
          <w:rFonts w:ascii="Times New Roman" w:hAnsi="Times New Roman"/>
          <w:color w:val="000000"/>
          <w:sz w:val="24"/>
          <w:szCs w:val="24"/>
          <w:shd w:val="clear" w:color="auto" w:fill="FFFFFF"/>
        </w:rPr>
        <w:t xml:space="preserve"> will make recommendations to the Board of Elementary and Secondary Education </w:t>
      </w:r>
      <w:r w:rsidR="00A92573">
        <w:rPr>
          <w:rFonts w:ascii="Times New Roman" w:hAnsi="Times New Roman"/>
          <w:color w:val="000000"/>
          <w:sz w:val="24"/>
          <w:szCs w:val="24"/>
          <w:shd w:val="clear" w:color="auto" w:fill="FFFFFF"/>
        </w:rPr>
        <w:t xml:space="preserve">(Board) </w:t>
      </w:r>
      <w:r w:rsidRPr="00E90E29">
        <w:rPr>
          <w:rFonts w:ascii="Times New Roman" w:hAnsi="Times New Roman"/>
          <w:color w:val="000000"/>
          <w:sz w:val="24"/>
          <w:szCs w:val="24"/>
          <w:shd w:val="clear" w:color="auto" w:fill="FFFFFF"/>
        </w:rPr>
        <w:t>regarding th</w:t>
      </w:r>
      <w:r w:rsidR="00A92573">
        <w:rPr>
          <w:rFonts w:ascii="Times New Roman" w:hAnsi="Times New Roman"/>
          <w:color w:val="000000"/>
          <w:sz w:val="24"/>
          <w:szCs w:val="24"/>
          <w:shd w:val="clear" w:color="auto" w:fill="FFFFFF"/>
        </w:rPr>
        <w:t>e renewal of the charters for 12</w:t>
      </w:r>
      <w:r w:rsidRPr="00E90E29">
        <w:rPr>
          <w:rFonts w:ascii="Times New Roman" w:hAnsi="Times New Roman"/>
          <w:color w:val="000000"/>
          <w:sz w:val="24"/>
          <w:szCs w:val="24"/>
          <w:shd w:val="clear" w:color="auto" w:fill="FFFFFF"/>
        </w:rPr>
        <w:t xml:space="preserve"> schools</w:t>
      </w:r>
      <w:r w:rsidR="001C6F49">
        <w:rPr>
          <w:rFonts w:ascii="Times New Roman" w:hAnsi="Times New Roman"/>
          <w:color w:val="000000"/>
          <w:sz w:val="24"/>
          <w:szCs w:val="24"/>
          <w:shd w:val="clear" w:color="auto" w:fill="FFFFFF"/>
        </w:rPr>
        <w:t>, as indicated below</w:t>
      </w:r>
      <w:r w:rsidRPr="00E90E29">
        <w:rPr>
          <w:rFonts w:ascii="Times New Roman" w:hAnsi="Times New Roman"/>
          <w:color w:val="000000"/>
          <w:sz w:val="24"/>
          <w:szCs w:val="24"/>
          <w:shd w:val="clear" w:color="auto" w:fill="FFFFFF"/>
        </w:rPr>
        <w:t xml:space="preserve"> in </w:t>
      </w:r>
      <w:r w:rsidR="001C6F49">
        <w:rPr>
          <w:rFonts w:ascii="Times New Roman" w:hAnsi="Times New Roman"/>
          <w:color w:val="000000"/>
          <w:sz w:val="24"/>
          <w:szCs w:val="24"/>
          <w:shd w:val="clear" w:color="auto" w:fill="FFFFFF"/>
        </w:rPr>
        <w:t xml:space="preserve">the </w:t>
      </w:r>
      <w:r w:rsidRPr="00E90E29">
        <w:rPr>
          <w:rFonts w:ascii="Times New Roman" w:hAnsi="Times New Roman"/>
          <w:color w:val="000000"/>
          <w:sz w:val="24"/>
          <w:szCs w:val="24"/>
          <w:shd w:val="clear" w:color="auto" w:fill="FFFFFF"/>
        </w:rPr>
        <w:t xml:space="preserve">table. </w:t>
      </w:r>
      <w:r w:rsidR="00AE3635">
        <w:rPr>
          <w:rFonts w:ascii="Times New Roman" w:hAnsi="Times New Roman"/>
          <w:color w:val="000000"/>
          <w:sz w:val="24"/>
          <w:szCs w:val="24"/>
          <w:shd w:val="clear" w:color="auto" w:fill="FFFFFF"/>
        </w:rPr>
        <w:t xml:space="preserve">The Department has solicited </w:t>
      </w:r>
      <w:r w:rsidR="00AE3635">
        <w:rPr>
          <w:rFonts w:ascii="Times New Roman" w:hAnsi="Times New Roman"/>
          <w:sz w:val="24"/>
          <w:szCs w:val="24"/>
        </w:rPr>
        <w:t>c</w:t>
      </w:r>
      <w:r w:rsidRPr="00E90E29">
        <w:rPr>
          <w:rFonts w:ascii="Times New Roman" w:hAnsi="Times New Roman"/>
          <w:sz w:val="24"/>
          <w:szCs w:val="24"/>
        </w:rPr>
        <w:t>omment</w:t>
      </w:r>
      <w:r w:rsidR="00AE3635">
        <w:rPr>
          <w:rFonts w:ascii="Times New Roman" w:hAnsi="Times New Roman"/>
          <w:sz w:val="24"/>
          <w:szCs w:val="24"/>
        </w:rPr>
        <w:t>s</w:t>
      </w:r>
      <w:r w:rsidRPr="00E90E29">
        <w:rPr>
          <w:rFonts w:ascii="Times New Roman" w:hAnsi="Times New Roman"/>
          <w:sz w:val="24"/>
          <w:szCs w:val="24"/>
        </w:rPr>
        <w:t xml:space="preserve"> from the superintendents in the school districts within each charter school's current district or region. </w:t>
      </w:r>
      <w:r w:rsidR="00AE3635">
        <w:rPr>
          <w:rFonts w:ascii="Times New Roman" w:hAnsi="Times New Roman"/>
          <w:sz w:val="24"/>
          <w:szCs w:val="24"/>
        </w:rPr>
        <w:t>F</w:t>
      </w:r>
      <w:r w:rsidRPr="00E90E29">
        <w:rPr>
          <w:rFonts w:ascii="Times New Roman" w:hAnsi="Times New Roman"/>
          <w:sz w:val="24"/>
          <w:szCs w:val="24"/>
        </w:rPr>
        <w:t>or more information</w:t>
      </w:r>
      <w:r w:rsidR="00AE3635">
        <w:rPr>
          <w:rFonts w:ascii="Times New Roman" w:hAnsi="Times New Roman"/>
          <w:sz w:val="24"/>
          <w:szCs w:val="24"/>
        </w:rPr>
        <w:t>, please see</w:t>
      </w:r>
      <w:r w:rsidRPr="00E90E29">
        <w:rPr>
          <w:rFonts w:ascii="Times New Roman" w:hAnsi="Times New Roman"/>
          <w:sz w:val="24"/>
          <w:szCs w:val="24"/>
        </w:rPr>
        <w:t xml:space="preserve"> </w:t>
      </w:r>
      <w:hyperlink r:id="rId16" w:history="1">
        <w:r w:rsidRPr="00E90E29">
          <w:rPr>
            <w:rStyle w:val="Hyperlink"/>
            <w:sz w:val="24"/>
            <w:szCs w:val="24"/>
          </w:rPr>
          <w:t>http://www.doe.mass.edu/news/news.aspx?id=21205</w:t>
        </w:r>
      </w:hyperlink>
      <w:r w:rsidR="008C1B44" w:rsidRPr="00E90E29">
        <w:rPr>
          <w:rFonts w:ascii="Times New Roman" w:hAnsi="Times New Roman"/>
          <w:sz w:val="24"/>
          <w:szCs w:val="24"/>
        </w:rPr>
        <w:t>.</w:t>
      </w:r>
      <w:r w:rsidRPr="00E90E29">
        <w:rPr>
          <w:rFonts w:ascii="Times New Roman" w:hAnsi="Times New Roman"/>
          <w:sz w:val="24"/>
          <w:szCs w:val="24"/>
        </w:rPr>
        <w:t xml:space="preserve"> </w:t>
      </w:r>
    </w:p>
    <w:p w14:paraId="1D440205" w14:textId="77777777" w:rsidR="005C3BD9" w:rsidRDefault="005C3BD9" w:rsidP="005C3BD9">
      <w:pPr>
        <w:pStyle w:val="NormalWeb"/>
        <w:rPr>
          <w:rFonts w:ascii="Times New Roman" w:hAnsi="Times New Roman"/>
          <w:sz w:val="24"/>
          <w:szCs w:val="24"/>
        </w:rPr>
      </w:pPr>
      <w:r w:rsidRPr="00E90E29">
        <w:rPr>
          <w:rFonts w:ascii="Times New Roman" w:hAnsi="Times New Roman"/>
          <w:sz w:val="24"/>
          <w:szCs w:val="24"/>
        </w:rPr>
        <w:t xml:space="preserve">Consistent with </w:t>
      </w:r>
      <w:r w:rsidR="00AE3635">
        <w:rPr>
          <w:rFonts w:ascii="Times New Roman" w:hAnsi="Times New Roman"/>
          <w:sz w:val="24"/>
          <w:szCs w:val="24"/>
        </w:rPr>
        <w:t xml:space="preserve">the </w:t>
      </w:r>
      <w:r w:rsidRPr="00E90E29">
        <w:rPr>
          <w:rFonts w:ascii="Times New Roman" w:hAnsi="Times New Roman"/>
          <w:sz w:val="24"/>
          <w:szCs w:val="24"/>
        </w:rPr>
        <w:t>charter school regulations, evidence regarding the success of the school's academic program, the viability of the school as an organization, and the faithfulness of the school to the terms of its charter</w:t>
      </w:r>
      <w:r w:rsidR="00AE3635">
        <w:rPr>
          <w:rFonts w:ascii="Times New Roman" w:hAnsi="Times New Roman"/>
          <w:sz w:val="24"/>
          <w:szCs w:val="24"/>
        </w:rPr>
        <w:t xml:space="preserve"> guides </w:t>
      </w:r>
      <w:r w:rsidR="00AE3635" w:rsidRPr="00E90E29">
        <w:rPr>
          <w:rFonts w:ascii="Times New Roman" w:hAnsi="Times New Roman"/>
          <w:sz w:val="24"/>
          <w:szCs w:val="24"/>
        </w:rPr>
        <w:t>review of a school's application for renewal</w:t>
      </w:r>
      <w:r w:rsidRPr="00E90E29">
        <w:rPr>
          <w:rFonts w:ascii="Times New Roman" w:hAnsi="Times New Roman"/>
          <w:sz w:val="24"/>
          <w:szCs w:val="24"/>
        </w:rPr>
        <w:t>. The Commissioner's recommendations consider each school's performance at the time of the charter renewal as well as the progress it has made during the past four years of operation. The evaluation include</w:t>
      </w:r>
      <w:r w:rsidR="00F57E1E" w:rsidRPr="00E90E29">
        <w:rPr>
          <w:rFonts w:ascii="Times New Roman" w:hAnsi="Times New Roman"/>
          <w:sz w:val="24"/>
          <w:szCs w:val="24"/>
        </w:rPr>
        <w:t>s</w:t>
      </w:r>
      <w:r w:rsidRPr="00E90E29">
        <w:rPr>
          <w:rFonts w:ascii="Times New Roman" w:hAnsi="Times New Roman"/>
          <w:sz w:val="24"/>
          <w:szCs w:val="24"/>
        </w:rPr>
        <w:t xml:space="preserve"> a review of evidence such as the school's academic performance, accountability plan, annual reports, financial record, and application for renewal, as well as assessments conducted by the </w:t>
      </w:r>
      <w:r w:rsidR="00906CEB" w:rsidRPr="00E90E29">
        <w:rPr>
          <w:rFonts w:ascii="Times New Roman" w:hAnsi="Times New Roman"/>
          <w:sz w:val="24"/>
          <w:szCs w:val="24"/>
        </w:rPr>
        <w:t>Department</w:t>
      </w:r>
      <w:r w:rsidRPr="00E90E29">
        <w:rPr>
          <w:rFonts w:ascii="Times New Roman" w:hAnsi="Times New Roman"/>
          <w:sz w:val="24"/>
          <w:szCs w:val="24"/>
        </w:rPr>
        <w:t xml:space="preserve">. </w:t>
      </w:r>
    </w:p>
    <w:p w14:paraId="550E2F50" w14:textId="77777777" w:rsidR="00A92573" w:rsidRDefault="00A92573" w:rsidP="00736AEE">
      <w:pPr>
        <w:spacing w:before="100" w:beforeAutospacing="1" w:after="100" w:afterAutospacing="1"/>
      </w:pPr>
      <w:r w:rsidRPr="00C876D9">
        <w:t xml:space="preserve">We currently anticipate </w:t>
      </w:r>
      <w:r w:rsidR="00AB4C53">
        <w:t xml:space="preserve">bringing </w:t>
      </w:r>
      <w:r w:rsidRPr="00C876D9">
        <w:t xml:space="preserve">these matters to the </w:t>
      </w:r>
      <w:r>
        <w:t>Board</w:t>
      </w:r>
      <w:r w:rsidRPr="00C876D9">
        <w:t xml:space="preserve"> for consideration no earlier than its meeting </w:t>
      </w:r>
      <w:r w:rsidR="00AE3635">
        <w:t>scheduled for January 24, 2017,</w:t>
      </w:r>
      <w:r w:rsidR="00AE3635" w:rsidRPr="00C876D9">
        <w:t xml:space="preserve"> </w:t>
      </w:r>
      <w:r w:rsidRPr="00C876D9">
        <w:t>a</w:t>
      </w:r>
      <w:r>
        <w:t xml:space="preserve">nd no later than its </w:t>
      </w:r>
      <w:r w:rsidRPr="00C876D9">
        <w:t>meeting</w:t>
      </w:r>
      <w:r w:rsidR="00AE3635">
        <w:t xml:space="preserve"> scheduled for February 28, 2017</w:t>
      </w:r>
      <w:r w:rsidRPr="00C876D9">
        <w:t xml:space="preserve">. </w:t>
      </w:r>
      <w:r w:rsidR="00AE3635">
        <w:t xml:space="preserve">Updates may be found on the Department’s website at </w:t>
      </w:r>
      <w:hyperlink r:id="rId17" w:history="1">
        <w:r w:rsidRPr="00FA7E75">
          <w:rPr>
            <w:rStyle w:val="Hyperlink"/>
          </w:rPr>
          <w:t>http://www.doe.mass.edu/boe/boedate.html.</w:t>
        </w:r>
      </w:hyperlink>
    </w:p>
    <w:p w14:paraId="1C3A046E" w14:textId="77777777" w:rsidR="00736AEE" w:rsidRPr="00736AEE" w:rsidRDefault="00736AEE" w:rsidP="00736AEE">
      <w:pPr>
        <w:spacing w:before="100" w:beforeAutospacing="1" w:after="100" w:afterAutospacing="1"/>
        <w:rPr>
          <w:sz w:val="16"/>
          <w:szCs w:val="16"/>
        </w:rPr>
      </w:pPr>
    </w:p>
    <w:tbl>
      <w:tblPr>
        <w:tblW w:w="9828" w:type="dxa"/>
        <w:jc w:val="center"/>
        <w:tblLook w:val="04A0" w:firstRow="1" w:lastRow="0" w:firstColumn="1" w:lastColumn="0" w:noHBand="0" w:noVBand="1"/>
      </w:tblPr>
      <w:tblGrid>
        <w:gridCol w:w="2971"/>
        <w:gridCol w:w="2880"/>
        <w:gridCol w:w="1325"/>
        <w:gridCol w:w="1326"/>
        <w:gridCol w:w="1326"/>
      </w:tblGrid>
      <w:tr w:rsidR="00A92573" w:rsidRPr="00B05F17" w14:paraId="4A8796C2" w14:textId="77777777" w:rsidTr="004578EF">
        <w:trPr>
          <w:trHeight w:val="300"/>
          <w:jc w:val="center"/>
        </w:trPr>
        <w:tc>
          <w:tcPr>
            <w:tcW w:w="297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8C8A6CE" w14:textId="77777777" w:rsidR="00A92573" w:rsidRPr="00676EA2" w:rsidRDefault="00A92573" w:rsidP="0093441C">
            <w:pPr>
              <w:widowControl/>
              <w:rPr>
                <w:i/>
                <w:color w:val="000000"/>
                <w:sz w:val="20"/>
                <w:szCs w:val="20"/>
              </w:rPr>
            </w:pPr>
            <w:r w:rsidRPr="00676EA2">
              <w:rPr>
                <w:rStyle w:val="bold"/>
                <w:b/>
                <w:bCs/>
                <w:i/>
                <w:sz w:val="20"/>
                <w:szCs w:val="20"/>
              </w:rPr>
              <w:t>Charter School Name</w:t>
            </w:r>
          </w:p>
        </w:tc>
        <w:tc>
          <w:tcPr>
            <w:tcW w:w="2880" w:type="dxa"/>
            <w:tcBorders>
              <w:top w:val="single" w:sz="4" w:space="0" w:color="auto"/>
              <w:left w:val="single" w:sz="4" w:space="0" w:color="auto"/>
              <w:bottom w:val="single" w:sz="4" w:space="0" w:color="auto"/>
              <w:right w:val="single" w:sz="4" w:space="0" w:color="auto"/>
            </w:tcBorders>
            <w:shd w:val="clear" w:color="auto" w:fill="D9D9D9"/>
            <w:vAlign w:val="center"/>
          </w:tcPr>
          <w:p w14:paraId="44B42B8A" w14:textId="77777777" w:rsidR="00A92573" w:rsidRPr="00676EA2" w:rsidRDefault="00A92573" w:rsidP="0093441C">
            <w:pPr>
              <w:widowControl/>
              <w:rPr>
                <w:i/>
                <w:color w:val="000000"/>
                <w:sz w:val="20"/>
                <w:szCs w:val="20"/>
              </w:rPr>
            </w:pPr>
            <w:r w:rsidRPr="00676EA2">
              <w:rPr>
                <w:rStyle w:val="bold"/>
                <w:b/>
                <w:bCs/>
                <w:i/>
                <w:sz w:val="20"/>
                <w:szCs w:val="20"/>
              </w:rPr>
              <w:t>Current District or Region</w:t>
            </w:r>
          </w:p>
        </w:tc>
        <w:tc>
          <w:tcPr>
            <w:tcW w:w="1325" w:type="dxa"/>
            <w:tcBorders>
              <w:top w:val="single" w:sz="4" w:space="0" w:color="auto"/>
              <w:left w:val="single" w:sz="4" w:space="0" w:color="auto"/>
              <w:bottom w:val="single" w:sz="4" w:space="0" w:color="auto"/>
              <w:right w:val="single" w:sz="4" w:space="0" w:color="auto"/>
            </w:tcBorders>
            <w:shd w:val="clear" w:color="auto" w:fill="D9D9D9"/>
            <w:vAlign w:val="center"/>
          </w:tcPr>
          <w:p w14:paraId="4EF72CF7" w14:textId="77777777" w:rsidR="00A92573" w:rsidRPr="00676EA2" w:rsidRDefault="00A92573" w:rsidP="004578EF">
            <w:pPr>
              <w:jc w:val="center"/>
              <w:rPr>
                <w:rFonts w:eastAsia="Arial Unicode MS"/>
                <w:b/>
                <w:bCs/>
                <w:i/>
                <w:sz w:val="20"/>
                <w:szCs w:val="20"/>
              </w:rPr>
            </w:pPr>
            <w:r w:rsidRPr="00676EA2">
              <w:rPr>
                <w:rStyle w:val="bold"/>
                <w:b/>
                <w:bCs/>
                <w:i/>
                <w:sz w:val="20"/>
                <w:szCs w:val="20"/>
              </w:rPr>
              <w:t>Chartered Maximum Enrollment</w:t>
            </w:r>
            <w:r w:rsidR="004578EF" w:rsidRPr="00676EA2">
              <w:rPr>
                <w:rStyle w:val="FootnoteReference"/>
                <w:b/>
                <w:bCs/>
                <w:sz w:val="20"/>
                <w:szCs w:val="20"/>
                <w:vertAlign w:val="superscript"/>
              </w:rPr>
              <w:footnoteReference w:id="2"/>
            </w:r>
          </w:p>
        </w:tc>
        <w:tc>
          <w:tcPr>
            <w:tcW w:w="1326" w:type="dxa"/>
            <w:tcBorders>
              <w:top w:val="single" w:sz="4" w:space="0" w:color="auto"/>
              <w:left w:val="single" w:sz="4" w:space="0" w:color="auto"/>
              <w:bottom w:val="single" w:sz="4" w:space="0" w:color="auto"/>
              <w:right w:val="single" w:sz="4" w:space="0" w:color="auto"/>
            </w:tcBorders>
            <w:shd w:val="clear" w:color="auto" w:fill="D9D9D9"/>
            <w:vAlign w:val="center"/>
          </w:tcPr>
          <w:p w14:paraId="7B84E5C8" w14:textId="77777777" w:rsidR="00A92573" w:rsidRPr="00676EA2" w:rsidRDefault="00A92573" w:rsidP="004578EF">
            <w:pPr>
              <w:jc w:val="center"/>
              <w:rPr>
                <w:rFonts w:eastAsia="Arial Unicode MS"/>
                <w:b/>
                <w:bCs/>
                <w:i/>
                <w:sz w:val="20"/>
                <w:szCs w:val="20"/>
              </w:rPr>
            </w:pPr>
            <w:r w:rsidRPr="00676EA2">
              <w:rPr>
                <w:rStyle w:val="bold"/>
                <w:b/>
                <w:bCs/>
                <w:i/>
                <w:sz w:val="20"/>
                <w:szCs w:val="20"/>
              </w:rPr>
              <w:t>Chartered Grade Span</w:t>
            </w:r>
          </w:p>
        </w:tc>
        <w:tc>
          <w:tcPr>
            <w:tcW w:w="1326" w:type="dxa"/>
            <w:tcBorders>
              <w:top w:val="single" w:sz="4" w:space="0" w:color="auto"/>
              <w:left w:val="single" w:sz="4" w:space="0" w:color="auto"/>
              <w:bottom w:val="single" w:sz="4" w:space="0" w:color="auto"/>
              <w:right w:val="single" w:sz="4" w:space="0" w:color="auto"/>
            </w:tcBorders>
            <w:shd w:val="clear" w:color="auto" w:fill="D9D9D9"/>
            <w:vAlign w:val="center"/>
          </w:tcPr>
          <w:p w14:paraId="347012A2" w14:textId="77777777" w:rsidR="00A92573" w:rsidRPr="00676EA2" w:rsidRDefault="004578EF" w:rsidP="004578EF">
            <w:pPr>
              <w:jc w:val="center"/>
              <w:rPr>
                <w:rStyle w:val="bold"/>
                <w:b/>
                <w:bCs/>
                <w:i/>
                <w:sz w:val="20"/>
                <w:szCs w:val="20"/>
              </w:rPr>
            </w:pPr>
            <w:r w:rsidRPr="00676EA2">
              <w:rPr>
                <w:rStyle w:val="bold"/>
                <w:b/>
                <w:bCs/>
                <w:i/>
                <w:sz w:val="20"/>
                <w:szCs w:val="20"/>
              </w:rPr>
              <w:t>Grade Span 2016-2017</w:t>
            </w:r>
          </w:p>
        </w:tc>
      </w:tr>
      <w:tr w:rsidR="004578EF" w:rsidRPr="004D0BE7" w14:paraId="0427DA73" w14:textId="77777777" w:rsidTr="004578EF">
        <w:trPr>
          <w:trHeight w:val="300"/>
          <w:jc w:val="center"/>
        </w:trPr>
        <w:tc>
          <w:tcPr>
            <w:tcW w:w="29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F7C5F" w14:textId="77777777" w:rsidR="004578EF" w:rsidRPr="00C876D9" w:rsidRDefault="004578EF" w:rsidP="00A92573">
            <w:pPr>
              <w:spacing w:before="100" w:beforeAutospacing="1" w:after="100" w:afterAutospacing="1"/>
            </w:pPr>
            <w:r>
              <w:t>Academy of the Pacific Rim Charter Public School</w:t>
            </w:r>
          </w:p>
        </w:tc>
        <w:tc>
          <w:tcPr>
            <w:tcW w:w="2880" w:type="dxa"/>
            <w:tcBorders>
              <w:top w:val="single" w:sz="4" w:space="0" w:color="auto"/>
              <w:left w:val="single" w:sz="4" w:space="0" w:color="auto"/>
              <w:bottom w:val="single" w:sz="4" w:space="0" w:color="auto"/>
              <w:right w:val="single" w:sz="4" w:space="0" w:color="auto"/>
            </w:tcBorders>
            <w:vAlign w:val="center"/>
          </w:tcPr>
          <w:p w14:paraId="3D4337EE" w14:textId="77777777" w:rsidR="004578EF" w:rsidRPr="00752384" w:rsidRDefault="004578EF" w:rsidP="00A92573">
            <w:r w:rsidRPr="00752384">
              <w:t>Boston</w:t>
            </w:r>
          </w:p>
        </w:tc>
        <w:tc>
          <w:tcPr>
            <w:tcW w:w="1325" w:type="dxa"/>
            <w:tcBorders>
              <w:top w:val="single" w:sz="4" w:space="0" w:color="auto"/>
              <w:left w:val="single" w:sz="4" w:space="0" w:color="auto"/>
              <w:bottom w:val="single" w:sz="4" w:space="0" w:color="auto"/>
              <w:right w:val="single" w:sz="4" w:space="0" w:color="auto"/>
            </w:tcBorders>
            <w:vAlign w:val="center"/>
          </w:tcPr>
          <w:p w14:paraId="56C5831F" w14:textId="77777777" w:rsidR="004578EF" w:rsidRPr="00C876D9" w:rsidRDefault="004578EF" w:rsidP="004578EF">
            <w:pPr>
              <w:spacing w:before="100" w:beforeAutospacing="1" w:after="100" w:afterAutospacing="1"/>
            </w:pPr>
            <w:r>
              <w:t>545</w:t>
            </w:r>
          </w:p>
        </w:tc>
        <w:tc>
          <w:tcPr>
            <w:tcW w:w="1326" w:type="dxa"/>
            <w:tcBorders>
              <w:top w:val="single" w:sz="4" w:space="0" w:color="auto"/>
              <w:left w:val="single" w:sz="4" w:space="0" w:color="auto"/>
              <w:bottom w:val="single" w:sz="4" w:space="0" w:color="auto"/>
              <w:right w:val="single" w:sz="4" w:space="0" w:color="auto"/>
            </w:tcBorders>
            <w:vAlign w:val="center"/>
          </w:tcPr>
          <w:p w14:paraId="7244180C" w14:textId="77777777" w:rsidR="004578EF" w:rsidRPr="00C876D9" w:rsidRDefault="004578EF" w:rsidP="004578EF">
            <w:pPr>
              <w:spacing w:before="100" w:beforeAutospacing="1" w:after="100" w:afterAutospacing="1"/>
            </w:pPr>
            <w:r>
              <w:t>5-12</w:t>
            </w:r>
          </w:p>
        </w:tc>
        <w:tc>
          <w:tcPr>
            <w:tcW w:w="1326" w:type="dxa"/>
            <w:tcBorders>
              <w:top w:val="single" w:sz="4" w:space="0" w:color="auto"/>
              <w:left w:val="single" w:sz="4" w:space="0" w:color="auto"/>
              <w:bottom w:val="single" w:sz="4" w:space="0" w:color="auto"/>
              <w:right w:val="single" w:sz="4" w:space="0" w:color="auto"/>
            </w:tcBorders>
            <w:vAlign w:val="center"/>
          </w:tcPr>
          <w:p w14:paraId="395B71C1" w14:textId="77777777" w:rsidR="004578EF" w:rsidRDefault="004578EF" w:rsidP="004578EF">
            <w:pPr>
              <w:spacing w:before="100" w:beforeAutospacing="1" w:after="100" w:afterAutospacing="1"/>
            </w:pPr>
            <w:r>
              <w:t>5-12</w:t>
            </w:r>
          </w:p>
        </w:tc>
      </w:tr>
      <w:tr w:rsidR="004578EF" w:rsidRPr="004D0BE7" w14:paraId="0BFBF186" w14:textId="77777777" w:rsidTr="004578EF">
        <w:trPr>
          <w:trHeight w:val="300"/>
          <w:jc w:val="center"/>
        </w:trPr>
        <w:tc>
          <w:tcPr>
            <w:tcW w:w="2971" w:type="dxa"/>
            <w:tcBorders>
              <w:top w:val="nil"/>
              <w:left w:val="single" w:sz="4" w:space="0" w:color="auto"/>
              <w:bottom w:val="single" w:sz="4" w:space="0" w:color="auto"/>
              <w:right w:val="single" w:sz="4" w:space="0" w:color="auto"/>
            </w:tcBorders>
            <w:shd w:val="clear" w:color="auto" w:fill="auto"/>
            <w:noWrap/>
            <w:vAlign w:val="center"/>
            <w:hideMark/>
          </w:tcPr>
          <w:p w14:paraId="07F41F62" w14:textId="77777777" w:rsidR="004578EF" w:rsidRPr="00C876D9" w:rsidRDefault="004578EF" w:rsidP="00A92573">
            <w:pPr>
              <w:spacing w:before="100" w:beforeAutospacing="1" w:after="100" w:afterAutospacing="1"/>
            </w:pPr>
            <w:r>
              <w:t>Brooke Charter School</w:t>
            </w:r>
          </w:p>
        </w:tc>
        <w:tc>
          <w:tcPr>
            <w:tcW w:w="2880" w:type="dxa"/>
            <w:tcBorders>
              <w:top w:val="nil"/>
              <w:left w:val="single" w:sz="4" w:space="0" w:color="auto"/>
              <w:bottom w:val="single" w:sz="4" w:space="0" w:color="auto"/>
              <w:right w:val="single" w:sz="4" w:space="0" w:color="auto"/>
            </w:tcBorders>
            <w:vAlign w:val="center"/>
          </w:tcPr>
          <w:p w14:paraId="3B64AF85" w14:textId="77777777" w:rsidR="004578EF" w:rsidRPr="00752384" w:rsidRDefault="004578EF" w:rsidP="00A92573">
            <w:pPr>
              <w:spacing w:before="100" w:beforeAutospacing="1" w:after="100" w:afterAutospacing="1"/>
            </w:pPr>
            <w:r w:rsidRPr="00752384">
              <w:t>Boston</w:t>
            </w:r>
            <w:r>
              <w:t>, Chelsea</w:t>
            </w:r>
          </w:p>
        </w:tc>
        <w:tc>
          <w:tcPr>
            <w:tcW w:w="1325" w:type="dxa"/>
            <w:tcBorders>
              <w:top w:val="nil"/>
              <w:left w:val="single" w:sz="4" w:space="0" w:color="auto"/>
              <w:bottom w:val="single" w:sz="4" w:space="0" w:color="auto"/>
              <w:right w:val="single" w:sz="4" w:space="0" w:color="auto"/>
            </w:tcBorders>
            <w:vAlign w:val="center"/>
          </w:tcPr>
          <w:p w14:paraId="20AE4EA5" w14:textId="77777777" w:rsidR="004578EF" w:rsidRPr="00C876D9" w:rsidRDefault="004578EF" w:rsidP="004578EF">
            <w:pPr>
              <w:spacing w:before="100" w:beforeAutospacing="1" w:after="100" w:afterAutospacing="1"/>
            </w:pPr>
            <w:r>
              <w:t>2,221</w:t>
            </w:r>
          </w:p>
        </w:tc>
        <w:tc>
          <w:tcPr>
            <w:tcW w:w="1326" w:type="dxa"/>
            <w:tcBorders>
              <w:top w:val="nil"/>
              <w:left w:val="single" w:sz="4" w:space="0" w:color="auto"/>
              <w:bottom w:val="single" w:sz="4" w:space="0" w:color="auto"/>
              <w:right w:val="single" w:sz="4" w:space="0" w:color="auto"/>
            </w:tcBorders>
            <w:vAlign w:val="center"/>
          </w:tcPr>
          <w:p w14:paraId="5A0BD4CD" w14:textId="77777777" w:rsidR="004578EF" w:rsidRPr="00C876D9" w:rsidRDefault="004578EF" w:rsidP="004578EF">
            <w:pPr>
              <w:spacing w:before="100" w:beforeAutospacing="1" w:after="100" w:afterAutospacing="1"/>
            </w:pPr>
            <w:r>
              <w:t>K-12</w:t>
            </w:r>
          </w:p>
        </w:tc>
        <w:tc>
          <w:tcPr>
            <w:tcW w:w="1326" w:type="dxa"/>
            <w:tcBorders>
              <w:top w:val="nil"/>
              <w:left w:val="single" w:sz="4" w:space="0" w:color="auto"/>
              <w:bottom w:val="single" w:sz="4" w:space="0" w:color="auto"/>
              <w:right w:val="single" w:sz="4" w:space="0" w:color="auto"/>
            </w:tcBorders>
            <w:vAlign w:val="center"/>
          </w:tcPr>
          <w:p w14:paraId="12EF938B" w14:textId="77777777" w:rsidR="004578EF" w:rsidRDefault="004578EF" w:rsidP="004578EF">
            <w:pPr>
              <w:spacing w:before="100" w:beforeAutospacing="1" w:after="100" w:afterAutospacing="1"/>
            </w:pPr>
            <w:r>
              <w:t>K-9</w:t>
            </w:r>
          </w:p>
        </w:tc>
      </w:tr>
      <w:tr w:rsidR="004578EF" w:rsidRPr="004D0BE7" w14:paraId="75B913AE" w14:textId="77777777" w:rsidTr="004578EF">
        <w:trPr>
          <w:trHeight w:val="300"/>
          <w:jc w:val="center"/>
        </w:trPr>
        <w:tc>
          <w:tcPr>
            <w:tcW w:w="2971" w:type="dxa"/>
            <w:tcBorders>
              <w:top w:val="nil"/>
              <w:left w:val="single" w:sz="4" w:space="0" w:color="auto"/>
              <w:bottom w:val="single" w:sz="4" w:space="0" w:color="auto"/>
              <w:right w:val="single" w:sz="4" w:space="0" w:color="auto"/>
            </w:tcBorders>
            <w:shd w:val="clear" w:color="auto" w:fill="auto"/>
            <w:noWrap/>
            <w:vAlign w:val="center"/>
            <w:hideMark/>
          </w:tcPr>
          <w:p w14:paraId="5B6D53BB" w14:textId="77777777" w:rsidR="004578EF" w:rsidRPr="00C876D9" w:rsidRDefault="004578EF" w:rsidP="00A92573">
            <w:pPr>
              <w:spacing w:before="100" w:beforeAutospacing="1" w:after="100" w:afterAutospacing="1"/>
            </w:pPr>
            <w:r>
              <w:t xml:space="preserve">Christa McAuliffe Charter School </w:t>
            </w:r>
          </w:p>
        </w:tc>
        <w:tc>
          <w:tcPr>
            <w:tcW w:w="2880" w:type="dxa"/>
            <w:tcBorders>
              <w:top w:val="nil"/>
              <w:left w:val="single" w:sz="4" w:space="0" w:color="auto"/>
              <w:bottom w:val="single" w:sz="4" w:space="0" w:color="auto"/>
              <w:right w:val="single" w:sz="4" w:space="0" w:color="auto"/>
            </w:tcBorders>
            <w:vAlign w:val="center"/>
          </w:tcPr>
          <w:p w14:paraId="0C3213AA" w14:textId="77777777" w:rsidR="004578EF" w:rsidRPr="00752384" w:rsidRDefault="004578EF" w:rsidP="00A92573">
            <w:pPr>
              <w:spacing w:before="100" w:beforeAutospacing="1" w:after="100" w:afterAutospacing="1"/>
            </w:pPr>
            <w:r w:rsidRPr="00752384">
              <w:t>Ashland, Framingham, Holliston, Hopkinton, Marlborough, Natick, Southborough, Sudbury</w:t>
            </w:r>
          </w:p>
        </w:tc>
        <w:tc>
          <w:tcPr>
            <w:tcW w:w="1325" w:type="dxa"/>
            <w:tcBorders>
              <w:top w:val="nil"/>
              <w:left w:val="single" w:sz="4" w:space="0" w:color="auto"/>
              <w:bottom w:val="single" w:sz="4" w:space="0" w:color="auto"/>
              <w:right w:val="single" w:sz="4" w:space="0" w:color="auto"/>
            </w:tcBorders>
            <w:vAlign w:val="center"/>
          </w:tcPr>
          <w:p w14:paraId="7829155B" w14:textId="77777777" w:rsidR="004578EF" w:rsidRPr="00C876D9" w:rsidRDefault="004578EF" w:rsidP="004578EF">
            <w:pPr>
              <w:spacing w:before="100" w:beforeAutospacing="1" w:after="100" w:afterAutospacing="1"/>
            </w:pPr>
            <w:r>
              <w:t>396</w:t>
            </w:r>
          </w:p>
        </w:tc>
        <w:tc>
          <w:tcPr>
            <w:tcW w:w="1326" w:type="dxa"/>
            <w:tcBorders>
              <w:top w:val="nil"/>
              <w:left w:val="single" w:sz="4" w:space="0" w:color="auto"/>
              <w:bottom w:val="single" w:sz="4" w:space="0" w:color="auto"/>
              <w:right w:val="single" w:sz="4" w:space="0" w:color="auto"/>
            </w:tcBorders>
            <w:vAlign w:val="center"/>
          </w:tcPr>
          <w:p w14:paraId="5B253187" w14:textId="77777777" w:rsidR="004578EF" w:rsidRPr="00C876D9" w:rsidRDefault="004578EF" w:rsidP="004578EF">
            <w:pPr>
              <w:spacing w:before="100" w:beforeAutospacing="1" w:after="100" w:afterAutospacing="1"/>
            </w:pPr>
            <w:r>
              <w:t>6-8</w:t>
            </w:r>
          </w:p>
        </w:tc>
        <w:tc>
          <w:tcPr>
            <w:tcW w:w="1326" w:type="dxa"/>
            <w:tcBorders>
              <w:top w:val="nil"/>
              <w:left w:val="single" w:sz="4" w:space="0" w:color="auto"/>
              <w:bottom w:val="single" w:sz="4" w:space="0" w:color="auto"/>
              <w:right w:val="single" w:sz="4" w:space="0" w:color="auto"/>
            </w:tcBorders>
            <w:vAlign w:val="center"/>
          </w:tcPr>
          <w:p w14:paraId="3CE9F06B" w14:textId="77777777" w:rsidR="004578EF" w:rsidRDefault="004578EF" w:rsidP="004578EF">
            <w:pPr>
              <w:spacing w:before="100" w:beforeAutospacing="1" w:after="100" w:afterAutospacing="1"/>
            </w:pPr>
            <w:r>
              <w:t>6-8</w:t>
            </w:r>
          </w:p>
        </w:tc>
      </w:tr>
      <w:tr w:rsidR="004578EF" w:rsidRPr="004D0BE7" w14:paraId="11565566" w14:textId="77777777" w:rsidTr="004578EF">
        <w:trPr>
          <w:trHeight w:val="300"/>
          <w:jc w:val="center"/>
        </w:trPr>
        <w:tc>
          <w:tcPr>
            <w:tcW w:w="2971" w:type="dxa"/>
            <w:tcBorders>
              <w:top w:val="nil"/>
              <w:left w:val="single" w:sz="4" w:space="0" w:color="auto"/>
              <w:bottom w:val="single" w:sz="4" w:space="0" w:color="auto"/>
              <w:right w:val="single" w:sz="4" w:space="0" w:color="auto"/>
            </w:tcBorders>
            <w:shd w:val="clear" w:color="auto" w:fill="auto"/>
            <w:noWrap/>
            <w:vAlign w:val="center"/>
            <w:hideMark/>
          </w:tcPr>
          <w:p w14:paraId="5835001B" w14:textId="77777777" w:rsidR="004578EF" w:rsidRPr="00C876D9" w:rsidRDefault="004578EF" w:rsidP="00A92573">
            <w:pPr>
              <w:spacing w:before="100" w:beforeAutospacing="1" w:after="100" w:afterAutospacing="1"/>
            </w:pPr>
            <w:r>
              <w:t>Community Day Charter Public School – Gateway</w:t>
            </w:r>
          </w:p>
        </w:tc>
        <w:tc>
          <w:tcPr>
            <w:tcW w:w="2880" w:type="dxa"/>
            <w:tcBorders>
              <w:top w:val="nil"/>
              <w:left w:val="single" w:sz="4" w:space="0" w:color="auto"/>
              <w:bottom w:val="single" w:sz="4" w:space="0" w:color="auto"/>
              <w:right w:val="single" w:sz="4" w:space="0" w:color="auto"/>
            </w:tcBorders>
            <w:vAlign w:val="center"/>
          </w:tcPr>
          <w:p w14:paraId="0451FC6E" w14:textId="77777777" w:rsidR="004578EF" w:rsidRPr="00752384" w:rsidRDefault="004578EF" w:rsidP="00A92573">
            <w:r w:rsidRPr="00752384">
              <w:t>Lawrence</w:t>
            </w:r>
          </w:p>
        </w:tc>
        <w:tc>
          <w:tcPr>
            <w:tcW w:w="1325" w:type="dxa"/>
            <w:tcBorders>
              <w:top w:val="nil"/>
              <w:left w:val="single" w:sz="4" w:space="0" w:color="auto"/>
              <w:bottom w:val="single" w:sz="4" w:space="0" w:color="auto"/>
              <w:right w:val="single" w:sz="4" w:space="0" w:color="auto"/>
            </w:tcBorders>
            <w:vAlign w:val="center"/>
          </w:tcPr>
          <w:p w14:paraId="584DBBA9" w14:textId="77777777" w:rsidR="004578EF" w:rsidRPr="00C876D9" w:rsidRDefault="004578EF" w:rsidP="004578EF">
            <w:r>
              <w:t>400</w:t>
            </w:r>
          </w:p>
        </w:tc>
        <w:tc>
          <w:tcPr>
            <w:tcW w:w="1326" w:type="dxa"/>
            <w:tcBorders>
              <w:top w:val="nil"/>
              <w:left w:val="single" w:sz="4" w:space="0" w:color="auto"/>
              <w:bottom w:val="single" w:sz="4" w:space="0" w:color="auto"/>
              <w:right w:val="single" w:sz="4" w:space="0" w:color="auto"/>
            </w:tcBorders>
            <w:vAlign w:val="center"/>
          </w:tcPr>
          <w:p w14:paraId="392528F9" w14:textId="77777777" w:rsidR="004578EF" w:rsidRPr="00C876D9" w:rsidRDefault="004578EF" w:rsidP="004578EF">
            <w:r>
              <w:t>PK-8</w:t>
            </w:r>
          </w:p>
        </w:tc>
        <w:tc>
          <w:tcPr>
            <w:tcW w:w="1326" w:type="dxa"/>
            <w:tcBorders>
              <w:top w:val="nil"/>
              <w:left w:val="single" w:sz="4" w:space="0" w:color="auto"/>
              <w:bottom w:val="single" w:sz="4" w:space="0" w:color="auto"/>
              <w:right w:val="single" w:sz="4" w:space="0" w:color="auto"/>
            </w:tcBorders>
            <w:vAlign w:val="center"/>
          </w:tcPr>
          <w:p w14:paraId="61A1A57B" w14:textId="77777777" w:rsidR="004578EF" w:rsidRDefault="004578EF" w:rsidP="004578EF">
            <w:r>
              <w:t>PK-5</w:t>
            </w:r>
          </w:p>
        </w:tc>
      </w:tr>
      <w:tr w:rsidR="004578EF" w:rsidRPr="004D0BE7" w14:paraId="70C0BFC9" w14:textId="77777777" w:rsidTr="004578EF">
        <w:trPr>
          <w:trHeight w:val="300"/>
          <w:jc w:val="center"/>
        </w:trPr>
        <w:tc>
          <w:tcPr>
            <w:tcW w:w="2971" w:type="dxa"/>
            <w:tcBorders>
              <w:top w:val="nil"/>
              <w:left w:val="single" w:sz="4" w:space="0" w:color="auto"/>
              <w:bottom w:val="single" w:sz="4" w:space="0" w:color="auto"/>
              <w:right w:val="single" w:sz="4" w:space="0" w:color="auto"/>
            </w:tcBorders>
            <w:shd w:val="clear" w:color="auto" w:fill="auto"/>
            <w:noWrap/>
            <w:vAlign w:val="center"/>
            <w:hideMark/>
          </w:tcPr>
          <w:p w14:paraId="3816EB3E" w14:textId="77777777" w:rsidR="004578EF" w:rsidRPr="00F90F6D" w:rsidRDefault="004578EF" w:rsidP="00A92573">
            <w:pPr>
              <w:spacing w:before="100" w:beforeAutospacing="1" w:after="100" w:afterAutospacing="1"/>
            </w:pPr>
            <w:r>
              <w:t>Community Day Charter Public School – R. Kingman Webster</w:t>
            </w:r>
          </w:p>
        </w:tc>
        <w:tc>
          <w:tcPr>
            <w:tcW w:w="2880" w:type="dxa"/>
            <w:tcBorders>
              <w:top w:val="nil"/>
              <w:left w:val="single" w:sz="4" w:space="0" w:color="auto"/>
              <w:bottom w:val="single" w:sz="4" w:space="0" w:color="auto"/>
              <w:right w:val="single" w:sz="4" w:space="0" w:color="auto"/>
            </w:tcBorders>
            <w:vAlign w:val="center"/>
          </w:tcPr>
          <w:p w14:paraId="624B8469" w14:textId="77777777" w:rsidR="004578EF" w:rsidRPr="00752384" w:rsidRDefault="004578EF" w:rsidP="00A92573">
            <w:pPr>
              <w:spacing w:before="100" w:beforeAutospacing="1" w:after="100" w:afterAutospacing="1"/>
            </w:pPr>
            <w:r w:rsidRPr="00752384">
              <w:t>Lawrence</w:t>
            </w:r>
          </w:p>
        </w:tc>
        <w:tc>
          <w:tcPr>
            <w:tcW w:w="1325" w:type="dxa"/>
            <w:tcBorders>
              <w:top w:val="nil"/>
              <w:left w:val="single" w:sz="4" w:space="0" w:color="auto"/>
              <w:bottom w:val="single" w:sz="4" w:space="0" w:color="auto"/>
              <w:right w:val="single" w:sz="4" w:space="0" w:color="auto"/>
            </w:tcBorders>
            <w:vAlign w:val="center"/>
          </w:tcPr>
          <w:p w14:paraId="062396A6" w14:textId="77777777" w:rsidR="004578EF" w:rsidRPr="00C876D9" w:rsidRDefault="004578EF" w:rsidP="004578EF">
            <w:pPr>
              <w:spacing w:before="100" w:beforeAutospacing="1" w:after="100" w:afterAutospacing="1"/>
            </w:pPr>
            <w:r>
              <w:t>400</w:t>
            </w:r>
          </w:p>
        </w:tc>
        <w:tc>
          <w:tcPr>
            <w:tcW w:w="1326" w:type="dxa"/>
            <w:tcBorders>
              <w:top w:val="nil"/>
              <w:left w:val="single" w:sz="4" w:space="0" w:color="auto"/>
              <w:bottom w:val="single" w:sz="4" w:space="0" w:color="auto"/>
              <w:right w:val="single" w:sz="4" w:space="0" w:color="auto"/>
            </w:tcBorders>
            <w:vAlign w:val="center"/>
          </w:tcPr>
          <w:p w14:paraId="1E57245D" w14:textId="77777777" w:rsidR="004578EF" w:rsidRPr="00C876D9" w:rsidRDefault="004578EF" w:rsidP="004578EF">
            <w:pPr>
              <w:spacing w:before="100" w:beforeAutospacing="1" w:after="100" w:afterAutospacing="1"/>
            </w:pPr>
            <w:r>
              <w:t>PK-8</w:t>
            </w:r>
          </w:p>
        </w:tc>
        <w:tc>
          <w:tcPr>
            <w:tcW w:w="1326" w:type="dxa"/>
            <w:tcBorders>
              <w:top w:val="nil"/>
              <w:left w:val="single" w:sz="4" w:space="0" w:color="auto"/>
              <w:bottom w:val="single" w:sz="4" w:space="0" w:color="auto"/>
              <w:right w:val="single" w:sz="4" w:space="0" w:color="auto"/>
            </w:tcBorders>
            <w:vAlign w:val="center"/>
          </w:tcPr>
          <w:p w14:paraId="101AD742" w14:textId="77777777" w:rsidR="004578EF" w:rsidRDefault="004578EF" w:rsidP="004578EF">
            <w:pPr>
              <w:spacing w:before="100" w:beforeAutospacing="1" w:after="100" w:afterAutospacing="1"/>
            </w:pPr>
            <w:r>
              <w:t>PK-5</w:t>
            </w:r>
          </w:p>
        </w:tc>
      </w:tr>
      <w:tr w:rsidR="004578EF" w:rsidRPr="004D0BE7" w14:paraId="7A545110" w14:textId="77777777" w:rsidTr="004578EF">
        <w:trPr>
          <w:trHeight w:val="300"/>
          <w:jc w:val="center"/>
        </w:trPr>
        <w:tc>
          <w:tcPr>
            <w:tcW w:w="2971" w:type="dxa"/>
            <w:tcBorders>
              <w:top w:val="nil"/>
              <w:left w:val="single" w:sz="4" w:space="0" w:color="auto"/>
              <w:bottom w:val="single" w:sz="4" w:space="0" w:color="auto"/>
              <w:right w:val="single" w:sz="4" w:space="0" w:color="auto"/>
            </w:tcBorders>
            <w:shd w:val="clear" w:color="auto" w:fill="auto"/>
            <w:noWrap/>
            <w:vAlign w:val="center"/>
            <w:hideMark/>
          </w:tcPr>
          <w:p w14:paraId="2D8A86CB" w14:textId="77777777" w:rsidR="004578EF" w:rsidRPr="00C876D9" w:rsidRDefault="004578EF" w:rsidP="00A92573">
            <w:pPr>
              <w:spacing w:before="100" w:beforeAutospacing="1" w:after="100" w:afterAutospacing="1"/>
            </w:pPr>
            <w:r>
              <w:t>Dudley Street Neighborhood Charter School (Horace Mann)</w:t>
            </w:r>
          </w:p>
        </w:tc>
        <w:tc>
          <w:tcPr>
            <w:tcW w:w="2880" w:type="dxa"/>
            <w:tcBorders>
              <w:top w:val="nil"/>
              <w:left w:val="single" w:sz="4" w:space="0" w:color="auto"/>
              <w:bottom w:val="single" w:sz="4" w:space="0" w:color="auto"/>
              <w:right w:val="single" w:sz="4" w:space="0" w:color="auto"/>
            </w:tcBorders>
            <w:vAlign w:val="center"/>
          </w:tcPr>
          <w:p w14:paraId="3661EE7E" w14:textId="77777777" w:rsidR="004578EF" w:rsidRPr="00752384" w:rsidRDefault="004578EF" w:rsidP="00A92573">
            <w:pPr>
              <w:spacing w:before="100" w:beforeAutospacing="1" w:after="100" w:afterAutospacing="1"/>
            </w:pPr>
            <w:r w:rsidRPr="00752384">
              <w:t>Boston</w:t>
            </w:r>
          </w:p>
        </w:tc>
        <w:tc>
          <w:tcPr>
            <w:tcW w:w="1325" w:type="dxa"/>
            <w:tcBorders>
              <w:top w:val="nil"/>
              <w:left w:val="single" w:sz="4" w:space="0" w:color="auto"/>
              <w:bottom w:val="single" w:sz="4" w:space="0" w:color="auto"/>
              <w:right w:val="single" w:sz="4" w:space="0" w:color="auto"/>
            </w:tcBorders>
            <w:vAlign w:val="center"/>
          </w:tcPr>
          <w:p w14:paraId="66071BF5" w14:textId="77777777" w:rsidR="004578EF" w:rsidRPr="00C876D9" w:rsidRDefault="008E4212" w:rsidP="004578EF">
            <w:pPr>
              <w:spacing w:before="100" w:beforeAutospacing="1" w:after="100" w:afterAutospacing="1"/>
            </w:pPr>
            <w:r>
              <w:t>325</w:t>
            </w:r>
          </w:p>
        </w:tc>
        <w:tc>
          <w:tcPr>
            <w:tcW w:w="1326" w:type="dxa"/>
            <w:tcBorders>
              <w:top w:val="nil"/>
              <w:left w:val="single" w:sz="4" w:space="0" w:color="auto"/>
              <w:bottom w:val="single" w:sz="4" w:space="0" w:color="auto"/>
              <w:right w:val="single" w:sz="4" w:space="0" w:color="auto"/>
            </w:tcBorders>
            <w:vAlign w:val="center"/>
          </w:tcPr>
          <w:p w14:paraId="39C86B15" w14:textId="77777777" w:rsidR="004578EF" w:rsidRPr="00C876D9" w:rsidRDefault="004578EF" w:rsidP="004578EF">
            <w:pPr>
              <w:spacing w:before="100" w:beforeAutospacing="1" w:after="100" w:afterAutospacing="1"/>
            </w:pPr>
            <w:r>
              <w:t>PK-5</w:t>
            </w:r>
          </w:p>
        </w:tc>
        <w:tc>
          <w:tcPr>
            <w:tcW w:w="1326" w:type="dxa"/>
            <w:tcBorders>
              <w:top w:val="nil"/>
              <w:left w:val="single" w:sz="4" w:space="0" w:color="auto"/>
              <w:bottom w:val="single" w:sz="4" w:space="0" w:color="auto"/>
              <w:right w:val="single" w:sz="4" w:space="0" w:color="auto"/>
            </w:tcBorders>
            <w:vAlign w:val="center"/>
          </w:tcPr>
          <w:p w14:paraId="58C0DFBE" w14:textId="77777777" w:rsidR="004578EF" w:rsidRDefault="004578EF" w:rsidP="004578EF">
            <w:pPr>
              <w:spacing w:before="100" w:beforeAutospacing="1" w:after="100" w:afterAutospacing="1"/>
            </w:pPr>
            <w:r>
              <w:t>PK-5</w:t>
            </w:r>
          </w:p>
        </w:tc>
      </w:tr>
      <w:tr w:rsidR="004578EF" w:rsidRPr="004D0BE7" w14:paraId="00455356" w14:textId="77777777" w:rsidTr="004578EF">
        <w:trPr>
          <w:trHeight w:val="300"/>
          <w:jc w:val="center"/>
        </w:trPr>
        <w:tc>
          <w:tcPr>
            <w:tcW w:w="2971" w:type="dxa"/>
            <w:tcBorders>
              <w:top w:val="nil"/>
              <w:left w:val="single" w:sz="4" w:space="0" w:color="auto"/>
              <w:bottom w:val="single" w:sz="4" w:space="0" w:color="auto"/>
              <w:right w:val="single" w:sz="4" w:space="0" w:color="auto"/>
            </w:tcBorders>
            <w:shd w:val="clear" w:color="auto" w:fill="auto"/>
            <w:noWrap/>
            <w:vAlign w:val="center"/>
            <w:hideMark/>
          </w:tcPr>
          <w:p w14:paraId="0FB6D93D" w14:textId="77777777" w:rsidR="004578EF" w:rsidRPr="00105DCE" w:rsidRDefault="004578EF" w:rsidP="00A92573">
            <w:pPr>
              <w:spacing w:before="100" w:beforeAutospacing="1" w:after="100" w:afterAutospacing="1"/>
            </w:pPr>
            <w:r>
              <w:t>Global Learning Charter Public School</w:t>
            </w:r>
          </w:p>
        </w:tc>
        <w:tc>
          <w:tcPr>
            <w:tcW w:w="2880" w:type="dxa"/>
            <w:tcBorders>
              <w:top w:val="nil"/>
              <w:left w:val="single" w:sz="4" w:space="0" w:color="auto"/>
              <w:bottom w:val="single" w:sz="4" w:space="0" w:color="auto"/>
              <w:right w:val="single" w:sz="4" w:space="0" w:color="auto"/>
            </w:tcBorders>
            <w:vAlign w:val="center"/>
          </w:tcPr>
          <w:p w14:paraId="74B8A78A" w14:textId="77777777" w:rsidR="004578EF" w:rsidRPr="00752384" w:rsidRDefault="004578EF" w:rsidP="00A92573">
            <w:pPr>
              <w:spacing w:before="100" w:beforeAutospacing="1" w:after="100" w:afterAutospacing="1"/>
            </w:pPr>
            <w:r w:rsidRPr="00752384">
              <w:t>New Bedford</w:t>
            </w:r>
          </w:p>
        </w:tc>
        <w:tc>
          <w:tcPr>
            <w:tcW w:w="1325" w:type="dxa"/>
            <w:tcBorders>
              <w:top w:val="nil"/>
              <w:left w:val="single" w:sz="4" w:space="0" w:color="auto"/>
              <w:bottom w:val="single" w:sz="4" w:space="0" w:color="auto"/>
              <w:right w:val="single" w:sz="4" w:space="0" w:color="auto"/>
            </w:tcBorders>
            <w:vAlign w:val="center"/>
          </w:tcPr>
          <w:p w14:paraId="6B0043AE" w14:textId="77777777" w:rsidR="004578EF" w:rsidRPr="00105DCE" w:rsidRDefault="004578EF" w:rsidP="004578EF">
            <w:pPr>
              <w:spacing w:before="100" w:beforeAutospacing="1" w:after="100" w:afterAutospacing="1"/>
            </w:pPr>
            <w:r>
              <w:t>500</w:t>
            </w:r>
          </w:p>
        </w:tc>
        <w:tc>
          <w:tcPr>
            <w:tcW w:w="1326" w:type="dxa"/>
            <w:tcBorders>
              <w:top w:val="nil"/>
              <w:left w:val="single" w:sz="4" w:space="0" w:color="auto"/>
              <w:bottom w:val="single" w:sz="4" w:space="0" w:color="auto"/>
              <w:right w:val="single" w:sz="4" w:space="0" w:color="auto"/>
            </w:tcBorders>
            <w:vAlign w:val="center"/>
          </w:tcPr>
          <w:p w14:paraId="04314F71" w14:textId="77777777" w:rsidR="004578EF" w:rsidRPr="00105DCE" w:rsidRDefault="004578EF" w:rsidP="004578EF">
            <w:pPr>
              <w:spacing w:before="100" w:beforeAutospacing="1" w:after="100" w:afterAutospacing="1"/>
            </w:pPr>
            <w:r>
              <w:t>5-12</w:t>
            </w:r>
          </w:p>
        </w:tc>
        <w:tc>
          <w:tcPr>
            <w:tcW w:w="1326" w:type="dxa"/>
            <w:tcBorders>
              <w:top w:val="nil"/>
              <w:left w:val="single" w:sz="4" w:space="0" w:color="auto"/>
              <w:bottom w:val="single" w:sz="4" w:space="0" w:color="auto"/>
              <w:right w:val="single" w:sz="4" w:space="0" w:color="auto"/>
            </w:tcBorders>
            <w:vAlign w:val="center"/>
          </w:tcPr>
          <w:p w14:paraId="72C164CF" w14:textId="77777777" w:rsidR="004578EF" w:rsidRDefault="004578EF" w:rsidP="004578EF">
            <w:pPr>
              <w:spacing w:before="100" w:beforeAutospacing="1" w:after="100" w:afterAutospacing="1"/>
            </w:pPr>
            <w:r>
              <w:t>5-12</w:t>
            </w:r>
          </w:p>
        </w:tc>
      </w:tr>
      <w:tr w:rsidR="00736AEE" w:rsidRPr="004D0BE7" w14:paraId="2A37538A" w14:textId="77777777" w:rsidTr="00736AEE">
        <w:trPr>
          <w:trHeight w:val="300"/>
          <w:jc w:val="center"/>
        </w:trPr>
        <w:tc>
          <w:tcPr>
            <w:tcW w:w="2971" w:type="dxa"/>
            <w:tcBorders>
              <w:top w:val="nil"/>
              <w:left w:val="single" w:sz="4" w:space="0" w:color="auto"/>
              <w:bottom w:val="single" w:sz="4" w:space="0" w:color="auto"/>
              <w:right w:val="single" w:sz="4" w:space="0" w:color="auto"/>
            </w:tcBorders>
            <w:shd w:val="clear" w:color="auto" w:fill="D9D9D9"/>
            <w:noWrap/>
            <w:vAlign w:val="center"/>
            <w:hideMark/>
          </w:tcPr>
          <w:p w14:paraId="7E9AC0B6" w14:textId="77777777" w:rsidR="00736AEE" w:rsidRPr="00676EA2" w:rsidRDefault="00736AEE" w:rsidP="00522494">
            <w:pPr>
              <w:widowControl/>
              <w:rPr>
                <w:i/>
                <w:color w:val="000000"/>
                <w:sz w:val="20"/>
                <w:szCs w:val="20"/>
              </w:rPr>
            </w:pPr>
            <w:r w:rsidRPr="00676EA2">
              <w:rPr>
                <w:rStyle w:val="bold"/>
                <w:b/>
                <w:bCs/>
                <w:i/>
                <w:sz w:val="20"/>
                <w:szCs w:val="20"/>
              </w:rPr>
              <w:lastRenderedPageBreak/>
              <w:t>Charter School Name</w:t>
            </w:r>
          </w:p>
        </w:tc>
        <w:tc>
          <w:tcPr>
            <w:tcW w:w="2880" w:type="dxa"/>
            <w:tcBorders>
              <w:top w:val="nil"/>
              <w:left w:val="single" w:sz="4" w:space="0" w:color="auto"/>
              <w:bottom w:val="single" w:sz="4" w:space="0" w:color="auto"/>
              <w:right w:val="single" w:sz="4" w:space="0" w:color="auto"/>
            </w:tcBorders>
            <w:shd w:val="clear" w:color="auto" w:fill="D9D9D9"/>
            <w:vAlign w:val="center"/>
          </w:tcPr>
          <w:p w14:paraId="11E00859" w14:textId="77777777" w:rsidR="00736AEE" w:rsidRPr="00676EA2" w:rsidRDefault="00736AEE" w:rsidP="00522494">
            <w:pPr>
              <w:widowControl/>
              <w:rPr>
                <w:i/>
                <w:color w:val="000000"/>
                <w:sz w:val="20"/>
                <w:szCs w:val="20"/>
              </w:rPr>
            </w:pPr>
            <w:r w:rsidRPr="00676EA2">
              <w:rPr>
                <w:rStyle w:val="bold"/>
                <w:b/>
                <w:bCs/>
                <w:i/>
                <w:sz w:val="20"/>
                <w:szCs w:val="20"/>
              </w:rPr>
              <w:t>Current District or Region</w:t>
            </w:r>
          </w:p>
        </w:tc>
        <w:tc>
          <w:tcPr>
            <w:tcW w:w="1325" w:type="dxa"/>
            <w:tcBorders>
              <w:top w:val="nil"/>
              <w:left w:val="single" w:sz="4" w:space="0" w:color="auto"/>
              <w:bottom w:val="single" w:sz="4" w:space="0" w:color="auto"/>
              <w:right w:val="single" w:sz="4" w:space="0" w:color="auto"/>
            </w:tcBorders>
            <w:shd w:val="clear" w:color="auto" w:fill="D9D9D9"/>
            <w:vAlign w:val="center"/>
          </w:tcPr>
          <w:p w14:paraId="5AACF45B" w14:textId="77777777" w:rsidR="00736AEE" w:rsidRPr="00676EA2" w:rsidRDefault="00736AEE" w:rsidP="00522494">
            <w:pPr>
              <w:jc w:val="center"/>
              <w:rPr>
                <w:rFonts w:eastAsia="Arial Unicode MS"/>
                <w:b/>
                <w:bCs/>
                <w:i/>
                <w:sz w:val="20"/>
                <w:szCs w:val="20"/>
              </w:rPr>
            </w:pPr>
            <w:r w:rsidRPr="00676EA2">
              <w:rPr>
                <w:rStyle w:val="bold"/>
                <w:b/>
                <w:bCs/>
                <w:i/>
                <w:sz w:val="20"/>
                <w:szCs w:val="20"/>
              </w:rPr>
              <w:t>Chartered Maximum Enrollment</w:t>
            </w:r>
            <w:r w:rsidRPr="00676EA2">
              <w:rPr>
                <w:rStyle w:val="FootnoteReference"/>
                <w:b/>
                <w:bCs/>
                <w:sz w:val="20"/>
                <w:szCs w:val="20"/>
                <w:vertAlign w:val="superscript"/>
              </w:rPr>
              <w:footnoteReference w:id="3"/>
            </w:r>
          </w:p>
        </w:tc>
        <w:tc>
          <w:tcPr>
            <w:tcW w:w="1326" w:type="dxa"/>
            <w:tcBorders>
              <w:top w:val="nil"/>
              <w:left w:val="single" w:sz="4" w:space="0" w:color="auto"/>
              <w:bottom w:val="single" w:sz="4" w:space="0" w:color="auto"/>
              <w:right w:val="single" w:sz="4" w:space="0" w:color="auto"/>
            </w:tcBorders>
            <w:shd w:val="clear" w:color="auto" w:fill="D9D9D9"/>
            <w:vAlign w:val="center"/>
          </w:tcPr>
          <w:p w14:paraId="38271F7A" w14:textId="77777777" w:rsidR="00736AEE" w:rsidRPr="00676EA2" w:rsidRDefault="00736AEE" w:rsidP="00522494">
            <w:pPr>
              <w:jc w:val="center"/>
              <w:rPr>
                <w:rFonts w:eastAsia="Arial Unicode MS"/>
                <w:b/>
                <w:bCs/>
                <w:i/>
                <w:sz w:val="20"/>
                <w:szCs w:val="20"/>
              </w:rPr>
            </w:pPr>
            <w:r w:rsidRPr="00676EA2">
              <w:rPr>
                <w:rStyle w:val="bold"/>
                <w:b/>
                <w:bCs/>
                <w:i/>
                <w:sz w:val="20"/>
                <w:szCs w:val="20"/>
              </w:rPr>
              <w:t>Chartered Grade Span</w:t>
            </w:r>
          </w:p>
        </w:tc>
        <w:tc>
          <w:tcPr>
            <w:tcW w:w="1326" w:type="dxa"/>
            <w:tcBorders>
              <w:top w:val="nil"/>
              <w:left w:val="single" w:sz="4" w:space="0" w:color="auto"/>
              <w:bottom w:val="single" w:sz="4" w:space="0" w:color="auto"/>
              <w:right w:val="single" w:sz="4" w:space="0" w:color="auto"/>
            </w:tcBorders>
            <w:shd w:val="clear" w:color="auto" w:fill="D9D9D9"/>
            <w:vAlign w:val="center"/>
          </w:tcPr>
          <w:p w14:paraId="4FEF4BAF" w14:textId="77777777" w:rsidR="00736AEE" w:rsidRPr="00676EA2" w:rsidRDefault="00736AEE" w:rsidP="00522494">
            <w:pPr>
              <w:jc w:val="center"/>
              <w:rPr>
                <w:rStyle w:val="bold"/>
                <w:b/>
                <w:bCs/>
                <w:i/>
                <w:sz w:val="20"/>
                <w:szCs w:val="20"/>
              </w:rPr>
            </w:pPr>
            <w:r w:rsidRPr="00676EA2">
              <w:rPr>
                <w:rStyle w:val="bold"/>
                <w:b/>
                <w:bCs/>
                <w:i/>
                <w:sz w:val="20"/>
                <w:szCs w:val="20"/>
              </w:rPr>
              <w:t>Grade Span 2016-2017</w:t>
            </w:r>
          </w:p>
        </w:tc>
      </w:tr>
      <w:tr w:rsidR="004578EF" w:rsidRPr="004D0BE7" w14:paraId="3D7F36A8" w14:textId="77777777" w:rsidTr="004578EF">
        <w:trPr>
          <w:trHeight w:val="300"/>
          <w:jc w:val="center"/>
        </w:trPr>
        <w:tc>
          <w:tcPr>
            <w:tcW w:w="2971" w:type="dxa"/>
            <w:tcBorders>
              <w:top w:val="nil"/>
              <w:left w:val="single" w:sz="4" w:space="0" w:color="auto"/>
              <w:bottom w:val="single" w:sz="4" w:space="0" w:color="auto"/>
              <w:right w:val="single" w:sz="4" w:space="0" w:color="auto"/>
            </w:tcBorders>
            <w:shd w:val="clear" w:color="auto" w:fill="auto"/>
            <w:noWrap/>
            <w:vAlign w:val="center"/>
            <w:hideMark/>
          </w:tcPr>
          <w:p w14:paraId="278C9C3E" w14:textId="77777777" w:rsidR="004578EF" w:rsidRPr="00C876D9" w:rsidRDefault="004578EF" w:rsidP="00A92573">
            <w:pPr>
              <w:spacing w:before="100" w:beforeAutospacing="1" w:after="100" w:afterAutospacing="1"/>
            </w:pPr>
            <w:r>
              <w:t>KIPP Academy Boston Charter School</w:t>
            </w:r>
          </w:p>
        </w:tc>
        <w:tc>
          <w:tcPr>
            <w:tcW w:w="2880" w:type="dxa"/>
            <w:tcBorders>
              <w:top w:val="nil"/>
              <w:left w:val="single" w:sz="4" w:space="0" w:color="auto"/>
              <w:bottom w:val="single" w:sz="4" w:space="0" w:color="auto"/>
              <w:right w:val="single" w:sz="4" w:space="0" w:color="auto"/>
            </w:tcBorders>
            <w:vAlign w:val="center"/>
          </w:tcPr>
          <w:p w14:paraId="5852B876" w14:textId="77777777" w:rsidR="004578EF" w:rsidRPr="00752384" w:rsidRDefault="004578EF" w:rsidP="00A92573">
            <w:pPr>
              <w:spacing w:before="100" w:beforeAutospacing="1" w:after="100" w:afterAutospacing="1"/>
            </w:pPr>
            <w:r w:rsidRPr="00752384">
              <w:t>Boston</w:t>
            </w:r>
          </w:p>
        </w:tc>
        <w:tc>
          <w:tcPr>
            <w:tcW w:w="1325" w:type="dxa"/>
            <w:tcBorders>
              <w:top w:val="nil"/>
              <w:left w:val="single" w:sz="4" w:space="0" w:color="auto"/>
              <w:bottom w:val="single" w:sz="4" w:space="0" w:color="auto"/>
              <w:right w:val="single" w:sz="4" w:space="0" w:color="auto"/>
            </w:tcBorders>
            <w:vAlign w:val="center"/>
          </w:tcPr>
          <w:p w14:paraId="787B5AB5" w14:textId="77777777" w:rsidR="004578EF" w:rsidRPr="00C876D9" w:rsidRDefault="004578EF" w:rsidP="004578EF">
            <w:pPr>
              <w:spacing w:before="100" w:beforeAutospacing="1" w:after="100" w:afterAutospacing="1"/>
            </w:pPr>
            <w:r>
              <w:t>588</w:t>
            </w:r>
          </w:p>
        </w:tc>
        <w:tc>
          <w:tcPr>
            <w:tcW w:w="1326" w:type="dxa"/>
            <w:tcBorders>
              <w:top w:val="nil"/>
              <w:left w:val="single" w:sz="4" w:space="0" w:color="auto"/>
              <w:bottom w:val="single" w:sz="4" w:space="0" w:color="auto"/>
              <w:right w:val="single" w:sz="4" w:space="0" w:color="auto"/>
            </w:tcBorders>
            <w:vAlign w:val="center"/>
          </w:tcPr>
          <w:p w14:paraId="2F53DBC6" w14:textId="77777777" w:rsidR="004578EF" w:rsidRPr="00C876D9" w:rsidRDefault="004578EF" w:rsidP="004578EF">
            <w:pPr>
              <w:spacing w:before="100" w:beforeAutospacing="1" w:after="100" w:afterAutospacing="1"/>
            </w:pPr>
            <w:r>
              <w:t>K-8</w:t>
            </w:r>
          </w:p>
        </w:tc>
        <w:tc>
          <w:tcPr>
            <w:tcW w:w="1326" w:type="dxa"/>
            <w:tcBorders>
              <w:top w:val="nil"/>
              <w:left w:val="single" w:sz="4" w:space="0" w:color="auto"/>
              <w:bottom w:val="single" w:sz="4" w:space="0" w:color="auto"/>
              <w:right w:val="single" w:sz="4" w:space="0" w:color="auto"/>
            </w:tcBorders>
            <w:vAlign w:val="center"/>
          </w:tcPr>
          <w:p w14:paraId="3F2304E2" w14:textId="77777777" w:rsidR="004578EF" w:rsidRDefault="004578EF" w:rsidP="004578EF">
            <w:pPr>
              <w:spacing w:before="100" w:beforeAutospacing="1" w:after="100" w:afterAutospacing="1"/>
            </w:pPr>
            <w:r>
              <w:t>K-2 and 5-8</w:t>
            </w:r>
          </w:p>
        </w:tc>
      </w:tr>
      <w:tr w:rsidR="004578EF" w:rsidRPr="004D0BE7" w14:paraId="21BE78DF" w14:textId="77777777" w:rsidTr="004578EF">
        <w:trPr>
          <w:trHeight w:val="300"/>
          <w:jc w:val="center"/>
        </w:trPr>
        <w:tc>
          <w:tcPr>
            <w:tcW w:w="2971" w:type="dxa"/>
            <w:tcBorders>
              <w:top w:val="nil"/>
              <w:left w:val="single" w:sz="4" w:space="0" w:color="auto"/>
              <w:bottom w:val="single" w:sz="4" w:space="0" w:color="auto"/>
              <w:right w:val="single" w:sz="4" w:space="0" w:color="auto"/>
            </w:tcBorders>
            <w:shd w:val="clear" w:color="auto" w:fill="auto"/>
            <w:noWrap/>
            <w:vAlign w:val="center"/>
            <w:hideMark/>
          </w:tcPr>
          <w:p w14:paraId="54609BBA" w14:textId="77777777" w:rsidR="004578EF" w:rsidRDefault="004578EF" w:rsidP="00A92573">
            <w:pPr>
              <w:spacing w:before="100" w:beforeAutospacing="1" w:after="100" w:afterAutospacing="1"/>
            </w:pPr>
            <w:r>
              <w:t>Pioneer Charter School of Science</w:t>
            </w:r>
          </w:p>
        </w:tc>
        <w:tc>
          <w:tcPr>
            <w:tcW w:w="2880" w:type="dxa"/>
            <w:tcBorders>
              <w:top w:val="nil"/>
              <w:left w:val="single" w:sz="4" w:space="0" w:color="auto"/>
              <w:bottom w:val="single" w:sz="4" w:space="0" w:color="auto"/>
              <w:right w:val="single" w:sz="4" w:space="0" w:color="auto"/>
            </w:tcBorders>
            <w:vAlign w:val="center"/>
          </w:tcPr>
          <w:p w14:paraId="19432077" w14:textId="77777777" w:rsidR="004578EF" w:rsidRPr="00752384" w:rsidRDefault="004578EF" w:rsidP="00A92573">
            <w:pPr>
              <w:spacing w:before="100" w:beforeAutospacing="1" w:after="100" w:afterAutospacing="1"/>
            </w:pPr>
            <w:r w:rsidRPr="00752384">
              <w:t>Chelsea, Everett, Revere</w:t>
            </w:r>
          </w:p>
        </w:tc>
        <w:tc>
          <w:tcPr>
            <w:tcW w:w="1325" w:type="dxa"/>
            <w:tcBorders>
              <w:top w:val="nil"/>
              <w:left w:val="single" w:sz="4" w:space="0" w:color="auto"/>
              <w:bottom w:val="single" w:sz="4" w:space="0" w:color="auto"/>
              <w:right w:val="single" w:sz="4" w:space="0" w:color="auto"/>
            </w:tcBorders>
            <w:vAlign w:val="center"/>
          </w:tcPr>
          <w:p w14:paraId="3F412C4E" w14:textId="77777777" w:rsidR="004578EF" w:rsidRPr="00C876D9" w:rsidRDefault="004578EF" w:rsidP="004578EF">
            <w:pPr>
              <w:spacing w:before="100" w:beforeAutospacing="1" w:after="100" w:afterAutospacing="1"/>
            </w:pPr>
            <w:r>
              <w:t>780</w:t>
            </w:r>
          </w:p>
        </w:tc>
        <w:tc>
          <w:tcPr>
            <w:tcW w:w="1326" w:type="dxa"/>
            <w:tcBorders>
              <w:top w:val="nil"/>
              <w:left w:val="single" w:sz="4" w:space="0" w:color="auto"/>
              <w:bottom w:val="single" w:sz="4" w:space="0" w:color="auto"/>
              <w:right w:val="single" w:sz="4" w:space="0" w:color="auto"/>
            </w:tcBorders>
            <w:vAlign w:val="center"/>
          </w:tcPr>
          <w:p w14:paraId="424D7338" w14:textId="77777777" w:rsidR="004578EF" w:rsidRPr="00C876D9" w:rsidRDefault="004578EF" w:rsidP="004578EF">
            <w:pPr>
              <w:spacing w:before="100" w:beforeAutospacing="1" w:after="100" w:afterAutospacing="1"/>
            </w:pPr>
            <w:r>
              <w:t>K-12</w:t>
            </w:r>
          </w:p>
        </w:tc>
        <w:tc>
          <w:tcPr>
            <w:tcW w:w="1326" w:type="dxa"/>
            <w:tcBorders>
              <w:top w:val="nil"/>
              <w:left w:val="single" w:sz="4" w:space="0" w:color="auto"/>
              <w:bottom w:val="single" w:sz="4" w:space="0" w:color="auto"/>
              <w:right w:val="single" w:sz="4" w:space="0" w:color="auto"/>
            </w:tcBorders>
            <w:vAlign w:val="center"/>
          </w:tcPr>
          <w:p w14:paraId="3049FEBD" w14:textId="77777777" w:rsidR="004578EF" w:rsidRDefault="004578EF" w:rsidP="004578EF">
            <w:pPr>
              <w:spacing w:before="100" w:beforeAutospacing="1" w:after="100" w:afterAutospacing="1"/>
            </w:pPr>
            <w:r>
              <w:t>K-2 and 6-12</w:t>
            </w:r>
          </w:p>
        </w:tc>
      </w:tr>
      <w:tr w:rsidR="004578EF" w:rsidRPr="004D0BE7" w14:paraId="7D1E6DC3" w14:textId="77777777" w:rsidTr="004578EF">
        <w:trPr>
          <w:trHeight w:val="300"/>
          <w:jc w:val="center"/>
        </w:trPr>
        <w:tc>
          <w:tcPr>
            <w:tcW w:w="2971" w:type="dxa"/>
            <w:tcBorders>
              <w:top w:val="nil"/>
              <w:left w:val="single" w:sz="4" w:space="0" w:color="auto"/>
              <w:bottom w:val="single" w:sz="4" w:space="0" w:color="auto"/>
              <w:right w:val="single" w:sz="4" w:space="0" w:color="auto"/>
            </w:tcBorders>
            <w:shd w:val="clear" w:color="auto" w:fill="auto"/>
            <w:noWrap/>
            <w:vAlign w:val="center"/>
            <w:hideMark/>
          </w:tcPr>
          <w:p w14:paraId="232FBF2E" w14:textId="77777777" w:rsidR="004578EF" w:rsidRDefault="004578EF" w:rsidP="00A92573">
            <w:pPr>
              <w:spacing w:before="100" w:beforeAutospacing="1" w:after="100" w:afterAutospacing="1"/>
            </w:pPr>
            <w:r>
              <w:t>Pioneer Valley Chinese Immersion Charter School</w:t>
            </w:r>
          </w:p>
        </w:tc>
        <w:tc>
          <w:tcPr>
            <w:tcW w:w="2880" w:type="dxa"/>
            <w:tcBorders>
              <w:top w:val="nil"/>
              <w:left w:val="single" w:sz="4" w:space="0" w:color="auto"/>
              <w:bottom w:val="single" w:sz="4" w:space="0" w:color="auto"/>
              <w:right w:val="single" w:sz="4" w:space="0" w:color="auto"/>
            </w:tcBorders>
            <w:vAlign w:val="center"/>
          </w:tcPr>
          <w:p w14:paraId="79C61C14" w14:textId="77777777" w:rsidR="004578EF" w:rsidRPr="00752384" w:rsidRDefault="004578EF" w:rsidP="00A92573">
            <w:pPr>
              <w:spacing w:before="100" w:beforeAutospacing="1" w:after="100" w:afterAutospacing="1"/>
            </w:pPr>
            <w:r w:rsidRPr="00752384">
              <w:t>Agawam, Amherst, Amherst-Pelham, Belchertown, Chesterfield-Goshen, Chicopee, Conway, Deerfield, East Longmeadow, Easthampton, Frontier, Gill-Montague, Granby, Granville, Greenfield, Hadley, Hampden-Wilbraham, Hampshire, Hatfield, Hawlemont, Holyoke, Leverett, Longmeadow, Ludlow, Mohawk Trail, Northampton, Pelham, Pioneer Valley, Shutesbury, South Hadley, Southampton, Springfield, Sunderland, West Springfield, Westfield, Westhampton, Whately, Williamsburg, Southwick-Tolland</w:t>
            </w:r>
          </w:p>
        </w:tc>
        <w:tc>
          <w:tcPr>
            <w:tcW w:w="1325" w:type="dxa"/>
            <w:tcBorders>
              <w:top w:val="nil"/>
              <w:left w:val="single" w:sz="4" w:space="0" w:color="auto"/>
              <w:bottom w:val="single" w:sz="4" w:space="0" w:color="auto"/>
              <w:right w:val="single" w:sz="4" w:space="0" w:color="auto"/>
            </w:tcBorders>
            <w:vAlign w:val="center"/>
          </w:tcPr>
          <w:p w14:paraId="40301956" w14:textId="77777777" w:rsidR="004578EF" w:rsidRPr="00C876D9" w:rsidRDefault="004578EF" w:rsidP="004578EF">
            <w:pPr>
              <w:spacing w:before="100" w:beforeAutospacing="1" w:after="100" w:afterAutospacing="1"/>
            </w:pPr>
            <w:r>
              <w:t>584</w:t>
            </w:r>
          </w:p>
        </w:tc>
        <w:tc>
          <w:tcPr>
            <w:tcW w:w="1326" w:type="dxa"/>
            <w:tcBorders>
              <w:top w:val="nil"/>
              <w:left w:val="single" w:sz="4" w:space="0" w:color="auto"/>
              <w:bottom w:val="single" w:sz="4" w:space="0" w:color="auto"/>
              <w:right w:val="single" w:sz="4" w:space="0" w:color="auto"/>
            </w:tcBorders>
            <w:vAlign w:val="center"/>
          </w:tcPr>
          <w:p w14:paraId="1048CBA4" w14:textId="77777777" w:rsidR="004578EF" w:rsidRPr="00C876D9" w:rsidRDefault="004578EF" w:rsidP="004578EF">
            <w:pPr>
              <w:spacing w:before="100" w:beforeAutospacing="1" w:after="100" w:afterAutospacing="1"/>
            </w:pPr>
            <w:r>
              <w:t>K-12</w:t>
            </w:r>
          </w:p>
        </w:tc>
        <w:tc>
          <w:tcPr>
            <w:tcW w:w="1326" w:type="dxa"/>
            <w:tcBorders>
              <w:top w:val="nil"/>
              <w:left w:val="single" w:sz="4" w:space="0" w:color="auto"/>
              <w:bottom w:val="single" w:sz="4" w:space="0" w:color="auto"/>
              <w:right w:val="single" w:sz="4" w:space="0" w:color="auto"/>
            </w:tcBorders>
            <w:vAlign w:val="center"/>
          </w:tcPr>
          <w:p w14:paraId="53B90C6C" w14:textId="77777777" w:rsidR="004578EF" w:rsidRDefault="004578EF" w:rsidP="004578EF">
            <w:pPr>
              <w:spacing w:before="100" w:beforeAutospacing="1" w:after="100" w:afterAutospacing="1"/>
            </w:pPr>
            <w:r>
              <w:t>K-12</w:t>
            </w:r>
          </w:p>
        </w:tc>
      </w:tr>
      <w:tr w:rsidR="004578EF" w:rsidRPr="004D0BE7" w14:paraId="0F7217C2" w14:textId="77777777" w:rsidTr="004578EF">
        <w:trPr>
          <w:trHeight w:val="300"/>
          <w:jc w:val="center"/>
        </w:trPr>
        <w:tc>
          <w:tcPr>
            <w:tcW w:w="2971" w:type="dxa"/>
            <w:tcBorders>
              <w:top w:val="nil"/>
              <w:left w:val="single" w:sz="4" w:space="0" w:color="auto"/>
              <w:bottom w:val="single" w:sz="4" w:space="0" w:color="auto"/>
              <w:right w:val="single" w:sz="4" w:space="0" w:color="auto"/>
            </w:tcBorders>
            <w:shd w:val="clear" w:color="auto" w:fill="auto"/>
            <w:noWrap/>
            <w:vAlign w:val="center"/>
            <w:hideMark/>
          </w:tcPr>
          <w:p w14:paraId="1365CC93" w14:textId="77777777" w:rsidR="004578EF" w:rsidRDefault="004578EF" w:rsidP="00A92573">
            <w:pPr>
              <w:spacing w:before="100" w:beforeAutospacing="1" w:after="100" w:afterAutospacing="1"/>
            </w:pPr>
            <w:r>
              <w:t>Sizer School, A North Central Charter Essential School</w:t>
            </w:r>
          </w:p>
        </w:tc>
        <w:tc>
          <w:tcPr>
            <w:tcW w:w="2880" w:type="dxa"/>
            <w:tcBorders>
              <w:top w:val="nil"/>
              <w:left w:val="single" w:sz="4" w:space="0" w:color="auto"/>
              <w:bottom w:val="single" w:sz="4" w:space="0" w:color="auto"/>
              <w:right w:val="single" w:sz="4" w:space="0" w:color="auto"/>
            </w:tcBorders>
            <w:vAlign w:val="center"/>
          </w:tcPr>
          <w:p w14:paraId="4365EB42" w14:textId="77777777" w:rsidR="004578EF" w:rsidRPr="00752384" w:rsidRDefault="004578EF" w:rsidP="00A92573">
            <w:pPr>
              <w:spacing w:before="100" w:beforeAutospacing="1" w:after="100" w:afterAutospacing="1"/>
            </w:pPr>
            <w:r w:rsidRPr="00752384">
              <w:t>Ashburnham-Westminster, Clinton, Fitchburg, Gardner, Leominster, Lunenberg, Nashoba, North Middlesex, Wachusett</w:t>
            </w:r>
          </w:p>
        </w:tc>
        <w:tc>
          <w:tcPr>
            <w:tcW w:w="1325" w:type="dxa"/>
            <w:tcBorders>
              <w:top w:val="nil"/>
              <w:left w:val="single" w:sz="4" w:space="0" w:color="auto"/>
              <w:bottom w:val="single" w:sz="4" w:space="0" w:color="auto"/>
              <w:right w:val="single" w:sz="4" w:space="0" w:color="auto"/>
            </w:tcBorders>
            <w:vAlign w:val="center"/>
          </w:tcPr>
          <w:p w14:paraId="37FF243C" w14:textId="77777777" w:rsidR="004578EF" w:rsidRPr="00C876D9" w:rsidRDefault="004578EF" w:rsidP="004578EF">
            <w:pPr>
              <w:spacing w:before="100" w:beforeAutospacing="1" w:after="100" w:afterAutospacing="1"/>
              <w:jc w:val="center"/>
            </w:pPr>
            <w:r>
              <w:t>400</w:t>
            </w:r>
          </w:p>
        </w:tc>
        <w:tc>
          <w:tcPr>
            <w:tcW w:w="1326" w:type="dxa"/>
            <w:tcBorders>
              <w:top w:val="nil"/>
              <w:left w:val="single" w:sz="4" w:space="0" w:color="auto"/>
              <w:bottom w:val="single" w:sz="4" w:space="0" w:color="auto"/>
              <w:right w:val="single" w:sz="4" w:space="0" w:color="auto"/>
            </w:tcBorders>
            <w:vAlign w:val="center"/>
          </w:tcPr>
          <w:p w14:paraId="521DE2CB" w14:textId="77777777" w:rsidR="004578EF" w:rsidRPr="00C876D9" w:rsidRDefault="004578EF" w:rsidP="004578EF">
            <w:pPr>
              <w:spacing w:before="100" w:beforeAutospacing="1" w:after="100" w:afterAutospacing="1"/>
              <w:jc w:val="center"/>
            </w:pPr>
            <w:r>
              <w:t>7-12</w:t>
            </w:r>
          </w:p>
        </w:tc>
        <w:tc>
          <w:tcPr>
            <w:tcW w:w="1326" w:type="dxa"/>
            <w:tcBorders>
              <w:top w:val="nil"/>
              <w:left w:val="single" w:sz="4" w:space="0" w:color="auto"/>
              <w:bottom w:val="single" w:sz="4" w:space="0" w:color="auto"/>
              <w:right w:val="single" w:sz="4" w:space="0" w:color="auto"/>
            </w:tcBorders>
            <w:vAlign w:val="center"/>
          </w:tcPr>
          <w:p w14:paraId="5F926D25" w14:textId="77777777" w:rsidR="004578EF" w:rsidRDefault="004578EF" w:rsidP="004578EF">
            <w:pPr>
              <w:spacing w:before="100" w:beforeAutospacing="1" w:after="100" w:afterAutospacing="1"/>
            </w:pPr>
            <w:r>
              <w:t>7-12</w:t>
            </w:r>
          </w:p>
        </w:tc>
      </w:tr>
      <w:tr w:rsidR="004578EF" w:rsidRPr="004D0BE7" w14:paraId="3F8691CB" w14:textId="77777777" w:rsidTr="004578EF">
        <w:trPr>
          <w:trHeight w:val="300"/>
          <w:jc w:val="center"/>
        </w:trPr>
        <w:tc>
          <w:tcPr>
            <w:tcW w:w="2971" w:type="dxa"/>
            <w:tcBorders>
              <w:top w:val="nil"/>
              <w:left w:val="single" w:sz="4" w:space="0" w:color="auto"/>
              <w:bottom w:val="single" w:sz="4" w:space="0" w:color="auto"/>
              <w:right w:val="single" w:sz="4" w:space="0" w:color="auto"/>
            </w:tcBorders>
            <w:shd w:val="clear" w:color="auto" w:fill="auto"/>
            <w:noWrap/>
            <w:vAlign w:val="center"/>
            <w:hideMark/>
          </w:tcPr>
          <w:p w14:paraId="270635DC" w14:textId="77777777" w:rsidR="004578EF" w:rsidRDefault="004578EF" w:rsidP="00A92573">
            <w:pPr>
              <w:spacing w:before="100" w:beforeAutospacing="1" w:after="100" w:afterAutospacing="1"/>
            </w:pPr>
            <w:r>
              <w:t>Veritas Preparatory Charter School</w:t>
            </w:r>
          </w:p>
        </w:tc>
        <w:tc>
          <w:tcPr>
            <w:tcW w:w="2880" w:type="dxa"/>
            <w:tcBorders>
              <w:top w:val="nil"/>
              <w:left w:val="single" w:sz="4" w:space="0" w:color="auto"/>
              <w:bottom w:val="single" w:sz="4" w:space="0" w:color="auto"/>
              <w:right w:val="single" w:sz="4" w:space="0" w:color="auto"/>
            </w:tcBorders>
            <w:vAlign w:val="center"/>
          </w:tcPr>
          <w:p w14:paraId="344CFE3B" w14:textId="77777777" w:rsidR="004578EF" w:rsidRPr="00752384" w:rsidRDefault="004578EF" w:rsidP="00A92573">
            <w:pPr>
              <w:spacing w:before="100" w:beforeAutospacing="1" w:after="100" w:afterAutospacing="1"/>
            </w:pPr>
            <w:r w:rsidRPr="00752384">
              <w:t>Springfield</w:t>
            </w:r>
          </w:p>
        </w:tc>
        <w:tc>
          <w:tcPr>
            <w:tcW w:w="1325" w:type="dxa"/>
            <w:tcBorders>
              <w:top w:val="nil"/>
              <w:left w:val="single" w:sz="4" w:space="0" w:color="auto"/>
              <w:bottom w:val="single" w:sz="4" w:space="0" w:color="auto"/>
              <w:right w:val="single" w:sz="4" w:space="0" w:color="auto"/>
            </w:tcBorders>
            <w:vAlign w:val="center"/>
          </w:tcPr>
          <w:p w14:paraId="08C1F7F3" w14:textId="77777777" w:rsidR="004578EF" w:rsidRPr="00C876D9" w:rsidRDefault="004578EF" w:rsidP="004578EF">
            <w:pPr>
              <w:spacing w:before="100" w:beforeAutospacing="1" w:after="100" w:afterAutospacing="1"/>
              <w:jc w:val="center"/>
            </w:pPr>
            <w:r>
              <w:t>324</w:t>
            </w:r>
          </w:p>
        </w:tc>
        <w:tc>
          <w:tcPr>
            <w:tcW w:w="1326" w:type="dxa"/>
            <w:tcBorders>
              <w:top w:val="nil"/>
              <w:left w:val="single" w:sz="4" w:space="0" w:color="auto"/>
              <w:bottom w:val="single" w:sz="4" w:space="0" w:color="auto"/>
              <w:right w:val="single" w:sz="4" w:space="0" w:color="auto"/>
            </w:tcBorders>
            <w:vAlign w:val="center"/>
          </w:tcPr>
          <w:p w14:paraId="1451E8F1" w14:textId="77777777" w:rsidR="004578EF" w:rsidRPr="00C876D9" w:rsidRDefault="004578EF" w:rsidP="004578EF">
            <w:pPr>
              <w:spacing w:before="100" w:beforeAutospacing="1" w:after="100" w:afterAutospacing="1"/>
              <w:jc w:val="center"/>
            </w:pPr>
            <w:r>
              <w:t>5-8</w:t>
            </w:r>
          </w:p>
        </w:tc>
        <w:tc>
          <w:tcPr>
            <w:tcW w:w="1326" w:type="dxa"/>
            <w:tcBorders>
              <w:top w:val="nil"/>
              <w:left w:val="single" w:sz="4" w:space="0" w:color="auto"/>
              <w:bottom w:val="single" w:sz="4" w:space="0" w:color="auto"/>
              <w:right w:val="single" w:sz="4" w:space="0" w:color="auto"/>
            </w:tcBorders>
            <w:vAlign w:val="center"/>
          </w:tcPr>
          <w:p w14:paraId="256219DA" w14:textId="77777777" w:rsidR="004578EF" w:rsidRDefault="004578EF" w:rsidP="004578EF">
            <w:pPr>
              <w:spacing w:before="100" w:beforeAutospacing="1" w:after="100" w:afterAutospacing="1"/>
            </w:pPr>
            <w:r>
              <w:t>5-8</w:t>
            </w:r>
          </w:p>
        </w:tc>
      </w:tr>
    </w:tbl>
    <w:p w14:paraId="2893EB2B" w14:textId="77777777" w:rsidR="0090027E" w:rsidRPr="004D0BE7" w:rsidRDefault="0090027E" w:rsidP="0098013F">
      <w:pPr>
        <w:pStyle w:val="Heading2"/>
        <w:ind w:left="0"/>
        <w:jc w:val="center"/>
        <w:rPr>
          <w:sz w:val="22"/>
          <w:szCs w:val="22"/>
        </w:rPr>
      </w:pPr>
    </w:p>
    <w:sectPr w:rsidR="0090027E" w:rsidRPr="004D0BE7" w:rsidSect="000F6467">
      <w:footerReference w:type="default" r:id="rId18"/>
      <w:type w:val="continuous"/>
      <w:pgSz w:w="12240" w:h="15840" w:code="1"/>
      <w:pgMar w:top="720" w:right="1440" w:bottom="1440" w:left="1440" w:header="720" w:footer="720" w:gutter="0"/>
      <w:pgNumType w:start="1"/>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C50D6" w14:textId="77777777" w:rsidR="00505891" w:rsidRDefault="00505891">
      <w:r>
        <w:separator/>
      </w:r>
    </w:p>
    <w:p w14:paraId="1855ED1F" w14:textId="77777777" w:rsidR="00505891" w:rsidRDefault="00505891"/>
  </w:endnote>
  <w:endnote w:type="continuationSeparator" w:id="0">
    <w:p w14:paraId="662940F6" w14:textId="77777777" w:rsidR="00505891" w:rsidRDefault="00505891">
      <w:r>
        <w:continuationSeparator/>
      </w:r>
    </w:p>
    <w:p w14:paraId="57AE1660" w14:textId="77777777" w:rsidR="00505891" w:rsidRDefault="005058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125AA" w14:textId="77777777" w:rsidR="00AE53AC" w:rsidRDefault="00AE53AC">
    <w:pPr>
      <w:pStyle w:val="Footer"/>
      <w:jc w:val="center"/>
    </w:pPr>
  </w:p>
  <w:p w14:paraId="289EA50E" w14:textId="77777777" w:rsidR="00AE53AC" w:rsidRDefault="00AE53A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25929F" w14:textId="77777777" w:rsidR="00505891" w:rsidRDefault="00505891">
      <w:r>
        <w:separator/>
      </w:r>
    </w:p>
    <w:p w14:paraId="6176DCFD" w14:textId="77777777" w:rsidR="00505891" w:rsidRDefault="00505891"/>
  </w:footnote>
  <w:footnote w:type="continuationSeparator" w:id="0">
    <w:p w14:paraId="72BDCE3A" w14:textId="77777777" w:rsidR="00505891" w:rsidRDefault="00505891">
      <w:r>
        <w:continuationSeparator/>
      </w:r>
    </w:p>
    <w:p w14:paraId="769D76C9" w14:textId="77777777" w:rsidR="00505891" w:rsidRDefault="00505891"/>
  </w:footnote>
  <w:footnote w:id="1">
    <w:p w14:paraId="7479B539" w14:textId="77777777" w:rsidR="00AE53AC" w:rsidRDefault="00AE53AC">
      <w:pPr>
        <w:pStyle w:val="FootnoteText"/>
      </w:pPr>
      <w:r w:rsidRPr="001C6F49">
        <w:rPr>
          <w:rStyle w:val="FootnoteReference"/>
          <w:vertAlign w:val="superscript"/>
        </w:rPr>
        <w:footnoteRef/>
      </w:r>
      <w:r w:rsidRPr="001C6F49">
        <w:rPr>
          <w:vertAlign w:val="superscript"/>
        </w:rPr>
        <w:t xml:space="preserve"> </w:t>
      </w:r>
      <w:r>
        <w:t>The Community Charter School of Cambridge request was submitted during the 2015-2016 amendment cycle and was deferred for consideration to the 2016-2017 amendment cycle.</w:t>
      </w:r>
    </w:p>
  </w:footnote>
  <w:footnote w:id="2">
    <w:p w14:paraId="7C2A3042" w14:textId="77777777" w:rsidR="00AE53AC" w:rsidRDefault="00AE53AC" w:rsidP="004578EF">
      <w:pPr>
        <w:pStyle w:val="FootnoteText"/>
      </w:pPr>
      <w:r w:rsidRPr="004578EF">
        <w:rPr>
          <w:rStyle w:val="FootnoteReference"/>
          <w:vertAlign w:val="superscript"/>
        </w:rPr>
        <w:footnoteRef/>
      </w:r>
      <w:r w:rsidRPr="004578EF">
        <w:rPr>
          <w:vertAlign w:val="superscript"/>
        </w:rPr>
        <w:t xml:space="preserve"> </w:t>
      </w:r>
      <w:r w:rsidRPr="004A333D">
        <w:rPr>
          <w:color w:val="000000"/>
          <w:sz w:val="18"/>
          <w:szCs w:val="18"/>
        </w:rPr>
        <w:t xml:space="preserve">The following charter schools also submitted requests to </w:t>
      </w:r>
      <w:r w:rsidRPr="00DE6281">
        <w:rPr>
          <w:color w:val="000000"/>
          <w:sz w:val="18"/>
          <w:szCs w:val="18"/>
        </w:rPr>
        <w:t xml:space="preserve">increase maximum enrollment: KIPP Academy Boston Charter School, Pioneer Valley Chinese Immersion Charter School, and Veritas Preparatory Charter School. Please see: </w:t>
      </w:r>
      <w:hyperlink r:id="rId1" w:history="1">
        <w:r w:rsidRPr="00DE6281">
          <w:rPr>
            <w:rStyle w:val="Hyperlink"/>
            <w:sz w:val="18"/>
            <w:szCs w:val="18"/>
          </w:rPr>
          <w:t>http://www.doe.mass.edu/news/news.aspx?id=22832</w:t>
        </w:r>
      </w:hyperlink>
      <w:r w:rsidRPr="00DE6281">
        <w:rPr>
          <w:sz w:val="18"/>
          <w:szCs w:val="18"/>
        </w:rPr>
        <w:t xml:space="preserve"> </w:t>
      </w:r>
      <w:r w:rsidRPr="00DE6281">
        <w:rPr>
          <w:color w:val="000000"/>
          <w:sz w:val="18"/>
          <w:szCs w:val="18"/>
        </w:rPr>
        <w:t>for more</w:t>
      </w:r>
      <w:r w:rsidRPr="004A333D">
        <w:rPr>
          <w:color w:val="000000"/>
          <w:sz w:val="18"/>
          <w:szCs w:val="18"/>
        </w:rPr>
        <w:t xml:space="preserve"> details.</w:t>
      </w:r>
    </w:p>
  </w:footnote>
  <w:footnote w:id="3">
    <w:p w14:paraId="798A4B2F" w14:textId="77777777" w:rsidR="00736AEE" w:rsidRDefault="00736AEE" w:rsidP="004578EF">
      <w:pPr>
        <w:pStyle w:val="FootnoteText"/>
      </w:pPr>
      <w:r w:rsidRPr="004578EF">
        <w:rPr>
          <w:rStyle w:val="FootnoteReference"/>
          <w:vertAlign w:val="superscript"/>
        </w:rPr>
        <w:footnoteRef/>
      </w:r>
      <w:r w:rsidRPr="004578EF">
        <w:rPr>
          <w:vertAlign w:val="superscript"/>
        </w:rPr>
        <w:t xml:space="preserve"> </w:t>
      </w:r>
      <w:r w:rsidRPr="004A333D">
        <w:rPr>
          <w:color w:val="000000"/>
          <w:sz w:val="18"/>
          <w:szCs w:val="18"/>
        </w:rPr>
        <w:t xml:space="preserve">The following charter schools also submitted requests to </w:t>
      </w:r>
      <w:r w:rsidRPr="00DE6281">
        <w:rPr>
          <w:color w:val="000000"/>
          <w:sz w:val="18"/>
          <w:szCs w:val="18"/>
        </w:rPr>
        <w:t xml:space="preserve">increase maximum enrollment: KIPP Academy Boston Charter School, Pioneer Valley Chinese Immersion Charter School, and Veritas Preparatory Charter School. Please see: </w:t>
      </w:r>
      <w:hyperlink r:id="rId2" w:history="1">
        <w:r w:rsidRPr="00DE6281">
          <w:rPr>
            <w:rStyle w:val="Hyperlink"/>
            <w:sz w:val="18"/>
            <w:szCs w:val="18"/>
          </w:rPr>
          <w:t>http://www.doe.mass.edu/news/news.aspx?id=22832</w:t>
        </w:r>
      </w:hyperlink>
      <w:r w:rsidRPr="00DE6281">
        <w:rPr>
          <w:sz w:val="18"/>
          <w:szCs w:val="18"/>
        </w:rPr>
        <w:t xml:space="preserve"> </w:t>
      </w:r>
      <w:r w:rsidRPr="00DE6281">
        <w:rPr>
          <w:color w:val="000000"/>
          <w:sz w:val="18"/>
          <w:szCs w:val="18"/>
        </w:rPr>
        <w:t>for more</w:t>
      </w:r>
      <w:r w:rsidRPr="004A333D">
        <w:rPr>
          <w:color w:val="000000"/>
          <w:sz w:val="18"/>
          <w:szCs w:val="18"/>
        </w:rPr>
        <w:t xml:space="preserve"> details.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00B21"/>
    <w:multiLevelType w:val="hybridMultilevel"/>
    <w:tmpl w:val="51F8EAA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240CC2"/>
    <w:multiLevelType w:val="hybridMultilevel"/>
    <w:tmpl w:val="4C9EB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81809"/>
    <w:multiLevelType w:val="hybridMultilevel"/>
    <w:tmpl w:val="AC78FF8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5A21766"/>
    <w:multiLevelType w:val="hybridMultilevel"/>
    <w:tmpl w:val="A4AA8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D653CD"/>
    <w:multiLevelType w:val="hybridMultilevel"/>
    <w:tmpl w:val="41D2619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EA1CFD"/>
    <w:multiLevelType w:val="hybridMultilevel"/>
    <w:tmpl w:val="B49A05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605029"/>
    <w:multiLevelType w:val="hybridMultilevel"/>
    <w:tmpl w:val="FC4A3FD0"/>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3D3E43E3"/>
    <w:multiLevelType w:val="hybridMultilevel"/>
    <w:tmpl w:val="278462EC"/>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cs="Times New Roman" w:hint="default"/>
      </w:rPr>
    </w:lvl>
    <w:lvl w:ilvl="3" w:tplc="04090001">
      <w:start w:val="1"/>
      <w:numFmt w:val="bullet"/>
      <w:lvlText w:val=""/>
      <w:lvlJc w:val="left"/>
      <w:pPr>
        <w:ind w:left="3240" w:hanging="360"/>
      </w:pPr>
      <w:rPr>
        <w:rFonts w:ascii="Symbol" w:hAnsi="Symbol" w:cs="Times New Roman"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Times New Roman" w:hint="default"/>
      </w:rPr>
    </w:lvl>
    <w:lvl w:ilvl="6" w:tplc="04090001">
      <w:start w:val="1"/>
      <w:numFmt w:val="bullet"/>
      <w:lvlText w:val=""/>
      <w:lvlJc w:val="left"/>
      <w:pPr>
        <w:ind w:left="5400" w:hanging="360"/>
      </w:pPr>
      <w:rPr>
        <w:rFonts w:ascii="Symbol" w:hAnsi="Symbol" w:cs="Times New Roman"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Times New Roman" w:hint="default"/>
      </w:rPr>
    </w:lvl>
  </w:abstractNum>
  <w:abstractNum w:abstractNumId="9" w15:restartNumberingAfterBreak="0">
    <w:nsid w:val="3F920AE1"/>
    <w:multiLevelType w:val="hybridMultilevel"/>
    <w:tmpl w:val="29226D8C"/>
    <w:lvl w:ilvl="0" w:tplc="885CDB5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8D5841"/>
    <w:multiLevelType w:val="hybridMultilevel"/>
    <w:tmpl w:val="B05684D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59EE3E64"/>
    <w:multiLevelType w:val="hybridMultilevel"/>
    <w:tmpl w:val="845AF88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60F7422E"/>
    <w:multiLevelType w:val="hybridMultilevel"/>
    <w:tmpl w:val="39862D0A"/>
    <w:lvl w:ilvl="0" w:tplc="14985ABA">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63B146D3"/>
    <w:multiLevelType w:val="hybridMultilevel"/>
    <w:tmpl w:val="B79A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0313A9"/>
    <w:multiLevelType w:val="hybridMultilevel"/>
    <w:tmpl w:val="CBF29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635482"/>
    <w:multiLevelType w:val="hybridMultilevel"/>
    <w:tmpl w:val="6DC81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842A88"/>
    <w:multiLevelType w:val="hybridMultilevel"/>
    <w:tmpl w:val="D786C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0"/>
  </w:num>
  <w:num w:numId="4">
    <w:abstractNumId w:val="13"/>
  </w:num>
  <w:num w:numId="5">
    <w:abstractNumId w:val="3"/>
  </w:num>
  <w:num w:numId="6">
    <w:abstractNumId w:val="14"/>
  </w:num>
  <w:num w:numId="7">
    <w:abstractNumId w:val="0"/>
  </w:num>
  <w:num w:numId="8">
    <w:abstractNumId w:val="4"/>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5"/>
  </w:num>
  <w:num w:numId="13">
    <w:abstractNumId w:val="1"/>
  </w:num>
  <w:num w:numId="14">
    <w:abstractNumId w:val="12"/>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9"/>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doNotHyphenateCaps/>
  <w:drawingGridHorizontalSpacing w:val="120"/>
  <w:drawingGridVerticalSpacing w:val="0"/>
  <w:displayHorizontalDrawingGridEvery w:val="0"/>
  <w:displayVerticalDrawingGridEvery w:val="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9FB"/>
    <w:rsid w:val="00003773"/>
    <w:rsid w:val="0001329B"/>
    <w:rsid w:val="0002108E"/>
    <w:rsid w:val="00035268"/>
    <w:rsid w:val="00036C8E"/>
    <w:rsid w:val="000515C6"/>
    <w:rsid w:val="0005569E"/>
    <w:rsid w:val="0007512B"/>
    <w:rsid w:val="000A7A83"/>
    <w:rsid w:val="000C1B92"/>
    <w:rsid w:val="000C406C"/>
    <w:rsid w:val="000D1633"/>
    <w:rsid w:val="000D2864"/>
    <w:rsid w:val="000E65DD"/>
    <w:rsid w:val="000E73A4"/>
    <w:rsid w:val="000F6467"/>
    <w:rsid w:val="000F6830"/>
    <w:rsid w:val="00110C81"/>
    <w:rsid w:val="00114DAB"/>
    <w:rsid w:val="0012217C"/>
    <w:rsid w:val="00124D87"/>
    <w:rsid w:val="001358C0"/>
    <w:rsid w:val="00154138"/>
    <w:rsid w:val="00165AC6"/>
    <w:rsid w:val="001709FB"/>
    <w:rsid w:val="00180C9E"/>
    <w:rsid w:val="001B51B2"/>
    <w:rsid w:val="001B6D67"/>
    <w:rsid w:val="001C6F49"/>
    <w:rsid w:val="001E1F9E"/>
    <w:rsid w:val="001F1450"/>
    <w:rsid w:val="001F7C12"/>
    <w:rsid w:val="0020740A"/>
    <w:rsid w:val="00220C81"/>
    <w:rsid w:val="00223498"/>
    <w:rsid w:val="002304EE"/>
    <w:rsid w:val="00234EDB"/>
    <w:rsid w:val="0024663B"/>
    <w:rsid w:val="00246D77"/>
    <w:rsid w:val="0026331B"/>
    <w:rsid w:val="002A5D3E"/>
    <w:rsid w:val="002B001B"/>
    <w:rsid w:val="002B077E"/>
    <w:rsid w:val="002B32F2"/>
    <w:rsid w:val="002D7C86"/>
    <w:rsid w:val="002E0D95"/>
    <w:rsid w:val="002E2590"/>
    <w:rsid w:val="00320DC9"/>
    <w:rsid w:val="003212D2"/>
    <w:rsid w:val="00341E1F"/>
    <w:rsid w:val="003449F3"/>
    <w:rsid w:val="00353B93"/>
    <w:rsid w:val="00362969"/>
    <w:rsid w:val="00363A58"/>
    <w:rsid w:val="00364CAF"/>
    <w:rsid w:val="003A1C76"/>
    <w:rsid w:val="003A4A44"/>
    <w:rsid w:val="003A4EEA"/>
    <w:rsid w:val="003B34B5"/>
    <w:rsid w:val="003B7AF5"/>
    <w:rsid w:val="003C77F6"/>
    <w:rsid w:val="003D40CE"/>
    <w:rsid w:val="00403B30"/>
    <w:rsid w:val="00410022"/>
    <w:rsid w:val="00416046"/>
    <w:rsid w:val="004169FB"/>
    <w:rsid w:val="004257A6"/>
    <w:rsid w:val="00431026"/>
    <w:rsid w:val="004578EF"/>
    <w:rsid w:val="00461CBD"/>
    <w:rsid w:val="004704DE"/>
    <w:rsid w:val="004827D6"/>
    <w:rsid w:val="0048416F"/>
    <w:rsid w:val="004A5543"/>
    <w:rsid w:val="004B7B3E"/>
    <w:rsid w:val="004C3433"/>
    <w:rsid w:val="004C6C0C"/>
    <w:rsid w:val="004D0BE7"/>
    <w:rsid w:val="004D6BE6"/>
    <w:rsid w:val="004E34A2"/>
    <w:rsid w:val="004F2F80"/>
    <w:rsid w:val="004F62BC"/>
    <w:rsid w:val="00505167"/>
    <w:rsid w:val="00505891"/>
    <w:rsid w:val="00506009"/>
    <w:rsid w:val="00512442"/>
    <w:rsid w:val="00522494"/>
    <w:rsid w:val="005257B1"/>
    <w:rsid w:val="00544CA4"/>
    <w:rsid w:val="005769AF"/>
    <w:rsid w:val="00577553"/>
    <w:rsid w:val="005C3BD9"/>
    <w:rsid w:val="005D6153"/>
    <w:rsid w:val="005F5B92"/>
    <w:rsid w:val="00614E76"/>
    <w:rsid w:val="00617328"/>
    <w:rsid w:val="0064475C"/>
    <w:rsid w:val="00647672"/>
    <w:rsid w:val="006555F7"/>
    <w:rsid w:val="00667842"/>
    <w:rsid w:val="00676EA2"/>
    <w:rsid w:val="0068102E"/>
    <w:rsid w:val="00686D9E"/>
    <w:rsid w:val="006908EF"/>
    <w:rsid w:val="00690F19"/>
    <w:rsid w:val="0069287A"/>
    <w:rsid w:val="006A023C"/>
    <w:rsid w:val="006A204A"/>
    <w:rsid w:val="006A53EF"/>
    <w:rsid w:val="006C101C"/>
    <w:rsid w:val="006C3EAC"/>
    <w:rsid w:val="006E4398"/>
    <w:rsid w:val="006E72C4"/>
    <w:rsid w:val="006F00D5"/>
    <w:rsid w:val="00703F83"/>
    <w:rsid w:val="0071221E"/>
    <w:rsid w:val="00733AC3"/>
    <w:rsid w:val="00736AEE"/>
    <w:rsid w:val="0074298E"/>
    <w:rsid w:val="00747B98"/>
    <w:rsid w:val="00753DBB"/>
    <w:rsid w:val="007544CB"/>
    <w:rsid w:val="0077644B"/>
    <w:rsid w:val="00777710"/>
    <w:rsid w:val="00785CEB"/>
    <w:rsid w:val="00796DA0"/>
    <w:rsid w:val="007A0A4C"/>
    <w:rsid w:val="007B45EA"/>
    <w:rsid w:val="007D1F09"/>
    <w:rsid w:val="007F5D1E"/>
    <w:rsid w:val="007F65D2"/>
    <w:rsid w:val="00825FC0"/>
    <w:rsid w:val="008311E2"/>
    <w:rsid w:val="008358C3"/>
    <w:rsid w:val="00850407"/>
    <w:rsid w:val="008664AC"/>
    <w:rsid w:val="00876039"/>
    <w:rsid w:val="00880D31"/>
    <w:rsid w:val="008974AB"/>
    <w:rsid w:val="008A31D3"/>
    <w:rsid w:val="008B0C13"/>
    <w:rsid w:val="008B7B72"/>
    <w:rsid w:val="008C0DC1"/>
    <w:rsid w:val="008C1B44"/>
    <w:rsid w:val="008C3490"/>
    <w:rsid w:val="008E4212"/>
    <w:rsid w:val="008E56C3"/>
    <w:rsid w:val="0090027E"/>
    <w:rsid w:val="00906CEB"/>
    <w:rsid w:val="00912417"/>
    <w:rsid w:val="009249D5"/>
    <w:rsid w:val="00932BA5"/>
    <w:rsid w:val="0093441C"/>
    <w:rsid w:val="009346FE"/>
    <w:rsid w:val="009373FA"/>
    <w:rsid w:val="00946B72"/>
    <w:rsid w:val="009703A7"/>
    <w:rsid w:val="009731FF"/>
    <w:rsid w:val="009754C4"/>
    <w:rsid w:val="0098013F"/>
    <w:rsid w:val="009845EB"/>
    <w:rsid w:val="00994E2A"/>
    <w:rsid w:val="009966A8"/>
    <w:rsid w:val="00997C20"/>
    <w:rsid w:val="009A35CA"/>
    <w:rsid w:val="009D2F58"/>
    <w:rsid w:val="009D55CE"/>
    <w:rsid w:val="009D769F"/>
    <w:rsid w:val="009F6157"/>
    <w:rsid w:val="009F6CE5"/>
    <w:rsid w:val="00A0066A"/>
    <w:rsid w:val="00A07E6E"/>
    <w:rsid w:val="00A1579D"/>
    <w:rsid w:val="00A20C2C"/>
    <w:rsid w:val="00A27FF7"/>
    <w:rsid w:val="00A52071"/>
    <w:rsid w:val="00A52C0F"/>
    <w:rsid w:val="00A62CC2"/>
    <w:rsid w:val="00A711FA"/>
    <w:rsid w:val="00A848DC"/>
    <w:rsid w:val="00A92573"/>
    <w:rsid w:val="00AB0519"/>
    <w:rsid w:val="00AB4C53"/>
    <w:rsid w:val="00AB5415"/>
    <w:rsid w:val="00AC1753"/>
    <w:rsid w:val="00AC62D5"/>
    <w:rsid w:val="00AD3EB2"/>
    <w:rsid w:val="00AE3635"/>
    <w:rsid w:val="00AE53AC"/>
    <w:rsid w:val="00B05F17"/>
    <w:rsid w:val="00B10730"/>
    <w:rsid w:val="00B1784D"/>
    <w:rsid w:val="00B258CD"/>
    <w:rsid w:val="00B270A5"/>
    <w:rsid w:val="00B271DB"/>
    <w:rsid w:val="00B72420"/>
    <w:rsid w:val="00B93059"/>
    <w:rsid w:val="00BC355B"/>
    <w:rsid w:val="00BC5226"/>
    <w:rsid w:val="00BC61CB"/>
    <w:rsid w:val="00BD041A"/>
    <w:rsid w:val="00BD3C01"/>
    <w:rsid w:val="00BD5CB1"/>
    <w:rsid w:val="00BD6EB4"/>
    <w:rsid w:val="00BD70FE"/>
    <w:rsid w:val="00BF61B6"/>
    <w:rsid w:val="00C01BB2"/>
    <w:rsid w:val="00C102BC"/>
    <w:rsid w:val="00C14CE3"/>
    <w:rsid w:val="00C47AE8"/>
    <w:rsid w:val="00C75DE1"/>
    <w:rsid w:val="00C84A82"/>
    <w:rsid w:val="00C85D49"/>
    <w:rsid w:val="00C87481"/>
    <w:rsid w:val="00C9045E"/>
    <w:rsid w:val="00CA7D1D"/>
    <w:rsid w:val="00CB5E7F"/>
    <w:rsid w:val="00CC11DD"/>
    <w:rsid w:val="00CD287A"/>
    <w:rsid w:val="00CE284D"/>
    <w:rsid w:val="00D022DC"/>
    <w:rsid w:val="00D14AD8"/>
    <w:rsid w:val="00D17728"/>
    <w:rsid w:val="00D431FE"/>
    <w:rsid w:val="00D4680C"/>
    <w:rsid w:val="00D50B5F"/>
    <w:rsid w:val="00D51512"/>
    <w:rsid w:val="00D610DA"/>
    <w:rsid w:val="00D67D37"/>
    <w:rsid w:val="00D70EDF"/>
    <w:rsid w:val="00D83496"/>
    <w:rsid w:val="00D947B9"/>
    <w:rsid w:val="00DA0577"/>
    <w:rsid w:val="00DA5E94"/>
    <w:rsid w:val="00DA7243"/>
    <w:rsid w:val="00DB4C84"/>
    <w:rsid w:val="00DC6293"/>
    <w:rsid w:val="00DF1CDA"/>
    <w:rsid w:val="00DF22B8"/>
    <w:rsid w:val="00DF50B7"/>
    <w:rsid w:val="00E11C05"/>
    <w:rsid w:val="00E143C0"/>
    <w:rsid w:val="00E325F3"/>
    <w:rsid w:val="00E44BEF"/>
    <w:rsid w:val="00E56AC1"/>
    <w:rsid w:val="00E605F6"/>
    <w:rsid w:val="00E612FC"/>
    <w:rsid w:val="00E67A8E"/>
    <w:rsid w:val="00E8057E"/>
    <w:rsid w:val="00E85B3D"/>
    <w:rsid w:val="00E90E29"/>
    <w:rsid w:val="00EB5305"/>
    <w:rsid w:val="00EB79AF"/>
    <w:rsid w:val="00ED1010"/>
    <w:rsid w:val="00ED1382"/>
    <w:rsid w:val="00F05D23"/>
    <w:rsid w:val="00F151CF"/>
    <w:rsid w:val="00F16468"/>
    <w:rsid w:val="00F21CCB"/>
    <w:rsid w:val="00F403E0"/>
    <w:rsid w:val="00F471B8"/>
    <w:rsid w:val="00F544B4"/>
    <w:rsid w:val="00F57E1E"/>
    <w:rsid w:val="00F63C63"/>
    <w:rsid w:val="00F653B0"/>
    <w:rsid w:val="00F658CC"/>
    <w:rsid w:val="00F73D4A"/>
    <w:rsid w:val="00F8100F"/>
    <w:rsid w:val="00F94876"/>
    <w:rsid w:val="00FA0F17"/>
    <w:rsid w:val="00FA5B31"/>
    <w:rsid w:val="00FA7E75"/>
    <w:rsid w:val="00FC27D1"/>
    <w:rsid w:val="00FC5291"/>
    <w:rsid w:val="00FE1E0C"/>
    <w:rsid w:val="00FE430E"/>
    <w:rsid w:val="00FE7E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1281EE"/>
  <w15:docId w15:val="{42AC1401-4C33-4D8A-BBC4-70A08EB3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z w:val="24"/>
      <w:szCs w:val="24"/>
    </w:rPr>
  </w:style>
  <w:style w:type="paragraph" w:styleId="Heading1">
    <w:name w:val="heading 1"/>
    <w:basedOn w:val="Normal"/>
    <w:next w:val="Normal"/>
    <w:qFormat/>
    <w:pPr>
      <w:keepNext/>
      <w:tabs>
        <w:tab w:val="center" w:pos="4680"/>
      </w:tabs>
      <w:jc w:val="center"/>
      <w:outlineLvl w:val="0"/>
    </w:pPr>
    <w:rPr>
      <w:b/>
      <w:bCs/>
    </w:rPr>
  </w:style>
  <w:style w:type="paragraph" w:styleId="Heading2">
    <w:name w:val="heading 2"/>
    <w:basedOn w:val="Normal"/>
    <w:next w:val="Normal"/>
    <w:qFormat/>
    <w:pPr>
      <w:keepNext/>
      <w:ind w:left="720"/>
      <w:jc w:val="right"/>
      <w:outlineLvl w:val="1"/>
    </w:pPr>
    <w:rPr>
      <w:rFonts w:ascii="Arial" w:hAnsi="Arial" w:cs="Arial"/>
      <w:i/>
      <w:iCs/>
      <w:sz w:val="18"/>
      <w:szCs w:val="18"/>
    </w:rPr>
  </w:style>
  <w:style w:type="paragraph" w:styleId="Heading3">
    <w:name w:val="heading 3"/>
    <w:basedOn w:val="Normal"/>
    <w:next w:val="Normal"/>
    <w:qFormat/>
    <w:pPr>
      <w:keepNext/>
      <w:tabs>
        <w:tab w:val="left" w:pos="5400"/>
      </w:tabs>
      <w:ind w:left="720"/>
      <w:outlineLvl w:val="2"/>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mbria" w:hAnsi="Cambria" w:cs="Times New Roman"/>
      <w:b/>
      <w:bCs/>
      <w:kern w:val="32"/>
      <w:sz w:val="32"/>
      <w:szCs w:val="32"/>
    </w:rPr>
  </w:style>
  <w:style w:type="character" w:customStyle="1" w:styleId="Heading2Char">
    <w:name w:val="Heading 2 Char"/>
    <w:rPr>
      <w:rFonts w:ascii="Cambria" w:hAnsi="Cambria" w:cs="Times New Roman"/>
      <w:b/>
      <w:bCs/>
      <w:i/>
      <w:iCs/>
      <w:sz w:val="28"/>
      <w:szCs w:val="28"/>
    </w:rPr>
  </w:style>
  <w:style w:type="character" w:customStyle="1" w:styleId="Heading3Char">
    <w:name w:val="Heading 3 Char"/>
    <w:rPr>
      <w:rFonts w:ascii="Cambria" w:hAnsi="Cambria" w:cs="Times New Roman"/>
      <w:b/>
      <w:bCs/>
      <w:sz w:val="26"/>
      <w:szCs w:val="26"/>
    </w:rPr>
  </w:style>
  <w:style w:type="character" w:styleId="FootnoteReference">
    <w:name w:val="footnote reference"/>
    <w:rPr>
      <w:rFonts w:ascii="Times New Roman" w:hAnsi="Times New Roman" w:cs="Times New Roman"/>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napToGrid w:val="0"/>
      <w:sz w:val="16"/>
      <w:szCs w:val="16"/>
    </w:rPr>
  </w:style>
  <w:style w:type="character" w:styleId="Hyperlink">
    <w:name w:val="Hyperlink"/>
    <w:semiHidden/>
    <w:rPr>
      <w:rFonts w:ascii="Times New Roman" w:hAnsi="Times New Roman" w:cs="Times New Roman"/>
      <w:color w:val="0000FF"/>
      <w:u w:val="single"/>
    </w:rPr>
  </w:style>
  <w:style w:type="character" w:styleId="CommentReference">
    <w:name w:val="annotation reference"/>
    <w:semiHidden/>
    <w:rPr>
      <w:rFonts w:ascii="Times New Roman" w:hAnsi="Times New Roman" w:cs="Times New Roman"/>
      <w:sz w:val="16"/>
      <w:szCs w:val="16"/>
    </w:rPr>
  </w:style>
  <w:style w:type="paragraph" w:styleId="CommentText">
    <w:name w:val="annotation text"/>
    <w:basedOn w:val="Normal"/>
    <w:semiHidden/>
    <w:pPr>
      <w:widowControl/>
      <w:spacing w:after="200"/>
    </w:pPr>
    <w:rPr>
      <w:rFonts w:ascii="Calibri" w:hAnsi="Calibri"/>
      <w:sz w:val="20"/>
      <w:szCs w:val="20"/>
    </w:rPr>
  </w:style>
  <w:style w:type="character" w:customStyle="1" w:styleId="CommentTextChar">
    <w:name w:val="Comment Text Char"/>
    <w:rPr>
      <w:rFonts w:ascii="Calibri" w:hAnsi="Calibri" w:cs="Calibri"/>
    </w:rPr>
  </w:style>
  <w:style w:type="paragraph" w:styleId="Header">
    <w:name w:val="header"/>
    <w:basedOn w:val="Normal"/>
    <w:semiHidden/>
    <w:pPr>
      <w:tabs>
        <w:tab w:val="center" w:pos="4680"/>
        <w:tab w:val="right" w:pos="9360"/>
      </w:tabs>
    </w:pPr>
  </w:style>
  <w:style w:type="character" w:customStyle="1" w:styleId="HeaderChar">
    <w:name w:val="Header Char"/>
    <w:rPr>
      <w:rFonts w:ascii="Times New Roman" w:hAnsi="Times New Roman" w:cs="Times New Roman"/>
      <w:snapToGrid w:val="0"/>
      <w:sz w:val="24"/>
      <w:szCs w:val="24"/>
    </w:rPr>
  </w:style>
  <w:style w:type="paragraph" w:styleId="Footer">
    <w:name w:val="footer"/>
    <w:basedOn w:val="Normal"/>
    <w:uiPriority w:val="99"/>
    <w:pPr>
      <w:tabs>
        <w:tab w:val="center" w:pos="4680"/>
        <w:tab w:val="right" w:pos="9360"/>
      </w:tabs>
    </w:pPr>
  </w:style>
  <w:style w:type="character" w:customStyle="1" w:styleId="FooterChar">
    <w:name w:val="Footer Char"/>
    <w:uiPriority w:val="99"/>
    <w:rPr>
      <w:rFonts w:ascii="Times New Roman" w:hAnsi="Times New Roman" w:cs="Times New Roman"/>
      <w:snapToGrid w:val="0"/>
      <w:sz w:val="24"/>
      <w:szCs w:val="24"/>
    </w:rPr>
  </w:style>
  <w:style w:type="paragraph" w:styleId="ListParagraph">
    <w:name w:val="List Paragraph"/>
    <w:basedOn w:val="Normal"/>
    <w:link w:val="ListParagraphChar"/>
    <w:uiPriority w:val="34"/>
    <w:qFormat/>
    <w:pPr>
      <w:widowControl/>
      <w:ind w:left="720"/>
    </w:pPr>
    <w:rPr>
      <w:lang w:val="x-none" w:eastAsia="x-none"/>
    </w:rPr>
  </w:style>
  <w:style w:type="paragraph" w:customStyle="1" w:styleId="CommentSubject1">
    <w:name w:val="Comment Subject1"/>
    <w:basedOn w:val="CommentText"/>
    <w:next w:val="CommentText"/>
    <w:pPr>
      <w:widowControl w:val="0"/>
      <w:spacing w:after="0"/>
    </w:pPr>
    <w:rPr>
      <w:rFonts w:ascii="Times New Roman" w:hAnsi="Times New Roman"/>
      <w:b/>
      <w:bCs/>
    </w:rPr>
  </w:style>
  <w:style w:type="character" w:customStyle="1" w:styleId="CommentSubjectChar">
    <w:name w:val="Comment Subject Char"/>
    <w:rPr>
      <w:rFonts w:ascii="Times New Roman" w:hAnsi="Times New Roman" w:cs="Times New Roman"/>
      <w:b/>
      <w:bCs/>
      <w:sz w:val="20"/>
      <w:szCs w:val="20"/>
    </w:rPr>
  </w:style>
  <w:style w:type="paragraph" w:styleId="NormalWeb">
    <w:name w:val="Normal (Web)"/>
    <w:basedOn w:val="Normal"/>
    <w:uiPriority w:val="99"/>
    <w:pPr>
      <w:widowControl/>
      <w:spacing w:before="100" w:beforeAutospacing="1" w:after="100" w:afterAutospacing="1"/>
    </w:pPr>
    <w:rPr>
      <w:rFonts w:ascii="Georgia" w:hAnsi="Georgia"/>
      <w:sz w:val="23"/>
      <w:szCs w:val="23"/>
    </w:rPr>
  </w:style>
  <w:style w:type="character" w:customStyle="1" w:styleId="bold">
    <w:name w:val="bold"/>
    <w:basedOn w:val="DefaultParagraphFont"/>
  </w:style>
  <w:style w:type="character" w:styleId="FollowedHyperlink">
    <w:name w:val="FollowedHyperlink"/>
    <w:semiHidden/>
    <w:unhideWhenUsed/>
    <w:rPr>
      <w:color w:val="800080"/>
      <w:u w:val="single"/>
    </w:rPr>
  </w:style>
  <w:style w:type="paragraph" w:styleId="CommentSubject">
    <w:name w:val="annotation subject"/>
    <w:basedOn w:val="CommentText"/>
    <w:next w:val="CommentText"/>
    <w:semiHidden/>
    <w:unhideWhenUsed/>
    <w:pPr>
      <w:widowControl w:val="0"/>
      <w:spacing w:after="0"/>
    </w:pPr>
    <w:rPr>
      <w:rFonts w:ascii="Times New Roman" w:hAnsi="Times New Roman"/>
      <w:b/>
      <w:bCs/>
    </w:rPr>
  </w:style>
  <w:style w:type="character" w:customStyle="1" w:styleId="CommentTextChar1">
    <w:name w:val="Comment Text Char1"/>
    <w:semiHidden/>
    <w:rPr>
      <w:rFonts w:ascii="Calibri" w:hAnsi="Calibri"/>
    </w:rPr>
  </w:style>
  <w:style w:type="character" w:customStyle="1" w:styleId="CommentSubjectChar1">
    <w:name w:val="Comment Subject Char1"/>
    <w:basedOn w:val="CommentTextChar1"/>
    <w:rPr>
      <w:rFonts w:ascii="Calibri" w:hAnsi="Calibri"/>
    </w:rPr>
  </w:style>
  <w:style w:type="paragraph" w:styleId="Revision">
    <w:name w:val="Revision"/>
    <w:hidden/>
    <w:semiHidden/>
    <w:rPr>
      <w:sz w:val="24"/>
      <w:szCs w:val="24"/>
    </w:rPr>
  </w:style>
  <w:style w:type="character" w:customStyle="1" w:styleId="Header1">
    <w:name w:val="Header1"/>
    <w:basedOn w:val="DefaultParagraphFont"/>
  </w:style>
  <w:style w:type="character" w:customStyle="1" w:styleId="ListParagraphChar">
    <w:name w:val="List Paragraph Char"/>
    <w:link w:val="ListParagraph"/>
    <w:uiPriority w:val="34"/>
    <w:locked/>
    <w:rsid w:val="00DB4C84"/>
    <w:rPr>
      <w:sz w:val="24"/>
      <w:szCs w:val="24"/>
    </w:rPr>
  </w:style>
  <w:style w:type="paragraph" w:styleId="FootnoteText">
    <w:name w:val="footnote text"/>
    <w:basedOn w:val="Normal"/>
    <w:link w:val="FootnoteTextChar"/>
    <w:unhideWhenUsed/>
    <w:rsid w:val="00BD3C01"/>
    <w:rPr>
      <w:sz w:val="20"/>
      <w:szCs w:val="20"/>
    </w:rPr>
  </w:style>
  <w:style w:type="character" w:customStyle="1" w:styleId="FootnoteTextChar">
    <w:name w:val="Footnote Text Char"/>
    <w:basedOn w:val="DefaultParagraphFont"/>
    <w:link w:val="FootnoteText"/>
    <w:rsid w:val="00BD3C01"/>
  </w:style>
  <w:style w:type="character" w:styleId="UnresolvedMention">
    <w:name w:val="Unresolved Mention"/>
    <w:basedOn w:val="DefaultParagraphFont"/>
    <w:uiPriority w:val="99"/>
    <w:semiHidden/>
    <w:unhideWhenUsed/>
    <w:rsid w:val="00FA7E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446273">
      <w:bodyDiv w:val="1"/>
      <w:marLeft w:val="0"/>
      <w:marRight w:val="0"/>
      <w:marTop w:val="0"/>
      <w:marBottom w:val="0"/>
      <w:divBdr>
        <w:top w:val="none" w:sz="0" w:space="0" w:color="auto"/>
        <w:left w:val="none" w:sz="0" w:space="0" w:color="auto"/>
        <w:bottom w:val="none" w:sz="0" w:space="0" w:color="auto"/>
        <w:right w:val="none" w:sz="0" w:space="0" w:color="auto"/>
      </w:divBdr>
    </w:div>
    <w:div w:id="554706735">
      <w:bodyDiv w:val="1"/>
      <w:marLeft w:val="0"/>
      <w:marRight w:val="0"/>
      <w:marTop w:val="0"/>
      <w:marBottom w:val="0"/>
      <w:divBdr>
        <w:top w:val="none" w:sz="0" w:space="0" w:color="auto"/>
        <w:left w:val="none" w:sz="0" w:space="0" w:color="auto"/>
        <w:bottom w:val="none" w:sz="0" w:space="0" w:color="auto"/>
        <w:right w:val="none" w:sz="0" w:space="0" w:color="auto"/>
      </w:divBdr>
    </w:div>
    <w:div w:id="585695338">
      <w:bodyDiv w:val="1"/>
      <w:marLeft w:val="0"/>
      <w:marRight w:val="0"/>
      <w:marTop w:val="0"/>
      <w:marBottom w:val="0"/>
      <w:divBdr>
        <w:top w:val="none" w:sz="0" w:space="0" w:color="auto"/>
        <w:left w:val="none" w:sz="0" w:space="0" w:color="auto"/>
        <w:bottom w:val="none" w:sz="0" w:space="0" w:color="auto"/>
        <w:right w:val="none" w:sz="0" w:space="0" w:color="auto"/>
      </w:divBdr>
    </w:div>
    <w:div w:id="920675516">
      <w:bodyDiv w:val="1"/>
      <w:marLeft w:val="0"/>
      <w:marRight w:val="0"/>
      <w:marTop w:val="0"/>
      <w:marBottom w:val="0"/>
      <w:divBdr>
        <w:top w:val="none" w:sz="0" w:space="0" w:color="auto"/>
        <w:left w:val="none" w:sz="0" w:space="0" w:color="auto"/>
        <w:bottom w:val="none" w:sz="0" w:space="0" w:color="auto"/>
        <w:right w:val="none" w:sz="0" w:space="0" w:color="auto"/>
      </w:divBdr>
    </w:div>
    <w:div w:id="1037849543">
      <w:bodyDiv w:val="1"/>
      <w:marLeft w:val="0"/>
      <w:marRight w:val="0"/>
      <w:marTop w:val="0"/>
      <w:marBottom w:val="0"/>
      <w:divBdr>
        <w:top w:val="none" w:sz="0" w:space="0" w:color="auto"/>
        <w:left w:val="none" w:sz="0" w:space="0" w:color="auto"/>
        <w:bottom w:val="none" w:sz="0" w:space="0" w:color="auto"/>
        <w:right w:val="none" w:sz="0" w:space="0" w:color="auto"/>
      </w:divBdr>
    </w:div>
    <w:div w:id="1551305179">
      <w:bodyDiv w:val="1"/>
      <w:marLeft w:val="0"/>
      <w:marRight w:val="0"/>
      <w:marTop w:val="0"/>
      <w:marBottom w:val="0"/>
      <w:divBdr>
        <w:top w:val="none" w:sz="0" w:space="0" w:color="auto"/>
        <w:left w:val="none" w:sz="0" w:space="0" w:color="auto"/>
        <w:bottom w:val="none" w:sz="0" w:space="0" w:color="auto"/>
        <w:right w:val="none" w:sz="0" w:space="0" w:color="auto"/>
      </w:divBdr>
    </w:div>
    <w:div w:id="1596741570">
      <w:bodyDiv w:val="1"/>
      <w:marLeft w:val="0"/>
      <w:marRight w:val="0"/>
      <w:marTop w:val="0"/>
      <w:marBottom w:val="0"/>
      <w:divBdr>
        <w:top w:val="none" w:sz="0" w:space="0" w:color="auto"/>
        <w:left w:val="none" w:sz="0" w:space="0" w:color="auto"/>
        <w:bottom w:val="none" w:sz="0" w:space="0" w:color="auto"/>
        <w:right w:val="none" w:sz="0" w:space="0" w:color="auto"/>
      </w:divBdr>
    </w:div>
    <w:div w:id="1624847896">
      <w:bodyDiv w:val="1"/>
      <w:marLeft w:val="0"/>
      <w:marRight w:val="0"/>
      <w:marTop w:val="0"/>
      <w:marBottom w:val="0"/>
      <w:divBdr>
        <w:top w:val="none" w:sz="0" w:space="0" w:color="auto"/>
        <w:left w:val="none" w:sz="0" w:space="0" w:color="auto"/>
        <w:bottom w:val="none" w:sz="0" w:space="0" w:color="auto"/>
        <w:right w:val="none" w:sz="0" w:space="0" w:color="auto"/>
      </w:divBdr>
    </w:div>
    <w:div w:id="1765296368">
      <w:bodyDiv w:val="1"/>
      <w:marLeft w:val="0"/>
      <w:marRight w:val="0"/>
      <w:marTop w:val="0"/>
      <w:marBottom w:val="0"/>
      <w:divBdr>
        <w:top w:val="none" w:sz="0" w:space="0" w:color="auto"/>
        <w:left w:val="none" w:sz="0" w:space="0" w:color="auto"/>
        <w:bottom w:val="none" w:sz="0" w:space="0" w:color="auto"/>
        <w:right w:val="none" w:sz="0" w:space="0" w:color="auto"/>
      </w:divBdr>
    </w:div>
    <w:div w:id="1943299935">
      <w:bodyDiv w:val="1"/>
      <w:marLeft w:val="0"/>
      <w:marRight w:val="0"/>
      <w:marTop w:val="0"/>
      <w:marBottom w:val="0"/>
      <w:divBdr>
        <w:top w:val="none" w:sz="0" w:space="0" w:color="auto"/>
        <w:left w:val="none" w:sz="0" w:space="0" w:color="auto"/>
        <w:bottom w:val="none" w:sz="0" w:space="0" w:color="auto"/>
        <w:right w:val="none" w:sz="0" w:space="0" w:color="auto"/>
      </w:divBdr>
      <w:divsChild>
        <w:div w:id="128672996">
          <w:marLeft w:val="0"/>
          <w:marRight w:val="0"/>
          <w:marTop w:val="0"/>
          <w:marBottom w:val="0"/>
          <w:divBdr>
            <w:top w:val="none" w:sz="0" w:space="0" w:color="auto"/>
            <w:left w:val="none" w:sz="0" w:space="0" w:color="auto"/>
            <w:bottom w:val="none" w:sz="0" w:space="0" w:color="auto"/>
            <w:right w:val="none" w:sz="0" w:space="0" w:color="auto"/>
          </w:divBdr>
        </w:div>
        <w:div w:id="153373522">
          <w:marLeft w:val="0"/>
          <w:marRight w:val="0"/>
          <w:marTop w:val="0"/>
          <w:marBottom w:val="0"/>
          <w:divBdr>
            <w:top w:val="none" w:sz="0" w:space="0" w:color="auto"/>
            <w:left w:val="none" w:sz="0" w:space="0" w:color="auto"/>
            <w:bottom w:val="none" w:sz="0" w:space="0" w:color="auto"/>
            <w:right w:val="none" w:sz="0" w:space="0" w:color="auto"/>
          </w:divBdr>
        </w:div>
        <w:div w:id="556672941">
          <w:marLeft w:val="0"/>
          <w:marRight w:val="0"/>
          <w:marTop w:val="0"/>
          <w:marBottom w:val="0"/>
          <w:divBdr>
            <w:top w:val="none" w:sz="0" w:space="0" w:color="auto"/>
            <w:left w:val="none" w:sz="0" w:space="0" w:color="auto"/>
            <w:bottom w:val="none" w:sz="0" w:space="0" w:color="auto"/>
            <w:right w:val="none" w:sz="0" w:space="0" w:color="auto"/>
          </w:divBdr>
        </w:div>
        <w:div w:id="621423752">
          <w:marLeft w:val="0"/>
          <w:marRight w:val="0"/>
          <w:marTop w:val="0"/>
          <w:marBottom w:val="0"/>
          <w:divBdr>
            <w:top w:val="none" w:sz="0" w:space="0" w:color="auto"/>
            <w:left w:val="none" w:sz="0" w:space="0" w:color="auto"/>
            <w:bottom w:val="none" w:sz="0" w:space="0" w:color="auto"/>
            <w:right w:val="none" w:sz="0" w:space="0" w:color="auto"/>
          </w:divBdr>
        </w:div>
        <w:div w:id="664213396">
          <w:marLeft w:val="0"/>
          <w:marRight w:val="0"/>
          <w:marTop w:val="0"/>
          <w:marBottom w:val="0"/>
          <w:divBdr>
            <w:top w:val="none" w:sz="0" w:space="0" w:color="auto"/>
            <w:left w:val="none" w:sz="0" w:space="0" w:color="auto"/>
            <w:bottom w:val="none" w:sz="0" w:space="0" w:color="auto"/>
            <w:right w:val="none" w:sz="0" w:space="0" w:color="auto"/>
          </w:divBdr>
        </w:div>
        <w:div w:id="726799341">
          <w:marLeft w:val="0"/>
          <w:marRight w:val="0"/>
          <w:marTop w:val="0"/>
          <w:marBottom w:val="0"/>
          <w:divBdr>
            <w:top w:val="none" w:sz="0" w:space="0" w:color="auto"/>
            <w:left w:val="none" w:sz="0" w:space="0" w:color="auto"/>
            <w:bottom w:val="none" w:sz="0" w:space="0" w:color="auto"/>
            <w:right w:val="none" w:sz="0" w:space="0" w:color="auto"/>
          </w:divBdr>
        </w:div>
        <w:div w:id="1732579592">
          <w:marLeft w:val="0"/>
          <w:marRight w:val="0"/>
          <w:marTop w:val="0"/>
          <w:marBottom w:val="0"/>
          <w:divBdr>
            <w:top w:val="none" w:sz="0" w:space="0" w:color="auto"/>
            <w:left w:val="none" w:sz="0" w:space="0" w:color="auto"/>
            <w:bottom w:val="none" w:sz="0" w:space="0" w:color="auto"/>
            <w:right w:val="none" w:sz="0" w:space="0" w:color="auto"/>
          </w:divBdr>
        </w:div>
        <w:div w:id="1995403973">
          <w:marLeft w:val="0"/>
          <w:marRight w:val="0"/>
          <w:marTop w:val="0"/>
          <w:marBottom w:val="0"/>
          <w:divBdr>
            <w:top w:val="none" w:sz="0" w:space="0" w:color="auto"/>
            <w:left w:val="none" w:sz="0" w:space="0" w:color="auto"/>
            <w:bottom w:val="none" w:sz="0" w:space="0" w:color="auto"/>
            <w:right w:val="none" w:sz="0" w:space="0" w:color="auto"/>
          </w:divBdr>
        </w:div>
      </w:divsChild>
    </w:div>
    <w:div w:id="213578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harterschools@doe.mass.ed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doe.mass.edu/bese/boedate.html" TargetMode="External"/><Relationship Id="rId2" Type="http://schemas.openxmlformats.org/officeDocument/2006/relationships/customXml" Target="../customXml/item2.xml"/><Relationship Id="rId16" Type="http://schemas.openxmlformats.org/officeDocument/2006/relationships/hyperlink" Target="http://www.doe.mass.edu/news/news.aspx?id=2120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charterschools@doe.mass.edu"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doe.mass.edu/bese/boedate.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doe.mass.edu/news/news.aspx?id=22832" TargetMode="External"/><Relationship Id="rId1" Type="http://schemas.openxmlformats.org/officeDocument/2006/relationships/hyperlink" Target="http://www.doe.mass.edu/news/news.aspx?id=228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DESE-231-64076</_dlc_DocId>
    <_dlc_DocIdUrl xmlns="733efe1c-5bbe-4968-87dc-d400e65c879f">
      <Url>https://sharepoint.doemass.org/ese/webteam/cps/_layouts/DocIdRedir.aspx?ID=DESE-231-64076</Url>
      <Description>DESE-231-64076</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773E9F-BD71-491A-A076-6B2819FBC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9E8D11-2362-4B23-97DA-E546716CB1F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6FC03017-4279-490B-A7B8-95D384F01F41}">
  <ds:schemaRefs>
    <ds:schemaRef ds:uri="http://schemas.microsoft.com/sharepoint/v3/contenttype/forms"/>
  </ds:schemaRefs>
</ds:datastoreItem>
</file>

<file path=customXml/itemProps4.xml><?xml version="1.0" encoding="utf-8"?>
<ds:datastoreItem xmlns:ds="http://schemas.openxmlformats.org/officeDocument/2006/customXml" ds:itemID="{9C5AB24E-5846-412C-B5F6-ABF2A59D9131}">
  <ds:schemaRefs>
    <ds:schemaRef ds:uri="http://schemas.microsoft.com/office/2006/metadata/longProperties"/>
  </ds:schemaRefs>
</ds:datastoreItem>
</file>

<file path=customXml/itemProps5.xml><?xml version="1.0" encoding="utf-8"?>
<ds:datastoreItem xmlns:ds="http://schemas.openxmlformats.org/officeDocument/2006/customXml" ds:itemID="{5F629D9C-9521-468F-8A93-DA06083B6F5F}">
  <ds:schemaRefs>
    <ds:schemaRef ds:uri="http://schemas.microsoft.com/sharepoint/events"/>
  </ds:schemaRefs>
</ds:datastoreItem>
</file>

<file path=customXml/itemProps6.xml><?xml version="1.0" encoding="utf-8"?>
<ds:datastoreItem xmlns:ds="http://schemas.openxmlformats.org/officeDocument/2006/customXml" ds:itemID="{B792F2F6-429B-49E6-9ACC-9B9EB80D5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1725</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BESE 9/27/16 Meeting: Memo Attachments, Authorizing Activities for 2016-2017</vt:lpstr>
    </vt:vector>
  </TitlesOfParts>
  <Company/>
  <LinksUpToDate>false</LinksUpToDate>
  <CharactersWithSpaces>11535</CharactersWithSpaces>
  <SharedDoc>false</SharedDoc>
  <HLinks>
    <vt:vector size="42" baseType="variant">
      <vt:variant>
        <vt:i4>5767186</vt:i4>
      </vt:variant>
      <vt:variant>
        <vt:i4>12</vt:i4>
      </vt:variant>
      <vt:variant>
        <vt:i4>0</vt:i4>
      </vt:variant>
      <vt:variant>
        <vt:i4>5</vt:i4>
      </vt:variant>
      <vt:variant>
        <vt:lpwstr>http://www.doe.mass.edu/boe/boedate.html</vt:lpwstr>
      </vt:variant>
      <vt:variant>
        <vt:lpwstr/>
      </vt:variant>
      <vt:variant>
        <vt:i4>3014777</vt:i4>
      </vt:variant>
      <vt:variant>
        <vt:i4>9</vt:i4>
      </vt:variant>
      <vt:variant>
        <vt:i4>0</vt:i4>
      </vt:variant>
      <vt:variant>
        <vt:i4>5</vt:i4>
      </vt:variant>
      <vt:variant>
        <vt:lpwstr>http://www.doe.mass.edu/news/news.aspx?id=21205</vt:lpwstr>
      </vt:variant>
      <vt:variant>
        <vt:lpwstr/>
      </vt:variant>
      <vt:variant>
        <vt:i4>327783</vt:i4>
      </vt:variant>
      <vt:variant>
        <vt:i4>6</vt:i4>
      </vt:variant>
      <vt:variant>
        <vt:i4>0</vt:i4>
      </vt:variant>
      <vt:variant>
        <vt:i4>5</vt:i4>
      </vt:variant>
      <vt:variant>
        <vt:lpwstr>mailto:charterschools@doe.mass.edu</vt:lpwstr>
      </vt:variant>
      <vt:variant>
        <vt:lpwstr/>
      </vt:variant>
      <vt:variant>
        <vt:i4>5767186</vt:i4>
      </vt:variant>
      <vt:variant>
        <vt:i4>3</vt:i4>
      </vt:variant>
      <vt:variant>
        <vt:i4>0</vt:i4>
      </vt:variant>
      <vt:variant>
        <vt:i4>5</vt:i4>
      </vt:variant>
      <vt:variant>
        <vt:lpwstr>http://www.doe.mass.edu/boe/boedate.html</vt:lpwstr>
      </vt:variant>
      <vt:variant>
        <vt:lpwstr/>
      </vt:variant>
      <vt:variant>
        <vt:i4>327783</vt:i4>
      </vt:variant>
      <vt:variant>
        <vt:i4>0</vt:i4>
      </vt:variant>
      <vt:variant>
        <vt:i4>0</vt:i4>
      </vt:variant>
      <vt:variant>
        <vt:i4>5</vt:i4>
      </vt:variant>
      <vt:variant>
        <vt:lpwstr>mailto:charterschools@doe.mass.edu</vt:lpwstr>
      </vt:variant>
      <vt:variant>
        <vt:lpwstr/>
      </vt:variant>
      <vt:variant>
        <vt:i4>3014771</vt:i4>
      </vt:variant>
      <vt:variant>
        <vt:i4>3</vt:i4>
      </vt:variant>
      <vt:variant>
        <vt:i4>0</vt:i4>
      </vt:variant>
      <vt:variant>
        <vt:i4>5</vt:i4>
      </vt:variant>
      <vt:variant>
        <vt:lpwstr>http://www.doe.mass.edu/news/news.aspx?id=22832</vt:lpwstr>
      </vt:variant>
      <vt:variant>
        <vt:lpwstr/>
      </vt:variant>
      <vt:variant>
        <vt:i4>3014771</vt:i4>
      </vt:variant>
      <vt:variant>
        <vt:i4>0</vt:i4>
      </vt:variant>
      <vt:variant>
        <vt:i4>0</vt:i4>
      </vt:variant>
      <vt:variant>
        <vt:i4>5</vt:i4>
      </vt:variant>
      <vt:variant>
        <vt:lpwstr>http://www.doe.mass.edu/news/news.aspx?id=22832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9/27/16 Meeting: Memo Attachments, Authorizing Activities for 2016-2017</dc:title>
  <dc:creator>DESE</dc:creator>
  <cp:lastModifiedBy>Zou, Dong (EOE)</cp:lastModifiedBy>
  <cp:revision>5</cp:revision>
  <cp:lastPrinted>2015-10-05T17:04:00Z</cp:lastPrinted>
  <dcterms:created xsi:type="dcterms:W3CDTF">2020-08-31T15:00:00Z</dcterms:created>
  <dcterms:modified xsi:type="dcterms:W3CDTF">2020-09-02T01:08:00Z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 2020</vt:lpwstr>
  </property>
</Properties>
</file>