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E8A" w:rsidRPr="00ED512A" w:rsidRDefault="00702E8A" w:rsidP="00702E8A">
      <w:pPr>
        <w:spacing w:after="0" w:line="240" w:lineRule="auto"/>
        <w:jc w:val="center"/>
        <w:rPr>
          <w:rFonts w:asciiTheme="majorHAnsi" w:hAnsiTheme="majorHAnsi"/>
          <w:b/>
        </w:rPr>
      </w:pPr>
      <w:bookmarkStart w:id="0" w:name="OLE_LINK1"/>
      <w:bookmarkStart w:id="1" w:name="OLE_LINK2"/>
      <w:r w:rsidRPr="00ED512A">
        <w:rPr>
          <w:rFonts w:asciiTheme="majorHAnsi" w:hAnsiTheme="majorHAnsi"/>
          <w:b/>
        </w:rPr>
        <w:t>Summary of major themes in response to the public comment draft of</w:t>
      </w:r>
    </w:p>
    <w:p w:rsidR="00702E8A" w:rsidRPr="00ED512A" w:rsidRDefault="00702E8A" w:rsidP="00702E8A">
      <w:pPr>
        <w:spacing w:after="0" w:line="240" w:lineRule="auto"/>
        <w:jc w:val="center"/>
        <w:rPr>
          <w:rFonts w:asciiTheme="majorHAnsi" w:hAnsiTheme="majorHAnsi"/>
          <w:b/>
        </w:rPr>
      </w:pPr>
      <w:proofErr w:type="gramStart"/>
      <w:r w:rsidRPr="00ED512A">
        <w:rPr>
          <w:rFonts w:asciiTheme="majorHAnsi" w:hAnsiTheme="majorHAnsi"/>
          <w:b/>
        </w:rPr>
        <w:t>the</w:t>
      </w:r>
      <w:proofErr w:type="gramEnd"/>
      <w:r w:rsidRPr="00ED512A">
        <w:rPr>
          <w:rFonts w:asciiTheme="majorHAnsi" w:hAnsiTheme="majorHAnsi"/>
          <w:b/>
        </w:rPr>
        <w:t xml:space="preserve"> </w:t>
      </w:r>
      <w:r w:rsidRPr="00ED512A">
        <w:rPr>
          <w:rFonts w:asciiTheme="majorHAnsi" w:hAnsiTheme="majorHAnsi"/>
          <w:b/>
          <w:i/>
        </w:rPr>
        <w:t>Massachusetts Curriculum Framework for Mathematics</w:t>
      </w:r>
    </w:p>
    <w:p w:rsidR="00702E8A" w:rsidRPr="00ED512A" w:rsidRDefault="00702E8A" w:rsidP="00702E8A">
      <w:pPr>
        <w:spacing w:after="0" w:line="240" w:lineRule="auto"/>
        <w:jc w:val="center"/>
        <w:rPr>
          <w:rFonts w:asciiTheme="majorHAnsi" w:hAnsiTheme="majorHAnsi"/>
          <w:b/>
        </w:rPr>
      </w:pPr>
      <w:r w:rsidRPr="00ED512A">
        <w:rPr>
          <w:rFonts w:asciiTheme="majorHAnsi" w:hAnsiTheme="majorHAnsi"/>
          <w:b/>
        </w:rPr>
        <w:t>December 1, 2016-February 17, 2017</w:t>
      </w:r>
    </w:p>
    <w:bookmarkEnd w:id="0"/>
    <w:bookmarkEnd w:id="1"/>
    <w:p w:rsidR="00E92F21" w:rsidRPr="00ED512A" w:rsidRDefault="00E92F21" w:rsidP="00702E8A">
      <w:pPr>
        <w:spacing w:after="0" w:line="240" w:lineRule="auto"/>
        <w:jc w:val="center"/>
        <w:rPr>
          <w:rFonts w:asciiTheme="majorHAnsi" w:hAnsiTheme="majorHAnsi"/>
          <w:b/>
        </w:rPr>
      </w:pPr>
    </w:p>
    <w:p w:rsidR="00E92F21" w:rsidRPr="00ED512A" w:rsidRDefault="00E92F21" w:rsidP="00E92F21">
      <w:pPr>
        <w:spacing w:after="0" w:line="240" w:lineRule="auto"/>
        <w:rPr>
          <w:rFonts w:asciiTheme="majorHAnsi" w:hAnsiTheme="majorHAnsi"/>
        </w:rPr>
      </w:pPr>
      <w:bookmarkStart w:id="2" w:name="_GoBack"/>
      <w:bookmarkEnd w:id="2"/>
      <w:r w:rsidRPr="00ED512A">
        <w:rPr>
          <w:rFonts w:asciiTheme="majorHAnsi" w:hAnsiTheme="majorHAnsi"/>
        </w:rPr>
        <w:t>Sources:</w:t>
      </w:r>
    </w:p>
    <w:p w:rsidR="00E92F21" w:rsidRPr="00ED512A" w:rsidRDefault="00E92F21" w:rsidP="00ED512A">
      <w:pPr>
        <w:pStyle w:val="NoSpacing"/>
        <w:numPr>
          <w:ilvl w:val="0"/>
          <w:numId w:val="10"/>
        </w:numPr>
        <w:rPr>
          <w:rFonts w:asciiTheme="majorHAnsi" w:hAnsiTheme="majorHAnsi"/>
        </w:rPr>
      </w:pPr>
      <w:r w:rsidRPr="00ED512A">
        <w:rPr>
          <w:rFonts w:asciiTheme="majorHAnsi" w:hAnsiTheme="majorHAnsi"/>
        </w:rPr>
        <w:t>Online public comment survey (997 full or partial responses, of which 5</w:t>
      </w:r>
      <w:r w:rsidR="00EF72BE" w:rsidRPr="00ED512A">
        <w:rPr>
          <w:rFonts w:asciiTheme="majorHAnsi" w:hAnsiTheme="majorHAnsi"/>
        </w:rPr>
        <w:t>42</w:t>
      </w:r>
      <w:r w:rsidRPr="00ED512A">
        <w:rPr>
          <w:rFonts w:asciiTheme="majorHAnsi" w:hAnsiTheme="majorHAnsi"/>
        </w:rPr>
        <w:t xml:space="preserve"> responded to questions about </w:t>
      </w:r>
      <w:r w:rsidR="00541BC1" w:rsidRPr="00ED512A">
        <w:rPr>
          <w:rFonts w:asciiTheme="majorHAnsi" w:hAnsiTheme="majorHAnsi"/>
        </w:rPr>
        <w:t>Mathematics</w:t>
      </w:r>
      <w:r w:rsidRPr="00ED512A">
        <w:rPr>
          <w:rFonts w:asciiTheme="majorHAnsi" w:hAnsiTheme="majorHAnsi"/>
        </w:rPr>
        <w:t xml:space="preserve">; 78% pre-K-12 teachers, 10% pre-k-12 administrators) </w:t>
      </w:r>
    </w:p>
    <w:p w:rsidR="00E92F21" w:rsidRPr="00ED512A" w:rsidRDefault="004A6DF0" w:rsidP="00ED512A">
      <w:pPr>
        <w:pStyle w:val="NoSpacing"/>
        <w:numPr>
          <w:ilvl w:val="0"/>
          <w:numId w:val="10"/>
        </w:numPr>
        <w:rPr>
          <w:rFonts w:asciiTheme="majorHAnsi" w:hAnsiTheme="majorHAnsi"/>
        </w:rPr>
      </w:pPr>
      <w:r w:rsidRPr="00ED512A">
        <w:rPr>
          <w:rFonts w:asciiTheme="majorHAnsi" w:hAnsiTheme="majorHAnsi"/>
        </w:rPr>
        <w:t>Additional correspondence related to the proposed mathematics framework</w:t>
      </w:r>
    </w:p>
    <w:p w:rsidR="0025625C" w:rsidRPr="00ED512A" w:rsidRDefault="0025625C" w:rsidP="00ED512A">
      <w:pPr>
        <w:pStyle w:val="NoSpacing"/>
        <w:numPr>
          <w:ilvl w:val="0"/>
          <w:numId w:val="10"/>
        </w:numPr>
        <w:rPr>
          <w:rFonts w:asciiTheme="majorHAnsi" w:hAnsiTheme="majorHAnsi"/>
        </w:rPr>
      </w:pPr>
      <w:r w:rsidRPr="00ED512A">
        <w:rPr>
          <w:rFonts w:asciiTheme="majorHAnsi" w:hAnsiTheme="majorHAnsi"/>
        </w:rPr>
        <w:t>Notes from 10 public regional meetings hosted by the Department (473 participants)</w:t>
      </w:r>
    </w:p>
    <w:p w:rsidR="0025625C" w:rsidRPr="00ED512A" w:rsidRDefault="0025625C" w:rsidP="00ED512A">
      <w:pPr>
        <w:pStyle w:val="NoSpacing"/>
        <w:numPr>
          <w:ilvl w:val="0"/>
          <w:numId w:val="10"/>
        </w:numPr>
        <w:rPr>
          <w:rFonts w:asciiTheme="majorHAnsi" w:hAnsiTheme="majorHAnsi"/>
        </w:rPr>
      </w:pPr>
      <w:r w:rsidRPr="00ED512A">
        <w:rPr>
          <w:rFonts w:asciiTheme="majorHAnsi" w:hAnsiTheme="majorHAnsi"/>
        </w:rPr>
        <w:t xml:space="preserve">Notes from Student Advisory Council meeting (60 participants) </w:t>
      </w:r>
    </w:p>
    <w:p w:rsidR="0025625C" w:rsidRPr="00ED512A" w:rsidRDefault="0025625C" w:rsidP="00ED512A">
      <w:pPr>
        <w:pStyle w:val="NoSpacing"/>
        <w:numPr>
          <w:ilvl w:val="0"/>
          <w:numId w:val="10"/>
        </w:numPr>
        <w:rPr>
          <w:rFonts w:asciiTheme="majorHAnsi" w:hAnsiTheme="majorHAnsi"/>
        </w:rPr>
      </w:pPr>
      <w:r w:rsidRPr="00ED512A">
        <w:rPr>
          <w:rFonts w:asciiTheme="majorHAnsi" w:hAnsiTheme="majorHAnsi"/>
        </w:rPr>
        <w:t>Notes from 4 public conference calls hosted by the Department (162 participants)</w:t>
      </w:r>
    </w:p>
    <w:p w:rsidR="0095617A" w:rsidRPr="00ED512A" w:rsidRDefault="0095617A" w:rsidP="001B3D34">
      <w:pPr>
        <w:spacing w:after="0" w:line="240" w:lineRule="auto"/>
        <w:jc w:val="center"/>
        <w:rPr>
          <w:rFonts w:asciiTheme="majorHAnsi" w:hAnsiTheme="majorHAnsi"/>
        </w:rPr>
      </w:pPr>
    </w:p>
    <w:tbl>
      <w:tblPr>
        <w:tblStyle w:val="TableGrid"/>
        <w:tblW w:w="10620" w:type="dxa"/>
        <w:tblInd w:w="-612" w:type="dxa"/>
        <w:tblLayout w:type="fixed"/>
        <w:tblLook w:val="04A0" w:firstRow="1" w:lastRow="0" w:firstColumn="1" w:lastColumn="0" w:noHBand="0" w:noVBand="1"/>
      </w:tblPr>
      <w:tblGrid>
        <w:gridCol w:w="6750"/>
        <w:gridCol w:w="1890"/>
        <w:gridCol w:w="1980"/>
      </w:tblGrid>
      <w:tr w:rsidR="0095617A" w:rsidRPr="00ED512A" w:rsidTr="0095617A">
        <w:tc>
          <w:tcPr>
            <w:tcW w:w="10620" w:type="dxa"/>
            <w:gridSpan w:val="3"/>
            <w:tcBorders>
              <w:top w:val="single" w:sz="4" w:space="0" w:color="auto"/>
              <w:left w:val="single" w:sz="4" w:space="0" w:color="auto"/>
              <w:bottom w:val="single" w:sz="4" w:space="0" w:color="auto"/>
              <w:right w:val="single" w:sz="4" w:space="0" w:color="auto"/>
            </w:tcBorders>
            <w:hideMark/>
          </w:tcPr>
          <w:p w:rsidR="0095617A" w:rsidRPr="00ED512A" w:rsidRDefault="0095617A" w:rsidP="00AF619E">
            <w:pPr>
              <w:spacing w:after="0" w:line="240" w:lineRule="auto"/>
              <w:rPr>
                <w:rFonts w:asciiTheme="majorHAnsi" w:hAnsiTheme="majorHAnsi"/>
                <w:b/>
              </w:rPr>
            </w:pPr>
            <w:r w:rsidRPr="00ED512A">
              <w:rPr>
                <w:rFonts w:asciiTheme="majorHAnsi" w:hAnsiTheme="majorHAnsi"/>
                <w:b/>
              </w:rPr>
              <w:t xml:space="preserve">Responses to Online Public Comment Survey Questions about the Overall Impact of the </w:t>
            </w:r>
            <w:r w:rsidR="00E46AD1" w:rsidRPr="00ED512A">
              <w:rPr>
                <w:rFonts w:asciiTheme="majorHAnsi" w:hAnsiTheme="majorHAnsi"/>
                <w:b/>
              </w:rPr>
              <w:t>Mathematics</w:t>
            </w:r>
            <w:r w:rsidR="00AF619E" w:rsidRPr="00ED512A">
              <w:rPr>
                <w:rFonts w:asciiTheme="majorHAnsi" w:hAnsiTheme="majorHAnsi"/>
                <w:b/>
              </w:rPr>
              <w:t xml:space="preserve"> </w:t>
            </w:r>
            <w:r w:rsidRPr="00ED512A">
              <w:rPr>
                <w:rFonts w:asciiTheme="majorHAnsi" w:hAnsiTheme="majorHAnsi"/>
                <w:b/>
              </w:rPr>
              <w:t>Revisions</w:t>
            </w:r>
          </w:p>
        </w:tc>
      </w:tr>
      <w:tr w:rsidR="0095617A" w:rsidRPr="00ED512A" w:rsidTr="00AF619E">
        <w:tc>
          <w:tcPr>
            <w:tcW w:w="6750" w:type="dxa"/>
            <w:tcBorders>
              <w:top w:val="single" w:sz="4" w:space="0" w:color="auto"/>
              <w:left w:val="single" w:sz="4" w:space="0" w:color="auto"/>
              <w:bottom w:val="single" w:sz="4" w:space="0" w:color="auto"/>
              <w:right w:val="single" w:sz="4" w:space="0" w:color="auto"/>
            </w:tcBorders>
            <w:hideMark/>
          </w:tcPr>
          <w:p w:rsidR="0095617A" w:rsidRPr="00ED512A" w:rsidRDefault="0095617A">
            <w:pPr>
              <w:spacing w:after="0" w:line="240" w:lineRule="auto"/>
              <w:ind w:right="-2538"/>
              <w:rPr>
                <w:rFonts w:asciiTheme="majorHAnsi" w:hAnsiTheme="majorHAnsi"/>
                <w:b/>
              </w:rPr>
            </w:pPr>
            <w:r w:rsidRPr="00ED512A">
              <w:rPr>
                <w:rFonts w:asciiTheme="majorHAnsi" w:hAnsiTheme="majorHAnsi"/>
                <w:b/>
              </w:rPr>
              <w:t>Question</w:t>
            </w:r>
          </w:p>
        </w:tc>
        <w:tc>
          <w:tcPr>
            <w:tcW w:w="1890" w:type="dxa"/>
            <w:tcBorders>
              <w:top w:val="single" w:sz="4" w:space="0" w:color="auto"/>
              <w:left w:val="single" w:sz="4" w:space="0" w:color="auto"/>
              <w:bottom w:val="single" w:sz="4" w:space="0" w:color="auto"/>
              <w:right w:val="single" w:sz="4" w:space="0" w:color="auto"/>
            </w:tcBorders>
            <w:hideMark/>
          </w:tcPr>
          <w:p w:rsidR="0095617A" w:rsidRPr="00ED512A" w:rsidRDefault="0095617A">
            <w:pPr>
              <w:spacing w:after="0" w:line="240" w:lineRule="auto"/>
              <w:ind w:right="-2538"/>
              <w:rPr>
                <w:rFonts w:asciiTheme="majorHAnsi" w:hAnsiTheme="majorHAnsi"/>
                <w:b/>
              </w:rPr>
            </w:pPr>
            <w:r w:rsidRPr="00ED512A">
              <w:rPr>
                <w:rFonts w:asciiTheme="majorHAnsi" w:hAnsiTheme="majorHAnsi"/>
                <w:b/>
              </w:rPr>
              <w:t>% Agree or</w:t>
            </w:r>
          </w:p>
          <w:p w:rsidR="0095617A" w:rsidRPr="00ED512A" w:rsidRDefault="0095617A">
            <w:pPr>
              <w:spacing w:after="0" w:line="240" w:lineRule="auto"/>
              <w:ind w:right="-2538"/>
              <w:rPr>
                <w:rFonts w:asciiTheme="majorHAnsi" w:hAnsiTheme="majorHAnsi"/>
                <w:b/>
              </w:rPr>
            </w:pPr>
            <w:r w:rsidRPr="00ED512A">
              <w:rPr>
                <w:rFonts w:asciiTheme="majorHAnsi" w:hAnsiTheme="majorHAnsi"/>
                <w:b/>
              </w:rPr>
              <w:t>Somewhat Agree</w:t>
            </w:r>
          </w:p>
        </w:tc>
        <w:tc>
          <w:tcPr>
            <w:tcW w:w="1980" w:type="dxa"/>
            <w:tcBorders>
              <w:top w:val="single" w:sz="4" w:space="0" w:color="auto"/>
              <w:left w:val="single" w:sz="4" w:space="0" w:color="auto"/>
              <w:bottom w:val="single" w:sz="4" w:space="0" w:color="auto"/>
              <w:right w:val="single" w:sz="4" w:space="0" w:color="auto"/>
            </w:tcBorders>
            <w:hideMark/>
          </w:tcPr>
          <w:p w:rsidR="0095617A" w:rsidRPr="00ED512A" w:rsidRDefault="0095617A">
            <w:pPr>
              <w:spacing w:after="0" w:line="240" w:lineRule="auto"/>
              <w:ind w:right="-2538"/>
              <w:rPr>
                <w:rFonts w:asciiTheme="majorHAnsi" w:hAnsiTheme="majorHAnsi"/>
                <w:b/>
              </w:rPr>
            </w:pPr>
            <w:r w:rsidRPr="00ED512A">
              <w:rPr>
                <w:rFonts w:asciiTheme="majorHAnsi" w:hAnsiTheme="majorHAnsi"/>
                <w:b/>
              </w:rPr>
              <w:t>% Disagree or</w:t>
            </w:r>
          </w:p>
          <w:p w:rsidR="0095617A" w:rsidRPr="00ED512A" w:rsidRDefault="0095617A">
            <w:pPr>
              <w:spacing w:after="0" w:line="240" w:lineRule="auto"/>
              <w:ind w:right="-2538"/>
              <w:rPr>
                <w:rFonts w:asciiTheme="majorHAnsi" w:hAnsiTheme="majorHAnsi"/>
                <w:b/>
              </w:rPr>
            </w:pPr>
            <w:r w:rsidRPr="00ED512A">
              <w:rPr>
                <w:rFonts w:asciiTheme="majorHAnsi" w:hAnsiTheme="majorHAnsi"/>
                <w:b/>
              </w:rPr>
              <w:t>Somewhat Disagree</w:t>
            </w:r>
          </w:p>
        </w:tc>
      </w:tr>
      <w:tr w:rsidR="0095617A" w:rsidRPr="00ED512A" w:rsidTr="00AF619E">
        <w:tc>
          <w:tcPr>
            <w:tcW w:w="6750" w:type="dxa"/>
            <w:tcBorders>
              <w:top w:val="single" w:sz="4" w:space="0" w:color="auto"/>
              <w:left w:val="single" w:sz="4" w:space="0" w:color="auto"/>
              <w:bottom w:val="single" w:sz="4" w:space="0" w:color="auto"/>
              <w:right w:val="single" w:sz="4" w:space="0" w:color="auto"/>
            </w:tcBorders>
            <w:hideMark/>
          </w:tcPr>
          <w:p w:rsidR="0095617A" w:rsidRPr="00ED512A" w:rsidRDefault="0095617A">
            <w:pPr>
              <w:spacing w:after="0" w:line="240" w:lineRule="auto"/>
              <w:ind w:right="-2538"/>
              <w:rPr>
                <w:rFonts w:asciiTheme="majorHAnsi" w:hAnsiTheme="majorHAnsi"/>
              </w:rPr>
            </w:pPr>
            <w:r w:rsidRPr="00ED512A">
              <w:rPr>
                <w:rFonts w:asciiTheme="majorHAnsi" w:hAnsiTheme="majorHAnsi"/>
              </w:rPr>
              <w:t>Do the revisions improve or maintain the clarity of the Framework?</w:t>
            </w:r>
          </w:p>
        </w:tc>
        <w:tc>
          <w:tcPr>
            <w:tcW w:w="1890" w:type="dxa"/>
            <w:tcBorders>
              <w:top w:val="single" w:sz="4" w:space="0" w:color="auto"/>
              <w:left w:val="single" w:sz="4" w:space="0" w:color="auto"/>
              <w:bottom w:val="single" w:sz="4" w:space="0" w:color="auto"/>
              <w:right w:val="single" w:sz="4" w:space="0" w:color="auto"/>
            </w:tcBorders>
            <w:hideMark/>
          </w:tcPr>
          <w:p w:rsidR="0095617A" w:rsidRPr="00ED512A" w:rsidRDefault="00E46AD1">
            <w:pPr>
              <w:spacing w:after="0" w:line="240" w:lineRule="auto"/>
              <w:ind w:right="-2538"/>
              <w:rPr>
                <w:rFonts w:asciiTheme="majorHAnsi" w:hAnsiTheme="majorHAnsi"/>
              </w:rPr>
            </w:pPr>
            <w:r w:rsidRPr="00ED512A">
              <w:rPr>
                <w:rFonts w:asciiTheme="majorHAnsi" w:hAnsiTheme="majorHAnsi"/>
              </w:rPr>
              <w:t xml:space="preserve"> 90.6</w:t>
            </w:r>
            <w:r w:rsidR="0095617A" w:rsidRPr="00ED512A">
              <w:rPr>
                <w:rFonts w:asciiTheme="majorHAnsi" w:hAnsiTheme="majorHAnsi"/>
              </w:rPr>
              <w:t>%</w:t>
            </w:r>
          </w:p>
        </w:tc>
        <w:tc>
          <w:tcPr>
            <w:tcW w:w="1980" w:type="dxa"/>
            <w:tcBorders>
              <w:top w:val="single" w:sz="4" w:space="0" w:color="auto"/>
              <w:left w:val="single" w:sz="4" w:space="0" w:color="auto"/>
              <w:bottom w:val="single" w:sz="4" w:space="0" w:color="auto"/>
              <w:right w:val="single" w:sz="4" w:space="0" w:color="auto"/>
            </w:tcBorders>
            <w:hideMark/>
          </w:tcPr>
          <w:p w:rsidR="0095617A" w:rsidRPr="00ED512A" w:rsidRDefault="00471A6F">
            <w:pPr>
              <w:spacing w:after="0" w:line="240" w:lineRule="auto"/>
              <w:ind w:right="-2538"/>
              <w:rPr>
                <w:rFonts w:asciiTheme="majorHAnsi" w:hAnsiTheme="majorHAnsi"/>
              </w:rPr>
            </w:pPr>
            <w:r w:rsidRPr="00ED512A">
              <w:rPr>
                <w:rFonts w:asciiTheme="majorHAnsi" w:hAnsiTheme="majorHAnsi"/>
              </w:rPr>
              <w:t xml:space="preserve">  9.4</w:t>
            </w:r>
            <w:r w:rsidR="0095617A" w:rsidRPr="00ED512A">
              <w:rPr>
                <w:rFonts w:asciiTheme="majorHAnsi" w:hAnsiTheme="majorHAnsi"/>
              </w:rPr>
              <w:t>%</w:t>
            </w:r>
          </w:p>
        </w:tc>
      </w:tr>
      <w:tr w:rsidR="0095617A" w:rsidRPr="00ED512A" w:rsidTr="00AF619E">
        <w:tc>
          <w:tcPr>
            <w:tcW w:w="6750" w:type="dxa"/>
            <w:tcBorders>
              <w:top w:val="single" w:sz="4" w:space="0" w:color="auto"/>
              <w:left w:val="single" w:sz="4" w:space="0" w:color="auto"/>
              <w:bottom w:val="single" w:sz="4" w:space="0" w:color="auto"/>
              <w:right w:val="single" w:sz="4" w:space="0" w:color="auto"/>
            </w:tcBorders>
            <w:hideMark/>
          </w:tcPr>
          <w:p w:rsidR="0095617A" w:rsidRPr="00ED512A" w:rsidRDefault="0095617A">
            <w:pPr>
              <w:spacing w:after="0" w:line="240" w:lineRule="auto"/>
              <w:ind w:right="-2538"/>
              <w:rPr>
                <w:rFonts w:asciiTheme="majorHAnsi" w:hAnsiTheme="majorHAnsi"/>
              </w:rPr>
            </w:pPr>
            <w:r w:rsidRPr="00ED512A">
              <w:rPr>
                <w:rFonts w:asciiTheme="majorHAnsi" w:hAnsiTheme="majorHAnsi"/>
              </w:rPr>
              <w:t>Do the revisions improve or maintain the coherence of the Framework?</w:t>
            </w:r>
          </w:p>
        </w:tc>
        <w:tc>
          <w:tcPr>
            <w:tcW w:w="1890" w:type="dxa"/>
            <w:tcBorders>
              <w:top w:val="single" w:sz="4" w:space="0" w:color="auto"/>
              <w:left w:val="single" w:sz="4" w:space="0" w:color="auto"/>
              <w:bottom w:val="single" w:sz="4" w:space="0" w:color="auto"/>
              <w:right w:val="single" w:sz="4" w:space="0" w:color="auto"/>
            </w:tcBorders>
            <w:hideMark/>
          </w:tcPr>
          <w:p w:rsidR="0095617A" w:rsidRPr="00ED512A" w:rsidRDefault="00471A6F">
            <w:pPr>
              <w:spacing w:after="0" w:line="240" w:lineRule="auto"/>
              <w:ind w:right="-2538"/>
              <w:rPr>
                <w:rFonts w:asciiTheme="majorHAnsi" w:hAnsiTheme="majorHAnsi"/>
              </w:rPr>
            </w:pPr>
            <w:r w:rsidRPr="00ED512A">
              <w:rPr>
                <w:rFonts w:asciiTheme="majorHAnsi" w:hAnsiTheme="majorHAnsi"/>
              </w:rPr>
              <w:t xml:space="preserve"> 85.7</w:t>
            </w:r>
            <w:r w:rsidR="0095617A" w:rsidRPr="00ED512A">
              <w:rPr>
                <w:rFonts w:asciiTheme="majorHAnsi" w:hAnsiTheme="majorHAnsi"/>
              </w:rPr>
              <w:t>%</w:t>
            </w:r>
          </w:p>
        </w:tc>
        <w:tc>
          <w:tcPr>
            <w:tcW w:w="1980" w:type="dxa"/>
            <w:tcBorders>
              <w:top w:val="single" w:sz="4" w:space="0" w:color="auto"/>
              <w:left w:val="single" w:sz="4" w:space="0" w:color="auto"/>
              <w:bottom w:val="single" w:sz="4" w:space="0" w:color="auto"/>
              <w:right w:val="single" w:sz="4" w:space="0" w:color="auto"/>
            </w:tcBorders>
            <w:hideMark/>
          </w:tcPr>
          <w:p w:rsidR="0095617A" w:rsidRPr="00ED512A" w:rsidRDefault="00471A6F">
            <w:pPr>
              <w:spacing w:after="0" w:line="240" w:lineRule="auto"/>
              <w:ind w:right="-2538"/>
              <w:rPr>
                <w:rFonts w:asciiTheme="majorHAnsi" w:hAnsiTheme="majorHAnsi"/>
              </w:rPr>
            </w:pPr>
            <w:r w:rsidRPr="00ED512A">
              <w:rPr>
                <w:rFonts w:asciiTheme="majorHAnsi" w:hAnsiTheme="majorHAnsi"/>
              </w:rPr>
              <w:t>14.3</w:t>
            </w:r>
            <w:r w:rsidR="0095617A" w:rsidRPr="00ED512A">
              <w:rPr>
                <w:rFonts w:asciiTheme="majorHAnsi" w:hAnsiTheme="majorHAnsi"/>
              </w:rPr>
              <w:t>%</w:t>
            </w:r>
          </w:p>
        </w:tc>
      </w:tr>
      <w:tr w:rsidR="0095617A" w:rsidRPr="00ED512A" w:rsidTr="00AF619E">
        <w:tc>
          <w:tcPr>
            <w:tcW w:w="6750" w:type="dxa"/>
            <w:tcBorders>
              <w:top w:val="single" w:sz="4" w:space="0" w:color="auto"/>
              <w:left w:val="single" w:sz="4" w:space="0" w:color="auto"/>
              <w:bottom w:val="single" w:sz="4" w:space="0" w:color="auto"/>
              <w:right w:val="single" w:sz="4" w:space="0" w:color="auto"/>
            </w:tcBorders>
            <w:hideMark/>
          </w:tcPr>
          <w:p w:rsidR="0095617A" w:rsidRPr="00ED512A" w:rsidRDefault="0095617A">
            <w:pPr>
              <w:spacing w:after="0" w:line="240" w:lineRule="auto"/>
              <w:ind w:right="-2538"/>
              <w:rPr>
                <w:rFonts w:asciiTheme="majorHAnsi" w:hAnsiTheme="majorHAnsi"/>
              </w:rPr>
            </w:pPr>
            <w:r w:rsidRPr="00ED512A">
              <w:rPr>
                <w:rFonts w:asciiTheme="majorHAnsi" w:hAnsiTheme="majorHAnsi"/>
              </w:rPr>
              <w:t>Do the revisions improve or maintain the rigor of the Framework?</w:t>
            </w:r>
          </w:p>
        </w:tc>
        <w:tc>
          <w:tcPr>
            <w:tcW w:w="1890" w:type="dxa"/>
            <w:tcBorders>
              <w:top w:val="single" w:sz="4" w:space="0" w:color="auto"/>
              <w:left w:val="single" w:sz="4" w:space="0" w:color="auto"/>
              <w:bottom w:val="single" w:sz="4" w:space="0" w:color="auto"/>
              <w:right w:val="single" w:sz="4" w:space="0" w:color="auto"/>
            </w:tcBorders>
            <w:hideMark/>
          </w:tcPr>
          <w:p w:rsidR="0095617A" w:rsidRPr="00ED512A" w:rsidRDefault="00471A6F">
            <w:pPr>
              <w:spacing w:after="0" w:line="240" w:lineRule="auto"/>
              <w:ind w:right="-2538"/>
              <w:rPr>
                <w:rFonts w:asciiTheme="majorHAnsi" w:hAnsiTheme="majorHAnsi"/>
              </w:rPr>
            </w:pPr>
            <w:r w:rsidRPr="00ED512A">
              <w:rPr>
                <w:rFonts w:asciiTheme="majorHAnsi" w:hAnsiTheme="majorHAnsi"/>
              </w:rPr>
              <w:t xml:space="preserve"> </w:t>
            </w:r>
            <w:r w:rsidR="004A4450" w:rsidRPr="00ED512A">
              <w:rPr>
                <w:rFonts w:asciiTheme="majorHAnsi" w:hAnsiTheme="majorHAnsi"/>
              </w:rPr>
              <w:t>89.7</w:t>
            </w:r>
            <w:r w:rsidR="0095617A" w:rsidRPr="00ED512A">
              <w:rPr>
                <w:rFonts w:asciiTheme="majorHAnsi" w:hAnsiTheme="majorHAnsi"/>
              </w:rPr>
              <w:t>%</w:t>
            </w:r>
          </w:p>
        </w:tc>
        <w:tc>
          <w:tcPr>
            <w:tcW w:w="1980" w:type="dxa"/>
            <w:tcBorders>
              <w:top w:val="single" w:sz="4" w:space="0" w:color="auto"/>
              <w:left w:val="single" w:sz="4" w:space="0" w:color="auto"/>
              <w:bottom w:val="single" w:sz="4" w:space="0" w:color="auto"/>
              <w:right w:val="single" w:sz="4" w:space="0" w:color="auto"/>
            </w:tcBorders>
            <w:hideMark/>
          </w:tcPr>
          <w:p w:rsidR="0095617A" w:rsidRPr="00ED512A" w:rsidRDefault="00471A6F">
            <w:pPr>
              <w:spacing w:after="0" w:line="240" w:lineRule="auto"/>
              <w:ind w:right="-2538"/>
              <w:rPr>
                <w:rFonts w:asciiTheme="majorHAnsi" w:hAnsiTheme="majorHAnsi"/>
              </w:rPr>
            </w:pPr>
            <w:r w:rsidRPr="00ED512A">
              <w:rPr>
                <w:rFonts w:asciiTheme="majorHAnsi" w:hAnsiTheme="majorHAnsi"/>
              </w:rPr>
              <w:t>10.4</w:t>
            </w:r>
            <w:r w:rsidR="0095617A" w:rsidRPr="00ED512A">
              <w:rPr>
                <w:rFonts w:asciiTheme="majorHAnsi" w:hAnsiTheme="majorHAnsi"/>
              </w:rPr>
              <w:t>%</w:t>
            </w:r>
          </w:p>
        </w:tc>
      </w:tr>
    </w:tbl>
    <w:p w:rsidR="0095617A" w:rsidRPr="00ED512A" w:rsidRDefault="0095617A" w:rsidP="001B3D34">
      <w:pPr>
        <w:spacing w:after="0" w:line="240" w:lineRule="auto"/>
        <w:jc w:val="center"/>
        <w:rPr>
          <w:rFonts w:asciiTheme="majorHAnsi" w:hAnsiTheme="majorHAnsi"/>
        </w:rPr>
      </w:pPr>
    </w:p>
    <w:p w:rsidR="0025625C" w:rsidRPr="00ED512A" w:rsidRDefault="0025625C" w:rsidP="001B3D34">
      <w:pPr>
        <w:spacing w:after="0" w:line="240" w:lineRule="auto"/>
        <w:jc w:val="center"/>
        <w:rPr>
          <w:rFonts w:asciiTheme="majorHAnsi" w:hAnsiTheme="majorHAnsi"/>
        </w:rPr>
      </w:pPr>
    </w:p>
    <w:tbl>
      <w:tblPr>
        <w:tblStyle w:val="TableGrid"/>
        <w:tblW w:w="10620" w:type="dxa"/>
        <w:tblInd w:w="-612" w:type="dxa"/>
        <w:tblLayout w:type="fixed"/>
        <w:tblLook w:val="04A0" w:firstRow="1" w:lastRow="0" w:firstColumn="1" w:lastColumn="0" w:noHBand="0" w:noVBand="1"/>
      </w:tblPr>
      <w:tblGrid>
        <w:gridCol w:w="3258"/>
        <w:gridCol w:w="7362"/>
      </w:tblGrid>
      <w:tr w:rsidR="0025625C" w:rsidRPr="00ED512A" w:rsidTr="00882D60">
        <w:tc>
          <w:tcPr>
            <w:tcW w:w="10620" w:type="dxa"/>
            <w:gridSpan w:val="2"/>
          </w:tcPr>
          <w:p w:rsidR="0025625C" w:rsidRPr="00ED512A" w:rsidRDefault="0025625C" w:rsidP="00882D60">
            <w:pPr>
              <w:rPr>
                <w:rFonts w:asciiTheme="majorHAnsi" w:hAnsiTheme="majorHAnsi"/>
                <w:b/>
              </w:rPr>
            </w:pPr>
            <w:r w:rsidRPr="00ED512A">
              <w:rPr>
                <w:rFonts w:asciiTheme="majorHAnsi" w:hAnsiTheme="majorHAnsi"/>
                <w:b/>
              </w:rPr>
              <w:t>Summary of major themes from all public comment sources</w:t>
            </w:r>
          </w:p>
        </w:tc>
      </w:tr>
      <w:tr w:rsidR="00702E8A" w:rsidRPr="00ED512A" w:rsidTr="004A4450">
        <w:tc>
          <w:tcPr>
            <w:tcW w:w="3258" w:type="dxa"/>
          </w:tcPr>
          <w:p w:rsidR="00702E8A" w:rsidRPr="00ED512A" w:rsidRDefault="00702E8A" w:rsidP="009576E8">
            <w:pPr>
              <w:spacing w:after="0"/>
              <w:rPr>
                <w:rFonts w:asciiTheme="majorHAnsi" w:hAnsiTheme="majorHAnsi"/>
                <w:b/>
              </w:rPr>
            </w:pPr>
            <w:r w:rsidRPr="00ED512A">
              <w:rPr>
                <w:rFonts w:asciiTheme="majorHAnsi" w:hAnsiTheme="majorHAnsi"/>
                <w:b/>
              </w:rPr>
              <w:t xml:space="preserve">Major Themes </w:t>
            </w:r>
          </w:p>
        </w:tc>
        <w:tc>
          <w:tcPr>
            <w:tcW w:w="7362" w:type="dxa"/>
          </w:tcPr>
          <w:p w:rsidR="00702E8A" w:rsidRPr="00ED512A" w:rsidRDefault="00702E8A" w:rsidP="009576E8">
            <w:pPr>
              <w:spacing w:after="0"/>
              <w:rPr>
                <w:rFonts w:asciiTheme="majorHAnsi" w:hAnsiTheme="majorHAnsi"/>
                <w:b/>
              </w:rPr>
            </w:pPr>
            <w:r w:rsidRPr="00ED512A">
              <w:rPr>
                <w:rFonts w:asciiTheme="majorHAnsi" w:hAnsiTheme="majorHAnsi"/>
                <w:b/>
              </w:rPr>
              <w:t>Department Response and Rationale</w:t>
            </w:r>
          </w:p>
        </w:tc>
      </w:tr>
      <w:tr w:rsidR="00702E8A" w:rsidRPr="00ED512A" w:rsidTr="004A4450">
        <w:tc>
          <w:tcPr>
            <w:tcW w:w="3258" w:type="dxa"/>
          </w:tcPr>
          <w:p w:rsidR="00702E8A" w:rsidRPr="00ED512A" w:rsidRDefault="00E967BD" w:rsidP="00B313B2">
            <w:pPr>
              <w:spacing w:after="0" w:line="240" w:lineRule="auto"/>
              <w:rPr>
                <w:rFonts w:asciiTheme="majorHAnsi" w:hAnsiTheme="majorHAnsi"/>
                <w:b/>
              </w:rPr>
            </w:pPr>
            <w:r w:rsidRPr="00ED512A">
              <w:rPr>
                <w:rFonts w:asciiTheme="majorHAnsi" w:hAnsiTheme="majorHAnsi"/>
                <w:b/>
              </w:rPr>
              <w:t xml:space="preserve">Recognizing </w:t>
            </w:r>
            <w:r w:rsidR="005363B5" w:rsidRPr="00ED512A">
              <w:rPr>
                <w:rFonts w:asciiTheme="majorHAnsi" w:hAnsiTheme="majorHAnsi"/>
                <w:b/>
              </w:rPr>
              <w:t>Pattern</w:t>
            </w:r>
            <w:r w:rsidRPr="00ED512A">
              <w:rPr>
                <w:rFonts w:asciiTheme="majorHAnsi" w:hAnsiTheme="majorHAnsi"/>
                <w:b/>
              </w:rPr>
              <w:t>s:</w:t>
            </w:r>
            <w:r w:rsidR="005363B5" w:rsidRPr="00ED512A">
              <w:rPr>
                <w:rFonts w:asciiTheme="majorHAnsi" w:hAnsiTheme="majorHAnsi"/>
                <w:b/>
              </w:rPr>
              <w:t xml:space="preserve"> Learning Progression </w:t>
            </w:r>
          </w:p>
          <w:p w:rsidR="00A93FE5" w:rsidRPr="00ED512A" w:rsidRDefault="005363B5" w:rsidP="00B313B2">
            <w:pPr>
              <w:spacing w:after="0" w:line="240" w:lineRule="auto"/>
              <w:rPr>
                <w:rFonts w:asciiTheme="majorHAnsi" w:hAnsiTheme="majorHAnsi"/>
              </w:rPr>
            </w:pPr>
            <w:r w:rsidRPr="00ED512A">
              <w:rPr>
                <w:rFonts w:asciiTheme="majorHAnsi" w:hAnsiTheme="majorHAnsi"/>
              </w:rPr>
              <w:t xml:space="preserve">Extend pattern recognition into the early grades, </w:t>
            </w:r>
            <w:r w:rsidR="00AC6C71" w:rsidRPr="00ED512A">
              <w:rPr>
                <w:rFonts w:asciiTheme="majorHAnsi" w:hAnsiTheme="majorHAnsi"/>
              </w:rPr>
              <w:t>P</w:t>
            </w:r>
            <w:r w:rsidRPr="00ED512A">
              <w:rPr>
                <w:rFonts w:asciiTheme="majorHAnsi" w:hAnsiTheme="majorHAnsi"/>
              </w:rPr>
              <w:t>re-</w:t>
            </w:r>
            <w:r w:rsidR="00AC6C71" w:rsidRPr="00ED512A">
              <w:rPr>
                <w:rFonts w:asciiTheme="majorHAnsi" w:hAnsiTheme="majorHAnsi"/>
              </w:rPr>
              <w:t>K</w:t>
            </w:r>
            <w:r w:rsidRPr="00ED512A">
              <w:rPr>
                <w:rFonts w:asciiTheme="majorHAnsi" w:hAnsiTheme="majorHAnsi"/>
              </w:rPr>
              <w:t>-3</w:t>
            </w:r>
            <w:r w:rsidR="000E37F9" w:rsidRPr="00ED512A">
              <w:rPr>
                <w:rFonts w:asciiTheme="majorHAnsi" w:hAnsiTheme="majorHAnsi"/>
              </w:rPr>
              <w:t>.</w:t>
            </w:r>
            <w:r w:rsidR="00702E8A" w:rsidRPr="00ED512A">
              <w:rPr>
                <w:rFonts w:asciiTheme="majorHAnsi" w:hAnsiTheme="majorHAnsi"/>
              </w:rPr>
              <w:t xml:space="preserve"> </w:t>
            </w:r>
          </w:p>
          <w:p w:rsidR="00B91AC7" w:rsidRPr="00ED512A" w:rsidRDefault="00B313B2" w:rsidP="000E37F9">
            <w:pPr>
              <w:spacing w:after="0" w:line="240" w:lineRule="auto"/>
              <w:rPr>
                <w:rFonts w:asciiTheme="majorHAnsi" w:hAnsiTheme="majorHAnsi"/>
                <w:i/>
              </w:rPr>
            </w:pPr>
            <w:r w:rsidRPr="00ED512A">
              <w:rPr>
                <w:rFonts w:asciiTheme="majorHAnsi" w:hAnsiTheme="majorHAnsi"/>
                <w:i/>
              </w:rPr>
              <w:t>Page 2</w:t>
            </w:r>
            <w:r w:rsidR="000E37F9" w:rsidRPr="00ED512A">
              <w:rPr>
                <w:rFonts w:asciiTheme="majorHAnsi" w:hAnsiTheme="majorHAnsi"/>
                <w:i/>
              </w:rPr>
              <w:t>1</w:t>
            </w:r>
            <w:r w:rsidRPr="00ED512A">
              <w:rPr>
                <w:rFonts w:asciiTheme="majorHAnsi" w:hAnsiTheme="majorHAnsi"/>
                <w:i/>
              </w:rPr>
              <w:t xml:space="preserve">, </w:t>
            </w:r>
            <w:r w:rsidR="00541BC1" w:rsidRPr="00ED512A">
              <w:rPr>
                <w:rFonts w:asciiTheme="majorHAnsi" w:hAnsiTheme="majorHAnsi"/>
                <w:i/>
              </w:rPr>
              <w:t>PK.CC.4</w:t>
            </w:r>
            <w:r w:rsidR="00A93FE5" w:rsidRPr="00ED512A">
              <w:rPr>
                <w:rFonts w:asciiTheme="majorHAnsi" w:hAnsiTheme="majorHAnsi"/>
                <w:i/>
              </w:rPr>
              <w:t>;</w:t>
            </w:r>
            <w:r w:rsidRPr="00ED512A">
              <w:rPr>
                <w:rFonts w:asciiTheme="majorHAnsi" w:hAnsiTheme="majorHAnsi"/>
                <w:i/>
              </w:rPr>
              <w:t xml:space="preserve"> page 2</w:t>
            </w:r>
            <w:r w:rsidR="000E37F9" w:rsidRPr="00ED512A">
              <w:rPr>
                <w:rFonts w:asciiTheme="majorHAnsi" w:hAnsiTheme="majorHAnsi"/>
                <w:i/>
              </w:rPr>
              <w:t>4</w:t>
            </w:r>
            <w:r w:rsidRPr="00ED512A">
              <w:rPr>
                <w:rFonts w:asciiTheme="majorHAnsi" w:hAnsiTheme="majorHAnsi"/>
                <w:i/>
              </w:rPr>
              <w:t>,</w:t>
            </w:r>
            <w:r w:rsidR="00A93FE5" w:rsidRPr="00ED512A">
              <w:rPr>
                <w:rFonts w:asciiTheme="majorHAnsi" w:hAnsiTheme="majorHAnsi"/>
                <w:i/>
              </w:rPr>
              <w:t xml:space="preserve"> </w:t>
            </w:r>
            <w:r w:rsidR="00026862" w:rsidRPr="00ED512A">
              <w:rPr>
                <w:rFonts w:asciiTheme="majorHAnsi" w:hAnsiTheme="majorHAnsi"/>
                <w:i/>
              </w:rPr>
              <w:t>K.CC.4.C;</w:t>
            </w:r>
            <w:r w:rsidR="00541BC1" w:rsidRPr="00ED512A">
              <w:rPr>
                <w:rFonts w:asciiTheme="majorHAnsi" w:hAnsiTheme="majorHAnsi"/>
                <w:i/>
              </w:rPr>
              <w:t xml:space="preserve"> </w:t>
            </w:r>
            <w:r w:rsidRPr="00ED512A">
              <w:rPr>
                <w:rFonts w:asciiTheme="majorHAnsi" w:hAnsiTheme="majorHAnsi"/>
                <w:i/>
              </w:rPr>
              <w:t xml:space="preserve">page </w:t>
            </w:r>
            <w:r w:rsidR="000E37F9" w:rsidRPr="00ED512A">
              <w:rPr>
                <w:rFonts w:asciiTheme="majorHAnsi" w:hAnsiTheme="majorHAnsi"/>
                <w:i/>
              </w:rPr>
              <w:t>29</w:t>
            </w:r>
            <w:r w:rsidR="00026862" w:rsidRPr="00ED512A">
              <w:rPr>
                <w:rFonts w:asciiTheme="majorHAnsi" w:hAnsiTheme="majorHAnsi"/>
                <w:i/>
              </w:rPr>
              <w:t>, 1.NBT.5</w:t>
            </w:r>
            <w:r w:rsidR="00541BC1" w:rsidRPr="00ED512A">
              <w:rPr>
                <w:rFonts w:asciiTheme="majorHAnsi" w:hAnsiTheme="majorHAnsi"/>
                <w:i/>
              </w:rPr>
              <w:t>;</w:t>
            </w:r>
            <w:r w:rsidR="00A93FE5" w:rsidRPr="00ED512A">
              <w:rPr>
                <w:rFonts w:asciiTheme="majorHAnsi" w:hAnsiTheme="majorHAnsi"/>
                <w:i/>
              </w:rPr>
              <w:t xml:space="preserve"> </w:t>
            </w:r>
            <w:r w:rsidRPr="00ED512A">
              <w:rPr>
                <w:rFonts w:asciiTheme="majorHAnsi" w:hAnsiTheme="majorHAnsi"/>
                <w:i/>
              </w:rPr>
              <w:t>page 3</w:t>
            </w:r>
            <w:r w:rsidR="000E37F9" w:rsidRPr="00ED512A">
              <w:rPr>
                <w:rFonts w:asciiTheme="majorHAnsi" w:hAnsiTheme="majorHAnsi"/>
                <w:i/>
              </w:rPr>
              <w:t>2</w:t>
            </w:r>
            <w:r w:rsidRPr="00ED512A">
              <w:rPr>
                <w:rFonts w:asciiTheme="majorHAnsi" w:hAnsiTheme="majorHAnsi"/>
                <w:i/>
              </w:rPr>
              <w:t xml:space="preserve">, </w:t>
            </w:r>
            <w:r w:rsidR="00541BC1" w:rsidRPr="00ED512A">
              <w:rPr>
                <w:rFonts w:asciiTheme="majorHAnsi" w:hAnsiTheme="majorHAnsi"/>
                <w:i/>
              </w:rPr>
              <w:t>2.NBT.2</w:t>
            </w:r>
            <w:r w:rsidR="00A93FE5" w:rsidRPr="00ED512A">
              <w:rPr>
                <w:rFonts w:asciiTheme="majorHAnsi" w:hAnsiTheme="majorHAnsi"/>
                <w:i/>
              </w:rPr>
              <w:t>.</w:t>
            </w:r>
          </w:p>
        </w:tc>
        <w:tc>
          <w:tcPr>
            <w:tcW w:w="7362" w:type="dxa"/>
          </w:tcPr>
          <w:p w:rsidR="0095617A" w:rsidRPr="00ED512A" w:rsidRDefault="00F9762F" w:rsidP="00B313B2">
            <w:pPr>
              <w:pStyle w:val="ListParagraph"/>
              <w:numPr>
                <w:ilvl w:val="0"/>
                <w:numId w:val="1"/>
              </w:numPr>
              <w:spacing w:after="0" w:line="240" w:lineRule="auto"/>
              <w:ind w:left="432"/>
              <w:rPr>
                <w:rFonts w:asciiTheme="majorHAnsi" w:hAnsiTheme="majorHAnsi"/>
              </w:rPr>
            </w:pPr>
            <w:r w:rsidRPr="00ED512A">
              <w:rPr>
                <w:rFonts w:asciiTheme="majorHAnsi" w:hAnsiTheme="majorHAnsi"/>
                <w:b/>
              </w:rPr>
              <w:t>Specific r</w:t>
            </w:r>
            <w:r w:rsidR="00C36423" w:rsidRPr="00ED512A">
              <w:rPr>
                <w:rFonts w:asciiTheme="majorHAnsi" w:hAnsiTheme="majorHAnsi"/>
                <w:b/>
              </w:rPr>
              <w:t>eferences to</w:t>
            </w:r>
            <w:r w:rsidR="008837C0" w:rsidRPr="00ED512A">
              <w:rPr>
                <w:rFonts w:asciiTheme="majorHAnsi" w:hAnsiTheme="majorHAnsi"/>
                <w:b/>
              </w:rPr>
              <w:t xml:space="preserve"> </w:t>
            </w:r>
            <w:r w:rsidR="00C36423" w:rsidRPr="00ED512A">
              <w:rPr>
                <w:rFonts w:asciiTheme="majorHAnsi" w:hAnsiTheme="majorHAnsi"/>
                <w:b/>
              </w:rPr>
              <w:t xml:space="preserve">number </w:t>
            </w:r>
            <w:r w:rsidR="008837C0" w:rsidRPr="00ED512A">
              <w:rPr>
                <w:rFonts w:asciiTheme="majorHAnsi" w:hAnsiTheme="majorHAnsi"/>
                <w:b/>
              </w:rPr>
              <w:t>patterns w</w:t>
            </w:r>
            <w:r w:rsidR="00737A3B" w:rsidRPr="00ED512A">
              <w:rPr>
                <w:rFonts w:asciiTheme="majorHAnsi" w:hAnsiTheme="majorHAnsi"/>
                <w:b/>
              </w:rPr>
              <w:t>ere</w:t>
            </w:r>
            <w:r w:rsidR="00EF668C" w:rsidRPr="00ED512A">
              <w:rPr>
                <w:rFonts w:asciiTheme="majorHAnsi" w:hAnsiTheme="majorHAnsi"/>
                <w:b/>
              </w:rPr>
              <w:t xml:space="preserve"> </w:t>
            </w:r>
            <w:r w:rsidR="00C36423" w:rsidRPr="00ED512A">
              <w:rPr>
                <w:rFonts w:asciiTheme="majorHAnsi" w:hAnsiTheme="majorHAnsi"/>
                <w:b/>
              </w:rPr>
              <w:t>added to</w:t>
            </w:r>
            <w:r w:rsidR="00EF668C" w:rsidRPr="00ED512A">
              <w:rPr>
                <w:rFonts w:asciiTheme="majorHAnsi" w:hAnsiTheme="majorHAnsi"/>
                <w:b/>
              </w:rPr>
              <w:t xml:space="preserve"> several standards </w:t>
            </w:r>
            <w:r w:rsidR="008837C0" w:rsidRPr="00ED512A">
              <w:rPr>
                <w:rFonts w:asciiTheme="majorHAnsi" w:hAnsiTheme="majorHAnsi"/>
                <w:b/>
              </w:rPr>
              <w:t>at the early grades</w:t>
            </w:r>
            <w:r w:rsidR="0095617A" w:rsidRPr="00ED512A">
              <w:rPr>
                <w:rFonts w:asciiTheme="majorHAnsi" w:hAnsiTheme="majorHAnsi"/>
                <w:b/>
              </w:rPr>
              <w:t xml:space="preserve">, </w:t>
            </w:r>
            <w:r w:rsidR="00E967BD" w:rsidRPr="00ED512A">
              <w:rPr>
                <w:rFonts w:asciiTheme="majorHAnsi" w:hAnsiTheme="majorHAnsi"/>
                <w:b/>
              </w:rPr>
              <w:t>Pre-K</w:t>
            </w:r>
            <w:r w:rsidR="0095617A" w:rsidRPr="00ED512A">
              <w:rPr>
                <w:rFonts w:asciiTheme="majorHAnsi" w:hAnsiTheme="majorHAnsi"/>
                <w:b/>
              </w:rPr>
              <w:t>-3</w:t>
            </w:r>
            <w:r w:rsidR="008837C0" w:rsidRPr="00ED512A">
              <w:rPr>
                <w:rFonts w:asciiTheme="majorHAnsi" w:hAnsiTheme="majorHAnsi"/>
              </w:rPr>
              <w:t>. Several counting standards already embedded pattern</w:t>
            </w:r>
            <w:r w:rsidR="00C36423" w:rsidRPr="00ED512A">
              <w:rPr>
                <w:rFonts w:asciiTheme="majorHAnsi" w:hAnsiTheme="majorHAnsi"/>
              </w:rPr>
              <w:t>/counting sequence</w:t>
            </w:r>
            <w:r w:rsidR="008837C0" w:rsidRPr="00ED512A">
              <w:rPr>
                <w:rFonts w:asciiTheme="majorHAnsi" w:hAnsiTheme="majorHAnsi"/>
              </w:rPr>
              <w:t xml:space="preserve"> language such as </w:t>
            </w:r>
            <w:r w:rsidR="0095617A" w:rsidRPr="00ED512A">
              <w:rPr>
                <w:rFonts w:asciiTheme="majorHAnsi" w:hAnsiTheme="majorHAnsi"/>
              </w:rPr>
              <w:t>“</w:t>
            </w:r>
            <w:r w:rsidR="008837C0" w:rsidRPr="00ED512A">
              <w:rPr>
                <w:rFonts w:asciiTheme="majorHAnsi" w:hAnsiTheme="majorHAnsi"/>
              </w:rPr>
              <w:t>count by 10s</w:t>
            </w:r>
            <w:r w:rsidR="00ED512A">
              <w:rPr>
                <w:rFonts w:asciiTheme="majorHAnsi" w:hAnsiTheme="majorHAnsi"/>
              </w:rPr>
              <w:t>.</w:t>
            </w:r>
            <w:r w:rsidR="0095617A" w:rsidRPr="00ED512A">
              <w:rPr>
                <w:rFonts w:asciiTheme="majorHAnsi" w:hAnsiTheme="majorHAnsi"/>
              </w:rPr>
              <w:t>”</w:t>
            </w:r>
            <w:r w:rsidR="008837C0" w:rsidRPr="00ED512A">
              <w:rPr>
                <w:rFonts w:asciiTheme="majorHAnsi" w:hAnsiTheme="majorHAnsi"/>
              </w:rPr>
              <w:t xml:space="preserve">  </w:t>
            </w:r>
          </w:p>
          <w:p w:rsidR="00702E8A" w:rsidRPr="00ED512A" w:rsidRDefault="00E46AD1" w:rsidP="00B313B2">
            <w:pPr>
              <w:pStyle w:val="ListParagraph"/>
              <w:numPr>
                <w:ilvl w:val="0"/>
                <w:numId w:val="1"/>
              </w:numPr>
              <w:spacing w:after="0" w:line="240" w:lineRule="auto"/>
              <w:ind w:left="432"/>
              <w:rPr>
                <w:rFonts w:asciiTheme="majorHAnsi" w:hAnsiTheme="majorHAnsi"/>
              </w:rPr>
            </w:pPr>
            <w:r w:rsidRPr="00ED512A">
              <w:rPr>
                <w:rFonts w:asciiTheme="majorHAnsi" w:hAnsiTheme="majorHAnsi"/>
              </w:rPr>
              <w:t xml:space="preserve">Recognizing patterns in numbers is key to mathematics and fundamental for algebraic thinking. </w:t>
            </w:r>
          </w:p>
        </w:tc>
      </w:tr>
      <w:tr w:rsidR="00702E8A" w:rsidRPr="00ED512A" w:rsidTr="004A4450">
        <w:tc>
          <w:tcPr>
            <w:tcW w:w="3258" w:type="dxa"/>
          </w:tcPr>
          <w:p w:rsidR="00702E8A" w:rsidRPr="00ED512A" w:rsidRDefault="00EF668C" w:rsidP="00B313B2">
            <w:pPr>
              <w:spacing w:after="0" w:line="240" w:lineRule="auto"/>
              <w:rPr>
                <w:rFonts w:asciiTheme="majorHAnsi" w:hAnsiTheme="majorHAnsi"/>
                <w:b/>
              </w:rPr>
            </w:pPr>
            <w:r w:rsidRPr="00ED512A">
              <w:rPr>
                <w:rFonts w:asciiTheme="majorHAnsi" w:hAnsiTheme="majorHAnsi"/>
                <w:b/>
              </w:rPr>
              <w:t>Clarity of Language and Expectations in the Standards</w:t>
            </w:r>
          </w:p>
          <w:p w:rsidR="00B313B2" w:rsidRPr="00ED512A" w:rsidRDefault="00EF668C" w:rsidP="00B313B2">
            <w:pPr>
              <w:spacing w:after="0" w:line="240" w:lineRule="auto"/>
              <w:rPr>
                <w:rFonts w:asciiTheme="majorHAnsi" w:hAnsiTheme="majorHAnsi"/>
              </w:rPr>
            </w:pPr>
            <w:r w:rsidRPr="00ED512A">
              <w:rPr>
                <w:rFonts w:asciiTheme="majorHAnsi" w:hAnsiTheme="majorHAnsi"/>
              </w:rPr>
              <w:t xml:space="preserve">Clearer expectations for </w:t>
            </w:r>
            <w:r w:rsidR="001249DE" w:rsidRPr="00ED512A">
              <w:rPr>
                <w:rFonts w:asciiTheme="majorHAnsi" w:hAnsiTheme="majorHAnsi"/>
              </w:rPr>
              <w:t xml:space="preserve">which math facts students need to </w:t>
            </w:r>
            <w:r w:rsidRPr="00ED512A">
              <w:rPr>
                <w:rFonts w:asciiTheme="majorHAnsi" w:hAnsiTheme="majorHAnsi"/>
              </w:rPr>
              <w:t xml:space="preserve">know </w:t>
            </w:r>
            <w:r w:rsidR="00A8413E" w:rsidRPr="00ED512A">
              <w:rPr>
                <w:rFonts w:asciiTheme="majorHAnsi" w:hAnsiTheme="majorHAnsi"/>
              </w:rPr>
              <w:t>from</w:t>
            </w:r>
            <w:r w:rsidRPr="00ED512A">
              <w:rPr>
                <w:rFonts w:asciiTheme="majorHAnsi" w:hAnsiTheme="majorHAnsi"/>
              </w:rPr>
              <w:t xml:space="preserve"> memory</w:t>
            </w:r>
            <w:r w:rsidR="001249DE" w:rsidRPr="00ED512A">
              <w:rPr>
                <w:rFonts w:asciiTheme="majorHAnsi" w:hAnsiTheme="majorHAnsi"/>
              </w:rPr>
              <w:t>.</w:t>
            </w:r>
            <w:r w:rsidRPr="00ED512A">
              <w:rPr>
                <w:rFonts w:asciiTheme="majorHAnsi" w:hAnsiTheme="majorHAnsi"/>
              </w:rPr>
              <w:t xml:space="preserve"> </w:t>
            </w:r>
          </w:p>
          <w:p w:rsidR="00541BC1" w:rsidRPr="00ED512A" w:rsidRDefault="00B313B2" w:rsidP="00B313B2">
            <w:pPr>
              <w:spacing w:after="0" w:line="240" w:lineRule="auto"/>
              <w:rPr>
                <w:rFonts w:asciiTheme="majorHAnsi" w:hAnsiTheme="majorHAnsi"/>
                <w:i/>
              </w:rPr>
            </w:pPr>
            <w:r w:rsidRPr="00ED512A">
              <w:rPr>
                <w:rFonts w:asciiTheme="majorHAnsi" w:hAnsiTheme="majorHAnsi"/>
                <w:i/>
              </w:rPr>
              <w:t>Page 3</w:t>
            </w:r>
            <w:r w:rsidR="000E37F9" w:rsidRPr="00ED512A">
              <w:rPr>
                <w:rFonts w:asciiTheme="majorHAnsi" w:hAnsiTheme="majorHAnsi"/>
                <w:i/>
              </w:rPr>
              <w:t>2</w:t>
            </w:r>
            <w:r w:rsidRPr="00ED512A">
              <w:rPr>
                <w:rFonts w:asciiTheme="majorHAnsi" w:hAnsiTheme="majorHAnsi"/>
                <w:i/>
              </w:rPr>
              <w:t>,</w:t>
            </w:r>
            <w:r w:rsidRPr="00ED512A">
              <w:rPr>
                <w:rFonts w:asciiTheme="majorHAnsi" w:hAnsiTheme="majorHAnsi"/>
              </w:rPr>
              <w:t xml:space="preserve"> </w:t>
            </w:r>
            <w:r w:rsidR="00541BC1" w:rsidRPr="00ED512A">
              <w:rPr>
                <w:rFonts w:asciiTheme="majorHAnsi" w:hAnsiTheme="majorHAnsi"/>
                <w:i/>
              </w:rPr>
              <w:t xml:space="preserve">2.OA.2; </w:t>
            </w:r>
            <w:r w:rsidRPr="00ED512A">
              <w:rPr>
                <w:rFonts w:asciiTheme="majorHAnsi" w:hAnsiTheme="majorHAnsi"/>
                <w:i/>
              </w:rPr>
              <w:t xml:space="preserve">page </w:t>
            </w:r>
            <w:r w:rsidR="000E37F9" w:rsidRPr="00ED512A">
              <w:rPr>
                <w:rFonts w:asciiTheme="majorHAnsi" w:hAnsiTheme="majorHAnsi"/>
                <w:i/>
              </w:rPr>
              <w:t>36</w:t>
            </w:r>
            <w:r w:rsidRPr="00ED512A">
              <w:rPr>
                <w:rFonts w:asciiTheme="majorHAnsi" w:hAnsiTheme="majorHAnsi"/>
                <w:i/>
              </w:rPr>
              <w:t xml:space="preserve">, </w:t>
            </w:r>
            <w:r w:rsidR="00541BC1" w:rsidRPr="00ED512A">
              <w:rPr>
                <w:rFonts w:asciiTheme="majorHAnsi" w:hAnsiTheme="majorHAnsi"/>
                <w:i/>
              </w:rPr>
              <w:t>3.OA.7</w:t>
            </w:r>
            <w:r w:rsidR="00A93FE5" w:rsidRPr="00ED512A">
              <w:rPr>
                <w:rFonts w:asciiTheme="majorHAnsi" w:hAnsiTheme="majorHAnsi"/>
                <w:i/>
              </w:rPr>
              <w:t xml:space="preserve"> </w:t>
            </w:r>
            <w:r w:rsidR="000E37F9" w:rsidRPr="00ED512A">
              <w:rPr>
                <w:rFonts w:asciiTheme="majorHAnsi" w:hAnsiTheme="majorHAnsi"/>
                <w:i/>
              </w:rPr>
              <w:t>and the Glossary.</w:t>
            </w:r>
          </w:p>
          <w:p w:rsidR="00A93FE5" w:rsidRPr="00ED512A" w:rsidRDefault="00A93FE5" w:rsidP="00B313B2">
            <w:pPr>
              <w:spacing w:after="0" w:line="240" w:lineRule="auto"/>
              <w:rPr>
                <w:rFonts w:asciiTheme="majorHAnsi" w:hAnsiTheme="majorHAnsi"/>
              </w:rPr>
            </w:pPr>
          </w:p>
          <w:p w:rsidR="00EF668C" w:rsidRPr="00ED512A" w:rsidRDefault="00EF668C" w:rsidP="00B313B2">
            <w:pPr>
              <w:spacing w:after="0" w:line="240" w:lineRule="auto"/>
              <w:rPr>
                <w:rFonts w:asciiTheme="majorHAnsi" w:hAnsiTheme="majorHAnsi"/>
              </w:rPr>
            </w:pPr>
            <w:r w:rsidRPr="00ED512A">
              <w:rPr>
                <w:rFonts w:asciiTheme="majorHAnsi" w:hAnsiTheme="majorHAnsi"/>
              </w:rPr>
              <w:t>Clearer expectations for telling time and learning about money</w:t>
            </w:r>
            <w:r w:rsidR="004101FA" w:rsidRPr="00ED512A">
              <w:rPr>
                <w:rFonts w:asciiTheme="majorHAnsi" w:hAnsiTheme="majorHAnsi"/>
              </w:rPr>
              <w:t>.</w:t>
            </w:r>
            <w:r w:rsidRPr="00ED512A">
              <w:rPr>
                <w:rFonts w:asciiTheme="majorHAnsi" w:hAnsiTheme="majorHAnsi"/>
              </w:rPr>
              <w:t xml:space="preserve"> </w:t>
            </w:r>
          </w:p>
          <w:p w:rsidR="00C56156" w:rsidRPr="00ED512A" w:rsidRDefault="00B313B2" w:rsidP="00B313B2">
            <w:pPr>
              <w:spacing w:after="0" w:line="240" w:lineRule="auto"/>
              <w:rPr>
                <w:rFonts w:asciiTheme="majorHAnsi" w:hAnsiTheme="majorHAnsi"/>
                <w:i/>
              </w:rPr>
            </w:pPr>
            <w:r w:rsidRPr="00ED512A">
              <w:rPr>
                <w:rFonts w:asciiTheme="majorHAnsi" w:hAnsiTheme="majorHAnsi"/>
                <w:i/>
              </w:rPr>
              <w:t xml:space="preserve">Page </w:t>
            </w:r>
            <w:r w:rsidR="000E37F9" w:rsidRPr="00ED512A">
              <w:rPr>
                <w:rFonts w:asciiTheme="majorHAnsi" w:hAnsiTheme="majorHAnsi"/>
                <w:i/>
              </w:rPr>
              <w:t>33</w:t>
            </w:r>
            <w:r w:rsidRPr="00ED512A">
              <w:rPr>
                <w:rFonts w:asciiTheme="majorHAnsi" w:hAnsiTheme="majorHAnsi"/>
                <w:i/>
              </w:rPr>
              <w:t xml:space="preserve">, </w:t>
            </w:r>
            <w:r w:rsidR="00A93FE5" w:rsidRPr="00ED512A">
              <w:rPr>
                <w:rFonts w:asciiTheme="majorHAnsi" w:hAnsiTheme="majorHAnsi"/>
                <w:i/>
              </w:rPr>
              <w:t>2.MD.7a &amp;</w:t>
            </w:r>
            <w:r w:rsidR="00541BC1" w:rsidRPr="00ED512A">
              <w:rPr>
                <w:rFonts w:asciiTheme="majorHAnsi" w:hAnsiTheme="majorHAnsi"/>
                <w:i/>
              </w:rPr>
              <w:t xml:space="preserve"> 2.MD.8</w:t>
            </w:r>
          </w:p>
          <w:p w:rsidR="00A93FE5" w:rsidRPr="00ED512A" w:rsidRDefault="00A93FE5" w:rsidP="00B313B2">
            <w:pPr>
              <w:spacing w:after="0" w:line="240" w:lineRule="auto"/>
              <w:rPr>
                <w:rFonts w:asciiTheme="majorHAnsi" w:hAnsiTheme="majorHAnsi"/>
                <w:i/>
              </w:rPr>
            </w:pPr>
          </w:p>
          <w:p w:rsidR="002640AD" w:rsidRPr="00ED512A" w:rsidRDefault="002640AD" w:rsidP="009576E8">
            <w:pPr>
              <w:spacing w:after="0"/>
              <w:rPr>
                <w:rFonts w:asciiTheme="majorHAnsi" w:hAnsiTheme="majorHAnsi"/>
                <w:i/>
              </w:rPr>
            </w:pPr>
          </w:p>
        </w:tc>
        <w:tc>
          <w:tcPr>
            <w:tcW w:w="7362" w:type="dxa"/>
          </w:tcPr>
          <w:p w:rsidR="002640AD" w:rsidRPr="00ED512A" w:rsidRDefault="00F9762F" w:rsidP="009576E8">
            <w:pPr>
              <w:pStyle w:val="ListParagraph"/>
              <w:numPr>
                <w:ilvl w:val="0"/>
                <w:numId w:val="1"/>
              </w:numPr>
              <w:spacing w:after="0" w:line="240" w:lineRule="auto"/>
              <w:ind w:left="432"/>
              <w:rPr>
                <w:rFonts w:asciiTheme="majorHAnsi" w:hAnsiTheme="majorHAnsi"/>
              </w:rPr>
            </w:pPr>
            <w:r w:rsidRPr="00ED512A">
              <w:rPr>
                <w:rFonts w:asciiTheme="majorHAnsi" w:hAnsiTheme="majorHAnsi"/>
                <w:b/>
              </w:rPr>
              <w:t>Clarifying language was</w:t>
            </w:r>
            <w:r w:rsidR="00773260" w:rsidRPr="00ED512A">
              <w:rPr>
                <w:rFonts w:asciiTheme="majorHAnsi" w:hAnsiTheme="majorHAnsi"/>
                <w:b/>
              </w:rPr>
              <w:t xml:space="preserve"> added to standard</w:t>
            </w:r>
            <w:r w:rsidRPr="00ED512A">
              <w:rPr>
                <w:rFonts w:asciiTheme="majorHAnsi" w:hAnsiTheme="majorHAnsi"/>
                <w:b/>
              </w:rPr>
              <w:t xml:space="preserve">s in several ways. </w:t>
            </w:r>
            <w:r w:rsidRPr="00ED512A">
              <w:rPr>
                <w:rFonts w:asciiTheme="majorHAnsi" w:hAnsiTheme="majorHAnsi"/>
              </w:rPr>
              <w:t xml:space="preserve">To help clarify </w:t>
            </w:r>
            <w:r w:rsidR="00E967BD" w:rsidRPr="00ED512A">
              <w:rPr>
                <w:rFonts w:asciiTheme="majorHAnsi" w:hAnsiTheme="majorHAnsi"/>
              </w:rPr>
              <w:t>mathematical</w:t>
            </w:r>
            <w:r w:rsidRPr="00ED512A">
              <w:rPr>
                <w:rFonts w:asciiTheme="majorHAnsi" w:hAnsiTheme="majorHAnsi"/>
              </w:rPr>
              <w:t xml:space="preserve"> term</w:t>
            </w:r>
            <w:r w:rsidR="00E967BD" w:rsidRPr="00ED512A">
              <w:rPr>
                <w:rFonts w:asciiTheme="majorHAnsi" w:hAnsiTheme="majorHAnsi"/>
              </w:rPr>
              <w:t>s</w:t>
            </w:r>
            <w:r w:rsidRPr="00ED512A">
              <w:rPr>
                <w:rFonts w:asciiTheme="majorHAnsi" w:hAnsiTheme="majorHAnsi"/>
              </w:rPr>
              <w:t xml:space="preserve"> or </w:t>
            </w:r>
            <w:r w:rsidR="00DA6F1C" w:rsidRPr="00ED512A">
              <w:rPr>
                <w:rFonts w:asciiTheme="majorHAnsi" w:hAnsiTheme="majorHAnsi"/>
              </w:rPr>
              <w:t xml:space="preserve">learning </w:t>
            </w:r>
            <w:r w:rsidRPr="00ED512A">
              <w:rPr>
                <w:rFonts w:asciiTheme="majorHAnsi" w:hAnsiTheme="majorHAnsi"/>
              </w:rPr>
              <w:t>expectation</w:t>
            </w:r>
            <w:r w:rsidR="00E967BD" w:rsidRPr="00ED512A">
              <w:rPr>
                <w:rFonts w:asciiTheme="majorHAnsi" w:hAnsiTheme="majorHAnsi"/>
              </w:rPr>
              <w:t>s</w:t>
            </w:r>
            <w:r w:rsidR="00B313B2" w:rsidRPr="00ED512A">
              <w:rPr>
                <w:rFonts w:asciiTheme="majorHAnsi" w:hAnsiTheme="majorHAnsi"/>
              </w:rPr>
              <w:t>,</w:t>
            </w:r>
            <w:r w:rsidRPr="00ED512A">
              <w:rPr>
                <w:rFonts w:asciiTheme="majorHAnsi" w:hAnsiTheme="majorHAnsi"/>
              </w:rPr>
              <w:t xml:space="preserve"> </w:t>
            </w:r>
            <w:r w:rsidR="00DA6F1C" w:rsidRPr="00ED512A">
              <w:rPr>
                <w:rFonts w:asciiTheme="majorHAnsi" w:hAnsiTheme="majorHAnsi"/>
              </w:rPr>
              <w:t xml:space="preserve">the </w:t>
            </w:r>
            <w:r w:rsidRPr="00ED512A">
              <w:rPr>
                <w:rFonts w:asciiTheme="majorHAnsi" w:hAnsiTheme="majorHAnsi"/>
              </w:rPr>
              <w:t xml:space="preserve">wording </w:t>
            </w:r>
            <w:r w:rsidR="00DA6F1C" w:rsidRPr="00ED512A">
              <w:rPr>
                <w:rFonts w:asciiTheme="majorHAnsi" w:hAnsiTheme="majorHAnsi"/>
              </w:rPr>
              <w:t xml:space="preserve">of the standard </w:t>
            </w:r>
            <w:r w:rsidRPr="00ED512A">
              <w:rPr>
                <w:rFonts w:asciiTheme="majorHAnsi" w:hAnsiTheme="majorHAnsi"/>
              </w:rPr>
              <w:t xml:space="preserve">was revised, </w:t>
            </w:r>
            <w:r w:rsidR="00DA6F1C" w:rsidRPr="00ED512A">
              <w:rPr>
                <w:rFonts w:asciiTheme="majorHAnsi" w:hAnsiTheme="majorHAnsi"/>
              </w:rPr>
              <w:t xml:space="preserve">examples were added, </w:t>
            </w:r>
            <w:r w:rsidR="00773260" w:rsidRPr="00ED512A">
              <w:rPr>
                <w:rFonts w:asciiTheme="majorHAnsi" w:hAnsiTheme="majorHAnsi"/>
              </w:rPr>
              <w:t xml:space="preserve">a note was </w:t>
            </w:r>
            <w:r w:rsidR="00DA6F1C" w:rsidRPr="00ED512A">
              <w:rPr>
                <w:rFonts w:asciiTheme="majorHAnsi" w:hAnsiTheme="majorHAnsi"/>
              </w:rPr>
              <w:t>included</w:t>
            </w:r>
            <w:r w:rsidR="00773260" w:rsidRPr="00ED512A">
              <w:rPr>
                <w:rFonts w:asciiTheme="majorHAnsi" w:hAnsiTheme="majorHAnsi"/>
              </w:rPr>
              <w:t>, a table was created, or an entry was added to or revised in the glossary.</w:t>
            </w:r>
            <w:r w:rsidR="00A8413E" w:rsidRPr="00ED512A">
              <w:rPr>
                <w:rFonts w:asciiTheme="majorHAnsi" w:hAnsiTheme="majorHAnsi"/>
              </w:rPr>
              <w:t xml:space="preserve"> </w:t>
            </w:r>
            <w:r w:rsidR="00FB5183" w:rsidRPr="00ED512A">
              <w:rPr>
                <w:rFonts w:asciiTheme="majorHAnsi" w:hAnsiTheme="majorHAnsi"/>
              </w:rPr>
              <w:t>Examples</w:t>
            </w:r>
            <w:r w:rsidR="00A8413E" w:rsidRPr="00ED512A">
              <w:rPr>
                <w:rFonts w:asciiTheme="majorHAnsi" w:hAnsiTheme="majorHAnsi"/>
              </w:rPr>
              <w:t xml:space="preserve">: </w:t>
            </w:r>
          </w:p>
          <w:p w:rsidR="002640AD" w:rsidRPr="00ED512A" w:rsidRDefault="002640AD" w:rsidP="009576E8">
            <w:pPr>
              <w:pStyle w:val="ListParagraph"/>
              <w:numPr>
                <w:ilvl w:val="1"/>
                <w:numId w:val="1"/>
              </w:numPr>
              <w:spacing w:after="0" w:line="240" w:lineRule="auto"/>
              <w:rPr>
                <w:rFonts w:asciiTheme="majorHAnsi" w:hAnsiTheme="majorHAnsi"/>
              </w:rPr>
            </w:pPr>
            <w:r w:rsidRPr="00ED512A">
              <w:rPr>
                <w:rFonts w:asciiTheme="majorHAnsi" w:hAnsiTheme="majorHAnsi"/>
              </w:rPr>
              <w:t>D</w:t>
            </w:r>
            <w:r w:rsidR="00A8413E" w:rsidRPr="00ED512A">
              <w:rPr>
                <w:rFonts w:asciiTheme="majorHAnsi" w:hAnsiTheme="majorHAnsi"/>
              </w:rPr>
              <w:t xml:space="preserve">efinitions of </w:t>
            </w:r>
            <w:r w:rsidR="00A8413E" w:rsidRPr="00ED512A">
              <w:rPr>
                <w:rFonts w:asciiTheme="majorHAnsi" w:hAnsiTheme="majorHAnsi"/>
                <w:i/>
              </w:rPr>
              <w:t>know from memory</w:t>
            </w:r>
            <w:r w:rsidR="00A8413E" w:rsidRPr="00ED512A">
              <w:rPr>
                <w:rFonts w:asciiTheme="majorHAnsi" w:hAnsiTheme="majorHAnsi"/>
              </w:rPr>
              <w:t xml:space="preserve"> and </w:t>
            </w:r>
            <w:r w:rsidR="00A8413E" w:rsidRPr="00ED512A">
              <w:rPr>
                <w:rFonts w:asciiTheme="majorHAnsi" w:hAnsiTheme="majorHAnsi"/>
                <w:i/>
              </w:rPr>
              <w:t>fluency</w:t>
            </w:r>
            <w:r w:rsidR="00A8413E" w:rsidRPr="00ED512A">
              <w:rPr>
                <w:rFonts w:asciiTheme="majorHAnsi" w:hAnsiTheme="majorHAnsi"/>
              </w:rPr>
              <w:t xml:space="preserve"> have been added</w:t>
            </w:r>
            <w:r w:rsidR="001249DE" w:rsidRPr="00ED512A">
              <w:rPr>
                <w:rFonts w:asciiTheme="majorHAnsi" w:hAnsiTheme="majorHAnsi"/>
              </w:rPr>
              <w:t xml:space="preserve"> t</w:t>
            </w:r>
            <w:r w:rsidR="00A8413E" w:rsidRPr="00ED512A">
              <w:rPr>
                <w:rFonts w:asciiTheme="majorHAnsi" w:hAnsiTheme="majorHAnsi"/>
              </w:rPr>
              <w:t>o the glossary</w:t>
            </w:r>
            <w:r w:rsidRPr="00ED512A">
              <w:rPr>
                <w:rFonts w:asciiTheme="majorHAnsi" w:hAnsiTheme="majorHAnsi"/>
              </w:rPr>
              <w:t>.</w:t>
            </w:r>
          </w:p>
          <w:p w:rsidR="002640AD" w:rsidRPr="00ED512A" w:rsidRDefault="002640AD" w:rsidP="009576E8">
            <w:pPr>
              <w:pStyle w:val="ListParagraph"/>
              <w:numPr>
                <w:ilvl w:val="1"/>
                <w:numId w:val="1"/>
              </w:numPr>
              <w:spacing w:after="0" w:line="240" w:lineRule="auto"/>
              <w:rPr>
                <w:rFonts w:asciiTheme="majorHAnsi" w:hAnsiTheme="majorHAnsi"/>
              </w:rPr>
            </w:pPr>
            <w:r w:rsidRPr="00ED512A">
              <w:rPr>
                <w:rFonts w:asciiTheme="majorHAnsi" w:hAnsiTheme="majorHAnsi"/>
              </w:rPr>
              <w:t>C</w:t>
            </w:r>
            <w:r w:rsidR="00C40176" w:rsidRPr="00ED512A">
              <w:rPr>
                <w:rFonts w:asciiTheme="majorHAnsi" w:hAnsiTheme="majorHAnsi"/>
              </w:rPr>
              <w:t xml:space="preserve">larifying language was added </w:t>
            </w:r>
            <w:r w:rsidR="00250E83" w:rsidRPr="00ED512A">
              <w:rPr>
                <w:rFonts w:asciiTheme="majorHAnsi" w:hAnsiTheme="majorHAnsi"/>
              </w:rPr>
              <w:t xml:space="preserve">to </w:t>
            </w:r>
            <w:r w:rsidR="00E967BD" w:rsidRPr="00ED512A">
              <w:rPr>
                <w:rFonts w:asciiTheme="majorHAnsi" w:hAnsiTheme="majorHAnsi"/>
              </w:rPr>
              <w:t>the</w:t>
            </w:r>
            <w:r w:rsidR="00250E83" w:rsidRPr="00ED512A">
              <w:rPr>
                <w:rFonts w:asciiTheme="majorHAnsi" w:hAnsiTheme="majorHAnsi"/>
              </w:rPr>
              <w:t xml:space="preserve"> grade </w:t>
            </w:r>
            <w:r w:rsidR="00E967BD" w:rsidRPr="00ED512A">
              <w:rPr>
                <w:rFonts w:asciiTheme="majorHAnsi" w:hAnsiTheme="majorHAnsi"/>
              </w:rPr>
              <w:t xml:space="preserve">2 </w:t>
            </w:r>
            <w:r w:rsidR="00250E83" w:rsidRPr="00ED512A">
              <w:rPr>
                <w:rFonts w:asciiTheme="majorHAnsi" w:hAnsiTheme="majorHAnsi"/>
              </w:rPr>
              <w:t>standard</w:t>
            </w:r>
            <w:r w:rsidRPr="00ED512A">
              <w:rPr>
                <w:rFonts w:asciiTheme="majorHAnsi" w:hAnsiTheme="majorHAnsi"/>
              </w:rPr>
              <w:t xml:space="preserve"> 2.MD.8 </w:t>
            </w:r>
            <w:r w:rsidR="00250E83" w:rsidRPr="00ED512A">
              <w:rPr>
                <w:rFonts w:asciiTheme="majorHAnsi" w:hAnsiTheme="majorHAnsi"/>
              </w:rPr>
              <w:t xml:space="preserve"> to specify that students are expected to solve word problems with money </w:t>
            </w:r>
            <w:r w:rsidR="00250E83" w:rsidRPr="00ED512A">
              <w:rPr>
                <w:rFonts w:asciiTheme="majorHAnsi" w:hAnsiTheme="majorHAnsi"/>
                <w:u w:val="single"/>
              </w:rPr>
              <w:t xml:space="preserve">(up to </w:t>
            </w:r>
            <w:r w:rsidR="001249DE" w:rsidRPr="00ED512A">
              <w:rPr>
                <w:rFonts w:asciiTheme="majorHAnsi" w:hAnsiTheme="majorHAnsi"/>
                <w:u w:val="single"/>
              </w:rPr>
              <w:t>$</w:t>
            </w:r>
            <w:r w:rsidR="00250E83" w:rsidRPr="00ED512A">
              <w:rPr>
                <w:rFonts w:asciiTheme="majorHAnsi" w:hAnsiTheme="majorHAnsi"/>
                <w:u w:val="single"/>
              </w:rPr>
              <w:t>10)</w:t>
            </w:r>
            <w:r w:rsidR="00250E83" w:rsidRPr="00ED512A">
              <w:rPr>
                <w:rFonts w:asciiTheme="majorHAnsi" w:hAnsiTheme="majorHAnsi"/>
              </w:rPr>
              <w:t xml:space="preserve"> using the </w:t>
            </w:r>
            <w:r w:rsidR="001249DE" w:rsidRPr="00ED512A">
              <w:rPr>
                <w:rFonts w:asciiTheme="majorHAnsi" w:hAnsiTheme="majorHAnsi"/>
              </w:rPr>
              <w:t>$</w:t>
            </w:r>
            <w:r w:rsidR="006D3CBC" w:rsidRPr="00ED512A">
              <w:rPr>
                <w:rFonts w:asciiTheme="majorHAnsi" w:hAnsiTheme="majorHAnsi"/>
              </w:rPr>
              <w:t xml:space="preserve"> sign and the cents symbol </w:t>
            </w:r>
            <w:r w:rsidR="00250E83" w:rsidRPr="00ED512A">
              <w:rPr>
                <w:rFonts w:asciiTheme="majorHAnsi" w:hAnsiTheme="majorHAnsi"/>
                <w:u w:val="single"/>
              </w:rPr>
              <w:t>for whole dollar amount</w:t>
            </w:r>
            <w:r w:rsidR="001249DE" w:rsidRPr="00ED512A">
              <w:rPr>
                <w:rFonts w:asciiTheme="majorHAnsi" w:hAnsiTheme="majorHAnsi"/>
                <w:u w:val="single"/>
              </w:rPr>
              <w:t>s</w:t>
            </w:r>
            <w:r w:rsidR="00250E83" w:rsidRPr="00ED512A">
              <w:rPr>
                <w:rFonts w:asciiTheme="majorHAnsi" w:hAnsiTheme="majorHAnsi"/>
                <w:u w:val="single"/>
              </w:rPr>
              <w:t xml:space="preserve"> </w:t>
            </w:r>
            <w:r w:rsidR="00250E83" w:rsidRPr="00ED512A">
              <w:rPr>
                <w:rFonts w:asciiTheme="majorHAnsi" w:hAnsiTheme="majorHAnsi"/>
                <w:i/>
                <w:u w:val="single"/>
              </w:rPr>
              <w:t>(not decimals).</w:t>
            </w:r>
            <w:r w:rsidR="00250E83" w:rsidRPr="00ED512A">
              <w:rPr>
                <w:rFonts w:asciiTheme="majorHAnsi" w:hAnsiTheme="majorHAnsi"/>
              </w:rPr>
              <w:t xml:space="preserve"> An additional example </w:t>
            </w:r>
            <w:r w:rsidR="00E967BD" w:rsidRPr="00ED512A">
              <w:rPr>
                <w:rFonts w:asciiTheme="majorHAnsi" w:hAnsiTheme="majorHAnsi"/>
              </w:rPr>
              <w:t>w</w:t>
            </w:r>
            <w:r w:rsidR="00250E83" w:rsidRPr="00ED512A">
              <w:rPr>
                <w:rFonts w:asciiTheme="majorHAnsi" w:hAnsiTheme="majorHAnsi"/>
              </w:rPr>
              <w:t xml:space="preserve">as </w:t>
            </w:r>
            <w:r w:rsidRPr="00ED512A">
              <w:rPr>
                <w:rFonts w:asciiTheme="majorHAnsi" w:hAnsiTheme="majorHAnsi"/>
              </w:rPr>
              <w:t xml:space="preserve">also </w:t>
            </w:r>
            <w:r w:rsidR="00250E83" w:rsidRPr="00ED512A">
              <w:rPr>
                <w:rFonts w:asciiTheme="majorHAnsi" w:hAnsiTheme="majorHAnsi"/>
              </w:rPr>
              <w:t>added to further clarify</w:t>
            </w:r>
            <w:r w:rsidR="00E46AD1" w:rsidRPr="00ED512A">
              <w:rPr>
                <w:rFonts w:asciiTheme="majorHAnsi" w:hAnsiTheme="majorHAnsi"/>
              </w:rPr>
              <w:t xml:space="preserve"> th</w:t>
            </w:r>
            <w:r w:rsidR="00AC6C71" w:rsidRPr="00ED512A">
              <w:rPr>
                <w:rFonts w:asciiTheme="majorHAnsi" w:hAnsiTheme="majorHAnsi"/>
              </w:rPr>
              <w:t>is</w:t>
            </w:r>
            <w:r w:rsidR="00E46AD1" w:rsidRPr="00ED512A">
              <w:rPr>
                <w:rFonts w:asciiTheme="majorHAnsi" w:hAnsiTheme="majorHAnsi"/>
              </w:rPr>
              <w:t xml:space="preserve"> standard.</w:t>
            </w:r>
          </w:p>
          <w:p w:rsidR="00541BC1" w:rsidRPr="00ED512A" w:rsidRDefault="00F9762F" w:rsidP="009576E8">
            <w:pPr>
              <w:pStyle w:val="ListParagraph"/>
              <w:numPr>
                <w:ilvl w:val="0"/>
                <w:numId w:val="1"/>
              </w:numPr>
              <w:spacing w:after="0" w:line="240" w:lineRule="auto"/>
              <w:ind w:left="432"/>
              <w:rPr>
                <w:rFonts w:asciiTheme="majorHAnsi" w:hAnsiTheme="majorHAnsi"/>
              </w:rPr>
            </w:pPr>
            <w:r w:rsidRPr="00ED512A">
              <w:rPr>
                <w:rFonts w:asciiTheme="majorHAnsi" w:hAnsiTheme="majorHAnsi"/>
              </w:rPr>
              <w:t xml:space="preserve">Respondents asked </w:t>
            </w:r>
            <w:r w:rsidR="002640AD" w:rsidRPr="00ED512A">
              <w:rPr>
                <w:rFonts w:asciiTheme="majorHAnsi" w:hAnsiTheme="majorHAnsi"/>
              </w:rPr>
              <w:t>for clarification of wording in the s</w:t>
            </w:r>
            <w:r w:rsidR="006C6BF3" w:rsidRPr="00ED512A">
              <w:rPr>
                <w:rFonts w:asciiTheme="majorHAnsi" w:hAnsiTheme="majorHAnsi"/>
              </w:rPr>
              <w:t>tandards, definitions of terms,</w:t>
            </w:r>
            <w:r w:rsidR="002640AD" w:rsidRPr="00ED512A">
              <w:rPr>
                <w:rFonts w:asciiTheme="majorHAnsi" w:hAnsiTheme="majorHAnsi"/>
              </w:rPr>
              <w:t xml:space="preserve"> and examples to help clarify student expectations. </w:t>
            </w:r>
          </w:p>
        </w:tc>
      </w:tr>
      <w:tr w:rsidR="00C56156" w:rsidRPr="00ED512A" w:rsidTr="004A4450">
        <w:tc>
          <w:tcPr>
            <w:tcW w:w="3258" w:type="dxa"/>
          </w:tcPr>
          <w:p w:rsidR="00C56156" w:rsidRPr="00ED512A" w:rsidRDefault="00C56156" w:rsidP="00E967BD">
            <w:pPr>
              <w:spacing w:after="0"/>
              <w:rPr>
                <w:rFonts w:asciiTheme="majorHAnsi" w:hAnsiTheme="majorHAnsi"/>
                <w:b/>
              </w:rPr>
            </w:pPr>
            <w:r w:rsidRPr="00ED512A">
              <w:rPr>
                <w:rFonts w:asciiTheme="majorHAnsi" w:hAnsiTheme="majorHAnsi"/>
                <w:b/>
              </w:rPr>
              <w:t>Line Plots/Dot Plots in the Standards</w:t>
            </w:r>
          </w:p>
          <w:p w:rsidR="00C56156" w:rsidRPr="00ED512A" w:rsidRDefault="00B313B2" w:rsidP="00E967BD">
            <w:pPr>
              <w:spacing w:after="0"/>
              <w:rPr>
                <w:rFonts w:asciiTheme="majorHAnsi" w:hAnsiTheme="majorHAnsi"/>
                <w:i/>
              </w:rPr>
            </w:pPr>
            <w:r w:rsidRPr="00ED512A">
              <w:rPr>
                <w:rFonts w:asciiTheme="majorHAnsi" w:hAnsiTheme="majorHAnsi"/>
                <w:i/>
              </w:rPr>
              <w:t>Page 3</w:t>
            </w:r>
            <w:r w:rsidR="000E37F9" w:rsidRPr="00ED512A">
              <w:rPr>
                <w:rFonts w:asciiTheme="majorHAnsi" w:hAnsiTheme="majorHAnsi"/>
                <w:i/>
              </w:rPr>
              <w:t>3</w:t>
            </w:r>
            <w:r w:rsidRPr="00ED512A">
              <w:rPr>
                <w:rFonts w:asciiTheme="majorHAnsi" w:hAnsiTheme="majorHAnsi"/>
                <w:i/>
              </w:rPr>
              <w:t xml:space="preserve">, </w:t>
            </w:r>
            <w:r w:rsidR="00C56156" w:rsidRPr="00ED512A">
              <w:rPr>
                <w:rFonts w:asciiTheme="majorHAnsi" w:hAnsiTheme="majorHAnsi"/>
                <w:i/>
              </w:rPr>
              <w:t xml:space="preserve">2.MD.9; </w:t>
            </w:r>
            <w:r w:rsidRPr="00ED512A">
              <w:rPr>
                <w:rFonts w:asciiTheme="majorHAnsi" w:hAnsiTheme="majorHAnsi"/>
                <w:i/>
              </w:rPr>
              <w:t xml:space="preserve">page </w:t>
            </w:r>
            <w:r w:rsidR="000E37F9" w:rsidRPr="00ED512A">
              <w:rPr>
                <w:rFonts w:asciiTheme="majorHAnsi" w:hAnsiTheme="majorHAnsi"/>
                <w:i/>
              </w:rPr>
              <w:t>37</w:t>
            </w:r>
            <w:r w:rsidRPr="00ED512A">
              <w:rPr>
                <w:rFonts w:asciiTheme="majorHAnsi" w:hAnsiTheme="majorHAnsi"/>
                <w:i/>
              </w:rPr>
              <w:t xml:space="preserve">, </w:t>
            </w:r>
            <w:r w:rsidR="00C56156" w:rsidRPr="00ED512A">
              <w:rPr>
                <w:rFonts w:asciiTheme="majorHAnsi" w:hAnsiTheme="majorHAnsi"/>
                <w:i/>
              </w:rPr>
              <w:t xml:space="preserve">3.MD.4; </w:t>
            </w:r>
            <w:r w:rsidRPr="00ED512A">
              <w:rPr>
                <w:rFonts w:asciiTheme="majorHAnsi" w:hAnsiTheme="majorHAnsi"/>
                <w:i/>
              </w:rPr>
              <w:t>page 4</w:t>
            </w:r>
            <w:r w:rsidR="000E37F9" w:rsidRPr="00ED512A">
              <w:rPr>
                <w:rFonts w:asciiTheme="majorHAnsi" w:hAnsiTheme="majorHAnsi"/>
                <w:i/>
              </w:rPr>
              <w:t>3</w:t>
            </w:r>
            <w:r w:rsidRPr="00ED512A">
              <w:rPr>
                <w:rFonts w:asciiTheme="majorHAnsi" w:hAnsiTheme="majorHAnsi"/>
                <w:i/>
              </w:rPr>
              <w:t xml:space="preserve">, </w:t>
            </w:r>
            <w:r w:rsidR="00C56156" w:rsidRPr="00ED512A">
              <w:rPr>
                <w:rFonts w:asciiTheme="majorHAnsi" w:hAnsiTheme="majorHAnsi"/>
                <w:i/>
              </w:rPr>
              <w:t>4.MD.4</w:t>
            </w:r>
            <w:r w:rsidR="00B91AC7" w:rsidRPr="00ED512A">
              <w:rPr>
                <w:rFonts w:asciiTheme="majorHAnsi" w:hAnsiTheme="majorHAnsi"/>
                <w:i/>
              </w:rPr>
              <w:t>; and the</w:t>
            </w:r>
          </w:p>
          <w:p w:rsidR="00C56156" w:rsidRPr="00ED512A" w:rsidRDefault="00C56156" w:rsidP="00B313B2">
            <w:pPr>
              <w:spacing w:after="0"/>
              <w:rPr>
                <w:rFonts w:asciiTheme="majorHAnsi" w:hAnsiTheme="majorHAnsi"/>
                <w:i/>
              </w:rPr>
            </w:pPr>
            <w:r w:rsidRPr="00ED512A">
              <w:rPr>
                <w:rFonts w:asciiTheme="majorHAnsi" w:hAnsiTheme="majorHAnsi"/>
                <w:i/>
              </w:rPr>
              <w:t>Glossary</w:t>
            </w:r>
            <w:r w:rsidR="009E5692" w:rsidRPr="00ED512A">
              <w:rPr>
                <w:rFonts w:asciiTheme="majorHAnsi" w:hAnsiTheme="majorHAnsi"/>
                <w:i/>
              </w:rPr>
              <w:t>.</w:t>
            </w:r>
          </w:p>
        </w:tc>
        <w:tc>
          <w:tcPr>
            <w:tcW w:w="7362" w:type="dxa"/>
          </w:tcPr>
          <w:p w:rsidR="00C56156" w:rsidRPr="00ED512A" w:rsidRDefault="00C56156" w:rsidP="00E967BD">
            <w:pPr>
              <w:pStyle w:val="ListParagraph"/>
              <w:numPr>
                <w:ilvl w:val="0"/>
                <w:numId w:val="2"/>
              </w:numPr>
              <w:spacing w:after="0" w:line="240" w:lineRule="auto"/>
              <w:rPr>
                <w:rFonts w:asciiTheme="majorHAnsi" w:hAnsiTheme="majorHAnsi"/>
                <w:i/>
              </w:rPr>
            </w:pPr>
            <w:r w:rsidRPr="00ED512A">
              <w:rPr>
                <w:rFonts w:asciiTheme="majorHAnsi" w:hAnsiTheme="majorHAnsi"/>
                <w:b/>
              </w:rPr>
              <w:t>The standards that expect student</w:t>
            </w:r>
            <w:r w:rsidR="00B313B2" w:rsidRPr="00ED512A">
              <w:rPr>
                <w:rFonts w:asciiTheme="majorHAnsi" w:hAnsiTheme="majorHAnsi"/>
                <w:b/>
              </w:rPr>
              <w:t>s</w:t>
            </w:r>
            <w:r w:rsidRPr="00ED512A">
              <w:rPr>
                <w:rFonts w:asciiTheme="majorHAnsi" w:hAnsiTheme="majorHAnsi"/>
                <w:b/>
              </w:rPr>
              <w:t xml:space="preserve"> to learn about line plots/dot plots have been maintained.  </w:t>
            </w:r>
            <w:r w:rsidR="00FB73F8" w:rsidRPr="00ED512A">
              <w:rPr>
                <w:rFonts w:asciiTheme="majorHAnsi" w:hAnsiTheme="majorHAnsi"/>
                <w:b/>
              </w:rPr>
              <w:t>Standard 2.MD.9 was revised to clarify that</w:t>
            </w:r>
            <w:r w:rsidR="00A81953" w:rsidRPr="00ED512A">
              <w:rPr>
                <w:rFonts w:asciiTheme="majorHAnsi" w:hAnsiTheme="majorHAnsi"/>
                <w:b/>
              </w:rPr>
              <w:t xml:space="preserve"> grade </w:t>
            </w:r>
            <w:r w:rsidR="0025625C" w:rsidRPr="00ED512A">
              <w:rPr>
                <w:rFonts w:asciiTheme="majorHAnsi" w:hAnsiTheme="majorHAnsi"/>
                <w:b/>
              </w:rPr>
              <w:t xml:space="preserve">2 </w:t>
            </w:r>
            <w:r w:rsidR="00FB73F8" w:rsidRPr="00ED512A">
              <w:rPr>
                <w:rFonts w:asciiTheme="majorHAnsi" w:hAnsiTheme="majorHAnsi"/>
                <w:b/>
              </w:rPr>
              <w:t xml:space="preserve">students will show measurements on a line plot but will not have to create a line plot. </w:t>
            </w:r>
            <w:r w:rsidR="00FB73F8" w:rsidRPr="00ED512A">
              <w:rPr>
                <w:rFonts w:asciiTheme="majorHAnsi" w:hAnsiTheme="majorHAnsi"/>
              </w:rPr>
              <w:t>A v</w:t>
            </w:r>
            <w:r w:rsidRPr="00ED512A">
              <w:rPr>
                <w:rFonts w:asciiTheme="majorHAnsi" w:hAnsiTheme="majorHAnsi"/>
              </w:rPr>
              <w:t>isual example of a line plot/dot plot has been added to the glossary that shows “</w:t>
            </w:r>
            <w:r w:rsidRPr="00ED512A">
              <w:rPr>
                <w:rFonts w:asciiTheme="majorHAnsi" w:hAnsiTheme="majorHAnsi"/>
                <w:i/>
              </w:rPr>
              <w:t>the lengths of each pencil measured</w:t>
            </w:r>
            <w:r w:rsidR="00ED512A">
              <w:rPr>
                <w:rFonts w:asciiTheme="majorHAnsi" w:hAnsiTheme="majorHAnsi"/>
                <w:i/>
              </w:rPr>
              <w:t>.”</w:t>
            </w:r>
          </w:p>
          <w:p w:rsidR="00C56156" w:rsidRPr="00ED512A" w:rsidRDefault="00C56156" w:rsidP="00853309">
            <w:pPr>
              <w:pStyle w:val="ListParagraph"/>
              <w:numPr>
                <w:ilvl w:val="0"/>
                <w:numId w:val="2"/>
              </w:numPr>
              <w:spacing w:after="0" w:line="240" w:lineRule="auto"/>
              <w:rPr>
                <w:rFonts w:asciiTheme="majorHAnsi" w:hAnsiTheme="majorHAnsi"/>
              </w:rPr>
            </w:pPr>
            <w:r w:rsidRPr="00ED512A">
              <w:rPr>
                <w:rFonts w:asciiTheme="majorHAnsi" w:hAnsiTheme="majorHAnsi"/>
              </w:rPr>
              <w:t xml:space="preserve">Respondents noted that line plot/dot plots were not useful for students in </w:t>
            </w:r>
            <w:r w:rsidRPr="00ED512A">
              <w:rPr>
                <w:rFonts w:asciiTheme="majorHAnsi" w:hAnsiTheme="majorHAnsi"/>
              </w:rPr>
              <w:lastRenderedPageBreak/>
              <w:t>grades 2 and 3. A review of the learning progressions show that a key way to connect the measurement standards in the</w:t>
            </w:r>
            <w:r w:rsidR="00853309" w:rsidRPr="00ED512A">
              <w:rPr>
                <w:rFonts w:asciiTheme="majorHAnsi" w:hAnsiTheme="majorHAnsi"/>
              </w:rPr>
              <w:t xml:space="preserve"> early</w:t>
            </w:r>
            <w:r w:rsidRPr="00ED512A">
              <w:rPr>
                <w:rFonts w:asciiTheme="majorHAnsi" w:hAnsiTheme="majorHAnsi"/>
              </w:rPr>
              <w:t xml:space="preserve"> grades with organizing and representing data is by students measuring objects and then representing the data </w:t>
            </w:r>
            <w:r w:rsidR="00853309" w:rsidRPr="00ED512A">
              <w:rPr>
                <w:rFonts w:asciiTheme="majorHAnsi" w:hAnsiTheme="majorHAnsi"/>
              </w:rPr>
              <w:t xml:space="preserve"> (by count) </w:t>
            </w:r>
            <w:r w:rsidRPr="00ED512A">
              <w:rPr>
                <w:rFonts w:asciiTheme="majorHAnsi" w:hAnsiTheme="majorHAnsi"/>
              </w:rPr>
              <w:t xml:space="preserve">on a line plot. </w:t>
            </w:r>
          </w:p>
          <w:p w:rsidR="00853309" w:rsidRPr="00ED512A" w:rsidRDefault="00853309" w:rsidP="00853309">
            <w:pPr>
              <w:pStyle w:val="ListParagraph"/>
              <w:numPr>
                <w:ilvl w:val="0"/>
                <w:numId w:val="2"/>
              </w:numPr>
              <w:spacing w:after="0" w:line="240" w:lineRule="auto"/>
              <w:rPr>
                <w:rFonts w:asciiTheme="majorHAnsi" w:hAnsiTheme="majorHAnsi"/>
              </w:rPr>
            </w:pPr>
            <w:r w:rsidRPr="00ED512A">
              <w:rPr>
                <w:rFonts w:asciiTheme="majorHAnsi" w:hAnsiTheme="majorHAnsi"/>
              </w:rPr>
              <w:t xml:space="preserve">This progression continues as students advance through the grades and continue to collect and represent data and solve problems by </w:t>
            </w:r>
            <w:r w:rsidR="00A81953" w:rsidRPr="00ED512A">
              <w:rPr>
                <w:rFonts w:asciiTheme="majorHAnsi" w:hAnsiTheme="majorHAnsi"/>
              </w:rPr>
              <w:t xml:space="preserve">creating and </w:t>
            </w:r>
            <w:r w:rsidRPr="00ED512A">
              <w:rPr>
                <w:rFonts w:asciiTheme="majorHAnsi" w:hAnsiTheme="majorHAnsi"/>
              </w:rPr>
              <w:t xml:space="preserve">using a variety of types of displays, including histograms, a common graph used in statistics. </w:t>
            </w:r>
          </w:p>
        </w:tc>
      </w:tr>
      <w:tr w:rsidR="00C56156" w:rsidRPr="00ED512A" w:rsidTr="004A4450">
        <w:tc>
          <w:tcPr>
            <w:tcW w:w="3258" w:type="dxa"/>
          </w:tcPr>
          <w:p w:rsidR="00C56156" w:rsidRPr="00ED512A" w:rsidRDefault="00C56156" w:rsidP="00B313B2">
            <w:pPr>
              <w:spacing w:after="0" w:line="240" w:lineRule="auto"/>
              <w:rPr>
                <w:rFonts w:asciiTheme="majorHAnsi" w:hAnsiTheme="majorHAnsi"/>
                <w:b/>
              </w:rPr>
            </w:pPr>
            <w:r w:rsidRPr="00ED512A">
              <w:rPr>
                <w:rFonts w:asciiTheme="majorHAnsi" w:hAnsiTheme="majorHAnsi"/>
                <w:b/>
              </w:rPr>
              <w:lastRenderedPageBreak/>
              <w:t>Units of Measurement in Mathematics</w:t>
            </w:r>
          </w:p>
          <w:p w:rsidR="00C56156" w:rsidRPr="00ED512A" w:rsidRDefault="008D4468" w:rsidP="0026127A">
            <w:pPr>
              <w:spacing w:after="0" w:line="240" w:lineRule="auto"/>
              <w:rPr>
                <w:rFonts w:asciiTheme="majorHAnsi" w:hAnsiTheme="majorHAnsi"/>
                <w:i/>
              </w:rPr>
            </w:pPr>
            <w:r w:rsidRPr="00ED512A">
              <w:rPr>
                <w:rFonts w:asciiTheme="majorHAnsi" w:hAnsiTheme="majorHAnsi"/>
                <w:i/>
              </w:rPr>
              <w:t>P</w:t>
            </w:r>
            <w:r w:rsidR="00B313B2" w:rsidRPr="00ED512A">
              <w:rPr>
                <w:rFonts w:asciiTheme="majorHAnsi" w:hAnsiTheme="majorHAnsi"/>
                <w:i/>
              </w:rPr>
              <w:t>age</w:t>
            </w:r>
            <w:r w:rsidRPr="00ED512A">
              <w:rPr>
                <w:rFonts w:asciiTheme="majorHAnsi" w:hAnsiTheme="majorHAnsi"/>
                <w:i/>
              </w:rPr>
              <w:t xml:space="preserve"> 4</w:t>
            </w:r>
            <w:r w:rsidR="0026127A" w:rsidRPr="00ED512A">
              <w:rPr>
                <w:rFonts w:asciiTheme="majorHAnsi" w:hAnsiTheme="majorHAnsi"/>
                <w:i/>
              </w:rPr>
              <w:t>3</w:t>
            </w:r>
            <w:r w:rsidRPr="00ED512A">
              <w:rPr>
                <w:rFonts w:asciiTheme="majorHAnsi" w:hAnsiTheme="majorHAnsi"/>
                <w:i/>
              </w:rPr>
              <w:t xml:space="preserve">, </w:t>
            </w:r>
            <w:r w:rsidR="00C56156" w:rsidRPr="00ED512A">
              <w:rPr>
                <w:rFonts w:asciiTheme="majorHAnsi" w:hAnsiTheme="majorHAnsi"/>
                <w:i/>
              </w:rPr>
              <w:t>4.MD.3</w:t>
            </w:r>
            <w:r w:rsidR="0026127A" w:rsidRPr="00ED512A">
              <w:rPr>
                <w:rFonts w:asciiTheme="majorHAnsi" w:hAnsiTheme="majorHAnsi"/>
                <w:i/>
              </w:rPr>
              <w:t>.</w:t>
            </w:r>
          </w:p>
        </w:tc>
        <w:tc>
          <w:tcPr>
            <w:tcW w:w="7362" w:type="dxa"/>
          </w:tcPr>
          <w:p w:rsidR="00C56156" w:rsidRPr="00ED512A" w:rsidRDefault="00C56156" w:rsidP="0025625C">
            <w:pPr>
              <w:pStyle w:val="ListParagraph"/>
              <w:numPr>
                <w:ilvl w:val="0"/>
                <w:numId w:val="3"/>
              </w:numPr>
              <w:spacing w:after="0" w:line="240" w:lineRule="auto"/>
              <w:rPr>
                <w:rFonts w:asciiTheme="majorHAnsi" w:hAnsiTheme="majorHAnsi"/>
              </w:rPr>
            </w:pPr>
            <w:r w:rsidRPr="00ED512A">
              <w:rPr>
                <w:rFonts w:asciiTheme="majorHAnsi" w:hAnsiTheme="majorHAnsi"/>
                <w:b/>
              </w:rPr>
              <w:t xml:space="preserve">Revisions were made at grade </w:t>
            </w:r>
            <w:r w:rsidR="0025625C" w:rsidRPr="00ED512A">
              <w:rPr>
                <w:rFonts w:asciiTheme="majorHAnsi" w:hAnsiTheme="majorHAnsi"/>
                <w:b/>
              </w:rPr>
              <w:t xml:space="preserve">4 </w:t>
            </w:r>
            <w:r w:rsidRPr="00ED512A">
              <w:rPr>
                <w:rFonts w:asciiTheme="majorHAnsi" w:hAnsiTheme="majorHAnsi"/>
                <w:b/>
              </w:rPr>
              <w:t>to provide further explanation about adding and multiplying square units.</w:t>
            </w:r>
            <w:r w:rsidRPr="00ED512A">
              <w:rPr>
                <w:rFonts w:asciiTheme="majorHAnsi" w:hAnsiTheme="majorHAnsi"/>
              </w:rPr>
              <w:t xml:space="preserve"> </w:t>
            </w:r>
            <w:r w:rsidR="00774B39" w:rsidRPr="00ED512A">
              <w:rPr>
                <w:rFonts w:asciiTheme="majorHAnsi" w:hAnsiTheme="majorHAnsi"/>
              </w:rPr>
              <w:t>N</w:t>
            </w:r>
            <w:r w:rsidRPr="00ED512A">
              <w:rPr>
                <w:rFonts w:asciiTheme="majorHAnsi" w:hAnsiTheme="majorHAnsi"/>
              </w:rPr>
              <w:t>ote</w:t>
            </w:r>
            <w:r w:rsidR="00774B39" w:rsidRPr="00ED512A">
              <w:rPr>
                <w:rFonts w:asciiTheme="majorHAnsi" w:hAnsiTheme="majorHAnsi"/>
              </w:rPr>
              <w:t>s</w:t>
            </w:r>
            <w:r w:rsidRPr="00ED512A">
              <w:rPr>
                <w:rFonts w:asciiTheme="majorHAnsi" w:hAnsiTheme="majorHAnsi"/>
              </w:rPr>
              <w:t xml:space="preserve"> and example</w:t>
            </w:r>
            <w:r w:rsidR="00774B39" w:rsidRPr="00ED512A">
              <w:rPr>
                <w:rFonts w:asciiTheme="majorHAnsi" w:hAnsiTheme="majorHAnsi"/>
              </w:rPr>
              <w:t>s</w:t>
            </w:r>
            <w:r w:rsidRPr="00ED512A">
              <w:rPr>
                <w:rFonts w:asciiTheme="majorHAnsi" w:hAnsiTheme="majorHAnsi"/>
              </w:rPr>
              <w:t xml:space="preserve"> have been added. </w:t>
            </w:r>
          </w:p>
        </w:tc>
      </w:tr>
      <w:tr w:rsidR="00C56156" w:rsidRPr="00ED512A" w:rsidTr="004A4450">
        <w:tc>
          <w:tcPr>
            <w:tcW w:w="3258" w:type="dxa"/>
          </w:tcPr>
          <w:p w:rsidR="00C56156" w:rsidRPr="00ED512A" w:rsidRDefault="00C56156" w:rsidP="008D4468">
            <w:pPr>
              <w:spacing w:after="0" w:line="240" w:lineRule="auto"/>
              <w:rPr>
                <w:rFonts w:asciiTheme="majorHAnsi" w:hAnsiTheme="majorHAnsi"/>
                <w:b/>
              </w:rPr>
            </w:pPr>
            <w:r w:rsidRPr="00ED512A">
              <w:rPr>
                <w:rFonts w:asciiTheme="majorHAnsi" w:hAnsiTheme="majorHAnsi"/>
                <w:b/>
              </w:rPr>
              <w:t xml:space="preserve">Concept of Rate in grades 6 </w:t>
            </w:r>
            <w:r w:rsidR="005E763B" w:rsidRPr="00ED512A">
              <w:rPr>
                <w:rFonts w:asciiTheme="majorHAnsi" w:hAnsiTheme="majorHAnsi"/>
                <w:b/>
              </w:rPr>
              <w:t xml:space="preserve">and </w:t>
            </w:r>
            <w:r w:rsidRPr="00ED512A">
              <w:rPr>
                <w:rFonts w:asciiTheme="majorHAnsi" w:hAnsiTheme="majorHAnsi"/>
                <w:b/>
              </w:rPr>
              <w:t xml:space="preserve"> 7</w:t>
            </w:r>
          </w:p>
          <w:p w:rsidR="00C56156" w:rsidRPr="00ED512A" w:rsidRDefault="008D4468" w:rsidP="0026127A">
            <w:pPr>
              <w:spacing w:after="0" w:line="240" w:lineRule="auto"/>
              <w:rPr>
                <w:rFonts w:asciiTheme="majorHAnsi" w:hAnsiTheme="majorHAnsi"/>
                <w:i/>
              </w:rPr>
            </w:pPr>
            <w:r w:rsidRPr="00ED512A">
              <w:rPr>
                <w:rFonts w:asciiTheme="majorHAnsi" w:hAnsiTheme="majorHAnsi"/>
                <w:i/>
              </w:rPr>
              <w:t>Page 5</w:t>
            </w:r>
            <w:r w:rsidR="0026127A" w:rsidRPr="00ED512A">
              <w:rPr>
                <w:rFonts w:asciiTheme="majorHAnsi" w:hAnsiTheme="majorHAnsi"/>
                <w:i/>
              </w:rPr>
              <w:t>2</w:t>
            </w:r>
            <w:r w:rsidRPr="00ED512A">
              <w:rPr>
                <w:rFonts w:asciiTheme="majorHAnsi" w:hAnsiTheme="majorHAnsi"/>
                <w:i/>
              </w:rPr>
              <w:t xml:space="preserve">, </w:t>
            </w:r>
            <w:r w:rsidR="00C56156" w:rsidRPr="00ED512A">
              <w:rPr>
                <w:rFonts w:asciiTheme="majorHAnsi" w:hAnsiTheme="majorHAnsi"/>
                <w:i/>
              </w:rPr>
              <w:t>6.RP Cluster Heading</w:t>
            </w:r>
            <w:r w:rsidR="00A93FE5" w:rsidRPr="00ED512A">
              <w:rPr>
                <w:rFonts w:asciiTheme="majorHAnsi" w:hAnsiTheme="majorHAnsi"/>
                <w:i/>
              </w:rPr>
              <w:t xml:space="preserve"> &amp;</w:t>
            </w:r>
            <w:r w:rsidR="00C56156" w:rsidRPr="00ED512A">
              <w:rPr>
                <w:rFonts w:asciiTheme="majorHAnsi" w:hAnsiTheme="majorHAnsi"/>
                <w:i/>
              </w:rPr>
              <w:t xml:space="preserve"> 6.RP.1; </w:t>
            </w:r>
            <w:r w:rsidRPr="00ED512A">
              <w:rPr>
                <w:rFonts w:asciiTheme="majorHAnsi" w:hAnsiTheme="majorHAnsi"/>
                <w:i/>
              </w:rPr>
              <w:t xml:space="preserve">page </w:t>
            </w:r>
            <w:r w:rsidR="0026127A" w:rsidRPr="00ED512A">
              <w:rPr>
                <w:rFonts w:asciiTheme="majorHAnsi" w:hAnsiTheme="majorHAnsi"/>
                <w:i/>
              </w:rPr>
              <w:t>58</w:t>
            </w:r>
            <w:r w:rsidRPr="00ED512A">
              <w:rPr>
                <w:rFonts w:asciiTheme="majorHAnsi" w:hAnsiTheme="majorHAnsi"/>
                <w:i/>
              </w:rPr>
              <w:t xml:space="preserve">, </w:t>
            </w:r>
            <w:r w:rsidR="00C56156" w:rsidRPr="00ED512A">
              <w:rPr>
                <w:rFonts w:asciiTheme="majorHAnsi" w:hAnsiTheme="majorHAnsi"/>
                <w:i/>
              </w:rPr>
              <w:t>7.RP.3</w:t>
            </w:r>
            <w:r w:rsidR="0026127A" w:rsidRPr="00ED512A">
              <w:rPr>
                <w:rFonts w:asciiTheme="majorHAnsi" w:hAnsiTheme="majorHAnsi"/>
                <w:i/>
              </w:rPr>
              <w:t>.</w:t>
            </w:r>
          </w:p>
        </w:tc>
        <w:tc>
          <w:tcPr>
            <w:tcW w:w="7362" w:type="dxa"/>
          </w:tcPr>
          <w:p w:rsidR="00C56156" w:rsidRPr="00ED512A" w:rsidRDefault="00C56156" w:rsidP="005E763B">
            <w:pPr>
              <w:pStyle w:val="ListParagraph"/>
              <w:numPr>
                <w:ilvl w:val="0"/>
                <w:numId w:val="2"/>
              </w:numPr>
              <w:spacing w:after="0" w:line="240" w:lineRule="auto"/>
              <w:ind w:left="324" w:hanging="252"/>
              <w:rPr>
                <w:rFonts w:asciiTheme="majorHAnsi" w:hAnsiTheme="majorHAnsi"/>
              </w:rPr>
            </w:pPr>
            <w:r w:rsidRPr="00ED512A">
              <w:rPr>
                <w:rFonts w:asciiTheme="majorHAnsi" w:hAnsiTheme="majorHAnsi"/>
              </w:rPr>
              <w:t xml:space="preserve">Respondents were positive about strengthening the focus on rate concepts. This was accomplished by </w:t>
            </w:r>
            <w:r w:rsidRPr="00ED512A">
              <w:rPr>
                <w:rFonts w:asciiTheme="majorHAnsi" w:hAnsiTheme="majorHAnsi"/>
                <w:b/>
              </w:rPr>
              <w:t>adding rate to the</w:t>
            </w:r>
            <w:r w:rsidR="005E763B" w:rsidRPr="00ED512A">
              <w:rPr>
                <w:rFonts w:asciiTheme="majorHAnsi" w:hAnsiTheme="majorHAnsi"/>
                <w:b/>
              </w:rPr>
              <w:t xml:space="preserve"> gr</w:t>
            </w:r>
            <w:r w:rsidRPr="00ED512A">
              <w:rPr>
                <w:rFonts w:asciiTheme="majorHAnsi" w:hAnsiTheme="majorHAnsi"/>
                <w:b/>
              </w:rPr>
              <w:t xml:space="preserve">ade </w:t>
            </w:r>
            <w:r w:rsidR="005E763B" w:rsidRPr="00ED512A">
              <w:rPr>
                <w:rFonts w:asciiTheme="majorHAnsi" w:hAnsiTheme="majorHAnsi"/>
                <w:b/>
              </w:rPr>
              <w:t xml:space="preserve">6 </w:t>
            </w:r>
            <w:r w:rsidRPr="00ED512A">
              <w:rPr>
                <w:rFonts w:asciiTheme="majorHAnsi" w:hAnsiTheme="majorHAnsi"/>
                <w:b/>
              </w:rPr>
              <w:t>cluster heading and standards and by adding clarifying language and examples to select standards.</w:t>
            </w:r>
          </w:p>
        </w:tc>
      </w:tr>
      <w:tr w:rsidR="00C56156" w:rsidRPr="00ED512A" w:rsidTr="004A4450">
        <w:tc>
          <w:tcPr>
            <w:tcW w:w="3258" w:type="dxa"/>
          </w:tcPr>
          <w:p w:rsidR="00A93FE5" w:rsidRPr="00ED512A" w:rsidRDefault="00C56156" w:rsidP="00127263">
            <w:pPr>
              <w:spacing w:after="0" w:line="240" w:lineRule="auto"/>
              <w:ind w:left="72"/>
              <w:rPr>
                <w:rFonts w:asciiTheme="majorHAnsi" w:hAnsiTheme="majorHAnsi"/>
                <w:b/>
              </w:rPr>
            </w:pPr>
            <w:r w:rsidRPr="00ED512A">
              <w:rPr>
                <w:rFonts w:asciiTheme="majorHAnsi" w:hAnsiTheme="majorHAnsi"/>
                <w:b/>
              </w:rPr>
              <w:t>Understand and Apply the Pythagorean Theorem</w:t>
            </w:r>
          </w:p>
          <w:p w:rsidR="00A93FE5" w:rsidRPr="00ED512A" w:rsidRDefault="00B91AC7" w:rsidP="00127263">
            <w:pPr>
              <w:spacing w:after="0" w:line="240" w:lineRule="auto"/>
              <w:ind w:left="72"/>
              <w:rPr>
                <w:rFonts w:asciiTheme="majorHAnsi" w:hAnsiTheme="majorHAnsi"/>
                <w:i/>
              </w:rPr>
            </w:pPr>
            <w:r w:rsidRPr="00ED512A">
              <w:rPr>
                <w:rFonts w:asciiTheme="majorHAnsi" w:hAnsiTheme="majorHAnsi"/>
                <w:i/>
              </w:rPr>
              <w:t>Page 6</w:t>
            </w:r>
            <w:r w:rsidR="00A10335" w:rsidRPr="00ED512A">
              <w:rPr>
                <w:rFonts w:asciiTheme="majorHAnsi" w:hAnsiTheme="majorHAnsi"/>
                <w:i/>
              </w:rPr>
              <w:t>5</w:t>
            </w:r>
          </w:p>
          <w:p w:rsidR="00A93FE5" w:rsidRPr="00ED512A" w:rsidRDefault="00A93FE5" w:rsidP="00127263">
            <w:pPr>
              <w:spacing w:after="0" w:line="240" w:lineRule="auto"/>
              <w:ind w:left="72"/>
              <w:rPr>
                <w:rFonts w:asciiTheme="majorHAnsi" w:hAnsiTheme="majorHAnsi"/>
                <w:b/>
              </w:rPr>
            </w:pPr>
          </w:p>
          <w:p w:rsidR="00981D59" w:rsidRPr="00ED512A" w:rsidRDefault="00B16C7B" w:rsidP="00127263">
            <w:pPr>
              <w:spacing w:after="0" w:line="240" w:lineRule="auto"/>
              <w:ind w:left="72"/>
              <w:rPr>
                <w:rFonts w:asciiTheme="majorHAnsi" w:hAnsiTheme="majorHAnsi"/>
              </w:rPr>
            </w:pPr>
            <w:r w:rsidRPr="00ED512A">
              <w:rPr>
                <w:rFonts w:asciiTheme="majorHAnsi" w:hAnsiTheme="majorHAnsi"/>
              </w:rPr>
              <w:t xml:space="preserve">Public Comment </w:t>
            </w:r>
            <w:r w:rsidR="00632A81" w:rsidRPr="00ED512A">
              <w:rPr>
                <w:rFonts w:asciiTheme="majorHAnsi" w:hAnsiTheme="majorHAnsi"/>
              </w:rPr>
              <w:t xml:space="preserve">Version: </w:t>
            </w:r>
          </w:p>
          <w:p w:rsidR="00127263" w:rsidRPr="00ED512A" w:rsidRDefault="00026862" w:rsidP="00127263">
            <w:pPr>
              <w:spacing w:after="0" w:line="240" w:lineRule="auto"/>
              <w:ind w:left="72"/>
              <w:rPr>
                <w:rFonts w:asciiTheme="majorHAnsi" w:hAnsiTheme="majorHAnsi"/>
              </w:rPr>
            </w:pPr>
            <w:r w:rsidRPr="00ED512A">
              <w:rPr>
                <w:rFonts w:asciiTheme="majorHAnsi" w:hAnsiTheme="majorHAnsi"/>
              </w:rPr>
              <w:t>8. G.6</w:t>
            </w:r>
            <w:r w:rsidR="00127263" w:rsidRPr="00ED512A">
              <w:rPr>
                <w:rFonts w:asciiTheme="majorHAnsi" w:hAnsiTheme="majorHAnsi"/>
              </w:rPr>
              <w:t xml:space="preserve">. </w:t>
            </w:r>
          </w:p>
          <w:p w:rsidR="00127263" w:rsidRPr="00ED512A" w:rsidRDefault="00127263" w:rsidP="00127263">
            <w:pPr>
              <w:spacing w:after="0" w:line="240" w:lineRule="auto"/>
              <w:ind w:left="72"/>
              <w:rPr>
                <w:rFonts w:asciiTheme="majorHAnsi" w:hAnsiTheme="majorHAnsi"/>
                <w:color w:val="FF6600"/>
              </w:rPr>
            </w:pPr>
            <w:r w:rsidRPr="00ED512A">
              <w:rPr>
                <w:rFonts w:asciiTheme="majorHAnsi" w:hAnsiTheme="majorHAnsi"/>
                <w:color w:val="FF6600"/>
              </w:rPr>
              <w:t>a. Explore the relationship among the sides of a right triangle.</w:t>
            </w:r>
          </w:p>
          <w:p w:rsidR="00127263" w:rsidRPr="00ED512A" w:rsidRDefault="00127263" w:rsidP="00127263">
            <w:pPr>
              <w:spacing w:after="0" w:line="240" w:lineRule="auto"/>
              <w:ind w:left="72"/>
              <w:rPr>
                <w:rFonts w:asciiTheme="majorHAnsi" w:hAnsiTheme="majorHAnsi"/>
              </w:rPr>
            </w:pPr>
            <w:r w:rsidRPr="00ED512A">
              <w:rPr>
                <w:rFonts w:asciiTheme="majorHAnsi" w:hAnsiTheme="majorHAnsi"/>
                <w:color w:val="FF6600"/>
              </w:rPr>
              <w:t xml:space="preserve">b. Analyze and justify </w:t>
            </w:r>
            <w:r w:rsidRPr="00ED512A">
              <w:rPr>
                <w:rFonts w:asciiTheme="majorHAnsi" w:hAnsiTheme="majorHAnsi"/>
                <w:strike/>
              </w:rPr>
              <w:t xml:space="preserve">Explain a proof of </w:t>
            </w:r>
            <w:r w:rsidRPr="00ED512A">
              <w:rPr>
                <w:rFonts w:asciiTheme="majorHAnsi" w:hAnsiTheme="majorHAnsi"/>
              </w:rPr>
              <w:t xml:space="preserve">the Pythagorean Theorem and its converse </w:t>
            </w:r>
            <w:r w:rsidRPr="00ED512A">
              <w:rPr>
                <w:rFonts w:asciiTheme="majorHAnsi" w:hAnsiTheme="majorHAnsi"/>
                <w:color w:val="FF6600"/>
              </w:rPr>
              <w:t xml:space="preserve">using pictures, diagrams, narratives </w:t>
            </w:r>
            <w:r w:rsidR="00C3070A" w:rsidRPr="00ED512A">
              <w:rPr>
                <w:rFonts w:asciiTheme="majorHAnsi" w:hAnsiTheme="majorHAnsi"/>
                <w:color w:val="FF6600"/>
              </w:rPr>
              <w:t>or</w:t>
            </w:r>
            <w:r w:rsidRPr="00ED512A">
              <w:rPr>
                <w:rFonts w:asciiTheme="majorHAnsi" w:hAnsiTheme="majorHAnsi"/>
                <w:color w:val="FF6600"/>
              </w:rPr>
              <w:t xml:space="preserve"> models</w:t>
            </w:r>
            <w:r w:rsidRPr="00ED512A">
              <w:rPr>
                <w:rFonts w:asciiTheme="majorHAnsi" w:hAnsiTheme="majorHAnsi"/>
              </w:rPr>
              <w:t xml:space="preserve">. </w:t>
            </w:r>
          </w:p>
          <w:p w:rsidR="00127263" w:rsidRPr="00ED512A" w:rsidRDefault="00127263" w:rsidP="00127263">
            <w:pPr>
              <w:spacing w:after="0" w:line="240" w:lineRule="auto"/>
              <w:ind w:left="72"/>
              <w:rPr>
                <w:rFonts w:asciiTheme="majorHAnsi" w:hAnsiTheme="majorHAnsi"/>
              </w:rPr>
            </w:pPr>
            <w:proofErr w:type="gramStart"/>
            <w:r w:rsidRPr="00ED512A">
              <w:rPr>
                <w:rFonts w:asciiTheme="majorHAnsi" w:hAnsiTheme="majorHAnsi"/>
              </w:rPr>
              <w:t>8.G.7</w:t>
            </w:r>
            <w:proofErr w:type="gramEnd"/>
            <w:r w:rsidRPr="00ED512A">
              <w:rPr>
                <w:rFonts w:asciiTheme="majorHAnsi" w:hAnsiTheme="majorHAnsi"/>
              </w:rPr>
              <w:t xml:space="preserve"> Apply the Pythagorean Theorem to determine unknown side lengths in right triangles in real-world and mathematical problems in two and three dimensions.</w:t>
            </w:r>
          </w:p>
          <w:p w:rsidR="00127263" w:rsidRPr="00ED512A" w:rsidRDefault="00127263" w:rsidP="00127263">
            <w:pPr>
              <w:spacing w:after="0" w:line="240" w:lineRule="auto"/>
              <w:ind w:left="72"/>
              <w:rPr>
                <w:rFonts w:asciiTheme="majorHAnsi" w:hAnsiTheme="majorHAnsi"/>
              </w:rPr>
            </w:pPr>
            <w:proofErr w:type="gramStart"/>
            <w:r w:rsidRPr="00ED512A">
              <w:rPr>
                <w:rFonts w:asciiTheme="majorHAnsi" w:hAnsiTheme="majorHAnsi"/>
              </w:rPr>
              <w:t>8.G.8</w:t>
            </w:r>
            <w:proofErr w:type="gramEnd"/>
            <w:r w:rsidRPr="00ED512A">
              <w:rPr>
                <w:rFonts w:asciiTheme="majorHAnsi" w:hAnsiTheme="majorHAnsi"/>
              </w:rPr>
              <w:t xml:space="preserve">. Apply the Pythagorean Theorem to find the distance between two points in a coordinate system. </w:t>
            </w:r>
          </w:p>
          <w:p w:rsidR="00A93FE5" w:rsidRPr="00ED512A" w:rsidRDefault="00127263" w:rsidP="00A93FE5">
            <w:pPr>
              <w:spacing w:after="0" w:line="240" w:lineRule="auto"/>
              <w:ind w:left="72"/>
              <w:rPr>
                <w:rFonts w:asciiTheme="majorHAnsi" w:hAnsiTheme="majorHAnsi"/>
              </w:rPr>
            </w:pPr>
            <w:r w:rsidRPr="00ED512A">
              <w:rPr>
                <w:rFonts w:asciiTheme="majorHAnsi" w:hAnsiTheme="majorHAnsi"/>
              </w:rPr>
              <w:t>(</w:t>
            </w:r>
            <w:r w:rsidR="00826230" w:rsidRPr="00ED512A">
              <w:rPr>
                <w:rFonts w:asciiTheme="majorHAnsi" w:hAnsiTheme="majorHAnsi"/>
                <w:i/>
              </w:rPr>
              <w:t>Black text is the 2010</w:t>
            </w:r>
            <w:r w:rsidRPr="00ED512A">
              <w:rPr>
                <w:rFonts w:asciiTheme="majorHAnsi" w:hAnsiTheme="majorHAnsi"/>
                <w:i/>
              </w:rPr>
              <w:t xml:space="preserve"> standard; red text </w:t>
            </w:r>
            <w:r w:rsidR="00B16C7B" w:rsidRPr="00ED512A">
              <w:rPr>
                <w:rFonts w:asciiTheme="majorHAnsi" w:hAnsiTheme="majorHAnsi"/>
                <w:i/>
              </w:rPr>
              <w:t>show</w:t>
            </w:r>
            <w:r w:rsidR="00826230" w:rsidRPr="00ED512A">
              <w:rPr>
                <w:rFonts w:asciiTheme="majorHAnsi" w:hAnsiTheme="majorHAnsi"/>
                <w:i/>
              </w:rPr>
              <w:t>s</w:t>
            </w:r>
            <w:r w:rsidR="00B16C7B" w:rsidRPr="00ED512A">
              <w:rPr>
                <w:rFonts w:asciiTheme="majorHAnsi" w:hAnsiTheme="majorHAnsi"/>
                <w:i/>
              </w:rPr>
              <w:t xml:space="preserve"> </w:t>
            </w:r>
            <w:r w:rsidRPr="00ED512A">
              <w:rPr>
                <w:rFonts w:asciiTheme="majorHAnsi" w:hAnsiTheme="majorHAnsi"/>
                <w:i/>
              </w:rPr>
              <w:t xml:space="preserve">proposed revisions in </w:t>
            </w:r>
            <w:r w:rsidR="00E13B80" w:rsidRPr="00ED512A">
              <w:rPr>
                <w:rFonts w:asciiTheme="majorHAnsi" w:hAnsiTheme="majorHAnsi"/>
                <w:i/>
              </w:rPr>
              <w:t xml:space="preserve">the </w:t>
            </w:r>
            <w:r w:rsidRPr="00ED512A">
              <w:rPr>
                <w:rFonts w:asciiTheme="majorHAnsi" w:hAnsiTheme="majorHAnsi"/>
                <w:i/>
              </w:rPr>
              <w:t>Public Comment Draft</w:t>
            </w:r>
            <w:r w:rsidR="00E13B80" w:rsidRPr="00ED512A">
              <w:rPr>
                <w:rFonts w:asciiTheme="majorHAnsi" w:hAnsiTheme="majorHAnsi"/>
              </w:rPr>
              <w:t>.)</w:t>
            </w:r>
          </w:p>
        </w:tc>
        <w:tc>
          <w:tcPr>
            <w:tcW w:w="7362" w:type="dxa"/>
          </w:tcPr>
          <w:p w:rsidR="00981D59" w:rsidRPr="00ED512A" w:rsidRDefault="0014019E" w:rsidP="008D4468">
            <w:pPr>
              <w:pStyle w:val="ListParagraph"/>
              <w:numPr>
                <w:ilvl w:val="0"/>
                <w:numId w:val="2"/>
              </w:numPr>
              <w:spacing w:after="0" w:line="240" w:lineRule="auto"/>
              <w:ind w:left="324" w:hanging="270"/>
              <w:rPr>
                <w:rFonts w:asciiTheme="majorHAnsi" w:hAnsiTheme="majorHAnsi"/>
                <w:b/>
              </w:rPr>
            </w:pPr>
            <w:r w:rsidRPr="00ED512A">
              <w:rPr>
                <w:rFonts w:asciiTheme="majorHAnsi" w:hAnsiTheme="majorHAnsi"/>
                <w:b/>
              </w:rPr>
              <w:t xml:space="preserve">Standard 8.G.6 has been </w:t>
            </w:r>
            <w:r w:rsidR="00632A81" w:rsidRPr="00ED512A">
              <w:rPr>
                <w:rFonts w:asciiTheme="majorHAnsi" w:hAnsiTheme="majorHAnsi"/>
                <w:b/>
              </w:rPr>
              <w:t xml:space="preserve">further </w:t>
            </w:r>
            <w:r w:rsidRPr="00ED512A">
              <w:rPr>
                <w:rFonts w:asciiTheme="majorHAnsi" w:hAnsiTheme="majorHAnsi"/>
                <w:b/>
              </w:rPr>
              <w:t>revised</w:t>
            </w:r>
            <w:r w:rsidR="00632A81" w:rsidRPr="00ED512A">
              <w:rPr>
                <w:rFonts w:asciiTheme="majorHAnsi" w:hAnsiTheme="majorHAnsi"/>
                <w:b/>
              </w:rPr>
              <w:t xml:space="preserve"> based on public comment feedback</w:t>
            </w:r>
            <w:r w:rsidR="00B16C7B" w:rsidRPr="00ED512A">
              <w:rPr>
                <w:rFonts w:asciiTheme="majorHAnsi" w:hAnsiTheme="majorHAnsi"/>
                <w:b/>
              </w:rPr>
              <w:t>.</w:t>
            </w:r>
            <w:r w:rsidR="009E5692" w:rsidRPr="00ED512A">
              <w:rPr>
                <w:rFonts w:asciiTheme="majorHAnsi" w:hAnsiTheme="majorHAnsi"/>
                <w:b/>
              </w:rPr>
              <w:t xml:space="preserve"> The standard now reads: </w:t>
            </w:r>
          </w:p>
          <w:p w:rsidR="00981D59" w:rsidRPr="00ED512A" w:rsidRDefault="00632A81" w:rsidP="008D4468">
            <w:pPr>
              <w:pStyle w:val="ListParagraph"/>
              <w:numPr>
                <w:ilvl w:val="0"/>
                <w:numId w:val="2"/>
              </w:numPr>
              <w:spacing w:after="0" w:line="240" w:lineRule="auto"/>
              <w:ind w:left="324" w:hanging="270"/>
              <w:rPr>
                <w:rFonts w:asciiTheme="majorHAnsi" w:hAnsiTheme="majorHAnsi"/>
                <w:color w:val="FF6600"/>
              </w:rPr>
            </w:pPr>
            <w:proofErr w:type="gramStart"/>
            <w:r w:rsidRPr="00ED512A">
              <w:rPr>
                <w:rFonts w:asciiTheme="majorHAnsi" w:hAnsiTheme="majorHAnsi"/>
                <w:b/>
              </w:rPr>
              <w:t>8.G.6</w:t>
            </w:r>
            <w:proofErr w:type="gramEnd"/>
            <w:r w:rsidRPr="00ED512A">
              <w:rPr>
                <w:rFonts w:asciiTheme="majorHAnsi" w:hAnsiTheme="majorHAnsi"/>
                <w:b/>
              </w:rPr>
              <w:t xml:space="preserve">. </w:t>
            </w:r>
          </w:p>
          <w:p w:rsidR="00632A81" w:rsidRPr="00ED512A" w:rsidRDefault="00632A81" w:rsidP="008D4468">
            <w:pPr>
              <w:spacing w:after="0" w:line="240" w:lineRule="auto"/>
              <w:ind w:left="324"/>
              <w:rPr>
                <w:rFonts w:asciiTheme="majorHAnsi" w:hAnsiTheme="majorHAnsi"/>
                <w:color w:val="FF6600"/>
              </w:rPr>
            </w:pPr>
            <w:proofErr w:type="gramStart"/>
            <w:r w:rsidRPr="00ED512A">
              <w:rPr>
                <w:rFonts w:asciiTheme="majorHAnsi" w:hAnsiTheme="majorHAnsi"/>
                <w:color w:val="FF6600"/>
              </w:rPr>
              <w:t>a</w:t>
            </w:r>
            <w:proofErr w:type="gramEnd"/>
            <w:r w:rsidRPr="00ED512A">
              <w:rPr>
                <w:rFonts w:asciiTheme="majorHAnsi" w:hAnsiTheme="majorHAnsi"/>
                <w:color w:val="FF6600"/>
              </w:rPr>
              <w:t xml:space="preserve">. </w:t>
            </w:r>
            <w:r w:rsidRPr="00ED512A">
              <w:rPr>
                <w:rFonts w:asciiTheme="majorHAnsi" w:hAnsiTheme="majorHAnsi"/>
                <w:strike/>
                <w:color w:val="FF6600"/>
              </w:rPr>
              <w:t>Explore</w:t>
            </w:r>
            <w:r w:rsidRPr="00ED512A">
              <w:rPr>
                <w:rFonts w:asciiTheme="majorHAnsi" w:hAnsiTheme="majorHAnsi"/>
                <w:color w:val="FF6600"/>
              </w:rPr>
              <w:t xml:space="preserve"> Understand the relation</w:t>
            </w:r>
            <w:r w:rsidR="005E547A" w:rsidRPr="00ED512A">
              <w:rPr>
                <w:rFonts w:asciiTheme="majorHAnsi" w:hAnsiTheme="majorHAnsi"/>
                <w:color w:val="FF6600"/>
              </w:rPr>
              <w:t xml:space="preserve">ship among the sides of a right </w:t>
            </w:r>
            <w:r w:rsidRPr="00ED512A">
              <w:rPr>
                <w:rFonts w:asciiTheme="majorHAnsi" w:hAnsiTheme="majorHAnsi"/>
                <w:color w:val="FF6600"/>
              </w:rPr>
              <w:t>triangle.</w:t>
            </w:r>
          </w:p>
          <w:p w:rsidR="00632A81" w:rsidRPr="00ED512A" w:rsidRDefault="00981D59" w:rsidP="008D4468">
            <w:pPr>
              <w:spacing w:after="0" w:line="240" w:lineRule="auto"/>
              <w:ind w:left="324" w:hanging="990"/>
              <w:rPr>
                <w:rFonts w:asciiTheme="majorHAnsi" w:hAnsiTheme="majorHAnsi"/>
              </w:rPr>
            </w:pPr>
            <w:r w:rsidRPr="00ED512A">
              <w:rPr>
                <w:rFonts w:asciiTheme="majorHAnsi" w:hAnsiTheme="majorHAnsi"/>
                <w:color w:val="FF6600"/>
              </w:rPr>
              <w:t xml:space="preserve">                  </w:t>
            </w:r>
            <w:r w:rsidR="008D4468" w:rsidRPr="00ED512A">
              <w:rPr>
                <w:rFonts w:asciiTheme="majorHAnsi" w:hAnsiTheme="majorHAnsi"/>
                <w:color w:val="FF6600"/>
              </w:rPr>
              <w:t xml:space="preserve">  </w:t>
            </w:r>
            <w:r w:rsidR="00632A81" w:rsidRPr="00ED512A">
              <w:rPr>
                <w:rFonts w:asciiTheme="majorHAnsi" w:hAnsiTheme="majorHAnsi"/>
                <w:color w:val="FF6600"/>
              </w:rPr>
              <w:t xml:space="preserve">b. Analyze and justify </w:t>
            </w:r>
            <w:r w:rsidR="00632A81" w:rsidRPr="00ED512A">
              <w:rPr>
                <w:rFonts w:asciiTheme="majorHAnsi" w:hAnsiTheme="majorHAnsi"/>
                <w:strike/>
              </w:rPr>
              <w:t xml:space="preserve">Explain a proof of </w:t>
            </w:r>
            <w:r w:rsidR="00632A81" w:rsidRPr="00ED512A">
              <w:rPr>
                <w:rFonts w:asciiTheme="majorHAnsi" w:hAnsiTheme="majorHAnsi"/>
              </w:rPr>
              <w:t xml:space="preserve">the Pythagorean Theorem and its </w:t>
            </w:r>
            <w:r w:rsidRPr="00ED512A">
              <w:rPr>
                <w:rFonts w:asciiTheme="majorHAnsi" w:hAnsiTheme="majorHAnsi"/>
              </w:rPr>
              <w:t xml:space="preserve">            </w:t>
            </w:r>
            <w:r w:rsidR="00C3070A" w:rsidRPr="00ED512A">
              <w:rPr>
                <w:rFonts w:asciiTheme="majorHAnsi" w:hAnsiTheme="majorHAnsi"/>
              </w:rPr>
              <w:t xml:space="preserve"> </w:t>
            </w:r>
            <w:r w:rsidR="00632A81" w:rsidRPr="00ED512A">
              <w:rPr>
                <w:rFonts w:asciiTheme="majorHAnsi" w:hAnsiTheme="majorHAnsi"/>
              </w:rPr>
              <w:t>converse</w:t>
            </w:r>
            <w:r w:rsidR="005E547A" w:rsidRPr="00ED512A">
              <w:rPr>
                <w:rFonts w:asciiTheme="majorHAnsi" w:hAnsiTheme="majorHAnsi"/>
                <w:strike/>
              </w:rPr>
              <w:t xml:space="preserve">, </w:t>
            </w:r>
            <w:r w:rsidR="00632A81" w:rsidRPr="00ED512A">
              <w:rPr>
                <w:rFonts w:asciiTheme="majorHAnsi" w:hAnsiTheme="majorHAnsi"/>
                <w:color w:val="FF6600"/>
              </w:rPr>
              <w:t xml:space="preserve">using pictures, diagrams, narratives </w:t>
            </w:r>
            <w:r w:rsidR="00C3070A" w:rsidRPr="00ED512A">
              <w:rPr>
                <w:rFonts w:asciiTheme="majorHAnsi" w:hAnsiTheme="majorHAnsi"/>
                <w:color w:val="FF6600"/>
              </w:rPr>
              <w:t>or</w:t>
            </w:r>
            <w:r w:rsidR="00632A81" w:rsidRPr="00ED512A">
              <w:rPr>
                <w:rFonts w:asciiTheme="majorHAnsi" w:hAnsiTheme="majorHAnsi"/>
                <w:color w:val="FF6600"/>
              </w:rPr>
              <w:t xml:space="preserve"> models</w:t>
            </w:r>
            <w:r w:rsidR="00632A81" w:rsidRPr="00ED512A">
              <w:rPr>
                <w:rFonts w:asciiTheme="majorHAnsi" w:hAnsiTheme="majorHAnsi"/>
              </w:rPr>
              <w:t xml:space="preserve">. </w:t>
            </w:r>
          </w:p>
          <w:p w:rsidR="0014019E" w:rsidRPr="00ED512A" w:rsidRDefault="0014019E" w:rsidP="00981D59">
            <w:pPr>
              <w:pStyle w:val="ListParagraph"/>
              <w:numPr>
                <w:ilvl w:val="0"/>
                <w:numId w:val="2"/>
              </w:numPr>
              <w:spacing w:after="0" w:line="240" w:lineRule="auto"/>
              <w:ind w:left="324" w:hanging="324"/>
              <w:rPr>
                <w:rFonts w:asciiTheme="majorHAnsi" w:hAnsiTheme="majorHAnsi"/>
              </w:rPr>
            </w:pPr>
            <w:r w:rsidRPr="00ED512A">
              <w:rPr>
                <w:rFonts w:asciiTheme="majorHAnsi" w:hAnsiTheme="majorHAnsi"/>
              </w:rPr>
              <w:t xml:space="preserve">There are 3 standards (8.G.6; 8.G.7; and 8.G.8.) in this cluster: </w:t>
            </w:r>
            <w:r w:rsidRPr="00ED512A">
              <w:rPr>
                <w:rFonts w:asciiTheme="majorHAnsi" w:hAnsiTheme="majorHAnsi"/>
                <w:i/>
              </w:rPr>
              <w:t>Understand and Apply the Pythagorean Theorem</w:t>
            </w:r>
            <w:r w:rsidR="00A81953" w:rsidRPr="00ED512A">
              <w:rPr>
                <w:rFonts w:asciiTheme="majorHAnsi" w:hAnsiTheme="majorHAnsi"/>
              </w:rPr>
              <w:t>.</w:t>
            </w:r>
            <w:r w:rsidR="00632A81" w:rsidRPr="00ED512A">
              <w:rPr>
                <w:rFonts w:asciiTheme="majorHAnsi" w:hAnsiTheme="majorHAnsi"/>
              </w:rPr>
              <w:t xml:space="preserve"> Standards 8.G</w:t>
            </w:r>
            <w:r w:rsidR="005E547A" w:rsidRPr="00ED512A">
              <w:rPr>
                <w:rFonts w:asciiTheme="majorHAnsi" w:hAnsiTheme="majorHAnsi"/>
              </w:rPr>
              <w:t>.7 and 8 have not been revised.</w:t>
            </w:r>
          </w:p>
          <w:p w:rsidR="0014019E" w:rsidRPr="00ED512A" w:rsidRDefault="0014019E" w:rsidP="00D9770C">
            <w:pPr>
              <w:pStyle w:val="ListParagraph"/>
              <w:numPr>
                <w:ilvl w:val="0"/>
                <w:numId w:val="4"/>
              </w:numPr>
              <w:spacing w:after="0" w:line="240" w:lineRule="auto"/>
              <w:rPr>
                <w:rFonts w:asciiTheme="majorHAnsi" w:hAnsiTheme="majorHAnsi"/>
              </w:rPr>
            </w:pPr>
            <w:r w:rsidRPr="00ED512A">
              <w:rPr>
                <w:rFonts w:asciiTheme="majorHAnsi" w:hAnsiTheme="majorHAnsi"/>
              </w:rPr>
              <w:t xml:space="preserve">Respondents expressed concern that in standard 8.G.6. </w:t>
            </w:r>
            <w:proofErr w:type="gramStart"/>
            <w:r w:rsidR="00981D59" w:rsidRPr="00ED512A">
              <w:rPr>
                <w:rFonts w:asciiTheme="majorHAnsi" w:hAnsiTheme="majorHAnsi"/>
              </w:rPr>
              <w:t>grade</w:t>
            </w:r>
            <w:proofErr w:type="gramEnd"/>
            <w:r w:rsidR="00981D59" w:rsidRPr="00ED512A">
              <w:rPr>
                <w:rFonts w:asciiTheme="majorHAnsi" w:hAnsiTheme="majorHAnsi"/>
              </w:rPr>
              <w:t xml:space="preserve"> 8 </w:t>
            </w:r>
            <w:r w:rsidRPr="00ED512A">
              <w:rPr>
                <w:rFonts w:asciiTheme="majorHAnsi" w:hAnsiTheme="majorHAnsi"/>
              </w:rPr>
              <w:t xml:space="preserve">students are expected to </w:t>
            </w:r>
            <w:r w:rsidR="00026862" w:rsidRPr="00ED512A">
              <w:rPr>
                <w:rFonts w:asciiTheme="majorHAnsi" w:hAnsiTheme="majorHAnsi"/>
              </w:rPr>
              <w:t>explain a</w:t>
            </w:r>
            <w:r w:rsidRPr="00ED512A">
              <w:rPr>
                <w:rFonts w:asciiTheme="majorHAnsi" w:hAnsiTheme="majorHAnsi"/>
              </w:rPr>
              <w:t xml:space="preserve"> “proof” and they have not yet been introduced to proofs (pro</w:t>
            </w:r>
            <w:r w:rsidR="00981D59" w:rsidRPr="00ED512A">
              <w:rPr>
                <w:rFonts w:asciiTheme="majorHAnsi" w:hAnsiTheme="majorHAnsi"/>
              </w:rPr>
              <w:t xml:space="preserve">ving theorems is an expectation </w:t>
            </w:r>
            <w:r w:rsidRPr="00ED512A">
              <w:rPr>
                <w:rFonts w:asciiTheme="majorHAnsi" w:hAnsiTheme="majorHAnsi"/>
              </w:rPr>
              <w:t>at the high school). Feedback varied regarding the revi</w:t>
            </w:r>
            <w:r w:rsidR="00D9770C" w:rsidRPr="00ED512A">
              <w:rPr>
                <w:rFonts w:asciiTheme="majorHAnsi" w:hAnsiTheme="majorHAnsi"/>
              </w:rPr>
              <w:t>sions.  Some readers thought that the public comment version</w:t>
            </w:r>
            <w:r w:rsidRPr="00ED512A">
              <w:rPr>
                <w:rFonts w:asciiTheme="majorHAnsi" w:hAnsiTheme="majorHAnsi"/>
              </w:rPr>
              <w:t xml:space="preserve"> was an improvement and others </w:t>
            </w:r>
            <w:r w:rsidR="005E763B" w:rsidRPr="00ED512A">
              <w:rPr>
                <w:rFonts w:asciiTheme="majorHAnsi" w:hAnsiTheme="majorHAnsi"/>
              </w:rPr>
              <w:t>thought</w:t>
            </w:r>
            <w:r w:rsidRPr="00ED512A">
              <w:rPr>
                <w:rFonts w:asciiTheme="majorHAnsi" w:hAnsiTheme="majorHAnsi"/>
              </w:rPr>
              <w:t xml:space="preserve"> that the proposed wording represented a loss of rigor. This was not the intent. After reviewing all feedback and </w:t>
            </w:r>
            <w:r w:rsidR="00283DF4" w:rsidRPr="00ED512A">
              <w:rPr>
                <w:rFonts w:asciiTheme="majorHAnsi" w:hAnsiTheme="majorHAnsi"/>
              </w:rPr>
              <w:t>further discussions</w:t>
            </w:r>
            <w:r w:rsidRPr="00ED512A">
              <w:rPr>
                <w:rFonts w:asciiTheme="majorHAnsi" w:hAnsiTheme="majorHAnsi"/>
              </w:rPr>
              <w:t xml:space="preserve"> </w:t>
            </w:r>
            <w:r w:rsidR="00283DF4" w:rsidRPr="00ED512A">
              <w:rPr>
                <w:rFonts w:asciiTheme="majorHAnsi" w:hAnsiTheme="majorHAnsi"/>
              </w:rPr>
              <w:t xml:space="preserve">with </w:t>
            </w:r>
            <w:r w:rsidRPr="00ED512A">
              <w:rPr>
                <w:rFonts w:asciiTheme="majorHAnsi" w:hAnsiTheme="majorHAnsi"/>
              </w:rPr>
              <w:t xml:space="preserve">math specialists, </w:t>
            </w:r>
            <w:r w:rsidR="00981D59" w:rsidRPr="00ED512A">
              <w:rPr>
                <w:rFonts w:asciiTheme="majorHAnsi" w:hAnsiTheme="majorHAnsi"/>
              </w:rPr>
              <w:t>an additional revision</w:t>
            </w:r>
            <w:r w:rsidR="00B16C7B" w:rsidRPr="00ED512A">
              <w:rPr>
                <w:rFonts w:asciiTheme="majorHAnsi" w:hAnsiTheme="majorHAnsi"/>
              </w:rPr>
              <w:t xml:space="preserve"> w</w:t>
            </w:r>
            <w:r w:rsidR="00981D59" w:rsidRPr="00ED512A">
              <w:rPr>
                <w:rFonts w:asciiTheme="majorHAnsi" w:hAnsiTheme="majorHAnsi"/>
              </w:rPr>
              <w:t>as</w:t>
            </w:r>
            <w:r w:rsidR="00B16C7B" w:rsidRPr="00ED512A">
              <w:rPr>
                <w:rFonts w:asciiTheme="majorHAnsi" w:hAnsiTheme="majorHAnsi"/>
              </w:rPr>
              <w:t xml:space="preserve"> made to 8.G.6. (See wording above in red.)</w:t>
            </w:r>
          </w:p>
          <w:p w:rsidR="00C56156" w:rsidRPr="00ED512A" w:rsidRDefault="0014019E" w:rsidP="00E967BD">
            <w:pPr>
              <w:pStyle w:val="ListParagraph"/>
              <w:numPr>
                <w:ilvl w:val="0"/>
                <w:numId w:val="4"/>
              </w:numPr>
              <w:spacing w:after="0" w:line="240" w:lineRule="auto"/>
              <w:rPr>
                <w:rFonts w:asciiTheme="majorHAnsi" w:hAnsiTheme="majorHAnsi"/>
              </w:rPr>
            </w:pPr>
            <w:r w:rsidRPr="00ED512A">
              <w:rPr>
                <w:rFonts w:asciiTheme="majorHAnsi" w:hAnsiTheme="majorHAnsi"/>
              </w:rPr>
              <w:t xml:space="preserve">Using the terms </w:t>
            </w:r>
            <w:r w:rsidR="005E763B" w:rsidRPr="00ED512A">
              <w:rPr>
                <w:rFonts w:asciiTheme="majorHAnsi" w:hAnsiTheme="majorHAnsi"/>
              </w:rPr>
              <w:t>“</w:t>
            </w:r>
            <w:r w:rsidRPr="00ED512A">
              <w:rPr>
                <w:rFonts w:asciiTheme="majorHAnsi" w:hAnsiTheme="majorHAnsi"/>
              </w:rPr>
              <w:t>analyze</w:t>
            </w:r>
            <w:r w:rsidR="005E763B" w:rsidRPr="00ED512A">
              <w:rPr>
                <w:rFonts w:asciiTheme="majorHAnsi" w:hAnsiTheme="majorHAnsi"/>
              </w:rPr>
              <w:t>”</w:t>
            </w:r>
            <w:r w:rsidRPr="00ED512A">
              <w:rPr>
                <w:rFonts w:asciiTheme="majorHAnsi" w:hAnsiTheme="majorHAnsi"/>
              </w:rPr>
              <w:t xml:space="preserve"> and </w:t>
            </w:r>
            <w:r w:rsidR="005E763B" w:rsidRPr="00ED512A">
              <w:rPr>
                <w:rFonts w:asciiTheme="majorHAnsi" w:hAnsiTheme="majorHAnsi"/>
              </w:rPr>
              <w:t>“</w:t>
            </w:r>
            <w:r w:rsidRPr="00ED512A">
              <w:rPr>
                <w:rFonts w:asciiTheme="majorHAnsi" w:hAnsiTheme="majorHAnsi"/>
              </w:rPr>
              <w:t>justify</w:t>
            </w:r>
            <w:r w:rsidR="005E763B" w:rsidRPr="00ED512A">
              <w:rPr>
                <w:rFonts w:asciiTheme="majorHAnsi" w:hAnsiTheme="majorHAnsi"/>
              </w:rPr>
              <w:t>”</w:t>
            </w:r>
            <w:r w:rsidRPr="00ED512A">
              <w:rPr>
                <w:rFonts w:asciiTheme="majorHAnsi" w:hAnsiTheme="majorHAnsi"/>
              </w:rPr>
              <w:t xml:space="preserve"> maintains the level of rigor of the original standard and at the same time addresses the concern about using the term “proof” in grade 8. The two related standards that follow require students to apply their understanding of this theorem. </w:t>
            </w:r>
          </w:p>
        </w:tc>
      </w:tr>
      <w:tr w:rsidR="00C56156" w:rsidRPr="00ED512A" w:rsidTr="004A4450">
        <w:tc>
          <w:tcPr>
            <w:tcW w:w="3258" w:type="dxa"/>
          </w:tcPr>
          <w:p w:rsidR="00C56156" w:rsidRPr="00ED512A" w:rsidRDefault="00B91AC7" w:rsidP="00E967BD">
            <w:pPr>
              <w:spacing w:after="0"/>
              <w:rPr>
                <w:rFonts w:asciiTheme="majorHAnsi" w:hAnsiTheme="majorHAnsi"/>
                <w:b/>
              </w:rPr>
            </w:pPr>
            <w:r w:rsidRPr="00ED512A">
              <w:rPr>
                <w:rFonts w:asciiTheme="majorHAnsi" w:hAnsiTheme="majorHAnsi"/>
                <w:b/>
              </w:rPr>
              <w:t xml:space="preserve">Alignment of </w:t>
            </w:r>
            <w:r w:rsidR="00C56156" w:rsidRPr="00ED512A">
              <w:rPr>
                <w:rFonts w:asciiTheme="majorHAnsi" w:hAnsiTheme="majorHAnsi"/>
                <w:b/>
              </w:rPr>
              <w:t>High School Standards</w:t>
            </w:r>
          </w:p>
          <w:p w:rsidR="00026862" w:rsidRPr="00ED512A" w:rsidRDefault="00A93FE5" w:rsidP="008D4468">
            <w:pPr>
              <w:spacing w:after="0" w:line="240" w:lineRule="auto"/>
              <w:rPr>
                <w:rFonts w:asciiTheme="majorHAnsi" w:hAnsiTheme="majorHAnsi"/>
              </w:rPr>
            </w:pPr>
            <w:r w:rsidRPr="00ED512A">
              <w:rPr>
                <w:rFonts w:asciiTheme="majorHAnsi" w:hAnsiTheme="majorHAnsi"/>
              </w:rPr>
              <w:t>Alignment of t</w:t>
            </w:r>
            <w:r w:rsidR="00C56156" w:rsidRPr="00ED512A">
              <w:rPr>
                <w:rFonts w:asciiTheme="majorHAnsi" w:hAnsiTheme="majorHAnsi"/>
              </w:rPr>
              <w:t>he Conte</w:t>
            </w:r>
            <w:r w:rsidR="0051195E" w:rsidRPr="00ED512A">
              <w:rPr>
                <w:rFonts w:asciiTheme="majorHAnsi" w:hAnsiTheme="majorHAnsi"/>
              </w:rPr>
              <w:t xml:space="preserve">nt Covered (by the end of the three </w:t>
            </w:r>
            <w:r w:rsidR="00C56156" w:rsidRPr="00ED512A">
              <w:rPr>
                <w:rFonts w:asciiTheme="majorHAnsi" w:hAnsiTheme="majorHAnsi"/>
              </w:rPr>
              <w:t>Model Courses) in the Traditional and the Integrated Pathway</w:t>
            </w:r>
          </w:p>
          <w:p w:rsidR="008D4468" w:rsidRPr="00ED512A" w:rsidRDefault="008D4468" w:rsidP="008D4468">
            <w:pPr>
              <w:spacing w:after="0" w:line="240" w:lineRule="auto"/>
              <w:rPr>
                <w:rFonts w:asciiTheme="majorHAnsi" w:hAnsiTheme="majorHAnsi"/>
                <w:i/>
              </w:rPr>
            </w:pPr>
            <w:r w:rsidRPr="00ED512A">
              <w:rPr>
                <w:rFonts w:asciiTheme="majorHAnsi" w:hAnsiTheme="majorHAnsi"/>
                <w:i/>
              </w:rPr>
              <w:lastRenderedPageBreak/>
              <w:t>Page 10</w:t>
            </w:r>
            <w:r w:rsidR="00A10335" w:rsidRPr="00ED512A">
              <w:rPr>
                <w:rFonts w:asciiTheme="majorHAnsi" w:hAnsiTheme="majorHAnsi"/>
                <w:i/>
              </w:rPr>
              <w:t>5</w:t>
            </w:r>
            <w:r w:rsidRPr="00ED512A">
              <w:rPr>
                <w:rFonts w:asciiTheme="majorHAnsi" w:hAnsiTheme="majorHAnsi"/>
                <w:i/>
              </w:rPr>
              <w:t>, Traditional Pathway</w:t>
            </w:r>
            <w:r w:rsidR="00A93FE5" w:rsidRPr="00ED512A">
              <w:rPr>
                <w:rFonts w:asciiTheme="majorHAnsi" w:hAnsiTheme="majorHAnsi"/>
                <w:i/>
              </w:rPr>
              <w:t xml:space="preserve">; </w:t>
            </w:r>
            <w:r w:rsidR="00E13B80" w:rsidRPr="00ED512A">
              <w:rPr>
                <w:rFonts w:asciiTheme="majorHAnsi" w:hAnsiTheme="majorHAnsi"/>
                <w:i/>
              </w:rPr>
              <w:t>P</w:t>
            </w:r>
            <w:r w:rsidRPr="00ED512A">
              <w:rPr>
                <w:rFonts w:asciiTheme="majorHAnsi" w:hAnsiTheme="majorHAnsi"/>
                <w:i/>
              </w:rPr>
              <w:t>age 124, Integrated Pathway</w:t>
            </w:r>
            <w:r w:rsidR="00A93FE5" w:rsidRPr="00ED512A">
              <w:rPr>
                <w:rFonts w:asciiTheme="majorHAnsi" w:hAnsiTheme="majorHAnsi"/>
                <w:i/>
              </w:rPr>
              <w:t xml:space="preserve">; </w:t>
            </w:r>
          </w:p>
          <w:p w:rsidR="00C56156" w:rsidRPr="00ED512A" w:rsidRDefault="00E13B80" w:rsidP="008D4468">
            <w:pPr>
              <w:spacing w:after="0" w:line="240" w:lineRule="auto"/>
              <w:rPr>
                <w:rFonts w:asciiTheme="majorHAnsi" w:hAnsiTheme="majorHAnsi"/>
                <w:i/>
              </w:rPr>
            </w:pPr>
            <w:r w:rsidRPr="00ED512A">
              <w:rPr>
                <w:rFonts w:asciiTheme="majorHAnsi" w:hAnsiTheme="majorHAnsi"/>
                <w:i/>
              </w:rPr>
              <w:t>P</w:t>
            </w:r>
            <w:r w:rsidR="00A10335" w:rsidRPr="00ED512A">
              <w:rPr>
                <w:rFonts w:asciiTheme="majorHAnsi" w:hAnsiTheme="majorHAnsi"/>
                <w:i/>
              </w:rPr>
              <w:t>age 144</w:t>
            </w:r>
            <w:r w:rsidR="008D4468" w:rsidRPr="00ED512A">
              <w:rPr>
                <w:rFonts w:asciiTheme="majorHAnsi" w:hAnsiTheme="majorHAnsi"/>
                <w:i/>
              </w:rPr>
              <w:t xml:space="preserve">, </w:t>
            </w:r>
            <w:r w:rsidR="00A93FE5" w:rsidRPr="00ED512A">
              <w:rPr>
                <w:rFonts w:asciiTheme="majorHAnsi" w:hAnsiTheme="majorHAnsi"/>
                <w:i/>
              </w:rPr>
              <w:t>Adva</w:t>
            </w:r>
            <w:r w:rsidR="00B91AC7" w:rsidRPr="00ED512A">
              <w:rPr>
                <w:rFonts w:asciiTheme="majorHAnsi" w:hAnsiTheme="majorHAnsi"/>
                <w:i/>
              </w:rPr>
              <w:t>nc</w:t>
            </w:r>
            <w:r w:rsidR="00A93FE5" w:rsidRPr="00ED512A">
              <w:rPr>
                <w:rFonts w:asciiTheme="majorHAnsi" w:hAnsiTheme="majorHAnsi"/>
                <w:i/>
              </w:rPr>
              <w:t>ed Courses</w:t>
            </w:r>
            <w:r w:rsidR="00A10335" w:rsidRPr="00ED512A">
              <w:rPr>
                <w:rFonts w:asciiTheme="majorHAnsi" w:hAnsiTheme="majorHAnsi"/>
                <w:i/>
              </w:rPr>
              <w:t>.</w:t>
            </w:r>
          </w:p>
          <w:p w:rsidR="00C56156" w:rsidRPr="00ED512A" w:rsidRDefault="00C56156" w:rsidP="008D4468">
            <w:pPr>
              <w:spacing w:after="0" w:line="240" w:lineRule="auto"/>
              <w:rPr>
                <w:rFonts w:asciiTheme="majorHAnsi" w:hAnsiTheme="majorHAnsi"/>
              </w:rPr>
            </w:pPr>
          </w:p>
          <w:p w:rsidR="00026862" w:rsidRPr="00ED512A" w:rsidRDefault="00026862" w:rsidP="008D4468">
            <w:pPr>
              <w:spacing w:after="0" w:line="240" w:lineRule="auto"/>
              <w:rPr>
                <w:rFonts w:asciiTheme="majorHAnsi" w:hAnsiTheme="majorHAnsi"/>
              </w:rPr>
            </w:pPr>
          </w:p>
          <w:p w:rsidR="00F035AA" w:rsidRPr="00ED512A" w:rsidRDefault="00F035AA" w:rsidP="008D4468">
            <w:pPr>
              <w:spacing w:after="0" w:line="240" w:lineRule="auto"/>
              <w:rPr>
                <w:rFonts w:asciiTheme="majorHAnsi" w:hAnsiTheme="majorHAnsi"/>
              </w:rPr>
            </w:pPr>
          </w:p>
          <w:p w:rsidR="00F035AA" w:rsidRPr="00ED512A" w:rsidRDefault="00F035AA" w:rsidP="008D4468">
            <w:pPr>
              <w:spacing w:after="0" w:line="240" w:lineRule="auto"/>
              <w:rPr>
                <w:rFonts w:asciiTheme="majorHAnsi" w:hAnsiTheme="majorHAnsi"/>
              </w:rPr>
            </w:pPr>
          </w:p>
          <w:p w:rsidR="00B91AC7" w:rsidRPr="00ED512A" w:rsidRDefault="00C56156" w:rsidP="008D4468">
            <w:pPr>
              <w:spacing w:after="0" w:line="240" w:lineRule="auto"/>
              <w:rPr>
                <w:rFonts w:asciiTheme="majorHAnsi" w:hAnsiTheme="majorHAnsi"/>
              </w:rPr>
            </w:pPr>
            <w:r w:rsidRPr="00ED512A">
              <w:rPr>
                <w:rFonts w:asciiTheme="majorHAnsi" w:hAnsiTheme="majorHAnsi"/>
              </w:rPr>
              <w:t>Alignment of the Model Courses and the Conceptual Category Standards</w:t>
            </w:r>
          </w:p>
          <w:p w:rsidR="00C56156" w:rsidRPr="00ED512A" w:rsidRDefault="008D4468" w:rsidP="008D4468">
            <w:pPr>
              <w:spacing w:after="0" w:line="240" w:lineRule="auto"/>
              <w:rPr>
                <w:rFonts w:asciiTheme="majorHAnsi" w:hAnsiTheme="majorHAnsi"/>
              </w:rPr>
            </w:pPr>
            <w:r w:rsidRPr="00ED512A">
              <w:rPr>
                <w:rFonts w:asciiTheme="majorHAnsi" w:hAnsiTheme="majorHAnsi"/>
                <w:i/>
              </w:rPr>
              <w:t>Page 7</w:t>
            </w:r>
            <w:r w:rsidR="00A10335" w:rsidRPr="00ED512A">
              <w:rPr>
                <w:rFonts w:asciiTheme="majorHAnsi" w:hAnsiTheme="majorHAnsi"/>
                <w:i/>
              </w:rPr>
              <w:t>1+</w:t>
            </w:r>
            <w:r w:rsidRPr="00ED512A">
              <w:rPr>
                <w:rFonts w:asciiTheme="majorHAnsi" w:hAnsiTheme="majorHAnsi"/>
                <w:i/>
              </w:rPr>
              <w:t xml:space="preserve"> </w:t>
            </w:r>
            <w:r w:rsidR="00C56156" w:rsidRPr="00ED512A">
              <w:rPr>
                <w:rFonts w:asciiTheme="majorHAnsi" w:hAnsiTheme="majorHAnsi"/>
                <w:i/>
              </w:rPr>
              <w:t>High School Section</w:t>
            </w:r>
          </w:p>
          <w:p w:rsidR="00B91AC7" w:rsidRPr="00ED512A" w:rsidRDefault="00B91AC7" w:rsidP="008D4468">
            <w:pPr>
              <w:spacing w:after="0" w:line="240" w:lineRule="auto"/>
              <w:rPr>
                <w:rFonts w:asciiTheme="majorHAnsi" w:hAnsiTheme="majorHAnsi"/>
              </w:rPr>
            </w:pPr>
          </w:p>
          <w:p w:rsidR="008D4468" w:rsidRPr="00ED512A" w:rsidRDefault="008D4468" w:rsidP="008D4468">
            <w:pPr>
              <w:spacing w:after="0" w:line="240" w:lineRule="auto"/>
              <w:rPr>
                <w:rFonts w:asciiTheme="majorHAnsi" w:hAnsiTheme="majorHAnsi"/>
              </w:rPr>
            </w:pPr>
          </w:p>
          <w:p w:rsidR="00B91AC7" w:rsidRPr="00ED512A" w:rsidRDefault="00C56156" w:rsidP="008D4468">
            <w:pPr>
              <w:spacing w:after="0" w:line="240" w:lineRule="auto"/>
              <w:rPr>
                <w:rFonts w:asciiTheme="majorHAnsi" w:hAnsiTheme="majorHAnsi"/>
              </w:rPr>
            </w:pPr>
            <w:r w:rsidRPr="00ED512A">
              <w:rPr>
                <w:rFonts w:asciiTheme="majorHAnsi" w:hAnsiTheme="majorHAnsi"/>
              </w:rPr>
              <w:t>Role of the (+) Plus Standards in the High School Courses</w:t>
            </w:r>
          </w:p>
          <w:p w:rsidR="00C56156" w:rsidRPr="00ED512A" w:rsidRDefault="008D4468" w:rsidP="008D4468">
            <w:pPr>
              <w:spacing w:after="0" w:line="240" w:lineRule="auto"/>
              <w:rPr>
                <w:rFonts w:asciiTheme="majorHAnsi" w:hAnsiTheme="majorHAnsi"/>
                <w:i/>
              </w:rPr>
            </w:pPr>
            <w:r w:rsidRPr="00ED512A">
              <w:rPr>
                <w:rFonts w:asciiTheme="majorHAnsi" w:hAnsiTheme="majorHAnsi"/>
                <w:i/>
              </w:rPr>
              <w:t xml:space="preserve">Page </w:t>
            </w:r>
            <w:r w:rsidR="00A10335" w:rsidRPr="00ED512A">
              <w:rPr>
                <w:rFonts w:asciiTheme="majorHAnsi" w:hAnsiTheme="majorHAnsi"/>
                <w:i/>
              </w:rPr>
              <w:t>68,</w:t>
            </w:r>
            <w:r w:rsidRPr="00ED512A">
              <w:rPr>
                <w:rFonts w:asciiTheme="majorHAnsi" w:hAnsiTheme="majorHAnsi"/>
                <w:i/>
              </w:rPr>
              <w:t xml:space="preserve"> </w:t>
            </w:r>
            <w:r w:rsidR="00C56156" w:rsidRPr="00ED512A">
              <w:rPr>
                <w:rFonts w:asciiTheme="majorHAnsi" w:hAnsiTheme="majorHAnsi"/>
                <w:i/>
              </w:rPr>
              <w:t>High School Introduction</w:t>
            </w:r>
          </w:p>
          <w:p w:rsidR="008D4468" w:rsidRPr="00ED512A" w:rsidRDefault="008D4468" w:rsidP="008D4468">
            <w:pPr>
              <w:spacing w:after="0" w:line="240" w:lineRule="auto"/>
              <w:rPr>
                <w:rFonts w:asciiTheme="majorHAnsi" w:hAnsiTheme="majorHAnsi"/>
                <w:i/>
              </w:rPr>
            </w:pPr>
          </w:p>
        </w:tc>
        <w:tc>
          <w:tcPr>
            <w:tcW w:w="7362" w:type="dxa"/>
          </w:tcPr>
          <w:p w:rsidR="00F035AA" w:rsidRPr="00ED512A" w:rsidRDefault="00F035AA" w:rsidP="00F035AA">
            <w:pPr>
              <w:spacing w:after="0" w:line="240" w:lineRule="auto"/>
              <w:rPr>
                <w:rFonts w:asciiTheme="majorHAnsi" w:hAnsiTheme="majorHAnsi"/>
                <w:b/>
              </w:rPr>
            </w:pPr>
          </w:p>
          <w:p w:rsidR="00C56156" w:rsidRPr="00ED512A" w:rsidRDefault="00C56156" w:rsidP="004A1759">
            <w:pPr>
              <w:pStyle w:val="ListParagraph"/>
              <w:numPr>
                <w:ilvl w:val="0"/>
                <w:numId w:val="9"/>
              </w:numPr>
              <w:spacing w:after="0" w:line="240" w:lineRule="auto"/>
              <w:rPr>
                <w:rFonts w:asciiTheme="majorHAnsi" w:hAnsiTheme="majorHAnsi"/>
                <w:b/>
              </w:rPr>
            </w:pPr>
            <w:r w:rsidRPr="00ED512A">
              <w:rPr>
                <w:rFonts w:asciiTheme="majorHAnsi" w:hAnsiTheme="majorHAnsi"/>
                <w:b/>
              </w:rPr>
              <w:t>The model courses were edited</w:t>
            </w:r>
            <w:r w:rsidRPr="00ED512A">
              <w:rPr>
                <w:rFonts w:asciiTheme="majorHAnsi" w:hAnsiTheme="majorHAnsi"/>
              </w:rPr>
              <w:t xml:space="preserve"> </w:t>
            </w:r>
            <w:r w:rsidRPr="00ED512A">
              <w:rPr>
                <w:rFonts w:asciiTheme="majorHAnsi" w:hAnsiTheme="majorHAnsi"/>
                <w:b/>
              </w:rPr>
              <w:t xml:space="preserve">and aligned to </w:t>
            </w:r>
            <w:r w:rsidR="00283DF4" w:rsidRPr="00ED512A">
              <w:rPr>
                <w:rFonts w:asciiTheme="majorHAnsi" w:hAnsiTheme="majorHAnsi"/>
                <w:b/>
              </w:rPr>
              <w:t>e</w:t>
            </w:r>
            <w:r w:rsidRPr="00ED512A">
              <w:rPr>
                <w:rFonts w:asciiTheme="majorHAnsi" w:hAnsiTheme="majorHAnsi"/>
                <w:b/>
              </w:rPr>
              <w:t>nsure that the same content is expected and covered by the end of the three model courses in both pathways.</w:t>
            </w:r>
          </w:p>
          <w:p w:rsidR="00C56156" w:rsidRPr="00ED512A" w:rsidRDefault="00C56156" w:rsidP="004A1759">
            <w:pPr>
              <w:pStyle w:val="ListParagraph"/>
              <w:numPr>
                <w:ilvl w:val="0"/>
                <w:numId w:val="9"/>
              </w:numPr>
              <w:spacing w:after="0" w:line="240" w:lineRule="auto"/>
              <w:rPr>
                <w:rFonts w:asciiTheme="majorHAnsi" w:hAnsiTheme="majorHAnsi"/>
              </w:rPr>
            </w:pPr>
            <w:r w:rsidRPr="00ED512A">
              <w:rPr>
                <w:rFonts w:asciiTheme="majorHAnsi" w:hAnsiTheme="majorHAnsi"/>
              </w:rPr>
              <w:t>The footnotes in the previous framework were incorporated into the language of the model course standards, in order to clarify student expectations for each of the model courses.</w:t>
            </w:r>
          </w:p>
          <w:p w:rsidR="00C56156" w:rsidRPr="00ED512A" w:rsidRDefault="00C56156" w:rsidP="004A1759">
            <w:pPr>
              <w:pStyle w:val="ListParagraph"/>
              <w:numPr>
                <w:ilvl w:val="0"/>
                <w:numId w:val="9"/>
              </w:numPr>
              <w:spacing w:after="0" w:line="240" w:lineRule="auto"/>
              <w:rPr>
                <w:rFonts w:asciiTheme="majorHAnsi" w:hAnsiTheme="majorHAnsi"/>
              </w:rPr>
            </w:pPr>
            <w:r w:rsidRPr="00ED512A">
              <w:rPr>
                <w:rFonts w:asciiTheme="majorHAnsi" w:hAnsiTheme="majorHAnsi"/>
              </w:rPr>
              <w:lastRenderedPageBreak/>
              <w:t>Based on readers</w:t>
            </w:r>
            <w:r w:rsidR="008D4468" w:rsidRPr="00ED512A">
              <w:rPr>
                <w:rFonts w:asciiTheme="majorHAnsi" w:hAnsiTheme="majorHAnsi"/>
              </w:rPr>
              <w:t>’</w:t>
            </w:r>
            <w:r w:rsidRPr="00ED512A">
              <w:rPr>
                <w:rFonts w:asciiTheme="majorHAnsi" w:hAnsiTheme="majorHAnsi"/>
              </w:rPr>
              <w:t xml:space="preserve"> feedback, a review of the alignment of the Model Course standards was conducted and revisions were made. These reviews resulted in clear, specific expectations for each model course that progress</w:t>
            </w:r>
            <w:r w:rsidR="0051195E" w:rsidRPr="00ED512A">
              <w:rPr>
                <w:rFonts w:asciiTheme="majorHAnsi" w:hAnsiTheme="majorHAnsi"/>
              </w:rPr>
              <w:t>es student learning across the three</w:t>
            </w:r>
            <w:r w:rsidRPr="00ED512A">
              <w:rPr>
                <w:rFonts w:asciiTheme="majorHAnsi" w:hAnsiTheme="majorHAnsi"/>
              </w:rPr>
              <w:t xml:space="preserve"> courses in each pathway.</w:t>
            </w:r>
          </w:p>
          <w:p w:rsidR="00C56156" w:rsidRPr="00ED512A" w:rsidRDefault="00C56156" w:rsidP="00E967BD">
            <w:pPr>
              <w:pStyle w:val="ListParagraph"/>
              <w:spacing w:after="0" w:line="240" w:lineRule="auto"/>
              <w:ind w:left="432"/>
              <w:rPr>
                <w:rFonts w:asciiTheme="majorHAnsi" w:hAnsiTheme="majorHAnsi"/>
              </w:rPr>
            </w:pPr>
          </w:p>
          <w:p w:rsidR="00ED512A" w:rsidRPr="00ED512A" w:rsidRDefault="00ED512A" w:rsidP="00ED512A">
            <w:pPr>
              <w:pStyle w:val="ListParagraph"/>
              <w:spacing w:after="0" w:line="240" w:lineRule="auto"/>
              <w:ind w:left="432"/>
              <w:rPr>
                <w:rFonts w:asciiTheme="majorHAnsi" w:hAnsiTheme="majorHAnsi"/>
              </w:rPr>
            </w:pPr>
          </w:p>
          <w:p w:rsidR="00ED512A" w:rsidRPr="00ED512A" w:rsidRDefault="00ED512A" w:rsidP="00ED512A">
            <w:pPr>
              <w:pStyle w:val="ListParagraph"/>
              <w:spacing w:after="0" w:line="240" w:lineRule="auto"/>
              <w:ind w:left="432"/>
              <w:rPr>
                <w:rFonts w:asciiTheme="majorHAnsi" w:hAnsiTheme="majorHAnsi"/>
              </w:rPr>
            </w:pPr>
          </w:p>
          <w:p w:rsidR="00C56156" w:rsidRPr="00ED512A" w:rsidRDefault="001E0988" w:rsidP="00C56156">
            <w:pPr>
              <w:pStyle w:val="ListParagraph"/>
              <w:numPr>
                <w:ilvl w:val="0"/>
                <w:numId w:val="2"/>
              </w:numPr>
              <w:spacing w:after="0" w:line="240" w:lineRule="auto"/>
              <w:rPr>
                <w:rFonts w:asciiTheme="majorHAnsi" w:hAnsiTheme="majorHAnsi"/>
              </w:rPr>
            </w:pPr>
            <w:r w:rsidRPr="00ED512A">
              <w:rPr>
                <w:rFonts w:asciiTheme="majorHAnsi" w:hAnsiTheme="majorHAnsi"/>
                <w:b/>
              </w:rPr>
              <w:t xml:space="preserve">The </w:t>
            </w:r>
            <w:r w:rsidR="00C56156" w:rsidRPr="00ED512A">
              <w:rPr>
                <w:rFonts w:asciiTheme="majorHAnsi" w:hAnsiTheme="majorHAnsi"/>
                <w:b/>
              </w:rPr>
              <w:t xml:space="preserve">Conceptual Category Standards were edited to specifically describe the full range of content expected in the revised model courses. </w:t>
            </w:r>
            <w:r w:rsidR="004A6DF0" w:rsidRPr="00ED512A">
              <w:rPr>
                <w:rFonts w:asciiTheme="majorHAnsi" w:hAnsiTheme="majorHAnsi"/>
              </w:rPr>
              <w:t>T</w:t>
            </w:r>
            <w:r w:rsidR="00C56156" w:rsidRPr="00ED512A">
              <w:rPr>
                <w:rFonts w:asciiTheme="majorHAnsi" w:hAnsiTheme="majorHAnsi"/>
              </w:rPr>
              <w:t xml:space="preserve">he content of the model courses </w:t>
            </w:r>
            <w:r w:rsidR="004A6DF0" w:rsidRPr="00ED512A">
              <w:rPr>
                <w:rFonts w:asciiTheme="majorHAnsi" w:hAnsiTheme="majorHAnsi"/>
              </w:rPr>
              <w:t xml:space="preserve">is </w:t>
            </w:r>
            <w:r w:rsidR="00C56156" w:rsidRPr="00ED512A">
              <w:rPr>
                <w:rFonts w:asciiTheme="majorHAnsi" w:hAnsiTheme="majorHAnsi"/>
              </w:rPr>
              <w:t>aligned with the content in the High School Conceptual Category Standards.</w:t>
            </w:r>
          </w:p>
          <w:p w:rsidR="00C56156" w:rsidRPr="00ED512A" w:rsidRDefault="00C56156" w:rsidP="00C56156">
            <w:pPr>
              <w:spacing w:after="0" w:line="240" w:lineRule="auto"/>
              <w:rPr>
                <w:rFonts w:asciiTheme="majorHAnsi" w:hAnsiTheme="majorHAnsi"/>
              </w:rPr>
            </w:pPr>
          </w:p>
          <w:p w:rsidR="00F035AA" w:rsidRPr="00ED512A" w:rsidRDefault="00F035AA" w:rsidP="00C56156">
            <w:pPr>
              <w:spacing w:after="0" w:line="240" w:lineRule="auto"/>
              <w:rPr>
                <w:rFonts w:asciiTheme="majorHAnsi" w:hAnsiTheme="majorHAnsi"/>
              </w:rPr>
            </w:pPr>
          </w:p>
          <w:p w:rsidR="00C56156" w:rsidRPr="00ED512A" w:rsidRDefault="00C56156" w:rsidP="00E967BD">
            <w:pPr>
              <w:pStyle w:val="ListParagraph"/>
              <w:numPr>
                <w:ilvl w:val="0"/>
                <w:numId w:val="2"/>
              </w:numPr>
              <w:spacing w:after="0" w:line="240" w:lineRule="auto"/>
              <w:rPr>
                <w:rFonts w:asciiTheme="majorHAnsi" w:hAnsiTheme="majorHAnsi"/>
              </w:rPr>
            </w:pPr>
            <w:r w:rsidRPr="00ED512A">
              <w:rPr>
                <w:rFonts w:asciiTheme="majorHAnsi" w:hAnsiTheme="majorHAnsi"/>
                <w:b/>
              </w:rPr>
              <w:t xml:space="preserve">Revisions were made to the text in the High School Introduction to clarify that the (+) </w:t>
            </w:r>
            <w:r w:rsidR="0051195E" w:rsidRPr="00ED512A">
              <w:rPr>
                <w:rFonts w:asciiTheme="majorHAnsi" w:hAnsiTheme="majorHAnsi"/>
                <w:b/>
              </w:rPr>
              <w:t xml:space="preserve">plus </w:t>
            </w:r>
            <w:r w:rsidRPr="00ED512A">
              <w:rPr>
                <w:rFonts w:asciiTheme="majorHAnsi" w:hAnsiTheme="majorHAnsi"/>
                <w:b/>
              </w:rPr>
              <w:t xml:space="preserve">standards are optional </w:t>
            </w:r>
            <w:r w:rsidRPr="00ED512A">
              <w:rPr>
                <w:rFonts w:asciiTheme="majorHAnsi" w:hAnsiTheme="majorHAnsi"/>
              </w:rPr>
              <w:t xml:space="preserve">and are </w:t>
            </w:r>
            <w:r w:rsidR="006C6BF3" w:rsidRPr="00ED512A">
              <w:rPr>
                <w:rFonts w:asciiTheme="majorHAnsi" w:hAnsiTheme="majorHAnsi"/>
              </w:rPr>
              <w:t>presented</w:t>
            </w:r>
            <w:r w:rsidRPr="00ED512A">
              <w:rPr>
                <w:rFonts w:asciiTheme="majorHAnsi" w:hAnsiTheme="majorHAnsi"/>
              </w:rPr>
              <w:t xml:space="preserve"> as options for differentiation when they are included in the model courses in the two pathways.</w:t>
            </w:r>
          </w:p>
          <w:p w:rsidR="00C56156" w:rsidRPr="00ED512A" w:rsidRDefault="006C6BF3" w:rsidP="00F035AA">
            <w:pPr>
              <w:pStyle w:val="ListParagraph"/>
              <w:numPr>
                <w:ilvl w:val="0"/>
                <w:numId w:val="2"/>
              </w:numPr>
              <w:spacing w:after="0" w:line="240" w:lineRule="auto"/>
              <w:rPr>
                <w:rFonts w:asciiTheme="majorHAnsi" w:hAnsiTheme="majorHAnsi"/>
              </w:rPr>
            </w:pPr>
            <w:r w:rsidRPr="00ED512A">
              <w:rPr>
                <w:rFonts w:asciiTheme="majorHAnsi" w:hAnsiTheme="majorHAnsi"/>
                <w:b/>
              </w:rPr>
              <w:t>Revisions were made</w:t>
            </w:r>
            <w:r w:rsidR="00C56156" w:rsidRPr="00ED512A">
              <w:rPr>
                <w:rFonts w:asciiTheme="majorHAnsi" w:hAnsiTheme="majorHAnsi"/>
                <w:b/>
              </w:rPr>
              <w:t xml:space="preserve"> to </w:t>
            </w:r>
            <w:r w:rsidRPr="00ED512A">
              <w:rPr>
                <w:rFonts w:asciiTheme="majorHAnsi" w:hAnsiTheme="majorHAnsi"/>
                <w:b/>
              </w:rPr>
              <w:t xml:space="preserve">the High School Introduction to </w:t>
            </w:r>
            <w:r w:rsidR="00C56156" w:rsidRPr="00ED512A">
              <w:rPr>
                <w:rFonts w:asciiTheme="majorHAnsi" w:hAnsiTheme="majorHAnsi"/>
                <w:b/>
              </w:rPr>
              <w:t xml:space="preserve">clarify that the two </w:t>
            </w:r>
            <w:r w:rsidR="00117A5A" w:rsidRPr="00ED512A">
              <w:rPr>
                <w:rFonts w:asciiTheme="majorHAnsi" w:hAnsiTheme="majorHAnsi"/>
                <w:b/>
              </w:rPr>
              <w:t>M</w:t>
            </w:r>
            <w:r w:rsidR="00C56156" w:rsidRPr="00ED512A">
              <w:rPr>
                <w:rFonts w:asciiTheme="majorHAnsi" w:hAnsiTheme="majorHAnsi"/>
                <w:b/>
              </w:rPr>
              <w:t xml:space="preserve">odel </w:t>
            </w:r>
            <w:r w:rsidR="00117A5A" w:rsidRPr="00ED512A">
              <w:rPr>
                <w:rFonts w:asciiTheme="majorHAnsi" w:hAnsiTheme="majorHAnsi"/>
                <w:b/>
              </w:rPr>
              <w:t>A</w:t>
            </w:r>
            <w:r w:rsidR="00C56156" w:rsidRPr="00ED512A">
              <w:rPr>
                <w:rFonts w:asciiTheme="majorHAnsi" w:hAnsiTheme="majorHAnsi"/>
                <w:b/>
              </w:rPr>
              <w:t xml:space="preserve">dvanced </w:t>
            </w:r>
            <w:r w:rsidR="00117A5A" w:rsidRPr="00ED512A">
              <w:rPr>
                <w:rFonts w:asciiTheme="majorHAnsi" w:hAnsiTheme="majorHAnsi"/>
                <w:b/>
              </w:rPr>
              <w:t>C</w:t>
            </w:r>
            <w:r w:rsidR="00C56156" w:rsidRPr="00ED512A">
              <w:rPr>
                <w:rFonts w:asciiTheme="majorHAnsi" w:hAnsiTheme="majorHAnsi"/>
                <w:b/>
              </w:rPr>
              <w:t xml:space="preserve">ourses in the framework (Advanced Quantitative Reasoning and </w:t>
            </w:r>
            <w:proofErr w:type="spellStart"/>
            <w:r w:rsidR="00C56156" w:rsidRPr="00ED512A">
              <w:rPr>
                <w:rFonts w:asciiTheme="majorHAnsi" w:hAnsiTheme="majorHAnsi"/>
                <w:b/>
              </w:rPr>
              <w:t>Precalculus</w:t>
            </w:r>
            <w:proofErr w:type="spellEnd"/>
            <w:r w:rsidR="00C56156" w:rsidRPr="00ED512A">
              <w:rPr>
                <w:rFonts w:asciiTheme="majorHAnsi" w:hAnsiTheme="majorHAnsi"/>
                <w:b/>
              </w:rPr>
              <w:t>) are optional.</w:t>
            </w:r>
            <w:r w:rsidR="00C56156" w:rsidRPr="00ED512A">
              <w:rPr>
                <w:rFonts w:asciiTheme="majorHAnsi" w:hAnsiTheme="majorHAnsi"/>
              </w:rPr>
              <w:t xml:space="preserve">  The</w:t>
            </w:r>
            <w:r w:rsidRPr="00ED512A">
              <w:rPr>
                <w:rFonts w:asciiTheme="majorHAnsi" w:hAnsiTheme="majorHAnsi"/>
              </w:rPr>
              <w:t>se Advanced Model Courses</w:t>
            </w:r>
            <w:r w:rsidR="00C56156" w:rsidRPr="00ED512A">
              <w:rPr>
                <w:rFonts w:asciiTheme="majorHAnsi" w:hAnsiTheme="majorHAnsi"/>
              </w:rPr>
              <w:t xml:space="preserve"> </w:t>
            </w:r>
            <w:r w:rsidRPr="00ED512A">
              <w:rPr>
                <w:rFonts w:asciiTheme="majorHAnsi" w:hAnsiTheme="majorHAnsi"/>
              </w:rPr>
              <w:t>were designed using</w:t>
            </w:r>
            <w:r w:rsidR="00C56156" w:rsidRPr="00ED512A">
              <w:rPr>
                <w:rFonts w:asciiTheme="majorHAnsi" w:hAnsiTheme="majorHAnsi"/>
              </w:rPr>
              <w:t xml:space="preserve"> the (+) </w:t>
            </w:r>
            <w:r w:rsidR="0051195E" w:rsidRPr="00ED512A">
              <w:rPr>
                <w:rFonts w:asciiTheme="majorHAnsi" w:hAnsiTheme="majorHAnsi"/>
              </w:rPr>
              <w:t xml:space="preserve">plus </w:t>
            </w:r>
            <w:r w:rsidR="00C56156" w:rsidRPr="00ED512A">
              <w:rPr>
                <w:rFonts w:asciiTheme="majorHAnsi" w:hAnsiTheme="majorHAnsi"/>
              </w:rPr>
              <w:t>standards that indicate content that is beyond the college and career-ready benchmark. Students completing the standards in either of the two pathways can proceed to these advanced model courses or to other advanced courses offered by their district</w:t>
            </w:r>
            <w:r w:rsidRPr="00ED512A">
              <w:rPr>
                <w:rFonts w:asciiTheme="majorHAnsi" w:hAnsiTheme="majorHAnsi"/>
              </w:rPr>
              <w:t>s</w:t>
            </w:r>
            <w:r w:rsidR="00C56156" w:rsidRPr="00ED512A">
              <w:rPr>
                <w:rFonts w:asciiTheme="majorHAnsi" w:hAnsiTheme="majorHAnsi"/>
              </w:rPr>
              <w:t xml:space="preserve">. </w:t>
            </w:r>
          </w:p>
        </w:tc>
      </w:tr>
      <w:tr w:rsidR="00C56156" w:rsidRPr="00ED512A" w:rsidTr="004A4450">
        <w:tc>
          <w:tcPr>
            <w:tcW w:w="3258" w:type="dxa"/>
          </w:tcPr>
          <w:p w:rsidR="00C56156" w:rsidRPr="00ED512A" w:rsidRDefault="00C56156" w:rsidP="00026862">
            <w:pPr>
              <w:spacing w:after="0" w:line="240" w:lineRule="auto"/>
              <w:rPr>
                <w:rFonts w:asciiTheme="majorHAnsi" w:hAnsiTheme="majorHAnsi"/>
                <w:b/>
              </w:rPr>
            </w:pPr>
            <w:r w:rsidRPr="00ED512A">
              <w:rPr>
                <w:rFonts w:asciiTheme="majorHAnsi" w:hAnsiTheme="majorHAnsi"/>
                <w:b/>
              </w:rPr>
              <w:lastRenderedPageBreak/>
              <w:t>High School Pathways Options, including an option to take Algebra I in grade 8 leading to Calculus in grade 12.</w:t>
            </w:r>
          </w:p>
          <w:p w:rsidR="00C56156" w:rsidRPr="00ED512A" w:rsidRDefault="00026862" w:rsidP="00A10335">
            <w:pPr>
              <w:spacing w:after="0"/>
              <w:rPr>
                <w:rFonts w:asciiTheme="majorHAnsi" w:hAnsiTheme="majorHAnsi"/>
                <w:i/>
              </w:rPr>
            </w:pPr>
            <w:r w:rsidRPr="00ED512A">
              <w:rPr>
                <w:rFonts w:asciiTheme="majorHAnsi" w:hAnsiTheme="majorHAnsi"/>
                <w:i/>
              </w:rPr>
              <w:t>Page 15</w:t>
            </w:r>
            <w:r w:rsidR="00A10335" w:rsidRPr="00ED512A">
              <w:rPr>
                <w:rFonts w:asciiTheme="majorHAnsi" w:hAnsiTheme="majorHAnsi"/>
                <w:i/>
              </w:rPr>
              <w:t>5</w:t>
            </w:r>
            <w:r w:rsidRPr="00ED512A">
              <w:rPr>
                <w:rFonts w:asciiTheme="majorHAnsi" w:hAnsiTheme="majorHAnsi"/>
                <w:i/>
              </w:rPr>
              <w:t xml:space="preserve">, </w:t>
            </w:r>
            <w:r w:rsidR="00C56156" w:rsidRPr="00ED512A">
              <w:rPr>
                <w:rFonts w:asciiTheme="majorHAnsi" w:hAnsiTheme="majorHAnsi"/>
                <w:i/>
              </w:rPr>
              <w:t>High School Section</w:t>
            </w:r>
          </w:p>
        </w:tc>
        <w:tc>
          <w:tcPr>
            <w:tcW w:w="7362" w:type="dxa"/>
          </w:tcPr>
          <w:p w:rsidR="00C56156" w:rsidRPr="00ED512A" w:rsidRDefault="004A6DF0" w:rsidP="00E967BD">
            <w:pPr>
              <w:pStyle w:val="ListParagraph"/>
              <w:numPr>
                <w:ilvl w:val="0"/>
                <w:numId w:val="2"/>
              </w:numPr>
              <w:spacing w:after="0" w:line="240" w:lineRule="auto"/>
              <w:rPr>
                <w:rFonts w:asciiTheme="majorHAnsi" w:hAnsiTheme="majorHAnsi"/>
                <w:b/>
              </w:rPr>
            </w:pPr>
            <w:r w:rsidRPr="00ED512A">
              <w:rPr>
                <w:rFonts w:asciiTheme="majorHAnsi" w:hAnsiTheme="majorHAnsi"/>
                <w:b/>
              </w:rPr>
              <w:t>D</w:t>
            </w:r>
            <w:r w:rsidR="00C56156" w:rsidRPr="00ED512A">
              <w:rPr>
                <w:rFonts w:asciiTheme="majorHAnsi" w:hAnsiTheme="majorHAnsi"/>
                <w:b/>
              </w:rPr>
              <w:t xml:space="preserve">etailed explanations about various pathways were added to the </w:t>
            </w:r>
            <w:r w:rsidRPr="00ED512A">
              <w:rPr>
                <w:rFonts w:asciiTheme="majorHAnsi" w:hAnsiTheme="majorHAnsi"/>
                <w:b/>
              </w:rPr>
              <w:t>framework</w:t>
            </w:r>
            <w:r w:rsidR="00C56156" w:rsidRPr="00ED512A">
              <w:rPr>
                <w:rFonts w:asciiTheme="majorHAnsi" w:hAnsiTheme="majorHAnsi"/>
                <w:b/>
              </w:rPr>
              <w:t>.</w:t>
            </w:r>
          </w:p>
          <w:p w:rsidR="00C56156" w:rsidRPr="00ED512A" w:rsidRDefault="00C56156" w:rsidP="004A1759">
            <w:pPr>
              <w:pStyle w:val="ListParagraph"/>
              <w:numPr>
                <w:ilvl w:val="0"/>
                <w:numId w:val="2"/>
              </w:numPr>
              <w:spacing w:after="0" w:line="240" w:lineRule="auto"/>
              <w:rPr>
                <w:rFonts w:asciiTheme="majorHAnsi" w:hAnsiTheme="majorHAnsi"/>
              </w:rPr>
            </w:pPr>
            <w:r w:rsidRPr="00ED512A">
              <w:rPr>
                <w:rFonts w:asciiTheme="majorHAnsi" w:hAnsiTheme="majorHAnsi"/>
              </w:rPr>
              <w:t xml:space="preserve">Respondents were positive about including an updated version of the 2011 </w:t>
            </w:r>
            <w:r w:rsidRPr="00ED512A">
              <w:rPr>
                <w:rFonts w:asciiTheme="majorHAnsi" w:hAnsiTheme="majorHAnsi"/>
                <w:i/>
              </w:rPr>
              <w:t>Making Decisions about High School Sequences and Algebra I in Grade 8</w:t>
            </w:r>
            <w:r w:rsidRPr="00ED512A">
              <w:rPr>
                <w:rFonts w:asciiTheme="majorHAnsi" w:hAnsiTheme="majorHAnsi"/>
              </w:rPr>
              <w:t xml:space="preserve"> document</w:t>
            </w:r>
            <w:r w:rsidR="004A6DF0" w:rsidRPr="00ED512A">
              <w:rPr>
                <w:rFonts w:asciiTheme="majorHAnsi" w:hAnsiTheme="majorHAnsi"/>
              </w:rPr>
              <w:t xml:space="preserve"> </w:t>
            </w:r>
            <w:r w:rsidRPr="00ED512A">
              <w:rPr>
                <w:rFonts w:asciiTheme="majorHAnsi" w:hAnsiTheme="majorHAnsi"/>
              </w:rPr>
              <w:t>in the framework.</w:t>
            </w:r>
          </w:p>
          <w:p w:rsidR="008336C4" w:rsidRPr="00ED512A" w:rsidRDefault="008336C4" w:rsidP="004A1759">
            <w:pPr>
              <w:pStyle w:val="ListParagraph"/>
              <w:numPr>
                <w:ilvl w:val="0"/>
                <w:numId w:val="2"/>
              </w:numPr>
              <w:spacing w:after="0" w:line="240" w:lineRule="auto"/>
              <w:rPr>
                <w:rFonts w:asciiTheme="majorHAnsi" w:hAnsiTheme="majorHAnsi"/>
              </w:rPr>
            </w:pPr>
            <w:r w:rsidRPr="00ED512A">
              <w:rPr>
                <w:rFonts w:asciiTheme="majorHAnsi" w:hAnsiTheme="majorHAnsi"/>
              </w:rPr>
              <w:t xml:space="preserve">Public comment requested a variety of pathways and course-taking sequences that include: the Integrated Pathway Model Courses, the Traditional Pathway Model Courses; and the Advanced Model Courses, as well as other advanced courses, such as AP courses, Statistics, etc. </w:t>
            </w:r>
          </w:p>
          <w:p w:rsidR="00C56156" w:rsidRPr="00ED512A" w:rsidRDefault="00C56156" w:rsidP="00E13B80">
            <w:pPr>
              <w:spacing w:after="0" w:line="240" w:lineRule="auto"/>
              <w:ind w:left="72"/>
              <w:rPr>
                <w:rFonts w:asciiTheme="majorHAnsi" w:hAnsiTheme="majorHAnsi"/>
              </w:rPr>
            </w:pPr>
          </w:p>
        </w:tc>
      </w:tr>
      <w:tr w:rsidR="00C56156" w:rsidRPr="00ED512A" w:rsidTr="004A4450">
        <w:tc>
          <w:tcPr>
            <w:tcW w:w="3258" w:type="dxa"/>
          </w:tcPr>
          <w:p w:rsidR="00C56156" w:rsidRPr="00ED512A" w:rsidRDefault="00C56156" w:rsidP="00026862">
            <w:pPr>
              <w:spacing w:after="0" w:line="240" w:lineRule="auto"/>
              <w:rPr>
                <w:rFonts w:asciiTheme="majorHAnsi" w:hAnsiTheme="majorHAnsi"/>
                <w:b/>
              </w:rPr>
            </w:pPr>
            <w:r w:rsidRPr="00ED512A">
              <w:rPr>
                <w:rFonts w:asciiTheme="majorHAnsi" w:hAnsiTheme="majorHAnsi"/>
                <w:b/>
              </w:rPr>
              <w:t>Grade-span Descriptions of Standards for Mathematical Practice</w:t>
            </w:r>
          </w:p>
          <w:p w:rsidR="00C56156" w:rsidRPr="00ED512A" w:rsidRDefault="00A10335" w:rsidP="00026862">
            <w:pPr>
              <w:spacing w:after="0" w:line="240" w:lineRule="auto"/>
              <w:rPr>
                <w:rFonts w:asciiTheme="majorHAnsi" w:hAnsiTheme="majorHAnsi"/>
                <w:i/>
              </w:rPr>
            </w:pPr>
            <w:r w:rsidRPr="00ED512A">
              <w:rPr>
                <w:rFonts w:asciiTheme="majorHAnsi" w:hAnsiTheme="majorHAnsi"/>
                <w:i/>
              </w:rPr>
              <w:t>Page 164</w:t>
            </w:r>
            <w:r w:rsidR="00026862" w:rsidRPr="00ED512A">
              <w:rPr>
                <w:rFonts w:asciiTheme="majorHAnsi" w:hAnsiTheme="majorHAnsi"/>
                <w:i/>
              </w:rPr>
              <w:t xml:space="preserve">, </w:t>
            </w:r>
            <w:r w:rsidR="00C56156" w:rsidRPr="00ED512A">
              <w:rPr>
                <w:rFonts w:asciiTheme="majorHAnsi" w:hAnsiTheme="majorHAnsi"/>
                <w:i/>
              </w:rPr>
              <w:t>Appendix II</w:t>
            </w:r>
          </w:p>
        </w:tc>
        <w:tc>
          <w:tcPr>
            <w:tcW w:w="7362" w:type="dxa"/>
          </w:tcPr>
          <w:p w:rsidR="00C56156" w:rsidRPr="00ED512A" w:rsidRDefault="00C56156" w:rsidP="009576E8">
            <w:pPr>
              <w:pStyle w:val="ListParagraph"/>
              <w:numPr>
                <w:ilvl w:val="0"/>
                <w:numId w:val="2"/>
              </w:numPr>
              <w:spacing w:after="0" w:line="240" w:lineRule="auto"/>
              <w:rPr>
                <w:rFonts w:asciiTheme="majorHAnsi" w:hAnsiTheme="majorHAnsi"/>
              </w:rPr>
            </w:pPr>
            <w:r w:rsidRPr="00ED512A">
              <w:rPr>
                <w:rFonts w:asciiTheme="majorHAnsi" w:hAnsiTheme="majorHAnsi"/>
                <w:b/>
              </w:rPr>
              <w:t>Feedback for the new version of the Grade-Span Descriptions of the Standards for Mathematical Practice was positive and minor revisions were made to add more examples of technological tools.</w:t>
            </w:r>
          </w:p>
          <w:p w:rsidR="00C56156" w:rsidRPr="00ED512A" w:rsidRDefault="00C56156" w:rsidP="009576E8">
            <w:pPr>
              <w:pStyle w:val="ListParagraph"/>
              <w:numPr>
                <w:ilvl w:val="0"/>
                <w:numId w:val="2"/>
              </w:numPr>
              <w:spacing w:after="0" w:line="240" w:lineRule="auto"/>
              <w:rPr>
                <w:rFonts w:asciiTheme="majorHAnsi" w:hAnsiTheme="majorHAnsi"/>
              </w:rPr>
            </w:pPr>
            <w:r w:rsidRPr="00ED512A">
              <w:rPr>
                <w:rFonts w:asciiTheme="majorHAnsi" w:hAnsiTheme="majorHAnsi"/>
              </w:rPr>
              <w:t>The 201</w:t>
            </w:r>
            <w:r w:rsidR="00826230" w:rsidRPr="00ED512A">
              <w:rPr>
                <w:rFonts w:asciiTheme="majorHAnsi" w:hAnsiTheme="majorHAnsi"/>
              </w:rPr>
              <w:t>0</w:t>
            </w:r>
            <w:r w:rsidRPr="00ED512A">
              <w:rPr>
                <w:rFonts w:asciiTheme="majorHAnsi" w:hAnsiTheme="majorHAnsi"/>
              </w:rPr>
              <w:t xml:space="preserve"> Standards for Mathematical Practice presented one set of descriptions for grades Pre-K-12. </w:t>
            </w:r>
          </w:p>
          <w:p w:rsidR="00C56156" w:rsidRPr="00ED512A" w:rsidRDefault="00C56156" w:rsidP="009576E8">
            <w:pPr>
              <w:pStyle w:val="ListParagraph"/>
              <w:numPr>
                <w:ilvl w:val="0"/>
                <w:numId w:val="2"/>
              </w:numPr>
              <w:spacing w:after="0" w:line="240" w:lineRule="auto"/>
              <w:rPr>
                <w:rFonts w:asciiTheme="majorHAnsi" w:hAnsiTheme="majorHAnsi"/>
              </w:rPr>
            </w:pPr>
            <w:r w:rsidRPr="00ED512A">
              <w:rPr>
                <w:rFonts w:asciiTheme="majorHAnsi" w:hAnsiTheme="majorHAnsi"/>
              </w:rPr>
              <w:t xml:space="preserve">Readers requested more customized descriptions in narrower grade spans: Pre-K-5; 6-8; and 9-12 that include examples of how the content and practices can be connected in classrooms in each grade span. This more customized version is included as an Appendix. </w:t>
            </w:r>
          </w:p>
          <w:p w:rsidR="00C56156" w:rsidRPr="00ED512A" w:rsidRDefault="00C56156" w:rsidP="00026862">
            <w:pPr>
              <w:pStyle w:val="ListParagraph"/>
              <w:numPr>
                <w:ilvl w:val="0"/>
                <w:numId w:val="2"/>
              </w:numPr>
              <w:spacing w:after="0" w:line="240" w:lineRule="auto"/>
              <w:rPr>
                <w:rFonts w:asciiTheme="majorHAnsi" w:hAnsiTheme="majorHAnsi"/>
              </w:rPr>
            </w:pPr>
            <w:r w:rsidRPr="00ED512A">
              <w:rPr>
                <w:rFonts w:asciiTheme="majorHAnsi" w:hAnsiTheme="majorHAnsi"/>
              </w:rPr>
              <w:t>In the online survey, 88.6% of those responding to the Mathematics questions “agreed” or “somewhat agreed” that “these descriptions help clarify how math content can be connected to the mathematics practices by providing more specific examples.</w:t>
            </w:r>
          </w:p>
        </w:tc>
      </w:tr>
    </w:tbl>
    <w:p w:rsidR="00524455" w:rsidRPr="00ED512A" w:rsidRDefault="00524455">
      <w:pPr>
        <w:rPr>
          <w:rFonts w:asciiTheme="majorHAnsi" w:hAnsiTheme="majorHAnsi"/>
        </w:rPr>
      </w:pPr>
    </w:p>
    <w:sectPr w:rsidR="00524455" w:rsidRPr="00ED512A" w:rsidSect="004A6DF0">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8F" w:rsidRDefault="002B4F8F">
      <w:pPr>
        <w:spacing w:after="0" w:line="240" w:lineRule="auto"/>
      </w:pPr>
      <w:r>
        <w:separator/>
      </w:r>
    </w:p>
  </w:endnote>
  <w:endnote w:type="continuationSeparator" w:id="0">
    <w:p w:rsidR="002B4F8F" w:rsidRDefault="002B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686020"/>
      <w:docPartObj>
        <w:docPartGallery w:val="Page Numbers (Bottom of Page)"/>
        <w:docPartUnique/>
      </w:docPartObj>
    </w:sdtPr>
    <w:sdtEndPr/>
    <w:sdtContent>
      <w:p w:rsidR="00A81953" w:rsidRDefault="005C0879">
        <w:pPr>
          <w:pStyle w:val="Footer"/>
          <w:jc w:val="right"/>
        </w:pPr>
        <w:r>
          <w:fldChar w:fldCharType="begin"/>
        </w:r>
        <w:r w:rsidR="00A81953">
          <w:instrText xml:space="preserve"> PAGE   \* MERGEFORMAT </w:instrText>
        </w:r>
        <w:r>
          <w:fldChar w:fldCharType="separate"/>
        </w:r>
        <w:r w:rsidR="00896887">
          <w:rPr>
            <w:noProof/>
          </w:rPr>
          <w:t>1</w:t>
        </w:r>
        <w:r>
          <w:rPr>
            <w:noProof/>
          </w:rPr>
          <w:fldChar w:fldCharType="end"/>
        </w:r>
      </w:p>
    </w:sdtContent>
  </w:sdt>
  <w:p w:rsidR="00A81953" w:rsidRDefault="00A81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8F" w:rsidRDefault="002B4F8F">
      <w:pPr>
        <w:spacing w:after="0" w:line="240" w:lineRule="auto"/>
      </w:pPr>
      <w:r>
        <w:separator/>
      </w:r>
    </w:p>
  </w:footnote>
  <w:footnote w:type="continuationSeparator" w:id="0">
    <w:p w:rsidR="002B4F8F" w:rsidRDefault="002B4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AA5"/>
    <w:multiLevelType w:val="hybridMultilevel"/>
    <w:tmpl w:val="C18E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B4E6F"/>
    <w:multiLevelType w:val="hybridMultilevel"/>
    <w:tmpl w:val="95F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B0556"/>
    <w:multiLevelType w:val="hybridMultilevel"/>
    <w:tmpl w:val="C07870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1F91C7A"/>
    <w:multiLevelType w:val="hybridMultilevel"/>
    <w:tmpl w:val="7552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65E43"/>
    <w:multiLevelType w:val="hybridMultilevel"/>
    <w:tmpl w:val="1C16CFA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592B11DA"/>
    <w:multiLevelType w:val="hybridMultilevel"/>
    <w:tmpl w:val="CA000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D43783"/>
    <w:multiLevelType w:val="hybridMultilevel"/>
    <w:tmpl w:val="8494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35301"/>
    <w:multiLevelType w:val="hybridMultilevel"/>
    <w:tmpl w:val="8ABE3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DC7023"/>
    <w:multiLevelType w:val="hybridMultilevel"/>
    <w:tmpl w:val="7E00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2"/>
  </w:num>
  <w:num w:numId="6">
    <w:abstractNumId w:val="7"/>
  </w:num>
  <w:num w:numId="7">
    <w:abstractNumId w:val="8"/>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8A"/>
    <w:rsid w:val="00000E4A"/>
    <w:rsid w:val="000135FD"/>
    <w:rsid w:val="00026862"/>
    <w:rsid w:val="00035387"/>
    <w:rsid w:val="000408D3"/>
    <w:rsid w:val="000451E0"/>
    <w:rsid w:val="00065D6B"/>
    <w:rsid w:val="00071E62"/>
    <w:rsid w:val="00082E0C"/>
    <w:rsid w:val="000862A8"/>
    <w:rsid w:val="000E37F9"/>
    <w:rsid w:val="00117A5A"/>
    <w:rsid w:val="00122F4F"/>
    <w:rsid w:val="001249DE"/>
    <w:rsid w:val="00127263"/>
    <w:rsid w:val="0014019E"/>
    <w:rsid w:val="001B3D34"/>
    <w:rsid w:val="001E0988"/>
    <w:rsid w:val="001F3DD9"/>
    <w:rsid w:val="00216ABD"/>
    <w:rsid w:val="0022176D"/>
    <w:rsid w:val="00236762"/>
    <w:rsid w:val="00250AFE"/>
    <w:rsid w:val="00250E83"/>
    <w:rsid w:val="0025625C"/>
    <w:rsid w:val="00257D20"/>
    <w:rsid w:val="0026127A"/>
    <w:rsid w:val="002640AD"/>
    <w:rsid w:val="00283DF4"/>
    <w:rsid w:val="00285959"/>
    <w:rsid w:val="002B4F8F"/>
    <w:rsid w:val="002D1998"/>
    <w:rsid w:val="00301075"/>
    <w:rsid w:val="00336232"/>
    <w:rsid w:val="003553BB"/>
    <w:rsid w:val="003932AF"/>
    <w:rsid w:val="003D2621"/>
    <w:rsid w:val="003E6025"/>
    <w:rsid w:val="00400D79"/>
    <w:rsid w:val="00401185"/>
    <w:rsid w:val="004023F6"/>
    <w:rsid w:val="004101FA"/>
    <w:rsid w:val="00471A6F"/>
    <w:rsid w:val="0048100E"/>
    <w:rsid w:val="004A1759"/>
    <w:rsid w:val="004A424B"/>
    <w:rsid w:val="004A4450"/>
    <w:rsid w:val="004A6DF0"/>
    <w:rsid w:val="004B7382"/>
    <w:rsid w:val="004C22E8"/>
    <w:rsid w:val="0051195E"/>
    <w:rsid w:val="00524455"/>
    <w:rsid w:val="00533859"/>
    <w:rsid w:val="005363B5"/>
    <w:rsid w:val="00541BC1"/>
    <w:rsid w:val="00553A16"/>
    <w:rsid w:val="005559E6"/>
    <w:rsid w:val="00562358"/>
    <w:rsid w:val="005B4780"/>
    <w:rsid w:val="005C0879"/>
    <w:rsid w:val="005E0ECF"/>
    <w:rsid w:val="005E547A"/>
    <w:rsid w:val="005E763B"/>
    <w:rsid w:val="00632A81"/>
    <w:rsid w:val="00640C30"/>
    <w:rsid w:val="006476DD"/>
    <w:rsid w:val="0066031B"/>
    <w:rsid w:val="00670739"/>
    <w:rsid w:val="00671EBF"/>
    <w:rsid w:val="006A2B03"/>
    <w:rsid w:val="006B4833"/>
    <w:rsid w:val="006B6945"/>
    <w:rsid w:val="006C6BF3"/>
    <w:rsid w:val="006D3CBC"/>
    <w:rsid w:val="00702E8A"/>
    <w:rsid w:val="00715FFF"/>
    <w:rsid w:val="00737A3B"/>
    <w:rsid w:val="0075780C"/>
    <w:rsid w:val="00764EE8"/>
    <w:rsid w:val="00773260"/>
    <w:rsid w:val="00774B39"/>
    <w:rsid w:val="007804B7"/>
    <w:rsid w:val="007B131D"/>
    <w:rsid w:val="00801FC6"/>
    <w:rsid w:val="00826230"/>
    <w:rsid w:val="008336C4"/>
    <w:rsid w:val="008364B2"/>
    <w:rsid w:val="008449F7"/>
    <w:rsid w:val="00853309"/>
    <w:rsid w:val="00874BA5"/>
    <w:rsid w:val="008837C0"/>
    <w:rsid w:val="0088707D"/>
    <w:rsid w:val="00896887"/>
    <w:rsid w:val="00896C54"/>
    <w:rsid w:val="008B22C0"/>
    <w:rsid w:val="008C0E5F"/>
    <w:rsid w:val="008D4468"/>
    <w:rsid w:val="00902F3D"/>
    <w:rsid w:val="0095617A"/>
    <w:rsid w:val="009576E8"/>
    <w:rsid w:val="009764CA"/>
    <w:rsid w:val="00981D59"/>
    <w:rsid w:val="009A5D2C"/>
    <w:rsid w:val="009C603D"/>
    <w:rsid w:val="009D1A27"/>
    <w:rsid w:val="009E5692"/>
    <w:rsid w:val="009E6F7A"/>
    <w:rsid w:val="00A10335"/>
    <w:rsid w:val="00A43E54"/>
    <w:rsid w:val="00A561F1"/>
    <w:rsid w:val="00A814B1"/>
    <w:rsid w:val="00A81953"/>
    <w:rsid w:val="00A8413E"/>
    <w:rsid w:val="00A93FE5"/>
    <w:rsid w:val="00AA1F25"/>
    <w:rsid w:val="00AC1DC0"/>
    <w:rsid w:val="00AC6C71"/>
    <w:rsid w:val="00AE5381"/>
    <w:rsid w:val="00AF619E"/>
    <w:rsid w:val="00B16C7B"/>
    <w:rsid w:val="00B23A50"/>
    <w:rsid w:val="00B313B2"/>
    <w:rsid w:val="00B41E26"/>
    <w:rsid w:val="00B42B43"/>
    <w:rsid w:val="00B65B2D"/>
    <w:rsid w:val="00B67974"/>
    <w:rsid w:val="00B74ABB"/>
    <w:rsid w:val="00B82C40"/>
    <w:rsid w:val="00B8339B"/>
    <w:rsid w:val="00B91AC7"/>
    <w:rsid w:val="00BA74F0"/>
    <w:rsid w:val="00BA7ACF"/>
    <w:rsid w:val="00BB08AB"/>
    <w:rsid w:val="00BE23D0"/>
    <w:rsid w:val="00BE4A20"/>
    <w:rsid w:val="00C305AC"/>
    <w:rsid w:val="00C3070A"/>
    <w:rsid w:val="00C36423"/>
    <w:rsid w:val="00C40176"/>
    <w:rsid w:val="00C56156"/>
    <w:rsid w:val="00C85BAA"/>
    <w:rsid w:val="00CA12F4"/>
    <w:rsid w:val="00CA2236"/>
    <w:rsid w:val="00CA6911"/>
    <w:rsid w:val="00CC3D7A"/>
    <w:rsid w:val="00D062DB"/>
    <w:rsid w:val="00D9770C"/>
    <w:rsid w:val="00DA6F1C"/>
    <w:rsid w:val="00DC5284"/>
    <w:rsid w:val="00DE0949"/>
    <w:rsid w:val="00E13B80"/>
    <w:rsid w:val="00E46AD1"/>
    <w:rsid w:val="00E92F21"/>
    <w:rsid w:val="00E967BD"/>
    <w:rsid w:val="00EC6AC8"/>
    <w:rsid w:val="00ED512A"/>
    <w:rsid w:val="00ED75E9"/>
    <w:rsid w:val="00EF668C"/>
    <w:rsid w:val="00EF72BE"/>
    <w:rsid w:val="00F035AA"/>
    <w:rsid w:val="00F31072"/>
    <w:rsid w:val="00F33897"/>
    <w:rsid w:val="00F365D3"/>
    <w:rsid w:val="00F9762F"/>
    <w:rsid w:val="00FA752F"/>
    <w:rsid w:val="00FB0E23"/>
    <w:rsid w:val="00FB5183"/>
    <w:rsid w:val="00FB73F8"/>
    <w:rsid w:val="00FC3B93"/>
    <w:rsid w:val="00FE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12470AA-7830-4CAC-B330-BA4837CD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8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8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E8A"/>
    <w:pPr>
      <w:ind w:left="720"/>
      <w:contextualSpacing/>
    </w:pPr>
  </w:style>
  <w:style w:type="paragraph" w:styleId="Footer">
    <w:name w:val="footer"/>
    <w:basedOn w:val="Normal"/>
    <w:link w:val="FooterChar"/>
    <w:uiPriority w:val="99"/>
    <w:unhideWhenUsed/>
    <w:rsid w:val="00702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8A"/>
    <w:rPr>
      <w:rFonts w:eastAsiaTheme="minorHAnsi"/>
      <w:sz w:val="22"/>
      <w:szCs w:val="22"/>
    </w:rPr>
  </w:style>
  <w:style w:type="character" w:styleId="CommentReference">
    <w:name w:val="annotation reference"/>
    <w:basedOn w:val="DefaultParagraphFont"/>
    <w:uiPriority w:val="99"/>
    <w:semiHidden/>
    <w:unhideWhenUsed/>
    <w:rsid w:val="0095617A"/>
    <w:rPr>
      <w:sz w:val="16"/>
      <w:szCs w:val="16"/>
    </w:rPr>
  </w:style>
  <w:style w:type="paragraph" w:styleId="CommentText">
    <w:name w:val="annotation text"/>
    <w:basedOn w:val="Normal"/>
    <w:link w:val="CommentTextChar"/>
    <w:uiPriority w:val="99"/>
    <w:semiHidden/>
    <w:unhideWhenUsed/>
    <w:rsid w:val="0095617A"/>
    <w:pPr>
      <w:spacing w:line="240" w:lineRule="auto"/>
    </w:pPr>
    <w:rPr>
      <w:sz w:val="20"/>
      <w:szCs w:val="20"/>
    </w:rPr>
  </w:style>
  <w:style w:type="character" w:customStyle="1" w:styleId="CommentTextChar">
    <w:name w:val="Comment Text Char"/>
    <w:basedOn w:val="DefaultParagraphFont"/>
    <w:link w:val="CommentText"/>
    <w:uiPriority w:val="99"/>
    <w:semiHidden/>
    <w:rsid w:val="0095617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5617A"/>
    <w:rPr>
      <w:b/>
      <w:bCs/>
    </w:rPr>
  </w:style>
  <w:style w:type="character" w:customStyle="1" w:styleId="CommentSubjectChar">
    <w:name w:val="Comment Subject Char"/>
    <w:basedOn w:val="CommentTextChar"/>
    <w:link w:val="CommentSubject"/>
    <w:uiPriority w:val="99"/>
    <w:semiHidden/>
    <w:rsid w:val="0095617A"/>
    <w:rPr>
      <w:rFonts w:eastAsiaTheme="minorHAnsi"/>
      <w:b/>
      <w:bCs/>
      <w:sz w:val="20"/>
      <w:szCs w:val="20"/>
    </w:rPr>
  </w:style>
  <w:style w:type="paragraph" w:styleId="BalloonText">
    <w:name w:val="Balloon Text"/>
    <w:basedOn w:val="Normal"/>
    <w:link w:val="BalloonTextChar"/>
    <w:uiPriority w:val="99"/>
    <w:semiHidden/>
    <w:unhideWhenUsed/>
    <w:rsid w:val="0095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7A"/>
    <w:rPr>
      <w:rFonts w:ascii="Tahoma" w:eastAsiaTheme="minorHAnsi" w:hAnsi="Tahoma" w:cs="Tahoma"/>
      <w:sz w:val="16"/>
      <w:szCs w:val="16"/>
    </w:rPr>
  </w:style>
  <w:style w:type="paragraph" w:styleId="Revision">
    <w:name w:val="Revision"/>
    <w:hidden/>
    <w:uiPriority w:val="99"/>
    <w:semiHidden/>
    <w:rsid w:val="00E46AD1"/>
    <w:rPr>
      <w:rFonts w:eastAsiaTheme="minorHAnsi"/>
      <w:sz w:val="22"/>
      <w:szCs w:val="22"/>
    </w:rPr>
  </w:style>
  <w:style w:type="paragraph" w:styleId="NoSpacing">
    <w:name w:val="No Spacing"/>
    <w:uiPriority w:val="1"/>
    <w:qFormat/>
    <w:rsid w:val="00ED512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1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DESE-231-32132</_dlc_DocId>
    <_dlc_DocIdUrl xmlns="733efe1c-5bbe-4968-87dc-d400e65c879f">
      <Url>https://sharepoint.doemass.org/ese/webteam/cps/_layouts/DocIdRedir.aspx?ID=DESE-231-32132</Url>
      <Description>DESE-231-32132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0CB7F5-C79E-4AB6-A651-3CD53AAC1E7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2DB4920-E997-439F-B697-5AA3433A0404}">
  <ds:schemaRefs>
    <ds:schemaRef ds:uri="http://schemas.microsoft.com/sharepoint/v3/contenttype/forms"/>
  </ds:schemaRefs>
</ds:datastoreItem>
</file>

<file path=customXml/itemProps3.xml><?xml version="1.0" encoding="utf-8"?>
<ds:datastoreItem xmlns:ds="http://schemas.openxmlformats.org/officeDocument/2006/customXml" ds:itemID="{C6DA91F8-54CA-4507-948D-FFF7BE04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991E3-86E7-4BEF-9D38-1D261115B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BESE March 2017: Summary of major themes in response to the public comment draft of the Massachusetts Curriculum Framework for Mathematics December 1, 2016-February 17, 2017</vt:lpstr>
    </vt:vector>
  </TitlesOfParts>
  <Company>Microsoft</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Summary of Major Themes in Response to the Public Comment Draft of the MA Curriculum Framework for Math Dec. 1, 2016-Feb. 17, 2017</dc:title>
  <dc:creator>ESE</dc:creator>
  <cp:lastModifiedBy>Giovanni, Danielle (EOE)</cp:lastModifiedBy>
  <cp:revision>2</cp:revision>
  <cp:lastPrinted>2017-03-08T22:37:00Z</cp:lastPrinted>
  <dcterms:created xsi:type="dcterms:W3CDTF">2017-03-23T23:05:00Z</dcterms:created>
  <dcterms:modified xsi:type="dcterms:W3CDTF">2017-03-23T23:05:00Z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92a2fc70-7ec2-4d8e-b953-78d4353ae883</vt:lpwstr>
  </property>
  <property fmtid="{D5CDD505-2E9C-101B-9397-08002B2CF9AE}" pid="4" name="metadate">
    <vt:lpwstr>Mar 23 2017</vt:lpwstr>
  </property>
</Properties>
</file>