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C8495" w14:textId="77777777" w:rsidR="00A20194" w:rsidRDefault="00DB320E">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0" locked="0" layoutInCell="0" allowOverlap="1" wp14:anchorId="565B8117" wp14:editId="3EA13378">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sidR="00C974A6">
        <w:rPr>
          <w:rFonts w:ascii="Arial" w:hAnsi="Arial"/>
          <w:b/>
          <w:i/>
          <w:sz w:val="40"/>
        </w:rPr>
        <w:t>Massachusetts Department of</w:t>
      </w:r>
    </w:p>
    <w:p w14:paraId="5567287C" w14:textId="77777777" w:rsidR="00A20194" w:rsidRDefault="00C974A6">
      <w:pPr>
        <w:outlineLvl w:val="0"/>
        <w:rPr>
          <w:rFonts w:ascii="Arial" w:hAnsi="Arial"/>
          <w:b/>
          <w:i/>
          <w:sz w:val="50"/>
        </w:rPr>
      </w:pPr>
      <w:r>
        <w:rPr>
          <w:rFonts w:ascii="Arial" w:hAnsi="Arial"/>
          <w:b/>
          <w:i/>
          <w:sz w:val="40"/>
        </w:rPr>
        <w:t>Elementary and Secondary Education</w:t>
      </w:r>
    </w:p>
    <w:p w14:paraId="71890D83" w14:textId="77777777" w:rsidR="00A20194" w:rsidRDefault="000731AA">
      <w:pPr>
        <w:rPr>
          <w:rFonts w:ascii="Arial" w:hAnsi="Arial"/>
          <w:i/>
        </w:rPr>
      </w:pPr>
      <w:bookmarkStart w:id="0" w:name="_GoBack"/>
      <w:r>
        <w:rPr>
          <w:rFonts w:ascii="Arial" w:hAnsi="Arial"/>
          <w:i/>
          <w:noProof/>
        </w:rPr>
        <mc:AlternateContent>
          <mc:Choice Requires="wps">
            <w:drawing>
              <wp:anchor distT="0" distB="0" distL="114300" distR="114300" simplePos="0" relativeHeight="251658240" behindDoc="0" locked="0" layoutInCell="0" allowOverlap="1" wp14:anchorId="7A8D6498" wp14:editId="7A390A9D">
                <wp:simplePos x="0" y="0"/>
                <wp:positionH relativeFrom="column">
                  <wp:posOffset>843915</wp:posOffset>
                </wp:positionH>
                <wp:positionV relativeFrom="paragraph">
                  <wp:posOffset>64770</wp:posOffset>
                </wp:positionV>
                <wp:extent cx="5066030" cy="0"/>
                <wp:effectExtent l="0" t="0" r="0" b="0"/>
                <wp:wrapNone/>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E2AA9"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5pt,5.1pt" to="465.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" o:allowincell="f" strokeweight="1pt"/>
            </w:pict>
          </mc:Fallback>
        </mc:AlternateContent>
      </w:r>
      <w:bookmarkEnd w:id="0"/>
    </w:p>
    <w:p w14:paraId="31D84D15" w14:textId="77777777" w:rsidR="00A20194" w:rsidRDefault="004E4E82" w:rsidP="00C974A6">
      <w:pPr>
        <w:pStyle w:val="Heading3"/>
        <w:tabs>
          <w:tab w:val="right" w:pos="9360"/>
        </w:tabs>
        <w:rPr>
          <w:sz w:val="16"/>
          <w:szCs w:val="16"/>
        </w:rPr>
      </w:pPr>
      <w:r>
        <w:rPr>
          <w:sz w:val="16"/>
          <w:szCs w:val="16"/>
        </w:rPr>
        <w:t>75 Pleasant</w:t>
      </w:r>
      <w:r w:rsidR="00A20194" w:rsidRPr="00C974A6">
        <w:rPr>
          <w:sz w:val="16"/>
          <w:szCs w:val="16"/>
        </w:rPr>
        <w:t xml:space="preserve"> Street, Malden, Massachusetts 02148-</w:t>
      </w:r>
      <w:r w:rsidR="00262A36">
        <w:rPr>
          <w:sz w:val="16"/>
          <w:szCs w:val="16"/>
        </w:rPr>
        <w:t>4906</w:t>
      </w:r>
      <w:r w:rsidR="00A20194" w:rsidRPr="00C974A6">
        <w:rPr>
          <w:sz w:val="16"/>
          <w:szCs w:val="16"/>
        </w:rPr>
        <w:t xml:space="preserve"> </w:t>
      </w:r>
      <w:r w:rsidR="00C974A6">
        <w:rPr>
          <w:sz w:val="16"/>
          <w:szCs w:val="16"/>
        </w:rPr>
        <w:tab/>
      </w:r>
      <w:r w:rsidR="00A20194" w:rsidRPr="00C974A6">
        <w:rPr>
          <w:sz w:val="16"/>
          <w:szCs w:val="16"/>
        </w:rPr>
        <w:t>Telephone: (781) 338-3000</w:t>
      </w:r>
    </w:p>
    <w:p w14:paraId="5211E715" w14:textId="77777777" w:rsidR="00A20194" w:rsidRPr="00C974A6" w:rsidRDefault="00C974A6" w:rsidP="00C974A6">
      <w:pPr>
        <w:pStyle w:val="Heading2"/>
        <w:tabs>
          <w:tab w:val="right" w:pos="9000"/>
        </w:tabs>
        <w:jc w:val="left"/>
        <w:rPr>
          <w:sz w:val="16"/>
          <w:szCs w:val="16"/>
        </w:rPr>
      </w:pPr>
      <w:r>
        <w:rPr>
          <w:sz w:val="16"/>
          <w:szCs w:val="16"/>
        </w:rPr>
        <w:t xml:space="preserve">                                                                                                                 </w:t>
      </w:r>
      <w:r w:rsidR="00A20194" w:rsidRPr="00C974A6">
        <w:rPr>
          <w:sz w:val="16"/>
          <w:szCs w:val="16"/>
        </w:rPr>
        <w:t>TTY: N.E.T. Relay 1-800-439-2370</w:t>
      </w:r>
    </w:p>
    <w:p w14:paraId="13DB0346" w14:textId="77777777" w:rsidR="00A20194" w:rsidRPr="00C974A6" w:rsidRDefault="00A20194">
      <w:pPr>
        <w:ind w:left="720"/>
        <w:rPr>
          <w:rFonts w:ascii="Arial" w:hAnsi="Arial"/>
          <w:i/>
          <w:sz w:val="16"/>
          <w:szCs w:val="16"/>
        </w:rPr>
      </w:pPr>
    </w:p>
    <w:p w14:paraId="54194475" w14:textId="77777777" w:rsidR="00A20194" w:rsidRDefault="00A20194">
      <w:pPr>
        <w:ind w:left="720"/>
        <w:rPr>
          <w:rFonts w:ascii="Arial" w:hAnsi="Arial"/>
          <w:i/>
          <w:sz w:val="18"/>
        </w:rPr>
        <w:sectPr w:rsidR="00A20194" w:rsidSect="005826C2">
          <w:footerReference w:type="default" r:id="rId12"/>
          <w:endnotePr>
            <w:numFmt w:val="decimal"/>
          </w:endnotePr>
          <w:pgSz w:w="12240" w:h="15840"/>
          <w:pgMar w:top="864" w:right="1080" w:bottom="1440" w:left="1800" w:header="1440" w:footer="1440" w:gutter="0"/>
          <w:pgNumType w:start="1"/>
          <w:cols w:space="720"/>
          <w:noEndnote/>
        </w:sectPr>
      </w:pPr>
    </w:p>
    <w:p w14:paraId="686426E6" w14:textId="77777777" w:rsidR="00A20194" w:rsidRPr="00C974A6" w:rsidRDefault="00A20194" w:rsidP="00C974A6">
      <w:pPr>
        <w:ind w:left="720"/>
        <w:jc w:val="center"/>
        <w:rPr>
          <w:rFonts w:ascii="Arial" w:hAnsi="Arial"/>
          <w:i/>
          <w:sz w:val="16"/>
          <w:szCs w:val="16"/>
        </w:rPr>
      </w:pPr>
    </w:p>
    <w:tbl>
      <w:tblPr>
        <w:tblW w:w="0" w:type="auto"/>
        <w:tblLook w:val="01E0" w:firstRow="1" w:lastRow="1" w:firstColumn="1" w:lastColumn="1" w:noHBand="0" w:noVBand="0"/>
      </w:tblPr>
      <w:tblGrid>
        <w:gridCol w:w="2951"/>
        <w:gridCol w:w="8425"/>
      </w:tblGrid>
      <w:tr w:rsidR="00C974A6" w:rsidRPr="009C084A" w14:paraId="0EE1E118" w14:textId="77777777" w:rsidTr="009C084A">
        <w:tc>
          <w:tcPr>
            <w:tcW w:w="2988" w:type="dxa"/>
          </w:tcPr>
          <w:p w14:paraId="6535430F" w14:textId="77777777" w:rsidR="00E90934" w:rsidRPr="009C084A" w:rsidRDefault="00E90934" w:rsidP="009C084A">
            <w:pPr>
              <w:jc w:val="center"/>
              <w:rPr>
                <w:rFonts w:ascii="Arial" w:hAnsi="Arial" w:cs="Arial"/>
                <w:sz w:val="16"/>
                <w:szCs w:val="16"/>
              </w:rPr>
            </w:pPr>
            <w:r w:rsidRPr="009C084A">
              <w:rPr>
                <w:rFonts w:ascii="Arial" w:hAnsi="Arial" w:cs="Arial"/>
                <w:sz w:val="16"/>
                <w:szCs w:val="16"/>
              </w:rPr>
              <w:t>Mitchell D. Chester, Ed.D</w:t>
            </w:r>
            <w:r w:rsidR="0050164A" w:rsidRPr="009C084A">
              <w:rPr>
                <w:rFonts w:ascii="Arial" w:hAnsi="Arial" w:cs="Arial"/>
                <w:sz w:val="16"/>
                <w:szCs w:val="16"/>
              </w:rPr>
              <w:t>.</w:t>
            </w:r>
          </w:p>
          <w:p w14:paraId="475A79CE" w14:textId="77777777" w:rsidR="00C974A6" w:rsidRPr="009C084A" w:rsidRDefault="00C974A6" w:rsidP="009C084A">
            <w:pPr>
              <w:jc w:val="center"/>
              <w:rPr>
                <w:rFonts w:ascii="Arial" w:hAnsi="Arial"/>
                <w:i/>
                <w:sz w:val="16"/>
                <w:szCs w:val="16"/>
              </w:rPr>
            </w:pPr>
            <w:r w:rsidRPr="009C084A">
              <w:rPr>
                <w:rFonts w:ascii="Arial" w:hAnsi="Arial"/>
                <w:i/>
                <w:sz w:val="16"/>
                <w:szCs w:val="16"/>
              </w:rPr>
              <w:t>Commissioner</w:t>
            </w:r>
          </w:p>
        </w:tc>
        <w:tc>
          <w:tcPr>
            <w:tcW w:w="8604" w:type="dxa"/>
          </w:tcPr>
          <w:p w14:paraId="74FFA821" w14:textId="77777777" w:rsidR="00C974A6" w:rsidRPr="009C084A" w:rsidRDefault="00C974A6" w:rsidP="009C084A">
            <w:pPr>
              <w:jc w:val="center"/>
              <w:rPr>
                <w:rFonts w:ascii="Arial" w:hAnsi="Arial"/>
                <w:i/>
                <w:sz w:val="16"/>
                <w:szCs w:val="16"/>
              </w:rPr>
            </w:pPr>
          </w:p>
        </w:tc>
      </w:tr>
    </w:tbl>
    <w:p w14:paraId="0A8506C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2C6298FA" w14:textId="77777777" w:rsidR="00201172" w:rsidRDefault="00201172"/>
    <w:p w14:paraId="5D9372A1" w14:textId="77777777" w:rsidR="005826C2" w:rsidRDefault="005826C2" w:rsidP="00D00D34">
      <w:pPr>
        <w:pStyle w:val="Heading1"/>
        <w:tabs>
          <w:tab w:val="clear" w:pos="4680"/>
        </w:tabs>
      </w:pPr>
      <w:r>
        <w:t>MEMORANDUM</w:t>
      </w:r>
    </w:p>
    <w:p w14:paraId="7CA17316" w14:textId="77777777" w:rsidR="005826C2" w:rsidRDefault="005826C2" w:rsidP="005826C2">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4"/>
        <w:gridCol w:w="8176"/>
      </w:tblGrid>
      <w:tr w:rsidR="005826C2" w14:paraId="06AE690F" w14:textId="77777777" w:rsidTr="00851B96">
        <w:tc>
          <w:tcPr>
            <w:tcW w:w="1188" w:type="dxa"/>
          </w:tcPr>
          <w:p w14:paraId="58C902B6" w14:textId="77777777" w:rsidR="005826C2" w:rsidRDefault="005826C2" w:rsidP="00851B96">
            <w:pPr>
              <w:rPr>
                <w:b/>
              </w:rPr>
            </w:pPr>
            <w:r>
              <w:rPr>
                <w:b/>
              </w:rPr>
              <w:t>To:</w:t>
            </w:r>
          </w:p>
        </w:tc>
        <w:tc>
          <w:tcPr>
            <w:tcW w:w="8388" w:type="dxa"/>
          </w:tcPr>
          <w:p w14:paraId="3279D35D" w14:textId="77777777" w:rsidR="005826C2" w:rsidRPr="00AD41F8" w:rsidRDefault="005826C2" w:rsidP="00851B96">
            <w:r w:rsidRPr="00AD41F8">
              <w:t>Members of the Board of Elementary and Secondary Education</w:t>
            </w:r>
          </w:p>
        </w:tc>
      </w:tr>
      <w:tr w:rsidR="005826C2" w14:paraId="4656CA3F" w14:textId="77777777" w:rsidTr="00851B96">
        <w:tc>
          <w:tcPr>
            <w:tcW w:w="1188" w:type="dxa"/>
          </w:tcPr>
          <w:p w14:paraId="6C0128DB" w14:textId="77777777" w:rsidR="005826C2" w:rsidRDefault="005826C2" w:rsidP="00851B96">
            <w:pPr>
              <w:rPr>
                <w:b/>
              </w:rPr>
            </w:pPr>
            <w:r>
              <w:rPr>
                <w:b/>
              </w:rPr>
              <w:t>From:</w:t>
            </w:r>
            <w:r>
              <w:tab/>
            </w:r>
          </w:p>
        </w:tc>
        <w:tc>
          <w:tcPr>
            <w:tcW w:w="8388" w:type="dxa"/>
          </w:tcPr>
          <w:p w14:paraId="0389538C" w14:textId="77777777" w:rsidR="005826C2" w:rsidRDefault="005826C2" w:rsidP="00851B96">
            <w:pPr>
              <w:rPr>
                <w:b/>
              </w:rPr>
            </w:pPr>
            <w:bookmarkStart w:id="1" w:name="Text3"/>
            <w:r>
              <w:rPr>
                <w:bCs/>
              </w:rPr>
              <w:t>Mitchell D. Chester, Ed.D., Commissioner</w:t>
            </w:r>
            <w:bookmarkEnd w:id="1"/>
          </w:p>
        </w:tc>
      </w:tr>
      <w:tr w:rsidR="005826C2" w14:paraId="024E3846" w14:textId="77777777" w:rsidTr="00851B96">
        <w:tc>
          <w:tcPr>
            <w:tcW w:w="1188" w:type="dxa"/>
          </w:tcPr>
          <w:p w14:paraId="0A99A90F" w14:textId="77777777" w:rsidR="005826C2" w:rsidRDefault="005826C2" w:rsidP="00851B96">
            <w:pPr>
              <w:rPr>
                <w:b/>
              </w:rPr>
            </w:pPr>
            <w:r>
              <w:rPr>
                <w:b/>
              </w:rPr>
              <w:t>Date:</w:t>
            </w:r>
            <w:r>
              <w:tab/>
            </w:r>
          </w:p>
        </w:tc>
        <w:tc>
          <w:tcPr>
            <w:tcW w:w="8388" w:type="dxa"/>
          </w:tcPr>
          <w:p w14:paraId="43F75394" w14:textId="77777777" w:rsidR="005826C2" w:rsidRPr="00AD41F8" w:rsidRDefault="005826C2" w:rsidP="003E3DD7">
            <w:bookmarkStart w:id="2" w:name="Text4"/>
            <w:r>
              <w:t xml:space="preserve">January </w:t>
            </w:r>
            <w:r w:rsidR="003E3DD7">
              <w:t>13</w:t>
            </w:r>
            <w:r>
              <w:t>, 2017</w:t>
            </w:r>
            <w:r w:rsidR="00D1475F" w:rsidRPr="00AD41F8">
              <w:fldChar w:fldCharType="begin">
                <w:ffData>
                  <w:name w:val=""/>
                  <w:enabled/>
                  <w:calcOnExit w:val="0"/>
                  <w:textInput>
                    <w:type w:val="date"/>
                  </w:textInput>
                </w:ffData>
              </w:fldChar>
            </w:r>
            <w:r w:rsidRPr="00AD41F8">
              <w:instrText xml:space="preserve"> FORMTEXT </w:instrText>
            </w:r>
            <w:r w:rsidR="00D1475F" w:rsidRPr="00AD41F8">
              <w:fldChar w:fldCharType="separate"/>
            </w:r>
            <w:r w:rsidRPr="00AD41F8">
              <w:t> </w:t>
            </w:r>
            <w:r w:rsidRPr="00AD41F8">
              <w:t> </w:t>
            </w:r>
            <w:r w:rsidRPr="00AD41F8">
              <w:t> </w:t>
            </w:r>
            <w:r w:rsidRPr="00AD41F8">
              <w:t> </w:t>
            </w:r>
            <w:r w:rsidRPr="00AD41F8">
              <w:t> </w:t>
            </w:r>
            <w:r w:rsidR="00D1475F" w:rsidRPr="00AD41F8">
              <w:fldChar w:fldCharType="end"/>
            </w:r>
            <w:bookmarkEnd w:id="2"/>
          </w:p>
        </w:tc>
      </w:tr>
      <w:tr w:rsidR="005826C2" w14:paraId="4D52BDC9" w14:textId="77777777" w:rsidTr="00851B96">
        <w:tc>
          <w:tcPr>
            <w:tcW w:w="1188" w:type="dxa"/>
          </w:tcPr>
          <w:p w14:paraId="0DD1914D" w14:textId="77777777" w:rsidR="005826C2" w:rsidRDefault="005826C2" w:rsidP="00851B96">
            <w:pPr>
              <w:rPr>
                <w:b/>
              </w:rPr>
            </w:pPr>
            <w:r>
              <w:rPr>
                <w:b/>
              </w:rPr>
              <w:t>Subject:</w:t>
            </w:r>
          </w:p>
        </w:tc>
        <w:tc>
          <w:tcPr>
            <w:tcW w:w="8388" w:type="dxa"/>
          </w:tcPr>
          <w:p w14:paraId="3BBFEF79" w14:textId="77777777" w:rsidR="005826C2" w:rsidRDefault="005826C2" w:rsidP="00851B96">
            <w:pPr>
              <w:rPr>
                <w:b/>
              </w:rPr>
            </w:pPr>
            <w:bookmarkStart w:id="3" w:name="Text5"/>
            <w:r>
              <w:rPr>
                <w:bCs/>
              </w:rPr>
              <w:t xml:space="preserve">Final Report on </w:t>
            </w:r>
            <w:bookmarkEnd w:id="3"/>
            <w:r w:rsidR="003E3DD7">
              <w:rPr>
                <w:bCs/>
              </w:rPr>
              <w:t xml:space="preserve">Education-Related </w:t>
            </w:r>
            <w:r>
              <w:rPr>
                <w:bCs/>
              </w:rPr>
              <w:t>Laws of the 189</w:t>
            </w:r>
            <w:r w:rsidRPr="007B236D">
              <w:rPr>
                <w:bCs/>
                <w:vertAlign w:val="superscript"/>
              </w:rPr>
              <w:t>th</w:t>
            </w:r>
            <w:r>
              <w:rPr>
                <w:bCs/>
              </w:rPr>
              <w:t xml:space="preserve"> Legislative Session</w:t>
            </w:r>
          </w:p>
        </w:tc>
      </w:tr>
    </w:tbl>
    <w:p w14:paraId="7A47B723" w14:textId="77777777" w:rsidR="005826C2" w:rsidRDefault="005826C2" w:rsidP="005826C2">
      <w:pPr>
        <w:pBdr>
          <w:bottom w:val="single" w:sz="4" w:space="1" w:color="auto"/>
        </w:pBdr>
      </w:pPr>
      <w:bookmarkStart w:id="4" w:name="TO"/>
      <w:bookmarkStart w:id="5" w:name="FROM"/>
      <w:bookmarkStart w:id="6" w:name="DATE"/>
      <w:bookmarkStart w:id="7" w:name="RE"/>
      <w:bookmarkEnd w:id="4"/>
      <w:bookmarkEnd w:id="5"/>
      <w:bookmarkEnd w:id="6"/>
      <w:bookmarkEnd w:id="7"/>
    </w:p>
    <w:p w14:paraId="2C49A1DE" w14:textId="77777777" w:rsidR="005826C2" w:rsidRDefault="005826C2" w:rsidP="005826C2">
      <w:pPr>
        <w:sectPr w:rsidR="005826C2">
          <w:endnotePr>
            <w:numFmt w:val="decimal"/>
          </w:endnotePr>
          <w:type w:val="continuous"/>
          <w:pgSz w:w="12240" w:h="15840"/>
          <w:pgMar w:top="1440" w:right="1440" w:bottom="1440" w:left="1440" w:header="1440" w:footer="1440" w:gutter="0"/>
          <w:cols w:space="720"/>
          <w:noEndnote/>
        </w:sectPr>
      </w:pPr>
    </w:p>
    <w:p w14:paraId="1FD387B5" w14:textId="77777777" w:rsidR="005826C2" w:rsidRDefault="005826C2" w:rsidP="005826C2"/>
    <w:p w14:paraId="1109FE3A" w14:textId="77777777" w:rsidR="005826C2" w:rsidRPr="005C4753" w:rsidRDefault="005826C2" w:rsidP="005826C2">
      <w:pPr>
        <w:rPr>
          <w:szCs w:val="24"/>
        </w:rPr>
      </w:pPr>
      <w:r w:rsidRPr="005C4753">
        <w:rPr>
          <w:szCs w:val="24"/>
        </w:rPr>
        <w:t xml:space="preserve">The following laws relating to </w:t>
      </w:r>
      <w:r>
        <w:rPr>
          <w:szCs w:val="24"/>
        </w:rPr>
        <w:t>the Department of Elementary and Secondary E</w:t>
      </w:r>
      <w:r w:rsidRPr="005C4753">
        <w:rPr>
          <w:szCs w:val="24"/>
        </w:rPr>
        <w:t xml:space="preserve">ducation </w:t>
      </w:r>
      <w:r>
        <w:rPr>
          <w:szCs w:val="24"/>
        </w:rPr>
        <w:t xml:space="preserve">(ESE) </w:t>
      </w:r>
      <w:r w:rsidRPr="005C4753">
        <w:rPr>
          <w:szCs w:val="24"/>
        </w:rPr>
        <w:t xml:space="preserve">have been enacted during </w:t>
      </w:r>
      <w:r>
        <w:rPr>
          <w:szCs w:val="24"/>
        </w:rPr>
        <w:t xml:space="preserve">the </w:t>
      </w:r>
      <w:r w:rsidRPr="005C4753">
        <w:rPr>
          <w:szCs w:val="24"/>
        </w:rPr>
        <w:t>201</w:t>
      </w:r>
      <w:r>
        <w:rPr>
          <w:szCs w:val="24"/>
        </w:rPr>
        <w:t>5-2016 189</w:t>
      </w:r>
      <w:r w:rsidRPr="00AF1B0F">
        <w:rPr>
          <w:szCs w:val="24"/>
          <w:vertAlign w:val="superscript"/>
        </w:rPr>
        <w:t>th</w:t>
      </w:r>
      <w:r>
        <w:rPr>
          <w:szCs w:val="24"/>
        </w:rPr>
        <w:t xml:space="preserve"> Legislative Session</w:t>
      </w:r>
      <w:r w:rsidRPr="005C4753">
        <w:rPr>
          <w:szCs w:val="24"/>
        </w:rPr>
        <w:t xml:space="preserve">. The laws are listed in </w:t>
      </w:r>
      <w:r>
        <w:rPr>
          <w:szCs w:val="24"/>
        </w:rPr>
        <w:t>c</w:t>
      </w:r>
      <w:r w:rsidRPr="005C4753">
        <w:rPr>
          <w:szCs w:val="24"/>
        </w:rPr>
        <w:t>hronological order</w:t>
      </w:r>
      <w:r>
        <w:rPr>
          <w:szCs w:val="24"/>
        </w:rPr>
        <w:t xml:space="preserve"> of approval</w:t>
      </w:r>
      <w:r w:rsidRPr="005C4753">
        <w:rPr>
          <w:szCs w:val="24"/>
        </w:rPr>
        <w:t>.</w:t>
      </w:r>
    </w:p>
    <w:p w14:paraId="476AB7E2" w14:textId="77777777" w:rsidR="005826C2" w:rsidRDefault="005826C2" w:rsidP="005826C2">
      <w:pPr>
        <w:rPr>
          <w:b/>
        </w:rPr>
      </w:pPr>
    </w:p>
    <w:p w14:paraId="641D3782" w14:textId="77777777" w:rsidR="005826C2" w:rsidRPr="00D56410" w:rsidRDefault="005826C2" w:rsidP="005826C2">
      <w:pPr>
        <w:rPr>
          <w:b/>
          <w:sz w:val="28"/>
          <w:szCs w:val="28"/>
        </w:rPr>
      </w:pPr>
      <w:r w:rsidRPr="00D56410">
        <w:rPr>
          <w:b/>
          <w:sz w:val="28"/>
          <w:szCs w:val="28"/>
        </w:rPr>
        <w:t>LEGISLATION</w:t>
      </w:r>
    </w:p>
    <w:p w14:paraId="4FE77155" w14:textId="77777777" w:rsidR="005826C2" w:rsidRDefault="005826C2" w:rsidP="005826C2">
      <w:pPr>
        <w:rPr>
          <w:b/>
        </w:rPr>
      </w:pPr>
    </w:p>
    <w:p w14:paraId="7CF3B46C" w14:textId="77777777" w:rsidR="005826C2" w:rsidRPr="008D66E7" w:rsidRDefault="005826C2" w:rsidP="005826C2">
      <w:pPr>
        <w:rPr>
          <w:b/>
        </w:rPr>
      </w:pPr>
      <w:r w:rsidRPr="004122CB">
        <w:rPr>
          <w:b/>
        </w:rPr>
        <w:t xml:space="preserve">An Act </w:t>
      </w:r>
      <w:r w:rsidRPr="00201EA6">
        <w:rPr>
          <w:b/>
          <w:szCs w:val="24"/>
        </w:rPr>
        <w:t xml:space="preserve">relative to </w:t>
      </w:r>
      <w:r w:rsidRPr="00201EA6">
        <w:rPr>
          <w:b/>
          <w:bCs/>
          <w:szCs w:val="24"/>
        </w:rPr>
        <w:t>relative to state personnel</w:t>
      </w:r>
      <w:r w:rsidRPr="00633D0B">
        <w:rPr>
          <w:rFonts w:ascii="Verdana" w:hAnsi="Verdana" w:cs="Arial"/>
          <w:b/>
          <w:bCs/>
          <w:color w:val="444444"/>
          <w:sz w:val="18"/>
        </w:rPr>
        <w:t xml:space="preserve"> </w:t>
      </w:r>
    </w:p>
    <w:p w14:paraId="2C5D9EAD" w14:textId="77777777" w:rsidR="005826C2" w:rsidRDefault="00DA03DC" w:rsidP="005826C2">
      <w:pPr>
        <w:rPr>
          <w:u w:val="single"/>
        </w:rPr>
      </w:pPr>
      <w:hyperlink r:id="rId13" w:history="1">
        <w:r w:rsidR="005826C2" w:rsidRPr="00972D71">
          <w:rPr>
            <w:rStyle w:val="Hyperlink"/>
          </w:rPr>
          <w:t>Chapter 19 of the Acts of 2015</w:t>
        </w:r>
      </w:hyperlink>
    </w:p>
    <w:p w14:paraId="1E9D2E0A" w14:textId="77777777" w:rsidR="005826C2" w:rsidRDefault="005826C2" w:rsidP="005826C2">
      <w:pPr>
        <w:rPr>
          <w:rStyle w:val="approveinfo2"/>
          <w:szCs w:val="24"/>
        </w:rPr>
      </w:pPr>
      <w:r>
        <w:rPr>
          <w:rStyle w:val="approveinfo2"/>
          <w:szCs w:val="24"/>
        </w:rPr>
        <w:t>Approved: 05/04/15</w:t>
      </w:r>
    </w:p>
    <w:p w14:paraId="0EFBEB49" w14:textId="77777777" w:rsidR="005826C2" w:rsidRDefault="005826C2" w:rsidP="005826C2">
      <w:pPr>
        <w:rPr>
          <w:rStyle w:val="approveinfo2"/>
          <w:szCs w:val="24"/>
        </w:rPr>
      </w:pPr>
      <w:r w:rsidRPr="004122CB">
        <w:rPr>
          <w:rStyle w:val="approveinfo2"/>
          <w:szCs w:val="24"/>
        </w:rPr>
        <w:t xml:space="preserve">Effective: </w:t>
      </w:r>
      <w:r>
        <w:rPr>
          <w:rStyle w:val="approveinfo2"/>
          <w:szCs w:val="24"/>
        </w:rPr>
        <w:t>05</w:t>
      </w:r>
      <w:r w:rsidRPr="004122CB">
        <w:rPr>
          <w:rStyle w:val="approveinfo2"/>
          <w:szCs w:val="24"/>
        </w:rPr>
        <w:t>/0</w:t>
      </w:r>
      <w:r>
        <w:rPr>
          <w:rStyle w:val="approveinfo2"/>
          <w:szCs w:val="24"/>
        </w:rPr>
        <w:t>4</w:t>
      </w:r>
      <w:r w:rsidRPr="004122CB">
        <w:rPr>
          <w:rStyle w:val="approveinfo2"/>
          <w:szCs w:val="24"/>
        </w:rPr>
        <w:t>/15</w:t>
      </w:r>
    </w:p>
    <w:p w14:paraId="717E0517" w14:textId="77777777" w:rsidR="005826C2" w:rsidRPr="00EB4BDF" w:rsidRDefault="005826C2" w:rsidP="005826C2">
      <w:pPr>
        <w:rPr>
          <w:rStyle w:val="approveinfo2"/>
          <w:szCs w:val="24"/>
        </w:rPr>
      </w:pPr>
      <w:r w:rsidRPr="00EB4BDF">
        <w:rPr>
          <w:rStyle w:val="approveinfo2"/>
          <w:szCs w:val="24"/>
        </w:rPr>
        <w:t>Early Retirement Incentive</w:t>
      </w:r>
    </w:p>
    <w:p w14:paraId="0A963EB1" w14:textId="77777777" w:rsidR="005826C2" w:rsidRDefault="005826C2" w:rsidP="005826C2">
      <w:pPr>
        <w:rPr>
          <w:rStyle w:val="approveinfo2"/>
          <w:b/>
          <w:szCs w:val="24"/>
        </w:rPr>
      </w:pPr>
    </w:p>
    <w:p w14:paraId="40EFBF2D" w14:textId="77777777" w:rsidR="005826C2" w:rsidRDefault="005826C2" w:rsidP="005826C2">
      <w:pPr>
        <w:rPr>
          <w:b/>
          <w:bCs/>
          <w:szCs w:val="24"/>
        </w:rPr>
      </w:pPr>
      <w:r>
        <w:rPr>
          <w:b/>
          <w:bCs/>
          <w:szCs w:val="24"/>
        </w:rPr>
        <w:t>A</w:t>
      </w:r>
      <w:r w:rsidRPr="00201EA6">
        <w:rPr>
          <w:b/>
          <w:bCs/>
          <w:szCs w:val="24"/>
        </w:rPr>
        <w:t xml:space="preserve">n </w:t>
      </w:r>
      <w:r>
        <w:rPr>
          <w:b/>
          <w:bCs/>
          <w:szCs w:val="24"/>
        </w:rPr>
        <w:t>A</w:t>
      </w:r>
      <w:r w:rsidRPr="00201EA6">
        <w:rPr>
          <w:b/>
          <w:bCs/>
          <w:szCs w:val="24"/>
        </w:rPr>
        <w:t xml:space="preserve">ct relative to the </w:t>
      </w:r>
      <w:proofErr w:type="spellStart"/>
      <w:r w:rsidRPr="00201EA6">
        <w:rPr>
          <w:b/>
          <w:bCs/>
          <w:szCs w:val="24"/>
        </w:rPr>
        <w:t>essex</w:t>
      </w:r>
      <w:proofErr w:type="spellEnd"/>
      <w:r w:rsidRPr="00201EA6">
        <w:rPr>
          <w:b/>
          <w:bCs/>
          <w:szCs w:val="24"/>
        </w:rPr>
        <w:t xml:space="preserve"> north shore agricultural and technical school district</w:t>
      </w:r>
    </w:p>
    <w:p w14:paraId="48860800" w14:textId="77777777" w:rsidR="005826C2" w:rsidRDefault="00DA03DC" w:rsidP="005826C2">
      <w:pPr>
        <w:rPr>
          <w:bCs/>
          <w:szCs w:val="24"/>
        </w:rPr>
      </w:pPr>
      <w:hyperlink r:id="rId14" w:history="1">
        <w:r w:rsidR="005826C2" w:rsidRPr="00972D71">
          <w:rPr>
            <w:rStyle w:val="Hyperlink"/>
            <w:bCs/>
            <w:szCs w:val="24"/>
          </w:rPr>
          <w:t>Chapter 41 of the Acts of 2015</w:t>
        </w:r>
      </w:hyperlink>
    </w:p>
    <w:p w14:paraId="58EDBBFE" w14:textId="77777777" w:rsidR="005826C2" w:rsidRPr="00972D71" w:rsidRDefault="005826C2" w:rsidP="005826C2">
      <w:pPr>
        <w:rPr>
          <w:bCs/>
          <w:szCs w:val="24"/>
        </w:rPr>
      </w:pPr>
      <w:r>
        <w:rPr>
          <w:bCs/>
          <w:szCs w:val="24"/>
        </w:rPr>
        <w:t>Approved: 06/30/15</w:t>
      </w:r>
    </w:p>
    <w:p w14:paraId="3351F0DE" w14:textId="77777777" w:rsidR="005826C2" w:rsidRPr="00201EA6" w:rsidRDefault="005826C2" w:rsidP="005826C2">
      <w:pPr>
        <w:rPr>
          <w:rStyle w:val="approveinfo2"/>
          <w:szCs w:val="24"/>
        </w:rPr>
      </w:pPr>
      <w:r w:rsidRPr="00201EA6">
        <w:rPr>
          <w:rStyle w:val="approveinfo2"/>
          <w:szCs w:val="24"/>
        </w:rPr>
        <w:t>Effective: 06/30/15</w:t>
      </w:r>
    </w:p>
    <w:p w14:paraId="69923635" w14:textId="77777777" w:rsidR="005826C2" w:rsidRDefault="005826C2" w:rsidP="005826C2">
      <w:pPr>
        <w:rPr>
          <w:szCs w:val="24"/>
        </w:rPr>
      </w:pPr>
      <w:r w:rsidRPr="00201EA6">
        <w:rPr>
          <w:rStyle w:val="approveinfo2"/>
          <w:szCs w:val="24"/>
        </w:rPr>
        <w:t xml:space="preserve">Extends the </w:t>
      </w:r>
      <w:r>
        <w:rPr>
          <w:rStyle w:val="approveinfo2"/>
          <w:szCs w:val="24"/>
        </w:rPr>
        <w:t>deadline for chapter 95 of the A</w:t>
      </w:r>
      <w:r w:rsidRPr="00201EA6">
        <w:rPr>
          <w:rStyle w:val="approveinfo2"/>
          <w:szCs w:val="24"/>
        </w:rPr>
        <w:t xml:space="preserve">cts of 2014 to take effect. </w:t>
      </w:r>
      <w:r w:rsidRPr="00201EA6">
        <w:rPr>
          <w:szCs w:val="24"/>
        </w:rPr>
        <w:t>Beginning July 1, 2016, employees of the district will be eligible to participate in all group insurance programs and benefits administered by the group insurance commission.</w:t>
      </w:r>
    </w:p>
    <w:p w14:paraId="29368CFC" w14:textId="77777777" w:rsidR="005826C2" w:rsidRDefault="005826C2" w:rsidP="005826C2">
      <w:pPr>
        <w:jc w:val="both"/>
        <w:rPr>
          <w:szCs w:val="24"/>
        </w:rPr>
      </w:pPr>
    </w:p>
    <w:p w14:paraId="2CCB7172" w14:textId="77777777" w:rsidR="005826C2" w:rsidRDefault="005826C2" w:rsidP="005826C2">
      <w:pPr>
        <w:jc w:val="both"/>
        <w:rPr>
          <w:b/>
          <w:bCs/>
          <w:szCs w:val="24"/>
        </w:rPr>
      </w:pPr>
      <w:r>
        <w:rPr>
          <w:b/>
          <w:bCs/>
          <w:szCs w:val="24"/>
        </w:rPr>
        <w:t>A</w:t>
      </w:r>
      <w:r w:rsidRPr="00FA498D">
        <w:rPr>
          <w:b/>
          <w:bCs/>
          <w:szCs w:val="24"/>
        </w:rPr>
        <w:t xml:space="preserve">n </w:t>
      </w:r>
      <w:r>
        <w:rPr>
          <w:b/>
          <w:bCs/>
          <w:szCs w:val="24"/>
        </w:rPr>
        <w:t>A</w:t>
      </w:r>
      <w:r w:rsidRPr="00FA498D">
        <w:rPr>
          <w:b/>
          <w:bCs/>
          <w:szCs w:val="24"/>
        </w:rPr>
        <w:t>ct establishing a state workforce development board</w:t>
      </w:r>
    </w:p>
    <w:p w14:paraId="13CBEA59" w14:textId="77777777" w:rsidR="005826C2" w:rsidRDefault="00DA03DC" w:rsidP="005826C2">
      <w:pPr>
        <w:jc w:val="both"/>
        <w:rPr>
          <w:bCs/>
          <w:szCs w:val="24"/>
        </w:rPr>
      </w:pPr>
      <w:hyperlink r:id="rId15" w:history="1">
        <w:r w:rsidR="005826C2" w:rsidRPr="00FA498D">
          <w:rPr>
            <w:rStyle w:val="Hyperlink"/>
            <w:bCs/>
            <w:szCs w:val="24"/>
          </w:rPr>
          <w:t>Chapter 142 of the Acts of 2015</w:t>
        </w:r>
      </w:hyperlink>
    </w:p>
    <w:p w14:paraId="10EA1A32" w14:textId="77777777" w:rsidR="005826C2" w:rsidRDefault="005826C2" w:rsidP="005826C2">
      <w:pPr>
        <w:jc w:val="both"/>
        <w:rPr>
          <w:bCs/>
          <w:szCs w:val="24"/>
        </w:rPr>
      </w:pPr>
      <w:r>
        <w:rPr>
          <w:bCs/>
          <w:szCs w:val="24"/>
        </w:rPr>
        <w:t>Approved: 12/02/15</w:t>
      </w:r>
    </w:p>
    <w:p w14:paraId="7FFBBD09" w14:textId="77777777" w:rsidR="005826C2" w:rsidRDefault="005826C2" w:rsidP="005826C2">
      <w:pPr>
        <w:jc w:val="both"/>
        <w:rPr>
          <w:bCs/>
          <w:szCs w:val="24"/>
        </w:rPr>
      </w:pPr>
      <w:r>
        <w:rPr>
          <w:bCs/>
          <w:szCs w:val="24"/>
        </w:rPr>
        <w:t>Effective: 12/02/15</w:t>
      </w:r>
    </w:p>
    <w:p w14:paraId="77901068" w14:textId="77777777" w:rsidR="005826C2" w:rsidRPr="00FA498D" w:rsidRDefault="005826C2" w:rsidP="005826C2">
      <w:pPr>
        <w:rPr>
          <w:bCs/>
        </w:rPr>
      </w:pPr>
      <w:r w:rsidRPr="00FA498D">
        <w:rPr>
          <w:szCs w:val="24"/>
        </w:rPr>
        <w:t>Establishes a Workforce Development Board to promote innovative and performance driven models for workforce development</w:t>
      </w:r>
      <w:r>
        <w:rPr>
          <w:szCs w:val="24"/>
        </w:rPr>
        <w:t xml:space="preserve">. </w:t>
      </w:r>
      <w:r>
        <w:rPr>
          <w:bCs/>
        </w:rPr>
        <w:t>The Secretary of Education serves on the Board.</w:t>
      </w:r>
    </w:p>
    <w:p w14:paraId="6CD255A6" w14:textId="77777777" w:rsidR="005826C2" w:rsidRDefault="005826C2" w:rsidP="005826C2">
      <w:pPr>
        <w:rPr>
          <w:rStyle w:val="approveinfo2"/>
          <w:b/>
          <w:szCs w:val="24"/>
        </w:rPr>
      </w:pPr>
    </w:p>
    <w:p w14:paraId="5C2CA27C" w14:textId="77777777" w:rsidR="00D00D34" w:rsidRDefault="00D00D34" w:rsidP="005826C2">
      <w:pPr>
        <w:rPr>
          <w:b/>
          <w:bCs/>
          <w:szCs w:val="24"/>
        </w:rPr>
      </w:pPr>
    </w:p>
    <w:p w14:paraId="37625F84" w14:textId="77777777" w:rsidR="00D00D34" w:rsidRDefault="00D00D34" w:rsidP="005826C2">
      <w:pPr>
        <w:rPr>
          <w:b/>
          <w:bCs/>
          <w:szCs w:val="24"/>
        </w:rPr>
      </w:pPr>
    </w:p>
    <w:p w14:paraId="53F71714" w14:textId="77777777" w:rsidR="005826C2" w:rsidRDefault="005826C2" w:rsidP="005826C2">
      <w:pPr>
        <w:rPr>
          <w:b/>
          <w:bCs/>
          <w:szCs w:val="24"/>
        </w:rPr>
      </w:pPr>
      <w:r>
        <w:rPr>
          <w:b/>
          <w:bCs/>
          <w:szCs w:val="24"/>
        </w:rPr>
        <w:t>An A</w:t>
      </w:r>
      <w:r w:rsidRPr="008574AF">
        <w:rPr>
          <w:b/>
          <w:bCs/>
          <w:szCs w:val="24"/>
        </w:rPr>
        <w:t>ct relative to substance use, treatment, education and prevention</w:t>
      </w:r>
    </w:p>
    <w:p w14:paraId="493D4916" w14:textId="77777777" w:rsidR="005826C2" w:rsidRDefault="00DA03DC" w:rsidP="005826C2">
      <w:pPr>
        <w:rPr>
          <w:bCs/>
          <w:szCs w:val="24"/>
        </w:rPr>
      </w:pPr>
      <w:hyperlink r:id="rId16" w:history="1">
        <w:r w:rsidR="005826C2" w:rsidRPr="008574AF">
          <w:rPr>
            <w:rStyle w:val="Hyperlink"/>
            <w:bCs/>
            <w:szCs w:val="24"/>
          </w:rPr>
          <w:t>Chapter 52 of the Acts of 2016</w:t>
        </w:r>
      </w:hyperlink>
    </w:p>
    <w:p w14:paraId="4F299D45" w14:textId="77777777" w:rsidR="005826C2" w:rsidRDefault="005826C2" w:rsidP="005826C2">
      <w:pPr>
        <w:rPr>
          <w:bCs/>
          <w:szCs w:val="24"/>
        </w:rPr>
      </w:pPr>
      <w:r>
        <w:rPr>
          <w:bCs/>
          <w:szCs w:val="24"/>
        </w:rPr>
        <w:t>Approved: 03/14/16</w:t>
      </w:r>
    </w:p>
    <w:p w14:paraId="0A833676" w14:textId="77777777" w:rsidR="005826C2" w:rsidRDefault="005826C2" w:rsidP="005826C2">
      <w:pPr>
        <w:rPr>
          <w:bCs/>
          <w:szCs w:val="24"/>
        </w:rPr>
      </w:pPr>
      <w:r>
        <w:rPr>
          <w:bCs/>
          <w:szCs w:val="24"/>
        </w:rPr>
        <w:t>Effective: 03/14/16</w:t>
      </w:r>
    </w:p>
    <w:p w14:paraId="66CD10E6" w14:textId="77777777" w:rsidR="003E3DD7" w:rsidRDefault="005826C2" w:rsidP="005826C2">
      <w:pPr>
        <w:pStyle w:val="NoSpacing"/>
      </w:pPr>
      <w:r>
        <w:rPr>
          <w:szCs w:val="24"/>
        </w:rPr>
        <w:t>Requires public schools to prepare a substance abuse prevention and education plan, notify parents and students</w:t>
      </w:r>
      <w:r w:rsidR="003E3DD7">
        <w:rPr>
          <w:szCs w:val="24"/>
        </w:rPr>
        <w:t>,</w:t>
      </w:r>
      <w:r>
        <w:rPr>
          <w:szCs w:val="24"/>
        </w:rPr>
        <w:t xml:space="preserve"> and fil</w:t>
      </w:r>
      <w:r w:rsidR="003E3DD7">
        <w:rPr>
          <w:szCs w:val="24"/>
        </w:rPr>
        <w:t>e the plan</w:t>
      </w:r>
      <w:r>
        <w:rPr>
          <w:szCs w:val="24"/>
        </w:rPr>
        <w:t xml:space="preserve"> with ESE. ESE, in collaboration with the Department of Public Health (DPH), will provide guidelines on its website to assist schools with developing and implementing th</w:t>
      </w:r>
      <w:r w:rsidR="003E3DD7">
        <w:rPr>
          <w:szCs w:val="24"/>
        </w:rPr>
        <w:t>e</w:t>
      </w:r>
      <w:r>
        <w:rPr>
          <w:szCs w:val="24"/>
        </w:rPr>
        <w:t xml:space="preserve"> plan and ESE (with DPH) must recommend two grade levels at which students will be screened in schools for substance abuse. Subject to appropriation, districts will use a substance use screening tool that is approved by ESE (with DPH) by the 2017-2018 school year and d</w:t>
      </w:r>
      <w:r w:rsidRPr="002752A7">
        <w:rPr>
          <w:rFonts w:cs="Times New Roman"/>
          <w:szCs w:val="24"/>
        </w:rPr>
        <w:t>istricts shall report aggregate data within 90 days of screening to DPH</w:t>
      </w:r>
      <w:r>
        <w:rPr>
          <w:rFonts w:cs="Times New Roman"/>
          <w:szCs w:val="24"/>
        </w:rPr>
        <w:t xml:space="preserve">. </w:t>
      </w:r>
      <w:r w:rsidRPr="002752A7">
        <w:rPr>
          <w:rFonts w:eastAsia="Times New Roman" w:cs="Times New Roman"/>
          <w:szCs w:val="24"/>
        </w:rPr>
        <w:t xml:space="preserve">ESE </w:t>
      </w:r>
      <w:r w:rsidRPr="008E1E5B">
        <w:rPr>
          <w:rFonts w:eastAsia="Times New Roman" w:cs="Times New Roman"/>
          <w:szCs w:val="24"/>
        </w:rPr>
        <w:t xml:space="preserve">shall notify each school district in writing of the requirement to screen students for substance use disorders pursuant to this section. </w:t>
      </w:r>
      <w:r w:rsidRPr="002752A7">
        <w:rPr>
          <w:rFonts w:eastAsia="Times New Roman" w:cs="Times New Roman"/>
          <w:szCs w:val="24"/>
        </w:rPr>
        <w:t>ESE (with DPH)</w:t>
      </w:r>
      <w:r w:rsidRPr="008E1E5B">
        <w:rPr>
          <w:rFonts w:eastAsia="Times New Roman" w:cs="Times New Roman"/>
          <w:szCs w:val="24"/>
        </w:rPr>
        <w:t xml:space="preserve"> shall create a notice and opt</w:t>
      </w:r>
      <w:r w:rsidR="003E3DD7">
        <w:rPr>
          <w:rFonts w:eastAsia="Times New Roman" w:cs="Times New Roman"/>
          <w:szCs w:val="24"/>
        </w:rPr>
        <w:t>-</w:t>
      </w:r>
      <w:r w:rsidRPr="008E1E5B">
        <w:rPr>
          <w:rFonts w:eastAsia="Times New Roman" w:cs="Times New Roman"/>
          <w:szCs w:val="24"/>
        </w:rPr>
        <w:t>out form relative to substance use disorder screenings</w:t>
      </w:r>
      <w:r>
        <w:rPr>
          <w:rFonts w:eastAsia="Times New Roman" w:cs="Times New Roman"/>
          <w:szCs w:val="24"/>
        </w:rPr>
        <w:t xml:space="preserve">. </w:t>
      </w:r>
      <w:r>
        <w:t>MASC, MASS</w:t>
      </w:r>
      <w:r w:rsidR="003E3DD7">
        <w:t>,</w:t>
      </w:r>
      <w:r>
        <w:t xml:space="preserve"> and MCPSA to report to ESE and the Joint Committee on Mental Health and Substance Abuse on compliance with Chapter 71 Section 96 (substance abuse prevention policy requirement for public schools) by 07/01/16.</w:t>
      </w:r>
    </w:p>
    <w:p w14:paraId="640E450F" w14:textId="77777777" w:rsidR="006763DB" w:rsidRDefault="003E3DD7" w:rsidP="005826C2">
      <w:pPr>
        <w:pStyle w:val="NoSpacing"/>
        <w:rPr>
          <w:sz w:val="22"/>
        </w:rPr>
      </w:pPr>
      <w:r>
        <w:t xml:space="preserve">ESE’s </w:t>
      </w:r>
      <w:r>
        <w:rPr>
          <w:i/>
        </w:rPr>
        <w:t xml:space="preserve">Guidance on School Policies Regarding Substance Use Prevention </w:t>
      </w:r>
      <w:r>
        <w:t xml:space="preserve">is posted at: </w:t>
      </w:r>
      <w:hyperlink r:id="rId17" w:history="1">
        <w:r w:rsidR="00D54729" w:rsidRPr="00D54729">
          <w:rPr>
            <w:rStyle w:val="Hyperlink"/>
          </w:rPr>
          <w:t>http://www.doe.mass.edu/sfs/safety/atod.html</w:t>
        </w:r>
      </w:hyperlink>
    </w:p>
    <w:p w14:paraId="127C33CF" w14:textId="77777777" w:rsidR="005826C2" w:rsidRPr="002752A7" w:rsidRDefault="003D7F3F" w:rsidP="005826C2">
      <w:pPr>
        <w:pStyle w:val="NoSpacing"/>
      </w:pPr>
      <w:r w:rsidRPr="003D7F3F">
        <w:rPr>
          <w:sz w:val="22"/>
        </w:rPr>
        <w:t xml:space="preserve"> </w:t>
      </w:r>
    </w:p>
    <w:p w14:paraId="41DC3A21" w14:textId="77777777" w:rsidR="005826C2" w:rsidRDefault="005826C2" w:rsidP="005826C2">
      <w:pPr>
        <w:rPr>
          <w:b/>
          <w:bCs/>
          <w:szCs w:val="24"/>
        </w:rPr>
      </w:pPr>
      <w:r>
        <w:rPr>
          <w:b/>
          <w:bCs/>
          <w:szCs w:val="24"/>
        </w:rPr>
        <w:t>An A</w:t>
      </w:r>
      <w:r w:rsidRPr="005D6BC3">
        <w:rPr>
          <w:b/>
          <w:bCs/>
          <w:szCs w:val="24"/>
        </w:rPr>
        <w:t>ct to improve public records</w:t>
      </w:r>
    </w:p>
    <w:p w14:paraId="38AEEB17" w14:textId="77777777" w:rsidR="005826C2" w:rsidRDefault="00DA03DC" w:rsidP="005826C2">
      <w:pPr>
        <w:rPr>
          <w:bCs/>
          <w:szCs w:val="24"/>
        </w:rPr>
      </w:pPr>
      <w:hyperlink r:id="rId18" w:history="1">
        <w:r w:rsidR="005826C2" w:rsidRPr="005D6BC3">
          <w:rPr>
            <w:rStyle w:val="Hyperlink"/>
            <w:bCs/>
            <w:szCs w:val="24"/>
          </w:rPr>
          <w:t>Chapter 121 of the Acts of 2016</w:t>
        </w:r>
      </w:hyperlink>
    </w:p>
    <w:p w14:paraId="297DA8CC" w14:textId="77777777" w:rsidR="005826C2" w:rsidRDefault="005826C2" w:rsidP="005826C2">
      <w:pPr>
        <w:rPr>
          <w:bCs/>
          <w:szCs w:val="24"/>
        </w:rPr>
      </w:pPr>
      <w:r>
        <w:rPr>
          <w:bCs/>
          <w:szCs w:val="24"/>
        </w:rPr>
        <w:t>Approved: 06/13/16</w:t>
      </w:r>
    </w:p>
    <w:p w14:paraId="54C172F9" w14:textId="77777777" w:rsidR="005826C2" w:rsidRPr="005D6BC3" w:rsidRDefault="005826C2" w:rsidP="005826C2">
      <w:pPr>
        <w:rPr>
          <w:bCs/>
          <w:szCs w:val="24"/>
        </w:rPr>
      </w:pPr>
      <w:r>
        <w:rPr>
          <w:bCs/>
          <w:szCs w:val="24"/>
        </w:rPr>
        <w:t>Effective: 01/01/17</w:t>
      </w:r>
    </w:p>
    <w:p w14:paraId="1C64A4A2" w14:textId="77777777" w:rsidR="005826C2" w:rsidRDefault="005826C2" w:rsidP="005826C2">
      <w:pPr>
        <w:rPr>
          <w:snapToGrid/>
          <w:szCs w:val="24"/>
        </w:rPr>
      </w:pPr>
      <w:r w:rsidRPr="005E1155">
        <w:rPr>
          <w:snapToGrid/>
          <w:szCs w:val="24"/>
        </w:rPr>
        <w:t>Promotes greater electronic access by urging departments to put more documents online and distribute documents that already exist electronically in an electronic format</w:t>
      </w:r>
      <w:r>
        <w:rPr>
          <w:snapToGrid/>
          <w:szCs w:val="24"/>
        </w:rPr>
        <w:t>. Requires timely agency response to public records requests.</w:t>
      </w:r>
    </w:p>
    <w:p w14:paraId="5C0C9D16" w14:textId="77777777" w:rsidR="005826C2" w:rsidRPr="005E1155" w:rsidRDefault="005826C2" w:rsidP="005826C2">
      <w:pPr>
        <w:rPr>
          <w:snapToGrid/>
        </w:rPr>
      </w:pPr>
    </w:p>
    <w:p w14:paraId="6AF344B5" w14:textId="77777777" w:rsidR="005826C2" w:rsidRDefault="005826C2" w:rsidP="005826C2">
      <w:pPr>
        <w:rPr>
          <w:b/>
          <w:bCs/>
          <w:szCs w:val="24"/>
        </w:rPr>
      </w:pPr>
      <w:r>
        <w:rPr>
          <w:b/>
          <w:bCs/>
          <w:szCs w:val="24"/>
        </w:rPr>
        <w:t>An A</w:t>
      </w:r>
      <w:r w:rsidRPr="00695850">
        <w:rPr>
          <w:b/>
          <w:bCs/>
          <w:szCs w:val="24"/>
        </w:rPr>
        <w:t>ct modernizing municipal finance and government</w:t>
      </w:r>
    </w:p>
    <w:p w14:paraId="119FCD4A" w14:textId="77777777" w:rsidR="005826C2" w:rsidRDefault="00DA03DC" w:rsidP="005826C2">
      <w:pPr>
        <w:rPr>
          <w:bCs/>
          <w:szCs w:val="24"/>
        </w:rPr>
      </w:pPr>
      <w:hyperlink r:id="rId19" w:history="1">
        <w:r w:rsidR="005826C2" w:rsidRPr="00695850">
          <w:rPr>
            <w:rStyle w:val="Hyperlink"/>
            <w:bCs/>
            <w:szCs w:val="24"/>
          </w:rPr>
          <w:t>Chapter 218 of the Acts of 2016</w:t>
        </w:r>
      </w:hyperlink>
    </w:p>
    <w:p w14:paraId="3A935B56" w14:textId="77777777" w:rsidR="005826C2" w:rsidRDefault="005826C2" w:rsidP="005826C2">
      <w:pPr>
        <w:rPr>
          <w:bCs/>
          <w:szCs w:val="24"/>
        </w:rPr>
      </w:pPr>
      <w:r>
        <w:rPr>
          <w:bCs/>
          <w:szCs w:val="24"/>
        </w:rPr>
        <w:t>Approved: 08/09/16</w:t>
      </w:r>
    </w:p>
    <w:p w14:paraId="4223C8B6" w14:textId="77777777" w:rsidR="005826C2" w:rsidRDefault="005826C2" w:rsidP="005826C2">
      <w:pPr>
        <w:rPr>
          <w:bCs/>
          <w:szCs w:val="24"/>
        </w:rPr>
      </w:pPr>
      <w:r>
        <w:rPr>
          <w:bCs/>
          <w:szCs w:val="24"/>
        </w:rPr>
        <w:t>Effective: 07/01/16 through 01/01/18</w:t>
      </w:r>
    </w:p>
    <w:p w14:paraId="71D7B91E" w14:textId="77777777" w:rsidR="005826C2" w:rsidRPr="00695850" w:rsidRDefault="005826C2" w:rsidP="005826C2">
      <w:pPr>
        <w:rPr>
          <w:bCs/>
          <w:szCs w:val="24"/>
        </w:rPr>
      </w:pPr>
      <w:r>
        <w:rPr>
          <w:bCs/>
          <w:szCs w:val="24"/>
        </w:rPr>
        <w:t>P</w:t>
      </w:r>
      <w:r w:rsidRPr="00695850">
        <w:rPr>
          <w:bCs/>
          <w:szCs w:val="24"/>
        </w:rPr>
        <w:t xml:space="preserve">rimarily makes clarifications to existing municipal statutes around fiscal actions. The law also stipulates prioritization of grant applications representing regional compacts, as well as requiring </w:t>
      </w:r>
      <w:r w:rsidR="003E3DD7">
        <w:rPr>
          <w:bCs/>
          <w:szCs w:val="24"/>
        </w:rPr>
        <w:t>the Commonwealth’s Operational Services Division</w:t>
      </w:r>
      <w:r w:rsidRPr="00695850">
        <w:rPr>
          <w:bCs/>
          <w:szCs w:val="24"/>
        </w:rPr>
        <w:t xml:space="preserve"> to develop a process by which districts can access lower cost textbooks and other educational materials through bulk purchasing.</w:t>
      </w:r>
    </w:p>
    <w:p w14:paraId="7BE5AD47" w14:textId="77777777" w:rsidR="005826C2" w:rsidRPr="00695850" w:rsidRDefault="005826C2" w:rsidP="005826C2">
      <w:pPr>
        <w:rPr>
          <w:bCs/>
        </w:rPr>
      </w:pPr>
    </w:p>
    <w:p w14:paraId="353586E3" w14:textId="77777777" w:rsidR="005826C2" w:rsidRDefault="005826C2" w:rsidP="005826C2">
      <w:pPr>
        <w:rPr>
          <w:b/>
          <w:bCs/>
          <w:szCs w:val="24"/>
        </w:rPr>
      </w:pPr>
      <w:r>
        <w:rPr>
          <w:b/>
          <w:bCs/>
          <w:szCs w:val="24"/>
        </w:rPr>
        <w:t>An A</w:t>
      </w:r>
      <w:r w:rsidRPr="00695850">
        <w:rPr>
          <w:b/>
          <w:bCs/>
          <w:szCs w:val="24"/>
        </w:rPr>
        <w:t>ct relative to job creation and workforce development</w:t>
      </w:r>
    </w:p>
    <w:p w14:paraId="61848350" w14:textId="77777777" w:rsidR="005826C2" w:rsidRDefault="00DA03DC" w:rsidP="005826C2">
      <w:pPr>
        <w:rPr>
          <w:bCs/>
          <w:szCs w:val="24"/>
        </w:rPr>
      </w:pPr>
      <w:hyperlink r:id="rId20" w:history="1">
        <w:r w:rsidR="005826C2" w:rsidRPr="00695850">
          <w:rPr>
            <w:rStyle w:val="Hyperlink"/>
            <w:bCs/>
            <w:szCs w:val="24"/>
          </w:rPr>
          <w:t>Chapter 219 of the Acts of 2016</w:t>
        </w:r>
      </w:hyperlink>
    </w:p>
    <w:p w14:paraId="33AE6D87" w14:textId="77777777" w:rsidR="005826C2" w:rsidRDefault="005826C2" w:rsidP="005826C2">
      <w:pPr>
        <w:rPr>
          <w:bCs/>
          <w:szCs w:val="24"/>
        </w:rPr>
      </w:pPr>
      <w:r>
        <w:rPr>
          <w:bCs/>
          <w:szCs w:val="24"/>
        </w:rPr>
        <w:t>Approved: 08/10/16</w:t>
      </w:r>
    </w:p>
    <w:p w14:paraId="45ACA93D" w14:textId="77777777" w:rsidR="005826C2" w:rsidRDefault="005826C2" w:rsidP="005826C2">
      <w:pPr>
        <w:rPr>
          <w:bCs/>
          <w:szCs w:val="24"/>
        </w:rPr>
      </w:pPr>
      <w:r>
        <w:rPr>
          <w:bCs/>
          <w:szCs w:val="24"/>
        </w:rPr>
        <w:t>Effective: 08/10/16</w:t>
      </w:r>
    </w:p>
    <w:p w14:paraId="0BE550CC" w14:textId="77777777" w:rsidR="005826C2" w:rsidRDefault="005826C2" w:rsidP="005826C2">
      <w:pPr>
        <w:rPr>
          <w:b/>
          <w:bCs/>
          <w:szCs w:val="24"/>
        </w:rPr>
      </w:pPr>
      <w:r w:rsidRPr="00EE7DA4">
        <w:rPr>
          <w:bCs/>
          <w:szCs w:val="24"/>
        </w:rPr>
        <w:t xml:space="preserve">The </w:t>
      </w:r>
      <w:r w:rsidRPr="00EE7DA4">
        <w:rPr>
          <w:szCs w:val="24"/>
        </w:rPr>
        <w:t>FY17 Economic Development Bill</w:t>
      </w:r>
      <w:r w:rsidRPr="00EE7DA4">
        <w:rPr>
          <w:bCs/>
          <w:szCs w:val="24"/>
        </w:rPr>
        <w:t xml:space="preserve"> includes a $45.9 million competitive grant program for career and technical schools to purchase and install new equipment, $2.4 million in competitive </w:t>
      </w:r>
      <w:r w:rsidRPr="00EE7DA4">
        <w:rPr>
          <w:bCs/>
          <w:szCs w:val="24"/>
        </w:rPr>
        <w:lastRenderedPageBreak/>
        <w:t>grant funding for early college programs that allow high school students to earn free college credits towards an associate degree or certificate at partnering institutions of higher education, provides structure for a program to support training to address workforce shortages in the advanced automotive and diesel technician industry, and establishes a special commission to conduct a comprehensive study relative to the practical, economic, fiscal and health related impacts of the commonwealth remaining on eastern daylight time.</w:t>
      </w:r>
      <w:r w:rsidRPr="000C6323">
        <w:rPr>
          <w:rFonts w:ascii="Arial" w:hAnsi="Arial" w:cs="Arial"/>
          <w:b/>
          <w:color w:val="222222"/>
          <w:szCs w:val="24"/>
        </w:rPr>
        <w:br/>
      </w:r>
    </w:p>
    <w:p w14:paraId="77594818" w14:textId="77777777" w:rsidR="005826C2" w:rsidRDefault="005826C2" w:rsidP="005826C2">
      <w:pPr>
        <w:rPr>
          <w:b/>
          <w:bCs/>
          <w:szCs w:val="24"/>
        </w:rPr>
      </w:pPr>
      <w:r>
        <w:rPr>
          <w:b/>
          <w:bCs/>
          <w:szCs w:val="24"/>
        </w:rPr>
        <w:t>An A</w:t>
      </w:r>
      <w:r w:rsidRPr="00EE7DA4">
        <w:rPr>
          <w:b/>
          <w:bCs/>
          <w:szCs w:val="24"/>
        </w:rPr>
        <w:t>ct relative to school improvement plans</w:t>
      </w:r>
    </w:p>
    <w:p w14:paraId="372FC472" w14:textId="77777777" w:rsidR="005826C2" w:rsidRDefault="00DA03DC" w:rsidP="005826C2">
      <w:pPr>
        <w:rPr>
          <w:bCs/>
          <w:szCs w:val="24"/>
        </w:rPr>
      </w:pPr>
      <w:hyperlink r:id="rId21" w:history="1">
        <w:r w:rsidR="005826C2" w:rsidRPr="00EE7DA4">
          <w:rPr>
            <w:rStyle w:val="Hyperlink"/>
            <w:bCs/>
            <w:szCs w:val="24"/>
          </w:rPr>
          <w:t>Chapter 225 of the Acts of 2016</w:t>
        </w:r>
      </w:hyperlink>
    </w:p>
    <w:p w14:paraId="3E90097A" w14:textId="77777777" w:rsidR="005826C2" w:rsidRDefault="005826C2" w:rsidP="005826C2">
      <w:pPr>
        <w:rPr>
          <w:bCs/>
          <w:szCs w:val="24"/>
        </w:rPr>
      </w:pPr>
      <w:r>
        <w:rPr>
          <w:bCs/>
          <w:szCs w:val="24"/>
        </w:rPr>
        <w:t>Approved: 09/01/16</w:t>
      </w:r>
    </w:p>
    <w:p w14:paraId="36C872C6" w14:textId="77777777" w:rsidR="005826C2" w:rsidRPr="00EE7DA4" w:rsidRDefault="005826C2" w:rsidP="005826C2">
      <w:pPr>
        <w:rPr>
          <w:bCs/>
          <w:szCs w:val="24"/>
        </w:rPr>
      </w:pPr>
      <w:r>
        <w:rPr>
          <w:bCs/>
          <w:szCs w:val="24"/>
        </w:rPr>
        <w:t>Effective: 12/01/16</w:t>
      </w:r>
    </w:p>
    <w:p w14:paraId="42E7ED85" w14:textId="77777777" w:rsidR="005826C2" w:rsidRDefault="00E6614D" w:rsidP="005826C2">
      <w:pPr>
        <w:rPr>
          <w:bCs/>
          <w:szCs w:val="24"/>
        </w:rPr>
      </w:pPr>
      <w:r>
        <w:rPr>
          <w:bCs/>
          <w:szCs w:val="24"/>
        </w:rPr>
        <w:t xml:space="preserve">Clarifies </w:t>
      </w:r>
      <w:r w:rsidR="005826C2" w:rsidRPr="00EE7DA4">
        <w:rPr>
          <w:bCs/>
          <w:szCs w:val="24"/>
        </w:rPr>
        <w:t>the protocol for school improvement plan submission and approval.</w:t>
      </w:r>
    </w:p>
    <w:p w14:paraId="568FEE1E" w14:textId="77777777" w:rsidR="005826C2" w:rsidRDefault="005826C2" w:rsidP="005826C2">
      <w:pPr>
        <w:rPr>
          <w:bCs/>
          <w:szCs w:val="24"/>
        </w:rPr>
      </w:pPr>
    </w:p>
    <w:p w14:paraId="6AAED6D4" w14:textId="77777777" w:rsidR="005826C2" w:rsidRDefault="005826C2" w:rsidP="005826C2">
      <w:pPr>
        <w:rPr>
          <w:b/>
          <w:bCs/>
          <w:szCs w:val="24"/>
        </w:rPr>
      </w:pPr>
      <w:r>
        <w:rPr>
          <w:b/>
          <w:bCs/>
          <w:szCs w:val="24"/>
        </w:rPr>
        <w:t>An Act establishing M</w:t>
      </w:r>
      <w:r w:rsidRPr="00EE7DA4">
        <w:rPr>
          <w:b/>
          <w:bCs/>
          <w:szCs w:val="24"/>
        </w:rPr>
        <w:t>assachusetts farm-to-school month and commending farm-to-school programs</w:t>
      </w:r>
    </w:p>
    <w:p w14:paraId="50746C5D" w14:textId="77777777" w:rsidR="005826C2" w:rsidRDefault="00DA03DC" w:rsidP="005826C2">
      <w:pPr>
        <w:rPr>
          <w:bCs/>
          <w:szCs w:val="24"/>
        </w:rPr>
      </w:pPr>
      <w:hyperlink r:id="rId22" w:history="1">
        <w:r w:rsidR="005826C2" w:rsidRPr="00B02C96">
          <w:rPr>
            <w:rStyle w:val="Hyperlink"/>
            <w:bCs/>
            <w:szCs w:val="24"/>
          </w:rPr>
          <w:t>Chapter 267 of the Acts of 2016</w:t>
        </w:r>
      </w:hyperlink>
    </w:p>
    <w:p w14:paraId="1D6E1476" w14:textId="77777777" w:rsidR="005826C2" w:rsidRDefault="005826C2" w:rsidP="005826C2">
      <w:pPr>
        <w:rPr>
          <w:bCs/>
          <w:szCs w:val="24"/>
        </w:rPr>
      </w:pPr>
      <w:r>
        <w:rPr>
          <w:bCs/>
          <w:szCs w:val="24"/>
        </w:rPr>
        <w:t>Approved: 09/21/16</w:t>
      </w:r>
    </w:p>
    <w:p w14:paraId="2313C331" w14:textId="77777777" w:rsidR="005826C2" w:rsidRDefault="005826C2" w:rsidP="005826C2">
      <w:pPr>
        <w:rPr>
          <w:bCs/>
          <w:szCs w:val="24"/>
        </w:rPr>
      </w:pPr>
      <w:r>
        <w:rPr>
          <w:bCs/>
          <w:szCs w:val="24"/>
        </w:rPr>
        <w:t>Effective: 09/21/16</w:t>
      </w:r>
    </w:p>
    <w:p w14:paraId="4833FDDA" w14:textId="77777777" w:rsidR="005826C2" w:rsidRPr="00B02C96" w:rsidRDefault="005826C2" w:rsidP="005826C2">
      <w:pPr>
        <w:rPr>
          <w:bCs/>
          <w:szCs w:val="24"/>
        </w:rPr>
      </w:pPr>
      <w:r w:rsidRPr="00B02C96">
        <w:rPr>
          <w:bCs/>
          <w:szCs w:val="24"/>
        </w:rPr>
        <w:t xml:space="preserve">Designates October as Massachusetts farm-to-school month and </w:t>
      </w:r>
      <w:r w:rsidR="00E6614D">
        <w:rPr>
          <w:bCs/>
          <w:szCs w:val="24"/>
        </w:rPr>
        <w:t xml:space="preserve">authorizes ESE </w:t>
      </w:r>
      <w:r w:rsidRPr="00B02C96">
        <w:rPr>
          <w:bCs/>
          <w:szCs w:val="24"/>
        </w:rPr>
        <w:t xml:space="preserve">to collaboratively form a joint taskforce with </w:t>
      </w:r>
      <w:r w:rsidRPr="00B02C96">
        <w:rPr>
          <w:szCs w:val="24"/>
        </w:rPr>
        <w:t>the department of agricultural resources and the department of public health to strategize regarding opportunities to expand farm-to-school programs statewide.</w:t>
      </w:r>
    </w:p>
    <w:p w14:paraId="0D9E5FE0" w14:textId="77777777" w:rsidR="005826C2" w:rsidRDefault="005826C2" w:rsidP="005826C2">
      <w:pPr>
        <w:rPr>
          <w:b/>
          <w:bCs/>
          <w:szCs w:val="24"/>
        </w:rPr>
      </w:pPr>
    </w:p>
    <w:p w14:paraId="0FD0D963" w14:textId="77777777" w:rsidR="005826C2" w:rsidRPr="007B6A51" w:rsidRDefault="005826C2" w:rsidP="005826C2">
      <w:pPr>
        <w:rPr>
          <w:b/>
          <w:bCs/>
          <w:szCs w:val="24"/>
        </w:rPr>
      </w:pPr>
      <w:r w:rsidRPr="007B6A51">
        <w:rPr>
          <w:rFonts w:cs="Helvetica"/>
          <w:b/>
          <w:color w:val="333333"/>
        </w:rPr>
        <w:t>An Act requiring automated external defibrillators in schools</w:t>
      </w:r>
    </w:p>
    <w:p w14:paraId="5A30699B" w14:textId="77777777" w:rsidR="005826C2" w:rsidRDefault="00DA03DC" w:rsidP="005826C2">
      <w:pPr>
        <w:rPr>
          <w:rStyle w:val="approveinfo2"/>
          <w:szCs w:val="24"/>
        </w:rPr>
      </w:pPr>
      <w:hyperlink r:id="rId23" w:history="1">
        <w:r w:rsidR="00E2086C" w:rsidRPr="00E2086C">
          <w:rPr>
            <w:rStyle w:val="Hyperlink"/>
          </w:rPr>
          <w:t>Chapter 443 of the Acts of 2016</w:t>
        </w:r>
      </w:hyperlink>
    </w:p>
    <w:p w14:paraId="0E503375" w14:textId="77777777" w:rsidR="005826C2" w:rsidRDefault="00F861DF" w:rsidP="005826C2">
      <w:pPr>
        <w:rPr>
          <w:rStyle w:val="approveinfo2"/>
          <w:szCs w:val="24"/>
        </w:rPr>
      </w:pPr>
      <w:r>
        <w:rPr>
          <w:rStyle w:val="approveinfo2"/>
          <w:szCs w:val="24"/>
        </w:rPr>
        <w:t>Approved</w:t>
      </w:r>
      <w:r w:rsidR="005826C2">
        <w:rPr>
          <w:rStyle w:val="approveinfo2"/>
          <w:szCs w:val="24"/>
        </w:rPr>
        <w:t>: 01/13/17</w:t>
      </w:r>
    </w:p>
    <w:p w14:paraId="35D2C24E" w14:textId="77777777" w:rsidR="005826C2" w:rsidRDefault="005826C2" w:rsidP="005826C2">
      <w:pPr>
        <w:rPr>
          <w:rStyle w:val="approveinfo2"/>
          <w:szCs w:val="24"/>
        </w:rPr>
      </w:pPr>
      <w:r>
        <w:rPr>
          <w:rStyle w:val="approveinfo2"/>
          <w:szCs w:val="24"/>
        </w:rPr>
        <w:t>Effective: 07/01/18</w:t>
      </w:r>
    </w:p>
    <w:p w14:paraId="71750A04" w14:textId="77777777" w:rsidR="005826C2" w:rsidRDefault="005826C2" w:rsidP="005826C2">
      <w:pPr>
        <w:rPr>
          <w:color w:val="222222"/>
          <w:szCs w:val="24"/>
        </w:rPr>
      </w:pPr>
      <w:r>
        <w:rPr>
          <w:color w:val="222222"/>
          <w:szCs w:val="24"/>
        </w:rPr>
        <w:t xml:space="preserve">Requires school districts, private schools, charter schools, approved private day or residential schools, and collaborative schools to maintain an AED at each of its instructional facilities. </w:t>
      </w:r>
      <w:r w:rsidR="00E6614D">
        <w:rPr>
          <w:color w:val="222222"/>
          <w:szCs w:val="24"/>
        </w:rPr>
        <w:t>ESE</w:t>
      </w:r>
      <w:r>
        <w:rPr>
          <w:color w:val="222222"/>
          <w:szCs w:val="24"/>
        </w:rPr>
        <w:t xml:space="preserve"> is directed through this bill to administer hardship waiver requests submitted by districts in cases where districts are unable to comply with the requirement. In addition, </w:t>
      </w:r>
      <w:r w:rsidR="00E6614D">
        <w:rPr>
          <w:color w:val="222222"/>
          <w:szCs w:val="24"/>
        </w:rPr>
        <w:t xml:space="preserve">ESE </w:t>
      </w:r>
      <w:r>
        <w:rPr>
          <w:color w:val="222222"/>
          <w:szCs w:val="24"/>
        </w:rPr>
        <w:t xml:space="preserve">is required to promulgate regulations around the maintenance of the units and to provide districts and aforementioned schools with information about resources available to procure the AEDs. </w:t>
      </w:r>
    </w:p>
    <w:p w14:paraId="320E39EF" w14:textId="77777777" w:rsidR="005826C2" w:rsidRPr="007B6A51" w:rsidRDefault="005826C2" w:rsidP="005826C2">
      <w:pPr>
        <w:rPr>
          <w:rStyle w:val="approveinfo2"/>
          <w:szCs w:val="24"/>
        </w:rPr>
      </w:pPr>
    </w:p>
    <w:p w14:paraId="66D150AD" w14:textId="77777777" w:rsidR="005826C2" w:rsidRPr="00D56410" w:rsidRDefault="005826C2" w:rsidP="005826C2">
      <w:pPr>
        <w:rPr>
          <w:rStyle w:val="approveinfo2"/>
          <w:b/>
          <w:sz w:val="28"/>
          <w:szCs w:val="28"/>
        </w:rPr>
      </w:pPr>
      <w:r w:rsidRPr="00D56410">
        <w:rPr>
          <w:rStyle w:val="approveinfo2"/>
          <w:b/>
          <w:sz w:val="28"/>
          <w:szCs w:val="28"/>
        </w:rPr>
        <w:t>BUDGET LAWS</w:t>
      </w:r>
    </w:p>
    <w:p w14:paraId="0710E84C" w14:textId="77777777" w:rsidR="005826C2" w:rsidRDefault="005826C2" w:rsidP="005826C2">
      <w:pPr>
        <w:rPr>
          <w:rStyle w:val="approveinfo2"/>
          <w:b/>
          <w:szCs w:val="24"/>
        </w:rPr>
      </w:pPr>
    </w:p>
    <w:p w14:paraId="2EAC7138" w14:textId="77777777" w:rsidR="005826C2" w:rsidRPr="005C4753" w:rsidRDefault="005826C2" w:rsidP="005826C2">
      <w:pPr>
        <w:rPr>
          <w:rStyle w:val="approveinfo2"/>
          <w:b/>
          <w:szCs w:val="24"/>
        </w:rPr>
      </w:pPr>
      <w:r w:rsidRPr="005C4753">
        <w:rPr>
          <w:rStyle w:val="approveinfo2"/>
          <w:b/>
          <w:szCs w:val="24"/>
        </w:rPr>
        <w:t>FY1</w:t>
      </w:r>
      <w:r>
        <w:rPr>
          <w:rStyle w:val="approveinfo2"/>
          <w:b/>
          <w:szCs w:val="24"/>
        </w:rPr>
        <w:t>5</w:t>
      </w:r>
      <w:r w:rsidRPr="005C4753">
        <w:rPr>
          <w:rStyle w:val="approveinfo2"/>
          <w:b/>
          <w:szCs w:val="24"/>
        </w:rPr>
        <w:t xml:space="preserve"> </w:t>
      </w:r>
    </w:p>
    <w:p w14:paraId="2880415E" w14:textId="77777777" w:rsidR="005826C2" w:rsidRDefault="005826C2" w:rsidP="005826C2">
      <w:pPr>
        <w:pStyle w:val="NormalWeb"/>
        <w:spacing w:before="0" w:beforeAutospacing="0" w:after="0" w:afterAutospacing="0"/>
        <w:rPr>
          <w:rFonts w:ascii="Times New Roman" w:hAnsi="Times New Roman"/>
          <w:sz w:val="24"/>
          <w:szCs w:val="24"/>
        </w:rPr>
      </w:pPr>
    </w:p>
    <w:p w14:paraId="5B588CB0" w14:textId="77777777" w:rsidR="005826C2" w:rsidRDefault="005826C2" w:rsidP="005826C2">
      <w:pPr>
        <w:rPr>
          <w:rStyle w:val="groupdesc3"/>
          <w:b/>
          <w:color w:val="000000" w:themeColor="text1"/>
        </w:rPr>
      </w:pPr>
      <w:r w:rsidRPr="004C0B95">
        <w:rPr>
          <w:rStyle w:val="groupdesc3"/>
          <w:b/>
          <w:color w:val="000000" w:themeColor="text1"/>
        </w:rPr>
        <w:t>An Act making appropr</w:t>
      </w:r>
      <w:r>
        <w:rPr>
          <w:rStyle w:val="groupdesc3"/>
          <w:b/>
          <w:color w:val="000000" w:themeColor="text1"/>
        </w:rPr>
        <w:t>iations for the fiscal year 2015</w:t>
      </w:r>
      <w:r w:rsidRPr="004C0B95">
        <w:rPr>
          <w:rStyle w:val="groupdesc3"/>
          <w:b/>
          <w:color w:val="000000" w:themeColor="text1"/>
        </w:rPr>
        <w:t xml:space="preserve"> to pro</w:t>
      </w:r>
      <w:r>
        <w:rPr>
          <w:rStyle w:val="groupdesc3"/>
          <w:b/>
          <w:color w:val="000000" w:themeColor="text1"/>
        </w:rPr>
        <w:t xml:space="preserve">vide for supplementing certain </w:t>
      </w:r>
      <w:r w:rsidRPr="004C0B95">
        <w:rPr>
          <w:rStyle w:val="groupdesc3"/>
          <w:b/>
          <w:color w:val="000000" w:themeColor="text1"/>
        </w:rPr>
        <w:t>existing appropriations and for certain other activities and project</w:t>
      </w:r>
      <w:r>
        <w:rPr>
          <w:rStyle w:val="groupdesc3"/>
          <w:b/>
          <w:color w:val="000000" w:themeColor="text1"/>
        </w:rPr>
        <w:t>s</w:t>
      </w:r>
    </w:p>
    <w:p w14:paraId="6F1A1819" w14:textId="77777777" w:rsidR="005826C2" w:rsidRDefault="00DA03DC" w:rsidP="005826C2">
      <w:pPr>
        <w:rPr>
          <w:rStyle w:val="approveinfo2"/>
          <w:color w:val="000000" w:themeColor="text1"/>
        </w:rPr>
      </w:pPr>
      <w:hyperlink r:id="rId24" w:history="1">
        <w:r w:rsidR="005826C2" w:rsidRPr="007B6A51">
          <w:rPr>
            <w:rStyle w:val="Hyperlink"/>
          </w:rPr>
          <w:t>Chapter 119 of the Acts of 2015</w:t>
        </w:r>
      </w:hyperlink>
    </w:p>
    <w:p w14:paraId="571B60F4" w14:textId="77777777" w:rsidR="005826C2" w:rsidRDefault="005826C2" w:rsidP="005826C2">
      <w:pPr>
        <w:rPr>
          <w:rStyle w:val="approveinfo2"/>
          <w:color w:val="000000" w:themeColor="text1"/>
        </w:rPr>
      </w:pPr>
      <w:r w:rsidRPr="004C0B95">
        <w:rPr>
          <w:rStyle w:val="approveinfo2"/>
          <w:color w:val="000000" w:themeColor="text1"/>
        </w:rPr>
        <w:t xml:space="preserve">Approved: </w:t>
      </w:r>
      <w:r>
        <w:rPr>
          <w:rStyle w:val="approveinfo2"/>
          <w:color w:val="000000" w:themeColor="text1"/>
        </w:rPr>
        <w:t>11</w:t>
      </w:r>
      <w:r w:rsidRPr="004C0B95">
        <w:rPr>
          <w:rStyle w:val="approveinfo2"/>
          <w:color w:val="000000" w:themeColor="text1"/>
        </w:rPr>
        <w:t>/</w:t>
      </w:r>
      <w:r>
        <w:rPr>
          <w:rStyle w:val="approveinfo2"/>
          <w:color w:val="000000" w:themeColor="text1"/>
        </w:rPr>
        <w:t>02</w:t>
      </w:r>
      <w:r w:rsidRPr="004C0B95">
        <w:rPr>
          <w:rStyle w:val="approveinfo2"/>
          <w:color w:val="000000" w:themeColor="text1"/>
        </w:rPr>
        <w:t>/1</w:t>
      </w:r>
      <w:r>
        <w:rPr>
          <w:rStyle w:val="approveinfo2"/>
          <w:color w:val="000000" w:themeColor="text1"/>
        </w:rPr>
        <w:t>5 (in part)</w:t>
      </w:r>
    </w:p>
    <w:p w14:paraId="506363CE" w14:textId="77777777" w:rsidR="005826C2" w:rsidRDefault="005826C2" w:rsidP="005826C2">
      <w:pPr>
        <w:rPr>
          <w:rStyle w:val="approveinfo2"/>
          <w:color w:val="000000" w:themeColor="text1"/>
        </w:rPr>
      </w:pPr>
      <w:r w:rsidRPr="004C0B95">
        <w:rPr>
          <w:rStyle w:val="approveinfo2"/>
          <w:color w:val="000000" w:themeColor="text1"/>
        </w:rPr>
        <w:t>Effective:</w:t>
      </w:r>
      <w:r w:rsidRPr="004C0B95">
        <w:rPr>
          <w:rStyle w:val="approveinfo2"/>
          <w:b/>
          <w:color w:val="000000" w:themeColor="text1"/>
        </w:rPr>
        <w:t xml:space="preserve"> </w:t>
      </w:r>
      <w:r>
        <w:rPr>
          <w:rStyle w:val="approveinfo2"/>
          <w:color w:val="000000" w:themeColor="text1"/>
        </w:rPr>
        <w:t>11</w:t>
      </w:r>
      <w:r w:rsidRPr="004C0B95">
        <w:rPr>
          <w:rStyle w:val="approveinfo2"/>
          <w:color w:val="000000" w:themeColor="text1"/>
        </w:rPr>
        <w:t>/</w:t>
      </w:r>
      <w:r>
        <w:rPr>
          <w:rStyle w:val="approveinfo2"/>
          <w:color w:val="000000" w:themeColor="text1"/>
        </w:rPr>
        <w:t>02</w:t>
      </w:r>
      <w:r w:rsidRPr="004C0B95">
        <w:rPr>
          <w:rStyle w:val="approveinfo2"/>
          <w:color w:val="000000" w:themeColor="text1"/>
        </w:rPr>
        <w:t>/1</w:t>
      </w:r>
      <w:r>
        <w:rPr>
          <w:rStyle w:val="approveinfo2"/>
          <w:color w:val="000000" w:themeColor="text1"/>
        </w:rPr>
        <w:t>5</w:t>
      </w:r>
    </w:p>
    <w:p w14:paraId="0FF8B6A6" w14:textId="77777777" w:rsidR="005826C2" w:rsidRPr="00F21E57" w:rsidRDefault="005826C2" w:rsidP="005826C2">
      <w:pPr>
        <w:rPr>
          <w:color w:val="000000" w:themeColor="text1"/>
        </w:rPr>
      </w:pPr>
      <w:r w:rsidRPr="008D66E7">
        <w:rPr>
          <w:color w:val="000000" w:themeColor="text1"/>
        </w:rPr>
        <w:t xml:space="preserve">The fall FY15 </w:t>
      </w:r>
      <w:r>
        <w:rPr>
          <w:color w:val="000000" w:themeColor="text1"/>
        </w:rPr>
        <w:t>supplemental budget appropriated</w:t>
      </w:r>
      <w:r w:rsidRPr="008D66E7">
        <w:rPr>
          <w:color w:val="000000" w:themeColor="text1"/>
        </w:rPr>
        <w:t xml:space="preserve"> $4.5 million</w:t>
      </w:r>
      <w:r w:rsidRPr="004C0B95">
        <w:rPr>
          <w:color w:val="000000" w:themeColor="text1"/>
        </w:rPr>
        <w:t xml:space="preserve"> </w:t>
      </w:r>
      <w:r>
        <w:rPr>
          <w:color w:val="000000" w:themeColor="text1"/>
        </w:rPr>
        <w:t xml:space="preserve">including $3.8 million for mental </w:t>
      </w:r>
      <w:r>
        <w:rPr>
          <w:color w:val="000000" w:themeColor="text1"/>
        </w:rPr>
        <w:lastRenderedPageBreak/>
        <w:t xml:space="preserve">health counselors in schools and an additional $630,000 in foundation reserve funding. Outside Section 4 provides for consolidated Human Resources for </w:t>
      </w:r>
      <w:r w:rsidRPr="002148F0">
        <w:rPr>
          <w:color w:val="000000" w:themeColor="text1"/>
        </w:rPr>
        <w:t xml:space="preserve">the </w:t>
      </w:r>
      <w:r>
        <w:rPr>
          <w:color w:val="000000" w:themeColor="text1"/>
        </w:rPr>
        <w:t>D</w:t>
      </w:r>
      <w:r w:rsidRPr="002148F0">
        <w:rPr>
          <w:color w:val="000000" w:themeColor="text1"/>
        </w:rPr>
        <w:t xml:space="preserve">epartment of </w:t>
      </w:r>
      <w:r>
        <w:rPr>
          <w:color w:val="000000" w:themeColor="text1"/>
        </w:rPr>
        <w:t>H</w:t>
      </w:r>
      <w:r w:rsidRPr="002148F0">
        <w:rPr>
          <w:color w:val="000000" w:themeColor="text1"/>
        </w:rPr>
        <w:t xml:space="preserve">igher </w:t>
      </w:r>
      <w:r>
        <w:rPr>
          <w:color w:val="000000" w:themeColor="text1"/>
        </w:rPr>
        <w:t>Education, the D</w:t>
      </w:r>
      <w:r w:rsidRPr="002148F0">
        <w:rPr>
          <w:color w:val="000000" w:themeColor="text1"/>
        </w:rPr>
        <w:t xml:space="preserve">epartment of </w:t>
      </w:r>
      <w:r>
        <w:rPr>
          <w:color w:val="000000" w:themeColor="text1"/>
        </w:rPr>
        <w:t>E</w:t>
      </w:r>
      <w:r w:rsidRPr="002148F0">
        <w:rPr>
          <w:color w:val="000000" w:themeColor="text1"/>
        </w:rPr>
        <w:t xml:space="preserve">arly </w:t>
      </w:r>
      <w:r>
        <w:rPr>
          <w:color w:val="000000" w:themeColor="text1"/>
        </w:rPr>
        <w:t>E</w:t>
      </w:r>
      <w:r w:rsidRPr="002148F0">
        <w:rPr>
          <w:color w:val="000000" w:themeColor="text1"/>
        </w:rPr>
        <w:t xml:space="preserve">ducation and </w:t>
      </w:r>
      <w:r>
        <w:rPr>
          <w:color w:val="000000" w:themeColor="text1"/>
        </w:rPr>
        <w:t>C</w:t>
      </w:r>
      <w:r w:rsidRPr="002148F0">
        <w:rPr>
          <w:color w:val="000000" w:themeColor="text1"/>
        </w:rPr>
        <w:t xml:space="preserve">are and the </w:t>
      </w:r>
      <w:r>
        <w:rPr>
          <w:color w:val="000000" w:themeColor="text1"/>
        </w:rPr>
        <w:t>D</w:t>
      </w:r>
      <w:r w:rsidRPr="002148F0">
        <w:rPr>
          <w:color w:val="000000" w:themeColor="text1"/>
        </w:rPr>
        <w:t xml:space="preserve">epartment of </w:t>
      </w:r>
      <w:r>
        <w:rPr>
          <w:color w:val="000000" w:themeColor="text1"/>
        </w:rPr>
        <w:t>Elementary and S</w:t>
      </w:r>
      <w:r w:rsidRPr="002148F0">
        <w:rPr>
          <w:color w:val="000000" w:themeColor="text1"/>
        </w:rPr>
        <w:t xml:space="preserve">econdary </w:t>
      </w:r>
      <w:r>
        <w:rPr>
          <w:color w:val="000000" w:themeColor="text1"/>
        </w:rPr>
        <w:t>E</w:t>
      </w:r>
      <w:r w:rsidRPr="002148F0">
        <w:rPr>
          <w:color w:val="000000" w:themeColor="text1"/>
        </w:rPr>
        <w:t>ducation</w:t>
      </w:r>
      <w:r>
        <w:rPr>
          <w:color w:val="000000" w:themeColor="text1"/>
        </w:rPr>
        <w:t xml:space="preserve">. </w:t>
      </w:r>
      <w:r w:rsidRPr="00F21E57">
        <w:rPr>
          <w:color w:val="000000" w:themeColor="text1"/>
        </w:rPr>
        <w:t>Outside Section 34 establishes a task force on child sexual abuse prevention on which the Commissioner of Elementary and Secondary Education sits.</w:t>
      </w:r>
    </w:p>
    <w:p w14:paraId="5383A57E" w14:textId="77777777" w:rsidR="005826C2" w:rsidRDefault="005826C2" w:rsidP="005826C2">
      <w:pPr>
        <w:rPr>
          <w:color w:val="000000" w:themeColor="text1"/>
        </w:rPr>
      </w:pPr>
    </w:p>
    <w:p w14:paraId="7C70AC89" w14:textId="77777777" w:rsidR="00C40C0D" w:rsidRPr="00F21E57" w:rsidRDefault="00C40C0D" w:rsidP="005826C2">
      <w:pPr>
        <w:rPr>
          <w:color w:val="000000" w:themeColor="text1"/>
        </w:rPr>
      </w:pPr>
    </w:p>
    <w:p w14:paraId="0997F4D7" w14:textId="77777777" w:rsidR="005826C2" w:rsidRPr="008968A8" w:rsidRDefault="005826C2" w:rsidP="005826C2">
      <w:pPr>
        <w:rPr>
          <w:rStyle w:val="approveinfo2"/>
          <w:b/>
          <w:szCs w:val="24"/>
        </w:rPr>
      </w:pPr>
      <w:r w:rsidRPr="008968A8">
        <w:rPr>
          <w:rStyle w:val="approveinfo2"/>
          <w:b/>
          <w:szCs w:val="24"/>
        </w:rPr>
        <w:t xml:space="preserve">FY16 </w:t>
      </w:r>
    </w:p>
    <w:p w14:paraId="25989354" w14:textId="77777777" w:rsidR="005826C2" w:rsidRPr="008968A8" w:rsidRDefault="005826C2" w:rsidP="005826C2">
      <w:pPr>
        <w:rPr>
          <w:rStyle w:val="approveinfo2"/>
          <w:szCs w:val="24"/>
        </w:rPr>
      </w:pPr>
    </w:p>
    <w:p w14:paraId="6958D255" w14:textId="77777777" w:rsidR="005826C2" w:rsidRPr="008968A8" w:rsidRDefault="005826C2" w:rsidP="005826C2">
      <w:pPr>
        <w:rPr>
          <w:color w:val="000000" w:themeColor="text1"/>
        </w:rPr>
      </w:pPr>
      <w:r w:rsidRPr="008968A8">
        <w:rPr>
          <w:b/>
          <w:color w:val="000000" w:themeColor="text1"/>
        </w:rPr>
        <w:t>An Act making certain appropriations for fiscal year 2016 – General Appropriation Act (GAA)</w:t>
      </w:r>
    </w:p>
    <w:p w14:paraId="0F89F866" w14:textId="77777777" w:rsidR="005826C2" w:rsidRPr="007B6A51" w:rsidRDefault="00DA03DC" w:rsidP="005826C2">
      <w:pPr>
        <w:rPr>
          <w:b/>
          <w:color w:val="000000" w:themeColor="text1"/>
          <w:sz w:val="28"/>
          <w:szCs w:val="28"/>
        </w:rPr>
      </w:pPr>
      <w:hyperlink r:id="rId25" w:history="1">
        <w:r w:rsidR="005826C2" w:rsidRPr="007B6A51">
          <w:rPr>
            <w:rStyle w:val="Hyperlink"/>
          </w:rPr>
          <w:t>Chapter 46 of the Acts of 2015</w:t>
        </w:r>
      </w:hyperlink>
    </w:p>
    <w:p w14:paraId="3B0B1BA6" w14:textId="77777777" w:rsidR="005826C2" w:rsidRPr="008968A8" w:rsidRDefault="005826C2" w:rsidP="005826C2">
      <w:pPr>
        <w:rPr>
          <w:color w:val="000000" w:themeColor="text1"/>
        </w:rPr>
      </w:pPr>
      <w:r w:rsidRPr="008968A8">
        <w:rPr>
          <w:color w:val="000000" w:themeColor="text1"/>
        </w:rPr>
        <w:t xml:space="preserve">Approved: 07/17/15 (in part) </w:t>
      </w:r>
    </w:p>
    <w:p w14:paraId="34308ACB" w14:textId="77777777" w:rsidR="005826C2" w:rsidRPr="008968A8" w:rsidRDefault="005826C2" w:rsidP="005826C2">
      <w:pPr>
        <w:rPr>
          <w:color w:val="000000" w:themeColor="text1"/>
        </w:rPr>
      </w:pPr>
      <w:r w:rsidRPr="008968A8">
        <w:rPr>
          <w:color w:val="000000" w:themeColor="text1"/>
        </w:rPr>
        <w:t>Effective: 07/01/15</w:t>
      </w:r>
    </w:p>
    <w:p w14:paraId="45495F45" w14:textId="77777777" w:rsidR="005826C2" w:rsidRPr="008968A8" w:rsidRDefault="005826C2" w:rsidP="005826C2">
      <w:pPr>
        <w:pStyle w:val="Default"/>
      </w:pPr>
      <w:r w:rsidRPr="008968A8">
        <w:t xml:space="preserve">The General Appropriation Act contains total state spending of $38.34 billion, of which </w:t>
      </w:r>
      <w:r w:rsidR="00E6614D">
        <w:t>ESE</w:t>
      </w:r>
      <w:r w:rsidRPr="008968A8">
        <w:t xml:space="preserve"> receives $5.1 billion, approximately 13.3</w:t>
      </w:r>
      <w:r>
        <w:t xml:space="preserve"> percent </w:t>
      </w:r>
      <w:r w:rsidRPr="008968A8">
        <w:t xml:space="preserve">of the state budget for FY16, over 95 percent of which is local education aid, grant funding, or reimbursement for cities, towns, and regional school districts. The budget plan places particular emphasis on increasing local education aid for districts. The FY16 total </w:t>
      </w:r>
      <w:r w:rsidR="00897494">
        <w:t xml:space="preserve">appropriation for K-12 education </w:t>
      </w:r>
      <w:r w:rsidRPr="008968A8">
        <w:t>represents an increase of $144.1 million above FY15.</w:t>
      </w:r>
      <w:r w:rsidR="00897494">
        <w:t xml:space="preserve"> The FY16 state budget allocates $27.4 million for ESE to administer its responsibilities, approximately 0.5% of the total state budget for K-12 education.  </w:t>
      </w:r>
    </w:p>
    <w:p w14:paraId="2AD8A585" w14:textId="77777777" w:rsidR="005826C2" w:rsidRPr="008968A8" w:rsidRDefault="005826C2" w:rsidP="005826C2">
      <w:pPr>
        <w:rPr>
          <w:szCs w:val="24"/>
        </w:rPr>
      </w:pPr>
    </w:p>
    <w:p w14:paraId="5452B5C8" w14:textId="77777777" w:rsidR="005826C2" w:rsidRPr="008968A8" w:rsidRDefault="005826C2" w:rsidP="005826C2">
      <w:pPr>
        <w:rPr>
          <w:color w:val="000000" w:themeColor="text1"/>
          <w:szCs w:val="24"/>
        </w:rPr>
      </w:pPr>
      <w:r w:rsidRPr="008968A8">
        <w:rPr>
          <w:color w:val="000000" w:themeColor="text1"/>
          <w:szCs w:val="24"/>
        </w:rPr>
        <w:t>Some budget line items of particular note:</w:t>
      </w:r>
    </w:p>
    <w:p w14:paraId="0414AB07" w14:textId="77777777" w:rsidR="005826C2" w:rsidRPr="008968A8" w:rsidRDefault="005826C2" w:rsidP="005826C2">
      <w:pPr>
        <w:rPr>
          <w:i/>
          <w:sz w:val="22"/>
          <w:szCs w:val="22"/>
        </w:rPr>
      </w:pPr>
    </w:p>
    <w:p w14:paraId="27F1D834" w14:textId="77777777" w:rsidR="005826C2" w:rsidRPr="008968A8" w:rsidRDefault="005826C2" w:rsidP="005826C2">
      <w:pPr>
        <w:rPr>
          <w:rFonts w:ascii="Arial" w:hAnsi="Arial"/>
          <w:i/>
          <w:szCs w:val="24"/>
        </w:rPr>
      </w:pPr>
      <w:r w:rsidRPr="008968A8">
        <w:rPr>
          <w:i/>
          <w:szCs w:val="24"/>
        </w:rPr>
        <w:t xml:space="preserve">Line 7061-0008 </w:t>
      </w:r>
      <w:r w:rsidRPr="008968A8">
        <w:rPr>
          <w:szCs w:val="24"/>
        </w:rPr>
        <w:t>appropriates $4.51 billion for Chapter 70 state aid, representing an increase of $111.2M (2.5%) over FY15.</w:t>
      </w:r>
    </w:p>
    <w:p w14:paraId="04000043" w14:textId="77777777" w:rsidR="005826C2" w:rsidRPr="008968A8" w:rsidRDefault="005826C2" w:rsidP="005826C2"/>
    <w:p w14:paraId="0F16B4C1" w14:textId="77777777" w:rsidR="005826C2" w:rsidRPr="008968A8" w:rsidRDefault="005826C2" w:rsidP="005826C2">
      <w:r w:rsidRPr="008968A8">
        <w:rPr>
          <w:i/>
        </w:rPr>
        <w:t xml:space="preserve">Line 7061-0012 </w:t>
      </w:r>
      <w:r w:rsidRPr="008968A8">
        <w:t>funds $271.6 million for the Special Education Circuit Breaker program, which is an increase of $18.2 million over the FY15 budget of $253.4 million.</w:t>
      </w:r>
    </w:p>
    <w:p w14:paraId="7520FC3E" w14:textId="77777777" w:rsidR="005826C2" w:rsidRPr="008968A8" w:rsidRDefault="005826C2" w:rsidP="005826C2"/>
    <w:p w14:paraId="0D79D634" w14:textId="77777777" w:rsidR="005826C2" w:rsidRPr="008968A8" w:rsidRDefault="005826C2" w:rsidP="005826C2">
      <w:pPr>
        <w:rPr>
          <w:snapToGrid/>
        </w:rPr>
      </w:pPr>
      <w:r w:rsidRPr="008968A8">
        <w:rPr>
          <w:i/>
        </w:rPr>
        <w:t xml:space="preserve">Line 7035-0006 </w:t>
      </w:r>
      <w:r w:rsidRPr="008968A8">
        <w:rPr>
          <w:snapToGrid/>
        </w:rPr>
        <w:t>funding for Regional School Transportation Costs is at $59 million, which is a $2.5 million increase over the FY15 budget of $56.5 million.</w:t>
      </w:r>
    </w:p>
    <w:p w14:paraId="161B5026" w14:textId="77777777" w:rsidR="005826C2" w:rsidRPr="008968A8" w:rsidRDefault="005826C2" w:rsidP="005826C2">
      <w:pPr>
        <w:rPr>
          <w:color w:val="000000" w:themeColor="text1"/>
          <w:szCs w:val="24"/>
        </w:rPr>
      </w:pPr>
    </w:p>
    <w:p w14:paraId="30DE91AE" w14:textId="77777777" w:rsidR="005826C2" w:rsidRPr="008968A8" w:rsidRDefault="005826C2" w:rsidP="005826C2">
      <w:pPr>
        <w:rPr>
          <w:color w:val="000000" w:themeColor="text1"/>
          <w:szCs w:val="24"/>
        </w:rPr>
      </w:pPr>
      <w:r w:rsidRPr="008968A8">
        <w:rPr>
          <w:color w:val="000000" w:themeColor="text1"/>
          <w:szCs w:val="24"/>
        </w:rPr>
        <w:t>New grant programs:</w:t>
      </w:r>
    </w:p>
    <w:p w14:paraId="65878BD0" w14:textId="77777777" w:rsidR="005826C2" w:rsidRPr="008968A8" w:rsidRDefault="005826C2" w:rsidP="005826C2">
      <w:pPr>
        <w:rPr>
          <w:b/>
          <w:color w:val="000000" w:themeColor="text1"/>
          <w:sz w:val="28"/>
          <w:szCs w:val="28"/>
        </w:rPr>
      </w:pPr>
    </w:p>
    <w:p w14:paraId="1C0B8EF8" w14:textId="77777777" w:rsidR="005826C2" w:rsidRPr="008968A8" w:rsidRDefault="005826C2" w:rsidP="005826C2">
      <w:pPr>
        <w:rPr>
          <w:bCs/>
          <w:color w:val="000000" w:themeColor="text1"/>
          <w:szCs w:val="24"/>
        </w:rPr>
      </w:pPr>
      <w:r w:rsidRPr="008968A8">
        <w:rPr>
          <w:i/>
          <w:color w:val="000000" w:themeColor="text1"/>
          <w:szCs w:val="24"/>
        </w:rPr>
        <w:t>7061-9812</w:t>
      </w:r>
      <w:r w:rsidRPr="008968A8">
        <w:rPr>
          <w:color w:val="000000" w:themeColor="text1"/>
          <w:szCs w:val="24"/>
        </w:rPr>
        <w:t xml:space="preserve"> Child Sexual Abuse Prevention…………………………………….$</w:t>
      </w:r>
      <w:r w:rsidRPr="008968A8">
        <w:rPr>
          <w:bCs/>
          <w:color w:val="000000" w:themeColor="text1"/>
          <w:szCs w:val="24"/>
        </w:rPr>
        <w:t>150,000</w:t>
      </w:r>
    </w:p>
    <w:p w14:paraId="027882DC" w14:textId="77777777" w:rsidR="005826C2" w:rsidRPr="008968A8" w:rsidRDefault="005826C2" w:rsidP="005826C2">
      <w:pPr>
        <w:rPr>
          <w:color w:val="000000" w:themeColor="text1"/>
          <w:szCs w:val="24"/>
        </w:rPr>
      </w:pPr>
    </w:p>
    <w:p w14:paraId="6440DF54" w14:textId="77777777" w:rsidR="005826C2" w:rsidRPr="008968A8" w:rsidRDefault="005826C2" w:rsidP="005826C2">
      <w:pPr>
        <w:rPr>
          <w:color w:val="000000" w:themeColor="text1"/>
          <w:szCs w:val="24"/>
        </w:rPr>
      </w:pPr>
      <w:r w:rsidRPr="008968A8">
        <w:rPr>
          <w:color w:val="000000" w:themeColor="text1"/>
          <w:szCs w:val="24"/>
        </w:rPr>
        <w:t xml:space="preserve">Some outside sections that are of significance to </w:t>
      </w:r>
      <w:r w:rsidR="00897494">
        <w:rPr>
          <w:color w:val="000000" w:themeColor="text1"/>
          <w:szCs w:val="24"/>
        </w:rPr>
        <w:t xml:space="preserve">ESE </w:t>
      </w:r>
      <w:r w:rsidRPr="008968A8">
        <w:rPr>
          <w:color w:val="000000" w:themeColor="text1"/>
          <w:szCs w:val="24"/>
        </w:rPr>
        <w:t>and elementary and secondary schools:</w:t>
      </w:r>
    </w:p>
    <w:p w14:paraId="27C47635" w14:textId="77777777" w:rsidR="005826C2" w:rsidRPr="008968A8" w:rsidRDefault="005826C2" w:rsidP="005826C2">
      <w:pPr>
        <w:rPr>
          <w:b/>
          <w:bCs/>
          <w:color w:val="000000" w:themeColor="text1"/>
          <w:szCs w:val="24"/>
        </w:rPr>
      </w:pPr>
    </w:p>
    <w:p w14:paraId="36F78DD2" w14:textId="77777777" w:rsidR="005826C2" w:rsidRPr="008968A8" w:rsidRDefault="005826C2" w:rsidP="005826C2">
      <w:pPr>
        <w:pStyle w:val="Default"/>
        <w:rPr>
          <w:color w:val="000000" w:themeColor="text1"/>
        </w:rPr>
      </w:pPr>
      <w:r w:rsidRPr="008968A8">
        <w:rPr>
          <w:rStyle w:val="em1"/>
          <w:color w:val="000000" w:themeColor="text1"/>
        </w:rPr>
        <w:t>Section 3.</w:t>
      </w:r>
      <w:r w:rsidRPr="008968A8">
        <w:rPr>
          <w:color w:val="000000" w:themeColor="text1"/>
        </w:rPr>
        <w:t xml:space="preserve"> Requires that health care costs for retired teachers not be considered part of net school spending for any district in which such costs were not considered part of net school spending in fiscal year 1994, and in which such district did not already accept the provisions </w:t>
      </w:r>
      <w:r w:rsidR="00897494">
        <w:rPr>
          <w:color w:val="000000" w:themeColor="text1"/>
        </w:rPr>
        <w:t xml:space="preserve">of </w:t>
      </w:r>
      <w:r w:rsidRPr="008968A8">
        <w:rPr>
          <w:color w:val="000000" w:themeColor="text1"/>
        </w:rPr>
        <w:t>chapter 165 of the acts of 2014.</w:t>
      </w:r>
    </w:p>
    <w:p w14:paraId="52087E77" w14:textId="77777777" w:rsidR="005826C2" w:rsidRPr="008968A8" w:rsidRDefault="005826C2" w:rsidP="005826C2">
      <w:pPr>
        <w:pStyle w:val="Default"/>
        <w:rPr>
          <w:color w:val="000000" w:themeColor="text1"/>
        </w:rPr>
      </w:pPr>
    </w:p>
    <w:p w14:paraId="2AE87885" w14:textId="77777777" w:rsidR="005826C2" w:rsidRPr="008968A8" w:rsidRDefault="005826C2" w:rsidP="005826C2">
      <w:pPr>
        <w:pStyle w:val="Default"/>
        <w:rPr>
          <w:color w:val="000000" w:themeColor="text1"/>
        </w:rPr>
      </w:pPr>
      <w:r w:rsidRPr="008968A8">
        <w:rPr>
          <w:rStyle w:val="em1"/>
          <w:color w:val="000000" w:themeColor="text1"/>
        </w:rPr>
        <w:lastRenderedPageBreak/>
        <w:t>Section 7.</w:t>
      </w:r>
      <w:r w:rsidRPr="008968A8">
        <w:rPr>
          <w:color w:val="000000" w:themeColor="text1"/>
        </w:rPr>
        <w:t xml:space="preserve"> Creates a STEM advisory council on which the Commissioner of Elementary and Secondary Education will serve as an ex-officio member. </w:t>
      </w:r>
    </w:p>
    <w:p w14:paraId="33643F43" w14:textId="77777777" w:rsidR="005826C2" w:rsidRPr="008968A8" w:rsidRDefault="005826C2" w:rsidP="005826C2">
      <w:pPr>
        <w:rPr>
          <w:i/>
          <w:color w:val="000000" w:themeColor="text1"/>
          <w:szCs w:val="24"/>
        </w:rPr>
      </w:pPr>
    </w:p>
    <w:p w14:paraId="27DBC8FB" w14:textId="77777777" w:rsidR="005826C2" w:rsidRPr="008968A8" w:rsidRDefault="005826C2" w:rsidP="005826C2">
      <w:pPr>
        <w:rPr>
          <w:color w:val="000000" w:themeColor="text1"/>
          <w:szCs w:val="24"/>
        </w:rPr>
      </w:pPr>
      <w:r w:rsidRPr="008968A8">
        <w:rPr>
          <w:i/>
          <w:color w:val="000000" w:themeColor="text1"/>
          <w:szCs w:val="24"/>
        </w:rPr>
        <w:t>Section 31</w:t>
      </w:r>
      <w:r w:rsidRPr="008968A8">
        <w:rPr>
          <w:color w:val="000000" w:themeColor="text1"/>
          <w:szCs w:val="24"/>
        </w:rPr>
        <w:t>. Creates an Economic Trust Fund to, in part, establish financial literacy programs as well as college and career readiness programs. The commissioner of elementary and secondary education serves on the board of trustees.</w:t>
      </w:r>
    </w:p>
    <w:p w14:paraId="35B9FE48" w14:textId="77777777" w:rsidR="005826C2" w:rsidRPr="008968A8" w:rsidRDefault="005826C2" w:rsidP="005826C2">
      <w:pPr>
        <w:rPr>
          <w:color w:val="000000" w:themeColor="text1"/>
          <w:szCs w:val="24"/>
        </w:rPr>
      </w:pPr>
    </w:p>
    <w:p w14:paraId="3B5CD35E" w14:textId="77777777" w:rsidR="005826C2" w:rsidRPr="008968A8" w:rsidRDefault="005826C2" w:rsidP="005826C2">
      <w:pPr>
        <w:tabs>
          <w:tab w:val="left" w:pos="915"/>
        </w:tabs>
        <w:rPr>
          <w:color w:val="000000" w:themeColor="text1"/>
          <w:szCs w:val="24"/>
        </w:rPr>
      </w:pPr>
      <w:r w:rsidRPr="008968A8">
        <w:rPr>
          <w:i/>
          <w:color w:val="000000" w:themeColor="text1"/>
          <w:szCs w:val="24"/>
        </w:rPr>
        <w:t xml:space="preserve">Section 63. </w:t>
      </w:r>
      <w:r w:rsidR="003D7F3F" w:rsidRPr="003D7F3F">
        <w:rPr>
          <w:color w:val="000000" w:themeColor="text1"/>
          <w:szCs w:val="24"/>
        </w:rPr>
        <w:t>Authorizes</w:t>
      </w:r>
      <w:r w:rsidR="00897494">
        <w:rPr>
          <w:i/>
          <w:color w:val="000000" w:themeColor="text1"/>
          <w:szCs w:val="24"/>
        </w:rPr>
        <w:t xml:space="preserve"> </w:t>
      </w:r>
      <w:r w:rsidRPr="008968A8">
        <w:rPr>
          <w:szCs w:val="24"/>
        </w:rPr>
        <w:t>the Massachusetts Computing Attainment Network (</w:t>
      </w:r>
      <w:proofErr w:type="spellStart"/>
      <w:r w:rsidRPr="008968A8">
        <w:rPr>
          <w:szCs w:val="24"/>
        </w:rPr>
        <w:t>MassCAN</w:t>
      </w:r>
      <w:proofErr w:type="spellEnd"/>
      <w:r w:rsidRPr="008968A8">
        <w:rPr>
          <w:color w:val="000000" w:themeColor="text1"/>
          <w:szCs w:val="24"/>
        </w:rPr>
        <w:t xml:space="preserve">) to collaborate with the department of elementary and secondary education </w:t>
      </w:r>
      <w:r w:rsidR="005552E7">
        <w:rPr>
          <w:color w:val="000000" w:themeColor="text1"/>
          <w:szCs w:val="24"/>
        </w:rPr>
        <w:t xml:space="preserve">to </w:t>
      </w:r>
      <w:r w:rsidRPr="008968A8">
        <w:rPr>
          <w:color w:val="000000" w:themeColor="text1"/>
          <w:szCs w:val="24"/>
        </w:rPr>
        <w:t>develop new voluntary computer science standards for K-12.</w:t>
      </w:r>
    </w:p>
    <w:p w14:paraId="7325945D" w14:textId="77777777" w:rsidR="005826C2" w:rsidRPr="008968A8" w:rsidRDefault="005826C2" w:rsidP="005826C2">
      <w:pPr>
        <w:tabs>
          <w:tab w:val="left" w:pos="915"/>
        </w:tabs>
        <w:rPr>
          <w:color w:val="000000" w:themeColor="text1"/>
          <w:szCs w:val="24"/>
        </w:rPr>
      </w:pPr>
    </w:p>
    <w:p w14:paraId="03B99E1D" w14:textId="77777777" w:rsidR="005826C2" w:rsidRPr="008968A8" w:rsidRDefault="005826C2" w:rsidP="005826C2">
      <w:pPr>
        <w:rPr>
          <w:rStyle w:val="groupdesc3"/>
          <w:rFonts w:ascii="Georgia" w:hAnsi="Georgia"/>
          <w:sz w:val="23"/>
          <w:szCs w:val="23"/>
        </w:rPr>
      </w:pPr>
      <w:r w:rsidRPr="008968A8">
        <w:rPr>
          <w:rStyle w:val="groupdesc3"/>
          <w:b/>
          <w:color w:val="000000" w:themeColor="text1"/>
        </w:rPr>
        <w:t xml:space="preserve">An Act making appropriations for the fiscal year 2016 to provide for supplementing </w:t>
      </w:r>
      <w:r w:rsidRPr="008968A8">
        <w:rPr>
          <w:rStyle w:val="groupdesc3"/>
          <w:b/>
        </w:rPr>
        <w:t>certain existing appropriations and for certain other activities and projects</w:t>
      </w:r>
    </w:p>
    <w:p w14:paraId="02F3686D" w14:textId="77777777" w:rsidR="005826C2" w:rsidRPr="008968A8" w:rsidRDefault="00DA03DC" w:rsidP="005826C2">
      <w:pPr>
        <w:rPr>
          <w:rStyle w:val="approveinfo2"/>
        </w:rPr>
      </w:pPr>
      <w:hyperlink r:id="rId26" w:history="1">
        <w:r w:rsidR="005826C2" w:rsidRPr="007C3636">
          <w:rPr>
            <w:rStyle w:val="Hyperlink"/>
          </w:rPr>
          <w:t>Chapter 70 of the Acts of 2016</w:t>
        </w:r>
      </w:hyperlink>
    </w:p>
    <w:p w14:paraId="4EF9BF51" w14:textId="77777777" w:rsidR="005826C2" w:rsidRPr="008968A8" w:rsidRDefault="005826C2" w:rsidP="005826C2">
      <w:pPr>
        <w:rPr>
          <w:rStyle w:val="approveinfo2"/>
        </w:rPr>
      </w:pPr>
      <w:r w:rsidRPr="008968A8">
        <w:rPr>
          <w:rStyle w:val="approveinfo2"/>
          <w:color w:val="000000" w:themeColor="text1"/>
        </w:rPr>
        <w:t>Approved: 4/1/2016</w:t>
      </w:r>
    </w:p>
    <w:p w14:paraId="5E2D563A" w14:textId="77777777" w:rsidR="005826C2" w:rsidRPr="008968A8" w:rsidRDefault="005826C2" w:rsidP="005826C2">
      <w:pPr>
        <w:rPr>
          <w:rStyle w:val="approveinfo2"/>
        </w:rPr>
      </w:pPr>
      <w:r w:rsidRPr="008968A8">
        <w:rPr>
          <w:rStyle w:val="approveinfo2"/>
          <w:color w:val="000000" w:themeColor="text1"/>
        </w:rPr>
        <w:t>Effective:</w:t>
      </w:r>
      <w:r w:rsidRPr="008968A8">
        <w:rPr>
          <w:rStyle w:val="approveinfo2"/>
          <w:b/>
          <w:color w:val="000000" w:themeColor="text1"/>
        </w:rPr>
        <w:t xml:space="preserve"> </w:t>
      </w:r>
      <w:r w:rsidRPr="008968A8">
        <w:rPr>
          <w:rStyle w:val="approveinfo2"/>
          <w:color w:val="000000" w:themeColor="text1"/>
        </w:rPr>
        <w:t>4/1/2016</w:t>
      </w:r>
    </w:p>
    <w:p w14:paraId="0C51CAB6" w14:textId="77777777" w:rsidR="005826C2" w:rsidRPr="008968A8" w:rsidRDefault="005826C2" w:rsidP="005826C2">
      <w:pPr>
        <w:rPr>
          <w:b/>
          <w:color w:val="000000" w:themeColor="text1"/>
        </w:rPr>
      </w:pPr>
      <w:r w:rsidRPr="008968A8">
        <w:rPr>
          <w:color w:val="000000" w:themeColor="text1"/>
        </w:rPr>
        <w:t xml:space="preserve">The spring FY16 supplemental budget appropriates $1.8 million for </w:t>
      </w:r>
      <w:r w:rsidR="005552E7">
        <w:rPr>
          <w:color w:val="000000" w:themeColor="text1"/>
        </w:rPr>
        <w:t>the s</w:t>
      </w:r>
      <w:r w:rsidRPr="008968A8">
        <w:rPr>
          <w:color w:val="000000" w:themeColor="text1"/>
        </w:rPr>
        <w:t xml:space="preserve">tudent </w:t>
      </w:r>
      <w:r w:rsidR="005552E7">
        <w:rPr>
          <w:color w:val="000000" w:themeColor="text1"/>
        </w:rPr>
        <w:t>a</w:t>
      </w:r>
      <w:r w:rsidRPr="008968A8">
        <w:rPr>
          <w:color w:val="000000" w:themeColor="text1"/>
        </w:rPr>
        <w:t>ssessment account.</w:t>
      </w:r>
    </w:p>
    <w:p w14:paraId="38DA6137" w14:textId="77777777" w:rsidR="005826C2" w:rsidRPr="008968A8" w:rsidRDefault="005826C2" w:rsidP="005826C2">
      <w:pPr>
        <w:tabs>
          <w:tab w:val="left" w:pos="915"/>
        </w:tabs>
        <w:rPr>
          <w:color w:val="000000" w:themeColor="text1"/>
          <w:szCs w:val="24"/>
        </w:rPr>
      </w:pPr>
    </w:p>
    <w:p w14:paraId="2CD03E31" w14:textId="77777777" w:rsidR="005826C2" w:rsidRPr="008968A8" w:rsidRDefault="005826C2" w:rsidP="005826C2">
      <w:pPr>
        <w:rPr>
          <w:rStyle w:val="groupdesc3"/>
          <w:b/>
          <w:color w:val="000000" w:themeColor="text1"/>
        </w:rPr>
      </w:pPr>
      <w:r w:rsidRPr="008968A8">
        <w:rPr>
          <w:rStyle w:val="groupdesc3"/>
          <w:b/>
          <w:color w:val="000000" w:themeColor="text1"/>
        </w:rPr>
        <w:t>An Act making appropriations for the fiscal year 2016 to provide for supplementing certain existing appropriations and for certain other activities and projects</w:t>
      </w:r>
    </w:p>
    <w:p w14:paraId="4BEEB504" w14:textId="77777777" w:rsidR="005826C2" w:rsidRPr="008968A8" w:rsidRDefault="00DA03DC" w:rsidP="005826C2">
      <w:pPr>
        <w:rPr>
          <w:rStyle w:val="groupdesc3"/>
          <w:color w:val="000000" w:themeColor="text1"/>
        </w:rPr>
      </w:pPr>
      <w:hyperlink r:id="rId27" w:history="1">
        <w:r w:rsidR="005826C2" w:rsidRPr="008968A8">
          <w:rPr>
            <w:rStyle w:val="Hyperlink"/>
          </w:rPr>
          <w:t>Chapter 283 of the Acts of 2016</w:t>
        </w:r>
      </w:hyperlink>
    </w:p>
    <w:p w14:paraId="1FA344C7" w14:textId="77777777" w:rsidR="005826C2" w:rsidRPr="008968A8" w:rsidRDefault="005826C2" w:rsidP="005826C2">
      <w:pPr>
        <w:rPr>
          <w:rStyle w:val="groupdesc3"/>
          <w:color w:val="000000" w:themeColor="text1"/>
        </w:rPr>
      </w:pPr>
      <w:r w:rsidRPr="008968A8">
        <w:rPr>
          <w:rStyle w:val="groupdesc3"/>
          <w:color w:val="000000" w:themeColor="text1"/>
        </w:rPr>
        <w:t xml:space="preserve">This FY16 supplemental budget funds the state </w:t>
      </w:r>
      <w:r w:rsidR="005552E7">
        <w:rPr>
          <w:rStyle w:val="groupdesc3"/>
          <w:color w:val="000000" w:themeColor="text1"/>
        </w:rPr>
        <w:t xml:space="preserve">student </w:t>
      </w:r>
      <w:r w:rsidRPr="008968A8">
        <w:rPr>
          <w:rStyle w:val="groupdesc3"/>
          <w:color w:val="000000" w:themeColor="text1"/>
        </w:rPr>
        <w:t>assessment line item 7061-9400 for an additional $8.75 million.</w:t>
      </w:r>
    </w:p>
    <w:p w14:paraId="55925677" w14:textId="77777777" w:rsidR="005826C2" w:rsidRDefault="005826C2" w:rsidP="005826C2">
      <w:pPr>
        <w:rPr>
          <w:rStyle w:val="approveinfo2"/>
          <w:b/>
          <w:szCs w:val="24"/>
        </w:rPr>
      </w:pPr>
    </w:p>
    <w:p w14:paraId="6A0BFAB4" w14:textId="77777777" w:rsidR="00C40C0D" w:rsidRDefault="00C40C0D" w:rsidP="005826C2">
      <w:pPr>
        <w:rPr>
          <w:rStyle w:val="approveinfo2"/>
          <w:b/>
          <w:szCs w:val="24"/>
        </w:rPr>
      </w:pPr>
    </w:p>
    <w:p w14:paraId="689DC5AC" w14:textId="77777777" w:rsidR="005826C2" w:rsidRDefault="005826C2" w:rsidP="005826C2">
      <w:pPr>
        <w:rPr>
          <w:rStyle w:val="approveinfo2"/>
          <w:b/>
          <w:szCs w:val="24"/>
        </w:rPr>
      </w:pPr>
      <w:r w:rsidRPr="005C4753">
        <w:rPr>
          <w:rStyle w:val="approveinfo2"/>
          <w:b/>
          <w:szCs w:val="24"/>
        </w:rPr>
        <w:t>FY1</w:t>
      </w:r>
      <w:r>
        <w:rPr>
          <w:rStyle w:val="approveinfo2"/>
          <w:b/>
          <w:szCs w:val="24"/>
        </w:rPr>
        <w:t>7</w:t>
      </w:r>
      <w:r w:rsidRPr="005C4753">
        <w:rPr>
          <w:rStyle w:val="approveinfo2"/>
          <w:b/>
          <w:szCs w:val="24"/>
        </w:rPr>
        <w:t xml:space="preserve"> </w:t>
      </w:r>
    </w:p>
    <w:p w14:paraId="07B5421C" w14:textId="77777777" w:rsidR="005826C2" w:rsidRDefault="005826C2" w:rsidP="005826C2">
      <w:pPr>
        <w:tabs>
          <w:tab w:val="left" w:pos="915"/>
        </w:tabs>
        <w:rPr>
          <w:color w:val="000000" w:themeColor="text1"/>
          <w:szCs w:val="24"/>
        </w:rPr>
      </w:pPr>
    </w:p>
    <w:p w14:paraId="4FB5F1DB" w14:textId="77777777" w:rsidR="005826C2" w:rsidRPr="004C0B95" w:rsidRDefault="005826C2" w:rsidP="005826C2">
      <w:pPr>
        <w:rPr>
          <w:color w:val="000000" w:themeColor="text1"/>
        </w:rPr>
      </w:pPr>
      <w:r w:rsidRPr="004C0B95">
        <w:rPr>
          <w:b/>
          <w:color w:val="000000" w:themeColor="text1"/>
        </w:rPr>
        <w:t xml:space="preserve">An Act making certain appropriations for fiscal year </w:t>
      </w:r>
      <w:r>
        <w:rPr>
          <w:b/>
          <w:color w:val="000000" w:themeColor="text1"/>
        </w:rPr>
        <w:t>2017 – General Appropriation Act (GAA)</w:t>
      </w:r>
    </w:p>
    <w:p w14:paraId="120C358E" w14:textId="77777777" w:rsidR="005826C2" w:rsidRPr="00623BDB" w:rsidRDefault="00DA03DC" w:rsidP="005826C2">
      <w:pPr>
        <w:rPr>
          <w:b/>
          <w:color w:val="000000" w:themeColor="text1"/>
          <w:sz w:val="28"/>
          <w:szCs w:val="28"/>
          <w:u w:val="single"/>
        </w:rPr>
      </w:pPr>
      <w:hyperlink r:id="rId28" w:history="1">
        <w:r w:rsidR="005826C2" w:rsidRPr="006D36AB">
          <w:rPr>
            <w:rStyle w:val="Hyperlink"/>
          </w:rPr>
          <w:t xml:space="preserve">Chapter 133 </w:t>
        </w:r>
        <w:r w:rsidR="005826C2" w:rsidRPr="006D36AB">
          <w:rPr>
            <w:rStyle w:val="Hyperlink"/>
            <w:szCs w:val="24"/>
          </w:rPr>
          <w:t>of the Acts of 2016</w:t>
        </w:r>
      </w:hyperlink>
    </w:p>
    <w:p w14:paraId="796F37A3" w14:textId="77777777" w:rsidR="005826C2" w:rsidRPr="004C0B95" w:rsidRDefault="005826C2" w:rsidP="005826C2">
      <w:pPr>
        <w:rPr>
          <w:color w:val="000000" w:themeColor="text1"/>
        </w:rPr>
      </w:pPr>
      <w:r>
        <w:rPr>
          <w:color w:val="000000" w:themeColor="text1"/>
        </w:rPr>
        <w:t>Approved: 07/08/16</w:t>
      </w:r>
      <w:r w:rsidRPr="004C0B95">
        <w:rPr>
          <w:color w:val="000000" w:themeColor="text1"/>
        </w:rPr>
        <w:t xml:space="preserve"> (in part) </w:t>
      </w:r>
    </w:p>
    <w:p w14:paraId="3AB66B1D" w14:textId="77777777" w:rsidR="005826C2" w:rsidRPr="004C0B95" w:rsidRDefault="005826C2" w:rsidP="005826C2">
      <w:pPr>
        <w:rPr>
          <w:color w:val="000000" w:themeColor="text1"/>
        </w:rPr>
      </w:pPr>
      <w:r w:rsidRPr="004C0B95">
        <w:rPr>
          <w:color w:val="000000" w:themeColor="text1"/>
        </w:rPr>
        <w:t>Effective: 07/</w:t>
      </w:r>
      <w:r>
        <w:rPr>
          <w:color w:val="000000" w:themeColor="text1"/>
        </w:rPr>
        <w:t>01/16</w:t>
      </w:r>
    </w:p>
    <w:p w14:paraId="03381DF7" w14:textId="77777777" w:rsidR="005826C2" w:rsidRDefault="005826C2" w:rsidP="006763DB">
      <w:pPr>
        <w:pStyle w:val="Default"/>
      </w:pPr>
      <w:r>
        <w:t>The GAA contains total state spending of $38.9 billion, which reflects spending growth of 1.3 percent ($489 million). This overall spending authorization reflects a downward adjustment in the state revenue growth assumption from 4.3 percent to 3 percent, $838 million in available revenue.</w:t>
      </w:r>
      <w:r w:rsidDel="00E07658">
        <w:t xml:space="preserve"> </w:t>
      </w:r>
      <w:r>
        <w:t xml:space="preserve">The FY17 GAA bill provides total spending authority of $5.208 billion for </w:t>
      </w:r>
      <w:r w:rsidR="004848C1">
        <w:t>ESE</w:t>
      </w:r>
      <w:r>
        <w:t xml:space="preserve">, which represents 13.4 percent of the total state budget and 1.8 percent growth ($91.3 million) over FY16 spending. </w:t>
      </w:r>
      <w:r w:rsidR="004848C1">
        <w:t>O</w:t>
      </w:r>
      <w:r w:rsidR="004848C1" w:rsidRPr="008968A8">
        <w:t xml:space="preserve">ver 95 percent is local education aid, grant funding, or reimbursement for cities, towns, and regional school districts. </w:t>
      </w:r>
      <w:r w:rsidR="00567BF8">
        <w:t>Th</w:t>
      </w:r>
      <w:r w:rsidR="006763DB">
        <w:t xml:space="preserve">e FY17 state budget allocates $23.6 </w:t>
      </w:r>
      <w:r w:rsidR="00567BF8">
        <w:t xml:space="preserve">million for ESE to administer its responsibilities, approximately </w:t>
      </w:r>
      <w:r w:rsidR="006763DB">
        <w:t xml:space="preserve">0.45% </w:t>
      </w:r>
      <w:r w:rsidR="00567BF8">
        <w:t xml:space="preserve">of the total state budget for K-12 education. </w:t>
      </w:r>
      <w:r>
        <w:t xml:space="preserve">In signing the budget, the Governor emphasized a commitment to fund local education aid accounts.  </w:t>
      </w:r>
    </w:p>
    <w:p w14:paraId="1AE24BD3" w14:textId="77777777" w:rsidR="005826C2" w:rsidRDefault="005826C2" w:rsidP="005826C2">
      <w:pPr>
        <w:rPr>
          <w:szCs w:val="24"/>
        </w:rPr>
      </w:pPr>
    </w:p>
    <w:p w14:paraId="76838EE1" w14:textId="77777777" w:rsidR="005826C2" w:rsidRPr="008402A4" w:rsidRDefault="004848C1" w:rsidP="005826C2">
      <w:pPr>
        <w:rPr>
          <w:szCs w:val="24"/>
        </w:rPr>
      </w:pPr>
      <w:r>
        <w:rPr>
          <w:szCs w:val="24"/>
        </w:rPr>
        <w:lastRenderedPageBreak/>
        <w:t>N</w:t>
      </w:r>
      <w:r w:rsidR="005826C2">
        <w:rPr>
          <w:szCs w:val="24"/>
        </w:rPr>
        <w:t xml:space="preserve">ote: </w:t>
      </w:r>
      <w:r>
        <w:rPr>
          <w:szCs w:val="24"/>
        </w:rPr>
        <w:t>O</w:t>
      </w:r>
      <w:r w:rsidR="005826C2" w:rsidRPr="008402A4">
        <w:rPr>
          <w:szCs w:val="24"/>
        </w:rPr>
        <w:t xml:space="preserve">n </w:t>
      </w:r>
      <w:r w:rsidR="005826C2" w:rsidRPr="008402A4">
        <w:rPr>
          <w:snapToGrid/>
          <w:szCs w:val="24"/>
        </w:rPr>
        <w:t>12/06/16, t</w:t>
      </w:r>
      <w:r w:rsidR="005826C2" w:rsidRPr="008402A4">
        <w:rPr>
          <w:szCs w:val="24"/>
        </w:rPr>
        <w:t xml:space="preserve">he Governor exercised </w:t>
      </w:r>
      <w:r>
        <w:rPr>
          <w:szCs w:val="24"/>
        </w:rPr>
        <w:t>h</w:t>
      </w:r>
      <w:r w:rsidR="005826C2" w:rsidRPr="008402A4">
        <w:rPr>
          <w:szCs w:val="24"/>
        </w:rPr>
        <w:t xml:space="preserve">is 9c budget reduction authority. The ESE list totals $6.3M and is targeted to legislative earmarks </w:t>
      </w:r>
      <w:r>
        <w:rPr>
          <w:szCs w:val="24"/>
        </w:rPr>
        <w:t xml:space="preserve">that </w:t>
      </w:r>
      <w:r w:rsidR="005826C2" w:rsidRPr="008402A4">
        <w:rPr>
          <w:szCs w:val="24"/>
        </w:rPr>
        <w:t xml:space="preserve">the Governor had previously vetoed earlier </w:t>
      </w:r>
      <w:r>
        <w:rPr>
          <w:szCs w:val="24"/>
        </w:rPr>
        <w:t>in FY17 and</w:t>
      </w:r>
      <w:r w:rsidR="005826C2" w:rsidRPr="008402A4">
        <w:rPr>
          <w:szCs w:val="24"/>
        </w:rPr>
        <w:t xml:space="preserve"> that were subsequently overridden by the Legislature.</w:t>
      </w:r>
    </w:p>
    <w:p w14:paraId="300D4B8B" w14:textId="77777777" w:rsidR="005826C2" w:rsidRDefault="005826C2" w:rsidP="005826C2">
      <w:pPr>
        <w:rPr>
          <w:szCs w:val="24"/>
        </w:rPr>
      </w:pPr>
    </w:p>
    <w:p w14:paraId="0917EC71" w14:textId="77777777" w:rsidR="005826C2" w:rsidRPr="004C48B8" w:rsidRDefault="005826C2" w:rsidP="005826C2">
      <w:pPr>
        <w:rPr>
          <w:color w:val="000000" w:themeColor="text1"/>
          <w:szCs w:val="24"/>
        </w:rPr>
      </w:pPr>
      <w:r>
        <w:rPr>
          <w:color w:val="000000" w:themeColor="text1"/>
          <w:szCs w:val="24"/>
        </w:rPr>
        <w:t>Some b</w:t>
      </w:r>
      <w:r w:rsidRPr="004C48B8">
        <w:rPr>
          <w:color w:val="000000" w:themeColor="text1"/>
          <w:szCs w:val="24"/>
        </w:rPr>
        <w:t>udget line items of particular note:</w:t>
      </w:r>
    </w:p>
    <w:p w14:paraId="75D64F77" w14:textId="77777777" w:rsidR="005826C2" w:rsidRDefault="005826C2" w:rsidP="005826C2">
      <w:pPr>
        <w:rPr>
          <w:color w:val="000000" w:themeColor="text1"/>
          <w:szCs w:val="24"/>
        </w:rPr>
      </w:pPr>
    </w:p>
    <w:p w14:paraId="39B36CB6" w14:textId="77777777" w:rsidR="005826C2" w:rsidRPr="008D66E7" w:rsidRDefault="005826C2" w:rsidP="005826C2">
      <w:pPr>
        <w:rPr>
          <w:rFonts w:ascii="Arial" w:hAnsi="Arial"/>
          <w:i/>
          <w:szCs w:val="24"/>
        </w:rPr>
      </w:pPr>
      <w:r w:rsidRPr="008D66E7">
        <w:rPr>
          <w:i/>
          <w:szCs w:val="24"/>
        </w:rPr>
        <w:t xml:space="preserve">Line 7061-0008 </w:t>
      </w:r>
      <w:r w:rsidRPr="008D66E7">
        <w:rPr>
          <w:szCs w:val="24"/>
        </w:rPr>
        <w:t>appropriates $</w:t>
      </w:r>
      <w:r w:rsidRPr="00695A8C">
        <w:rPr>
          <w:szCs w:val="24"/>
        </w:rPr>
        <w:t>4</w:t>
      </w:r>
      <w:r>
        <w:rPr>
          <w:szCs w:val="24"/>
        </w:rPr>
        <w:t xml:space="preserve">.63 </w:t>
      </w:r>
      <w:r w:rsidRPr="008D66E7">
        <w:rPr>
          <w:szCs w:val="24"/>
        </w:rPr>
        <w:t>billion for Chapter 70 state aid, representing an increase of $</w:t>
      </w:r>
      <w:r>
        <w:rPr>
          <w:snapToGrid/>
          <w:color w:val="000000"/>
          <w:szCs w:val="24"/>
        </w:rPr>
        <w:t>116</w:t>
      </w:r>
      <w:r w:rsidRPr="00097454">
        <w:rPr>
          <w:snapToGrid/>
          <w:color w:val="000000"/>
          <w:szCs w:val="24"/>
        </w:rPr>
        <w:t>,</w:t>
      </w:r>
      <w:r>
        <w:rPr>
          <w:snapToGrid/>
          <w:color w:val="000000"/>
          <w:szCs w:val="24"/>
        </w:rPr>
        <w:t>131</w:t>
      </w:r>
      <w:r w:rsidRPr="00097454">
        <w:rPr>
          <w:snapToGrid/>
          <w:color w:val="000000"/>
          <w:szCs w:val="24"/>
        </w:rPr>
        <w:t>,</w:t>
      </w:r>
      <w:r>
        <w:rPr>
          <w:snapToGrid/>
          <w:color w:val="000000"/>
          <w:szCs w:val="24"/>
        </w:rPr>
        <w:t xml:space="preserve">419 </w:t>
      </w:r>
      <w:r>
        <w:rPr>
          <w:szCs w:val="24"/>
        </w:rPr>
        <w:t>over FY16</w:t>
      </w:r>
      <w:r w:rsidRPr="008D66E7">
        <w:rPr>
          <w:szCs w:val="24"/>
        </w:rPr>
        <w:t>.</w:t>
      </w:r>
    </w:p>
    <w:p w14:paraId="335E4BEC" w14:textId="77777777" w:rsidR="005826C2" w:rsidRPr="008D66E7" w:rsidRDefault="005826C2" w:rsidP="005826C2"/>
    <w:p w14:paraId="4393735A" w14:textId="77777777" w:rsidR="005826C2" w:rsidRPr="008D66E7" w:rsidRDefault="005826C2" w:rsidP="005826C2">
      <w:r w:rsidRPr="008D66E7">
        <w:rPr>
          <w:i/>
        </w:rPr>
        <w:t xml:space="preserve">Line 7061-0012 </w:t>
      </w:r>
      <w:r w:rsidRPr="008D66E7">
        <w:t>funds $</w:t>
      </w:r>
      <w:r w:rsidRPr="00695A8C">
        <w:t>277</w:t>
      </w:r>
      <w:r>
        <w:t xml:space="preserve">.28 </w:t>
      </w:r>
      <w:r w:rsidRPr="008D66E7">
        <w:t>million for the Special Education Circuit Breaker pr</w:t>
      </w:r>
      <w:r>
        <w:t xml:space="preserve">ogram, which is an increase of </w:t>
      </w:r>
      <w:r w:rsidRPr="00097454">
        <w:rPr>
          <w:snapToGrid/>
          <w:color w:val="000000"/>
          <w:szCs w:val="24"/>
        </w:rPr>
        <w:t>$</w:t>
      </w:r>
      <w:r>
        <w:rPr>
          <w:snapToGrid/>
          <w:color w:val="000000"/>
          <w:szCs w:val="24"/>
        </w:rPr>
        <w:t xml:space="preserve">5.56 million </w:t>
      </w:r>
      <w:r w:rsidRPr="008D66E7">
        <w:t>over the FY1</w:t>
      </w:r>
      <w:r>
        <w:t>6 budget of $271.6</w:t>
      </w:r>
      <w:r w:rsidRPr="008D66E7">
        <w:t xml:space="preserve"> million.</w:t>
      </w:r>
    </w:p>
    <w:p w14:paraId="0ABD1CA4" w14:textId="77777777" w:rsidR="005826C2" w:rsidRPr="008D66E7" w:rsidRDefault="005826C2" w:rsidP="005826C2"/>
    <w:p w14:paraId="140063FF" w14:textId="77777777" w:rsidR="005826C2" w:rsidRDefault="005826C2" w:rsidP="005826C2">
      <w:pPr>
        <w:rPr>
          <w:snapToGrid/>
        </w:rPr>
      </w:pPr>
      <w:r w:rsidRPr="008D66E7">
        <w:rPr>
          <w:i/>
        </w:rPr>
        <w:t xml:space="preserve">Line 7035-0006 </w:t>
      </w:r>
      <w:r w:rsidRPr="008D66E7">
        <w:rPr>
          <w:snapToGrid/>
        </w:rPr>
        <w:t>funding for Regional School Transportation Costs is at $</w:t>
      </w:r>
      <w:r>
        <w:rPr>
          <w:snapToGrid/>
        </w:rPr>
        <w:t>61 million, which is a $2 million increase over the FY16 budget of $59</w:t>
      </w:r>
      <w:r w:rsidRPr="008D66E7">
        <w:rPr>
          <w:snapToGrid/>
        </w:rPr>
        <w:t xml:space="preserve"> million.</w:t>
      </w:r>
    </w:p>
    <w:p w14:paraId="6E08EBC0" w14:textId="77777777" w:rsidR="005826C2" w:rsidRDefault="005826C2" w:rsidP="005826C2">
      <w:pPr>
        <w:rPr>
          <w:snapToGrid/>
        </w:rPr>
      </w:pPr>
    </w:p>
    <w:p w14:paraId="674914D7" w14:textId="77777777" w:rsidR="005826C2" w:rsidRPr="004C0B95" w:rsidRDefault="005826C2" w:rsidP="005826C2">
      <w:pPr>
        <w:rPr>
          <w:color w:val="000000" w:themeColor="text1"/>
          <w:szCs w:val="24"/>
        </w:rPr>
      </w:pPr>
      <w:r>
        <w:rPr>
          <w:color w:val="000000" w:themeColor="text1"/>
          <w:szCs w:val="24"/>
        </w:rPr>
        <w:t>Some o</w:t>
      </w:r>
      <w:r w:rsidRPr="004C0B95">
        <w:rPr>
          <w:color w:val="000000" w:themeColor="text1"/>
          <w:szCs w:val="24"/>
        </w:rPr>
        <w:t xml:space="preserve">utside sections that are of significance to </w:t>
      </w:r>
      <w:r w:rsidR="004848C1">
        <w:rPr>
          <w:color w:val="000000" w:themeColor="text1"/>
          <w:szCs w:val="24"/>
        </w:rPr>
        <w:t xml:space="preserve">ESE </w:t>
      </w:r>
      <w:r>
        <w:rPr>
          <w:color w:val="000000" w:themeColor="text1"/>
          <w:szCs w:val="24"/>
        </w:rPr>
        <w:t>and to elementary and secondary schools</w:t>
      </w:r>
      <w:r w:rsidRPr="004C0B95">
        <w:rPr>
          <w:color w:val="000000" w:themeColor="text1"/>
          <w:szCs w:val="24"/>
        </w:rPr>
        <w:t>:</w:t>
      </w:r>
    </w:p>
    <w:p w14:paraId="79B1721D" w14:textId="77777777" w:rsidR="005826C2" w:rsidRDefault="005826C2" w:rsidP="005826C2">
      <w:pPr>
        <w:tabs>
          <w:tab w:val="left" w:pos="915"/>
        </w:tabs>
        <w:rPr>
          <w:color w:val="000000" w:themeColor="text1"/>
          <w:szCs w:val="24"/>
        </w:rPr>
      </w:pPr>
    </w:p>
    <w:p w14:paraId="2773C5F6" w14:textId="77777777" w:rsidR="005826C2" w:rsidRDefault="005826C2" w:rsidP="005826C2">
      <w:pPr>
        <w:tabs>
          <w:tab w:val="left" w:pos="915"/>
        </w:tabs>
        <w:rPr>
          <w:color w:val="000000" w:themeColor="text1"/>
          <w:szCs w:val="24"/>
        </w:rPr>
      </w:pPr>
      <w:r w:rsidRPr="008402A4">
        <w:rPr>
          <w:i/>
          <w:color w:val="000000" w:themeColor="text1"/>
          <w:szCs w:val="24"/>
        </w:rPr>
        <w:t xml:space="preserve">Section 49. </w:t>
      </w:r>
      <w:r>
        <w:rPr>
          <w:color w:val="000000" w:themeColor="text1"/>
          <w:szCs w:val="24"/>
        </w:rPr>
        <w:t>Removes the 5 percent sponsor-district enrollment requirement for virtual schools in Massachusetts.</w:t>
      </w:r>
    </w:p>
    <w:p w14:paraId="1F7E38EC" w14:textId="77777777" w:rsidR="005826C2" w:rsidRDefault="005826C2" w:rsidP="005826C2">
      <w:pPr>
        <w:tabs>
          <w:tab w:val="left" w:pos="915"/>
        </w:tabs>
        <w:rPr>
          <w:color w:val="000000" w:themeColor="text1"/>
          <w:szCs w:val="24"/>
        </w:rPr>
      </w:pPr>
    </w:p>
    <w:p w14:paraId="485A854F" w14:textId="77777777" w:rsidR="005826C2" w:rsidRDefault="005826C2" w:rsidP="005826C2">
      <w:pPr>
        <w:tabs>
          <w:tab w:val="left" w:pos="915"/>
        </w:tabs>
        <w:rPr>
          <w:szCs w:val="24"/>
        </w:rPr>
      </w:pPr>
      <w:r w:rsidRPr="00D31B16">
        <w:rPr>
          <w:i/>
          <w:color w:val="000000" w:themeColor="text1"/>
          <w:szCs w:val="24"/>
        </w:rPr>
        <w:t xml:space="preserve">Section 165. </w:t>
      </w:r>
      <w:r w:rsidRPr="00D31B16">
        <w:rPr>
          <w:szCs w:val="24"/>
        </w:rPr>
        <w:t xml:space="preserve">Requires </w:t>
      </w:r>
      <w:r w:rsidR="004848C1">
        <w:rPr>
          <w:szCs w:val="24"/>
        </w:rPr>
        <w:t xml:space="preserve">ESE </w:t>
      </w:r>
      <w:r w:rsidRPr="00D31B16">
        <w:rPr>
          <w:szCs w:val="24"/>
        </w:rPr>
        <w:t>to conduct a study on the calculation of low-income students within public school districts as it relates to determining the number of low-income students in the distribution of funding pursuant to chapters 70 and 76 of the General Laws and to report findings by December 19, 2016.</w:t>
      </w:r>
    </w:p>
    <w:p w14:paraId="53B8FDCA" w14:textId="77777777" w:rsidR="005826C2" w:rsidRDefault="005826C2" w:rsidP="005826C2">
      <w:pPr>
        <w:tabs>
          <w:tab w:val="left" w:pos="915"/>
        </w:tabs>
        <w:rPr>
          <w:szCs w:val="24"/>
        </w:rPr>
      </w:pPr>
    </w:p>
    <w:p w14:paraId="7AED2345" w14:textId="77777777" w:rsidR="005826C2" w:rsidRPr="00D027F8" w:rsidRDefault="005826C2" w:rsidP="005826C2">
      <w:pPr>
        <w:tabs>
          <w:tab w:val="left" w:pos="915"/>
        </w:tabs>
        <w:rPr>
          <w:szCs w:val="24"/>
        </w:rPr>
      </w:pPr>
      <w:r w:rsidRPr="00D027F8">
        <w:rPr>
          <w:i/>
          <w:color w:val="000000" w:themeColor="text1"/>
          <w:szCs w:val="24"/>
        </w:rPr>
        <w:t>Section 188.</w:t>
      </w:r>
      <w:r>
        <w:rPr>
          <w:szCs w:val="24"/>
        </w:rPr>
        <w:t xml:space="preserve"> </w:t>
      </w:r>
      <w:r w:rsidRPr="00D027F8">
        <w:rPr>
          <w:szCs w:val="24"/>
        </w:rPr>
        <w:t>Establishes a commission to review how regional school districts are funded with a report due to the legislature by December 31, 2017. The Commissioner appoints a member of the Commission.</w:t>
      </w:r>
    </w:p>
    <w:p w14:paraId="766EF5B0" w14:textId="77777777" w:rsidR="005826C2" w:rsidRDefault="005826C2" w:rsidP="005826C2">
      <w:pPr>
        <w:tabs>
          <w:tab w:val="left" w:pos="915"/>
        </w:tabs>
        <w:rPr>
          <w:color w:val="365F91" w:themeColor="accent1" w:themeShade="BF"/>
          <w:sz w:val="18"/>
          <w:szCs w:val="18"/>
        </w:rPr>
      </w:pPr>
    </w:p>
    <w:p w14:paraId="19D4693C" w14:textId="77777777" w:rsidR="005826C2" w:rsidRPr="00D027F8" w:rsidRDefault="005826C2" w:rsidP="005826C2">
      <w:pPr>
        <w:tabs>
          <w:tab w:val="left" w:pos="915"/>
        </w:tabs>
        <w:rPr>
          <w:szCs w:val="24"/>
        </w:rPr>
      </w:pPr>
      <w:r w:rsidRPr="00D027F8">
        <w:rPr>
          <w:i/>
          <w:color w:val="000000" w:themeColor="text1"/>
          <w:szCs w:val="24"/>
        </w:rPr>
        <w:t>Section 190.</w:t>
      </w:r>
      <w:r>
        <w:rPr>
          <w:color w:val="365F91" w:themeColor="accent1" w:themeShade="BF"/>
          <w:sz w:val="18"/>
          <w:szCs w:val="18"/>
        </w:rPr>
        <w:t xml:space="preserve"> </w:t>
      </w:r>
      <w:r w:rsidRPr="00D027F8">
        <w:rPr>
          <w:szCs w:val="24"/>
        </w:rPr>
        <w:t>Sets up a special commission to study and make recommendations to improve efficiencies relative to transportation for homeless students with a report due to the legislature by July 1, 2017. The Commissioner serves on the Commission.</w:t>
      </w:r>
    </w:p>
    <w:p w14:paraId="04D5E5DD" w14:textId="77777777" w:rsidR="005826C2" w:rsidRDefault="005826C2" w:rsidP="005826C2">
      <w:pPr>
        <w:tabs>
          <w:tab w:val="left" w:pos="915"/>
        </w:tabs>
        <w:rPr>
          <w:sz w:val="18"/>
          <w:szCs w:val="18"/>
        </w:rPr>
      </w:pPr>
    </w:p>
    <w:p w14:paraId="1CDFF234" w14:textId="77777777" w:rsidR="00201172" w:rsidRPr="00E122F0" w:rsidRDefault="005826C2" w:rsidP="00E122F0">
      <w:r w:rsidRPr="00D027F8">
        <w:rPr>
          <w:i/>
          <w:color w:val="000000" w:themeColor="text1"/>
          <w:szCs w:val="24"/>
        </w:rPr>
        <w:t>Section 193.</w:t>
      </w:r>
      <w:r>
        <w:rPr>
          <w:sz w:val="18"/>
          <w:szCs w:val="18"/>
        </w:rPr>
        <w:t xml:space="preserve"> </w:t>
      </w:r>
      <w:r w:rsidRPr="00D027F8">
        <w:rPr>
          <w:szCs w:val="24"/>
        </w:rPr>
        <w:t>Establishes a special commission on behavioral health promotion and upstream prevention to investigate evidence-based practices, programs</w:t>
      </w:r>
      <w:r w:rsidR="004848C1">
        <w:rPr>
          <w:szCs w:val="24"/>
        </w:rPr>
        <w:t>,</w:t>
      </w:r>
      <w:r w:rsidRPr="00D027F8">
        <w:rPr>
          <w:szCs w:val="24"/>
        </w:rPr>
        <w:t xml:space="preserve"> and systems to prevent behavioral health disorders and promote behavioral health. The Commissioner serves on the Commission, which is required to file a report with the legislature within 2 years of its inception</w:t>
      </w:r>
      <w:r w:rsidR="00E122F0">
        <w:t>.</w:t>
      </w:r>
    </w:p>
    <w:sectPr w:rsidR="00201172" w:rsidRPr="00E122F0" w:rsidSect="007E38EA">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85E4C" w14:textId="77777777" w:rsidR="00DA03DC" w:rsidRDefault="00DA03DC" w:rsidP="005826C2">
      <w:r>
        <w:separator/>
      </w:r>
    </w:p>
  </w:endnote>
  <w:endnote w:type="continuationSeparator" w:id="0">
    <w:p w14:paraId="4D5D47DE" w14:textId="77777777" w:rsidR="00DA03DC" w:rsidRDefault="00DA03DC" w:rsidP="00582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5213610"/>
      <w:docPartObj>
        <w:docPartGallery w:val="Page Numbers (Bottom of Page)"/>
        <w:docPartUnique/>
      </w:docPartObj>
    </w:sdtPr>
    <w:sdtEndPr/>
    <w:sdtContent>
      <w:p w14:paraId="1E3C64D3" w14:textId="77777777" w:rsidR="005826C2" w:rsidRDefault="00153BDA">
        <w:pPr>
          <w:pStyle w:val="Footer"/>
          <w:jc w:val="right"/>
        </w:pPr>
        <w:r>
          <w:fldChar w:fldCharType="begin"/>
        </w:r>
        <w:r>
          <w:instrText xml:space="preserve"> PAGE   \* MERGEFORMAT </w:instrText>
        </w:r>
        <w:r>
          <w:fldChar w:fldCharType="separate"/>
        </w:r>
        <w:r w:rsidR="00C40C0D">
          <w:rPr>
            <w:noProof/>
          </w:rPr>
          <w:t>1</w:t>
        </w:r>
        <w:r>
          <w:rPr>
            <w:noProof/>
          </w:rPr>
          <w:fldChar w:fldCharType="end"/>
        </w:r>
      </w:p>
    </w:sdtContent>
  </w:sdt>
  <w:p w14:paraId="0DF4BFC2" w14:textId="77777777" w:rsidR="005826C2" w:rsidRDefault="00582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F06AB" w14:textId="77777777" w:rsidR="00DA03DC" w:rsidRDefault="00DA03DC" w:rsidP="005826C2">
      <w:r>
        <w:separator/>
      </w:r>
    </w:p>
  </w:footnote>
  <w:footnote w:type="continuationSeparator" w:id="0">
    <w:p w14:paraId="48AD51B5" w14:textId="77777777" w:rsidR="00DA03DC" w:rsidRDefault="00DA03DC" w:rsidP="00582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35A"/>
    <w:rsid w:val="00020CF9"/>
    <w:rsid w:val="000731AA"/>
    <w:rsid w:val="00153BDA"/>
    <w:rsid w:val="0018303B"/>
    <w:rsid w:val="001A402E"/>
    <w:rsid w:val="00201172"/>
    <w:rsid w:val="002373D9"/>
    <w:rsid w:val="00262A36"/>
    <w:rsid w:val="00283132"/>
    <w:rsid w:val="00292D44"/>
    <w:rsid w:val="002A3E22"/>
    <w:rsid w:val="002F5424"/>
    <w:rsid w:val="0034000C"/>
    <w:rsid w:val="003953C8"/>
    <w:rsid w:val="003D7F3F"/>
    <w:rsid w:val="003E3DD7"/>
    <w:rsid w:val="00433544"/>
    <w:rsid w:val="00447957"/>
    <w:rsid w:val="004848C1"/>
    <w:rsid w:val="004E4E82"/>
    <w:rsid w:val="0050164A"/>
    <w:rsid w:val="005430E2"/>
    <w:rsid w:val="005509F2"/>
    <w:rsid w:val="005552E7"/>
    <w:rsid w:val="00567BF8"/>
    <w:rsid w:val="005826C2"/>
    <w:rsid w:val="005E3535"/>
    <w:rsid w:val="00607CBE"/>
    <w:rsid w:val="00635070"/>
    <w:rsid w:val="006763DB"/>
    <w:rsid w:val="006C7BE5"/>
    <w:rsid w:val="00761FD8"/>
    <w:rsid w:val="007732FB"/>
    <w:rsid w:val="007A01F4"/>
    <w:rsid w:val="007E38EA"/>
    <w:rsid w:val="007F00A1"/>
    <w:rsid w:val="00826B19"/>
    <w:rsid w:val="00897494"/>
    <w:rsid w:val="009C084A"/>
    <w:rsid w:val="00A20194"/>
    <w:rsid w:val="00A7681B"/>
    <w:rsid w:val="00AC5BAD"/>
    <w:rsid w:val="00B15E7C"/>
    <w:rsid w:val="00B34968"/>
    <w:rsid w:val="00B50772"/>
    <w:rsid w:val="00C40C0D"/>
    <w:rsid w:val="00C73885"/>
    <w:rsid w:val="00C974A6"/>
    <w:rsid w:val="00CC735A"/>
    <w:rsid w:val="00CD138E"/>
    <w:rsid w:val="00CF6AF1"/>
    <w:rsid w:val="00D00D34"/>
    <w:rsid w:val="00D1475F"/>
    <w:rsid w:val="00D1782C"/>
    <w:rsid w:val="00D54729"/>
    <w:rsid w:val="00D73B50"/>
    <w:rsid w:val="00D76929"/>
    <w:rsid w:val="00DA03DC"/>
    <w:rsid w:val="00DB320E"/>
    <w:rsid w:val="00E122F0"/>
    <w:rsid w:val="00E2086C"/>
    <w:rsid w:val="00E6614D"/>
    <w:rsid w:val="00E90934"/>
    <w:rsid w:val="00F25840"/>
    <w:rsid w:val="00F41809"/>
    <w:rsid w:val="00F861DF"/>
    <w:rsid w:val="00F97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6FA4D"/>
  <w15:docId w15:val="{05D51361-8E92-4645-8EAC-F94289ECD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38EA"/>
    <w:pPr>
      <w:widowControl w:val="0"/>
    </w:pPr>
    <w:rPr>
      <w:snapToGrid w:val="0"/>
      <w:sz w:val="24"/>
    </w:rPr>
  </w:style>
  <w:style w:type="paragraph" w:styleId="Heading1">
    <w:name w:val="heading 1"/>
    <w:basedOn w:val="Normal"/>
    <w:next w:val="Normal"/>
    <w:qFormat/>
    <w:rsid w:val="007E38EA"/>
    <w:pPr>
      <w:keepNext/>
      <w:tabs>
        <w:tab w:val="center" w:pos="4680"/>
      </w:tabs>
      <w:jc w:val="center"/>
      <w:outlineLvl w:val="0"/>
    </w:pPr>
    <w:rPr>
      <w:b/>
    </w:rPr>
  </w:style>
  <w:style w:type="paragraph" w:styleId="Heading2">
    <w:name w:val="heading 2"/>
    <w:basedOn w:val="Normal"/>
    <w:next w:val="Normal"/>
    <w:qFormat/>
    <w:rsid w:val="007E38EA"/>
    <w:pPr>
      <w:keepNext/>
      <w:ind w:left="720"/>
      <w:jc w:val="right"/>
      <w:outlineLvl w:val="1"/>
    </w:pPr>
    <w:rPr>
      <w:rFonts w:ascii="Arial" w:hAnsi="Arial"/>
      <w:i/>
      <w:sz w:val="18"/>
    </w:rPr>
  </w:style>
  <w:style w:type="paragraph" w:styleId="Heading3">
    <w:name w:val="heading 3"/>
    <w:basedOn w:val="Normal"/>
    <w:next w:val="Normal"/>
    <w:qFormat/>
    <w:rsid w:val="007E38EA"/>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E38EA"/>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826C2"/>
    <w:rPr>
      <w:color w:val="0000FF"/>
      <w:u w:val="single"/>
    </w:rPr>
  </w:style>
  <w:style w:type="character" w:customStyle="1" w:styleId="approveinfo2">
    <w:name w:val="approveinfo2"/>
    <w:basedOn w:val="DefaultParagraphFont"/>
    <w:rsid w:val="005826C2"/>
  </w:style>
  <w:style w:type="paragraph" w:styleId="NormalWeb">
    <w:name w:val="Normal (Web)"/>
    <w:basedOn w:val="Normal"/>
    <w:uiPriority w:val="99"/>
    <w:unhideWhenUsed/>
    <w:rsid w:val="005826C2"/>
    <w:pPr>
      <w:widowControl/>
      <w:spacing w:before="100" w:beforeAutospacing="1" w:after="100" w:afterAutospacing="1"/>
    </w:pPr>
    <w:rPr>
      <w:rFonts w:ascii="Georgia" w:hAnsi="Georgia"/>
      <w:snapToGrid/>
      <w:sz w:val="23"/>
      <w:szCs w:val="23"/>
    </w:rPr>
  </w:style>
  <w:style w:type="character" w:customStyle="1" w:styleId="groupdesc3">
    <w:name w:val="groupdesc3"/>
    <w:basedOn w:val="DefaultParagraphFont"/>
    <w:rsid w:val="005826C2"/>
  </w:style>
  <w:style w:type="paragraph" w:customStyle="1" w:styleId="Default">
    <w:name w:val="Default"/>
    <w:rsid w:val="005826C2"/>
    <w:pPr>
      <w:autoSpaceDE w:val="0"/>
      <w:autoSpaceDN w:val="0"/>
      <w:adjustRightInd w:val="0"/>
    </w:pPr>
    <w:rPr>
      <w:color w:val="000000"/>
      <w:sz w:val="24"/>
      <w:szCs w:val="24"/>
    </w:rPr>
  </w:style>
  <w:style w:type="character" w:customStyle="1" w:styleId="em1">
    <w:name w:val="em1"/>
    <w:rsid w:val="005826C2"/>
    <w:rPr>
      <w:i/>
      <w:iCs/>
    </w:rPr>
  </w:style>
  <w:style w:type="paragraph" w:styleId="NoSpacing">
    <w:name w:val="No Spacing"/>
    <w:uiPriority w:val="1"/>
    <w:qFormat/>
    <w:rsid w:val="005826C2"/>
    <w:rPr>
      <w:rFonts w:eastAsiaTheme="minorHAnsi" w:cstheme="minorBidi"/>
      <w:sz w:val="24"/>
      <w:szCs w:val="22"/>
    </w:rPr>
  </w:style>
  <w:style w:type="paragraph" w:styleId="Header">
    <w:name w:val="header"/>
    <w:basedOn w:val="Normal"/>
    <w:link w:val="HeaderChar"/>
    <w:rsid w:val="005826C2"/>
    <w:pPr>
      <w:tabs>
        <w:tab w:val="center" w:pos="4680"/>
        <w:tab w:val="right" w:pos="9360"/>
      </w:tabs>
    </w:pPr>
  </w:style>
  <w:style w:type="character" w:customStyle="1" w:styleId="HeaderChar">
    <w:name w:val="Header Char"/>
    <w:basedOn w:val="DefaultParagraphFont"/>
    <w:link w:val="Header"/>
    <w:rsid w:val="005826C2"/>
    <w:rPr>
      <w:snapToGrid w:val="0"/>
      <w:sz w:val="24"/>
    </w:rPr>
  </w:style>
  <w:style w:type="paragraph" w:styleId="Footer">
    <w:name w:val="footer"/>
    <w:basedOn w:val="Normal"/>
    <w:link w:val="FooterChar"/>
    <w:uiPriority w:val="99"/>
    <w:rsid w:val="005826C2"/>
    <w:pPr>
      <w:tabs>
        <w:tab w:val="center" w:pos="4680"/>
        <w:tab w:val="right" w:pos="9360"/>
      </w:tabs>
    </w:pPr>
  </w:style>
  <w:style w:type="character" w:customStyle="1" w:styleId="FooterChar">
    <w:name w:val="Footer Char"/>
    <w:basedOn w:val="DefaultParagraphFont"/>
    <w:link w:val="Footer"/>
    <w:uiPriority w:val="99"/>
    <w:rsid w:val="005826C2"/>
    <w:rPr>
      <w:snapToGrid w:val="0"/>
      <w:sz w:val="24"/>
    </w:rPr>
  </w:style>
  <w:style w:type="paragraph" w:styleId="BalloonText">
    <w:name w:val="Balloon Text"/>
    <w:basedOn w:val="Normal"/>
    <w:link w:val="BalloonTextChar"/>
    <w:rsid w:val="003E3DD7"/>
    <w:rPr>
      <w:rFonts w:ascii="Tahoma" w:hAnsi="Tahoma" w:cs="Tahoma"/>
      <w:sz w:val="16"/>
      <w:szCs w:val="16"/>
    </w:rPr>
  </w:style>
  <w:style w:type="character" w:customStyle="1" w:styleId="BalloonTextChar">
    <w:name w:val="Balloon Text Char"/>
    <w:basedOn w:val="DefaultParagraphFont"/>
    <w:link w:val="BalloonText"/>
    <w:rsid w:val="003E3DD7"/>
    <w:rPr>
      <w:rFonts w:ascii="Tahoma" w:hAnsi="Tahoma" w:cs="Tahoma"/>
      <w:snapToGrid w:val="0"/>
      <w:sz w:val="16"/>
      <w:szCs w:val="16"/>
    </w:rPr>
  </w:style>
  <w:style w:type="character" w:styleId="FollowedHyperlink">
    <w:name w:val="FollowedHyperlink"/>
    <w:basedOn w:val="DefaultParagraphFont"/>
    <w:rsid w:val="00E6614D"/>
    <w:rPr>
      <w:color w:val="800080" w:themeColor="followedHyperlink"/>
      <w:u w:val="single"/>
    </w:rPr>
  </w:style>
  <w:style w:type="character" w:styleId="CommentReference">
    <w:name w:val="annotation reference"/>
    <w:basedOn w:val="DefaultParagraphFont"/>
    <w:rsid w:val="00897494"/>
    <w:rPr>
      <w:sz w:val="16"/>
      <w:szCs w:val="16"/>
    </w:rPr>
  </w:style>
  <w:style w:type="paragraph" w:styleId="CommentText">
    <w:name w:val="annotation text"/>
    <w:basedOn w:val="Normal"/>
    <w:link w:val="CommentTextChar"/>
    <w:rsid w:val="00897494"/>
    <w:rPr>
      <w:sz w:val="20"/>
    </w:rPr>
  </w:style>
  <w:style w:type="character" w:customStyle="1" w:styleId="CommentTextChar">
    <w:name w:val="Comment Text Char"/>
    <w:basedOn w:val="DefaultParagraphFont"/>
    <w:link w:val="CommentText"/>
    <w:rsid w:val="00897494"/>
    <w:rPr>
      <w:snapToGrid w:val="0"/>
    </w:rPr>
  </w:style>
  <w:style w:type="paragraph" w:styleId="CommentSubject">
    <w:name w:val="annotation subject"/>
    <w:basedOn w:val="CommentText"/>
    <w:next w:val="CommentText"/>
    <w:link w:val="CommentSubjectChar"/>
    <w:rsid w:val="00897494"/>
    <w:rPr>
      <w:b/>
      <w:bCs/>
    </w:rPr>
  </w:style>
  <w:style w:type="character" w:customStyle="1" w:styleId="CommentSubjectChar">
    <w:name w:val="Comment Subject Char"/>
    <w:basedOn w:val="CommentTextChar"/>
    <w:link w:val="CommentSubject"/>
    <w:rsid w:val="00897494"/>
    <w:rPr>
      <w:b/>
      <w:bCs/>
      <w:snapToGrid w:val="0"/>
    </w:rPr>
  </w:style>
  <w:style w:type="character" w:styleId="UnresolvedMention">
    <w:name w:val="Unresolved Mention"/>
    <w:basedOn w:val="DefaultParagraphFont"/>
    <w:uiPriority w:val="99"/>
    <w:semiHidden/>
    <w:unhideWhenUsed/>
    <w:rsid w:val="00D54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legislature.gov/Laws/SessionLaws/Acts/2015/Chapter19" TargetMode="External"/><Relationship Id="rId18" Type="http://schemas.openxmlformats.org/officeDocument/2006/relationships/hyperlink" Target="https://malegislature.gov/Laws/SessionLaws/Acts/2016/Chapter121" TargetMode="External"/><Relationship Id="rId26" Type="http://schemas.openxmlformats.org/officeDocument/2006/relationships/hyperlink" Target="https://malegislature.gov/Laws/SessionLaws/Acts/2016/Chapter70" TargetMode="External"/><Relationship Id="rId3" Type="http://schemas.openxmlformats.org/officeDocument/2006/relationships/customXml" Target="../customXml/item3.xml"/><Relationship Id="rId21" Type="http://schemas.openxmlformats.org/officeDocument/2006/relationships/hyperlink" Target="https://malegislature.gov/Laws/SessionLaws/Acts/2016/Chapter255"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doe.mass.edu/sfs/safety/atod.html" TargetMode="External"/><Relationship Id="rId25" Type="http://schemas.openxmlformats.org/officeDocument/2006/relationships/hyperlink" Target="https://malegislature.gov/Laws/SessionLaws/Acts/2015/Chapter46" TargetMode="External"/><Relationship Id="rId2" Type="http://schemas.openxmlformats.org/officeDocument/2006/relationships/customXml" Target="../customXml/item2.xml"/><Relationship Id="rId16" Type="http://schemas.openxmlformats.org/officeDocument/2006/relationships/hyperlink" Target="https://malegislature.gov/Laws/SessionLaws/Acts/2016/Chapter52" TargetMode="External"/><Relationship Id="rId20" Type="http://schemas.openxmlformats.org/officeDocument/2006/relationships/hyperlink" Target="https://malegislature.gov/Laws/SessionLaws/Acts/2016/Chapter21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alegislature.gov/Laws/SessionLaws/Acts/2015/Chapter119" TargetMode="External"/><Relationship Id="rId5" Type="http://schemas.openxmlformats.org/officeDocument/2006/relationships/numbering" Target="numbering.xml"/><Relationship Id="rId15" Type="http://schemas.openxmlformats.org/officeDocument/2006/relationships/hyperlink" Target="https://malegislature.gov/Laws/SessionLaws/Acts/2015/Chapter142" TargetMode="External"/><Relationship Id="rId23" Type="http://schemas.openxmlformats.org/officeDocument/2006/relationships/hyperlink" Target="https://malegislature.gov/Laws/SessionLaws/Acts/2016/Chapter443" TargetMode="External"/><Relationship Id="rId28" Type="http://schemas.openxmlformats.org/officeDocument/2006/relationships/hyperlink" Target="https://malegislature.gov/Laws/SessionLaws/Acts/2016/Chapter133" TargetMode="External"/><Relationship Id="rId10" Type="http://schemas.openxmlformats.org/officeDocument/2006/relationships/endnotes" Target="endnotes.xml"/><Relationship Id="rId19" Type="http://schemas.openxmlformats.org/officeDocument/2006/relationships/hyperlink" Target="https://malegislature.gov/Laws/SessionLaws/Acts/2016/Chapter21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legislature.gov/Laws/SessionLaws/Acts/2015/Chapter41" TargetMode="External"/><Relationship Id="rId22" Type="http://schemas.openxmlformats.org/officeDocument/2006/relationships/hyperlink" Target="https://malegislature.gov/Laws/SessionLaws/Acts/2016/Chapter267" TargetMode="External"/><Relationship Id="rId27" Type="http://schemas.openxmlformats.org/officeDocument/2006/relationships/hyperlink" Target="https://malegislature.gov/Laws/SessionLaws/Acts/2016/Chapter283"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DESE-231-63345</_dlc_DocId>
    <_dlc_DocIdUrl xmlns="733efe1c-5bbe-4968-87dc-d400e65c879f">
      <Url>https://sharepoint.doemass.org/ese/webteam/cps/_layouts/DocIdRedir.aspx?ID=DESE-231-63345</Url>
      <Description>DESE-231-63345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B34532D-ADAB-475A-A34F-CC7B5B73E2D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F6352499-3CD9-43B0-9DFD-E339FBF16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D28148-430D-403A-997E-A8BF76E78C45}">
  <ds:schemaRefs>
    <ds:schemaRef ds:uri="http://schemas.microsoft.com/sharepoint/v3/contenttype/forms"/>
  </ds:schemaRefs>
</ds:datastoreItem>
</file>

<file path=customXml/itemProps4.xml><?xml version="1.0" encoding="utf-8"?>
<ds:datastoreItem xmlns:ds="http://schemas.openxmlformats.org/officeDocument/2006/customXml" ds:itemID="{70EF022F-94E5-4ACB-A573-780727BEFAE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2135</Words>
  <Characters>12172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BESE September 2017: Item 5 Legislative Process Attachment</vt:lpstr>
    </vt:vector>
  </TitlesOfParts>
  <Company/>
  <LinksUpToDate>false</LinksUpToDate>
  <CharactersWithSpaces>14279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2017: Item 5 Legislative Process Attachment</dc:title>
  <dc:creator>DESE</dc:creator>
  <cp:lastModifiedBy>Zou, Dong (EOE)</cp:lastModifiedBy>
  <cp:revision>6</cp:revision>
  <cp:lastPrinted>2008-03-05T18:17:00Z</cp:lastPrinted>
  <dcterms:created xsi:type="dcterms:W3CDTF">2020-07-30T15:47:00Z</dcterms:created>
  <dcterms:modified xsi:type="dcterms:W3CDTF">2020-08-10T21:22:00Z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10 2020</vt:lpwstr>
  </property>
</Properties>
</file>