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8BF" w:rsidRDefault="005F68BF" w:rsidP="005F68BF">
      <w:pPr>
        <w:spacing w:line="192" w:lineRule="auto"/>
        <w:outlineLvl w:val="0"/>
        <w:rPr>
          <w:rFonts w:ascii="Arial" w:hAnsi="Arial"/>
          <w:b/>
          <w:i/>
          <w:sz w:val="40"/>
        </w:rPr>
      </w:pPr>
      <w:bookmarkStart w:id="0" w:name="_GoBack"/>
      <w:r>
        <w:rPr>
          <w:rFonts w:ascii="Arial" w:hAnsi="Arial"/>
          <w:i/>
          <w:noProof/>
          <w:snapToGrid/>
          <w:sz w:val="40"/>
          <w:lang w:eastAsia="zh-CN"/>
        </w:rPr>
        <w:drawing>
          <wp:anchor distT="0" distB="0" distL="114300" distR="274320" simplePos="0" relativeHeight="251660288"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1"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bookmarkEnd w:id="0"/>
      <w:r>
        <w:rPr>
          <w:rFonts w:ascii="Arial" w:hAnsi="Arial"/>
          <w:b/>
          <w:i/>
          <w:sz w:val="40"/>
        </w:rPr>
        <w:t>Massachusetts Department of</w:t>
      </w:r>
    </w:p>
    <w:p w:rsidR="005F68BF" w:rsidRDefault="005F68BF" w:rsidP="005F68BF">
      <w:pPr>
        <w:outlineLvl w:val="0"/>
        <w:rPr>
          <w:rFonts w:ascii="Arial" w:hAnsi="Arial"/>
          <w:b/>
          <w:i/>
          <w:sz w:val="50"/>
        </w:rPr>
      </w:pPr>
      <w:r>
        <w:rPr>
          <w:rFonts w:ascii="Arial" w:hAnsi="Arial"/>
          <w:b/>
          <w:i/>
          <w:sz w:val="40"/>
        </w:rPr>
        <w:t>Elementary and Secondary Education</w:t>
      </w:r>
    </w:p>
    <w:p w:rsidR="005F68BF" w:rsidRDefault="00960EFF" w:rsidP="005F68BF">
      <w:pPr>
        <w:rPr>
          <w:rFonts w:ascii="Arial" w:hAnsi="Arial"/>
          <w:i/>
        </w:rPr>
      </w:pPr>
      <w:r>
        <w:rPr>
          <w:rFonts w:ascii="Arial" w:hAnsi="Arial"/>
          <w:i/>
          <w:noProof/>
          <w:lang w:eastAsia="zh-CN"/>
        </w:rPr>
        <mc:AlternateContent>
          <mc:Choice Requires="wps">
            <w:drawing>
              <wp:anchor distT="0" distB="0" distL="114300" distR="114300" simplePos="0" relativeHeight="251661312" behindDoc="0" locked="0" layoutInCell="0" allowOverlap="1">
                <wp:simplePos x="0" y="0"/>
                <wp:positionH relativeFrom="column">
                  <wp:posOffset>824865</wp:posOffset>
                </wp:positionH>
                <wp:positionV relativeFrom="paragraph">
                  <wp:posOffset>64770</wp:posOffset>
                </wp:positionV>
                <wp:extent cx="5066030" cy="0"/>
                <wp:effectExtent l="0" t="0" r="20320" b="19050"/>
                <wp:wrapNone/>
                <wp:docPr id="2"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98A4D" id="Line 3" o:spid="_x0000_s1026" alt="horizontal line"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5.1pt" to="463.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RhIQIAAEEEAAAOAAAAZHJzL2Uyb0RvYy54bWysU8GO2jAQvVfqP1i+QxLIsmxEWFUJ9EJb&#10;pN1+gLEdYtWxLdsQaNV/79gQxLaXqmoOztgzfn4z82bxfOokOnLrhFYlzsYpRlxRzYTal/jr63o0&#10;x8h5ohiRWvESn7nDz8v37xa9KfhEt1oybhGAKFf0psSt96ZIEkdb3hE31oYrcDbadsTD1u4TZkkP&#10;6J1MJmk6S3ptmbGacufgtL448TLiNw2n/kvTOO6RLDFw83G1cd2FNVkuSLG3xLSCXmmQf2DREaHg&#10;0RtUTTxBByv+gOoEtdrpxo+p7hLdNILymANkk6W/ZfPSEsNjLlAcZ25lcv8Pln4+bi0SrMQTjBTp&#10;oEUboTiaYsS4o1CpVlvxXStPJJLgCRXrjSvgYqW2NuRMT+rFbDT95pDSVUvUnkfmr2cDcFm4kby5&#10;EjbOwLu7/pNmEEMOXsfynRrbBUgoDDrFLp1vXeInjygcPqSzWTqFZtLBl5BiuGis8x+57lAwShwZ&#10;B0By3DgfiJBiCAnHSq+FlFEEUqEe2E4e0zRScVoKFrwhztn9rpIWHUnQUfxiWuC5D7P6oFhEazlh&#10;q6vtiZAXG16XKuBBLsDnal2E8uMpfVrNV/N8lE9mq1Ge1vXow7rKR7N19vhQT+uqqrOfgVqWF61g&#10;jKvAbhBtlv+dKK7jc5HbTba3OiRv0WPBgOzwj6RjM0P/LkrYaXbe2qHJoNMYfJ2pMAj3e7DvJ3/5&#10;CwAA//8DAFBLAwQUAAYACAAAACEA2ck2e94AAAAJAQAADwAAAGRycy9kb3ducmV2LnhtbEyPzU7D&#10;MBCE70i8g7VI3KhDDuSHOBUCVRWIS1skrtt4G6fEdhq7bXh7FnEot53d0ew31XyyvTjRGDrvFNzP&#10;EhDkGq871yr42CzuchAhotPYe0cKvinAvL6+qrDU/uxWdFrHVnCICyUqMDEOpZShMWQxzPxAjm87&#10;P1qMLMdW6hHPHG57mSbJg7TYOf5gcKBnQ83X+mgV4MtyFT/z9C3rXs37frM4LE1+UOr2Znp6BBFp&#10;ihcz/OIzOtTMtPVHp4PoWadFwVYekhQEG4o0y0Bs/xayruT/BvUPAAAA//8DAFBLAQItABQABgAI&#10;AAAAIQC2gziS/gAAAOEBAAATAAAAAAAAAAAAAAAAAAAAAABbQ29udGVudF9UeXBlc10ueG1sUEsB&#10;Ai0AFAAGAAgAAAAhADj9If/WAAAAlAEAAAsAAAAAAAAAAAAAAAAALwEAAF9yZWxzLy5yZWxzUEsB&#10;Ai0AFAAGAAgAAAAhAEkGVGEhAgAAQQQAAA4AAAAAAAAAAAAAAAAALgIAAGRycy9lMm9Eb2MueG1s&#10;UEsBAi0AFAAGAAgAAAAhANnJNnveAAAACQEAAA8AAAAAAAAAAAAAAAAAewQAAGRycy9kb3ducmV2&#10;LnhtbFBLBQYAAAAABAAEAPMAAACGBQAAAAA=&#10;" o:allowincell="f" strokeweight="1pt"/>
            </w:pict>
          </mc:Fallback>
        </mc:AlternateContent>
      </w:r>
    </w:p>
    <w:p w:rsidR="005F68BF" w:rsidRDefault="005F68BF" w:rsidP="00533068">
      <w:pPr>
        <w:pStyle w:val="Heading3"/>
        <w:tabs>
          <w:tab w:val="clear" w:pos="5400"/>
          <w:tab w:val="left" w:pos="6660"/>
          <w:tab w:val="right" w:pos="9360"/>
        </w:tabs>
        <w:rPr>
          <w:sz w:val="16"/>
          <w:szCs w:val="16"/>
        </w:rPr>
      </w:pPr>
      <w:r>
        <w:rPr>
          <w:sz w:val="16"/>
          <w:szCs w:val="16"/>
        </w:rPr>
        <w:t>75 Pleasant</w:t>
      </w:r>
      <w:r w:rsidRPr="00C974A6">
        <w:rPr>
          <w:sz w:val="16"/>
          <w:szCs w:val="16"/>
        </w:rPr>
        <w:t xml:space="preserve"> Street, Malden, Massachusetts 02148-</w:t>
      </w:r>
      <w:r>
        <w:rPr>
          <w:sz w:val="16"/>
          <w:szCs w:val="16"/>
        </w:rPr>
        <w:t>4906</w:t>
      </w:r>
      <w:r w:rsidRPr="00C974A6">
        <w:rPr>
          <w:sz w:val="16"/>
          <w:szCs w:val="16"/>
        </w:rPr>
        <w:t xml:space="preserve"> </w:t>
      </w:r>
      <w:r>
        <w:rPr>
          <w:sz w:val="16"/>
          <w:szCs w:val="16"/>
        </w:rPr>
        <w:tab/>
      </w:r>
      <w:r w:rsidRPr="00C974A6">
        <w:rPr>
          <w:sz w:val="16"/>
          <w:szCs w:val="16"/>
        </w:rPr>
        <w:t>Telephone: (781) 338-3000</w:t>
      </w:r>
    </w:p>
    <w:p w:rsidR="005F68BF" w:rsidRPr="00C974A6" w:rsidRDefault="00533068" w:rsidP="00533068">
      <w:pPr>
        <w:pStyle w:val="Heading2"/>
        <w:tabs>
          <w:tab w:val="right" w:pos="8820"/>
        </w:tabs>
        <w:jc w:val="left"/>
        <w:rPr>
          <w:sz w:val="16"/>
          <w:szCs w:val="16"/>
        </w:rPr>
      </w:pPr>
      <w:r>
        <w:rPr>
          <w:sz w:val="16"/>
          <w:szCs w:val="16"/>
        </w:rPr>
        <w:tab/>
      </w:r>
      <w:r w:rsidR="005F68BF" w:rsidRPr="00C974A6">
        <w:rPr>
          <w:sz w:val="16"/>
          <w:szCs w:val="16"/>
        </w:rPr>
        <w:t>TTY: N.E.T. Relay 1-800-439-2370</w:t>
      </w:r>
    </w:p>
    <w:p w:rsidR="005F68BF" w:rsidRPr="00C974A6" w:rsidRDefault="005F68BF" w:rsidP="005F68BF">
      <w:pPr>
        <w:ind w:left="720"/>
        <w:rPr>
          <w:rFonts w:ascii="Arial" w:hAnsi="Arial"/>
          <w:i/>
          <w:sz w:val="16"/>
          <w:szCs w:val="16"/>
        </w:rPr>
      </w:pPr>
    </w:p>
    <w:p w:rsidR="005F68BF" w:rsidRDefault="005F68BF" w:rsidP="005F68BF">
      <w:pPr>
        <w:ind w:left="720"/>
        <w:rPr>
          <w:rFonts w:ascii="Arial" w:hAnsi="Arial"/>
          <w:i/>
          <w:sz w:val="18"/>
        </w:rPr>
        <w:sectPr w:rsidR="005F68BF" w:rsidSect="005F68BF">
          <w:endnotePr>
            <w:numFmt w:val="decimal"/>
          </w:endnotePr>
          <w:type w:val="continuous"/>
          <w:pgSz w:w="12240" w:h="15840"/>
          <w:pgMar w:top="864" w:right="1080" w:bottom="1440" w:left="1800" w:header="1440" w:footer="1440" w:gutter="0"/>
          <w:cols w:space="720"/>
          <w:noEndnote/>
        </w:sectPr>
      </w:pPr>
    </w:p>
    <w:p w:rsidR="005F68BF" w:rsidRPr="00C974A6" w:rsidRDefault="005F68BF" w:rsidP="005F68BF">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5F68BF" w:rsidRPr="009C084A" w:rsidTr="00D924E9">
        <w:tc>
          <w:tcPr>
            <w:tcW w:w="2988" w:type="dxa"/>
          </w:tcPr>
          <w:p w:rsidR="005F68BF" w:rsidRPr="009C084A" w:rsidRDefault="005F68BF" w:rsidP="00D924E9">
            <w:pPr>
              <w:jc w:val="center"/>
              <w:rPr>
                <w:rFonts w:ascii="Arial" w:hAnsi="Arial" w:cs="Arial"/>
                <w:sz w:val="16"/>
                <w:szCs w:val="16"/>
              </w:rPr>
            </w:pPr>
            <w:r>
              <w:rPr>
                <w:rFonts w:ascii="Arial" w:hAnsi="Arial" w:cs="Arial"/>
                <w:sz w:val="16"/>
                <w:szCs w:val="16"/>
              </w:rPr>
              <w:t xml:space="preserve">Jeff </w:t>
            </w:r>
            <w:proofErr w:type="spellStart"/>
            <w:r>
              <w:rPr>
                <w:rFonts w:ascii="Arial" w:hAnsi="Arial" w:cs="Arial"/>
                <w:sz w:val="16"/>
                <w:szCs w:val="16"/>
              </w:rPr>
              <w:t>Wulfson</w:t>
            </w:r>
            <w:proofErr w:type="spellEnd"/>
          </w:p>
          <w:p w:rsidR="005F68BF" w:rsidRPr="009C084A" w:rsidRDefault="005F68BF" w:rsidP="00D924E9">
            <w:pPr>
              <w:jc w:val="center"/>
              <w:rPr>
                <w:rFonts w:ascii="Arial" w:hAnsi="Arial"/>
                <w:i/>
                <w:sz w:val="16"/>
                <w:szCs w:val="16"/>
              </w:rPr>
            </w:pPr>
            <w:r>
              <w:rPr>
                <w:rFonts w:ascii="Arial" w:hAnsi="Arial"/>
                <w:i/>
                <w:sz w:val="16"/>
                <w:szCs w:val="16"/>
              </w:rPr>
              <w:t xml:space="preserve">Acting </w:t>
            </w:r>
            <w:r w:rsidRPr="009C084A">
              <w:rPr>
                <w:rFonts w:ascii="Arial" w:hAnsi="Arial"/>
                <w:i/>
                <w:sz w:val="16"/>
                <w:szCs w:val="16"/>
              </w:rPr>
              <w:t>Commissioner</w:t>
            </w:r>
          </w:p>
        </w:tc>
        <w:tc>
          <w:tcPr>
            <w:tcW w:w="8604" w:type="dxa"/>
          </w:tcPr>
          <w:p w:rsidR="005F68BF" w:rsidRPr="009C084A" w:rsidRDefault="005F68BF" w:rsidP="00D924E9">
            <w:pPr>
              <w:jc w:val="center"/>
              <w:rPr>
                <w:rFonts w:ascii="Arial" w:hAnsi="Arial"/>
                <w:i/>
                <w:sz w:val="16"/>
                <w:szCs w:val="16"/>
              </w:rPr>
            </w:pPr>
          </w:p>
        </w:tc>
      </w:tr>
    </w:tbl>
    <w:p w:rsidR="00FD23FE" w:rsidRDefault="00FD23FE">
      <w:pPr>
        <w:rPr>
          <w:rFonts w:ascii="Arial" w:hAnsi="Arial"/>
          <w:i/>
          <w:sz w:val="18"/>
        </w:rPr>
      </w:pPr>
    </w:p>
    <w:p w:rsidR="00FD23FE" w:rsidRDefault="00FD23FE">
      <w:pPr>
        <w:sectPr w:rsidR="00FD23FE">
          <w:footerReference w:type="even" r:id="rId12"/>
          <w:footerReference w:type="default" r:id="rId13"/>
          <w:footerReference w:type="first" r:id="rId14"/>
          <w:endnotePr>
            <w:numFmt w:val="decimal"/>
          </w:endnotePr>
          <w:type w:val="continuous"/>
          <w:pgSz w:w="12240" w:h="15840"/>
          <w:pgMar w:top="864" w:right="432" w:bottom="1440" w:left="432" w:header="1440" w:footer="1440" w:gutter="0"/>
          <w:cols w:space="720"/>
          <w:noEndnote/>
        </w:sectPr>
      </w:pPr>
    </w:p>
    <w:p w:rsidR="00FD23FE" w:rsidRDefault="00FD23FE">
      <w:pPr>
        <w:pStyle w:val="Heading1"/>
        <w:tabs>
          <w:tab w:val="clear" w:pos="4680"/>
        </w:tabs>
      </w:pPr>
      <w:r>
        <w:lastRenderedPageBreak/>
        <w:t>MEMORANDUM</w:t>
      </w:r>
    </w:p>
    <w:p w:rsidR="00FD23FE" w:rsidRDefault="00FD23FE">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FD23FE">
        <w:tc>
          <w:tcPr>
            <w:tcW w:w="1188" w:type="dxa"/>
          </w:tcPr>
          <w:p w:rsidR="00FD23FE" w:rsidRDefault="00FD23FE">
            <w:pPr>
              <w:rPr>
                <w:b/>
              </w:rPr>
            </w:pPr>
            <w:r>
              <w:rPr>
                <w:b/>
              </w:rPr>
              <w:t>To:</w:t>
            </w:r>
          </w:p>
        </w:tc>
        <w:tc>
          <w:tcPr>
            <w:tcW w:w="8388" w:type="dxa"/>
          </w:tcPr>
          <w:p w:rsidR="00FD23FE" w:rsidRDefault="00FD23FE">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FD23FE">
        <w:tc>
          <w:tcPr>
            <w:tcW w:w="1188" w:type="dxa"/>
          </w:tcPr>
          <w:p w:rsidR="00FD23FE" w:rsidRDefault="00FD23FE">
            <w:pPr>
              <w:rPr>
                <w:b/>
              </w:rPr>
            </w:pPr>
            <w:r w:rsidRPr="005F68BF">
              <w:rPr>
                <w:b/>
              </w:rPr>
              <w:t>From:</w:t>
            </w:r>
            <w:r>
              <w:tab/>
            </w:r>
          </w:p>
        </w:tc>
        <w:tc>
          <w:tcPr>
            <w:tcW w:w="8388" w:type="dxa"/>
          </w:tcPr>
          <w:p w:rsidR="00FD23FE" w:rsidRDefault="005F68BF">
            <w:pPr>
              <w:pStyle w:val="Footer"/>
              <w:widowControl w:val="0"/>
              <w:tabs>
                <w:tab w:val="clear" w:pos="4320"/>
                <w:tab w:val="clear" w:pos="8640"/>
              </w:tabs>
              <w:rPr>
                <w:bCs/>
                <w:snapToGrid w:val="0"/>
                <w:szCs w:val="20"/>
              </w:rPr>
            </w:pPr>
            <w:r>
              <w:rPr>
                <w:bCs/>
                <w:snapToGrid w:val="0"/>
                <w:szCs w:val="20"/>
              </w:rPr>
              <w:t xml:space="preserve">Jeff </w:t>
            </w:r>
            <w:proofErr w:type="spellStart"/>
            <w:r>
              <w:rPr>
                <w:bCs/>
                <w:snapToGrid w:val="0"/>
                <w:szCs w:val="20"/>
              </w:rPr>
              <w:t>Wulfson</w:t>
            </w:r>
            <w:proofErr w:type="spellEnd"/>
            <w:r w:rsidR="00264699">
              <w:rPr>
                <w:bCs/>
                <w:snapToGrid w:val="0"/>
                <w:szCs w:val="20"/>
              </w:rPr>
              <w:t>, Acting Commissioner</w:t>
            </w:r>
          </w:p>
        </w:tc>
      </w:tr>
      <w:tr w:rsidR="00FD23FE">
        <w:tc>
          <w:tcPr>
            <w:tcW w:w="1188" w:type="dxa"/>
          </w:tcPr>
          <w:p w:rsidR="00FD23FE" w:rsidRDefault="00FD23FE">
            <w:pPr>
              <w:rPr>
                <w:b/>
              </w:rPr>
            </w:pPr>
            <w:r>
              <w:rPr>
                <w:b/>
              </w:rPr>
              <w:t>Date:</w:t>
            </w:r>
            <w:r>
              <w:tab/>
            </w:r>
          </w:p>
        </w:tc>
        <w:tc>
          <w:tcPr>
            <w:tcW w:w="8388" w:type="dxa"/>
          </w:tcPr>
          <w:p w:rsidR="00FD23FE" w:rsidRDefault="0004689E" w:rsidP="009653C4">
            <w:pPr>
              <w:pStyle w:val="Footer"/>
              <w:widowControl w:val="0"/>
              <w:tabs>
                <w:tab w:val="clear" w:pos="4320"/>
                <w:tab w:val="clear" w:pos="8640"/>
              </w:tabs>
              <w:rPr>
                <w:bCs/>
                <w:snapToGrid w:val="0"/>
                <w:szCs w:val="20"/>
              </w:rPr>
            </w:pPr>
            <w:r>
              <w:rPr>
                <w:bCs/>
                <w:snapToGrid w:val="0"/>
                <w:szCs w:val="20"/>
              </w:rPr>
              <w:t xml:space="preserve">December </w:t>
            </w:r>
            <w:r w:rsidR="009653C4">
              <w:rPr>
                <w:bCs/>
                <w:snapToGrid w:val="0"/>
                <w:szCs w:val="20"/>
              </w:rPr>
              <w:t>8</w:t>
            </w:r>
            <w:r w:rsidR="00035C2D">
              <w:rPr>
                <w:bCs/>
                <w:snapToGrid w:val="0"/>
                <w:szCs w:val="20"/>
              </w:rPr>
              <w:t>, 2017</w:t>
            </w:r>
          </w:p>
        </w:tc>
      </w:tr>
      <w:tr w:rsidR="00FD23FE">
        <w:tc>
          <w:tcPr>
            <w:tcW w:w="1188" w:type="dxa"/>
          </w:tcPr>
          <w:p w:rsidR="00FD23FE" w:rsidRDefault="00FD23FE">
            <w:pPr>
              <w:rPr>
                <w:b/>
              </w:rPr>
            </w:pPr>
            <w:r>
              <w:rPr>
                <w:b/>
              </w:rPr>
              <w:t>Subject:</w:t>
            </w:r>
          </w:p>
        </w:tc>
        <w:tc>
          <w:tcPr>
            <w:tcW w:w="8388" w:type="dxa"/>
          </w:tcPr>
          <w:p w:rsidR="004E02B6" w:rsidRPr="002A1F17" w:rsidRDefault="002A1F17">
            <w:pPr>
              <w:pStyle w:val="Footer"/>
              <w:widowControl w:val="0"/>
              <w:tabs>
                <w:tab w:val="clear" w:pos="4320"/>
                <w:tab w:val="clear" w:pos="8640"/>
              </w:tabs>
              <w:rPr>
                <w:bCs/>
                <w:snapToGrid w:val="0"/>
                <w:szCs w:val="20"/>
              </w:rPr>
            </w:pPr>
            <w:r w:rsidRPr="003C5EFF">
              <w:t>Grant Packages for the Board of Elementary and Secondary Education</w:t>
            </w:r>
          </w:p>
        </w:tc>
      </w:tr>
    </w:tbl>
    <w:p w:rsidR="00FD23FE" w:rsidRDefault="00FD23FE">
      <w:pPr>
        <w:pBdr>
          <w:bottom w:val="single" w:sz="4" w:space="1" w:color="auto"/>
        </w:pBdr>
      </w:pPr>
      <w:bookmarkStart w:id="1" w:name="TO"/>
      <w:bookmarkStart w:id="2" w:name="FROM"/>
      <w:bookmarkStart w:id="3" w:name="DATE"/>
      <w:bookmarkStart w:id="4" w:name="RE"/>
      <w:bookmarkEnd w:id="1"/>
      <w:bookmarkEnd w:id="2"/>
      <w:bookmarkEnd w:id="3"/>
      <w:bookmarkEnd w:id="4"/>
    </w:p>
    <w:p w:rsidR="00FD23FE" w:rsidRDefault="00FD23FE">
      <w:pPr>
        <w:rPr>
          <w:sz w:val="16"/>
        </w:rPr>
        <w:sectPr w:rsidR="00FD23FE">
          <w:endnotePr>
            <w:numFmt w:val="decimal"/>
          </w:endnotePr>
          <w:type w:val="continuous"/>
          <w:pgSz w:w="12240" w:h="15840"/>
          <w:pgMar w:top="1440" w:right="1440" w:bottom="1440" w:left="1440" w:header="1440" w:footer="1440" w:gutter="0"/>
          <w:cols w:space="720"/>
          <w:noEndnote/>
        </w:sectPr>
      </w:pPr>
    </w:p>
    <w:p w:rsidR="00FD23FE" w:rsidRDefault="00FD23FE">
      <w:pPr>
        <w:rPr>
          <w:sz w:val="16"/>
        </w:rPr>
      </w:pPr>
    </w:p>
    <w:p w:rsidR="002A1F17" w:rsidRDefault="002A1F17" w:rsidP="004E02B6">
      <w:pPr>
        <w:widowControl/>
        <w:autoSpaceDE w:val="0"/>
        <w:autoSpaceDN w:val="0"/>
        <w:adjustRightInd w:val="0"/>
        <w:sectPr w:rsidR="002A1F17" w:rsidSect="002A1F17">
          <w:endnotePr>
            <w:numFmt w:val="decimal"/>
          </w:endnotePr>
          <w:type w:val="continuous"/>
          <w:pgSz w:w="12240" w:h="15840"/>
          <w:pgMar w:top="1440" w:right="720" w:bottom="1440" w:left="720" w:header="1440" w:footer="1440" w:gutter="0"/>
          <w:cols w:space="720"/>
          <w:formProt w:val="0"/>
          <w:noEndnote/>
          <w:titlePg/>
        </w:sectPr>
      </w:pPr>
    </w:p>
    <w:p w:rsidR="007379AC" w:rsidRDefault="007379AC" w:rsidP="004E02B6">
      <w:pPr>
        <w:widowControl/>
        <w:autoSpaceDE w:val="0"/>
        <w:autoSpaceDN w:val="0"/>
        <w:adjustRightInd w:val="0"/>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906"/>
        <w:gridCol w:w="2070"/>
        <w:gridCol w:w="1474"/>
      </w:tblGrid>
      <w:tr w:rsidR="000F1F92" w:rsidTr="005B3C81">
        <w:tc>
          <w:tcPr>
            <w:tcW w:w="10710" w:type="dxa"/>
            <w:gridSpan w:val="4"/>
            <w:tcBorders>
              <w:top w:val="double" w:sz="4" w:space="0" w:color="auto"/>
              <w:left w:val="double" w:sz="4" w:space="0" w:color="auto"/>
              <w:bottom w:val="double" w:sz="4" w:space="0" w:color="auto"/>
              <w:right w:val="double" w:sz="4" w:space="0" w:color="auto"/>
            </w:tcBorders>
          </w:tcPr>
          <w:p w:rsidR="000F1F92" w:rsidRPr="009653C4" w:rsidRDefault="000F1F92" w:rsidP="005B3C81">
            <w:pPr>
              <w:spacing w:before="120"/>
              <w:jc w:val="center"/>
              <w:rPr>
                <w:b/>
                <w:szCs w:val="24"/>
              </w:rPr>
            </w:pPr>
            <w:r w:rsidRPr="009653C4">
              <w:rPr>
                <w:b/>
                <w:szCs w:val="24"/>
              </w:rPr>
              <w:t>Pursuant to the authority given to me by the Board of Elementary and Secondary Education at its</w:t>
            </w:r>
          </w:p>
          <w:p w:rsidR="000F1F92" w:rsidRPr="009653C4" w:rsidRDefault="000F1F92" w:rsidP="005B3C81">
            <w:pPr>
              <w:jc w:val="center"/>
              <w:rPr>
                <w:b/>
                <w:szCs w:val="24"/>
              </w:rPr>
            </w:pPr>
            <w:r w:rsidRPr="009653C4">
              <w:rPr>
                <w:b/>
                <w:szCs w:val="24"/>
              </w:rPr>
              <w:t xml:space="preserve"> October 21, 2008 meeting, I approved the following competitive grants.</w:t>
            </w:r>
          </w:p>
        </w:tc>
      </w:tr>
      <w:tr w:rsidR="000F1F92" w:rsidTr="005B3C81">
        <w:trPr>
          <w:trHeight w:val="1212"/>
        </w:trPr>
        <w:tc>
          <w:tcPr>
            <w:tcW w:w="1260" w:type="dxa"/>
            <w:tcBorders>
              <w:bottom w:val="double" w:sz="4" w:space="0" w:color="auto"/>
            </w:tcBorders>
          </w:tcPr>
          <w:p w:rsidR="000F1F92" w:rsidRPr="009653C4" w:rsidRDefault="000F1F92" w:rsidP="005B3C81">
            <w:pPr>
              <w:jc w:val="center"/>
              <w:rPr>
                <w:b/>
                <w:szCs w:val="24"/>
              </w:rPr>
            </w:pPr>
          </w:p>
          <w:p w:rsidR="000F1F92" w:rsidRPr="009653C4" w:rsidRDefault="000F1F92" w:rsidP="005B3C81">
            <w:pPr>
              <w:jc w:val="center"/>
              <w:rPr>
                <w:b/>
                <w:szCs w:val="24"/>
              </w:rPr>
            </w:pPr>
            <w:r w:rsidRPr="009653C4">
              <w:rPr>
                <w:b/>
                <w:szCs w:val="24"/>
              </w:rPr>
              <w:t xml:space="preserve">FUND </w:t>
            </w:r>
          </w:p>
          <w:p w:rsidR="000F1F92" w:rsidRPr="009653C4" w:rsidRDefault="000F1F92" w:rsidP="005B3C81">
            <w:pPr>
              <w:jc w:val="center"/>
              <w:rPr>
                <w:b/>
                <w:szCs w:val="24"/>
              </w:rPr>
            </w:pPr>
            <w:r w:rsidRPr="009653C4">
              <w:rPr>
                <w:b/>
                <w:szCs w:val="24"/>
              </w:rPr>
              <w:t>CODE</w:t>
            </w:r>
          </w:p>
        </w:tc>
        <w:tc>
          <w:tcPr>
            <w:tcW w:w="5906" w:type="dxa"/>
            <w:tcBorders>
              <w:bottom w:val="double" w:sz="4" w:space="0" w:color="auto"/>
            </w:tcBorders>
          </w:tcPr>
          <w:p w:rsidR="000F1F92" w:rsidRPr="009653C4" w:rsidRDefault="000F1F92" w:rsidP="005B3C81">
            <w:pPr>
              <w:jc w:val="center"/>
              <w:rPr>
                <w:b/>
                <w:szCs w:val="24"/>
              </w:rPr>
            </w:pPr>
          </w:p>
          <w:p w:rsidR="000F1F92" w:rsidRPr="00371ECF" w:rsidRDefault="000F1F92" w:rsidP="005B3C81">
            <w:pPr>
              <w:pStyle w:val="Heading5"/>
              <w:jc w:val="center"/>
              <w:rPr>
                <w:b/>
                <w:i w:val="0"/>
                <w:szCs w:val="24"/>
              </w:rPr>
            </w:pPr>
            <w:r w:rsidRPr="00371ECF">
              <w:rPr>
                <w:b/>
                <w:i w:val="0"/>
                <w:szCs w:val="24"/>
              </w:rPr>
              <w:t>GRANT PROGRAM</w:t>
            </w:r>
          </w:p>
        </w:tc>
        <w:tc>
          <w:tcPr>
            <w:tcW w:w="2070" w:type="dxa"/>
            <w:tcBorders>
              <w:bottom w:val="double" w:sz="4" w:space="0" w:color="auto"/>
            </w:tcBorders>
          </w:tcPr>
          <w:p w:rsidR="000F1F92" w:rsidRPr="009653C4" w:rsidRDefault="000F1F92" w:rsidP="005B3C81">
            <w:pPr>
              <w:jc w:val="center"/>
              <w:rPr>
                <w:b/>
                <w:szCs w:val="24"/>
              </w:rPr>
            </w:pPr>
          </w:p>
          <w:p w:rsidR="000F1F92" w:rsidRPr="009653C4" w:rsidRDefault="000F1F92" w:rsidP="005B3C81">
            <w:pPr>
              <w:jc w:val="center"/>
              <w:rPr>
                <w:b/>
                <w:szCs w:val="24"/>
              </w:rPr>
            </w:pPr>
            <w:r w:rsidRPr="009653C4">
              <w:rPr>
                <w:b/>
                <w:szCs w:val="24"/>
              </w:rPr>
              <w:t>NUMBER OF</w:t>
            </w:r>
          </w:p>
          <w:p w:rsidR="000F1F92" w:rsidRPr="009653C4" w:rsidRDefault="000F1F92" w:rsidP="005B3C81">
            <w:pPr>
              <w:jc w:val="center"/>
              <w:rPr>
                <w:b/>
                <w:szCs w:val="24"/>
              </w:rPr>
            </w:pPr>
            <w:r w:rsidRPr="009653C4">
              <w:rPr>
                <w:b/>
                <w:szCs w:val="24"/>
              </w:rPr>
              <w:t xml:space="preserve">PROPOSALS </w:t>
            </w:r>
          </w:p>
          <w:p w:rsidR="000F1F92" w:rsidRPr="009653C4" w:rsidRDefault="000F1F92" w:rsidP="005B3C81">
            <w:pPr>
              <w:spacing w:after="120"/>
              <w:jc w:val="center"/>
              <w:rPr>
                <w:b/>
                <w:szCs w:val="24"/>
              </w:rPr>
            </w:pPr>
            <w:r w:rsidRPr="009653C4">
              <w:rPr>
                <w:b/>
                <w:szCs w:val="24"/>
              </w:rPr>
              <w:t>APPROVED</w:t>
            </w:r>
          </w:p>
        </w:tc>
        <w:tc>
          <w:tcPr>
            <w:tcW w:w="1474" w:type="dxa"/>
            <w:tcBorders>
              <w:bottom w:val="double" w:sz="4" w:space="0" w:color="auto"/>
            </w:tcBorders>
          </w:tcPr>
          <w:p w:rsidR="000F1F92" w:rsidRPr="009653C4" w:rsidRDefault="000F1F92" w:rsidP="005B3C81">
            <w:pPr>
              <w:jc w:val="center"/>
              <w:rPr>
                <w:b/>
                <w:szCs w:val="24"/>
              </w:rPr>
            </w:pPr>
          </w:p>
          <w:p w:rsidR="000F1F92" w:rsidRPr="009653C4" w:rsidRDefault="000F1F92" w:rsidP="005B3C81">
            <w:pPr>
              <w:jc w:val="center"/>
              <w:rPr>
                <w:b/>
                <w:szCs w:val="24"/>
              </w:rPr>
            </w:pPr>
          </w:p>
          <w:p w:rsidR="000F1F92" w:rsidRPr="009653C4" w:rsidRDefault="000F1F92" w:rsidP="005B3C81">
            <w:pPr>
              <w:jc w:val="center"/>
              <w:rPr>
                <w:b/>
                <w:szCs w:val="24"/>
              </w:rPr>
            </w:pPr>
            <w:r w:rsidRPr="009653C4">
              <w:rPr>
                <w:b/>
                <w:szCs w:val="24"/>
              </w:rPr>
              <w:t>AMOUNT</w:t>
            </w:r>
          </w:p>
        </w:tc>
      </w:tr>
      <w:tr w:rsidR="000F1F92" w:rsidTr="005B3C81">
        <w:trPr>
          <w:trHeight w:val="393"/>
        </w:trPr>
        <w:tc>
          <w:tcPr>
            <w:tcW w:w="1260" w:type="dxa"/>
            <w:tcBorders>
              <w:top w:val="single" w:sz="4" w:space="0" w:color="auto"/>
              <w:bottom w:val="single" w:sz="4" w:space="0" w:color="auto"/>
            </w:tcBorders>
          </w:tcPr>
          <w:p w:rsidR="00595806" w:rsidRPr="009653C4" w:rsidRDefault="0004689E" w:rsidP="00595806">
            <w:pPr>
              <w:spacing w:before="60" w:after="60"/>
              <w:jc w:val="center"/>
              <w:rPr>
                <w:szCs w:val="24"/>
              </w:rPr>
            </w:pPr>
            <w:r w:rsidRPr="009653C4">
              <w:rPr>
                <w:szCs w:val="24"/>
              </w:rPr>
              <w:t>110</w:t>
            </w:r>
          </w:p>
        </w:tc>
        <w:tc>
          <w:tcPr>
            <w:tcW w:w="5906" w:type="dxa"/>
            <w:tcBorders>
              <w:top w:val="single" w:sz="4" w:space="0" w:color="auto"/>
              <w:bottom w:val="single" w:sz="4" w:space="0" w:color="auto"/>
            </w:tcBorders>
          </w:tcPr>
          <w:p w:rsidR="000F1F92" w:rsidRPr="009653C4" w:rsidRDefault="0004689E" w:rsidP="0004689E">
            <w:pPr>
              <w:rPr>
                <w:szCs w:val="24"/>
              </w:rPr>
            </w:pPr>
            <w:r w:rsidRPr="009653C4">
              <w:rPr>
                <w:szCs w:val="24"/>
              </w:rPr>
              <w:t>Resource Reallocation to District Priorities</w:t>
            </w:r>
          </w:p>
        </w:tc>
        <w:tc>
          <w:tcPr>
            <w:tcW w:w="2070" w:type="dxa"/>
            <w:tcBorders>
              <w:top w:val="single" w:sz="4" w:space="0" w:color="auto"/>
              <w:bottom w:val="single" w:sz="4" w:space="0" w:color="auto"/>
            </w:tcBorders>
          </w:tcPr>
          <w:p w:rsidR="000F1F92" w:rsidRPr="009653C4" w:rsidRDefault="0004689E" w:rsidP="005B3C81">
            <w:pPr>
              <w:pStyle w:val="Heading4"/>
              <w:spacing w:before="60"/>
              <w:jc w:val="center"/>
              <w:rPr>
                <w:b w:val="0"/>
                <w:szCs w:val="24"/>
              </w:rPr>
            </w:pPr>
            <w:r w:rsidRPr="009653C4">
              <w:rPr>
                <w:b w:val="0"/>
                <w:szCs w:val="24"/>
              </w:rPr>
              <w:t>9</w:t>
            </w:r>
          </w:p>
        </w:tc>
        <w:tc>
          <w:tcPr>
            <w:tcW w:w="1474" w:type="dxa"/>
            <w:tcBorders>
              <w:top w:val="single" w:sz="4" w:space="0" w:color="auto"/>
              <w:bottom w:val="single" w:sz="4" w:space="0" w:color="auto"/>
            </w:tcBorders>
            <w:vAlign w:val="center"/>
          </w:tcPr>
          <w:p w:rsidR="000F1F92" w:rsidRPr="009653C4" w:rsidRDefault="0004689E" w:rsidP="00893936">
            <w:pPr>
              <w:spacing w:before="20" w:after="20"/>
              <w:jc w:val="center"/>
              <w:rPr>
                <w:color w:val="000000"/>
                <w:szCs w:val="24"/>
              </w:rPr>
            </w:pPr>
            <w:r w:rsidRPr="009653C4">
              <w:rPr>
                <w:color w:val="000000"/>
                <w:szCs w:val="24"/>
              </w:rPr>
              <w:t>$529,100</w:t>
            </w:r>
          </w:p>
        </w:tc>
      </w:tr>
      <w:tr w:rsidR="0004689E" w:rsidTr="005B3C81">
        <w:trPr>
          <w:trHeight w:val="393"/>
        </w:trPr>
        <w:tc>
          <w:tcPr>
            <w:tcW w:w="1260" w:type="dxa"/>
            <w:tcBorders>
              <w:top w:val="single" w:sz="4" w:space="0" w:color="auto"/>
              <w:bottom w:val="single" w:sz="4" w:space="0" w:color="auto"/>
            </w:tcBorders>
          </w:tcPr>
          <w:p w:rsidR="0004689E" w:rsidRPr="009653C4" w:rsidRDefault="0004689E" w:rsidP="00595806">
            <w:pPr>
              <w:spacing w:before="60" w:after="60"/>
              <w:jc w:val="center"/>
              <w:rPr>
                <w:szCs w:val="24"/>
              </w:rPr>
            </w:pPr>
            <w:r w:rsidRPr="009653C4">
              <w:rPr>
                <w:szCs w:val="24"/>
              </w:rPr>
              <w:t>320</w:t>
            </w:r>
          </w:p>
        </w:tc>
        <w:tc>
          <w:tcPr>
            <w:tcW w:w="5906" w:type="dxa"/>
            <w:tcBorders>
              <w:top w:val="single" w:sz="4" w:space="0" w:color="auto"/>
              <w:bottom w:val="single" w:sz="4" w:space="0" w:color="auto"/>
            </w:tcBorders>
          </w:tcPr>
          <w:p w:rsidR="0004689E" w:rsidRPr="009653C4" w:rsidRDefault="0004689E" w:rsidP="0004689E">
            <w:pPr>
              <w:rPr>
                <w:szCs w:val="24"/>
              </w:rPr>
            </w:pPr>
            <w:r w:rsidRPr="009653C4">
              <w:rPr>
                <w:szCs w:val="24"/>
              </w:rPr>
              <w:t xml:space="preserve">Supplementary Support to School Districts with High Concentrations of At-Risk Students: MassGrad Promising Practices Grant </w:t>
            </w:r>
          </w:p>
          <w:p w:rsidR="0004689E" w:rsidRPr="009653C4" w:rsidRDefault="0004689E" w:rsidP="00B368C1">
            <w:pPr>
              <w:rPr>
                <w:bCs/>
                <w:color w:val="000000"/>
                <w:szCs w:val="24"/>
              </w:rPr>
            </w:pPr>
          </w:p>
        </w:tc>
        <w:tc>
          <w:tcPr>
            <w:tcW w:w="2070" w:type="dxa"/>
            <w:tcBorders>
              <w:top w:val="single" w:sz="4" w:space="0" w:color="auto"/>
              <w:bottom w:val="single" w:sz="4" w:space="0" w:color="auto"/>
            </w:tcBorders>
          </w:tcPr>
          <w:p w:rsidR="0004689E" w:rsidRPr="009653C4" w:rsidRDefault="0004689E" w:rsidP="005B3C81">
            <w:pPr>
              <w:pStyle w:val="Heading4"/>
              <w:spacing w:before="60"/>
              <w:jc w:val="center"/>
              <w:rPr>
                <w:b w:val="0"/>
                <w:szCs w:val="24"/>
              </w:rPr>
            </w:pPr>
            <w:r w:rsidRPr="009653C4">
              <w:rPr>
                <w:b w:val="0"/>
                <w:szCs w:val="24"/>
              </w:rPr>
              <w:t>18</w:t>
            </w:r>
          </w:p>
        </w:tc>
        <w:tc>
          <w:tcPr>
            <w:tcW w:w="1474" w:type="dxa"/>
            <w:tcBorders>
              <w:top w:val="single" w:sz="4" w:space="0" w:color="auto"/>
              <w:bottom w:val="single" w:sz="4" w:space="0" w:color="auto"/>
            </w:tcBorders>
            <w:vAlign w:val="center"/>
          </w:tcPr>
          <w:p w:rsidR="0004689E" w:rsidRPr="009653C4" w:rsidRDefault="0004689E" w:rsidP="00893936">
            <w:pPr>
              <w:spacing w:before="20" w:after="20"/>
              <w:jc w:val="center"/>
              <w:rPr>
                <w:bCs/>
                <w:color w:val="000000"/>
                <w:szCs w:val="24"/>
              </w:rPr>
            </w:pPr>
            <w:r w:rsidRPr="009653C4">
              <w:rPr>
                <w:color w:val="000000"/>
                <w:szCs w:val="24"/>
              </w:rPr>
              <w:t xml:space="preserve">897,070  </w:t>
            </w:r>
          </w:p>
        </w:tc>
      </w:tr>
      <w:tr w:rsidR="0004689E" w:rsidTr="005B3C81">
        <w:trPr>
          <w:trHeight w:val="393"/>
        </w:trPr>
        <w:tc>
          <w:tcPr>
            <w:tcW w:w="1260" w:type="dxa"/>
            <w:tcBorders>
              <w:top w:val="single" w:sz="4" w:space="0" w:color="auto"/>
              <w:bottom w:val="single" w:sz="4" w:space="0" w:color="auto"/>
            </w:tcBorders>
          </w:tcPr>
          <w:p w:rsidR="0004689E" w:rsidRPr="009653C4" w:rsidRDefault="0004689E" w:rsidP="00595806">
            <w:pPr>
              <w:spacing w:before="60" w:after="60"/>
              <w:jc w:val="center"/>
              <w:rPr>
                <w:szCs w:val="24"/>
              </w:rPr>
            </w:pPr>
            <w:r w:rsidRPr="009653C4">
              <w:rPr>
                <w:szCs w:val="24"/>
              </w:rPr>
              <w:t>335</w:t>
            </w:r>
          </w:p>
        </w:tc>
        <w:tc>
          <w:tcPr>
            <w:tcW w:w="5906" w:type="dxa"/>
            <w:tcBorders>
              <w:top w:val="single" w:sz="4" w:space="0" w:color="auto"/>
              <w:bottom w:val="single" w:sz="4" w:space="0" w:color="auto"/>
            </w:tcBorders>
          </w:tcPr>
          <w:p w:rsidR="0004689E" w:rsidRPr="009653C4" w:rsidRDefault="0004689E" w:rsidP="00B368C1">
            <w:pPr>
              <w:rPr>
                <w:bCs/>
                <w:color w:val="000000"/>
                <w:szCs w:val="24"/>
              </w:rPr>
            </w:pPr>
            <w:r w:rsidRPr="009653C4">
              <w:rPr>
                <w:bCs/>
                <w:szCs w:val="24"/>
              </w:rPr>
              <w:t>Safe and Supportive Schools Grant</w:t>
            </w:r>
          </w:p>
        </w:tc>
        <w:tc>
          <w:tcPr>
            <w:tcW w:w="2070" w:type="dxa"/>
            <w:tcBorders>
              <w:top w:val="single" w:sz="4" w:space="0" w:color="auto"/>
              <w:bottom w:val="single" w:sz="4" w:space="0" w:color="auto"/>
            </w:tcBorders>
          </w:tcPr>
          <w:p w:rsidR="0004689E" w:rsidRPr="009653C4" w:rsidRDefault="0004689E" w:rsidP="005B3C81">
            <w:pPr>
              <w:pStyle w:val="Heading4"/>
              <w:spacing w:before="60"/>
              <w:jc w:val="center"/>
              <w:rPr>
                <w:b w:val="0"/>
                <w:szCs w:val="24"/>
              </w:rPr>
            </w:pPr>
            <w:r w:rsidRPr="009653C4">
              <w:rPr>
                <w:b w:val="0"/>
                <w:szCs w:val="24"/>
              </w:rPr>
              <w:t>17</w:t>
            </w:r>
          </w:p>
        </w:tc>
        <w:tc>
          <w:tcPr>
            <w:tcW w:w="1474" w:type="dxa"/>
            <w:tcBorders>
              <w:top w:val="single" w:sz="4" w:space="0" w:color="auto"/>
              <w:bottom w:val="single" w:sz="4" w:space="0" w:color="auto"/>
            </w:tcBorders>
            <w:vAlign w:val="center"/>
          </w:tcPr>
          <w:p w:rsidR="0004689E" w:rsidRPr="009653C4" w:rsidRDefault="0034308D" w:rsidP="00893936">
            <w:pPr>
              <w:spacing w:before="20" w:after="20"/>
              <w:jc w:val="center"/>
              <w:rPr>
                <w:bCs/>
                <w:color w:val="000000"/>
                <w:szCs w:val="24"/>
              </w:rPr>
            </w:pPr>
            <w:r w:rsidRPr="009653C4">
              <w:rPr>
                <w:bCs/>
                <w:color w:val="000000"/>
                <w:szCs w:val="24"/>
              </w:rPr>
              <w:fldChar w:fldCharType="begin"/>
            </w:r>
            <w:r w:rsidR="0004689E" w:rsidRPr="009653C4">
              <w:rPr>
                <w:bCs/>
                <w:color w:val="000000"/>
                <w:szCs w:val="24"/>
              </w:rPr>
              <w:instrText xml:space="preserve"> =SUM(ABOVE) </w:instrText>
            </w:r>
            <w:r w:rsidRPr="009653C4">
              <w:rPr>
                <w:bCs/>
                <w:color w:val="000000"/>
                <w:szCs w:val="24"/>
              </w:rPr>
              <w:fldChar w:fldCharType="separate"/>
            </w:r>
            <w:r w:rsidR="0004689E" w:rsidRPr="009653C4">
              <w:rPr>
                <w:bCs/>
                <w:noProof/>
                <w:color w:val="000000"/>
                <w:szCs w:val="24"/>
              </w:rPr>
              <w:t>231,900</w:t>
            </w:r>
            <w:r w:rsidRPr="009653C4">
              <w:rPr>
                <w:bCs/>
                <w:color w:val="000000"/>
                <w:szCs w:val="24"/>
              </w:rPr>
              <w:fldChar w:fldCharType="end"/>
            </w:r>
          </w:p>
        </w:tc>
      </w:tr>
      <w:tr w:rsidR="000F1F92" w:rsidTr="005B3C81">
        <w:trPr>
          <w:trHeight w:val="348"/>
        </w:trPr>
        <w:tc>
          <w:tcPr>
            <w:tcW w:w="7166" w:type="dxa"/>
            <w:gridSpan w:val="2"/>
            <w:tcBorders>
              <w:top w:val="double" w:sz="4" w:space="0" w:color="auto"/>
              <w:bottom w:val="single" w:sz="4" w:space="0" w:color="auto"/>
            </w:tcBorders>
          </w:tcPr>
          <w:p w:rsidR="000F1F92" w:rsidRPr="009653C4" w:rsidRDefault="000F1F92" w:rsidP="005B3C81">
            <w:pPr>
              <w:spacing w:before="80" w:after="80"/>
              <w:rPr>
                <w:b/>
                <w:szCs w:val="24"/>
              </w:rPr>
            </w:pPr>
            <w:r w:rsidRPr="009653C4">
              <w:rPr>
                <w:b/>
                <w:szCs w:val="24"/>
              </w:rPr>
              <w:t xml:space="preserve">TOTAL </w:t>
            </w:r>
          </w:p>
        </w:tc>
        <w:tc>
          <w:tcPr>
            <w:tcW w:w="2070" w:type="dxa"/>
            <w:tcBorders>
              <w:top w:val="double" w:sz="4" w:space="0" w:color="auto"/>
              <w:bottom w:val="single" w:sz="4" w:space="0" w:color="auto"/>
            </w:tcBorders>
          </w:tcPr>
          <w:p w:rsidR="000F1F92" w:rsidRPr="009653C4" w:rsidRDefault="0004689E" w:rsidP="005B3C81">
            <w:pPr>
              <w:pStyle w:val="Heading4"/>
              <w:spacing w:before="60"/>
              <w:jc w:val="center"/>
              <w:rPr>
                <w:szCs w:val="24"/>
              </w:rPr>
            </w:pPr>
            <w:r w:rsidRPr="009653C4">
              <w:rPr>
                <w:szCs w:val="24"/>
              </w:rPr>
              <w:t>44</w:t>
            </w:r>
          </w:p>
        </w:tc>
        <w:tc>
          <w:tcPr>
            <w:tcW w:w="1474" w:type="dxa"/>
            <w:tcBorders>
              <w:top w:val="double" w:sz="4" w:space="0" w:color="auto"/>
              <w:bottom w:val="single" w:sz="4" w:space="0" w:color="auto"/>
            </w:tcBorders>
          </w:tcPr>
          <w:p w:rsidR="000F1F92" w:rsidRPr="009653C4" w:rsidRDefault="0004689E" w:rsidP="005B3C81">
            <w:pPr>
              <w:jc w:val="center"/>
              <w:rPr>
                <w:b/>
                <w:color w:val="000000"/>
                <w:szCs w:val="24"/>
              </w:rPr>
            </w:pPr>
            <w:r w:rsidRPr="009653C4">
              <w:rPr>
                <w:b/>
                <w:color w:val="000000"/>
                <w:szCs w:val="24"/>
              </w:rPr>
              <w:t>$1,658,070</w:t>
            </w:r>
          </w:p>
          <w:p w:rsidR="0004689E" w:rsidRPr="009653C4" w:rsidRDefault="0004689E" w:rsidP="005B3C81">
            <w:pPr>
              <w:jc w:val="center"/>
              <w:rPr>
                <w:b/>
                <w:color w:val="000000"/>
                <w:szCs w:val="24"/>
              </w:rPr>
            </w:pPr>
          </w:p>
        </w:tc>
      </w:tr>
    </w:tbl>
    <w:p w:rsidR="002A1F17" w:rsidRDefault="002A1F17" w:rsidP="004E02B6">
      <w:pPr>
        <w:widowControl/>
        <w:autoSpaceDE w:val="0"/>
        <w:autoSpaceDN w:val="0"/>
        <w:adjustRightInd w:val="0"/>
        <w:sectPr w:rsidR="002A1F17" w:rsidSect="002A1F17">
          <w:endnotePr>
            <w:numFmt w:val="decimal"/>
          </w:endnotePr>
          <w:type w:val="continuous"/>
          <w:pgSz w:w="12240" w:h="15840"/>
          <w:pgMar w:top="1440" w:right="1440" w:bottom="1440" w:left="1440" w:header="1440" w:footer="1440" w:gutter="0"/>
          <w:cols w:space="720"/>
          <w:formProt w:val="0"/>
          <w:noEndnote/>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04689E" w:rsidRPr="009653C4" w:rsidTr="00D34673">
        <w:trPr>
          <w:cantSplit/>
        </w:trPr>
        <w:tc>
          <w:tcPr>
            <w:tcW w:w="3438" w:type="dxa"/>
            <w:tcBorders>
              <w:top w:val="nil"/>
              <w:left w:val="nil"/>
              <w:bottom w:val="nil"/>
              <w:right w:val="nil"/>
            </w:tcBorders>
          </w:tcPr>
          <w:p w:rsidR="0004689E" w:rsidRDefault="009653C4" w:rsidP="009653C4">
            <w:pPr>
              <w:pStyle w:val="Heading1"/>
              <w:jc w:val="left"/>
            </w:pPr>
            <w:r>
              <w:lastRenderedPageBreak/>
              <w:t xml:space="preserve">NAME </w:t>
            </w:r>
            <w:r w:rsidR="0004689E" w:rsidRPr="009653C4">
              <w:t>OF GRANT PROGRAM:</w:t>
            </w:r>
          </w:p>
          <w:p w:rsidR="009653C4" w:rsidRPr="009653C4" w:rsidRDefault="009653C4" w:rsidP="009653C4"/>
        </w:tc>
        <w:tc>
          <w:tcPr>
            <w:tcW w:w="5040" w:type="dxa"/>
            <w:gridSpan w:val="2"/>
            <w:tcBorders>
              <w:top w:val="nil"/>
              <w:left w:val="nil"/>
              <w:bottom w:val="nil"/>
              <w:right w:val="nil"/>
            </w:tcBorders>
          </w:tcPr>
          <w:p w:rsidR="0004689E" w:rsidRPr="009653C4" w:rsidRDefault="0004689E" w:rsidP="00D34673">
            <w:pPr>
              <w:pStyle w:val="Heading1"/>
              <w:jc w:val="both"/>
              <w:rPr>
                <w:szCs w:val="24"/>
              </w:rPr>
            </w:pPr>
            <w:r w:rsidRPr="009653C4">
              <w:rPr>
                <w:szCs w:val="24"/>
              </w:rPr>
              <w:t>Resource Reallocation to District Priorities</w:t>
            </w:r>
          </w:p>
        </w:tc>
        <w:tc>
          <w:tcPr>
            <w:tcW w:w="2430" w:type="dxa"/>
            <w:tcBorders>
              <w:top w:val="nil"/>
              <w:left w:val="nil"/>
              <w:bottom w:val="nil"/>
              <w:right w:val="nil"/>
            </w:tcBorders>
          </w:tcPr>
          <w:p w:rsidR="0004689E" w:rsidRPr="009653C4" w:rsidRDefault="0004689E" w:rsidP="00D34673">
            <w:pPr>
              <w:spacing w:after="120"/>
              <w:jc w:val="both"/>
              <w:rPr>
                <w:szCs w:val="24"/>
              </w:rPr>
            </w:pPr>
            <w:r w:rsidRPr="009653C4">
              <w:rPr>
                <w:b/>
                <w:szCs w:val="24"/>
              </w:rPr>
              <w:t>FUND CODE:</w:t>
            </w:r>
            <w:r w:rsidRPr="009653C4">
              <w:rPr>
                <w:szCs w:val="24"/>
              </w:rPr>
              <w:t xml:space="preserve"> 110</w:t>
            </w:r>
          </w:p>
        </w:tc>
      </w:tr>
      <w:tr w:rsidR="0004689E" w:rsidRPr="009653C4" w:rsidTr="00D34673">
        <w:trPr>
          <w:cantSplit/>
        </w:trPr>
        <w:tc>
          <w:tcPr>
            <w:tcW w:w="3438" w:type="dxa"/>
            <w:tcBorders>
              <w:top w:val="nil"/>
              <w:left w:val="nil"/>
              <w:bottom w:val="nil"/>
              <w:right w:val="nil"/>
            </w:tcBorders>
          </w:tcPr>
          <w:p w:rsidR="0004689E" w:rsidRPr="009653C4" w:rsidRDefault="0004689E" w:rsidP="00D34673">
            <w:pPr>
              <w:spacing w:after="120"/>
              <w:jc w:val="both"/>
              <w:rPr>
                <w:b/>
                <w:szCs w:val="24"/>
              </w:rPr>
            </w:pPr>
            <w:r w:rsidRPr="009653C4">
              <w:rPr>
                <w:b/>
                <w:szCs w:val="24"/>
              </w:rPr>
              <w:t>FUNDS ALLOCATED:</w:t>
            </w:r>
          </w:p>
        </w:tc>
        <w:tc>
          <w:tcPr>
            <w:tcW w:w="7470" w:type="dxa"/>
            <w:gridSpan w:val="3"/>
            <w:tcBorders>
              <w:top w:val="nil"/>
              <w:left w:val="nil"/>
              <w:bottom w:val="nil"/>
              <w:right w:val="nil"/>
            </w:tcBorders>
          </w:tcPr>
          <w:p w:rsidR="0004689E" w:rsidRPr="009653C4" w:rsidRDefault="0004689E" w:rsidP="00533068">
            <w:pPr>
              <w:tabs>
                <w:tab w:val="left" w:pos="1770"/>
              </w:tabs>
              <w:spacing w:after="120"/>
              <w:jc w:val="both"/>
              <w:rPr>
                <w:szCs w:val="24"/>
              </w:rPr>
            </w:pPr>
            <w:r w:rsidRPr="009653C4">
              <w:rPr>
                <w:szCs w:val="24"/>
              </w:rPr>
              <w:t>$600,000</w:t>
            </w:r>
            <w:r w:rsidR="00533068">
              <w:rPr>
                <w:szCs w:val="24"/>
              </w:rPr>
              <w:tab/>
            </w:r>
            <w:r w:rsidRPr="009653C4">
              <w:rPr>
                <w:szCs w:val="24"/>
              </w:rPr>
              <w:t>(Federal)</w:t>
            </w:r>
          </w:p>
        </w:tc>
      </w:tr>
      <w:tr w:rsidR="0004689E" w:rsidRPr="009653C4" w:rsidTr="00D34673">
        <w:trPr>
          <w:cantSplit/>
        </w:trPr>
        <w:tc>
          <w:tcPr>
            <w:tcW w:w="3438" w:type="dxa"/>
            <w:tcBorders>
              <w:top w:val="nil"/>
              <w:left w:val="nil"/>
              <w:bottom w:val="nil"/>
              <w:right w:val="nil"/>
            </w:tcBorders>
          </w:tcPr>
          <w:p w:rsidR="0004689E" w:rsidRPr="009653C4" w:rsidRDefault="0004689E" w:rsidP="00D34673">
            <w:pPr>
              <w:spacing w:after="120"/>
              <w:jc w:val="both"/>
              <w:rPr>
                <w:b/>
                <w:szCs w:val="24"/>
              </w:rPr>
            </w:pPr>
            <w:r w:rsidRPr="009653C4">
              <w:rPr>
                <w:b/>
                <w:szCs w:val="24"/>
              </w:rPr>
              <w:t>FUNDS REQUESTED:</w:t>
            </w:r>
          </w:p>
        </w:tc>
        <w:tc>
          <w:tcPr>
            <w:tcW w:w="7470" w:type="dxa"/>
            <w:gridSpan w:val="3"/>
            <w:tcBorders>
              <w:top w:val="nil"/>
              <w:left w:val="nil"/>
              <w:bottom w:val="nil"/>
              <w:right w:val="nil"/>
            </w:tcBorders>
          </w:tcPr>
          <w:p w:rsidR="0004689E" w:rsidRPr="009653C4" w:rsidRDefault="0004689E" w:rsidP="00D34673">
            <w:pPr>
              <w:spacing w:after="120"/>
              <w:jc w:val="both"/>
              <w:rPr>
                <w:szCs w:val="24"/>
              </w:rPr>
            </w:pPr>
            <w:r w:rsidRPr="009653C4">
              <w:rPr>
                <w:szCs w:val="24"/>
              </w:rPr>
              <w:t>$529,100</w:t>
            </w:r>
          </w:p>
        </w:tc>
      </w:tr>
      <w:tr w:rsidR="0004689E" w:rsidRPr="009653C4" w:rsidTr="00D34673">
        <w:trPr>
          <w:cantSplit/>
        </w:trPr>
        <w:tc>
          <w:tcPr>
            <w:tcW w:w="10908" w:type="dxa"/>
            <w:gridSpan w:val="4"/>
            <w:tcBorders>
              <w:top w:val="nil"/>
              <w:left w:val="nil"/>
              <w:bottom w:val="nil"/>
              <w:right w:val="nil"/>
            </w:tcBorders>
          </w:tcPr>
          <w:p w:rsidR="0004689E" w:rsidRPr="009653C4" w:rsidRDefault="0004689E" w:rsidP="00D34673">
            <w:pPr>
              <w:spacing w:after="120"/>
              <w:jc w:val="both"/>
              <w:rPr>
                <w:szCs w:val="24"/>
              </w:rPr>
            </w:pPr>
            <w:r w:rsidRPr="009653C4">
              <w:rPr>
                <w:b/>
                <w:szCs w:val="24"/>
              </w:rPr>
              <w:t xml:space="preserve">PURPOSE: </w:t>
            </w:r>
            <w:r w:rsidRPr="009653C4">
              <w:rPr>
                <w:szCs w:val="24"/>
              </w:rPr>
              <w:t>The goal of this competitive two-year grant program is to support school districts interested in making substantial changes in resource allocation and directing more resources toward evidence-based improvement strategies. Due to increasing health insurance, retirement, and labor costs and decreasing state revenue, the near-term forecast suggests that many districts are unlikely to experience revenue increases similar to those of the past. The Department has established this grant program to encourage districts to explore new ways to make the most of the resources available to them, and has dedicated up to $600,000 for grants over a two-year period.</w:t>
            </w:r>
          </w:p>
        </w:tc>
      </w:tr>
      <w:tr w:rsidR="0004689E" w:rsidRPr="009653C4" w:rsidTr="00D34673">
        <w:tc>
          <w:tcPr>
            <w:tcW w:w="5418" w:type="dxa"/>
            <w:gridSpan w:val="2"/>
            <w:tcBorders>
              <w:top w:val="nil"/>
              <w:left w:val="nil"/>
              <w:bottom w:val="nil"/>
              <w:right w:val="nil"/>
            </w:tcBorders>
          </w:tcPr>
          <w:p w:rsidR="0004689E" w:rsidRPr="009653C4" w:rsidRDefault="0004689E" w:rsidP="00D34673">
            <w:pPr>
              <w:spacing w:after="120"/>
              <w:jc w:val="both"/>
              <w:rPr>
                <w:b/>
                <w:szCs w:val="24"/>
              </w:rPr>
            </w:pPr>
            <w:r w:rsidRPr="009653C4">
              <w:rPr>
                <w:b/>
                <w:szCs w:val="24"/>
              </w:rPr>
              <w:t>NUMBER OF PROPOSALS RECEIVED:</w:t>
            </w:r>
          </w:p>
        </w:tc>
        <w:tc>
          <w:tcPr>
            <w:tcW w:w="5490" w:type="dxa"/>
            <w:gridSpan w:val="2"/>
            <w:tcBorders>
              <w:top w:val="nil"/>
              <w:left w:val="nil"/>
              <w:bottom w:val="nil"/>
              <w:right w:val="nil"/>
            </w:tcBorders>
          </w:tcPr>
          <w:p w:rsidR="0004689E" w:rsidRPr="009653C4" w:rsidRDefault="0004689E" w:rsidP="00D34673">
            <w:pPr>
              <w:spacing w:after="120"/>
              <w:jc w:val="both"/>
              <w:rPr>
                <w:szCs w:val="24"/>
              </w:rPr>
            </w:pPr>
            <w:r w:rsidRPr="009653C4">
              <w:rPr>
                <w:szCs w:val="24"/>
              </w:rPr>
              <w:t>33</w:t>
            </w:r>
          </w:p>
        </w:tc>
      </w:tr>
      <w:tr w:rsidR="0004689E" w:rsidRPr="009653C4" w:rsidTr="00D34673">
        <w:trPr>
          <w:trHeight w:val="224"/>
        </w:trPr>
        <w:tc>
          <w:tcPr>
            <w:tcW w:w="5418" w:type="dxa"/>
            <w:gridSpan w:val="2"/>
            <w:tcBorders>
              <w:top w:val="nil"/>
              <w:left w:val="nil"/>
              <w:bottom w:val="nil"/>
              <w:right w:val="nil"/>
            </w:tcBorders>
          </w:tcPr>
          <w:p w:rsidR="0004689E" w:rsidRPr="009653C4" w:rsidRDefault="0004689E" w:rsidP="00D34673">
            <w:pPr>
              <w:spacing w:after="120"/>
              <w:jc w:val="both"/>
              <w:rPr>
                <w:b/>
                <w:szCs w:val="24"/>
              </w:rPr>
            </w:pPr>
            <w:r w:rsidRPr="009653C4">
              <w:rPr>
                <w:b/>
                <w:szCs w:val="24"/>
              </w:rPr>
              <w:t>NUMBER OF PROPOSALS RECOMMENDED:</w:t>
            </w:r>
          </w:p>
        </w:tc>
        <w:tc>
          <w:tcPr>
            <w:tcW w:w="5490" w:type="dxa"/>
            <w:gridSpan w:val="2"/>
            <w:tcBorders>
              <w:top w:val="nil"/>
              <w:left w:val="nil"/>
              <w:bottom w:val="nil"/>
              <w:right w:val="nil"/>
            </w:tcBorders>
          </w:tcPr>
          <w:p w:rsidR="0004689E" w:rsidRPr="009653C4" w:rsidRDefault="0004689E" w:rsidP="00D34673">
            <w:pPr>
              <w:spacing w:after="120"/>
              <w:jc w:val="both"/>
              <w:rPr>
                <w:szCs w:val="24"/>
              </w:rPr>
            </w:pPr>
            <w:r w:rsidRPr="009653C4">
              <w:rPr>
                <w:szCs w:val="24"/>
              </w:rPr>
              <w:t>9</w:t>
            </w:r>
          </w:p>
        </w:tc>
      </w:tr>
      <w:tr w:rsidR="0004689E" w:rsidRPr="009653C4" w:rsidTr="00D34673">
        <w:trPr>
          <w:trHeight w:val="117"/>
        </w:trPr>
        <w:tc>
          <w:tcPr>
            <w:tcW w:w="5418" w:type="dxa"/>
            <w:gridSpan w:val="2"/>
            <w:tcBorders>
              <w:top w:val="nil"/>
              <w:left w:val="nil"/>
              <w:bottom w:val="nil"/>
              <w:right w:val="nil"/>
            </w:tcBorders>
          </w:tcPr>
          <w:p w:rsidR="0004689E" w:rsidRDefault="009653C4" w:rsidP="009653C4">
            <w:pPr>
              <w:pStyle w:val="Heading1"/>
              <w:jc w:val="left"/>
            </w:pPr>
            <w:r>
              <w:t xml:space="preserve">NUMBER </w:t>
            </w:r>
            <w:r w:rsidR="0004689E" w:rsidRPr="009653C4">
              <w:t>OF PROPOSALS NOT RECOMMENDED:</w:t>
            </w:r>
          </w:p>
          <w:p w:rsidR="009653C4" w:rsidRPr="009653C4" w:rsidRDefault="009653C4" w:rsidP="009653C4"/>
        </w:tc>
        <w:tc>
          <w:tcPr>
            <w:tcW w:w="5490" w:type="dxa"/>
            <w:gridSpan w:val="2"/>
            <w:tcBorders>
              <w:top w:val="nil"/>
              <w:left w:val="nil"/>
              <w:bottom w:val="nil"/>
              <w:right w:val="nil"/>
            </w:tcBorders>
          </w:tcPr>
          <w:p w:rsidR="0004689E" w:rsidRPr="009653C4" w:rsidRDefault="0004689E" w:rsidP="00D34673">
            <w:pPr>
              <w:spacing w:after="120"/>
              <w:jc w:val="both"/>
              <w:rPr>
                <w:szCs w:val="24"/>
              </w:rPr>
            </w:pPr>
            <w:r w:rsidRPr="009653C4">
              <w:rPr>
                <w:szCs w:val="24"/>
              </w:rPr>
              <w:t>24</w:t>
            </w:r>
          </w:p>
        </w:tc>
      </w:tr>
      <w:tr w:rsidR="0004689E" w:rsidRPr="009653C4" w:rsidTr="00D34673">
        <w:trPr>
          <w:cantSplit/>
          <w:trHeight w:val="828"/>
        </w:trPr>
        <w:tc>
          <w:tcPr>
            <w:tcW w:w="10908" w:type="dxa"/>
            <w:gridSpan w:val="4"/>
            <w:tcBorders>
              <w:top w:val="nil"/>
              <w:left w:val="nil"/>
              <w:bottom w:val="nil"/>
              <w:right w:val="nil"/>
            </w:tcBorders>
          </w:tcPr>
          <w:p w:rsidR="0004689E" w:rsidRPr="009653C4" w:rsidRDefault="0004689E" w:rsidP="00D34673">
            <w:pPr>
              <w:pStyle w:val="Normal10"/>
              <w:rPr>
                <w:rFonts w:ascii="Times New Roman" w:hAnsi="Times New Roman" w:cs="Times New Roman"/>
                <w:b/>
                <w:sz w:val="24"/>
                <w:szCs w:val="24"/>
              </w:rPr>
            </w:pPr>
            <w:r w:rsidRPr="009653C4">
              <w:rPr>
                <w:rFonts w:ascii="Times New Roman" w:hAnsi="Times New Roman" w:cs="Times New Roman"/>
                <w:b/>
                <w:sz w:val="24"/>
                <w:szCs w:val="24"/>
              </w:rPr>
              <w:t xml:space="preserve">RESULT OF FUNDING:  </w:t>
            </w:r>
          </w:p>
          <w:p w:rsidR="0004689E" w:rsidRPr="009653C4" w:rsidRDefault="0004689E" w:rsidP="0004689E">
            <w:pPr>
              <w:pStyle w:val="Normal10"/>
              <w:numPr>
                <w:ilvl w:val="0"/>
                <w:numId w:val="20"/>
              </w:numPr>
              <w:rPr>
                <w:rFonts w:ascii="Times New Roman" w:hAnsi="Times New Roman" w:cs="Times New Roman"/>
                <w:sz w:val="24"/>
                <w:szCs w:val="24"/>
              </w:rPr>
            </w:pPr>
            <w:r w:rsidRPr="009653C4">
              <w:rPr>
                <w:rFonts w:ascii="Times New Roman" w:hAnsi="Times New Roman" w:cs="Times New Roman"/>
                <w:sz w:val="24"/>
                <w:szCs w:val="24"/>
              </w:rPr>
              <w:t xml:space="preserve">Examine and question </w:t>
            </w:r>
            <w:r w:rsidRPr="009653C4">
              <w:rPr>
                <w:rFonts w:ascii="Times New Roman" w:hAnsi="Times New Roman" w:cs="Times New Roman"/>
                <w:b/>
                <w:sz w:val="24"/>
                <w:szCs w:val="24"/>
              </w:rPr>
              <w:t>resource allocation</w:t>
            </w:r>
            <w:r w:rsidRPr="009653C4">
              <w:rPr>
                <w:rFonts w:ascii="Times New Roman" w:hAnsi="Times New Roman" w:cs="Times New Roman"/>
                <w:sz w:val="24"/>
                <w:szCs w:val="24"/>
              </w:rPr>
              <w:t xml:space="preserve"> in more depth, using data available in districts along with tools provided by ESE, particularly Resource Allocation and District Action Reports (RADAR)</w:t>
            </w:r>
          </w:p>
          <w:p w:rsidR="0004689E" w:rsidRPr="009653C4" w:rsidRDefault="0004689E" w:rsidP="0004689E">
            <w:pPr>
              <w:pStyle w:val="Normal10"/>
              <w:numPr>
                <w:ilvl w:val="0"/>
                <w:numId w:val="20"/>
              </w:numPr>
              <w:rPr>
                <w:rFonts w:ascii="Times New Roman" w:hAnsi="Times New Roman" w:cs="Times New Roman"/>
                <w:sz w:val="24"/>
                <w:szCs w:val="24"/>
              </w:rPr>
            </w:pPr>
            <w:r w:rsidRPr="009653C4">
              <w:rPr>
                <w:rFonts w:ascii="Times New Roman" w:hAnsi="Times New Roman" w:cs="Times New Roman"/>
                <w:sz w:val="24"/>
                <w:szCs w:val="24"/>
              </w:rPr>
              <w:t xml:space="preserve">Make meaningful changes in resource allocation to support </w:t>
            </w:r>
            <w:r w:rsidRPr="009653C4">
              <w:rPr>
                <w:rFonts w:ascii="Times New Roman" w:hAnsi="Times New Roman" w:cs="Times New Roman"/>
                <w:b/>
                <w:sz w:val="24"/>
                <w:szCs w:val="24"/>
              </w:rPr>
              <w:t>best practices</w:t>
            </w:r>
            <w:r w:rsidRPr="009653C4">
              <w:rPr>
                <w:rFonts w:ascii="Times New Roman" w:hAnsi="Times New Roman" w:cs="Times New Roman"/>
                <w:sz w:val="24"/>
                <w:szCs w:val="24"/>
              </w:rPr>
              <w:t xml:space="preserve"> and district improvement strategies</w:t>
            </w:r>
          </w:p>
          <w:p w:rsidR="0004689E" w:rsidRPr="009653C4" w:rsidRDefault="0004689E" w:rsidP="0004689E">
            <w:pPr>
              <w:pStyle w:val="Normal10"/>
              <w:numPr>
                <w:ilvl w:val="0"/>
                <w:numId w:val="20"/>
              </w:numPr>
              <w:rPr>
                <w:rFonts w:ascii="Times New Roman" w:hAnsi="Times New Roman" w:cs="Times New Roman"/>
                <w:b/>
                <w:sz w:val="24"/>
                <w:szCs w:val="24"/>
              </w:rPr>
            </w:pPr>
            <w:r w:rsidRPr="009653C4">
              <w:rPr>
                <w:rFonts w:ascii="Times New Roman" w:hAnsi="Times New Roman" w:cs="Times New Roman"/>
                <w:sz w:val="24"/>
                <w:szCs w:val="24"/>
              </w:rPr>
              <w:t xml:space="preserve">Measure the </w:t>
            </w:r>
            <w:r w:rsidRPr="009653C4">
              <w:rPr>
                <w:rFonts w:ascii="Times New Roman" w:hAnsi="Times New Roman" w:cs="Times New Roman"/>
                <w:b/>
                <w:sz w:val="24"/>
                <w:szCs w:val="24"/>
              </w:rPr>
              <w:t>impact</w:t>
            </w:r>
            <w:r w:rsidRPr="009653C4">
              <w:rPr>
                <w:rFonts w:ascii="Times New Roman" w:hAnsi="Times New Roman" w:cs="Times New Roman"/>
                <w:sz w:val="24"/>
                <w:szCs w:val="24"/>
              </w:rPr>
              <w:t xml:space="preserve"> of resource shifts on the desired outcomes. Districts awarded grants will be paired with an action research consultant who will help gather data, measure impact and report results.</w:t>
            </w:r>
          </w:p>
          <w:p w:rsidR="0004689E" w:rsidRPr="009653C4" w:rsidRDefault="0004689E" w:rsidP="00D34673">
            <w:pPr>
              <w:rPr>
                <w:szCs w:val="24"/>
              </w:rPr>
            </w:pPr>
          </w:p>
        </w:tc>
      </w:tr>
    </w:tbl>
    <w:p w:rsidR="0004689E" w:rsidRPr="009653C4" w:rsidRDefault="0004689E" w:rsidP="0004689E">
      <w:pPr>
        <w:jc w:val="both"/>
        <w:rPr>
          <w:szCs w:val="24"/>
        </w:rPr>
      </w:pPr>
      <w:r w:rsidRPr="009653C4">
        <w:rPr>
          <w:szCs w:val="24"/>
        </w:rPr>
        <w:tab/>
      </w:r>
    </w:p>
    <w:tbl>
      <w:tblPr>
        <w:tblW w:w="0" w:type="auto"/>
        <w:tblLayout w:type="fixed"/>
        <w:tblCellMar>
          <w:left w:w="30" w:type="dxa"/>
          <w:right w:w="30" w:type="dxa"/>
        </w:tblCellMar>
        <w:tblLook w:val="0000" w:firstRow="0" w:lastRow="0" w:firstColumn="0" w:lastColumn="0" w:noHBand="0" w:noVBand="0"/>
      </w:tblPr>
      <w:tblGrid>
        <w:gridCol w:w="9390"/>
        <w:gridCol w:w="1440"/>
      </w:tblGrid>
      <w:tr w:rsidR="0004689E" w:rsidRPr="009653C4" w:rsidTr="00D34673">
        <w:trPr>
          <w:cantSplit/>
          <w:trHeight w:val="264"/>
        </w:trPr>
        <w:tc>
          <w:tcPr>
            <w:tcW w:w="9390" w:type="dxa"/>
            <w:tcBorders>
              <w:top w:val="single" w:sz="6" w:space="0" w:color="auto"/>
              <w:left w:val="single" w:sz="6" w:space="0" w:color="auto"/>
              <w:bottom w:val="double" w:sz="4" w:space="0" w:color="auto"/>
              <w:right w:val="single" w:sz="6" w:space="0" w:color="auto"/>
            </w:tcBorders>
          </w:tcPr>
          <w:p w:rsidR="0004689E" w:rsidRPr="009653C4" w:rsidRDefault="0004689E" w:rsidP="00D34673">
            <w:pPr>
              <w:spacing w:before="20" w:after="20"/>
              <w:jc w:val="center"/>
              <w:rPr>
                <w:b/>
                <w:color w:val="000000"/>
                <w:szCs w:val="24"/>
              </w:rPr>
            </w:pPr>
            <w:r w:rsidRPr="009653C4">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rsidR="0004689E" w:rsidRPr="009653C4" w:rsidRDefault="0004689E" w:rsidP="00D34673">
            <w:pPr>
              <w:spacing w:before="20" w:after="20"/>
              <w:jc w:val="center"/>
              <w:rPr>
                <w:b/>
                <w:color w:val="000000"/>
                <w:szCs w:val="24"/>
              </w:rPr>
            </w:pPr>
            <w:r w:rsidRPr="009653C4">
              <w:rPr>
                <w:b/>
                <w:color w:val="000000"/>
                <w:szCs w:val="24"/>
              </w:rPr>
              <w:t>AMOUNTS</w:t>
            </w:r>
          </w:p>
        </w:tc>
      </w:tr>
      <w:tr w:rsidR="0004689E" w:rsidRPr="009653C4" w:rsidTr="00D34673">
        <w:trPr>
          <w:cantSplit/>
          <w:trHeight w:val="50"/>
        </w:trPr>
        <w:tc>
          <w:tcPr>
            <w:tcW w:w="9390" w:type="dxa"/>
            <w:tcBorders>
              <w:top w:val="single" w:sz="6" w:space="0" w:color="auto"/>
              <w:left w:val="single" w:sz="6" w:space="0" w:color="auto"/>
              <w:bottom w:val="single" w:sz="6" w:space="0" w:color="auto"/>
              <w:right w:val="single" w:sz="6" w:space="0" w:color="auto"/>
            </w:tcBorders>
          </w:tcPr>
          <w:p w:rsidR="0004689E" w:rsidRPr="009653C4" w:rsidRDefault="0004689E" w:rsidP="00D34673">
            <w:pPr>
              <w:rPr>
                <w:color w:val="000000"/>
                <w:szCs w:val="24"/>
              </w:rPr>
            </w:pPr>
            <w:r w:rsidRPr="009653C4">
              <w:rPr>
                <w:color w:val="000000"/>
                <w:szCs w:val="24"/>
              </w:rPr>
              <w:t>Andover</w:t>
            </w:r>
          </w:p>
        </w:tc>
        <w:tc>
          <w:tcPr>
            <w:tcW w:w="1440" w:type="dxa"/>
            <w:tcBorders>
              <w:top w:val="single" w:sz="6" w:space="0" w:color="auto"/>
              <w:left w:val="single" w:sz="6" w:space="0" w:color="auto"/>
              <w:bottom w:val="single" w:sz="6" w:space="0" w:color="auto"/>
              <w:right w:val="single" w:sz="6" w:space="0" w:color="auto"/>
            </w:tcBorders>
          </w:tcPr>
          <w:p w:rsidR="0004689E" w:rsidRPr="009653C4" w:rsidRDefault="0004689E" w:rsidP="00D34673">
            <w:pPr>
              <w:jc w:val="right"/>
              <w:rPr>
                <w:color w:val="000000"/>
                <w:szCs w:val="24"/>
              </w:rPr>
            </w:pPr>
            <w:r w:rsidRPr="009653C4">
              <w:rPr>
                <w:color w:val="000000"/>
                <w:szCs w:val="24"/>
              </w:rPr>
              <w:t>$49,300</w:t>
            </w:r>
          </w:p>
        </w:tc>
      </w:tr>
      <w:tr w:rsidR="0004689E" w:rsidRPr="009653C4" w:rsidTr="00D34673">
        <w:trPr>
          <w:cantSplit/>
          <w:trHeight w:val="50"/>
        </w:trPr>
        <w:tc>
          <w:tcPr>
            <w:tcW w:w="9390" w:type="dxa"/>
            <w:tcBorders>
              <w:top w:val="single" w:sz="6" w:space="0" w:color="auto"/>
              <w:left w:val="single" w:sz="6" w:space="0" w:color="auto"/>
              <w:bottom w:val="single" w:sz="6" w:space="0" w:color="auto"/>
              <w:right w:val="single" w:sz="6" w:space="0" w:color="auto"/>
            </w:tcBorders>
          </w:tcPr>
          <w:p w:rsidR="0004689E" w:rsidRPr="009653C4" w:rsidRDefault="0004689E" w:rsidP="00D34673">
            <w:pPr>
              <w:rPr>
                <w:color w:val="000000"/>
                <w:szCs w:val="24"/>
              </w:rPr>
            </w:pPr>
            <w:r w:rsidRPr="009653C4">
              <w:rPr>
                <w:color w:val="000000"/>
                <w:szCs w:val="24"/>
              </w:rPr>
              <w:t>Berkshire Hills</w:t>
            </w:r>
          </w:p>
        </w:tc>
        <w:tc>
          <w:tcPr>
            <w:tcW w:w="1440" w:type="dxa"/>
            <w:tcBorders>
              <w:top w:val="single" w:sz="6" w:space="0" w:color="auto"/>
              <w:left w:val="single" w:sz="6" w:space="0" w:color="auto"/>
              <w:bottom w:val="single" w:sz="6" w:space="0" w:color="auto"/>
              <w:right w:val="single" w:sz="6" w:space="0" w:color="auto"/>
            </w:tcBorders>
          </w:tcPr>
          <w:p w:rsidR="0004689E" w:rsidRPr="009653C4" w:rsidRDefault="0004689E" w:rsidP="00D34673">
            <w:pPr>
              <w:jc w:val="right"/>
              <w:rPr>
                <w:color w:val="000000"/>
                <w:szCs w:val="24"/>
              </w:rPr>
            </w:pPr>
            <w:r w:rsidRPr="009653C4">
              <w:rPr>
                <w:color w:val="000000"/>
                <w:szCs w:val="24"/>
              </w:rPr>
              <w:t>50,000</w:t>
            </w:r>
          </w:p>
        </w:tc>
      </w:tr>
      <w:tr w:rsidR="0004689E" w:rsidRPr="009653C4" w:rsidTr="00D34673">
        <w:trPr>
          <w:cantSplit/>
          <w:trHeight w:val="65"/>
        </w:trPr>
        <w:tc>
          <w:tcPr>
            <w:tcW w:w="9390" w:type="dxa"/>
            <w:tcBorders>
              <w:top w:val="single" w:sz="6" w:space="0" w:color="auto"/>
              <w:left w:val="single" w:sz="6" w:space="0" w:color="auto"/>
              <w:bottom w:val="single" w:sz="6" w:space="0" w:color="auto"/>
              <w:right w:val="single" w:sz="6" w:space="0" w:color="auto"/>
            </w:tcBorders>
          </w:tcPr>
          <w:p w:rsidR="0004689E" w:rsidRPr="009653C4" w:rsidRDefault="0004689E" w:rsidP="00D34673">
            <w:pPr>
              <w:rPr>
                <w:color w:val="000000"/>
                <w:szCs w:val="24"/>
              </w:rPr>
            </w:pPr>
            <w:r w:rsidRPr="009653C4">
              <w:rPr>
                <w:color w:val="000000"/>
                <w:szCs w:val="24"/>
              </w:rPr>
              <w:t>Dighton-Rehoboth</w:t>
            </w:r>
          </w:p>
        </w:tc>
        <w:tc>
          <w:tcPr>
            <w:tcW w:w="1440" w:type="dxa"/>
            <w:tcBorders>
              <w:top w:val="single" w:sz="6" w:space="0" w:color="auto"/>
              <w:left w:val="single" w:sz="6" w:space="0" w:color="auto"/>
              <w:bottom w:val="single" w:sz="6" w:space="0" w:color="auto"/>
              <w:right w:val="single" w:sz="6" w:space="0" w:color="auto"/>
            </w:tcBorders>
          </w:tcPr>
          <w:p w:rsidR="0004689E" w:rsidRPr="009653C4" w:rsidRDefault="0004689E" w:rsidP="00D34673">
            <w:pPr>
              <w:jc w:val="right"/>
              <w:rPr>
                <w:color w:val="000000"/>
                <w:szCs w:val="24"/>
              </w:rPr>
            </w:pPr>
            <w:r w:rsidRPr="009653C4">
              <w:rPr>
                <w:color w:val="000000"/>
                <w:szCs w:val="24"/>
              </w:rPr>
              <w:t>50,000</w:t>
            </w:r>
          </w:p>
        </w:tc>
      </w:tr>
      <w:tr w:rsidR="0004689E" w:rsidRPr="009653C4" w:rsidTr="00D34673">
        <w:trPr>
          <w:cantSplit/>
          <w:trHeight w:val="65"/>
        </w:trPr>
        <w:tc>
          <w:tcPr>
            <w:tcW w:w="9390" w:type="dxa"/>
            <w:tcBorders>
              <w:top w:val="single" w:sz="6" w:space="0" w:color="auto"/>
              <w:left w:val="single" w:sz="6" w:space="0" w:color="auto"/>
              <w:bottom w:val="single" w:sz="6" w:space="0" w:color="auto"/>
              <w:right w:val="single" w:sz="6" w:space="0" w:color="auto"/>
            </w:tcBorders>
          </w:tcPr>
          <w:p w:rsidR="0004689E" w:rsidRPr="009653C4" w:rsidRDefault="0004689E" w:rsidP="00D34673">
            <w:pPr>
              <w:rPr>
                <w:color w:val="000000"/>
                <w:szCs w:val="24"/>
              </w:rPr>
            </w:pPr>
            <w:r w:rsidRPr="009653C4">
              <w:rPr>
                <w:color w:val="000000"/>
                <w:szCs w:val="24"/>
              </w:rPr>
              <w:t>Greater New Bedford Regional Vocational Technical</w:t>
            </w:r>
          </w:p>
        </w:tc>
        <w:tc>
          <w:tcPr>
            <w:tcW w:w="1440" w:type="dxa"/>
            <w:tcBorders>
              <w:top w:val="single" w:sz="6" w:space="0" w:color="auto"/>
              <w:left w:val="single" w:sz="6" w:space="0" w:color="auto"/>
              <w:bottom w:val="single" w:sz="6" w:space="0" w:color="auto"/>
              <w:right w:val="single" w:sz="6" w:space="0" w:color="auto"/>
            </w:tcBorders>
          </w:tcPr>
          <w:p w:rsidR="0004689E" w:rsidRPr="009653C4" w:rsidRDefault="0004689E" w:rsidP="00D34673">
            <w:pPr>
              <w:jc w:val="right"/>
              <w:rPr>
                <w:color w:val="000000"/>
                <w:szCs w:val="24"/>
              </w:rPr>
            </w:pPr>
            <w:r w:rsidRPr="009653C4">
              <w:rPr>
                <w:color w:val="000000"/>
                <w:szCs w:val="24"/>
              </w:rPr>
              <w:t>50,000</w:t>
            </w:r>
          </w:p>
        </w:tc>
      </w:tr>
      <w:tr w:rsidR="0004689E" w:rsidRPr="009653C4" w:rsidTr="00D34673">
        <w:trPr>
          <w:cantSplit/>
          <w:trHeight w:val="65"/>
        </w:trPr>
        <w:tc>
          <w:tcPr>
            <w:tcW w:w="9390" w:type="dxa"/>
            <w:tcBorders>
              <w:top w:val="single" w:sz="6" w:space="0" w:color="auto"/>
              <w:left w:val="single" w:sz="6" w:space="0" w:color="auto"/>
              <w:bottom w:val="single" w:sz="6" w:space="0" w:color="auto"/>
              <w:right w:val="single" w:sz="6" w:space="0" w:color="auto"/>
            </w:tcBorders>
          </w:tcPr>
          <w:p w:rsidR="0004689E" w:rsidRPr="009653C4" w:rsidRDefault="0004689E" w:rsidP="00D34673">
            <w:pPr>
              <w:rPr>
                <w:color w:val="000000"/>
                <w:szCs w:val="24"/>
              </w:rPr>
            </w:pPr>
            <w:r w:rsidRPr="009653C4">
              <w:rPr>
                <w:color w:val="000000"/>
                <w:szCs w:val="24"/>
              </w:rPr>
              <w:t>Marblehead</w:t>
            </w:r>
          </w:p>
        </w:tc>
        <w:tc>
          <w:tcPr>
            <w:tcW w:w="1440" w:type="dxa"/>
            <w:tcBorders>
              <w:top w:val="single" w:sz="6" w:space="0" w:color="auto"/>
              <w:left w:val="single" w:sz="6" w:space="0" w:color="auto"/>
              <w:bottom w:val="single" w:sz="6" w:space="0" w:color="auto"/>
              <w:right w:val="single" w:sz="6" w:space="0" w:color="auto"/>
            </w:tcBorders>
          </w:tcPr>
          <w:p w:rsidR="0004689E" w:rsidRPr="009653C4" w:rsidRDefault="0004689E" w:rsidP="00D34673">
            <w:pPr>
              <w:jc w:val="right"/>
              <w:rPr>
                <w:color w:val="000000"/>
                <w:szCs w:val="24"/>
              </w:rPr>
            </w:pPr>
            <w:r w:rsidRPr="009653C4">
              <w:rPr>
                <w:color w:val="000000"/>
                <w:szCs w:val="24"/>
              </w:rPr>
              <w:t>30,000</w:t>
            </w:r>
          </w:p>
        </w:tc>
      </w:tr>
      <w:tr w:rsidR="0004689E" w:rsidRPr="009653C4" w:rsidTr="00D34673">
        <w:trPr>
          <w:cantSplit/>
          <w:trHeight w:val="65"/>
        </w:trPr>
        <w:tc>
          <w:tcPr>
            <w:tcW w:w="9390" w:type="dxa"/>
            <w:tcBorders>
              <w:top w:val="single" w:sz="6" w:space="0" w:color="auto"/>
              <w:left w:val="single" w:sz="6" w:space="0" w:color="auto"/>
              <w:bottom w:val="single" w:sz="6" w:space="0" w:color="auto"/>
              <w:right w:val="single" w:sz="6" w:space="0" w:color="auto"/>
            </w:tcBorders>
          </w:tcPr>
          <w:p w:rsidR="0004689E" w:rsidRPr="009653C4" w:rsidRDefault="0004689E" w:rsidP="00D34673">
            <w:pPr>
              <w:rPr>
                <w:color w:val="000000"/>
                <w:szCs w:val="24"/>
              </w:rPr>
            </w:pPr>
            <w:r w:rsidRPr="009653C4">
              <w:rPr>
                <w:color w:val="000000"/>
                <w:szCs w:val="24"/>
              </w:rPr>
              <w:t>Maynard</w:t>
            </w:r>
          </w:p>
        </w:tc>
        <w:tc>
          <w:tcPr>
            <w:tcW w:w="1440" w:type="dxa"/>
            <w:tcBorders>
              <w:top w:val="single" w:sz="6" w:space="0" w:color="auto"/>
              <w:left w:val="single" w:sz="6" w:space="0" w:color="auto"/>
              <w:bottom w:val="single" w:sz="6" w:space="0" w:color="auto"/>
              <w:right w:val="single" w:sz="6" w:space="0" w:color="auto"/>
            </w:tcBorders>
          </w:tcPr>
          <w:p w:rsidR="0004689E" w:rsidRPr="009653C4" w:rsidRDefault="0004689E" w:rsidP="00D34673">
            <w:pPr>
              <w:jc w:val="right"/>
              <w:rPr>
                <w:color w:val="000000"/>
                <w:szCs w:val="24"/>
              </w:rPr>
            </w:pPr>
            <w:r w:rsidRPr="009653C4">
              <w:rPr>
                <w:color w:val="000000"/>
                <w:szCs w:val="24"/>
              </w:rPr>
              <w:t>50,000</w:t>
            </w:r>
          </w:p>
        </w:tc>
      </w:tr>
      <w:tr w:rsidR="0004689E" w:rsidRPr="009653C4" w:rsidTr="00D34673">
        <w:trPr>
          <w:cantSplit/>
          <w:trHeight w:val="65"/>
        </w:trPr>
        <w:tc>
          <w:tcPr>
            <w:tcW w:w="9390" w:type="dxa"/>
            <w:tcBorders>
              <w:top w:val="single" w:sz="6" w:space="0" w:color="auto"/>
              <w:left w:val="single" w:sz="6" w:space="0" w:color="auto"/>
              <w:bottom w:val="single" w:sz="6" w:space="0" w:color="auto"/>
              <w:right w:val="single" w:sz="6" w:space="0" w:color="auto"/>
            </w:tcBorders>
          </w:tcPr>
          <w:p w:rsidR="0004689E" w:rsidRPr="009653C4" w:rsidRDefault="0004689E" w:rsidP="00D34673">
            <w:pPr>
              <w:rPr>
                <w:szCs w:val="24"/>
              </w:rPr>
            </w:pPr>
            <w:r w:rsidRPr="009653C4">
              <w:rPr>
                <w:szCs w:val="24"/>
              </w:rPr>
              <w:t>North Adams for Adams-Cheshire, North Adams and North Berkshire School Union</w:t>
            </w:r>
          </w:p>
        </w:tc>
        <w:tc>
          <w:tcPr>
            <w:tcW w:w="1440" w:type="dxa"/>
            <w:tcBorders>
              <w:top w:val="single" w:sz="6" w:space="0" w:color="auto"/>
              <w:left w:val="single" w:sz="6" w:space="0" w:color="auto"/>
              <w:bottom w:val="single" w:sz="6" w:space="0" w:color="auto"/>
              <w:right w:val="single" w:sz="6" w:space="0" w:color="auto"/>
            </w:tcBorders>
          </w:tcPr>
          <w:p w:rsidR="0004689E" w:rsidRPr="009653C4" w:rsidRDefault="0004689E" w:rsidP="00D34673">
            <w:pPr>
              <w:jc w:val="right"/>
              <w:rPr>
                <w:color w:val="000000"/>
                <w:szCs w:val="24"/>
              </w:rPr>
            </w:pPr>
            <w:r w:rsidRPr="009653C4">
              <w:rPr>
                <w:color w:val="000000"/>
                <w:szCs w:val="24"/>
              </w:rPr>
              <w:t>100,000</w:t>
            </w:r>
          </w:p>
        </w:tc>
      </w:tr>
      <w:tr w:rsidR="0004689E" w:rsidRPr="009653C4" w:rsidTr="00D34673">
        <w:trPr>
          <w:cantSplit/>
          <w:trHeight w:val="65"/>
        </w:trPr>
        <w:tc>
          <w:tcPr>
            <w:tcW w:w="9390" w:type="dxa"/>
            <w:tcBorders>
              <w:top w:val="single" w:sz="6" w:space="0" w:color="auto"/>
              <w:left w:val="single" w:sz="6" w:space="0" w:color="auto"/>
              <w:bottom w:val="single" w:sz="6" w:space="0" w:color="auto"/>
              <w:right w:val="single" w:sz="6" w:space="0" w:color="auto"/>
            </w:tcBorders>
          </w:tcPr>
          <w:p w:rsidR="0004689E" w:rsidRPr="009653C4" w:rsidRDefault="0004689E" w:rsidP="00D34673">
            <w:pPr>
              <w:rPr>
                <w:szCs w:val="24"/>
              </w:rPr>
            </w:pPr>
            <w:r w:rsidRPr="009653C4">
              <w:rPr>
                <w:szCs w:val="24"/>
              </w:rPr>
              <w:t>SEEM Collaborative for Woburn, Wilmington, North Reading, Melrose, Wakefield, Stoneham, Reading</w:t>
            </w:r>
          </w:p>
        </w:tc>
        <w:tc>
          <w:tcPr>
            <w:tcW w:w="1440" w:type="dxa"/>
            <w:tcBorders>
              <w:top w:val="single" w:sz="6" w:space="0" w:color="auto"/>
              <w:left w:val="single" w:sz="6" w:space="0" w:color="auto"/>
              <w:bottom w:val="single" w:sz="6" w:space="0" w:color="auto"/>
              <w:right w:val="single" w:sz="6" w:space="0" w:color="auto"/>
            </w:tcBorders>
          </w:tcPr>
          <w:p w:rsidR="0004689E" w:rsidRPr="009653C4" w:rsidRDefault="0004689E" w:rsidP="00D34673">
            <w:pPr>
              <w:jc w:val="right"/>
              <w:rPr>
                <w:color w:val="000000"/>
                <w:szCs w:val="24"/>
              </w:rPr>
            </w:pPr>
            <w:r w:rsidRPr="009653C4">
              <w:rPr>
                <w:color w:val="000000"/>
                <w:szCs w:val="24"/>
              </w:rPr>
              <w:t>99,800</w:t>
            </w:r>
          </w:p>
        </w:tc>
      </w:tr>
      <w:tr w:rsidR="0004689E" w:rsidRPr="009653C4" w:rsidTr="00D34673">
        <w:trPr>
          <w:cantSplit/>
          <w:trHeight w:val="65"/>
        </w:trPr>
        <w:tc>
          <w:tcPr>
            <w:tcW w:w="9390" w:type="dxa"/>
            <w:tcBorders>
              <w:top w:val="single" w:sz="6" w:space="0" w:color="auto"/>
              <w:left w:val="single" w:sz="6" w:space="0" w:color="auto"/>
              <w:bottom w:val="single" w:sz="6" w:space="0" w:color="auto"/>
              <w:right w:val="single" w:sz="6" w:space="0" w:color="auto"/>
            </w:tcBorders>
          </w:tcPr>
          <w:p w:rsidR="0004689E" w:rsidRPr="009653C4" w:rsidRDefault="0004689E" w:rsidP="00D34673">
            <w:pPr>
              <w:rPr>
                <w:color w:val="000000"/>
                <w:szCs w:val="24"/>
              </w:rPr>
            </w:pPr>
            <w:r w:rsidRPr="009653C4">
              <w:rPr>
                <w:color w:val="000000"/>
                <w:szCs w:val="24"/>
              </w:rPr>
              <w:t>Waltham</w:t>
            </w:r>
          </w:p>
        </w:tc>
        <w:tc>
          <w:tcPr>
            <w:tcW w:w="1440" w:type="dxa"/>
            <w:tcBorders>
              <w:top w:val="single" w:sz="6" w:space="0" w:color="auto"/>
              <w:left w:val="single" w:sz="6" w:space="0" w:color="auto"/>
              <w:bottom w:val="single" w:sz="6" w:space="0" w:color="auto"/>
              <w:right w:val="single" w:sz="6" w:space="0" w:color="auto"/>
            </w:tcBorders>
          </w:tcPr>
          <w:p w:rsidR="0004689E" w:rsidRPr="009653C4" w:rsidRDefault="0004689E" w:rsidP="00D34673">
            <w:pPr>
              <w:jc w:val="right"/>
              <w:rPr>
                <w:color w:val="000000"/>
                <w:szCs w:val="24"/>
              </w:rPr>
            </w:pPr>
            <w:r w:rsidRPr="009653C4">
              <w:rPr>
                <w:color w:val="000000"/>
                <w:szCs w:val="24"/>
              </w:rPr>
              <w:t>50,000</w:t>
            </w:r>
          </w:p>
        </w:tc>
      </w:tr>
      <w:tr w:rsidR="0004689E" w:rsidRPr="009653C4" w:rsidTr="00D34673">
        <w:trPr>
          <w:cantSplit/>
          <w:trHeight w:val="138"/>
        </w:trPr>
        <w:tc>
          <w:tcPr>
            <w:tcW w:w="9390" w:type="dxa"/>
            <w:tcBorders>
              <w:top w:val="double" w:sz="6" w:space="0" w:color="auto"/>
              <w:left w:val="single" w:sz="6" w:space="0" w:color="auto"/>
              <w:bottom w:val="single" w:sz="4" w:space="0" w:color="auto"/>
              <w:right w:val="single" w:sz="6" w:space="0" w:color="auto"/>
            </w:tcBorders>
          </w:tcPr>
          <w:p w:rsidR="0004689E" w:rsidRPr="009653C4" w:rsidRDefault="0004689E" w:rsidP="0004689E">
            <w:pPr>
              <w:pStyle w:val="Heading2"/>
              <w:spacing w:before="20" w:after="20"/>
              <w:ind w:left="0"/>
              <w:jc w:val="both"/>
              <w:rPr>
                <w:rFonts w:ascii="Times New Roman" w:hAnsi="Times New Roman"/>
                <w:i w:val="0"/>
                <w:sz w:val="24"/>
                <w:szCs w:val="24"/>
              </w:rPr>
            </w:pPr>
            <w:r w:rsidRPr="009653C4">
              <w:rPr>
                <w:rFonts w:ascii="Times New Roman" w:hAnsi="Times New Roman"/>
                <w:i w:val="0"/>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rsidR="0004689E" w:rsidRPr="009653C4" w:rsidRDefault="0004689E" w:rsidP="00D34673">
            <w:pPr>
              <w:spacing w:before="20" w:after="20"/>
              <w:jc w:val="right"/>
              <w:rPr>
                <w:b/>
                <w:color w:val="000000"/>
                <w:szCs w:val="24"/>
              </w:rPr>
            </w:pPr>
            <w:r w:rsidRPr="009653C4">
              <w:rPr>
                <w:b/>
                <w:color w:val="000000"/>
                <w:szCs w:val="24"/>
              </w:rPr>
              <w:t>$529,100</w:t>
            </w:r>
          </w:p>
        </w:tc>
      </w:tr>
    </w:tbl>
    <w:p w:rsidR="00533068" w:rsidRDefault="00533068" w:rsidP="0004689E">
      <w:pPr>
        <w:spacing w:before="60" w:after="60"/>
        <w:jc w:val="both"/>
        <w:rPr>
          <w:szCs w:val="24"/>
        </w:rPr>
      </w:pPr>
    </w:p>
    <w:p w:rsidR="00533068" w:rsidRDefault="00533068">
      <w:pPr>
        <w:widowControl/>
        <w:rPr>
          <w:szCs w:val="24"/>
        </w:rPr>
      </w:pPr>
      <w:r>
        <w:rPr>
          <w:szCs w:val="24"/>
        </w:rP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04689E" w:rsidRPr="009653C4" w:rsidTr="00533068">
        <w:trPr>
          <w:cantSplit/>
        </w:trPr>
        <w:tc>
          <w:tcPr>
            <w:tcW w:w="3438" w:type="dxa"/>
            <w:tcBorders>
              <w:top w:val="nil"/>
              <w:left w:val="nil"/>
              <w:bottom w:val="nil"/>
              <w:right w:val="nil"/>
            </w:tcBorders>
          </w:tcPr>
          <w:p w:rsidR="0004689E" w:rsidRPr="009653C4" w:rsidRDefault="0004689E" w:rsidP="009653C4">
            <w:pPr>
              <w:pStyle w:val="Heading1"/>
              <w:jc w:val="left"/>
            </w:pPr>
            <w:r w:rsidRPr="009653C4">
              <w:lastRenderedPageBreak/>
              <w:t xml:space="preserve">NAME OF GRANT PROGRAM:   </w:t>
            </w:r>
          </w:p>
        </w:tc>
        <w:tc>
          <w:tcPr>
            <w:tcW w:w="5040" w:type="dxa"/>
            <w:gridSpan w:val="2"/>
            <w:tcBorders>
              <w:top w:val="nil"/>
              <w:left w:val="nil"/>
              <w:bottom w:val="nil"/>
              <w:right w:val="nil"/>
            </w:tcBorders>
          </w:tcPr>
          <w:p w:rsidR="0004689E" w:rsidRPr="009653C4" w:rsidRDefault="0004689E" w:rsidP="00D34673">
            <w:pPr>
              <w:rPr>
                <w:b/>
                <w:szCs w:val="24"/>
              </w:rPr>
            </w:pPr>
            <w:r w:rsidRPr="009653C4">
              <w:rPr>
                <w:b/>
                <w:szCs w:val="24"/>
              </w:rPr>
              <w:t xml:space="preserve">Supplementary Support to School Districts with High Concentrations of At-Risk Students: MassGrad Promising Practices Grant </w:t>
            </w:r>
          </w:p>
          <w:p w:rsidR="0004689E" w:rsidRPr="009653C4" w:rsidRDefault="0004689E" w:rsidP="00D34673">
            <w:pPr>
              <w:pStyle w:val="Heading1"/>
              <w:jc w:val="both"/>
              <w:rPr>
                <w:szCs w:val="24"/>
              </w:rPr>
            </w:pPr>
          </w:p>
        </w:tc>
        <w:tc>
          <w:tcPr>
            <w:tcW w:w="2430" w:type="dxa"/>
            <w:tcBorders>
              <w:top w:val="nil"/>
              <w:left w:val="nil"/>
              <w:bottom w:val="nil"/>
              <w:right w:val="nil"/>
            </w:tcBorders>
          </w:tcPr>
          <w:p w:rsidR="0004689E" w:rsidRPr="009653C4" w:rsidRDefault="0004689E" w:rsidP="00D34673">
            <w:pPr>
              <w:spacing w:after="120"/>
              <w:jc w:val="both"/>
              <w:rPr>
                <w:szCs w:val="24"/>
              </w:rPr>
            </w:pPr>
            <w:r w:rsidRPr="009653C4">
              <w:rPr>
                <w:b/>
                <w:szCs w:val="24"/>
              </w:rPr>
              <w:t>FUND CODE:</w:t>
            </w:r>
            <w:r w:rsidRPr="009653C4">
              <w:rPr>
                <w:szCs w:val="24"/>
              </w:rPr>
              <w:t xml:space="preserve"> 320 </w:t>
            </w:r>
          </w:p>
        </w:tc>
      </w:tr>
      <w:tr w:rsidR="0004689E" w:rsidRPr="009653C4" w:rsidTr="00533068">
        <w:trPr>
          <w:cantSplit/>
        </w:trPr>
        <w:tc>
          <w:tcPr>
            <w:tcW w:w="3438" w:type="dxa"/>
            <w:tcBorders>
              <w:top w:val="nil"/>
              <w:left w:val="nil"/>
              <w:bottom w:val="nil"/>
              <w:right w:val="nil"/>
            </w:tcBorders>
          </w:tcPr>
          <w:p w:rsidR="0004689E" w:rsidRPr="009653C4" w:rsidRDefault="0004689E" w:rsidP="00533068">
            <w:pPr>
              <w:spacing w:after="120"/>
              <w:jc w:val="both"/>
              <w:rPr>
                <w:b/>
                <w:szCs w:val="24"/>
              </w:rPr>
            </w:pPr>
            <w:r w:rsidRPr="009653C4">
              <w:rPr>
                <w:b/>
                <w:szCs w:val="24"/>
              </w:rPr>
              <w:t xml:space="preserve">FUNDS ALLOCATED: </w:t>
            </w:r>
          </w:p>
        </w:tc>
        <w:tc>
          <w:tcPr>
            <w:tcW w:w="7470" w:type="dxa"/>
            <w:gridSpan w:val="3"/>
            <w:tcBorders>
              <w:top w:val="nil"/>
              <w:left w:val="nil"/>
              <w:bottom w:val="nil"/>
              <w:right w:val="nil"/>
            </w:tcBorders>
          </w:tcPr>
          <w:p w:rsidR="0004689E" w:rsidRPr="009653C4" w:rsidRDefault="0004689E" w:rsidP="00533068">
            <w:pPr>
              <w:spacing w:after="120"/>
              <w:jc w:val="both"/>
              <w:rPr>
                <w:szCs w:val="24"/>
              </w:rPr>
            </w:pPr>
            <w:r w:rsidRPr="009653C4">
              <w:rPr>
                <w:szCs w:val="24"/>
              </w:rPr>
              <w:t xml:space="preserve">$   897,070  (Federal) </w:t>
            </w:r>
          </w:p>
        </w:tc>
      </w:tr>
      <w:tr w:rsidR="0004689E" w:rsidRPr="009653C4" w:rsidTr="00533068">
        <w:trPr>
          <w:cantSplit/>
        </w:trPr>
        <w:tc>
          <w:tcPr>
            <w:tcW w:w="3438" w:type="dxa"/>
            <w:tcBorders>
              <w:top w:val="nil"/>
              <w:left w:val="nil"/>
              <w:bottom w:val="nil"/>
              <w:right w:val="nil"/>
            </w:tcBorders>
          </w:tcPr>
          <w:p w:rsidR="0004689E" w:rsidRPr="009653C4" w:rsidRDefault="0004689E" w:rsidP="00D34673">
            <w:pPr>
              <w:spacing w:after="120"/>
              <w:jc w:val="both"/>
              <w:rPr>
                <w:b/>
                <w:szCs w:val="24"/>
              </w:rPr>
            </w:pPr>
            <w:r w:rsidRPr="009653C4">
              <w:rPr>
                <w:b/>
                <w:szCs w:val="24"/>
              </w:rPr>
              <w:t>FUNDS REQUESTED:</w:t>
            </w:r>
          </w:p>
        </w:tc>
        <w:tc>
          <w:tcPr>
            <w:tcW w:w="7470" w:type="dxa"/>
            <w:gridSpan w:val="3"/>
            <w:tcBorders>
              <w:top w:val="nil"/>
              <w:left w:val="nil"/>
              <w:bottom w:val="nil"/>
              <w:right w:val="nil"/>
            </w:tcBorders>
          </w:tcPr>
          <w:p w:rsidR="0004689E" w:rsidRPr="009653C4" w:rsidRDefault="0004689E" w:rsidP="00D34673">
            <w:pPr>
              <w:spacing w:after="120"/>
              <w:jc w:val="both"/>
              <w:rPr>
                <w:szCs w:val="24"/>
              </w:rPr>
            </w:pPr>
            <w:r w:rsidRPr="009653C4">
              <w:rPr>
                <w:szCs w:val="24"/>
              </w:rPr>
              <w:t>$   949,070</w:t>
            </w:r>
          </w:p>
        </w:tc>
      </w:tr>
      <w:tr w:rsidR="0004689E" w:rsidRPr="009653C4" w:rsidTr="00533068">
        <w:trPr>
          <w:cantSplit/>
        </w:trPr>
        <w:tc>
          <w:tcPr>
            <w:tcW w:w="10908" w:type="dxa"/>
            <w:gridSpan w:val="4"/>
            <w:tcBorders>
              <w:top w:val="nil"/>
              <w:left w:val="nil"/>
              <w:bottom w:val="nil"/>
              <w:right w:val="nil"/>
            </w:tcBorders>
          </w:tcPr>
          <w:p w:rsidR="0004689E" w:rsidRPr="009653C4" w:rsidRDefault="0004689E" w:rsidP="00D34673">
            <w:pPr>
              <w:rPr>
                <w:szCs w:val="24"/>
              </w:rPr>
            </w:pPr>
            <w:r w:rsidRPr="009653C4">
              <w:rPr>
                <w:b/>
                <w:szCs w:val="24"/>
              </w:rPr>
              <w:t xml:space="preserve">PURPOSE: </w:t>
            </w:r>
            <w:r w:rsidRPr="009653C4">
              <w:rPr>
                <w:szCs w:val="24"/>
              </w:rPr>
              <w:t xml:space="preserve">The purpose of this federally-funded competitive grant opportunity is to provide supplementary support to school districts with high concentrations of students at-risk for not graduating from high school.  These students may have risk factors such as: expectant or parenting teen, having drug or alcohol addiction, previous contact with the courts or juvenile justice system, being at least one year behind expected grade level for the age of the individual, having limited English proficiency; being a gang member, being a former dropout, and/or having high absenteeism or chronic truancy. The priority of this grant is to provide at-risk students in grades 7–12 research-based supports that allow students to improve academic achievement and reduce the number of students dropping out of school. </w:t>
            </w:r>
          </w:p>
          <w:p w:rsidR="0004689E" w:rsidRPr="009653C4" w:rsidRDefault="0004689E" w:rsidP="00D34673">
            <w:pPr>
              <w:spacing w:after="120"/>
              <w:jc w:val="both"/>
              <w:rPr>
                <w:szCs w:val="24"/>
              </w:rPr>
            </w:pPr>
          </w:p>
        </w:tc>
      </w:tr>
      <w:tr w:rsidR="0004689E" w:rsidRPr="009653C4" w:rsidTr="00533068">
        <w:tc>
          <w:tcPr>
            <w:tcW w:w="5418" w:type="dxa"/>
            <w:gridSpan w:val="2"/>
            <w:tcBorders>
              <w:top w:val="nil"/>
              <w:left w:val="nil"/>
              <w:bottom w:val="nil"/>
              <w:right w:val="nil"/>
            </w:tcBorders>
          </w:tcPr>
          <w:p w:rsidR="0004689E" w:rsidRPr="009653C4" w:rsidRDefault="0004689E" w:rsidP="00D34673">
            <w:pPr>
              <w:spacing w:after="120"/>
              <w:jc w:val="both"/>
              <w:rPr>
                <w:b/>
                <w:szCs w:val="24"/>
              </w:rPr>
            </w:pPr>
            <w:r w:rsidRPr="009653C4">
              <w:rPr>
                <w:b/>
                <w:szCs w:val="24"/>
              </w:rPr>
              <w:t>NUMBER OF PROPOSALS RECEIVED:</w:t>
            </w:r>
          </w:p>
        </w:tc>
        <w:tc>
          <w:tcPr>
            <w:tcW w:w="5490" w:type="dxa"/>
            <w:gridSpan w:val="2"/>
            <w:tcBorders>
              <w:top w:val="nil"/>
              <w:left w:val="nil"/>
              <w:bottom w:val="nil"/>
              <w:right w:val="nil"/>
            </w:tcBorders>
          </w:tcPr>
          <w:p w:rsidR="0004689E" w:rsidRPr="009653C4" w:rsidRDefault="0004689E" w:rsidP="00D34673">
            <w:pPr>
              <w:spacing w:after="120"/>
              <w:jc w:val="both"/>
              <w:rPr>
                <w:szCs w:val="24"/>
              </w:rPr>
            </w:pPr>
            <w:r w:rsidRPr="009653C4">
              <w:rPr>
                <w:szCs w:val="24"/>
              </w:rPr>
              <w:t>19</w:t>
            </w:r>
          </w:p>
        </w:tc>
      </w:tr>
      <w:tr w:rsidR="0004689E" w:rsidRPr="009653C4" w:rsidTr="00533068">
        <w:trPr>
          <w:trHeight w:val="224"/>
        </w:trPr>
        <w:tc>
          <w:tcPr>
            <w:tcW w:w="5418" w:type="dxa"/>
            <w:gridSpan w:val="2"/>
            <w:tcBorders>
              <w:top w:val="nil"/>
              <w:left w:val="nil"/>
              <w:bottom w:val="nil"/>
              <w:right w:val="nil"/>
            </w:tcBorders>
          </w:tcPr>
          <w:p w:rsidR="0004689E" w:rsidRPr="009653C4" w:rsidRDefault="0004689E" w:rsidP="00D34673">
            <w:pPr>
              <w:spacing w:after="120"/>
              <w:jc w:val="both"/>
              <w:rPr>
                <w:b/>
                <w:szCs w:val="24"/>
              </w:rPr>
            </w:pPr>
            <w:r w:rsidRPr="009653C4">
              <w:rPr>
                <w:b/>
                <w:szCs w:val="24"/>
              </w:rPr>
              <w:t>NUMBER OF PROPOSALS RECOMMENDED:</w:t>
            </w:r>
          </w:p>
        </w:tc>
        <w:tc>
          <w:tcPr>
            <w:tcW w:w="5490" w:type="dxa"/>
            <w:gridSpan w:val="2"/>
            <w:tcBorders>
              <w:top w:val="nil"/>
              <w:left w:val="nil"/>
              <w:bottom w:val="nil"/>
              <w:right w:val="nil"/>
            </w:tcBorders>
          </w:tcPr>
          <w:p w:rsidR="0004689E" w:rsidRPr="009653C4" w:rsidRDefault="0004689E" w:rsidP="00D34673">
            <w:pPr>
              <w:spacing w:after="120"/>
              <w:jc w:val="both"/>
              <w:rPr>
                <w:szCs w:val="24"/>
              </w:rPr>
            </w:pPr>
            <w:r w:rsidRPr="009653C4">
              <w:rPr>
                <w:szCs w:val="24"/>
              </w:rPr>
              <w:t>18</w:t>
            </w:r>
          </w:p>
        </w:tc>
      </w:tr>
      <w:tr w:rsidR="0004689E" w:rsidRPr="009653C4" w:rsidTr="00533068">
        <w:trPr>
          <w:trHeight w:val="117"/>
        </w:trPr>
        <w:tc>
          <w:tcPr>
            <w:tcW w:w="5418" w:type="dxa"/>
            <w:gridSpan w:val="2"/>
            <w:tcBorders>
              <w:top w:val="nil"/>
              <w:left w:val="nil"/>
              <w:bottom w:val="nil"/>
              <w:right w:val="nil"/>
            </w:tcBorders>
          </w:tcPr>
          <w:p w:rsidR="0004689E" w:rsidRDefault="0004689E" w:rsidP="009653C4">
            <w:pPr>
              <w:pStyle w:val="Heading1"/>
              <w:jc w:val="left"/>
            </w:pPr>
            <w:r w:rsidRPr="009653C4">
              <w:t>NUMBER OF PROPOSALS NOT RECOMMENDED:</w:t>
            </w:r>
          </w:p>
          <w:p w:rsidR="009653C4" w:rsidRPr="009653C4" w:rsidRDefault="009653C4" w:rsidP="009653C4"/>
        </w:tc>
        <w:tc>
          <w:tcPr>
            <w:tcW w:w="5490" w:type="dxa"/>
            <w:gridSpan w:val="2"/>
            <w:tcBorders>
              <w:top w:val="nil"/>
              <w:left w:val="nil"/>
              <w:bottom w:val="nil"/>
              <w:right w:val="nil"/>
            </w:tcBorders>
          </w:tcPr>
          <w:p w:rsidR="0004689E" w:rsidRPr="009653C4" w:rsidRDefault="0004689E" w:rsidP="00D34673">
            <w:pPr>
              <w:spacing w:after="120"/>
              <w:jc w:val="both"/>
              <w:rPr>
                <w:szCs w:val="24"/>
              </w:rPr>
            </w:pPr>
            <w:r w:rsidRPr="009653C4">
              <w:rPr>
                <w:szCs w:val="24"/>
              </w:rPr>
              <w:t xml:space="preserve">  1</w:t>
            </w:r>
          </w:p>
        </w:tc>
      </w:tr>
      <w:tr w:rsidR="0004689E" w:rsidRPr="009653C4" w:rsidTr="00533068">
        <w:trPr>
          <w:cantSplit/>
          <w:trHeight w:val="828"/>
        </w:trPr>
        <w:tc>
          <w:tcPr>
            <w:tcW w:w="10908" w:type="dxa"/>
            <w:gridSpan w:val="4"/>
            <w:tcBorders>
              <w:top w:val="nil"/>
              <w:left w:val="nil"/>
              <w:bottom w:val="nil"/>
              <w:right w:val="nil"/>
            </w:tcBorders>
          </w:tcPr>
          <w:p w:rsidR="0004689E" w:rsidRPr="009653C4" w:rsidRDefault="0004689E" w:rsidP="00D34673">
            <w:pPr>
              <w:rPr>
                <w:szCs w:val="24"/>
              </w:rPr>
            </w:pPr>
            <w:r w:rsidRPr="009653C4">
              <w:rPr>
                <w:b/>
                <w:szCs w:val="24"/>
              </w:rPr>
              <w:t xml:space="preserve">RESULT OF FUNDING: </w:t>
            </w:r>
            <w:r w:rsidRPr="009653C4">
              <w:rPr>
                <w:szCs w:val="24"/>
              </w:rPr>
              <w:t xml:space="preserve">This competitive grant process will allow 17 districts/schools the opportunity to implement 1-3 research-based strategies along with targeted social emotional supports for at-risk youth to improve the dropout rates of these districts.  </w:t>
            </w:r>
          </w:p>
        </w:tc>
      </w:tr>
    </w:tbl>
    <w:p w:rsidR="0004689E" w:rsidRPr="009653C4" w:rsidRDefault="0004689E" w:rsidP="0004689E">
      <w:pPr>
        <w:jc w:val="both"/>
        <w:rPr>
          <w:szCs w:val="24"/>
        </w:rPr>
      </w:pPr>
      <w:r w:rsidRPr="009653C4">
        <w:rPr>
          <w:szCs w:val="24"/>
        </w:rPr>
        <w:tab/>
      </w:r>
    </w:p>
    <w:tbl>
      <w:tblPr>
        <w:tblW w:w="0" w:type="auto"/>
        <w:tblLayout w:type="fixed"/>
        <w:tblCellMar>
          <w:left w:w="30" w:type="dxa"/>
          <w:right w:w="30" w:type="dxa"/>
        </w:tblCellMar>
        <w:tblLook w:val="0000" w:firstRow="0" w:lastRow="0" w:firstColumn="0" w:lastColumn="0" w:noHBand="0" w:noVBand="0"/>
      </w:tblPr>
      <w:tblGrid>
        <w:gridCol w:w="9390"/>
        <w:gridCol w:w="1440"/>
      </w:tblGrid>
      <w:tr w:rsidR="0004689E" w:rsidRPr="00911970" w:rsidTr="00D34673">
        <w:trPr>
          <w:cantSplit/>
          <w:trHeight w:val="264"/>
        </w:trPr>
        <w:tc>
          <w:tcPr>
            <w:tcW w:w="9390" w:type="dxa"/>
            <w:tcBorders>
              <w:top w:val="single" w:sz="6" w:space="0" w:color="auto"/>
              <w:left w:val="single" w:sz="6" w:space="0" w:color="auto"/>
              <w:bottom w:val="double" w:sz="4" w:space="0" w:color="auto"/>
              <w:right w:val="single" w:sz="6" w:space="0" w:color="auto"/>
            </w:tcBorders>
          </w:tcPr>
          <w:p w:rsidR="0004689E" w:rsidRPr="00911970" w:rsidRDefault="0004689E" w:rsidP="00D34673">
            <w:pPr>
              <w:spacing w:before="20" w:after="20"/>
              <w:jc w:val="center"/>
              <w:rPr>
                <w:b/>
                <w:color w:val="000000"/>
                <w:sz w:val="22"/>
                <w:szCs w:val="22"/>
              </w:rPr>
            </w:pPr>
            <w:r w:rsidRPr="00911970">
              <w:rPr>
                <w:b/>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rsidR="0004689E" w:rsidRPr="00911970" w:rsidRDefault="0004689E" w:rsidP="00D34673">
            <w:pPr>
              <w:spacing w:before="20" w:after="20"/>
              <w:jc w:val="center"/>
              <w:rPr>
                <w:b/>
                <w:color w:val="000000"/>
                <w:sz w:val="22"/>
                <w:szCs w:val="22"/>
              </w:rPr>
            </w:pPr>
            <w:r w:rsidRPr="00911970">
              <w:rPr>
                <w:b/>
                <w:color w:val="000000"/>
                <w:sz w:val="22"/>
                <w:szCs w:val="22"/>
              </w:rPr>
              <w:t>AMOUNTS</w:t>
            </w:r>
          </w:p>
        </w:tc>
      </w:tr>
      <w:tr w:rsidR="0004689E" w:rsidRPr="00911970" w:rsidTr="00D34673">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rsidR="0004689E" w:rsidRPr="00911970" w:rsidRDefault="0004689E" w:rsidP="00D34673">
            <w:pPr>
              <w:spacing w:before="20" w:after="20"/>
              <w:rPr>
                <w:sz w:val="22"/>
                <w:szCs w:val="22"/>
              </w:rPr>
            </w:pPr>
            <w:r w:rsidRPr="00911970">
              <w:rPr>
                <w:sz w:val="22"/>
                <w:szCs w:val="22"/>
              </w:rPr>
              <w:t xml:space="preserve">Attleboro Public Schools </w:t>
            </w:r>
          </w:p>
        </w:tc>
        <w:tc>
          <w:tcPr>
            <w:tcW w:w="1440" w:type="dxa"/>
            <w:tcBorders>
              <w:top w:val="single" w:sz="6" w:space="0" w:color="auto"/>
              <w:left w:val="single" w:sz="6" w:space="0" w:color="auto"/>
              <w:bottom w:val="single" w:sz="6" w:space="0" w:color="auto"/>
              <w:right w:val="single" w:sz="6" w:space="0" w:color="auto"/>
            </w:tcBorders>
            <w:vAlign w:val="center"/>
          </w:tcPr>
          <w:p w:rsidR="0004689E" w:rsidRPr="00911970" w:rsidRDefault="0004689E" w:rsidP="00D34673">
            <w:pPr>
              <w:spacing w:before="20" w:after="20"/>
              <w:jc w:val="right"/>
              <w:rPr>
                <w:sz w:val="22"/>
                <w:szCs w:val="22"/>
              </w:rPr>
            </w:pPr>
            <w:r w:rsidRPr="00911970">
              <w:rPr>
                <w:sz w:val="22"/>
                <w:szCs w:val="22"/>
              </w:rPr>
              <w:t>42,000</w:t>
            </w:r>
          </w:p>
        </w:tc>
      </w:tr>
      <w:tr w:rsidR="0004689E" w:rsidRPr="00911970" w:rsidTr="00D34673">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04689E" w:rsidRPr="00911970" w:rsidRDefault="0004689E" w:rsidP="00D34673">
            <w:pPr>
              <w:spacing w:before="20" w:after="20"/>
              <w:rPr>
                <w:sz w:val="22"/>
                <w:szCs w:val="22"/>
              </w:rPr>
            </w:pPr>
            <w:r w:rsidRPr="00911970">
              <w:rPr>
                <w:sz w:val="22"/>
                <w:szCs w:val="22"/>
              </w:rPr>
              <w:t xml:space="preserve">Boston Public Schools (Boston Adult Technical Academy, Charlestown High School) </w:t>
            </w:r>
          </w:p>
        </w:tc>
        <w:tc>
          <w:tcPr>
            <w:tcW w:w="1440" w:type="dxa"/>
            <w:tcBorders>
              <w:top w:val="single" w:sz="6" w:space="0" w:color="auto"/>
              <w:left w:val="single" w:sz="6" w:space="0" w:color="auto"/>
              <w:bottom w:val="single" w:sz="6" w:space="0" w:color="auto"/>
              <w:right w:val="single" w:sz="6" w:space="0" w:color="auto"/>
            </w:tcBorders>
            <w:vAlign w:val="center"/>
          </w:tcPr>
          <w:p w:rsidR="0004689E" w:rsidRPr="00911970" w:rsidRDefault="0004689E" w:rsidP="00D34673">
            <w:pPr>
              <w:spacing w:before="20" w:after="20"/>
              <w:jc w:val="right"/>
              <w:rPr>
                <w:sz w:val="22"/>
                <w:szCs w:val="22"/>
              </w:rPr>
            </w:pPr>
            <w:r w:rsidRPr="00911970">
              <w:rPr>
                <w:sz w:val="22"/>
                <w:szCs w:val="22"/>
              </w:rPr>
              <w:t>104,000</w:t>
            </w:r>
          </w:p>
        </w:tc>
      </w:tr>
      <w:tr w:rsidR="0004689E" w:rsidRPr="00911970" w:rsidTr="00D34673">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04689E" w:rsidRPr="00911970" w:rsidRDefault="0004689E" w:rsidP="00D34673">
            <w:pPr>
              <w:spacing w:before="20" w:after="20"/>
              <w:rPr>
                <w:sz w:val="22"/>
                <w:szCs w:val="22"/>
              </w:rPr>
            </w:pPr>
            <w:r w:rsidRPr="00911970">
              <w:rPr>
                <w:sz w:val="22"/>
                <w:szCs w:val="22"/>
              </w:rPr>
              <w:t>Boston Day and Evening Academy</w:t>
            </w:r>
          </w:p>
        </w:tc>
        <w:tc>
          <w:tcPr>
            <w:tcW w:w="1440" w:type="dxa"/>
            <w:tcBorders>
              <w:top w:val="single" w:sz="6" w:space="0" w:color="auto"/>
              <w:left w:val="single" w:sz="6" w:space="0" w:color="auto"/>
              <w:bottom w:val="single" w:sz="6" w:space="0" w:color="auto"/>
              <w:right w:val="single" w:sz="6" w:space="0" w:color="auto"/>
            </w:tcBorders>
            <w:vAlign w:val="center"/>
          </w:tcPr>
          <w:p w:rsidR="0004689E" w:rsidRPr="00911970" w:rsidRDefault="0004689E" w:rsidP="00D34673">
            <w:pPr>
              <w:spacing w:before="20" w:after="20"/>
              <w:jc w:val="right"/>
              <w:rPr>
                <w:sz w:val="22"/>
                <w:szCs w:val="22"/>
              </w:rPr>
            </w:pPr>
            <w:r w:rsidRPr="00911970">
              <w:rPr>
                <w:sz w:val="22"/>
                <w:szCs w:val="22"/>
              </w:rPr>
              <w:t>52,000</w:t>
            </w:r>
          </w:p>
        </w:tc>
      </w:tr>
      <w:tr w:rsidR="0004689E" w:rsidRPr="00911970" w:rsidTr="00D34673">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04689E" w:rsidRPr="00911970" w:rsidRDefault="0004689E" w:rsidP="00D34673">
            <w:pPr>
              <w:spacing w:before="20" w:after="20"/>
              <w:rPr>
                <w:sz w:val="22"/>
                <w:szCs w:val="22"/>
              </w:rPr>
            </w:pPr>
            <w:r w:rsidRPr="00911970">
              <w:rPr>
                <w:sz w:val="22"/>
                <w:szCs w:val="22"/>
              </w:rPr>
              <w:t>Brockton Public Schools</w:t>
            </w:r>
          </w:p>
        </w:tc>
        <w:tc>
          <w:tcPr>
            <w:tcW w:w="1440" w:type="dxa"/>
            <w:tcBorders>
              <w:top w:val="single" w:sz="6" w:space="0" w:color="auto"/>
              <w:left w:val="single" w:sz="6" w:space="0" w:color="auto"/>
              <w:bottom w:val="single" w:sz="6" w:space="0" w:color="auto"/>
              <w:right w:val="single" w:sz="6" w:space="0" w:color="auto"/>
            </w:tcBorders>
            <w:vAlign w:val="center"/>
          </w:tcPr>
          <w:p w:rsidR="0004689E" w:rsidRPr="00911970" w:rsidRDefault="0004689E" w:rsidP="00D34673">
            <w:pPr>
              <w:spacing w:before="20" w:after="20"/>
              <w:jc w:val="right"/>
              <w:rPr>
                <w:sz w:val="22"/>
                <w:szCs w:val="22"/>
              </w:rPr>
            </w:pPr>
            <w:r w:rsidRPr="00911970">
              <w:rPr>
                <w:sz w:val="22"/>
                <w:szCs w:val="22"/>
              </w:rPr>
              <w:t>52,000</w:t>
            </w:r>
          </w:p>
        </w:tc>
      </w:tr>
      <w:tr w:rsidR="0004689E" w:rsidRPr="00911970" w:rsidTr="00D34673">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04689E" w:rsidRPr="00911970" w:rsidRDefault="0004689E" w:rsidP="00D34673">
            <w:pPr>
              <w:spacing w:before="20" w:after="20"/>
              <w:rPr>
                <w:sz w:val="22"/>
                <w:szCs w:val="22"/>
              </w:rPr>
            </w:pPr>
            <w:r w:rsidRPr="00911970">
              <w:rPr>
                <w:sz w:val="22"/>
                <w:szCs w:val="22"/>
              </w:rPr>
              <w:t>Chelsea Public Schools</w:t>
            </w:r>
          </w:p>
        </w:tc>
        <w:tc>
          <w:tcPr>
            <w:tcW w:w="1440" w:type="dxa"/>
            <w:tcBorders>
              <w:top w:val="single" w:sz="6" w:space="0" w:color="auto"/>
              <w:left w:val="single" w:sz="6" w:space="0" w:color="auto"/>
              <w:bottom w:val="single" w:sz="6" w:space="0" w:color="auto"/>
              <w:right w:val="single" w:sz="6" w:space="0" w:color="auto"/>
            </w:tcBorders>
            <w:vAlign w:val="center"/>
          </w:tcPr>
          <w:p w:rsidR="0004689E" w:rsidRPr="00911970" w:rsidRDefault="0004689E" w:rsidP="00D34673">
            <w:pPr>
              <w:spacing w:before="20" w:after="20"/>
              <w:jc w:val="right"/>
              <w:rPr>
                <w:sz w:val="22"/>
                <w:szCs w:val="22"/>
              </w:rPr>
            </w:pPr>
            <w:r w:rsidRPr="00911970">
              <w:rPr>
                <w:sz w:val="22"/>
                <w:szCs w:val="22"/>
              </w:rPr>
              <w:t>43,072</w:t>
            </w:r>
          </w:p>
        </w:tc>
      </w:tr>
      <w:tr w:rsidR="0004689E" w:rsidRPr="00911970" w:rsidTr="00D34673">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04689E" w:rsidRPr="00911970" w:rsidRDefault="0004689E" w:rsidP="00D34673">
            <w:pPr>
              <w:spacing w:before="20" w:after="20"/>
              <w:rPr>
                <w:sz w:val="22"/>
                <w:szCs w:val="22"/>
              </w:rPr>
            </w:pPr>
            <w:r w:rsidRPr="00911970">
              <w:rPr>
                <w:sz w:val="22"/>
                <w:szCs w:val="22"/>
              </w:rPr>
              <w:t>Chicopee Public Schools</w:t>
            </w:r>
          </w:p>
        </w:tc>
        <w:tc>
          <w:tcPr>
            <w:tcW w:w="1440" w:type="dxa"/>
            <w:tcBorders>
              <w:top w:val="single" w:sz="6" w:space="0" w:color="auto"/>
              <w:left w:val="single" w:sz="6" w:space="0" w:color="auto"/>
              <w:bottom w:val="single" w:sz="6" w:space="0" w:color="auto"/>
              <w:right w:val="single" w:sz="6" w:space="0" w:color="auto"/>
            </w:tcBorders>
            <w:vAlign w:val="center"/>
          </w:tcPr>
          <w:p w:rsidR="0004689E" w:rsidRPr="00911970" w:rsidRDefault="0004689E" w:rsidP="00D34673">
            <w:pPr>
              <w:spacing w:before="20" w:after="20"/>
              <w:jc w:val="right"/>
              <w:rPr>
                <w:sz w:val="22"/>
                <w:szCs w:val="22"/>
              </w:rPr>
            </w:pPr>
            <w:r w:rsidRPr="00911970">
              <w:rPr>
                <w:sz w:val="22"/>
                <w:szCs w:val="22"/>
              </w:rPr>
              <w:t>52,000</w:t>
            </w:r>
          </w:p>
        </w:tc>
      </w:tr>
      <w:tr w:rsidR="0004689E" w:rsidRPr="00911970" w:rsidTr="00D34673">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04689E" w:rsidRPr="00911970" w:rsidRDefault="0004689E" w:rsidP="00D34673">
            <w:pPr>
              <w:spacing w:before="20" w:after="20"/>
              <w:rPr>
                <w:sz w:val="22"/>
                <w:szCs w:val="22"/>
              </w:rPr>
            </w:pPr>
            <w:r w:rsidRPr="00911970">
              <w:rPr>
                <w:sz w:val="22"/>
                <w:szCs w:val="22"/>
              </w:rPr>
              <w:t>Fall River Public Schools</w:t>
            </w:r>
          </w:p>
        </w:tc>
        <w:tc>
          <w:tcPr>
            <w:tcW w:w="1440" w:type="dxa"/>
            <w:tcBorders>
              <w:top w:val="single" w:sz="6" w:space="0" w:color="auto"/>
              <w:left w:val="single" w:sz="6" w:space="0" w:color="auto"/>
              <w:bottom w:val="single" w:sz="6" w:space="0" w:color="auto"/>
              <w:right w:val="single" w:sz="6" w:space="0" w:color="auto"/>
            </w:tcBorders>
            <w:vAlign w:val="center"/>
          </w:tcPr>
          <w:p w:rsidR="0004689E" w:rsidRPr="00911970" w:rsidRDefault="0004689E" w:rsidP="00D34673">
            <w:pPr>
              <w:spacing w:before="20" w:after="20"/>
              <w:jc w:val="right"/>
              <w:rPr>
                <w:sz w:val="22"/>
                <w:szCs w:val="22"/>
              </w:rPr>
            </w:pPr>
            <w:r w:rsidRPr="00911970">
              <w:rPr>
                <w:sz w:val="22"/>
                <w:szCs w:val="22"/>
              </w:rPr>
              <w:t>52,000</w:t>
            </w:r>
          </w:p>
        </w:tc>
      </w:tr>
      <w:tr w:rsidR="0004689E" w:rsidRPr="00911970" w:rsidTr="00D34673">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04689E" w:rsidRPr="00911970" w:rsidRDefault="0004689E" w:rsidP="00D34673">
            <w:pPr>
              <w:spacing w:before="20" w:after="20"/>
              <w:rPr>
                <w:sz w:val="22"/>
                <w:szCs w:val="22"/>
              </w:rPr>
            </w:pPr>
            <w:r w:rsidRPr="00911970">
              <w:rPr>
                <w:sz w:val="22"/>
                <w:szCs w:val="22"/>
              </w:rPr>
              <w:t>Gardner Public Schools</w:t>
            </w:r>
          </w:p>
        </w:tc>
        <w:tc>
          <w:tcPr>
            <w:tcW w:w="1440" w:type="dxa"/>
            <w:tcBorders>
              <w:top w:val="single" w:sz="6" w:space="0" w:color="auto"/>
              <w:left w:val="single" w:sz="6" w:space="0" w:color="auto"/>
              <w:bottom w:val="single" w:sz="6" w:space="0" w:color="auto"/>
              <w:right w:val="single" w:sz="6" w:space="0" w:color="auto"/>
            </w:tcBorders>
            <w:vAlign w:val="center"/>
          </w:tcPr>
          <w:p w:rsidR="0004689E" w:rsidRPr="00911970" w:rsidRDefault="0004689E" w:rsidP="00D34673">
            <w:pPr>
              <w:spacing w:before="20" w:after="20"/>
              <w:jc w:val="right"/>
              <w:rPr>
                <w:sz w:val="22"/>
                <w:szCs w:val="22"/>
              </w:rPr>
            </w:pPr>
            <w:r w:rsidRPr="00911970">
              <w:rPr>
                <w:sz w:val="22"/>
                <w:szCs w:val="22"/>
              </w:rPr>
              <w:t>32,000</w:t>
            </w:r>
          </w:p>
        </w:tc>
      </w:tr>
      <w:tr w:rsidR="0004689E" w:rsidRPr="00911970" w:rsidTr="00D34673">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04689E" w:rsidRPr="00911970" w:rsidRDefault="0004689E" w:rsidP="00D34673">
            <w:pPr>
              <w:spacing w:before="20" w:after="20"/>
              <w:rPr>
                <w:sz w:val="22"/>
                <w:szCs w:val="22"/>
              </w:rPr>
            </w:pPr>
            <w:r w:rsidRPr="00911970">
              <w:rPr>
                <w:sz w:val="22"/>
                <w:szCs w:val="22"/>
              </w:rPr>
              <w:t>New Bedford Public Schools</w:t>
            </w:r>
          </w:p>
        </w:tc>
        <w:tc>
          <w:tcPr>
            <w:tcW w:w="1440" w:type="dxa"/>
            <w:tcBorders>
              <w:top w:val="single" w:sz="6" w:space="0" w:color="auto"/>
              <w:left w:val="single" w:sz="6" w:space="0" w:color="auto"/>
              <w:bottom w:val="single" w:sz="6" w:space="0" w:color="auto"/>
              <w:right w:val="single" w:sz="6" w:space="0" w:color="auto"/>
            </w:tcBorders>
            <w:vAlign w:val="center"/>
          </w:tcPr>
          <w:p w:rsidR="0004689E" w:rsidRPr="00911970" w:rsidRDefault="0004689E" w:rsidP="00D34673">
            <w:pPr>
              <w:spacing w:before="20" w:after="20"/>
              <w:jc w:val="right"/>
              <w:rPr>
                <w:sz w:val="22"/>
                <w:szCs w:val="22"/>
              </w:rPr>
            </w:pPr>
            <w:r w:rsidRPr="00911970">
              <w:rPr>
                <w:sz w:val="22"/>
                <w:szCs w:val="22"/>
              </w:rPr>
              <w:t>52,000</w:t>
            </w:r>
          </w:p>
        </w:tc>
      </w:tr>
      <w:tr w:rsidR="0004689E" w:rsidRPr="00911970" w:rsidTr="00D34673">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04689E" w:rsidRPr="00911970" w:rsidRDefault="0004689E" w:rsidP="00D34673">
            <w:pPr>
              <w:spacing w:before="20" w:after="20"/>
              <w:rPr>
                <w:sz w:val="22"/>
                <w:szCs w:val="22"/>
              </w:rPr>
            </w:pPr>
            <w:r w:rsidRPr="00911970">
              <w:rPr>
                <w:sz w:val="22"/>
                <w:szCs w:val="22"/>
              </w:rPr>
              <w:t xml:space="preserve">Pittsfield Public Schools </w:t>
            </w:r>
          </w:p>
        </w:tc>
        <w:tc>
          <w:tcPr>
            <w:tcW w:w="1440" w:type="dxa"/>
            <w:tcBorders>
              <w:top w:val="single" w:sz="6" w:space="0" w:color="auto"/>
              <w:left w:val="single" w:sz="6" w:space="0" w:color="auto"/>
              <w:bottom w:val="single" w:sz="6" w:space="0" w:color="auto"/>
              <w:right w:val="single" w:sz="6" w:space="0" w:color="auto"/>
            </w:tcBorders>
            <w:vAlign w:val="center"/>
          </w:tcPr>
          <w:p w:rsidR="0004689E" w:rsidRPr="00911970" w:rsidRDefault="0004689E" w:rsidP="00D34673">
            <w:pPr>
              <w:spacing w:before="20" w:after="20"/>
              <w:jc w:val="right"/>
              <w:rPr>
                <w:sz w:val="22"/>
                <w:szCs w:val="22"/>
              </w:rPr>
            </w:pPr>
            <w:r w:rsidRPr="00911970">
              <w:rPr>
                <w:sz w:val="22"/>
                <w:szCs w:val="22"/>
              </w:rPr>
              <w:t>52,000</w:t>
            </w:r>
          </w:p>
        </w:tc>
      </w:tr>
      <w:tr w:rsidR="0004689E" w:rsidRPr="00911970" w:rsidTr="00D34673">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04689E" w:rsidRPr="00911970" w:rsidRDefault="0004689E" w:rsidP="00D34673">
            <w:pPr>
              <w:spacing w:before="20" w:after="20"/>
              <w:rPr>
                <w:sz w:val="22"/>
                <w:szCs w:val="22"/>
              </w:rPr>
            </w:pPr>
            <w:r w:rsidRPr="00911970">
              <w:rPr>
                <w:sz w:val="22"/>
                <w:szCs w:val="22"/>
              </w:rPr>
              <w:t>Ralph C Mahar Public Schools</w:t>
            </w:r>
          </w:p>
        </w:tc>
        <w:tc>
          <w:tcPr>
            <w:tcW w:w="1440" w:type="dxa"/>
            <w:tcBorders>
              <w:top w:val="single" w:sz="6" w:space="0" w:color="auto"/>
              <w:left w:val="single" w:sz="6" w:space="0" w:color="auto"/>
              <w:bottom w:val="single" w:sz="6" w:space="0" w:color="auto"/>
              <w:right w:val="single" w:sz="6" w:space="0" w:color="auto"/>
            </w:tcBorders>
            <w:vAlign w:val="center"/>
          </w:tcPr>
          <w:p w:rsidR="0004689E" w:rsidRPr="00911970" w:rsidRDefault="0004689E" w:rsidP="00D34673">
            <w:pPr>
              <w:spacing w:before="20" w:after="20"/>
              <w:jc w:val="right"/>
              <w:rPr>
                <w:sz w:val="22"/>
                <w:szCs w:val="22"/>
              </w:rPr>
            </w:pPr>
            <w:r w:rsidRPr="00911970">
              <w:rPr>
                <w:sz w:val="22"/>
                <w:szCs w:val="22"/>
              </w:rPr>
              <w:t>52,000</w:t>
            </w:r>
          </w:p>
        </w:tc>
      </w:tr>
      <w:tr w:rsidR="0004689E" w:rsidRPr="00911970" w:rsidTr="00D34673">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04689E" w:rsidRPr="00911970" w:rsidRDefault="0004689E" w:rsidP="00D34673">
            <w:pPr>
              <w:spacing w:before="20" w:after="20"/>
              <w:rPr>
                <w:sz w:val="22"/>
                <w:szCs w:val="22"/>
              </w:rPr>
            </w:pPr>
            <w:r w:rsidRPr="00911970">
              <w:rPr>
                <w:sz w:val="22"/>
                <w:szCs w:val="22"/>
              </w:rPr>
              <w:t xml:space="preserve">Somerville Public Schools </w:t>
            </w:r>
          </w:p>
        </w:tc>
        <w:tc>
          <w:tcPr>
            <w:tcW w:w="1440" w:type="dxa"/>
            <w:tcBorders>
              <w:top w:val="single" w:sz="6" w:space="0" w:color="auto"/>
              <w:left w:val="single" w:sz="6" w:space="0" w:color="auto"/>
              <w:bottom w:val="single" w:sz="6" w:space="0" w:color="auto"/>
              <w:right w:val="single" w:sz="6" w:space="0" w:color="auto"/>
            </w:tcBorders>
            <w:vAlign w:val="center"/>
          </w:tcPr>
          <w:p w:rsidR="0004689E" w:rsidRPr="00911970" w:rsidRDefault="0004689E" w:rsidP="00D34673">
            <w:pPr>
              <w:spacing w:before="20" w:after="20"/>
              <w:jc w:val="right"/>
              <w:rPr>
                <w:sz w:val="22"/>
                <w:szCs w:val="22"/>
              </w:rPr>
            </w:pPr>
            <w:r w:rsidRPr="00911970">
              <w:rPr>
                <w:sz w:val="22"/>
                <w:szCs w:val="22"/>
              </w:rPr>
              <w:t>52,000</w:t>
            </w:r>
          </w:p>
        </w:tc>
      </w:tr>
      <w:tr w:rsidR="0004689E" w:rsidRPr="00911970" w:rsidTr="00D34673">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04689E" w:rsidRPr="00911970" w:rsidRDefault="0004689E" w:rsidP="00D34673">
            <w:pPr>
              <w:spacing w:before="20" w:after="20"/>
              <w:rPr>
                <w:sz w:val="22"/>
                <w:szCs w:val="22"/>
              </w:rPr>
            </w:pPr>
            <w:r w:rsidRPr="00911970">
              <w:rPr>
                <w:sz w:val="22"/>
                <w:szCs w:val="22"/>
              </w:rPr>
              <w:t xml:space="preserve">Southbridge Public Schools </w:t>
            </w:r>
          </w:p>
        </w:tc>
        <w:tc>
          <w:tcPr>
            <w:tcW w:w="1440" w:type="dxa"/>
            <w:tcBorders>
              <w:top w:val="single" w:sz="6" w:space="0" w:color="auto"/>
              <w:left w:val="single" w:sz="6" w:space="0" w:color="auto"/>
              <w:bottom w:val="single" w:sz="6" w:space="0" w:color="auto"/>
              <w:right w:val="single" w:sz="6" w:space="0" w:color="auto"/>
            </w:tcBorders>
            <w:vAlign w:val="center"/>
          </w:tcPr>
          <w:p w:rsidR="0004689E" w:rsidRPr="00911970" w:rsidRDefault="0004689E" w:rsidP="00D34673">
            <w:pPr>
              <w:spacing w:before="20" w:after="20"/>
              <w:jc w:val="right"/>
              <w:rPr>
                <w:sz w:val="22"/>
                <w:szCs w:val="22"/>
              </w:rPr>
            </w:pPr>
            <w:r w:rsidRPr="00911970">
              <w:rPr>
                <w:sz w:val="22"/>
                <w:szCs w:val="22"/>
              </w:rPr>
              <w:t>51,998</w:t>
            </w:r>
          </w:p>
        </w:tc>
      </w:tr>
      <w:tr w:rsidR="0004689E" w:rsidRPr="00911970" w:rsidTr="00D34673">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04689E" w:rsidRPr="00911970" w:rsidRDefault="0004689E" w:rsidP="00D34673">
            <w:pPr>
              <w:spacing w:before="20" w:after="20"/>
              <w:rPr>
                <w:sz w:val="22"/>
                <w:szCs w:val="22"/>
              </w:rPr>
            </w:pPr>
            <w:r w:rsidRPr="00911970">
              <w:rPr>
                <w:sz w:val="22"/>
                <w:szCs w:val="22"/>
              </w:rPr>
              <w:t>Springfield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rsidR="0004689E" w:rsidRPr="00911970" w:rsidRDefault="0004689E" w:rsidP="00D34673">
            <w:pPr>
              <w:spacing w:before="20" w:after="20"/>
              <w:jc w:val="right"/>
              <w:rPr>
                <w:sz w:val="22"/>
                <w:szCs w:val="22"/>
              </w:rPr>
            </w:pPr>
            <w:r w:rsidRPr="00911970">
              <w:rPr>
                <w:sz w:val="22"/>
                <w:szCs w:val="22"/>
              </w:rPr>
              <w:t>52,000</w:t>
            </w:r>
          </w:p>
        </w:tc>
      </w:tr>
      <w:tr w:rsidR="0004689E" w:rsidRPr="00911970" w:rsidTr="00D34673">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04689E" w:rsidRPr="00911970" w:rsidRDefault="0004689E" w:rsidP="00D34673">
            <w:pPr>
              <w:spacing w:before="20" w:after="20"/>
              <w:rPr>
                <w:sz w:val="22"/>
                <w:szCs w:val="22"/>
              </w:rPr>
            </w:pPr>
            <w:r w:rsidRPr="00911970">
              <w:rPr>
                <w:sz w:val="22"/>
                <w:szCs w:val="22"/>
              </w:rPr>
              <w:t xml:space="preserve">Wareham Public Schools </w:t>
            </w:r>
          </w:p>
        </w:tc>
        <w:tc>
          <w:tcPr>
            <w:tcW w:w="1440" w:type="dxa"/>
            <w:tcBorders>
              <w:top w:val="single" w:sz="6" w:space="0" w:color="auto"/>
              <w:left w:val="single" w:sz="6" w:space="0" w:color="auto"/>
              <w:bottom w:val="single" w:sz="6" w:space="0" w:color="auto"/>
              <w:right w:val="single" w:sz="6" w:space="0" w:color="auto"/>
            </w:tcBorders>
            <w:vAlign w:val="center"/>
          </w:tcPr>
          <w:p w:rsidR="0004689E" w:rsidRPr="00911970" w:rsidRDefault="0004689E" w:rsidP="00D34673">
            <w:pPr>
              <w:spacing w:before="20" w:after="20"/>
              <w:jc w:val="right"/>
              <w:rPr>
                <w:sz w:val="22"/>
                <w:szCs w:val="22"/>
              </w:rPr>
            </w:pPr>
            <w:r w:rsidRPr="00911970">
              <w:rPr>
                <w:sz w:val="22"/>
                <w:szCs w:val="22"/>
              </w:rPr>
              <w:t>52,000</w:t>
            </w:r>
          </w:p>
        </w:tc>
      </w:tr>
      <w:tr w:rsidR="0004689E" w:rsidRPr="00911970" w:rsidTr="00D34673">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04689E" w:rsidRPr="00911970" w:rsidRDefault="0004689E" w:rsidP="00D34673">
            <w:pPr>
              <w:spacing w:before="20" w:after="20"/>
              <w:rPr>
                <w:sz w:val="22"/>
                <w:szCs w:val="22"/>
              </w:rPr>
            </w:pPr>
            <w:r w:rsidRPr="00911970">
              <w:rPr>
                <w:sz w:val="22"/>
                <w:szCs w:val="22"/>
              </w:rPr>
              <w:t>Westfield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rsidR="0004689E" w:rsidRPr="00911970" w:rsidRDefault="0004689E" w:rsidP="00D34673">
            <w:pPr>
              <w:spacing w:before="20" w:after="20"/>
              <w:jc w:val="right"/>
              <w:rPr>
                <w:sz w:val="22"/>
                <w:szCs w:val="22"/>
              </w:rPr>
            </w:pPr>
            <w:r w:rsidRPr="00911970">
              <w:rPr>
                <w:sz w:val="22"/>
                <w:szCs w:val="22"/>
              </w:rPr>
              <w:t>52,000</w:t>
            </w:r>
          </w:p>
        </w:tc>
      </w:tr>
      <w:tr w:rsidR="0004689E" w:rsidRPr="00911970" w:rsidTr="00D34673">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04689E" w:rsidRPr="00911970" w:rsidRDefault="0004689E" w:rsidP="00D34673">
            <w:pPr>
              <w:spacing w:before="20" w:after="20"/>
              <w:rPr>
                <w:sz w:val="22"/>
                <w:szCs w:val="22"/>
              </w:rPr>
            </w:pPr>
            <w:r w:rsidRPr="00911970">
              <w:rPr>
                <w:sz w:val="22"/>
                <w:szCs w:val="22"/>
              </w:rPr>
              <w:t xml:space="preserve">Worcester Public Schools </w:t>
            </w:r>
          </w:p>
        </w:tc>
        <w:tc>
          <w:tcPr>
            <w:tcW w:w="1440" w:type="dxa"/>
            <w:tcBorders>
              <w:top w:val="single" w:sz="6" w:space="0" w:color="auto"/>
              <w:left w:val="single" w:sz="6" w:space="0" w:color="auto"/>
              <w:bottom w:val="single" w:sz="6" w:space="0" w:color="auto"/>
              <w:right w:val="single" w:sz="6" w:space="0" w:color="auto"/>
            </w:tcBorders>
            <w:vAlign w:val="center"/>
          </w:tcPr>
          <w:p w:rsidR="0004689E" w:rsidRPr="00911970" w:rsidRDefault="0004689E" w:rsidP="00D34673">
            <w:pPr>
              <w:spacing w:before="20" w:after="20"/>
              <w:jc w:val="right"/>
              <w:rPr>
                <w:sz w:val="22"/>
                <w:szCs w:val="22"/>
              </w:rPr>
            </w:pPr>
            <w:r w:rsidRPr="00911970">
              <w:rPr>
                <w:sz w:val="22"/>
                <w:szCs w:val="22"/>
              </w:rPr>
              <w:t>52,000</w:t>
            </w:r>
          </w:p>
        </w:tc>
      </w:tr>
      <w:tr w:rsidR="0004689E" w:rsidRPr="00911970" w:rsidTr="00D34673">
        <w:trPr>
          <w:cantSplit/>
          <w:trHeight w:val="138"/>
        </w:trPr>
        <w:tc>
          <w:tcPr>
            <w:tcW w:w="9390" w:type="dxa"/>
            <w:tcBorders>
              <w:top w:val="double" w:sz="6" w:space="0" w:color="auto"/>
              <w:left w:val="single" w:sz="6" w:space="0" w:color="auto"/>
              <w:bottom w:val="single" w:sz="4" w:space="0" w:color="auto"/>
              <w:right w:val="single" w:sz="6" w:space="0" w:color="auto"/>
            </w:tcBorders>
          </w:tcPr>
          <w:p w:rsidR="0004689E" w:rsidRPr="00911970" w:rsidRDefault="0004689E" w:rsidP="0004689E">
            <w:pPr>
              <w:pStyle w:val="Heading2"/>
              <w:spacing w:before="20" w:after="20"/>
              <w:ind w:left="0"/>
              <w:jc w:val="both"/>
              <w:rPr>
                <w:rFonts w:ascii="Times New Roman" w:hAnsi="Times New Roman"/>
                <w:i w:val="0"/>
                <w:sz w:val="22"/>
                <w:szCs w:val="22"/>
              </w:rPr>
            </w:pPr>
            <w:r w:rsidRPr="00911970">
              <w:rPr>
                <w:rFonts w:ascii="Times New Roman" w:hAnsi="Times New Roman"/>
                <w:i w:val="0"/>
                <w:sz w:val="22"/>
                <w:szCs w:val="22"/>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rsidR="0004689E" w:rsidRPr="00911970" w:rsidRDefault="0004689E" w:rsidP="00D34673">
            <w:pPr>
              <w:spacing w:before="20" w:after="20"/>
              <w:jc w:val="right"/>
              <w:rPr>
                <w:b/>
                <w:color w:val="000000"/>
                <w:sz w:val="22"/>
                <w:szCs w:val="22"/>
              </w:rPr>
            </w:pPr>
            <w:r w:rsidRPr="00911970">
              <w:rPr>
                <w:b/>
                <w:color w:val="000000"/>
                <w:sz w:val="22"/>
                <w:szCs w:val="22"/>
              </w:rPr>
              <w:t xml:space="preserve">$897,070  </w:t>
            </w:r>
          </w:p>
        </w:tc>
      </w:tr>
    </w:tbl>
    <w:p w:rsidR="00595806" w:rsidRDefault="00595806" w:rsidP="00595806">
      <w:pPr>
        <w:spacing w:before="60" w:after="60"/>
        <w:jc w:val="both"/>
        <w:rPr>
          <w:sz w:val="22"/>
        </w:rPr>
      </w:pPr>
    </w:p>
    <w:p w:rsidR="0004689E" w:rsidRDefault="0004689E" w:rsidP="00595806">
      <w:pPr>
        <w:spacing w:before="60" w:after="60"/>
        <w:jc w:val="both"/>
        <w:rPr>
          <w:sz w:val="22"/>
        </w:rPr>
      </w:pPr>
    </w:p>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5490"/>
        <w:gridCol w:w="2430"/>
      </w:tblGrid>
      <w:tr w:rsidR="0004689E" w:rsidRPr="009653C4" w:rsidTr="0004689E">
        <w:trPr>
          <w:cantSplit/>
        </w:trPr>
        <w:tc>
          <w:tcPr>
            <w:tcW w:w="3438" w:type="dxa"/>
            <w:tcBorders>
              <w:top w:val="nil"/>
              <w:left w:val="nil"/>
              <w:bottom w:val="nil"/>
              <w:right w:val="nil"/>
            </w:tcBorders>
          </w:tcPr>
          <w:p w:rsidR="00533068" w:rsidRDefault="0004689E" w:rsidP="00533068">
            <w:pPr>
              <w:rPr>
                <w:b/>
                <w:szCs w:val="24"/>
              </w:rPr>
            </w:pPr>
            <w:r w:rsidRPr="009653C4">
              <w:rPr>
                <w:b/>
                <w:szCs w:val="24"/>
              </w:rPr>
              <w:lastRenderedPageBreak/>
              <w:t>NAME OF GRANT PROGRAM:</w:t>
            </w:r>
          </w:p>
          <w:p w:rsidR="009653C4" w:rsidRPr="009653C4" w:rsidRDefault="00533068" w:rsidP="00533068">
            <w:pPr>
              <w:rPr>
                <w:b/>
                <w:szCs w:val="24"/>
              </w:rPr>
            </w:pPr>
            <w:r w:rsidRPr="009653C4">
              <w:rPr>
                <w:b/>
                <w:szCs w:val="24"/>
              </w:rPr>
              <w:t xml:space="preserve"> </w:t>
            </w:r>
          </w:p>
        </w:tc>
        <w:tc>
          <w:tcPr>
            <w:tcW w:w="5490" w:type="dxa"/>
            <w:tcBorders>
              <w:top w:val="nil"/>
              <w:left w:val="nil"/>
              <w:bottom w:val="nil"/>
              <w:right w:val="nil"/>
            </w:tcBorders>
          </w:tcPr>
          <w:p w:rsidR="0004689E" w:rsidRPr="009653C4" w:rsidRDefault="0004689E" w:rsidP="00D34673">
            <w:pPr>
              <w:pStyle w:val="Heading1"/>
              <w:jc w:val="both"/>
              <w:rPr>
                <w:bCs/>
                <w:szCs w:val="24"/>
              </w:rPr>
            </w:pPr>
            <w:r w:rsidRPr="009653C4">
              <w:rPr>
                <w:bCs/>
                <w:szCs w:val="24"/>
              </w:rPr>
              <w:t>Safe and Supportive Schools Grant</w:t>
            </w:r>
          </w:p>
        </w:tc>
        <w:tc>
          <w:tcPr>
            <w:tcW w:w="2430" w:type="dxa"/>
            <w:tcBorders>
              <w:top w:val="nil"/>
              <w:left w:val="nil"/>
              <w:bottom w:val="nil"/>
              <w:right w:val="nil"/>
            </w:tcBorders>
          </w:tcPr>
          <w:p w:rsidR="0004689E" w:rsidRPr="009653C4" w:rsidRDefault="0004689E" w:rsidP="00D34673">
            <w:pPr>
              <w:spacing w:after="120"/>
              <w:jc w:val="both"/>
              <w:rPr>
                <w:szCs w:val="24"/>
              </w:rPr>
            </w:pPr>
            <w:r w:rsidRPr="009653C4">
              <w:rPr>
                <w:b/>
                <w:szCs w:val="24"/>
              </w:rPr>
              <w:t xml:space="preserve">FUND CODE: </w:t>
            </w:r>
            <w:r w:rsidRPr="009653C4">
              <w:rPr>
                <w:szCs w:val="24"/>
              </w:rPr>
              <w:t>335</w:t>
            </w:r>
          </w:p>
        </w:tc>
      </w:tr>
      <w:tr w:rsidR="0004689E" w:rsidRPr="009653C4" w:rsidTr="0004689E">
        <w:trPr>
          <w:cantSplit/>
        </w:trPr>
        <w:tc>
          <w:tcPr>
            <w:tcW w:w="3438" w:type="dxa"/>
            <w:tcBorders>
              <w:top w:val="nil"/>
              <w:left w:val="nil"/>
              <w:bottom w:val="nil"/>
              <w:right w:val="nil"/>
            </w:tcBorders>
          </w:tcPr>
          <w:p w:rsidR="0004689E" w:rsidRPr="009653C4" w:rsidRDefault="0004689E" w:rsidP="00533068">
            <w:pPr>
              <w:spacing w:after="120"/>
              <w:jc w:val="both"/>
              <w:rPr>
                <w:b/>
                <w:szCs w:val="24"/>
              </w:rPr>
            </w:pPr>
            <w:r w:rsidRPr="009653C4">
              <w:rPr>
                <w:b/>
                <w:szCs w:val="24"/>
              </w:rPr>
              <w:t>FUNDS ALLOCATED:</w:t>
            </w:r>
          </w:p>
        </w:tc>
        <w:tc>
          <w:tcPr>
            <w:tcW w:w="7920" w:type="dxa"/>
            <w:gridSpan w:val="2"/>
            <w:tcBorders>
              <w:top w:val="nil"/>
              <w:left w:val="nil"/>
              <w:bottom w:val="nil"/>
              <w:right w:val="nil"/>
            </w:tcBorders>
          </w:tcPr>
          <w:p w:rsidR="0004689E" w:rsidRPr="009653C4" w:rsidRDefault="0004689E" w:rsidP="00D34673">
            <w:pPr>
              <w:spacing w:after="120"/>
              <w:jc w:val="both"/>
              <w:rPr>
                <w:szCs w:val="24"/>
              </w:rPr>
            </w:pPr>
            <w:r w:rsidRPr="009653C4">
              <w:rPr>
                <w:szCs w:val="24"/>
              </w:rPr>
              <w:t>$231,900  (State)</w:t>
            </w:r>
          </w:p>
        </w:tc>
      </w:tr>
      <w:tr w:rsidR="0004689E" w:rsidRPr="009653C4" w:rsidTr="0004689E">
        <w:trPr>
          <w:cantSplit/>
        </w:trPr>
        <w:tc>
          <w:tcPr>
            <w:tcW w:w="3438" w:type="dxa"/>
            <w:tcBorders>
              <w:top w:val="nil"/>
              <w:left w:val="nil"/>
              <w:bottom w:val="nil"/>
              <w:right w:val="nil"/>
            </w:tcBorders>
          </w:tcPr>
          <w:p w:rsidR="0004689E" w:rsidRPr="009653C4" w:rsidRDefault="0004689E" w:rsidP="00D34673">
            <w:pPr>
              <w:spacing w:after="120"/>
              <w:jc w:val="both"/>
              <w:rPr>
                <w:b/>
                <w:szCs w:val="24"/>
              </w:rPr>
            </w:pPr>
            <w:r w:rsidRPr="009653C4">
              <w:rPr>
                <w:b/>
                <w:szCs w:val="24"/>
              </w:rPr>
              <w:t>FUNDS REQUESTED:</w:t>
            </w:r>
          </w:p>
        </w:tc>
        <w:tc>
          <w:tcPr>
            <w:tcW w:w="7920" w:type="dxa"/>
            <w:gridSpan w:val="2"/>
            <w:tcBorders>
              <w:top w:val="nil"/>
              <w:left w:val="nil"/>
              <w:bottom w:val="nil"/>
              <w:right w:val="nil"/>
            </w:tcBorders>
          </w:tcPr>
          <w:p w:rsidR="0004689E" w:rsidRPr="009653C4" w:rsidRDefault="0004689E" w:rsidP="00D34673">
            <w:pPr>
              <w:jc w:val="both"/>
              <w:rPr>
                <w:szCs w:val="24"/>
              </w:rPr>
            </w:pPr>
            <w:r w:rsidRPr="009653C4">
              <w:rPr>
                <w:bCs/>
                <w:szCs w:val="24"/>
              </w:rPr>
              <w:t>$438,440</w:t>
            </w:r>
          </w:p>
        </w:tc>
      </w:tr>
      <w:tr w:rsidR="0004689E" w:rsidRPr="009653C4" w:rsidTr="0004689E">
        <w:trPr>
          <w:cantSplit/>
        </w:trPr>
        <w:tc>
          <w:tcPr>
            <w:tcW w:w="11358" w:type="dxa"/>
            <w:gridSpan w:val="3"/>
            <w:tcBorders>
              <w:top w:val="nil"/>
              <w:left w:val="nil"/>
              <w:bottom w:val="nil"/>
              <w:right w:val="nil"/>
            </w:tcBorders>
          </w:tcPr>
          <w:p w:rsidR="0004689E" w:rsidRPr="009653C4" w:rsidRDefault="0004689E" w:rsidP="00D34673">
            <w:pPr>
              <w:rPr>
                <w:szCs w:val="24"/>
              </w:rPr>
            </w:pPr>
            <w:r w:rsidRPr="009653C4">
              <w:rPr>
                <w:b/>
                <w:szCs w:val="24"/>
              </w:rPr>
              <w:t xml:space="preserve">PURPOSE: </w:t>
            </w:r>
            <w:r w:rsidRPr="009653C4">
              <w:rPr>
                <w:szCs w:val="24"/>
              </w:rPr>
              <w:t>The purpose of this competitive grant program is to provide funding to districts (and their selected schools) to develop and implement action plans that organize, integrate, and sustain school and district-wide efforts to create safe and supportive school environments and coordinate and align student support initiatives. This work is intended to help schools create safe, positive, healthy and inclusive whole-school learning environments and make effective use of a system for integrating services and aligning initiatives that promote students' behavioral health (e.g., social and emotional learning, bullying prevention, trauma sensitivity, dropout prevention, truancy reduction, children's mental health, foster care and homeless youth education, inclusion of students with disabilities, substance use prevention, positive behavioral approaches that reduce suspensions and expulsions, and other similar initiatives).</w:t>
            </w:r>
          </w:p>
          <w:p w:rsidR="0004689E" w:rsidRPr="009653C4" w:rsidRDefault="0004689E" w:rsidP="00D34673">
            <w:pPr>
              <w:rPr>
                <w:szCs w:val="24"/>
              </w:rPr>
            </w:pPr>
          </w:p>
          <w:p w:rsidR="0004689E" w:rsidRPr="009653C4" w:rsidRDefault="0004689E" w:rsidP="00D34673">
            <w:pPr>
              <w:rPr>
                <w:szCs w:val="24"/>
              </w:rPr>
            </w:pPr>
            <w:r w:rsidRPr="009653C4">
              <w:rPr>
                <w:szCs w:val="24"/>
              </w:rPr>
              <w:t>The main priorities for this grant will support:</w:t>
            </w:r>
          </w:p>
          <w:p w:rsidR="0004689E" w:rsidRPr="009653C4" w:rsidRDefault="0004689E" w:rsidP="00D34673">
            <w:pPr>
              <w:rPr>
                <w:szCs w:val="24"/>
              </w:rPr>
            </w:pPr>
          </w:p>
          <w:p w:rsidR="0004689E" w:rsidRPr="009653C4" w:rsidRDefault="0004689E" w:rsidP="0004689E">
            <w:pPr>
              <w:pStyle w:val="ListParagraph"/>
              <w:numPr>
                <w:ilvl w:val="0"/>
                <w:numId w:val="21"/>
              </w:numPr>
              <w:rPr>
                <w:sz w:val="24"/>
                <w:szCs w:val="24"/>
              </w:rPr>
            </w:pPr>
            <w:r w:rsidRPr="009653C4">
              <w:rPr>
                <w:b/>
                <w:sz w:val="24"/>
                <w:szCs w:val="24"/>
              </w:rPr>
              <w:t>Category A</w:t>
            </w:r>
            <w:r w:rsidRPr="009653C4">
              <w:rPr>
                <w:sz w:val="24"/>
                <w:szCs w:val="24"/>
              </w:rPr>
              <w:t xml:space="preserve">: Schools and districts to convene a school team to respond to all questions in the </w:t>
            </w:r>
            <w:hyperlink r:id="rId15" w:tooltip="External Link" w:history="1">
              <w:r w:rsidRPr="009653C4">
                <w:rPr>
                  <w:rStyle w:val="Hyperlink"/>
                  <w:sz w:val="24"/>
                  <w:szCs w:val="24"/>
                </w:rPr>
                <w:t>Behavioral Health and Public School (BHPS) Self-Assessment Tool</w:t>
              </w:r>
            </w:hyperlink>
            <w:r w:rsidRPr="009653C4">
              <w:rPr>
                <w:sz w:val="24"/>
                <w:szCs w:val="24"/>
              </w:rPr>
              <w:t>. Teams will then create action plans to identify priority areas as they relate to the six areas in the BHPS Tool which include: Leadership; Professional Development; Access to Resources and Services; Academic and Non-Academic Activities; School Policies, Procedures and Protocols; and Collaboration with Families.</w:t>
            </w:r>
          </w:p>
          <w:p w:rsidR="0004689E" w:rsidRPr="009653C4" w:rsidRDefault="0004689E" w:rsidP="0004689E">
            <w:pPr>
              <w:pStyle w:val="ListParagraph"/>
              <w:numPr>
                <w:ilvl w:val="0"/>
                <w:numId w:val="21"/>
              </w:numPr>
              <w:rPr>
                <w:sz w:val="24"/>
                <w:szCs w:val="24"/>
              </w:rPr>
            </w:pPr>
            <w:r w:rsidRPr="009653C4">
              <w:rPr>
                <w:b/>
                <w:sz w:val="24"/>
                <w:szCs w:val="24"/>
              </w:rPr>
              <w:t>Category B:</w:t>
            </w:r>
            <w:r w:rsidRPr="009653C4">
              <w:rPr>
                <w:sz w:val="24"/>
                <w:szCs w:val="24"/>
              </w:rPr>
              <w:t xml:space="preserve"> Schools to implement action plans. School and district teams previously completed the BHPS Tool and developed these action plans to identify priority areas as they relate to their analysis of the Tool results.  </w:t>
            </w:r>
          </w:p>
          <w:p w:rsidR="0004689E" w:rsidRPr="009653C4" w:rsidRDefault="0004689E" w:rsidP="0004689E">
            <w:pPr>
              <w:pStyle w:val="ListParagraph"/>
              <w:rPr>
                <w:sz w:val="24"/>
                <w:szCs w:val="24"/>
              </w:rPr>
            </w:pPr>
          </w:p>
        </w:tc>
      </w:tr>
      <w:tr w:rsidR="0004689E" w:rsidRPr="009653C4" w:rsidTr="0004689E">
        <w:trPr>
          <w:cantSplit/>
        </w:trPr>
        <w:tc>
          <w:tcPr>
            <w:tcW w:w="11358" w:type="dxa"/>
            <w:gridSpan w:val="3"/>
            <w:tcBorders>
              <w:top w:val="nil"/>
              <w:left w:val="nil"/>
              <w:bottom w:val="nil"/>
              <w:right w:val="nil"/>
            </w:tcBorders>
          </w:tcPr>
          <w:p w:rsidR="0004689E" w:rsidRPr="009653C4" w:rsidRDefault="0004689E" w:rsidP="00533068">
            <w:pPr>
              <w:tabs>
                <w:tab w:val="left" w:pos="5925"/>
              </w:tabs>
              <w:spacing w:after="120"/>
              <w:jc w:val="both"/>
              <w:rPr>
                <w:b/>
                <w:szCs w:val="24"/>
              </w:rPr>
            </w:pPr>
            <w:r w:rsidRPr="009653C4">
              <w:rPr>
                <w:b/>
                <w:szCs w:val="24"/>
              </w:rPr>
              <w:t>NUMBER OF PROPOSALS RECEIVED:</w:t>
            </w:r>
            <w:r w:rsidR="00533068">
              <w:rPr>
                <w:b/>
                <w:szCs w:val="24"/>
              </w:rPr>
              <w:tab/>
            </w:r>
            <w:r w:rsidRPr="009653C4">
              <w:rPr>
                <w:b/>
                <w:szCs w:val="24"/>
              </w:rPr>
              <w:t>29</w:t>
            </w:r>
          </w:p>
        </w:tc>
      </w:tr>
      <w:tr w:rsidR="0004689E" w:rsidRPr="009653C4" w:rsidTr="0004689E">
        <w:trPr>
          <w:cantSplit/>
        </w:trPr>
        <w:tc>
          <w:tcPr>
            <w:tcW w:w="11358" w:type="dxa"/>
            <w:gridSpan w:val="3"/>
            <w:tcBorders>
              <w:top w:val="nil"/>
              <w:left w:val="nil"/>
              <w:bottom w:val="nil"/>
              <w:right w:val="nil"/>
            </w:tcBorders>
          </w:tcPr>
          <w:p w:rsidR="0004689E" w:rsidRPr="009653C4" w:rsidRDefault="0004689E" w:rsidP="00533068">
            <w:pPr>
              <w:tabs>
                <w:tab w:val="left" w:pos="5925"/>
              </w:tabs>
              <w:spacing w:after="120"/>
              <w:jc w:val="both"/>
              <w:rPr>
                <w:b/>
                <w:szCs w:val="24"/>
              </w:rPr>
            </w:pPr>
            <w:r w:rsidRPr="009653C4">
              <w:rPr>
                <w:b/>
                <w:szCs w:val="24"/>
              </w:rPr>
              <w:t>NUMBER OF PROPOSALS RECOMMENDED:</w:t>
            </w:r>
            <w:r w:rsidR="00533068">
              <w:rPr>
                <w:b/>
                <w:szCs w:val="24"/>
              </w:rPr>
              <w:tab/>
            </w:r>
            <w:r w:rsidRPr="009653C4">
              <w:rPr>
                <w:b/>
                <w:szCs w:val="24"/>
              </w:rPr>
              <w:t>17</w:t>
            </w:r>
          </w:p>
        </w:tc>
      </w:tr>
      <w:tr w:rsidR="0004689E" w:rsidRPr="009653C4" w:rsidTr="0004689E">
        <w:trPr>
          <w:cantSplit/>
        </w:trPr>
        <w:tc>
          <w:tcPr>
            <w:tcW w:w="11358" w:type="dxa"/>
            <w:gridSpan w:val="3"/>
            <w:tcBorders>
              <w:top w:val="nil"/>
              <w:left w:val="nil"/>
              <w:bottom w:val="nil"/>
              <w:right w:val="nil"/>
            </w:tcBorders>
          </w:tcPr>
          <w:p w:rsidR="0004689E" w:rsidRPr="009653C4" w:rsidRDefault="0004689E" w:rsidP="00533068">
            <w:pPr>
              <w:tabs>
                <w:tab w:val="left" w:pos="5925"/>
              </w:tabs>
              <w:spacing w:after="120"/>
              <w:jc w:val="both"/>
              <w:rPr>
                <w:b/>
                <w:szCs w:val="24"/>
              </w:rPr>
            </w:pPr>
            <w:r w:rsidRPr="009653C4">
              <w:rPr>
                <w:b/>
                <w:szCs w:val="24"/>
              </w:rPr>
              <w:t>NUMBER OF PROPOSALS NOT RECOMMENDED:</w:t>
            </w:r>
            <w:r w:rsidR="00533068">
              <w:rPr>
                <w:b/>
                <w:szCs w:val="24"/>
              </w:rPr>
              <w:tab/>
            </w:r>
            <w:r w:rsidRPr="009653C4">
              <w:rPr>
                <w:b/>
                <w:szCs w:val="24"/>
              </w:rPr>
              <w:t>12</w:t>
            </w:r>
          </w:p>
        </w:tc>
      </w:tr>
    </w:tbl>
    <w:p w:rsidR="0004689E" w:rsidRPr="009653C4" w:rsidRDefault="0004689E" w:rsidP="0004689E">
      <w:pPr>
        <w:jc w:val="both"/>
        <w:rPr>
          <w:szCs w:val="24"/>
        </w:rPr>
      </w:pP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9"/>
        <w:gridCol w:w="3451"/>
      </w:tblGrid>
      <w:tr w:rsidR="0004689E" w:rsidRPr="009653C4" w:rsidTr="00911970">
        <w:trPr>
          <w:trHeight w:val="350"/>
          <w:jc w:val="center"/>
        </w:trPr>
        <w:tc>
          <w:tcPr>
            <w:tcW w:w="6559" w:type="dxa"/>
            <w:shd w:val="clear" w:color="auto" w:fill="auto"/>
            <w:vAlign w:val="bottom"/>
            <w:hideMark/>
          </w:tcPr>
          <w:p w:rsidR="0004689E" w:rsidRPr="009653C4" w:rsidRDefault="0004689E" w:rsidP="009653C4">
            <w:pPr>
              <w:jc w:val="center"/>
              <w:rPr>
                <w:b/>
                <w:bCs/>
                <w:color w:val="000000"/>
                <w:szCs w:val="24"/>
              </w:rPr>
            </w:pPr>
            <w:r w:rsidRPr="009653C4">
              <w:rPr>
                <w:b/>
                <w:bCs/>
                <w:color w:val="000000"/>
                <w:szCs w:val="24"/>
              </w:rPr>
              <w:t>RECIPIENTS</w:t>
            </w:r>
          </w:p>
        </w:tc>
        <w:tc>
          <w:tcPr>
            <w:tcW w:w="3451" w:type="dxa"/>
            <w:shd w:val="clear" w:color="auto" w:fill="auto"/>
            <w:vAlign w:val="bottom"/>
            <w:hideMark/>
          </w:tcPr>
          <w:p w:rsidR="0004689E" w:rsidRPr="009653C4" w:rsidRDefault="0004689E" w:rsidP="009653C4">
            <w:pPr>
              <w:jc w:val="center"/>
              <w:rPr>
                <w:b/>
                <w:bCs/>
                <w:color w:val="000000"/>
                <w:szCs w:val="24"/>
              </w:rPr>
            </w:pPr>
            <w:r w:rsidRPr="009653C4">
              <w:rPr>
                <w:b/>
                <w:bCs/>
                <w:color w:val="000000"/>
                <w:szCs w:val="24"/>
              </w:rPr>
              <w:t>AMOUNTS</w:t>
            </w:r>
          </w:p>
        </w:tc>
      </w:tr>
      <w:tr w:rsidR="0004689E" w:rsidRPr="009653C4" w:rsidTr="00D34673">
        <w:trPr>
          <w:trHeight w:val="317"/>
          <w:jc w:val="center"/>
        </w:trPr>
        <w:tc>
          <w:tcPr>
            <w:tcW w:w="6559" w:type="dxa"/>
            <w:shd w:val="clear" w:color="auto" w:fill="auto"/>
            <w:noWrap/>
            <w:vAlign w:val="bottom"/>
            <w:hideMark/>
          </w:tcPr>
          <w:p w:rsidR="0004689E" w:rsidRPr="009653C4" w:rsidRDefault="0004689E" w:rsidP="00D34673">
            <w:pPr>
              <w:rPr>
                <w:color w:val="000000"/>
                <w:szCs w:val="24"/>
              </w:rPr>
            </w:pPr>
            <w:r w:rsidRPr="009653C4">
              <w:rPr>
                <w:color w:val="000000"/>
                <w:szCs w:val="24"/>
              </w:rPr>
              <w:t>Arlington Public Schools</w:t>
            </w:r>
          </w:p>
        </w:tc>
        <w:tc>
          <w:tcPr>
            <w:tcW w:w="3451" w:type="dxa"/>
            <w:shd w:val="clear" w:color="auto" w:fill="auto"/>
            <w:noWrap/>
            <w:vAlign w:val="bottom"/>
            <w:hideMark/>
          </w:tcPr>
          <w:p w:rsidR="0004689E" w:rsidRPr="009653C4" w:rsidRDefault="0004689E" w:rsidP="00D34673">
            <w:pPr>
              <w:jc w:val="right"/>
              <w:rPr>
                <w:szCs w:val="24"/>
              </w:rPr>
            </w:pPr>
            <w:r w:rsidRPr="009653C4">
              <w:rPr>
                <w:szCs w:val="24"/>
              </w:rPr>
              <w:t>$19,900</w:t>
            </w:r>
          </w:p>
        </w:tc>
      </w:tr>
      <w:tr w:rsidR="0004689E" w:rsidRPr="009653C4" w:rsidTr="00911970">
        <w:trPr>
          <w:trHeight w:val="296"/>
          <w:jc w:val="center"/>
        </w:trPr>
        <w:tc>
          <w:tcPr>
            <w:tcW w:w="6559" w:type="dxa"/>
            <w:shd w:val="clear" w:color="auto" w:fill="auto"/>
            <w:vAlign w:val="bottom"/>
            <w:hideMark/>
          </w:tcPr>
          <w:p w:rsidR="0004689E" w:rsidRPr="009653C4" w:rsidRDefault="0004689E" w:rsidP="00D34673">
            <w:pPr>
              <w:rPr>
                <w:color w:val="000000"/>
                <w:szCs w:val="24"/>
              </w:rPr>
            </w:pPr>
            <w:r w:rsidRPr="009653C4">
              <w:rPr>
                <w:color w:val="000000"/>
                <w:szCs w:val="24"/>
              </w:rPr>
              <w:t>Berkshire Arts and Technology Charter Public School (Adams)</w:t>
            </w:r>
          </w:p>
        </w:tc>
        <w:tc>
          <w:tcPr>
            <w:tcW w:w="3451" w:type="dxa"/>
            <w:shd w:val="clear" w:color="auto" w:fill="auto"/>
            <w:noWrap/>
            <w:vAlign w:val="bottom"/>
            <w:hideMark/>
          </w:tcPr>
          <w:p w:rsidR="0004689E" w:rsidRPr="009653C4" w:rsidRDefault="0004689E" w:rsidP="00D34673">
            <w:pPr>
              <w:jc w:val="right"/>
              <w:rPr>
                <w:szCs w:val="24"/>
              </w:rPr>
            </w:pPr>
            <w:r w:rsidRPr="009653C4">
              <w:rPr>
                <w:szCs w:val="24"/>
              </w:rPr>
              <w:t>10,000</w:t>
            </w:r>
          </w:p>
        </w:tc>
      </w:tr>
      <w:tr w:rsidR="0004689E" w:rsidRPr="009653C4" w:rsidTr="00D34673">
        <w:trPr>
          <w:trHeight w:val="302"/>
          <w:jc w:val="center"/>
        </w:trPr>
        <w:tc>
          <w:tcPr>
            <w:tcW w:w="6559" w:type="dxa"/>
            <w:shd w:val="clear" w:color="auto" w:fill="auto"/>
            <w:noWrap/>
            <w:vAlign w:val="bottom"/>
            <w:hideMark/>
          </w:tcPr>
          <w:p w:rsidR="0004689E" w:rsidRPr="009653C4" w:rsidRDefault="0004689E" w:rsidP="00D34673">
            <w:pPr>
              <w:rPr>
                <w:color w:val="000000"/>
                <w:szCs w:val="24"/>
              </w:rPr>
            </w:pPr>
            <w:r w:rsidRPr="009653C4">
              <w:rPr>
                <w:color w:val="000000"/>
                <w:szCs w:val="24"/>
              </w:rPr>
              <w:t>Berkshire Hills Regional School District (Stockbridge)</w:t>
            </w:r>
          </w:p>
        </w:tc>
        <w:tc>
          <w:tcPr>
            <w:tcW w:w="3451" w:type="dxa"/>
            <w:shd w:val="clear" w:color="auto" w:fill="auto"/>
            <w:noWrap/>
            <w:vAlign w:val="bottom"/>
            <w:hideMark/>
          </w:tcPr>
          <w:p w:rsidR="0004689E" w:rsidRPr="009653C4" w:rsidRDefault="0004689E" w:rsidP="00D34673">
            <w:pPr>
              <w:jc w:val="right"/>
              <w:rPr>
                <w:szCs w:val="24"/>
              </w:rPr>
            </w:pPr>
            <w:r w:rsidRPr="009653C4">
              <w:rPr>
                <w:szCs w:val="24"/>
              </w:rPr>
              <w:t>10,000</w:t>
            </w:r>
          </w:p>
        </w:tc>
      </w:tr>
      <w:tr w:rsidR="0004689E" w:rsidRPr="009653C4" w:rsidTr="00D34673">
        <w:trPr>
          <w:trHeight w:val="302"/>
          <w:jc w:val="center"/>
        </w:trPr>
        <w:tc>
          <w:tcPr>
            <w:tcW w:w="6559" w:type="dxa"/>
            <w:shd w:val="clear" w:color="auto" w:fill="auto"/>
            <w:noWrap/>
            <w:vAlign w:val="bottom"/>
            <w:hideMark/>
          </w:tcPr>
          <w:p w:rsidR="0004689E" w:rsidRPr="009653C4" w:rsidRDefault="0004689E" w:rsidP="00D34673">
            <w:pPr>
              <w:rPr>
                <w:color w:val="000000"/>
                <w:szCs w:val="24"/>
              </w:rPr>
            </w:pPr>
            <w:r w:rsidRPr="009653C4">
              <w:rPr>
                <w:color w:val="000000"/>
                <w:szCs w:val="24"/>
              </w:rPr>
              <w:t>Boston Public Schools</w:t>
            </w:r>
          </w:p>
        </w:tc>
        <w:tc>
          <w:tcPr>
            <w:tcW w:w="3451" w:type="dxa"/>
            <w:shd w:val="clear" w:color="auto" w:fill="auto"/>
            <w:noWrap/>
            <w:vAlign w:val="bottom"/>
            <w:hideMark/>
          </w:tcPr>
          <w:p w:rsidR="0004689E" w:rsidRPr="009653C4" w:rsidRDefault="0004689E" w:rsidP="00D34673">
            <w:pPr>
              <w:jc w:val="right"/>
              <w:rPr>
                <w:szCs w:val="24"/>
              </w:rPr>
            </w:pPr>
            <w:r w:rsidRPr="009653C4">
              <w:rPr>
                <w:szCs w:val="24"/>
              </w:rPr>
              <w:t>10,000</w:t>
            </w:r>
          </w:p>
        </w:tc>
      </w:tr>
      <w:tr w:rsidR="0004689E" w:rsidRPr="009653C4" w:rsidTr="00D34673">
        <w:trPr>
          <w:trHeight w:val="302"/>
          <w:jc w:val="center"/>
        </w:trPr>
        <w:tc>
          <w:tcPr>
            <w:tcW w:w="6559" w:type="dxa"/>
            <w:shd w:val="clear" w:color="auto" w:fill="auto"/>
            <w:noWrap/>
            <w:vAlign w:val="bottom"/>
            <w:hideMark/>
          </w:tcPr>
          <w:p w:rsidR="0004689E" w:rsidRPr="009653C4" w:rsidRDefault="0004689E" w:rsidP="00D34673">
            <w:pPr>
              <w:rPr>
                <w:color w:val="000000"/>
                <w:szCs w:val="24"/>
              </w:rPr>
            </w:pPr>
            <w:r w:rsidRPr="009653C4">
              <w:rPr>
                <w:color w:val="000000"/>
                <w:szCs w:val="24"/>
              </w:rPr>
              <w:t>Carver Public Schools</w:t>
            </w:r>
          </w:p>
        </w:tc>
        <w:tc>
          <w:tcPr>
            <w:tcW w:w="3451" w:type="dxa"/>
            <w:shd w:val="clear" w:color="auto" w:fill="auto"/>
            <w:noWrap/>
            <w:vAlign w:val="bottom"/>
            <w:hideMark/>
          </w:tcPr>
          <w:p w:rsidR="0004689E" w:rsidRPr="009653C4" w:rsidRDefault="0004689E" w:rsidP="00D34673">
            <w:pPr>
              <w:jc w:val="right"/>
              <w:rPr>
                <w:szCs w:val="24"/>
              </w:rPr>
            </w:pPr>
            <w:r w:rsidRPr="009653C4">
              <w:rPr>
                <w:szCs w:val="24"/>
              </w:rPr>
              <w:t>10,000</w:t>
            </w:r>
          </w:p>
        </w:tc>
      </w:tr>
      <w:tr w:rsidR="0004689E" w:rsidRPr="009653C4" w:rsidTr="00D34673">
        <w:trPr>
          <w:trHeight w:val="302"/>
          <w:jc w:val="center"/>
        </w:trPr>
        <w:tc>
          <w:tcPr>
            <w:tcW w:w="6559" w:type="dxa"/>
            <w:shd w:val="clear" w:color="auto" w:fill="auto"/>
            <w:noWrap/>
            <w:vAlign w:val="bottom"/>
            <w:hideMark/>
          </w:tcPr>
          <w:p w:rsidR="0004689E" w:rsidRPr="009653C4" w:rsidRDefault="0004689E" w:rsidP="00D34673">
            <w:pPr>
              <w:rPr>
                <w:color w:val="000000"/>
                <w:szCs w:val="24"/>
              </w:rPr>
            </w:pPr>
            <w:r w:rsidRPr="009653C4">
              <w:rPr>
                <w:color w:val="000000"/>
                <w:szCs w:val="24"/>
              </w:rPr>
              <w:t>Chelsea Public Schools</w:t>
            </w:r>
          </w:p>
        </w:tc>
        <w:tc>
          <w:tcPr>
            <w:tcW w:w="3451" w:type="dxa"/>
            <w:shd w:val="clear" w:color="auto" w:fill="auto"/>
            <w:noWrap/>
            <w:vAlign w:val="bottom"/>
            <w:hideMark/>
          </w:tcPr>
          <w:p w:rsidR="0004689E" w:rsidRPr="009653C4" w:rsidRDefault="0004689E" w:rsidP="00D34673">
            <w:pPr>
              <w:jc w:val="right"/>
              <w:rPr>
                <w:szCs w:val="24"/>
              </w:rPr>
            </w:pPr>
            <w:r w:rsidRPr="009653C4">
              <w:rPr>
                <w:szCs w:val="24"/>
              </w:rPr>
              <w:t>19,800</w:t>
            </w:r>
          </w:p>
        </w:tc>
      </w:tr>
      <w:tr w:rsidR="0004689E" w:rsidRPr="009653C4" w:rsidTr="00D34673">
        <w:trPr>
          <w:trHeight w:val="302"/>
          <w:jc w:val="center"/>
        </w:trPr>
        <w:tc>
          <w:tcPr>
            <w:tcW w:w="6559" w:type="dxa"/>
            <w:shd w:val="clear" w:color="auto" w:fill="auto"/>
            <w:noWrap/>
            <w:vAlign w:val="bottom"/>
            <w:hideMark/>
          </w:tcPr>
          <w:p w:rsidR="0004689E" w:rsidRPr="009653C4" w:rsidRDefault="0004689E" w:rsidP="00D34673">
            <w:pPr>
              <w:rPr>
                <w:color w:val="000000"/>
                <w:szCs w:val="24"/>
              </w:rPr>
            </w:pPr>
            <w:r w:rsidRPr="009653C4">
              <w:rPr>
                <w:color w:val="000000"/>
                <w:szCs w:val="24"/>
              </w:rPr>
              <w:t>Clinton Public Schools</w:t>
            </w:r>
          </w:p>
        </w:tc>
        <w:tc>
          <w:tcPr>
            <w:tcW w:w="3451" w:type="dxa"/>
            <w:shd w:val="clear" w:color="auto" w:fill="auto"/>
            <w:noWrap/>
            <w:vAlign w:val="bottom"/>
            <w:hideMark/>
          </w:tcPr>
          <w:p w:rsidR="0004689E" w:rsidRPr="009653C4" w:rsidRDefault="0004689E" w:rsidP="00D34673">
            <w:pPr>
              <w:jc w:val="right"/>
              <w:rPr>
                <w:szCs w:val="24"/>
              </w:rPr>
            </w:pPr>
            <w:r w:rsidRPr="009653C4">
              <w:rPr>
                <w:szCs w:val="24"/>
              </w:rPr>
              <w:t>15,000</w:t>
            </w:r>
          </w:p>
        </w:tc>
      </w:tr>
      <w:tr w:rsidR="0004689E" w:rsidRPr="009653C4" w:rsidTr="00D34673">
        <w:trPr>
          <w:trHeight w:val="302"/>
          <w:jc w:val="center"/>
        </w:trPr>
        <w:tc>
          <w:tcPr>
            <w:tcW w:w="6559" w:type="dxa"/>
            <w:shd w:val="clear" w:color="auto" w:fill="auto"/>
            <w:noWrap/>
            <w:vAlign w:val="bottom"/>
            <w:hideMark/>
          </w:tcPr>
          <w:p w:rsidR="0004689E" w:rsidRPr="009653C4" w:rsidRDefault="0004689E" w:rsidP="00D34673">
            <w:pPr>
              <w:rPr>
                <w:color w:val="000000"/>
                <w:szCs w:val="24"/>
              </w:rPr>
            </w:pPr>
            <w:r w:rsidRPr="009653C4">
              <w:rPr>
                <w:color w:val="000000"/>
                <w:szCs w:val="24"/>
              </w:rPr>
              <w:t>Easthampton Public Schools</w:t>
            </w:r>
          </w:p>
        </w:tc>
        <w:tc>
          <w:tcPr>
            <w:tcW w:w="3451" w:type="dxa"/>
            <w:shd w:val="clear" w:color="auto" w:fill="auto"/>
            <w:noWrap/>
            <w:vAlign w:val="bottom"/>
            <w:hideMark/>
          </w:tcPr>
          <w:p w:rsidR="0004689E" w:rsidRPr="009653C4" w:rsidRDefault="0004689E" w:rsidP="00D34673">
            <w:pPr>
              <w:jc w:val="right"/>
              <w:rPr>
                <w:szCs w:val="24"/>
              </w:rPr>
            </w:pPr>
            <w:r w:rsidRPr="009653C4">
              <w:rPr>
                <w:szCs w:val="24"/>
              </w:rPr>
              <w:t>13,500</w:t>
            </w:r>
          </w:p>
        </w:tc>
      </w:tr>
      <w:tr w:rsidR="0004689E" w:rsidRPr="009653C4" w:rsidTr="00D34673">
        <w:trPr>
          <w:trHeight w:val="302"/>
          <w:jc w:val="center"/>
        </w:trPr>
        <w:tc>
          <w:tcPr>
            <w:tcW w:w="6559" w:type="dxa"/>
            <w:shd w:val="clear" w:color="auto" w:fill="auto"/>
            <w:noWrap/>
            <w:vAlign w:val="bottom"/>
            <w:hideMark/>
          </w:tcPr>
          <w:p w:rsidR="0004689E" w:rsidRPr="009653C4" w:rsidRDefault="0004689E" w:rsidP="00D34673">
            <w:pPr>
              <w:rPr>
                <w:color w:val="000000"/>
                <w:szCs w:val="24"/>
              </w:rPr>
            </w:pPr>
            <w:r w:rsidRPr="009653C4">
              <w:rPr>
                <w:color w:val="000000"/>
                <w:szCs w:val="24"/>
              </w:rPr>
              <w:t>Milton Public Schools</w:t>
            </w:r>
          </w:p>
        </w:tc>
        <w:tc>
          <w:tcPr>
            <w:tcW w:w="3451" w:type="dxa"/>
            <w:shd w:val="clear" w:color="auto" w:fill="auto"/>
            <w:noWrap/>
            <w:vAlign w:val="bottom"/>
            <w:hideMark/>
          </w:tcPr>
          <w:p w:rsidR="0004689E" w:rsidRPr="009653C4" w:rsidRDefault="0004689E" w:rsidP="00D34673">
            <w:pPr>
              <w:jc w:val="right"/>
              <w:rPr>
                <w:szCs w:val="24"/>
              </w:rPr>
            </w:pPr>
            <w:r w:rsidRPr="009653C4">
              <w:rPr>
                <w:szCs w:val="24"/>
              </w:rPr>
              <w:t>20,000</w:t>
            </w:r>
          </w:p>
        </w:tc>
      </w:tr>
      <w:tr w:rsidR="0004689E" w:rsidRPr="009653C4" w:rsidTr="00D34673">
        <w:trPr>
          <w:trHeight w:val="302"/>
          <w:jc w:val="center"/>
        </w:trPr>
        <w:tc>
          <w:tcPr>
            <w:tcW w:w="6559" w:type="dxa"/>
            <w:shd w:val="clear" w:color="auto" w:fill="auto"/>
            <w:noWrap/>
            <w:vAlign w:val="bottom"/>
            <w:hideMark/>
          </w:tcPr>
          <w:p w:rsidR="0004689E" w:rsidRPr="009653C4" w:rsidRDefault="0004689E" w:rsidP="00D34673">
            <w:pPr>
              <w:rPr>
                <w:color w:val="000000"/>
                <w:szCs w:val="24"/>
              </w:rPr>
            </w:pPr>
            <w:r w:rsidRPr="009653C4">
              <w:rPr>
                <w:color w:val="000000"/>
                <w:szCs w:val="24"/>
              </w:rPr>
              <w:t>Monomoy Regional School District (Chatham)</w:t>
            </w:r>
          </w:p>
        </w:tc>
        <w:tc>
          <w:tcPr>
            <w:tcW w:w="3451" w:type="dxa"/>
            <w:shd w:val="clear" w:color="auto" w:fill="auto"/>
            <w:noWrap/>
            <w:vAlign w:val="bottom"/>
            <w:hideMark/>
          </w:tcPr>
          <w:p w:rsidR="0004689E" w:rsidRPr="009653C4" w:rsidRDefault="0004689E" w:rsidP="00D34673">
            <w:pPr>
              <w:jc w:val="right"/>
              <w:rPr>
                <w:szCs w:val="24"/>
              </w:rPr>
            </w:pPr>
            <w:r w:rsidRPr="009653C4">
              <w:rPr>
                <w:szCs w:val="24"/>
              </w:rPr>
              <w:t>5,000</w:t>
            </w:r>
          </w:p>
        </w:tc>
      </w:tr>
      <w:tr w:rsidR="0004689E" w:rsidRPr="009653C4" w:rsidTr="00D34673">
        <w:trPr>
          <w:trHeight w:val="302"/>
          <w:jc w:val="center"/>
        </w:trPr>
        <w:tc>
          <w:tcPr>
            <w:tcW w:w="6559" w:type="dxa"/>
            <w:shd w:val="clear" w:color="auto" w:fill="auto"/>
            <w:noWrap/>
            <w:vAlign w:val="bottom"/>
            <w:hideMark/>
          </w:tcPr>
          <w:p w:rsidR="0004689E" w:rsidRPr="009653C4" w:rsidRDefault="0004689E" w:rsidP="00D34673">
            <w:pPr>
              <w:rPr>
                <w:color w:val="000000"/>
                <w:szCs w:val="24"/>
              </w:rPr>
            </w:pPr>
            <w:r w:rsidRPr="009653C4">
              <w:rPr>
                <w:color w:val="000000"/>
                <w:szCs w:val="24"/>
              </w:rPr>
              <w:t>North Adams Public Schools</w:t>
            </w:r>
          </w:p>
        </w:tc>
        <w:tc>
          <w:tcPr>
            <w:tcW w:w="3451" w:type="dxa"/>
            <w:shd w:val="clear" w:color="auto" w:fill="auto"/>
            <w:noWrap/>
            <w:vAlign w:val="bottom"/>
            <w:hideMark/>
          </w:tcPr>
          <w:p w:rsidR="0004689E" w:rsidRPr="009653C4" w:rsidRDefault="0004689E" w:rsidP="00D34673">
            <w:pPr>
              <w:jc w:val="right"/>
              <w:rPr>
                <w:szCs w:val="24"/>
              </w:rPr>
            </w:pPr>
            <w:r w:rsidRPr="009653C4">
              <w:rPr>
                <w:szCs w:val="24"/>
              </w:rPr>
              <w:t>20,000</w:t>
            </w:r>
          </w:p>
        </w:tc>
      </w:tr>
      <w:tr w:rsidR="0004689E" w:rsidRPr="009653C4" w:rsidTr="00D34673">
        <w:trPr>
          <w:trHeight w:val="302"/>
          <w:jc w:val="center"/>
        </w:trPr>
        <w:tc>
          <w:tcPr>
            <w:tcW w:w="6559" w:type="dxa"/>
            <w:shd w:val="clear" w:color="auto" w:fill="auto"/>
            <w:noWrap/>
            <w:vAlign w:val="bottom"/>
            <w:hideMark/>
          </w:tcPr>
          <w:p w:rsidR="0004689E" w:rsidRPr="009653C4" w:rsidRDefault="0004689E" w:rsidP="00D34673">
            <w:pPr>
              <w:rPr>
                <w:color w:val="000000"/>
                <w:szCs w:val="24"/>
              </w:rPr>
            </w:pPr>
            <w:r w:rsidRPr="009653C4">
              <w:rPr>
                <w:color w:val="000000"/>
                <w:szCs w:val="24"/>
              </w:rPr>
              <w:t>Pioneer Valley Regional School District (Northfield)</w:t>
            </w:r>
          </w:p>
        </w:tc>
        <w:tc>
          <w:tcPr>
            <w:tcW w:w="3451" w:type="dxa"/>
            <w:shd w:val="clear" w:color="auto" w:fill="auto"/>
            <w:noWrap/>
            <w:vAlign w:val="bottom"/>
            <w:hideMark/>
          </w:tcPr>
          <w:p w:rsidR="0004689E" w:rsidRPr="009653C4" w:rsidRDefault="0004689E" w:rsidP="00D34673">
            <w:pPr>
              <w:jc w:val="right"/>
              <w:rPr>
                <w:szCs w:val="24"/>
              </w:rPr>
            </w:pPr>
            <w:r w:rsidRPr="009653C4">
              <w:rPr>
                <w:szCs w:val="24"/>
              </w:rPr>
              <w:t>5,200</w:t>
            </w:r>
          </w:p>
        </w:tc>
      </w:tr>
      <w:tr w:rsidR="0004689E" w:rsidRPr="009653C4" w:rsidTr="00D34673">
        <w:trPr>
          <w:trHeight w:val="302"/>
          <w:jc w:val="center"/>
        </w:trPr>
        <w:tc>
          <w:tcPr>
            <w:tcW w:w="6559" w:type="dxa"/>
            <w:shd w:val="clear" w:color="auto" w:fill="auto"/>
            <w:noWrap/>
            <w:vAlign w:val="bottom"/>
            <w:hideMark/>
          </w:tcPr>
          <w:p w:rsidR="0004689E" w:rsidRPr="009653C4" w:rsidRDefault="0004689E" w:rsidP="00D34673">
            <w:pPr>
              <w:rPr>
                <w:color w:val="000000"/>
                <w:szCs w:val="24"/>
              </w:rPr>
            </w:pPr>
            <w:r w:rsidRPr="009653C4">
              <w:rPr>
                <w:color w:val="000000"/>
                <w:szCs w:val="24"/>
              </w:rPr>
              <w:t>Quaboag Regional School District (Warren)</w:t>
            </w:r>
          </w:p>
        </w:tc>
        <w:tc>
          <w:tcPr>
            <w:tcW w:w="3451" w:type="dxa"/>
            <w:shd w:val="clear" w:color="auto" w:fill="auto"/>
            <w:noWrap/>
            <w:vAlign w:val="bottom"/>
            <w:hideMark/>
          </w:tcPr>
          <w:p w:rsidR="0004689E" w:rsidRPr="009653C4" w:rsidRDefault="0004689E" w:rsidP="00D34673">
            <w:pPr>
              <w:jc w:val="right"/>
              <w:rPr>
                <w:szCs w:val="24"/>
              </w:rPr>
            </w:pPr>
            <w:r w:rsidRPr="009653C4">
              <w:rPr>
                <w:szCs w:val="24"/>
              </w:rPr>
              <w:t>20,000</w:t>
            </w:r>
          </w:p>
        </w:tc>
      </w:tr>
      <w:tr w:rsidR="0004689E" w:rsidRPr="009653C4" w:rsidTr="00D34673">
        <w:trPr>
          <w:trHeight w:val="302"/>
          <w:jc w:val="center"/>
        </w:trPr>
        <w:tc>
          <w:tcPr>
            <w:tcW w:w="6559" w:type="dxa"/>
            <w:shd w:val="clear" w:color="auto" w:fill="auto"/>
            <w:noWrap/>
            <w:vAlign w:val="bottom"/>
            <w:hideMark/>
          </w:tcPr>
          <w:p w:rsidR="0004689E" w:rsidRPr="009653C4" w:rsidRDefault="0004689E" w:rsidP="00D34673">
            <w:pPr>
              <w:rPr>
                <w:color w:val="000000"/>
                <w:szCs w:val="24"/>
              </w:rPr>
            </w:pPr>
            <w:r w:rsidRPr="009653C4">
              <w:rPr>
                <w:color w:val="000000"/>
                <w:szCs w:val="24"/>
              </w:rPr>
              <w:t>Sandwich Public Schools</w:t>
            </w:r>
          </w:p>
        </w:tc>
        <w:tc>
          <w:tcPr>
            <w:tcW w:w="3451" w:type="dxa"/>
            <w:shd w:val="clear" w:color="auto" w:fill="auto"/>
            <w:noWrap/>
            <w:vAlign w:val="bottom"/>
            <w:hideMark/>
          </w:tcPr>
          <w:p w:rsidR="0004689E" w:rsidRPr="009653C4" w:rsidRDefault="0004689E" w:rsidP="00D34673">
            <w:pPr>
              <w:jc w:val="right"/>
              <w:rPr>
                <w:szCs w:val="24"/>
              </w:rPr>
            </w:pPr>
            <w:r w:rsidRPr="009653C4">
              <w:rPr>
                <w:szCs w:val="24"/>
              </w:rPr>
              <w:t>10,000</w:t>
            </w:r>
          </w:p>
        </w:tc>
      </w:tr>
      <w:tr w:rsidR="0004689E" w:rsidRPr="009653C4" w:rsidTr="00D34673">
        <w:trPr>
          <w:trHeight w:val="302"/>
          <w:jc w:val="center"/>
        </w:trPr>
        <w:tc>
          <w:tcPr>
            <w:tcW w:w="6559" w:type="dxa"/>
            <w:shd w:val="clear" w:color="auto" w:fill="auto"/>
            <w:noWrap/>
            <w:vAlign w:val="bottom"/>
            <w:hideMark/>
          </w:tcPr>
          <w:p w:rsidR="0004689E" w:rsidRPr="009653C4" w:rsidRDefault="0004689E" w:rsidP="00D34673">
            <w:pPr>
              <w:rPr>
                <w:color w:val="000000"/>
                <w:szCs w:val="24"/>
              </w:rPr>
            </w:pPr>
            <w:r w:rsidRPr="009653C4">
              <w:rPr>
                <w:color w:val="000000"/>
                <w:szCs w:val="24"/>
              </w:rPr>
              <w:lastRenderedPageBreak/>
              <w:t>Southbridge Public Schools</w:t>
            </w:r>
          </w:p>
        </w:tc>
        <w:tc>
          <w:tcPr>
            <w:tcW w:w="3451" w:type="dxa"/>
            <w:shd w:val="clear" w:color="auto" w:fill="auto"/>
            <w:noWrap/>
            <w:vAlign w:val="bottom"/>
            <w:hideMark/>
          </w:tcPr>
          <w:p w:rsidR="0004689E" w:rsidRPr="009653C4" w:rsidRDefault="0004689E" w:rsidP="00D34673">
            <w:pPr>
              <w:jc w:val="right"/>
              <w:rPr>
                <w:szCs w:val="24"/>
              </w:rPr>
            </w:pPr>
            <w:r w:rsidRPr="009653C4">
              <w:rPr>
                <w:szCs w:val="24"/>
              </w:rPr>
              <w:t>20,000</w:t>
            </w:r>
          </w:p>
        </w:tc>
      </w:tr>
      <w:tr w:rsidR="0004689E" w:rsidRPr="009653C4" w:rsidTr="00D34673">
        <w:trPr>
          <w:trHeight w:val="302"/>
          <w:jc w:val="center"/>
        </w:trPr>
        <w:tc>
          <w:tcPr>
            <w:tcW w:w="6559" w:type="dxa"/>
            <w:shd w:val="clear" w:color="auto" w:fill="auto"/>
            <w:noWrap/>
            <w:vAlign w:val="bottom"/>
            <w:hideMark/>
          </w:tcPr>
          <w:p w:rsidR="0004689E" w:rsidRPr="009653C4" w:rsidRDefault="0004689E" w:rsidP="00D34673">
            <w:pPr>
              <w:rPr>
                <w:color w:val="000000"/>
                <w:szCs w:val="24"/>
              </w:rPr>
            </w:pPr>
            <w:r w:rsidRPr="009653C4">
              <w:rPr>
                <w:color w:val="000000"/>
                <w:szCs w:val="24"/>
              </w:rPr>
              <w:t>Stoneham Public Schools</w:t>
            </w:r>
          </w:p>
        </w:tc>
        <w:tc>
          <w:tcPr>
            <w:tcW w:w="3451" w:type="dxa"/>
            <w:shd w:val="clear" w:color="auto" w:fill="auto"/>
            <w:noWrap/>
            <w:vAlign w:val="bottom"/>
            <w:hideMark/>
          </w:tcPr>
          <w:p w:rsidR="0004689E" w:rsidRPr="009653C4" w:rsidRDefault="0004689E" w:rsidP="00D34673">
            <w:pPr>
              <w:jc w:val="right"/>
              <w:rPr>
                <w:szCs w:val="24"/>
              </w:rPr>
            </w:pPr>
            <w:r w:rsidRPr="009653C4">
              <w:rPr>
                <w:szCs w:val="24"/>
              </w:rPr>
              <w:t>10,000</w:t>
            </w:r>
          </w:p>
        </w:tc>
      </w:tr>
      <w:tr w:rsidR="0004689E" w:rsidRPr="009653C4" w:rsidTr="00D34673">
        <w:trPr>
          <w:trHeight w:val="302"/>
          <w:jc w:val="center"/>
        </w:trPr>
        <w:tc>
          <w:tcPr>
            <w:tcW w:w="6559" w:type="dxa"/>
            <w:shd w:val="clear" w:color="auto" w:fill="auto"/>
            <w:noWrap/>
            <w:vAlign w:val="bottom"/>
            <w:hideMark/>
          </w:tcPr>
          <w:p w:rsidR="0004689E" w:rsidRPr="009653C4" w:rsidRDefault="0004689E" w:rsidP="00D34673">
            <w:pPr>
              <w:rPr>
                <w:color w:val="000000"/>
                <w:szCs w:val="24"/>
              </w:rPr>
            </w:pPr>
            <w:r w:rsidRPr="009653C4">
              <w:rPr>
                <w:color w:val="000000"/>
                <w:szCs w:val="24"/>
              </w:rPr>
              <w:t>West Springfield Public Schools</w:t>
            </w:r>
          </w:p>
        </w:tc>
        <w:tc>
          <w:tcPr>
            <w:tcW w:w="3451" w:type="dxa"/>
            <w:shd w:val="clear" w:color="auto" w:fill="auto"/>
            <w:noWrap/>
            <w:vAlign w:val="bottom"/>
            <w:hideMark/>
          </w:tcPr>
          <w:p w:rsidR="0004689E" w:rsidRPr="009653C4" w:rsidRDefault="0004689E" w:rsidP="00D34673">
            <w:pPr>
              <w:jc w:val="right"/>
              <w:rPr>
                <w:szCs w:val="24"/>
              </w:rPr>
            </w:pPr>
            <w:r w:rsidRPr="009653C4">
              <w:rPr>
                <w:szCs w:val="24"/>
              </w:rPr>
              <w:t>13,500</w:t>
            </w:r>
          </w:p>
        </w:tc>
      </w:tr>
      <w:tr w:rsidR="0004689E" w:rsidRPr="009653C4" w:rsidTr="00D34673">
        <w:trPr>
          <w:trHeight w:val="317"/>
          <w:jc w:val="center"/>
        </w:trPr>
        <w:tc>
          <w:tcPr>
            <w:tcW w:w="6559" w:type="dxa"/>
            <w:shd w:val="clear" w:color="auto" w:fill="auto"/>
            <w:noWrap/>
            <w:vAlign w:val="bottom"/>
            <w:hideMark/>
          </w:tcPr>
          <w:p w:rsidR="0004689E" w:rsidRPr="009653C4" w:rsidRDefault="0004689E" w:rsidP="00D34673">
            <w:pPr>
              <w:rPr>
                <w:b/>
                <w:bCs/>
                <w:color w:val="000000"/>
                <w:szCs w:val="24"/>
              </w:rPr>
            </w:pPr>
            <w:r w:rsidRPr="009653C4">
              <w:rPr>
                <w:b/>
                <w:bCs/>
                <w:color w:val="000000"/>
                <w:szCs w:val="24"/>
              </w:rPr>
              <w:t xml:space="preserve">TOTAL STATE FUNDS </w:t>
            </w:r>
          </w:p>
        </w:tc>
        <w:tc>
          <w:tcPr>
            <w:tcW w:w="3451" w:type="dxa"/>
            <w:shd w:val="clear" w:color="auto" w:fill="auto"/>
            <w:noWrap/>
            <w:vAlign w:val="bottom"/>
            <w:hideMark/>
          </w:tcPr>
          <w:p w:rsidR="0004689E" w:rsidRPr="009653C4" w:rsidRDefault="0034308D" w:rsidP="00D34673">
            <w:pPr>
              <w:jc w:val="right"/>
              <w:rPr>
                <w:b/>
                <w:bCs/>
                <w:color w:val="000000"/>
                <w:szCs w:val="24"/>
              </w:rPr>
            </w:pPr>
            <w:r w:rsidRPr="009653C4">
              <w:rPr>
                <w:b/>
                <w:bCs/>
                <w:color w:val="000000"/>
                <w:szCs w:val="24"/>
              </w:rPr>
              <w:fldChar w:fldCharType="begin"/>
            </w:r>
            <w:r w:rsidR="0004689E" w:rsidRPr="009653C4">
              <w:rPr>
                <w:b/>
                <w:bCs/>
                <w:color w:val="000000"/>
                <w:szCs w:val="24"/>
              </w:rPr>
              <w:instrText xml:space="preserve"> =SUM(ABOVE) </w:instrText>
            </w:r>
            <w:r w:rsidRPr="009653C4">
              <w:rPr>
                <w:b/>
                <w:bCs/>
                <w:color w:val="000000"/>
                <w:szCs w:val="24"/>
              </w:rPr>
              <w:fldChar w:fldCharType="separate"/>
            </w:r>
            <w:r w:rsidR="0004689E" w:rsidRPr="009653C4">
              <w:rPr>
                <w:b/>
                <w:bCs/>
                <w:noProof/>
                <w:color w:val="000000"/>
                <w:szCs w:val="24"/>
              </w:rPr>
              <w:t>$231,900</w:t>
            </w:r>
            <w:r w:rsidRPr="009653C4">
              <w:rPr>
                <w:b/>
                <w:bCs/>
                <w:color w:val="000000"/>
                <w:szCs w:val="24"/>
              </w:rPr>
              <w:fldChar w:fldCharType="end"/>
            </w:r>
          </w:p>
        </w:tc>
      </w:tr>
    </w:tbl>
    <w:p w:rsidR="0004689E" w:rsidRPr="009653C4" w:rsidRDefault="0004689E" w:rsidP="0004689E">
      <w:pPr>
        <w:jc w:val="both"/>
        <w:rPr>
          <w:sz w:val="22"/>
          <w:szCs w:val="22"/>
        </w:rPr>
      </w:pPr>
    </w:p>
    <w:p w:rsidR="0004689E" w:rsidRPr="009653C4" w:rsidRDefault="0004689E" w:rsidP="00595806">
      <w:pPr>
        <w:spacing w:before="60" w:after="60"/>
        <w:jc w:val="both"/>
        <w:rPr>
          <w:sz w:val="22"/>
          <w:szCs w:val="22"/>
        </w:rPr>
      </w:pPr>
    </w:p>
    <w:sectPr w:rsidR="0004689E" w:rsidRPr="009653C4" w:rsidSect="0004689E">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9B3" w:rsidRDefault="00DA49B3">
      <w:r>
        <w:separator/>
      </w:r>
    </w:p>
  </w:endnote>
  <w:endnote w:type="continuationSeparator" w:id="0">
    <w:p w:rsidR="00DA49B3" w:rsidRDefault="00DA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4B" w:rsidRDefault="0034308D">
    <w:pPr>
      <w:pStyle w:val="Footer"/>
      <w:framePr w:wrap="around" w:vAnchor="text" w:hAnchor="margin" w:xAlign="right" w:y="1"/>
      <w:rPr>
        <w:rStyle w:val="PageNumber"/>
      </w:rPr>
    </w:pPr>
    <w:r>
      <w:rPr>
        <w:rStyle w:val="PageNumber"/>
      </w:rPr>
      <w:fldChar w:fldCharType="begin"/>
    </w:r>
    <w:r w:rsidR="002B014B">
      <w:rPr>
        <w:rStyle w:val="PageNumber"/>
      </w:rPr>
      <w:instrText xml:space="preserve">PAGE  </w:instrText>
    </w:r>
    <w:r>
      <w:rPr>
        <w:rStyle w:val="PageNumber"/>
      </w:rPr>
      <w:fldChar w:fldCharType="end"/>
    </w:r>
  </w:p>
  <w:p w:rsidR="002B014B" w:rsidRDefault="002B014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58669"/>
      <w:docPartObj>
        <w:docPartGallery w:val="Page Numbers (Bottom of Page)"/>
        <w:docPartUnique/>
      </w:docPartObj>
    </w:sdtPr>
    <w:sdtEndPr/>
    <w:sdtContent>
      <w:p w:rsidR="006D0836" w:rsidRDefault="00CD63B7">
        <w:pPr>
          <w:pStyle w:val="Footer"/>
          <w:jc w:val="right"/>
        </w:pPr>
        <w:r>
          <w:fldChar w:fldCharType="begin"/>
        </w:r>
        <w:r>
          <w:instrText xml:space="preserve"> PAGE   \* MERGEFORMAT </w:instrText>
        </w:r>
        <w:r>
          <w:fldChar w:fldCharType="separate"/>
        </w:r>
        <w:r w:rsidR="00533068">
          <w:rPr>
            <w:noProof/>
          </w:rPr>
          <w:t>2</w:t>
        </w:r>
        <w:r>
          <w:rPr>
            <w:noProof/>
          </w:rPr>
          <w:fldChar w:fldCharType="end"/>
        </w:r>
      </w:p>
    </w:sdtContent>
  </w:sdt>
  <w:p w:rsidR="002B014B" w:rsidRDefault="002B014B" w:rsidP="00C460CB">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70712"/>
      <w:docPartObj>
        <w:docPartGallery w:val="Page Numbers (Bottom of Page)"/>
        <w:docPartUnique/>
      </w:docPartObj>
    </w:sdtPr>
    <w:sdtEndPr/>
    <w:sdtContent>
      <w:p w:rsidR="00C460CB" w:rsidRDefault="00DA49B3">
        <w:pPr>
          <w:pStyle w:val="Footer"/>
          <w:jc w:val="right"/>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9B3" w:rsidRDefault="00DA49B3">
      <w:r>
        <w:separator/>
      </w:r>
    </w:p>
  </w:footnote>
  <w:footnote w:type="continuationSeparator" w:id="0">
    <w:p w:rsidR="00DA49B3" w:rsidRDefault="00DA49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6142C1"/>
    <w:multiLevelType w:val="hybridMultilevel"/>
    <w:tmpl w:val="8AA8B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0"/>
  </w:num>
  <w:num w:numId="2">
    <w:abstractNumId w:val="12"/>
  </w:num>
  <w:num w:numId="3">
    <w:abstractNumId w:val="0"/>
  </w:num>
  <w:num w:numId="4">
    <w:abstractNumId w:val="18"/>
  </w:num>
  <w:num w:numId="5">
    <w:abstractNumId w:val="17"/>
  </w:num>
  <w:num w:numId="6">
    <w:abstractNumId w:val="2"/>
  </w:num>
  <w:num w:numId="7">
    <w:abstractNumId w:val="10"/>
  </w:num>
  <w:num w:numId="8">
    <w:abstractNumId w:val="15"/>
  </w:num>
  <w:num w:numId="9">
    <w:abstractNumId w:val="6"/>
  </w:num>
  <w:num w:numId="10">
    <w:abstractNumId w:val="19"/>
  </w:num>
  <w:num w:numId="11">
    <w:abstractNumId w:val="3"/>
  </w:num>
  <w:num w:numId="12">
    <w:abstractNumId w:val="9"/>
  </w:num>
  <w:num w:numId="13">
    <w:abstractNumId w:val="7"/>
  </w:num>
  <w:num w:numId="14">
    <w:abstractNumId w:val="1"/>
  </w:num>
  <w:num w:numId="15">
    <w:abstractNumId w:val="4"/>
  </w:num>
  <w:num w:numId="16">
    <w:abstractNumId w:val="16"/>
  </w:num>
  <w:num w:numId="17">
    <w:abstractNumId w:val="11"/>
  </w:num>
  <w:num w:numId="18">
    <w:abstractNumId w:val="13"/>
  </w:num>
  <w:num w:numId="19">
    <w:abstractNumId w:val="14"/>
  </w:num>
  <w:num w:numId="20">
    <w:abstractNumId w:val="8"/>
  </w:num>
  <w:num w:numId="2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F9"/>
    <w:rsid w:val="00001329"/>
    <w:rsid w:val="000063B9"/>
    <w:rsid w:val="000072AA"/>
    <w:rsid w:val="0001606C"/>
    <w:rsid w:val="000207FA"/>
    <w:rsid w:val="00021B5B"/>
    <w:rsid w:val="00027086"/>
    <w:rsid w:val="00030DD3"/>
    <w:rsid w:val="00034C92"/>
    <w:rsid w:val="00035C2D"/>
    <w:rsid w:val="00040D0A"/>
    <w:rsid w:val="00043474"/>
    <w:rsid w:val="0004689E"/>
    <w:rsid w:val="00053AA3"/>
    <w:rsid w:val="00055A3D"/>
    <w:rsid w:val="00056B96"/>
    <w:rsid w:val="00063782"/>
    <w:rsid w:val="0007158E"/>
    <w:rsid w:val="0007250C"/>
    <w:rsid w:val="0007469C"/>
    <w:rsid w:val="00077595"/>
    <w:rsid w:val="000853D9"/>
    <w:rsid w:val="00090BBA"/>
    <w:rsid w:val="00097A70"/>
    <w:rsid w:val="000A0B86"/>
    <w:rsid w:val="000A1302"/>
    <w:rsid w:val="000A5AA5"/>
    <w:rsid w:val="000B2C99"/>
    <w:rsid w:val="000B63DE"/>
    <w:rsid w:val="000B6697"/>
    <w:rsid w:val="000D052C"/>
    <w:rsid w:val="000E1B88"/>
    <w:rsid w:val="000E1DFE"/>
    <w:rsid w:val="000E3F4E"/>
    <w:rsid w:val="000E3F88"/>
    <w:rsid w:val="000E6832"/>
    <w:rsid w:val="000F1F92"/>
    <w:rsid w:val="000F7EAB"/>
    <w:rsid w:val="00102267"/>
    <w:rsid w:val="00103AB9"/>
    <w:rsid w:val="00105C12"/>
    <w:rsid w:val="001160EA"/>
    <w:rsid w:val="00117A18"/>
    <w:rsid w:val="00121B6D"/>
    <w:rsid w:val="00132C9F"/>
    <w:rsid w:val="00132F44"/>
    <w:rsid w:val="00133302"/>
    <w:rsid w:val="001362F3"/>
    <w:rsid w:val="00141A59"/>
    <w:rsid w:val="00163AEA"/>
    <w:rsid w:val="00173F1B"/>
    <w:rsid w:val="0017686B"/>
    <w:rsid w:val="00181784"/>
    <w:rsid w:val="0018208E"/>
    <w:rsid w:val="00183DF0"/>
    <w:rsid w:val="001925A3"/>
    <w:rsid w:val="00193BBC"/>
    <w:rsid w:val="00195E0F"/>
    <w:rsid w:val="001A4CA9"/>
    <w:rsid w:val="001B3A5F"/>
    <w:rsid w:val="001B71EB"/>
    <w:rsid w:val="001C2471"/>
    <w:rsid w:val="001C2712"/>
    <w:rsid w:val="001D7ECC"/>
    <w:rsid w:val="001E0FC4"/>
    <w:rsid w:val="001E111C"/>
    <w:rsid w:val="001F1874"/>
    <w:rsid w:val="001F26EB"/>
    <w:rsid w:val="0020144D"/>
    <w:rsid w:val="00202DBD"/>
    <w:rsid w:val="002049E8"/>
    <w:rsid w:val="002123AB"/>
    <w:rsid w:val="002150AA"/>
    <w:rsid w:val="00215989"/>
    <w:rsid w:val="00226754"/>
    <w:rsid w:val="0023149B"/>
    <w:rsid w:val="00237924"/>
    <w:rsid w:val="002425E3"/>
    <w:rsid w:val="00246035"/>
    <w:rsid w:val="0025000B"/>
    <w:rsid w:val="00261E31"/>
    <w:rsid w:val="00262458"/>
    <w:rsid w:val="00264699"/>
    <w:rsid w:val="0026636C"/>
    <w:rsid w:val="002673FE"/>
    <w:rsid w:val="0027262E"/>
    <w:rsid w:val="0027294B"/>
    <w:rsid w:val="002845F8"/>
    <w:rsid w:val="002938FF"/>
    <w:rsid w:val="002A1F17"/>
    <w:rsid w:val="002A70A7"/>
    <w:rsid w:val="002B014B"/>
    <w:rsid w:val="002B359D"/>
    <w:rsid w:val="002C2E4F"/>
    <w:rsid w:val="002C337A"/>
    <w:rsid w:val="002C7591"/>
    <w:rsid w:val="002D1039"/>
    <w:rsid w:val="002E102C"/>
    <w:rsid w:val="002E41B2"/>
    <w:rsid w:val="002E51BC"/>
    <w:rsid w:val="002F061C"/>
    <w:rsid w:val="002F71C2"/>
    <w:rsid w:val="00305463"/>
    <w:rsid w:val="003149DE"/>
    <w:rsid w:val="00317064"/>
    <w:rsid w:val="00324E4C"/>
    <w:rsid w:val="00330A7E"/>
    <w:rsid w:val="00331760"/>
    <w:rsid w:val="00334D40"/>
    <w:rsid w:val="0034308D"/>
    <w:rsid w:val="00350EEB"/>
    <w:rsid w:val="00353491"/>
    <w:rsid w:val="00356545"/>
    <w:rsid w:val="003625A9"/>
    <w:rsid w:val="003641D0"/>
    <w:rsid w:val="00364FF1"/>
    <w:rsid w:val="00371ECF"/>
    <w:rsid w:val="0037652A"/>
    <w:rsid w:val="0037790E"/>
    <w:rsid w:val="00387541"/>
    <w:rsid w:val="003906C7"/>
    <w:rsid w:val="00391E0B"/>
    <w:rsid w:val="00392D61"/>
    <w:rsid w:val="00396344"/>
    <w:rsid w:val="003A17FE"/>
    <w:rsid w:val="003B31F6"/>
    <w:rsid w:val="003B4529"/>
    <w:rsid w:val="003C7113"/>
    <w:rsid w:val="003D5981"/>
    <w:rsid w:val="003E2E9E"/>
    <w:rsid w:val="003F2098"/>
    <w:rsid w:val="003F45CB"/>
    <w:rsid w:val="004066EF"/>
    <w:rsid w:val="004117E5"/>
    <w:rsid w:val="0041778C"/>
    <w:rsid w:val="00432013"/>
    <w:rsid w:val="004320BB"/>
    <w:rsid w:val="004323E2"/>
    <w:rsid w:val="004412C3"/>
    <w:rsid w:val="0044226F"/>
    <w:rsid w:val="00444576"/>
    <w:rsid w:val="004528BB"/>
    <w:rsid w:val="004628FA"/>
    <w:rsid w:val="00467314"/>
    <w:rsid w:val="00472450"/>
    <w:rsid w:val="00483A49"/>
    <w:rsid w:val="004864C6"/>
    <w:rsid w:val="00486520"/>
    <w:rsid w:val="0049108E"/>
    <w:rsid w:val="0049178A"/>
    <w:rsid w:val="00491797"/>
    <w:rsid w:val="00497E17"/>
    <w:rsid w:val="004A16E4"/>
    <w:rsid w:val="004A1B3C"/>
    <w:rsid w:val="004A2086"/>
    <w:rsid w:val="004A3523"/>
    <w:rsid w:val="004A46FF"/>
    <w:rsid w:val="004A5CA3"/>
    <w:rsid w:val="004B199D"/>
    <w:rsid w:val="004B1A61"/>
    <w:rsid w:val="004C33BC"/>
    <w:rsid w:val="004D18E2"/>
    <w:rsid w:val="004D1CC7"/>
    <w:rsid w:val="004D7E25"/>
    <w:rsid w:val="004E02B6"/>
    <w:rsid w:val="004E295A"/>
    <w:rsid w:val="004E7FFB"/>
    <w:rsid w:val="004F377F"/>
    <w:rsid w:val="004F44BB"/>
    <w:rsid w:val="00504268"/>
    <w:rsid w:val="00512093"/>
    <w:rsid w:val="00512A29"/>
    <w:rsid w:val="00526BBE"/>
    <w:rsid w:val="00531C9F"/>
    <w:rsid w:val="00533068"/>
    <w:rsid w:val="00534010"/>
    <w:rsid w:val="00540887"/>
    <w:rsid w:val="00552248"/>
    <w:rsid w:val="00555582"/>
    <w:rsid w:val="005603C5"/>
    <w:rsid w:val="00561DC6"/>
    <w:rsid w:val="00561F0C"/>
    <w:rsid w:val="00561F32"/>
    <w:rsid w:val="005632C2"/>
    <w:rsid w:val="00564569"/>
    <w:rsid w:val="00575D68"/>
    <w:rsid w:val="0057605F"/>
    <w:rsid w:val="0058020F"/>
    <w:rsid w:val="00581828"/>
    <w:rsid w:val="005849A5"/>
    <w:rsid w:val="00594483"/>
    <w:rsid w:val="00595806"/>
    <w:rsid w:val="005A2808"/>
    <w:rsid w:val="005A42B8"/>
    <w:rsid w:val="005A56AA"/>
    <w:rsid w:val="005B1E54"/>
    <w:rsid w:val="005B269E"/>
    <w:rsid w:val="005B4615"/>
    <w:rsid w:val="005B6D5E"/>
    <w:rsid w:val="005B7436"/>
    <w:rsid w:val="005C2A6F"/>
    <w:rsid w:val="005C42DA"/>
    <w:rsid w:val="005D0A47"/>
    <w:rsid w:val="005E2191"/>
    <w:rsid w:val="005E4844"/>
    <w:rsid w:val="005E5D8E"/>
    <w:rsid w:val="005F1874"/>
    <w:rsid w:val="005F68BF"/>
    <w:rsid w:val="00613BF0"/>
    <w:rsid w:val="006345E9"/>
    <w:rsid w:val="00636AC7"/>
    <w:rsid w:val="00641DFD"/>
    <w:rsid w:val="0066491A"/>
    <w:rsid w:val="0066511D"/>
    <w:rsid w:val="00666BEC"/>
    <w:rsid w:val="00676217"/>
    <w:rsid w:val="00676769"/>
    <w:rsid w:val="00685AD0"/>
    <w:rsid w:val="00690654"/>
    <w:rsid w:val="00692A67"/>
    <w:rsid w:val="00693BC1"/>
    <w:rsid w:val="0069716C"/>
    <w:rsid w:val="006A3BCD"/>
    <w:rsid w:val="006B5DD1"/>
    <w:rsid w:val="006C60B0"/>
    <w:rsid w:val="006D0836"/>
    <w:rsid w:val="006D4CBC"/>
    <w:rsid w:val="006E24C5"/>
    <w:rsid w:val="006E620A"/>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4184A"/>
    <w:rsid w:val="00743AB6"/>
    <w:rsid w:val="00753271"/>
    <w:rsid w:val="00766272"/>
    <w:rsid w:val="007709BB"/>
    <w:rsid w:val="00770F7B"/>
    <w:rsid w:val="007718AD"/>
    <w:rsid w:val="0078028D"/>
    <w:rsid w:val="007965D9"/>
    <w:rsid w:val="007966DA"/>
    <w:rsid w:val="007B5B50"/>
    <w:rsid w:val="007B65CB"/>
    <w:rsid w:val="007B7FC8"/>
    <w:rsid w:val="007C5222"/>
    <w:rsid w:val="007C71E4"/>
    <w:rsid w:val="007D0007"/>
    <w:rsid w:val="007D6BF1"/>
    <w:rsid w:val="007E19B0"/>
    <w:rsid w:val="007E5344"/>
    <w:rsid w:val="007F38DA"/>
    <w:rsid w:val="007F6D30"/>
    <w:rsid w:val="008011DD"/>
    <w:rsid w:val="00806779"/>
    <w:rsid w:val="00807214"/>
    <w:rsid w:val="00814B5D"/>
    <w:rsid w:val="00820F63"/>
    <w:rsid w:val="00821C27"/>
    <w:rsid w:val="00830385"/>
    <w:rsid w:val="00843516"/>
    <w:rsid w:val="0084404F"/>
    <w:rsid w:val="0085432C"/>
    <w:rsid w:val="00856A08"/>
    <w:rsid w:val="00871C6C"/>
    <w:rsid w:val="00873E2A"/>
    <w:rsid w:val="0088140A"/>
    <w:rsid w:val="00881B8C"/>
    <w:rsid w:val="00881D9A"/>
    <w:rsid w:val="0088225A"/>
    <w:rsid w:val="00884064"/>
    <w:rsid w:val="00893936"/>
    <w:rsid w:val="00895CB2"/>
    <w:rsid w:val="008A1373"/>
    <w:rsid w:val="008A2E0F"/>
    <w:rsid w:val="008A5C41"/>
    <w:rsid w:val="008A6332"/>
    <w:rsid w:val="008B4475"/>
    <w:rsid w:val="008B5610"/>
    <w:rsid w:val="008B6DCA"/>
    <w:rsid w:val="008B73D8"/>
    <w:rsid w:val="008C1C16"/>
    <w:rsid w:val="008C2BE1"/>
    <w:rsid w:val="008C327E"/>
    <w:rsid w:val="008C551B"/>
    <w:rsid w:val="008C7DAC"/>
    <w:rsid w:val="008D08BB"/>
    <w:rsid w:val="008E1431"/>
    <w:rsid w:val="008F2EC4"/>
    <w:rsid w:val="008F7DF3"/>
    <w:rsid w:val="009073FC"/>
    <w:rsid w:val="00911054"/>
    <w:rsid w:val="00911970"/>
    <w:rsid w:val="0091782C"/>
    <w:rsid w:val="00920E7C"/>
    <w:rsid w:val="00921189"/>
    <w:rsid w:val="0092272F"/>
    <w:rsid w:val="00927714"/>
    <w:rsid w:val="00930EB6"/>
    <w:rsid w:val="00937A15"/>
    <w:rsid w:val="00942697"/>
    <w:rsid w:val="00943163"/>
    <w:rsid w:val="00946642"/>
    <w:rsid w:val="009475FC"/>
    <w:rsid w:val="0095696F"/>
    <w:rsid w:val="00957155"/>
    <w:rsid w:val="00960EFF"/>
    <w:rsid w:val="00963B70"/>
    <w:rsid w:val="009653C4"/>
    <w:rsid w:val="00970D92"/>
    <w:rsid w:val="0097243C"/>
    <w:rsid w:val="00980B43"/>
    <w:rsid w:val="00991317"/>
    <w:rsid w:val="00991B9B"/>
    <w:rsid w:val="009A3651"/>
    <w:rsid w:val="009A68FA"/>
    <w:rsid w:val="009B4876"/>
    <w:rsid w:val="009B55F2"/>
    <w:rsid w:val="009D0E22"/>
    <w:rsid w:val="009D25AD"/>
    <w:rsid w:val="009D559B"/>
    <w:rsid w:val="009D5A72"/>
    <w:rsid w:val="009D6479"/>
    <w:rsid w:val="009D6BF9"/>
    <w:rsid w:val="009D73AA"/>
    <w:rsid w:val="009E3257"/>
    <w:rsid w:val="009E74CB"/>
    <w:rsid w:val="009F0450"/>
    <w:rsid w:val="009F1E11"/>
    <w:rsid w:val="009F3C73"/>
    <w:rsid w:val="009F64AE"/>
    <w:rsid w:val="00A00281"/>
    <w:rsid w:val="00A0258F"/>
    <w:rsid w:val="00A0497D"/>
    <w:rsid w:val="00A15085"/>
    <w:rsid w:val="00A20567"/>
    <w:rsid w:val="00A24C8B"/>
    <w:rsid w:val="00A30C5B"/>
    <w:rsid w:val="00A31947"/>
    <w:rsid w:val="00A36AED"/>
    <w:rsid w:val="00A375F5"/>
    <w:rsid w:val="00A40123"/>
    <w:rsid w:val="00A4026B"/>
    <w:rsid w:val="00A420F8"/>
    <w:rsid w:val="00A42679"/>
    <w:rsid w:val="00A42F3D"/>
    <w:rsid w:val="00A443D7"/>
    <w:rsid w:val="00A46795"/>
    <w:rsid w:val="00A477B0"/>
    <w:rsid w:val="00A57ACB"/>
    <w:rsid w:val="00A645C5"/>
    <w:rsid w:val="00A65A44"/>
    <w:rsid w:val="00A70BFE"/>
    <w:rsid w:val="00A72D38"/>
    <w:rsid w:val="00A74663"/>
    <w:rsid w:val="00A75214"/>
    <w:rsid w:val="00A76029"/>
    <w:rsid w:val="00A76FE1"/>
    <w:rsid w:val="00A83364"/>
    <w:rsid w:val="00A925E5"/>
    <w:rsid w:val="00A95954"/>
    <w:rsid w:val="00A964AC"/>
    <w:rsid w:val="00AA1067"/>
    <w:rsid w:val="00AA2373"/>
    <w:rsid w:val="00AB0230"/>
    <w:rsid w:val="00AC07B4"/>
    <w:rsid w:val="00AC1060"/>
    <w:rsid w:val="00AC2B41"/>
    <w:rsid w:val="00AC48C5"/>
    <w:rsid w:val="00AD11C2"/>
    <w:rsid w:val="00AD5162"/>
    <w:rsid w:val="00AD7FFB"/>
    <w:rsid w:val="00AE1D7A"/>
    <w:rsid w:val="00AE708E"/>
    <w:rsid w:val="00AF0B7B"/>
    <w:rsid w:val="00AF411A"/>
    <w:rsid w:val="00B04CB4"/>
    <w:rsid w:val="00B1003D"/>
    <w:rsid w:val="00B10CD1"/>
    <w:rsid w:val="00B12122"/>
    <w:rsid w:val="00B14926"/>
    <w:rsid w:val="00B31568"/>
    <w:rsid w:val="00B34436"/>
    <w:rsid w:val="00B346EC"/>
    <w:rsid w:val="00B368C1"/>
    <w:rsid w:val="00B36CC5"/>
    <w:rsid w:val="00B4785F"/>
    <w:rsid w:val="00B5352F"/>
    <w:rsid w:val="00B6078C"/>
    <w:rsid w:val="00B64E34"/>
    <w:rsid w:val="00B678F6"/>
    <w:rsid w:val="00B70A5B"/>
    <w:rsid w:val="00B70C76"/>
    <w:rsid w:val="00B714CF"/>
    <w:rsid w:val="00B71DC2"/>
    <w:rsid w:val="00B720CE"/>
    <w:rsid w:val="00B736DE"/>
    <w:rsid w:val="00B76A63"/>
    <w:rsid w:val="00B82F0A"/>
    <w:rsid w:val="00B87612"/>
    <w:rsid w:val="00B92842"/>
    <w:rsid w:val="00BA28EB"/>
    <w:rsid w:val="00BA3BBC"/>
    <w:rsid w:val="00BA3DED"/>
    <w:rsid w:val="00BA4316"/>
    <w:rsid w:val="00BB0169"/>
    <w:rsid w:val="00BB0A92"/>
    <w:rsid w:val="00BB5EA5"/>
    <w:rsid w:val="00BB6D04"/>
    <w:rsid w:val="00BB795E"/>
    <w:rsid w:val="00BC47EE"/>
    <w:rsid w:val="00BC7C35"/>
    <w:rsid w:val="00BD52B8"/>
    <w:rsid w:val="00BE2AD9"/>
    <w:rsid w:val="00BE6925"/>
    <w:rsid w:val="00BF06B2"/>
    <w:rsid w:val="00C02C99"/>
    <w:rsid w:val="00C02E92"/>
    <w:rsid w:val="00C06E96"/>
    <w:rsid w:val="00C0735A"/>
    <w:rsid w:val="00C12A11"/>
    <w:rsid w:val="00C241F9"/>
    <w:rsid w:val="00C414E3"/>
    <w:rsid w:val="00C43DA7"/>
    <w:rsid w:val="00C44992"/>
    <w:rsid w:val="00C460CB"/>
    <w:rsid w:val="00C46D42"/>
    <w:rsid w:val="00C521C8"/>
    <w:rsid w:val="00C528BD"/>
    <w:rsid w:val="00C566D5"/>
    <w:rsid w:val="00C57231"/>
    <w:rsid w:val="00C62DE5"/>
    <w:rsid w:val="00C637A2"/>
    <w:rsid w:val="00C63E93"/>
    <w:rsid w:val="00C74B50"/>
    <w:rsid w:val="00C76ED7"/>
    <w:rsid w:val="00C827A2"/>
    <w:rsid w:val="00C82914"/>
    <w:rsid w:val="00C876DD"/>
    <w:rsid w:val="00C91411"/>
    <w:rsid w:val="00C9397B"/>
    <w:rsid w:val="00CA2D7A"/>
    <w:rsid w:val="00CA46AA"/>
    <w:rsid w:val="00CA57EB"/>
    <w:rsid w:val="00CA7396"/>
    <w:rsid w:val="00CB5098"/>
    <w:rsid w:val="00CB6E14"/>
    <w:rsid w:val="00CB7517"/>
    <w:rsid w:val="00CC4E25"/>
    <w:rsid w:val="00CD107F"/>
    <w:rsid w:val="00CD2E04"/>
    <w:rsid w:val="00CD63B7"/>
    <w:rsid w:val="00CE0A55"/>
    <w:rsid w:val="00CE2B4B"/>
    <w:rsid w:val="00CE739F"/>
    <w:rsid w:val="00CE76B7"/>
    <w:rsid w:val="00CF4B25"/>
    <w:rsid w:val="00CF4F03"/>
    <w:rsid w:val="00CF73F5"/>
    <w:rsid w:val="00D07351"/>
    <w:rsid w:val="00D07B9A"/>
    <w:rsid w:val="00D229F5"/>
    <w:rsid w:val="00D22BBA"/>
    <w:rsid w:val="00D2338F"/>
    <w:rsid w:val="00D30764"/>
    <w:rsid w:val="00D32426"/>
    <w:rsid w:val="00D34B7E"/>
    <w:rsid w:val="00D372F5"/>
    <w:rsid w:val="00D40BD2"/>
    <w:rsid w:val="00D424FF"/>
    <w:rsid w:val="00D46904"/>
    <w:rsid w:val="00D5037F"/>
    <w:rsid w:val="00D5524E"/>
    <w:rsid w:val="00D71AFA"/>
    <w:rsid w:val="00D8267B"/>
    <w:rsid w:val="00D84D0A"/>
    <w:rsid w:val="00D8733D"/>
    <w:rsid w:val="00DA0850"/>
    <w:rsid w:val="00DA0FF8"/>
    <w:rsid w:val="00DA2496"/>
    <w:rsid w:val="00DA49B3"/>
    <w:rsid w:val="00DA738C"/>
    <w:rsid w:val="00DB7F7C"/>
    <w:rsid w:val="00DC5246"/>
    <w:rsid w:val="00DD2B3B"/>
    <w:rsid w:val="00DD5420"/>
    <w:rsid w:val="00DE18A3"/>
    <w:rsid w:val="00DE5C13"/>
    <w:rsid w:val="00DF1633"/>
    <w:rsid w:val="00E01EFC"/>
    <w:rsid w:val="00E04EA0"/>
    <w:rsid w:val="00E165C2"/>
    <w:rsid w:val="00E361F6"/>
    <w:rsid w:val="00E43640"/>
    <w:rsid w:val="00E44774"/>
    <w:rsid w:val="00E45E92"/>
    <w:rsid w:val="00E45FAB"/>
    <w:rsid w:val="00E509C5"/>
    <w:rsid w:val="00E5661A"/>
    <w:rsid w:val="00E57A43"/>
    <w:rsid w:val="00E6486D"/>
    <w:rsid w:val="00E708B6"/>
    <w:rsid w:val="00E72A50"/>
    <w:rsid w:val="00E8146C"/>
    <w:rsid w:val="00E82C88"/>
    <w:rsid w:val="00E86F08"/>
    <w:rsid w:val="00E90AB5"/>
    <w:rsid w:val="00E90B3D"/>
    <w:rsid w:val="00EA654A"/>
    <w:rsid w:val="00EB28BB"/>
    <w:rsid w:val="00EB65E2"/>
    <w:rsid w:val="00EC6614"/>
    <w:rsid w:val="00EC6B6F"/>
    <w:rsid w:val="00ED1458"/>
    <w:rsid w:val="00ED1D14"/>
    <w:rsid w:val="00ED7C97"/>
    <w:rsid w:val="00EE11C8"/>
    <w:rsid w:val="00EE1AA3"/>
    <w:rsid w:val="00EE3A31"/>
    <w:rsid w:val="00EE4119"/>
    <w:rsid w:val="00EE5C4E"/>
    <w:rsid w:val="00EE64FC"/>
    <w:rsid w:val="00EE6A34"/>
    <w:rsid w:val="00EF2DC1"/>
    <w:rsid w:val="00EF2EE2"/>
    <w:rsid w:val="00EF2F5D"/>
    <w:rsid w:val="00EF3B89"/>
    <w:rsid w:val="00EF5DB0"/>
    <w:rsid w:val="00EF7985"/>
    <w:rsid w:val="00EF7A30"/>
    <w:rsid w:val="00F1120A"/>
    <w:rsid w:val="00F11BC7"/>
    <w:rsid w:val="00F1429A"/>
    <w:rsid w:val="00F33734"/>
    <w:rsid w:val="00F35503"/>
    <w:rsid w:val="00F4186B"/>
    <w:rsid w:val="00F47F6A"/>
    <w:rsid w:val="00F502A4"/>
    <w:rsid w:val="00F5606C"/>
    <w:rsid w:val="00F56E73"/>
    <w:rsid w:val="00F60C57"/>
    <w:rsid w:val="00F61C39"/>
    <w:rsid w:val="00F64DB1"/>
    <w:rsid w:val="00F75C76"/>
    <w:rsid w:val="00F871B5"/>
    <w:rsid w:val="00F95F6E"/>
    <w:rsid w:val="00F9630B"/>
    <w:rsid w:val="00F96CAB"/>
    <w:rsid w:val="00FA7E0D"/>
    <w:rsid w:val="00FB577A"/>
    <w:rsid w:val="00FC100E"/>
    <w:rsid w:val="00FC1EF6"/>
    <w:rsid w:val="00FC2278"/>
    <w:rsid w:val="00FD23FE"/>
    <w:rsid w:val="00FE1348"/>
    <w:rsid w:val="00FE2208"/>
    <w:rsid w:val="00FF1D4C"/>
    <w:rsid w:val="00FF200D"/>
    <w:rsid w:val="00FF4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8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4F44BB"/>
    <w:pPr>
      <w:keepNext/>
      <w:tabs>
        <w:tab w:val="center" w:pos="4680"/>
      </w:tabs>
      <w:jc w:val="center"/>
      <w:outlineLvl w:val="0"/>
    </w:pPr>
    <w:rPr>
      <w:b/>
    </w:rPr>
  </w:style>
  <w:style w:type="paragraph" w:styleId="Heading2">
    <w:name w:val="heading 2"/>
    <w:basedOn w:val="Normal"/>
    <w:next w:val="Normal"/>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34"/>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paragraph" w:customStyle="1" w:styleId="Normal10">
    <w:name w:val="Normal1"/>
    <w:rsid w:val="0004689E"/>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bhps321.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DESE-231-38619</_dlc_DocId>
    <_dlc_DocIdUrl xmlns="733efe1c-5bbe-4968-87dc-d400e65c879f">
      <Url>https://sharepoint.doemass.org/ese/webteam/cps/_layouts/DocIdRedir.aspx?ID=DESE-231-38619</Url>
      <Description>DESE-231-38619</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8FAD28-5F3C-4096-9043-6A10C6293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E7AA7E-A9AC-43B6-97B1-49143D60515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5852BE57-3A47-4567-9D27-685A61F1F3FA}">
  <ds:schemaRefs>
    <ds:schemaRef ds:uri="http://schemas.microsoft.com/sharepoint/v3/contenttype/forms"/>
  </ds:schemaRefs>
</ds:datastoreItem>
</file>

<file path=customXml/itemProps4.xml><?xml version="1.0" encoding="utf-8"?>
<ds:datastoreItem xmlns:ds="http://schemas.openxmlformats.org/officeDocument/2006/customXml" ds:itemID="{75AE552C-6255-49CA-BAF7-473F57AB93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1038</Words>
  <Characters>6410</Characters>
  <Application>Microsoft Office Word</Application>
  <DocSecurity>0</DocSecurity>
  <Lines>267</Lines>
  <Paragraphs>184</Paragraphs>
  <ScaleCrop>false</ScaleCrop>
  <HeadingPairs>
    <vt:vector size="2" baseType="variant">
      <vt:variant>
        <vt:lpstr>Title</vt:lpstr>
      </vt:variant>
      <vt:variant>
        <vt:i4>1</vt:i4>
      </vt:variant>
    </vt:vector>
  </HeadingPairs>
  <TitlesOfParts>
    <vt:vector size="1" baseType="lpstr">
      <vt:lpstr>BESE Dec. 2017 Item 8 Grants</vt:lpstr>
    </vt:vector>
  </TitlesOfParts>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 2017 Item 8 Grants</dc:title>
  <dc:creator/>
  <cp:lastModifiedBy/>
  <cp:revision>1</cp:revision>
  <cp:lastPrinted>2011-01-14T19:54:00Z</cp:lastPrinted>
  <dcterms:created xsi:type="dcterms:W3CDTF">2017-12-11T20:19:00Z</dcterms:created>
  <dcterms:modified xsi:type="dcterms:W3CDTF">2017-12-11T20:25:00Z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11 2017</vt:lpwstr>
  </property>
</Properties>
</file>