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57DFF" w14:textId="77777777" w:rsidR="00D01D9B" w:rsidRDefault="00D01D9B">
      <w:pPr>
        <w:pStyle w:val="Title"/>
      </w:pPr>
    </w:p>
    <w:p w14:paraId="4D5F761A" w14:textId="77777777" w:rsidR="00D01D9B" w:rsidRDefault="00D01D9B">
      <w:pPr>
        <w:pStyle w:val="Title"/>
      </w:pPr>
    </w:p>
    <w:p w14:paraId="6242B4CF" w14:textId="0E8F95FA" w:rsidR="00BD3A1A" w:rsidRDefault="00EF6233">
      <w:pPr>
        <w:pStyle w:val="Title"/>
        <w:rPr>
          <w:u w:val="single"/>
        </w:rPr>
      </w:pPr>
      <w:r w:rsidRPr="00B03D6B">
        <w:rPr>
          <w:noProof/>
        </w:rPr>
        <w:drawing>
          <wp:inline distT="0" distB="0" distL="0" distR="0" wp14:anchorId="723ECA74" wp14:editId="676AFD98">
            <wp:extent cx="3371850" cy="1638300"/>
            <wp:effectExtent l="0" t="0" r="0" b="0"/>
            <wp:docPr id="5"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638300"/>
                    </a:xfrm>
                    <a:prstGeom prst="rect">
                      <a:avLst/>
                    </a:prstGeom>
                    <a:noFill/>
                    <a:ln>
                      <a:noFill/>
                    </a:ln>
                  </pic:spPr>
                </pic:pic>
              </a:graphicData>
            </a:graphic>
          </wp:inline>
        </w:drawing>
      </w:r>
    </w:p>
    <w:p w14:paraId="341F6296" w14:textId="77777777" w:rsidR="00BD3A1A" w:rsidRDefault="00BD3A1A" w:rsidP="00D01D9B">
      <w:pPr>
        <w:pStyle w:val="Title"/>
        <w:jc w:val="left"/>
        <w:rPr>
          <w:u w:val="single"/>
        </w:rPr>
      </w:pPr>
    </w:p>
    <w:p w14:paraId="3315D1DC" w14:textId="77777777" w:rsidR="00BD3A1A" w:rsidRDefault="00BD3A1A">
      <w:pPr>
        <w:pStyle w:val="Title"/>
        <w:rPr>
          <w:u w:val="single"/>
        </w:rPr>
      </w:pPr>
    </w:p>
    <w:p w14:paraId="6720B5B1" w14:textId="77777777" w:rsidR="00BD3A1A" w:rsidRDefault="00BD3A1A">
      <w:pPr>
        <w:pStyle w:val="Title"/>
        <w:rPr>
          <w:b w:val="0"/>
          <w:bCs/>
        </w:rPr>
      </w:pPr>
    </w:p>
    <w:p w14:paraId="6CE74028" w14:textId="77777777" w:rsidR="00BD3A1A" w:rsidRPr="009C1BC8" w:rsidRDefault="005C4A5D">
      <w:pPr>
        <w:pStyle w:val="Title"/>
        <w:rPr>
          <w:b w:val="0"/>
          <w:bCs/>
          <w:color w:val="auto"/>
        </w:rPr>
      </w:pPr>
      <w:smartTag w:uri="urn:schemas-microsoft-com:office:smarttags" w:element="place">
        <w:smartTag w:uri="urn:schemas-microsoft-com:office:smarttags" w:element="PlaceName">
          <w:r w:rsidRPr="009C1BC8">
            <w:rPr>
              <w:b w:val="0"/>
              <w:bCs/>
              <w:color w:val="auto"/>
            </w:rPr>
            <w:t>North</w:t>
          </w:r>
        </w:smartTag>
        <w:r w:rsidRPr="009C1BC8">
          <w:rPr>
            <w:b w:val="0"/>
            <w:bCs/>
            <w:color w:val="auto"/>
          </w:rPr>
          <w:t xml:space="preserve"> </w:t>
        </w:r>
        <w:smartTag w:uri="urn:schemas-microsoft-com:office:smarttags" w:element="PlaceName">
          <w:r w:rsidRPr="009C1BC8">
            <w:rPr>
              <w:b w:val="0"/>
              <w:bCs/>
              <w:color w:val="auto"/>
            </w:rPr>
            <w:t>Central</w:t>
          </w:r>
        </w:smartTag>
        <w:r w:rsidRPr="009C1BC8">
          <w:rPr>
            <w:b w:val="0"/>
            <w:bCs/>
            <w:color w:val="auto"/>
          </w:rPr>
          <w:t xml:space="preserve"> </w:t>
        </w:r>
        <w:smartTag w:uri="urn:schemas-microsoft-com:office:smarttags" w:element="PlaceName">
          <w:r w:rsidRPr="009C1BC8">
            <w:rPr>
              <w:b w:val="0"/>
              <w:bCs/>
              <w:color w:val="auto"/>
            </w:rPr>
            <w:t>Charter</w:t>
          </w:r>
        </w:smartTag>
        <w:r w:rsidRPr="009C1BC8">
          <w:rPr>
            <w:b w:val="0"/>
            <w:bCs/>
            <w:color w:val="auto"/>
          </w:rPr>
          <w:t xml:space="preserve"> </w:t>
        </w:r>
        <w:smartTag w:uri="urn:schemas-microsoft-com:office:smarttags" w:element="PlaceName">
          <w:r w:rsidRPr="009C1BC8">
            <w:rPr>
              <w:b w:val="0"/>
              <w:bCs/>
              <w:color w:val="auto"/>
            </w:rPr>
            <w:t>Essential</w:t>
          </w:r>
        </w:smartTag>
        <w:r w:rsidRPr="009C1BC8">
          <w:rPr>
            <w:b w:val="0"/>
            <w:bCs/>
            <w:color w:val="auto"/>
          </w:rPr>
          <w:t xml:space="preserve"> </w:t>
        </w:r>
        <w:smartTag w:uri="urn:schemas-microsoft-com:office:smarttags" w:element="PlaceType">
          <w:r w:rsidRPr="009C1BC8">
            <w:rPr>
              <w:b w:val="0"/>
              <w:bCs/>
              <w:color w:val="auto"/>
            </w:rPr>
            <w:t>School</w:t>
          </w:r>
        </w:smartTag>
      </w:smartTag>
    </w:p>
    <w:p w14:paraId="7E953E35" w14:textId="77777777" w:rsidR="00BD3A1A" w:rsidRPr="009C1BC8" w:rsidRDefault="00BD3A1A">
      <w:pPr>
        <w:pStyle w:val="Title"/>
        <w:rPr>
          <w:b w:val="0"/>
          <w:bCs/>
          <w:color w:val="auto"/>
        </w:rPr>
      </w:pPr>
    </w:p>
    <w:p w14:paraId="3E8064E0" w14:textId="77777777" w:rsidR="00BD3A1A" w:rsidRPr="009C1BC8" w:rsidRDefault="00BD3A1A">
      <w:pPr>
        <w:pStyle w:val="Title"/>
        <w:rPr>
          <w:b w:val="0"/>
          <w:bCs/>
          <w:color w:val="auto"/>
        </w:rPr>
      </w:pPr>
      <w:r w:rsidRPr="009C1BC8">
        <w:rPr>
          <w:b w:val="0"/>
          <w:bCs/>
          <w:color w:val="auto"/>
        </w:rPr>
        <w:t>Summary of Review</w:t>
      </w:r>
    </w:p>
    <w:p w14:paraId="5EAAB552" w14:textId="77777777" w:rsidR="00BD3A1A" w:rsidRPr="009C1BC8" w:rsidRDefault="00BD3A1A">
      <w:pPr>
        <w:pStyle w:val="Title"/>
        <w:rPr>
          <w:b w:val="0"/>
          <w:bCs/>
          <w:color w:val="auto"/>
        </w:rPr>
      </w:pPr>
    </w:p>
    <w:p w14:paraId="55FB03B9" w14:textId="77777777" w:rsidR="00BD3A1A" w:rsidRPr="009C1BC8" w:rsidRDefault="005C4A5D">
      <w:pPr>
        <w:pStyle w:val="Title"/>
        <w:rPr>
          <w:b w:val="0"/>
          <w:bCs/>
          <w:color w:val="auto"/>
        </w:rPr>
      </w:pPr>
      <w:r w:rsidRPr="009C1BC8">
        <w:rPr>
          <w:b w:val="0"/>
          <w:bCs/>
          <w:color w:val="auto"/>
        </w:rPr>
        <w:t>January 2012</w:t>
      </w:r>
    </w:p>
    <w:p w14:paraId="19CAB07E" w14:textId="77777777" w:rsidR="00BD3A1A" w:rsidRDefault="00BD3A1A">
      <w:pPr>
        <w:pStyle w:val="Title"/>
        <w:rPr>
          <w:u w:val="single"/>
        </w:rPr>
      </w:pPr>
    </w:p>
    <w:p w14:paraId="0FE194EA" w14:textId="77777777" w:rsidR="00BD3A1A" w:rsidRPr="008205F0" w:rsidRDefault="00A51A64">
      <w:pPr>
        <w:pStyle w:val="Title"/>
        <w:rPr>
          <w:color w:val="auto"/>
          <w:u w:val="single"/>
        </w:rPr>
      </w:pPr>
      <w:r>
        <w:rPr>
          <w:u w:val="single"/>
        </w:rPr>
        <w:br w:type="page"/>
      </w:r>
      <w:r w:rsidR="00BD3A1A" w:rsidRPr="008205F0">
        <w:rPr>
          <w:color w:val="auto"/>
          <w:u w:val="single"/>
        </w:rPr>
        <w:lastRenderedPageBreak/>
        <w:t xml:space="preserve">Summary of Review – </w:t>
      </w:r>
      <w:r w:rsidR="009C1BC8" w:rsidRPr="008205F0">
        <w:rPr>
          <w:color w:val="auto"/>
          <w:u w:val="single"/>
        </w:rPr>
        <w:t>January 2012</w:t>
      </w:r>
    </w:p>
    <w:p w14:paraId="5C1A7EE4" w14:textId="77777777" w:rsidR="00BD3A1A" w:rsidRPr="008205F0" w:rsidRDefault="00BD3A1A">
      <w:pPr>
        <w:pStyle w:val="Title"/>
        <w:rPr>
          <w:color w:val="auto"/>
        </w:rPr>
      </w:pPr>
    </w:p>
    <w:p w14:paraId="7F82DF45" w14:textId="77777777" w:rsidR="00BD3A1A" w:rsidRPr="008205F0" w:rsidRDefault="009C1BC8">
      <w:pPr>
        <w:pStyle w:val="Title"/>
        <w:rPr>
          <w:color w:val="auto"/>
        </w:rPr>
      </w:pPr>
      <w:smartTag w:uri="urn:schemas-microsoft-com:office:smarttags" w:element="place">
        <w:smartTag w:uri="urn:schemas-microsoft-com:office:smarttags" w:element="PlaceName">
          <w:r w:rsidRPr="008205F0">
            <w:rPr>
              <w:color w:val="auto"/>
            </w:rPr>
            <w:t>North</w:t>
          </w:r>
        </w:smartTag>
        <w:r w:rsidRPr="008205F0">
          <w:rPr>
            <w:color w:val="auto"/>
          </w:rPr>
          <w:t xml:space="preserve"> </w:t>
        </w:r>
        <w:smartTag w:uri="urn:schemas-microsoft-com:office:smarttags" w:element="PlaceName">
          <w:r w:rsidRPr="008205F0">
            <w:rPr>
              <w:color w:val="auto"/>
            </w:rPr>
            <w:t>Central</w:t>
          </w:r>
        </w:smartTag>
        <w:r w:rsidRPr="008205F0">
          <w:rPr>
            <w:color w:val="auto"/>
          </w:rPr>
          <w:t xml:space="preserve"> </w:t>
        </w:r>
        <w:smartTag w:uri="urn:schemas-microsoft-com:office:smarttags" w:element="PlaceName">
          <w:r w:rsidRPr="008205F0">
            <w:rPr>
              <w:color w:val="auto"/>
            </w:rPr>
            <w:t>Charter</w:t>
          </w:r>
        </w:smartTag>
        <w:r w:rsidRPr="008205F0">
          <w:rPr>
            <w:color w:val="auto"/>
          </w:rPr>
          <w:t xml:space="preserve"> </w:t>
        </w:r>
        <w:smartTag w:uri="urn:schemas-microsoft-com:office:smarttags" w:element="PlaceName">
          <w:r w:rsidRPr="008205F0">
            <w:rPr>
              <w:color w:val="auto"/>
            </w:rPr>
            <w:t>Essential</w:t>
          </w:r>
        </w:smartTag>
        <w:r w:rsidRPr="008205F0">
          <w:rPr>
            <w:color w:val="auto"/>
          </w:rPr>
          <w:t xml:space="preserve"> </w:t>
        </w:r>
        <w:smartTag w:uri="urn:schemas-microsoft-com:office:smarttags" w:element="PlaceType">
          <w:r w:rsidRPr="008205F0">
            <w:rPr>
              <w:color w:val="auto"/>
            </w:rPr>
            <w:t>School</w:t>
          </w:r>
        </w:smartTag>
      </w:smartTag>
    </w:p>
    <w:p w14:paraId="5ABC503A" w14:textId="77777777" w:rsidR="00BD3A1A" w:rsidRPr="008205F0" w:rsidRDefault="008205F0">
      <w:pPr>
        <w:pStyle w:val="Title"/>
        <w:rPr>
          <w:color w:val="auto"/>
        </w:rPr>
      </w:pPr>
      <w:smartTag w:uri="urn:schemas-microsoft-com:office:smarttags" w:element="Street">
        <w:smartTag w:uri="urn:schemas-microsoft-com:office:smarttags" w:element="address">
          <w:r w:rsidRPr="008205F0">
            <w:rPr>
              <w:color w:val="auto"/>
            </w:rPr>
            <w:t>1 Oak Hill Road</w:t>
          </w:r>
        </w:smartTag>
      </w:smartTag>
      <w:r w:rsidRPr="008205F0">
        <w:rPr>
          <w:color w:val="auto"/>
        </w:rPr>
        <w:t xml:space="preserve"> </w:t>
      </w:r>
    </w:p>
    <w:p w14:paraId="055EAC26" w14:textId="77777777" w:rsidR="009C1BC8" w:rsidRPr="008205F0" w:rsidRDefault="009C1BC8" w:rsidP="008205F0">
      <w:pPr>
        <w:pStyle w:val="Title"/>
        <w:rPr>
          <w:color w:val="auto"/>
        </w:rPr>
      </w:pPr>
      <w:smartTag w:uri="urn:schemas-microsoft-com:office:smarttags" w:element="place">
        <w:smartTag w:uri="urn:schemas-microsoft-com:office:smarttags" w:element="City">
          <w:r w:rsidRPr="008205F0">
            <w:rPr>
              <w:color w:val="auto"/>
            </w:rPr>
            <w:t>Fitchburg</w:t>
          </w:r>
        </w:smartTag>
        <w:r w:rsidRPr="008205F0">
          <w:rPr>
            <w:color w:val="auto"/>
          </w:rPr>
          <w:t xml:space="preserve">, </w:t>
        </w:r>
        <w:smartTag w:uri="urn:schemas-microsoft-com:office:smarttags" w:element="State">
          <w:r w:rsidRPr="008205F0">
            <w:rPr>
              <w:color w:val="auto"/>
            </w:rPr>
            <w:t>MA</w:t>
          </w:r>
        </w:smartTag>
        <w:r w:rsidRPr="008205F0">
          <w:rPr>
            <w:color w:val="auto"/>
          </w:rPr>
          <w:t xml:space="preserve"> </w:t>
        </w:r>
        <w:smartTag w:uri="urn:schemas-microsoft-com:office:smarttags" w:element="PostalCode">
          <w:r w:rsidRPr="008205F0">
            <w:rPr>
              <w:color w:val="auto"/>
            </w:rPr>
            <w:t>01420</w:t>
          </w:r>
        </w:smartTag>
      </w:smartTag>
    </w:p>
    <w:p w14:paraId="1BFED093" w14:textId="77777777" w:rsidR="00BD3A1A" w:rsidRDefault="00BD3A1A" w:rsidP="00AB5E06">
      <w:pPr>
        <w:pStyle w:val="TOC2"/>
      </w:pPr>
    </w:p>
    <w:p w14:paraId="199455AC" w14:textId="77777777" w:rsidR="00750CAE" w:rsidRDefault="00C54282">
      <w:pPr>
        <w:pStyle w:val="TOC1"/>
        <w:tabs>
          <w:tab w:val="right" w:leader="dot" w:pos="9350"/>
        </w:tabs>
        <w:rPr>
          <w:rFonts w:ascii="Calibri" w:hAnsi="Calibri"/>
          <w:b w:val="0"/>
          <w:noProof/>
          <w:sz w:val="22"/>
          <w:szCs w:val="22"/>
        </w:rPr>
      </w:pPr>
      <w:r>
        <w:fldChar w:fldCharType="begin"/>
      </w:r>
      <w:r w:rsidR="00BD3A1A">
        <w:instrText xml:space="preserve"> TOC \h \z \t "Heading 2,1,Heading 3,2,Heading 3a,3" </w:instrText>
      </w:r>
      <w:r>
        <w:fldChar w:fldCharType="separate"/>
      </w:r>
      <w:hyperlink w:anchor="_Toc314041096" w:history="1">
        <w:r w:rsidR="00750CAE" w:rsidRPr="00937A04">
          <w:rPr>
            <w:rStyle w:val="Hyperlink"/>
            <w:noProof/>
          </w:rPr>
          <w:t>I. Sources of Evidence for this Document</w:t>
        </w:r>
        <w:r w:rsidR="00750CAE">
          <w:rPr>
            <w:noProof/>
            <w:webHidden/>
          </w:rPr>
          <w:tab/>
        </w:r>
        <w:r>
          <w:rPr>
            <w:noProof/>
            <w:webHidden/>
          </w:rPr>
          <w:fldChar w:fldCharType="begin"/>
        </w:r>
        <w:r w:rsidR="00750CAE">
          <w:rPr>
            <w:noProof/>
            <w:webHidden/>
          </w:rPr>
          <w:instrText xml:space="preserve"> PAGEREF _Toc314041096 \h </w:instrText>
        </w:r>
        <w:r>
          <w:rPr>
            <w:noProof/>
            <w:webHidden/>
          </w:rPr>
        </w:r>
        <w:r>
          <w:rPr>
            <w:noProof/>
            <w:webHidden/>
          </w:rPr>
          <w:fldChar w:fldCharType="separate"/>
        </w:r>
        <w:r w:rsidR="00750CAE">
          <w:rPr>
            <w:noProof/>
            <w:webHidden/>
          </w:rPr>
          <w:t>1</w:t>
        </w:r>
        <w:r>
          <w:rPr>
            <w:noProof/>
            <w:webHidden/>
          </w:rPr>
          <w:fldChar w:fldCharType="end"/>
        </w:r>
      </w:hyperlink>
    </w:p>
    <w:p w14:paraId="6AA758C9" w14:textId="77777777" w:rsidR="00750CAE" w:rsidRDefault="00754462">
      <w:pPr>
        <w:pStyle w:val="TOC1"/>
        <w:tabs>
          <w:tab w:val="right" w:leader="dot" w:pos="9350"/>
        </w:tabs>
        <w:rPr>
          <w:rFonts w:ascii="Calibri" w:hAnsi="Calibri"/>
          <w:b w:val="0"/>
          <w:noProof/>
          <w:sz w:val="22"/>
          <w:szCs w:val="22"/>
        </w:rPr>
      </w:pPr>
      <w:hyperlink w:anchor="_Toc314041097" w:history="1">
        <w:r w:rsidR="00750CAE" w:rsidRPr="00937A04">
          <w:rPr>
            <w:rStyle w:val="Hyperlink"/>
            <w:noProof/>
          </w:rPr>
          <w:t>II. Executive Summary of Charter School Performance</w:t>
        </w:r>
        <w:r w:rsidR="00750CAE">
          <w:rPr>
            <w:noProof/>
            <w:webHidden/>
          </w:rPr>
          <w:tab/>
        </w:r>
        <w:r w:rsidR="00C54282">
          <w:rPr>
            <w:noProof/>
            <w:webHidden/>
          </w:rPr>
          <w:fldChar w:fldCharType="begin"/>
        </w:r>
        <w:r w:rsidR="00750CAE">
          <w:rPr>
            <w:noProof/>
            <w:webHidden/>
          </w:rPr>
          <w:instrText xml:space="preserve"> PAGEREF _Toc314041097 \h </w:instrText>
        </w:r>
        <w:r w:rsidR="00C54282">
          <w:rPr>
            <w:noProof/>
            <w:webHidden/>
          </w:rPr>
        </w:r>
        <w:r w:rsidR="00C54282">
          <w:rPr>
            <w:noProof/>
            <w:webHidden/>
          </w:rPr>
          <w:fldChar w:fldCharType="separate"/>
        </w:r>
        <w:r w:rsidR="00750CAE">
          <w:rPr>
            <w:noProof/>
            <w:webHidden/>
          </w:rPr>
          <w:t>1</w:t>
        </w:r>
        <w:r w:rsidR="00C54282">
          <w:rPr>
            <w:noProof/>
            <w:webHidden/>
          </w:rPr>
          <w:fldChar w:fldCharType="end"/>
        </w:r>
      </w:hyperlink>
    </w:p>
    <w:p w14:paraId="310604CA" w14:textId="77777777" w:rsidR="00750CAE" w:rsidRDefault="00754462">
      <w:pPr>
        <w:pStyle w:val="TOC2"/>
        <w:tabs>
          <w:tab w:val="right" w:leader="dot" w:pos="9350"/>
        </w:tabs>
        <w:rPr>
          <w:rFonts w:ascii="Calibri" w:hAnsi="Calibri"/>
          <w:i w:val="0"/>
          <w:noProof/>
          <w:sz w:val="22"/>
          <w:szCs w:val="22"/>
        </w:rPr>
      </w:pPr>
      <w:hyperlink w:anchor="_Toc314041098" w:history="1">
        <w:r w:rsidR="00750CAE" w:rsidRPr="00937A04">
          <w:rPr>
            <w:rStyle w:val="Hyperlink"/>
            <w:noProof/>
          </w:rPr>
          <w:t>ESE Common School Performance Criteria</w:t>
        </w:r>
        <w:r w:rsidR="00750CAE">
          <w:rPr>
            <w:noProof/>
            <w:webHidden/>
          </w:rPr>
          <w:tab/>
        </w:r>
        <w:r w:rsidR="00C54282">
          <w:rPr>
            <w:noProof/>
            <w:webHidden/>
          </w:rPr>
          <w:fldChar w:fldCharType="begin"/>
        </w:r>
        <w:r w:rsidR="00750CAE">
          <w:rPr>
            <w:noProof/>
            <w:webHidden/>
          </w:rPr>
          <w:instrText xml:space="preserve"> PAGEREF _Toc314041098 \h </w:instrText>
        </w:r>
        <w:r w:rsidR="00C54282">
          <w:rPr>
            <w:noProof/>
            <w:webHidden/>
          </w:rPr>
        </w:r>
        <w:r w:rsidR="00C54282">
          <w:rPr>
            <w:noProof/>
            <w:webHidden/>
          </w:rPr>
          <w:fldChar w:fldCharType="separate"/>
        </w:r>
        <w:r w:rsidR="00750CAE">
          <w:rPr>
            <w:noProof/>
            <w:webHidden/>
          </w:rPr>
          <w:t>3</w:t>
        </w:r>
        <w:r w:rsidR="00C54282">
          <w:rPr>
            <w:noProof/>
            <w:webHidden/>
          </w:rPr>
          <w:fldChar w:fldCharType="end"/>
        </w:r>
      </w:hyperlink>
    </w:p>
    <w:p w14:paraId="4EF29731" w14:textId="77777777" w:rsidR="00750CAE" w:rsidRDefault="00754462">
      <w:pPr>
        <w:pStyle w:val="TOC1"/>
        <w:tabs>
          <w:tab w:val="right" w:leader="dot" w:pos="9350"/>
        </w:tabs>
        <w:rPr>
          <w:rFonts w:ascii="Calibri" w:hAnsi="Calibri"/>
          <w:b w:val="0"/>
          <w:noProof/>
          <w:sz w:val="22"/>
          <w:szCs w:val="22"/>
        </w:rPr>
      </w:pPr>
      <w:hyperlink w:anchor="_Toc314041099" w:history="1">
        <w:r w:rsidR="00750CAE" w:rsidRPr="00937A04">
          <w:rPr>
            <w:rStyle w:val="Hyperlink"/>
            <w:noProof/>
          </w:rPr>
          <w:t>III. School Amendments, History, and Demographics</w:t>
        </w:r>
        <w:r w:rsidR="00750CAE">
          <w:rPr>
            <w:noProof/>
            <w:webHidden/>
          </w:rPr>
          <w:tab/>
        </w:r>
        <w:r w:rsidR="00C54282">
          <w:rPr>
            <w:noProof/>
            <w:webHidden/>
          </w:rPr>
          <w:fldChar w:fldCharType="begin"/>
        </w:r>
        <w:r w:rsidR="00750CAE">
          <w:rPr>
            <w:noProof/>
            <w:webHidden/>
          </w:rPr>
          <w:instrText xml:space="preserve"> PAGEREF _Toc314041099 \h </w:instrText>
        </w:r>
        <w:r w:rsidR="00C54282">
          <w:rPr>
            <w:noProof/>
            <w:webHidden/>
          </w:rPr>
        </w:r>
        <w:r w:rsidR="00C54282">
          <w:rPr>
            <w:noProof/>
            <w:webHidden/>
          </w:rPr>
          <w:fldChar w:fldCharType="separate"/>
        </w:r>
        <w:r w:rsidR="00750CAE">
          <w:rPr>
            <w:noProof/>
            <w:webHidden/>
          </w:rPr>
          <w:t>8</w:t>
        </w:r>
        <w:r w:rsidR="00C54282">
          <w:rPr>
            <w:noProof/>
            <w:webHidden/>
          </w:rPr>
          <w:fldChar w:fldCharType="end"/>
        </w:r>
      </w:hyperlink>
    </w:p>
    <w:p w14:paraId="4B9F1C86" w14:textId="77777777" w:rsidR="00750CAE" w:rsidRDefault="00754462">
      <w:pPr>
        <w:pStyle w:val="TOC1"/>
        <w:tabs>
          <w:tab w:val="right" w:leader="dot" w:pos="9350"/>
        </w:tabs>
        <w:rPr>
          <w:rFonts w:ascii="Calibri" w:hAnsi="Calibri"/>
          <w:b w:val="0"/>
          <w:noProof/>
          <w:sz w:val="22"/>
          <w:szCs w:val="22"/>
        </w:rPr>
      </w:pPr>
      <w:hyperlink w:anchor="_Toc314041100" w:history="1">
        <w:r w:rsidR="00750CAE" w:rsidRPr="00937A04">
          <w:rPr>
            <w:rStyle w:val="Hyperlink"/>
            <w:noProof/>
          </w:rPr>
          <w:t>IV. Areas of Accountability</w:t>
        </w:r>
        <w:r w:rsidR="00750CAE">
          <w:rPr>
            <w:noProof/>
            <w:webHidden/>
          </w:rPr>
          <w:tab/>
        </w:r>
        <w:r w:rsidR="00C54282">
          <w:rPr>
            <w:noProof/>
            <w:webHidden/>
          </w:rPr>
          <w:fldChar w:fldCharType="begin"/>
        </w:r>
        <w:r w:rsidR="00750CAE">
          <w:rPr>
            <w:noProof/>
            <w:webHidden/>
          </w:rPr>
          <w:instrText xml:space="preserve"> PAGEREF _Toc314041100 \h </w:instrText>
        </w:r>
        <w:r w:rsidR="00C54282">
          <w:rPr>
            <w:noProof/>
            <w:webHidden/>
          </w:rPr>
        </w:r>
        <w:r w:rsidR="00C54282">
          <w:rPr>
            <w:noProof/>
            <w:webHidden/>
          </w:rPr>
          <w:fldChar w:fldCharType="separate"/>
        </w:r>
        <w:r w:rsidR="00750CAE">
          <w:rPr>
            <w:noProof/>
            <w:webHidden/>
          </w:rPr>
          <w:t>9</w:t>
        </w:r>
        <w:r w:rsidR="00C54282">
          <w:rPr>
            <w:noProof/>
            <w:webHidden/>
          </w:rPr>
          <w:fldChar w:fldCharType="end"/>
        </w:r>
      </w:hyperlink>
    </w:p>
    <w:p w14:paraId="321625D6" w14:textId="77777777" w:rsidR="00750CAE" w:rsidRDefault="00754462">
      <w:pPr>
        <w:pStyle w:val="TOC2"/>
        <w:tabs>
          <w:tab w:val="right" w:leader="dot" w:pos="9350"/>
        </w:tabs>
        <w:rPr>
          <w:rFonts w:ascii="Calibri" w:hAnsi="Calibri"/>
          <w:i w:val="0"/>
          <w:noProof/>
          <w:sz w:val="22"/>
          <w:szCs w:val="22"/>
        </w:rPr>
      </w:pPr>
      <w:hyperlink w:anchor="_Toc314041101" w:history="1">
        <w:r w:rsidR="00750CAE" w:rsidRPr="00937A04">
          <w:rPr>
            <w:rStyle w:val="Hyperlink"/>
            <w:noProof/>
          </w:rPr>
          <w:t>A.     Faithfulness to Charter</w:t>
        </w:r>
        <w:r w:rsidR="00750CAE">
          <w:rPr>
            <w:noProof/>
            <w:webHidden/>
          </w:rPr>
          <w:tab/>
        </w:r>
        <w:r w:rsidR="00C54282">
          <w:rPr>
            <w:noProof/>
            <w:webHidden/>
          </w:rPr>
          <w:fldChar w:fldCharType="begin"/>
        </w:r>
        <w:r w:rsidR="00750CAE">
          <w:rPr>
            <w:noProof/>
            <w:webHidden/>
          </w:rPr>
          <w:instrText xml:space="preserve"> PAGEREF _Toc314041101 \h </w:instrText>
        </w:r>
        <w:r w:rsidR="00C54282">
          <w:rPr>
            <w:noProof/>
            <w:webHidden/>
          </w:rPr>
        </w:r>
        <w:r w:rsidR="00C54282">
          <w:rPr>
            <w:noProof/>
            <w:webHidden/>
          </w:rPr>
          <w:fldChar w:fldCharType="separate"/>
        </w:r>
        <w:r w:rsidR="00750CAE">
          <w:rPr>
            <w:noProof/>
            <w:webHidden/>
          </w:rPr>
          <w:t>9</w:t>
        </w:r>
        <w:r w:rsidR="00C54282">
          <w:rPr>
            <w:noProof/>
            <w:webHidden/>
          </w:rPr>
          <w:fldChar w:fldCharType="end"/>
        </w:r>
      </w:hyperlink>
    </w:p>
    <w:p w14:paraId="16B63E76" w14:textId="77777777" w:rsidR="00750CAE" w:rsidRDefault="00754462">
      <w:pPr>
        <w:pStyle w:val="TOC2"/>
        <w:tabs>
          <w:tab w:val="right" w:leader="dot" w:pos="9350"/>
        </w:tabs>
        <w:rPr>
          <w:rFonts w:ascii="Calibri" w:hAnsi="Calibri"/>
          <w:i w:val="0"/>
          <w:noProof/>
          <w:sz w:val="22"/>
          <w:szCs w:val="22"/>
        </w:rPr>
      </w:pPr>
      <w:hyperlink w:anchor="_Toc314041102" w:history="1">
        <w:r w:rsidR="00750CAE" w:rsidRPr="00937A04">
          <w:rPr>
            <w:rStyle w:val="Hyperlink"/>
            <w:noProof/>
          </w:rPr>
          <w:t>B.     Academic Program</w:t>
        </w:r>
        <w:r w:rsidR="00750CAE">
          <w:rPr>
            <w:noProof/>
            <w:webHidden/>
          </w:rPr>
          <w:tab/>
        </w:r>
        <w:r w:rsidR="00C54282">
          <w:rPr>
            <w:noProof/>
            <w:webHidden/>
          </w:rPr>
          <w:fldChar w:fldCharType="begin"/>
        </w:r>
        <w:r w:rsidR="00750CAE">
          <w:rPr>
            <w:noProof/>
            <w:webHidden/>
          </w:rPr>
          <w:instrText xml:space="preserve"> PAGEREF _Toc314041102 \h </w:instrText>
        </w:r>
        <w:r w:rsidR="00C54282">
          <w:rPr>
            <w:noProof/>
            <w:webHidden/>
          </w:rPr>
        </w:r>
        <w:r w:rsidR="00C54282">
          <w:rPr>
            <w:noProof/>
            <w:webHidden/>
          </w:rPr>
          <w:fldChar w:fldCharType="separate"/>
        </w:r>
        <w:r w:rsidR="00750CAE">
          <w:rPr>
            <w:noProof/>
            <w:webHidden/>
          </w:rPr>
          <w:t>11</w:t>
        </w:r>
        <w:r w:rsidR="00C54282">
          <w:rPr>
            <w:noProof/>
            <w:webHidden/>
          </w:rPr>
          <w:fldChar w:fldCharType="end"/>
        </w:r>
      </w:hyperlink>
    </w:p>
    <w:p w14:paraId="688705CA" w14:textId="77777777" w:rsidR="00750CAE" w:rsidRDefault="00754462">
      <w:pPr>
        <w:pStyle w:val="TOC2"/>
        <w:tabs>
          <w:tab w:val="right" w:leader="dot" w:pos="9350"/>
        </w:tabs>
        <w:rPr>
          <w:rFonts w:ascii="Calibri" w:hAnsi="Calibri"/>
          <w:i w:val="0"/>
          <w:noProof/>
          <w:sz w:val="22"/>
          <w:szCs w:val="22"/>
        </w:rPr>
      </w:pPr>
      <w:hyperlink w:anchor="_Toc314041103" w:history="1">
        <w:r w:rsidR="00750CAE" w:rsidRPr="00937A04">
          <w:rPr>
            <w:rStyle w:val="Hyperlink"/>
            <w:noProof/>
          </w:rPr>
          <w:t>C.    Organizational Viability</w:t>
        </w:r>
        <w:r w:rsidR="00750CAE">
          <w:rPr>
            <w:noProof/>
            <w:webHidden/>
          </w:rPr>
          <w:tab/>
        </w:r>
        <w:r w:rsidR="00C54282">
          <w:rPr>
            <w:noProof/>
            <w:webHidden/>
          </w:rPr>
          <w:fldChar w:fldCharType="begin"/>
        </w:r>
        <w:r w:rsidR="00750CAE">
          <w:rPr>
            <w:noProof/>
            <w:webHidden/>
          </w:rPr>
          <w:instrText xml:space="preserve"> PAGEREF _Toc314041103 \h </w:instrText>
        </w:r>
        <w:r w:rsidR="00C54282">
          <w:rPr>
            <w:noProof/>
            <w:webHidden/>
          </w:rPr>
        </w:r>
        <w:r w:rsidR="00C54282">
          <w:rPr>
            <w:noProof/>
            <w:webHidden/>
          </w:rPr>
          <w:fldChar w:fldCharType="separate"/>
        </w:r>
        <w:r w:rsidR="00750CAE">
          <w:rPr>
            <w:noProof/>
            <w:webHidden/>
          </w:rPr>
          <w:t>22</w:t>
        </w:r>
        <w:r w:rsidR="00C54282">
          <w:rPr>
            <w:noProof/>
            <w:webHidden/>
          </w:rPr>
          <w:fldChar w:fldCharType="end"/>
        </w:r>
      </w:hyperlink>
    </w:p>
    <w:p w14:paraId="1EF5F6D1" w14:textId="77777777" w:rsidR="00750CAE" w:rsidRDefault="00754462">
      <w:pPr>
        <w:pStyle w:val="TOC1"/>
        <w:tabs>
          <w:tab w:val="right" w:leader="dot" w:pos="9350"/>
        </w:tabs>
        <w:rPr>
          <w:rFonts w:ascii="Calibri" w:hAnsi="Calibri"/>
          <w:b w:val="0"/>
          <w:noProof/>
          <w:sz w:val="22"/>
          <w:szCs w:val="22"/>
        </w:rPr>
      </w:pPr>
      <w:hyperlink w:anchor="_Toc314041104" w:history="1">
        <w:r w:rsidR="00750CAE" w:rsidRPr="00937A04">
          <w:rPr>
            <w:rStyle w:val="Hyperlink"/>
            <w:noProof/>
          </w:rPr>
          <w:t>V.     MCAS Performance</w:t>
        </w:r>
        <w:r w:rsidR="00750CAE">
          <w:rPr>
            <w:noProof/>
            <w:webHidden/>
          </w:rPr>
          <w:tab/>
        </w:r>
        <w:r w:rsidR="00C54282">
          <w:rPr>
            <w:noProof/>
            <w:webHidden/>
          </w:rPr>
          <w:fldChar w:fldCharType="begin"/>
        </w:r>
        <w:r w:rsidR="00750CAE">
          <w:rPr>
            <w:noProof/>
            <w:webHidden/>
          </w:rPr>
          <w:instrText xml:space="preserve"> PAGEREF _Toc314041104 \h </w:instrText>
        </w:r>
        <w:r w:rsidR="00C54282">
          <w:rPr>
            <w:noProof/>
            <w:webHidden/>
          </w:rPr>
        </w:r>
        <w:r w:rsidR="00C54282">
          <w:rPr>
            <w:noProof/>
            <w:webHidden/>
          </w:rPr>
          <w:fldChar w:fldCharType="separate"/>
        </w:r>
        <w:r w:rsidR="00750CAE">
          <w:rPr>
            <w:noProof/>
            <w:webHidden/>
          </w:rPr>
          <w:t>29</w:t>
        </w:r>
        <w:r w:rsidR="00C54282">
          <w:rPr>
            <w:noProof/>
            <w:webHidden/>
          </w:rPr>
          <w:fldChar w:fldCharType="end"/>
        </w:r>
      </w:hyperlink>
    </w:p>
    <w:p w14:paraId="5D0A80FF" w14:textId="77777777" w:rsidR="00750CAE" w:rsidRDefault="00754462">
      <w:pPr>
        <w:pStyle w:val="TOC1"/>
        <w:tabs>
          <w:tab w:val="right" w:leader="dot" w:pos="9350"/>
        </w:tabs>
        <w:rPr>
          <w:rFonts w:ascii="Calibri" w:hAnsi="Calibri"/>
          <w:b w:val="0"/>
          <w:noProof/>
          <w:sz w:val="22"/>
          <w:szCs w:val="22"/>
        </w:rPr>
      </w:pPr>
      <w:hyperlink w:anchor="_Toc314041105" w:history="1">
        <w:r w:rsidR="00750CAE" w:rsidRPr="00937A04">
          <w:rPr>
            <w:rStyle w:val="Hyperlink"/>
            <w:noProof/>
          </w:rPr>
          <w:t>VI. Adequate Yearly Progress Data</w:t>
        </w:r>
        <w:r w:rsidR="00750CAE">
          <w:rPr>
            <w:noProof/>
            <w:webHidden/>
          </w:rPr>
          <w:tab/>
        </w:r>
        <w:r w:rsidR="00C54282">
          <w:rPr>
            <w:noProof/>
            <w:webHidden/>
          </w:rPr>
          <w:fldChar w:fldCharType="begin"/>
        </w:r>
        <w:r w:rsidR="00750CAE">
          <w:rPr>
            <w:noProof/>
            <w:webHidden/>
          </w:rPr>
          <w:instrText xml:space="preserve"> PAGEREF _Toc314041105 \h </w:instrText>
        </w:r>
        <w:r w:rsidR="00C54282">
          <w:rPr>
            <w:noProof/>
            <w:webHidden/>
          </w:rPr>
        </w:r>
        <w:r w:rsidR="00C54282">
          <w:rPr>
            <w:noProof/>
            <w:webHidden/>
          </w:rPr>
          <w:fldChar w:fldCharType="separate"/>
        </w:r>
        <w:r w:rsidR="00750CAE">
          <w:rPr>
            <w:noProof/>
            <w:webHidden/>
          </w:rPr>
          <w:t>32</w:t>
        </w:r>
        <w:r w:rsidR="00C54282">
          <w:rPr>
            <w:noProof/>
            <w:webHidden/>
          </w:rPr>
          <w:fldChar w:fldCharType="end"/>
        </w:r>
      </w:hyperlink>
    </w:p>
    <w:p w14:paraId="7703A501" w14:textId="77777777" w:rsidR="00750CAE" w:rsidRDefault="00754462">
      <w:pPr>
        <w:pStyle w:val="TOC1"/>
        <w:tabs>
          <w:tab w:val="right" w:leader="dot" w:pos="9350"/>
        </w:tabs>
        <w:rPr>
          <w:rFonts w:ascii="Calibri" w:hAnsi="Calibri"/>
          <w:b w:val="0"/>
          <w:noProof/>
          <w:sz w:val="22"/>
          <w:szCs w:val="22"/>
        </w:rPr>
      </w:pPr>
      <w:hyperlink w:anchor="_Toc314041106" w:history="1">
        <w:r w:rsidR="00750CAE" w:rsidRPr="00937A04">
          <w:rPr>
            <w:rStyle w:val="Hyperlink"/>
            <w:noProof/>
          </w:rPr>
          <w:t>VII. Comparative Statistical Analysis of MCAS Results</w:t>
        </w:r>
        <w:r w:rsidR="00750CAE">
          <w:rPr>
            <w:noProof/>
            <w:webHidden/>
          </w:rPr>
          <w:tab/>
        </w:r>
        <w:r w:rsidR="00C54282">
          <w:rPr>
            <w:noProof/>
            <w:webHidden/>
          </w:rPr>
          <w:fldChar w:fldCharType="begin"/>
        </w:r>
        <w:r w:rsidR="00750CAE">
          <w:rPr>
            <w:noProof/>
            <w:webHidden/>
          </w:rPr>
          <w:instrText xml:space="preserve"> PAGEREF _Toc314041106 \h </w:instrText>
        </w:r>
        <w:r w:rsidR="00C54282">
          <w:rPr>
            <w:noProof/>
            <w:webHidden/>
          </w:rPr>
        </w:r>
        <w:r w:rsidR="00C54282">
          <w:rPr>
            <w:noProof/>
            <w:webHidden/>
          </w:rPr>
          <w:fldChar w:fldCharType="separate"/>
        </w:r>
        <w:r w:rsidR="00750CAE">
          <w:rPr>
            <w:noProof/>
            <w:webHidden/>
          </w:rPr>
          <w:t>33</w:t>
        </w:r>
        <w:r w:rsidR="00C54282">
          <w:rPr>
            <w:noProof/>
            <w:webHidden/>
          </w:rPr>
          <w:fldChar w:fldCharType="end"/>
        </w:r>
      </w:hyperlink>
    </w:p>
    <w:p w14:paraId="61DE068E" w14:textId="77777777" w:rsidR="00750CAE" w:rsidRDefault="00754462">
      <w:pPr>
        <w:pStyle w:val="TOC1"/>
        <w:tabs>
          <w:tab w:val="right" w:leader="dot" w:pos="9350"/>
        </w:tabs>
        <w:rPr>
          <w:rFonts w:ascii="Calibri" w:hAnsi="Calibri"/>
          <w:b w:val="0"/>
          <w:noProof/>
          <w:sz w:val="22"/>
          <w:szCs w:val="22"/>
        </w:rPr>
      </w:pPr>
      <w:hyperlink w:anchor="_Toc314041107" w:history="1">
        <w:r w:rsidR="00750CAE" w:rsidRPr="00937A04">
          <w:rPr>
            <w:rStyle w:val="Hyperlink"/>
            <w:noProof/>
          </w:rPr>
          <w:t>VIII. Accountability Plan Objectives and Measures</w:t>
        </w:r>
        <w:r w:rsidR="00750CAE">
          <w:rPr>
            <w:noProof/>
            <w:webHidden/>
          </w:rPr>
          <w:tab/>
        </w:r>
        <w:r w:rsidR="00C54282">
          <w:rPr>
            <w:noProof/>
            <w:webHidden/>
          </w:rPr>
          <w:fldChar w:fldCharType="begin"/>
        </w:r>
        <w:r w:rsidR="00750CAE">
          <w:rPr>
            <w:noProof/>
            <w:webHidden/>
          </w:rPr>
          <w:instrText xml:space="preserve"> PAGEREF _Toc314041107 \h </w:instrText>
        </w:r>
        <w:r w:rsidR="00C54282">
          <w:rPr>
            <w:noProof/>
            <w:webHidden/>
          </w:rPr>
        </w:r>
        <w:r w:rsidR="00C54282">
          <w:rPr>
            <w:noProof/>
            <w:webHidden/>
          </w:rPr>
          <w:fldChar w:fldCharType="separate"/>
        </w:r>
        <w:r w:rsidR="00750CAE">
          <w:rPr>
            <w:noProof/>
            <w:webHidden/>
          </w:rPr>
          <w:t>35</w:t>
        </w:r>
        <w:r w:rsidR="00C54282">
          <w:rPr>
            <w:noProof/>
            <w:webHidden/>
          </w:rPr>
          <w:fldChar w:fldCharType="end"/>
        </w:r>
      </w:hyperlink>
    </w:p>
    <w:p w14:paraId="1DAE64B5" w14:textId="77777777" w:rsidR="00BD3A1A" w:rsidRDefault="00C54282">
      <w:r>
        <w:fldChar w:fldCharType="end"/>
      </w:r>
    </w:p>
    <w:p w14:paraId="465A358A" w14:textId="77777777" w:rsidR="00BD3A1A" w:rsidRDefault="00BD3A1A">
      <w:pPr>
        <w:pStyle w:val="Header"/>
        <w:tabs>
          <w:tab w:val="clear" w:pos="4320"/>
          <w:tab w:val="clear" w:pos="8640"/>
        </w:tabs>
      </w:pPr>
    </w:p>
    <w:p w14:paraId="0DC4DB68" w14:textId="77777777" w:rsidR="00A51A64" w:rsidRDefault="00A51A64" w:rsidP="00654B85">
      <w:pPr>
        <w:pStyle w:val="Heading2"/>
        <w:pBdr>
          <w:bottom w:val="single" w:sz="4" w:space="0" w:color="auto"/>
        </w:pBdr>
        <w:sectPr w:rsidR="00A51A64" w:rsidSect="00A51A64">
          <w:headerReference w:type="even" r:id="rId13"/>
          <w:headerReference w:type="default" r:id="rId14"/>
          <w:headerReference w:type="first" r:id="rId15"/>
          <w:pgSz w:w="12240" w:h="15840" w:code="1"/>
          <w:pgMar w:top="1440" w:right="1440" w:bottom="1440" w:left="1440" w:header="720" w:footer="720" w:gutter="0"/>
          <w:pgNumType w:start="0"/>
          <w:cols w:space="720"/>
          <w:titlePg/>
          <w:docGrid w:linePitch="360"/>
        </w:sectPr>
      </w:pPr>
    </w:p>
    <w:p w14:paraId="5421EA50" w14:textId="77777777" w:rsidR="00654B85" w:rsidRDefault="00BD3A1A" w:rsidP="00654B85">
      <w:pPr>
        <w:pStyle w:val="Heading2"/>
        <w:pBdr>
          <w:bottom w:val="single" w:sz="4" w:space="0" w:color="auto"/>
        </w:pBdr>
      </w:pPr>
      <w:r>
        <w:br w:type="page"/>
      </w:r>
      <w:bookmarkStart w:id="0" w:name="_Toc314041096"/>
      <w:bookmarkStart w:id="1" w:name="_Toc171127495"/>
      <w:bookmarkStart w:id="2" w:name="_Toc171127605"/>
      <w:bookmarkStart w:id="3" w:name="_Toc171127670"/>
      <w:bookmarkStart w:id="4" w:name="_Toc176237826"/>
      <w:bookmarkStart w:id="5" w:name="_Toc176238148"/>
      <w:r w:rsidR="00654B85">
        <w:lastRenderedPageBreak/>
        <w:t>I. Sources of Evidence for this Document</w:t>
      </w:r>
      <w:bookmarkEnd w:id="0"/>
    </w:p>
    <w:p w14:paraId="3426EE7B" w14:textId="77777777" w:rsidR="00654B85" w:rsidRDefault="00654B85" w:rsidP="00654B85"/>
    <w:p w14:paraId="5497C258" w14:textId="77777777" w:rsidR="00654B85" w:rsidRDefault="00654B85" w:rsidP="00654B85">
      <w:r>
        <w:t>The charter school regulations state that “[t]he decision by the Board [of Elementary and Secondary Education] to renew a charter shall be based upon the presentation of affirmative evidence regarding the success of the school’s academic program; the viability of the school as an organization; and the faithfulness of the school to the terms of its charter” 603 CMR 1.12</w:t>
      </w:r>
      <w:r w:rsidR="00B42E73">
        <w:t>(3)</w:t>
      </w:r>
      <w:r>
        <w:t xml:space="preserve">.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6" w:history="1">
        <w:r w:rsidRPr="008A384B">
          <w:rPr>
            <w:rStyle w:val="Hyperlink"/>
          </w:rPr>
          <w:t>Massachusetts Charter School Common School Performance Criteria</w:t>
        </w:r>
      </w:hyperlink>
      <w:r>
        <w:t xml:space="preserve"> and the school’s accountability plan. The evaluation of the school has included a review of the following sources of evidence, all of which are available from the Charter School Office:</w:t>
      </w:r>
    </w:p>
    <w:p w14:paraId="5D0785C1" w14:textId="77777777" w:rsidR="00654B85" w:rsidRDefault="00654B85" w:rsidP="00654B85">
      <w:pPr>
        <w:rPr>
          <w:szCs w:val="20"/>
        </w:rPr>
      </w:pPr>
    </w:p>
    <w:p w14:paraId="04A32A83" w14:textId="77777777" w:rsidR="00654B85" w:rsidRDefault="00654B85" w:rsidP="00654B85">
      <w:pPr>
        <w:numPr>
          <w:ilvl w:val="0"/>
          <w:numId w:val="3"/>
        </w:numPr>
        <w:rPr>
          <w:szCs w:val="20"/>
        </w:rPr>
      </w:pPr>
      <w:r>
        <w:rPr>
          <w:szCs w:val="20"/>
        </w:rPr>
        <w:t xml:space="preserve">the </w:t>
      </w:r>
      <w:r w:rsidR="00D654DD">
        <w:rPr>
          <w:szCs w:val="20"/>
        </w:rPr>
        <w:t>a</w:t>
      </w:r>
      <w:r>
        <w:rPr>
          <w:szCs w:val="20"/>
        </w:rPr>
        <w:t xml:space="preserve">pplication for </w:t>
      </w:r>
      <w:r w:rsidR="00D654DD">
        <w:rPr>
          <w:szCs w:val="20"/>
        </w:rPr>
        <w:t>r</w:t>
      </w:r>
      <w:r>
        <w:rPr>
          <w:szCs w:val="20"/>
        </w:rPr>
        <w:t>enewal submitted by the school,</w:t>
      </w:r>
    </w:p>
    <w:p w14:paraId="02A29E90" w14:textId="77777777" w:rsidR="00654B85" w:rsidRDefault="00654B85" w:rsidP="00654B85">
      <w:pPr>
        <w:numPr>
          <w:ilvl w:val="0"/>
          <w:numId w:val="3"/>
        </w:numPr>
        <w:rPr>
          <w:szCs w:val="20"/>
        </w:rPr>
      </w:pPr>
      <w:r>
        <w:rPr>
          <w:szCs w:val="20"/>
        </w:rPr>
        <w:t>the school’s annual reports for the term of the charter,</w:t>
      </w:r>
    </w:p>
    <w:p w14:paraId="33A9ABEB" w14:textId="77777777" w:rsidR="00654B85" w:rsidRDefault="00654B85" w:rsidP="00654B85">
      <w:pPr>
        <w:numPr>
          <w:ilvl w:val="0"/>
          <w:numId w:val="3"/>
        </w:numPr>
        <w:rPr>
          <w:szCs w:val="20"/>
        </w:rPr>
      </w:pPr>
      <w:r>
        <w:rPr>
          <w:szCs w:val="20"/>
        </w:rPr>
        <w:t xml:space="preserve">site visit reports generated by the Charter School Office in the </w:t>
      </w:r>
      <w:r w:rsidR="00AF502D">
        <w:rPr>
          <w:szCs w:val="20"/>
        </w:rPr>
        <w:t>first</w:t>
      </w:r>
      <w:r>
        <w:rPr>
          <w:szCs w:val="20"/>
        </w:rPr>
        <w:t xml:space="preserve">, </w:t>
      </w:r>
      <w:r w:rsidR="00AF502D">
        <w:rPr>
          <w:szCs w:val="20"/>
        </w:rPr>
        <w:t>second</w:t>
      </w:r>
      <w:r w:rsidR="00A25224">
        <w:rPr>
          <w:szCs w:val="20"/>
        </w:rPr>
        <w:t xml:space="preserve">, and </w:t>
      </w:r>
      <w:r w:rsidR="00AF502D">
        <w:rPr>
          <w:szCs w:val="20"/>
        </w:rPr>
        <w:t>third</w:t>
      </w:r>
      <w:r w:rsidRPr="00A51A64">
        <w:rPr>
          <w:color w:val="339966"/>
          <w:szCs w:val="20"/>
        </w:rPr>
        <w:t xml:space="preserve"> </w:t>
      </w:r>
      <w:r>
        <w:rPr>
          <w:szCs w:val="20"/>
        </w:rPr>
        <w:t>years of the school’s charter,</w:t>
      </w:r>
    </w:p>
    <w:p w14:paraId="0F35134B" w14:textId="77777777" w:rsidR="00654B85" w:rsidRDefault="00654B85" w:rsidP="00654B85">
      <w:pPr>
        <w:numPr>
          <w:ilvl w:val="0"/>
          <w:numId w:val="3"/>
        </w:numPr>
        <w:rPr>
          <w:szCs w:val="20"/>
        </w:rPr>
      </w:pPr>
      <w:r>
        <w:rPr>
          <w:szCs w:val="20"/>
        </w:rPr>
        <w:t>independent financial audits,</w:t>
      </w:r>
    </w:p>
    <w:p w14:paraId="0231E237" w14:textId="77777777" w:rsidR="00654B85" w:rsidRPr="00B42E73" w:rsidRDefault="00863C47" w:rsidP="00654B85">
      <w:pPr>
        <w:numPr>
          <w:ilvl w:val="0"/>
          <w:numId w:val="3"/>
        </w:numPr>
        <w:rPr>
          <w:szCs w:val="20"/>
        </w:rPr>
      </w:pPr>
      <w:r w:rsidRPr="00B42E73">
        <w:rPr>
          <w:szCs w:val="20"/>
        </w:rPr>
        <w:t>C</w:t>
      </w:r>
      <w:r w:rsidR="00654B85" w:rsidRPr="00B42E73">
        <w:rPr>
          <w:szCs w:val="20"/>
        </w:rPr>
        <w:t xml:space="preserve">oordinated </w:t>
      </w:r>
      <w:r w:rsidRPr="00B42E73">
        <w:rPr>
          <w:szCs w:val="20"/>
        </w:rPr>
        <w:t>P</w:t>
      </w:r>
      <w:r w:rsidR="00654B85" w:rsidRPr="00B42E73">
        <w:rPr>
          <w:szCs w:val="20"/>
        </w:rPr>
        <w:t xml:space="preserve">rogram </w:t>
      </w:r>
      <w:r w:rsidRPr="00B42E73">
        <w:rPr>
          <w:szCs w:val="20"/>
        </w:rPr>
        <w:t>R</w:t>
      </w:r>
      <w:r w:rsidR="00654B85" w:rsidRPr="00B42E73">
        <w:rPr>
          <w:szCs w:val="20"/>
        </w:rPr>
        <w:t>eview reports,</w:t>
      </w:r>
    </w:p>
    <w:p w14:paraId="4EC013C6" w14:textId="77777777" w:rsidR="00654B85" w:rsidRPr="00B42E73" w:rsidRDefault="00654B85" w:rsidP="00A51A64">
      <w:pPr>
        <w:numPr>
          <w:ilvl w:val="0"/>
          <w:numId w:val="3"/>
        </w:numPr>
        <w:rPr>
          <w:szCs w:val="20"/>
        </w:rPr>
      </w:pPr>
      <w:r w:rsidRPr="00B42E73">
        <w:rPr>
          <w:szCs w:val="20"/>
        </w:rPr>
        <w:t xml:space="preserve">the year five </w:t>
      </w:r>
      <w:r w:rsidR="00A51A64" w:rsidRPr="00B42E73">
        <w:rPr>
          <w:szCs w:val="20"/>
        </w:rPr>
        <w:t>R</w:t>
      </w:r>
      <w:r w:rsidRPr="00B42E73">
        <w:rPr>
          <w:szCs w:val="20"/>
        </w:rPr>
        <w:t xml:space="preserve">enewal </w:t>
      </w:r>
      <w:r w:rsidR="00A51A64" w:rsidRPr="00B42E73">
        <w:rPr>
          <w:szCs w:val="20"/>
        </w:rPr>
        <w:t>I</w:t>
      </w:r>
      <w:r w:rsidRPr="00B42E73">
        <w:rPr>
          <w:szCs w:val="20"/>
        </w:rPr>
        <w:t xml:space="preserve">nspection </w:t>
      </w:r>
      <w:r w:rsidR="00A51A64" w:rsidRPr="00B42E73">
        <w:rPr>
          <w:szCs w:val="20"/>
        </w:rPr>
        <w:t>R</w:t>
      </w:r>
      <w:r w:rsidRPr="00B42E73">
        <w:rPr>
          <w:szCs w:val="20"/>
        </w:rPr>
        <w:t xml:space="preserve">eport and </w:t>
      </w:r>
      <w:r w:rsidR="00A51A64" w:rsidRPr="00B42E73">
        <w:rPr>
          <w:szCs w:val="20"/>
        </w:rPr>
        <w:t>F</w:t>
      </w:r>
      <w:r w:rsidRPr="00B42E73">
        <w:rPr>
          <w:szCs w:val="20"/>
        </w:rPr>
        <w:t xml:space="preserve">ederal </w:t>
      </w:r>
      <w:r w:rsidR="00A51A64" w:rsidRPr="00B42E73">
        <w:rPr>
          <w:szCs w:val="20"/>
        </w:rPr>
        <w:t>P</w:t>
      </w:r>
      <w:r w:rsidRPr="00B42E73">
        <w:rPr>
          <w:szCs w:val="20"/>
        </w:rPr>
        <w:t xml:space="preserve">rograms </w:t>
      </w:r>
      <w:r w:rsidR="00A51A64" w:rsidRPr="00B42E73">
        <w:rPr>
          <w:szCs w:val="20"/>
        </w:rPr>
        <w:t>R</w:t>
      </w:r>
      <w:r w:rsidRPr="00B42E73">
        <w:rPr>
          <w:szCs w:val="20"/>
        </w:rPr>
        <w:t xml:space="preserve">enewal </w:t>
      </w:r>
      <w:r w:rsidR="00A51A64" w:rsidRPr="00B42E73">
        <w:rPr>
          <w:szCs w:val="20"/>
        </w:rPr>
        <w:t>I</w:t>
      </w:r>
      <w:r w:rsidRPr="00B42E73">
        <w:rPr>
          <w:szCs w:val="20"/>
        </w:rPr>
        <w:t xml:space="preserve">nspection </w:t>
      </w:r>
      <w:r w:rsidR="00A51A64" w:rsidRPr="00B42E73">
        <w:rPr>
          <w:szCs w:val="20"/>
        </w:rPr>
        <w:t>R</w:t>
      </w:r>
      <w:r w:rsidRPr="00B42E73">
        <w:rPr>
          <w:szCs w:val="20"/>
        </w:rPr>
        <w:t>eport, and</w:t>
      </w:r>
    </w:p>
    <w:p w14:paraId="39C36AD3" w14:textId="77777777" w:rsidR="00654B85" w:rsidRDefault="00654B85" w:rsidP="00654B85">
      <w:pPr>
        <w:numPr>
          <w:ilvl w:val="0"/>
          <w:numId w:val="3"/>
        </w:numPr>
        <w:rPr>
          <w:szCs w:val="20"/>
        </w:rPr>
      </w:pPr>
      <w:r>
        <w:rPr>
          <w:szCs w:val="20"/>
        </w:rPr>
        <w:t>other documentation, including amendments to the school’s charter.</w:t>
      </w:r>
    </w:p>
    <w:p w14:paraId="18E5ED9B" w14:textId="77777777" w:rsidR="00654B85" w:rsidRDefault="00654B85" w:rsidP="00654B85">
      <w:pPr>
        <w:rPr>
          <w:szCs w:val="20"/>
        </w:rPr>
      </w:pPr>
    </w:p>
    <w:p w14:paraId="47D91BB0" w14:textId="77777777" w:rsidR="00654B85" w:rsidRDefault="00654B85" w:rsidP="00654B85">
      <w:r>
        <w:t xml:space="preserve">The following sections present a summary from all </w:t>
      </w:r>
      <w:r w:rsidR="00D67201">
        <w:t xml:space="preserve">of these sources regarding the </w:t>
      </w:r>
      <w:r>
        <w:t>school’s progress and success in raising student achievement, establishing a viable organization, and fulfilling the terms of its charter</w:t>
      </w:r>
      <w:r w:rsidR="00D67201">
        <w:t>.</w:t>
      </w:r>
    </w:p>
    <w:p w14:paraId="6F081A9B" w14:textId="77777777" w:rsidR="00654B85" w:rsidRDefault="00654B85" w:rsidP="00391C70">
      <w:pPr>
        <w:pStyle w:val="Heading2"/>
        <w:pBdr>
          <w:bottom w:val="single" w:sz="4" w:space="0" w:color="auto"/>
        </w:pBdr>
      </w:pPr>
    </w:p>
    <w:p w14:paraId="24F1AD30" w14:textId="77777777" w:rsidR="00391C70" w:rsidRDefault="00391C70" w:rsidP="00391C70">
      <w:pPr>
        <w:pStyle w:val="Heading2"/>
        <w:pBdr>
          <w:bottom w:val="single" w:sz="4" w:space="0" w:color="auto"/>
        </w:pBdr>
      </w:pPr>
      <w:bookmarkStart w:id="6" w:name="_Toc314041097"/>
      <w:r>
        <w:t>I</w:t>
      </w:r>
      <w:r w:rsidR="00654B85">
        <w:t>I</w:t>
      </w:r>
      <w:r>
        <w:t xml:space="preserve">. </w:t>
      </w:r>
      <w:r w:rsidR="00EE61FD">
        <w:t xml:space="preserve">Executive Summary of </w:t>
      </w:r>
      <w:smartTag w:uri="urn:schemas-microsoft-com:office:smarttags" w:element="place">
        <w:smartTag w:uri="urn:schemas-microsoft-com:office:smarttags" w:element="PlaceName">
          <w:r w:rsidR="00EE61FD">
            <w:t>Charter</w:t>
          </w:r>
        </w:smartTag>
        <w:r w:rsidR="00EE61FD">
          <w:t xml:space="preserve"> </w:t>
        </w:r>
        <w:smartTag w:uri="urn:schemas-microsoft-com:office:smarttags" w:element="PlaceType">
          <w:r w:rsidR="00EE61FD">
            <w:t>School</w:t>
          </w:r>
        </w:smartTag>
      </w:smartTag>
      <w:r w:rsidR="00EE61FD">
        <w:t xml:space="preserve"> Performance</w:t>
      </w:r>
      <w:bookmarkEnd w:id="6"/>
    </w:p>
    <w:p w14:paraId="668DCE19" w14:textId="77777777" w:rsidR="00F7387E" w:rsidRDefault="00F7387E" w:rsidP="00171007">
      <w:pPr>
        <w:rPr>
          <w:highlight w:val="yellow"/>
        </w:rPr>
      </w:pPr>
    </w:p>
    <w:tbl>
      <w:tblPr>
        <w:tblW w:w="10188" w:type="dxa"/>
        <w:tblCellMar>
          <w:left w:w="0" w:type="dxa"/>
          <w:right w:w="0" w:type="dxa"/>
        </w:tblCellMar>
        <w:tblLook w:val="0000" w:firstRow="0" w:lastRow="0" w:firstColumn="0" w:lastColumn="0" w:noHBand="0" w:noVBand="0"/>
      </w:tblPr>
      <w:tblGrid>
        <w:gridCol w:w="3099"/>
        <w:gridCol w:w="2112"/>
        <w:gridCol w:w="2581"/>
        <w:gridCol w:w="2396"/>
      </w:tblGrid>
      <w:tr w:rsidR="00EE61FD" w:rsidRPr="00F758A9" w14:paraId="4F53C3FC" w14:textId="77777777" w:rsidTr="00B6133E">
        <w:trPr>
          <w:trHeight w:val="223"/>
        </w:trPr>
        <w:tc>
          <w:tcPr>
            <w:tcW w:w="1018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286FBE" w14:textId="77777777" w:rsidR="00EE61FD" w:rsidRPr="00B6133E" w:rsidRDefault="008205F0" w:rsidP="00766ACE">
            <w:pPr>
              <w:rPr>
                <w:b/>
                <w:bCs/>
                <w:i/>
              </w:rPr>
            </w:pPr>
            <w:smartTag w:uri="urn:schemas-microsoft-com:office:smarttags" w:element="place">
              <w:smartTag w:uri="urn:schemas-microsoft-com:office:smarttags" w:element="PlaceName">
                <w:r w:rsidRPr="00B6133E">
                  <w:rPr>
                    <w:b/>
                    <w:i/>
                  </w:rPr>
                  <w:t>North</w:t>
                </w:r>
              </w:smartTag>
              <w:r w:rsidRPr="00B6133E">
                <w:rPr>
                  <w:b/>
                  <w:i/>
                </w:rPr>
                <w:t xml:space="preserve"> </w:t>
              </w:r>
              <w:smartTag w:uri="urn:schemas-microsoft-com:office:smarttags" w:element="PlaceName">
                <w:r w:rsidRPr="00B6133E">
                  <w:rPr>
                    <w:b/>
                    <w:i/>
                  </w:rPr>
                  <w:t>Central</w:t>
                </w:r>
              </w:smartTag>
              <w:r w:rsidRPr="00B6133E">
                <w:rPr>
                  <w:b/>
                  <w:i/>
                </w:rPr>
                <w:t xml:space="preserve"> </w:t>
              </w:r>
              <w:smartTag w:uri="urn:schemas-microsoft-com:office:smarttags" w:element="PlaceName">
                <w:r w:rsidR="00EE61FD" w:rsidRPr="00B6133E">
                  <w:rPr>
                    <w:b/>
                    <w:i/>
                  </w:rPr>
                  <w:t>Charter</w:t>
                </w:r>
              </w:smartTag>
              <w:r w:rsidRPr="00B6133E">
                <w:rPr>
                  <w:b/>
                  <w:i/>
                </w:rPr>
                <w:t xml:space="preserve"> </w:t>
              </w:r>
              <w:smartTag w:uri="urn:schemas-microsoft-com:office:smarttags" w:element="PlaceName">
                <w:r w:rsidRPr="00B6133E">
                  <w:rPr>
                    <w:b/>
                    <w:i/>
                  </w:rPr>
                  <w:t>Essential</w:t>
                </w:r>
              </w:smartTag>
              <w:r w:rsidR="00EE61FD" w:rsidRPr="00B6133E">
                <w:rPr>
                  <w:b/>
                  <w:i/>
                </w:rPr>
                <w:t xml:space="preserve"> </w:t>
              </w:r>
              <w:smartTag w:uri="urn:schemas-microsoft-com:office:smarttags" w:element="PlaceType">
                <w:r w:rsidR="00EE61FD" w:rsidRPr="00B6133E">
                  <w:rPr>
                    <w:b/>
                    <w:i/>
                  </w:rPr>
                  <w:t>School</w:t>
                </w:r>
              </w:smartTag>
            </w:smartTag>
            <w:r w:rsidR="00EE61FD" w:rsidRPr="00B6133E">
              <w:rPr>
                <w:b/>
                <w:i/>
              </w:rPr>
              <w:t xml:space="preserve"> (</w:t>
            </w:r>
            <w:r w:rsidRPr="00B6133E">
              <w:rPr>
                <w:b/>
                <w:i/>
              </w:rPr>
              <w:t>NCCE</w:t>
            </w:r>
            <w:r w:rsidR="00EE61FD" w:rsidRPr="00B6133E">
              <w:rPr>
                <w:b/>
                <w:i/>
              </w:rPr>
              <w:t xml:space="preserve">S) </w:t>
            </w:r>
          </w:p>
        </w:tc>
      </w:tr>
      <w:tr w:rsidR="00EE61FD" w:rsidRPr="00ED5116" w14:paraId="4565DF11" w14:textId="77777777" w:rsidTr="00676438">
        <w:trPr>
          <w:trHeight w:val="328"/>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26CF7" w14:textId="77777777" w:rsidR="00EE61FD" w:rsidRPr="00F758A9" w:rsidRDefault="00EE61FD" w:rsidP="00766ACE">
            <w:pPr>
              <w:pStyle w:val="BodyTextIndent"/>
              <w:ind w:left="0" w:firstLine="0"/>
              <w:rPr>
                <w:b/>
                <w:bCs/>
              </w:rPr>
            </w:pPr>
            <w:r w:rsidRPr="00F758A9">
              <w:rPr>
                <w:b/>
                <w:bCs/>
              </w:rPr>
              <w:t>Type of Charter</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B3871" w14:textId="77777777" w:rsidR="00EE61FD" w:rsidRPr="00ED5116" w:rsidRDefault="008205F0" w:rsidP="00766ACE">
            <w:pPr>
              <w:pStyle w:val="BodyTextIndent"/>
              <w:ind w:left="0" w:firstLine="0"/>
            </w:pPr>
            <w:r>
              <w:t>Commonwealth</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1126D" w14:textId="77777777" w:rsidR="00EE61FD" w:rsidRPr="00F758A9" w:rsidRDefault="00EE61FD" w:rsidP="00766ACE">
            <w:pPr>
              <w:pStyle w:val="BodyTextIndent"/>
              <w:ind w:left="0" w:firstLine="0"/>
              <w:rPr>
                <w:b/>
                <w:bCs/>
              </w:rPr>
            </w:pPr>
            <w:r w:rsidRPr="00F758A9">
              <w:rPr>
                <w:b/>
                <w:bCs/>
              </w:rPr>
              <w:t>Location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CD575" w14:textId="77777777" w:rsidR="00EE61FD" w:rsidRPr="00ED5116" w:rsidRDefault="008205F0" w:rsidP="00766ACE">
            <w:pPr>
              <w:pStyle w:val="BodyTextIndent"/>
              <w:ind w:left="0" w:firstLine="0"/>
            </w:pPr>
            <w:smartTag w:uri="urn:schemas-microsoft-com:office:smarttags" w:element="place">
              <w:smartTag w:uri="urn:schemas-microsoft-com:office:smarttags" w:element="City">
                <w:r>
                  <w:t>Fitchburg</w:t>
                </w:r>
              </w:smartTag>
            </w:smartTag>
          </w:p>
        </w:tc>
      </w:tr>
      <w:tr w:rsidR="00EE61FD" w:rsidRPr="00ED5116" w14:paraId="07E98AC0" w14:textId="77777777" w:rsidTr="00676438">
        <w:trPr>
          <w:trHeight w:val="311"/>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2B68CA" w14:textId="77777777" w:rsidR="00EE61FD" w:rsidRPr="00F758A9" w:rsidRDefault="00EE61FD" w:rsidP="00766ACE">
            <w:pPr>
              <w:pStyle w:val="BodyTextIndent"/>
              <w:ind w:left="0" w:firstLine="0"/>
              <w:rPr>
                <w:b/>
                <w:bCs/>
              </w:rPr>
            </w:pPr>
            <w:r w:rsidRPr="00F758A9">
              <w:rPr>
                <w:b/>
                <w:bCs/>
              </w:rPr>
              <w:t>Regional/Non-Regional</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5FF083" w14:textId="77777777" w:rsidR="00EE61FD" w:rsidRPr="00ED5116" w:rsidRDefault="008205F0" w:rsidP="00766ACE">
            <w:pPr>
              <w:pStyle w:val="BodyTextIndent"/>
              <w:ind w:left="0" w:firstLine="0"/>
            </w:pPr>
            <w:r>
              <w:t>Regional</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B76C" w14:textId="77777777" w:rsidR="00EE61FD" w:rsidRPr="00F758A9" w:rsidRDefault="00EE61FD" w:rsidP="00766ACE">
            <w:pPr>
              <w:pStyle w:val="BodyTextIndent"/>
              <w:ind w:left="0" w:firstLine="0"/>
              <w:rPr>
                <w:b/>
                <w:bCs/>
              </w:rPr>
            </w:pPr>
            <w:r w:rsidRPr="00F758A9">
              <w:rPr>
                <w:b/>
                <w:bCs/>
              </w:rPr>
              <w:t>Districts in Region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B57F1" w14:textId="77777777" w:rsidR="00EE61FD" w:rsidRPr="00ED5116" w:rsidRDefault="007D6054" w:rsidP="00766ACE">
            <w:pPr>
              <w:pStyle w:val="BodyTextIndent"/>
              <w:ind w:left="0" w:firstLine="0"/>
            </w:pPr>
            <w:r>
              <w:t>Nine</w:t>
            </w:r>
            <w:r w:rsidR="008205F0">
              <w:rPr>
                <w:rStyle w:val="FootnoteReference"/>
              </w:rPr>
              <w:footnoteReference w:id="1"/>
            </w:r>
          </w:p>
        </w:tc>
      </w:tr>
      <w:tr w:rsidR="00EE61FD" w:rsidRPr="00ED5116" w14:paraId="43534321" w14:textId="77777777" w:rsidTr="00676438">
        <w:trPr>
          <w:trHeight w:val="291"/>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CA531" w14:textId="77777777" w:rsidR="00EE61FD" w:rsidRPr="00F758A9" w:rsidRDefault="00EE61FD" w:rsidP="00766ACE">
            <w:pPr>
              <w:pStyle w:val="BodyTextIndent"/>
              <w:ind w:left="0" w:firstLine="0"/>
              <w:rPr>
                <w:b/>
                <w:bCs/>
              </w:rPr>
            </w:pPr>
            <w:r w:rsidRPr="00F758A9">
              <w:rPr>
                <w:b/>
                <w:bCs/>
              </w:rPr>
              <w:t>Year Opened</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A208B" w14:textId="77777777" w:rsidR="00EE61FD" w:rsidRPr="00ED5116" w:rsidRDefault="009E27F5" w:rsidP="00766ACE">
            <w:pPr>
              <w:pStyle w:val="BodyTextIndent"/>
              <w:ind w:left="0" w:firstLine="0"/>
            </w:pPr>
            <w:r>
              <w:t>2002</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F42E0" w14:textId="77777777" w:rsidR="00EE61FD" w:rsidRPr="00F758A9" w:rsidRDefault="00EE61FD" w:rsidP="00766ACE">
            <w:pPr>
              <w:pStyle w:val="BodyTextIndent"/>
              <w:ind w:left="0" w:firstLine="0"/>
              <w:rPr>
                <w:b/>
                <w:bCs/>
              </w:rPr>
            </w:pPr>
            <w:r w:rsidRPr="00F758A9">
              <w:rPr>
                <w:b/>
                <w:bCs/>
              </w:rPr>
              <w:t>Year</w:t>
            </w:r>
            <w:r>
              <w:rPr>
                <w:b/>
                <w:bCs/>
              </w:rPr>
              <w:t>(s)</w:t>
            </w:r>
            <w:r w:rsidRPr="00F758A9">
              <w:rPr>
                <w:b/>
                <w:bCs/>
              </w:rPr>
              <w:t xml:space="preserve"> Renewed</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53EB3" w14:textId="77777777" w:rsidR="00EE61FD" w:rsidRPr="00ED5116" w:rsidRDefault="009E27F5" w:rsidP="00766ACE">
            <w:pPr>
              <w:pStyle w:val="BodyTextIndent"/>
              <w:ind w:left="0" w:firstLine="0"/>
            </w:pPr>
            <w:r>
              <w:t>2007</w:t>
            </w:r>
          </w:p>
        </w:tc>
      </w:tr>
      <w:tr w:rsidR="00EE61FD" w:rsidRPr="00ED5116" w14:paraId="6F7E2600" w14:textId="77777777" w:rsidTr="00676438">
        <w:trPr>
          <w:trHeight w:val="328"/>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312A4" w14:textId="77777777" w:rsidR="00EE61FD" w:rsidRPr="00F758A9" w:rsidRDefault="00EE61FD" w:rsidP="00766ACE">
            <w:pPr>
              <w:pStyle w:val="BodyTextIndent"/>
              <w:ind w:left="0" w:firstLine="0"/>
              <w:rPr>
                <w:b/>
                <w:bCs/>
              </w:rPr>
            </w:pPr>
            <w:r w:rsidRPr="00F758A9">
              <w:rPr>
                <w:b/>
                <w:bCs/>
              </w:rPr>
              <w:t>Maximum Enrollment</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F0C9F" w14:textId="77777777" w:rsidR="00EE61FD" w:rsidRPr="00ED5116" w:rsidRDefault="009E27F5" w:rsidP="00766ACE">
            <w:pPr>
              <w:pStyle w:val="BodyTextIndent"/>
              <w:ind w:left="0" w:firstLine="0"/>
            </w:pPr>
            <w:r>
              <w:t>400</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41117" w14:textId="77777777" w:rsidR="00EE61FD" w:rsidRPr="00F758A9" w:rsidRDefault="00EE61FD" w:rsidP="00766ACE">
            <w:pPr>
              <w:pStyle w:val="BodyTextIndent"/>
              <w:ind w:left="0" w:firstLine="0"/>
              <w:rPr>
                <w:b/>
                <w:bCs/>
              </w:rPr>
            </w:pPr>
            <w:r w:rsidRPr="00F758A9">
              <w:rPr>
                <w:b/>
                <w:bCs/>
              </w:rPr>
              <w:t>Current Enrollment</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09DAF" w14:textId="77777777" w:rsidR="00EE61FD" w:rsidRPr="00ED5116" w:rsidRDefault="009E27F5" w:rsidP="00766ACE">
            <w:pPr>
              <w:pStyle w:val="BodyTextIndent"/>
              <w:ind w:left="0" w:firstLine="0"/>
            </w:pPr>
            <w:r>
              <w:t>3</w:t>
            </w:r>
            <w:r w:rsidR="0081071D">
              <w:t>60</w:t>
            </w:r>
          </w:p>
        </w:tc>
      </w:tr>
      <w:tr w:rsidR="00EE61FD" w:rsidRPr="00ED5116" w14:paraId="25C02F92" w14:textId="77777777" w:rsidTr="00676438">
        <w:trPr>
          <w:trHeight w:val="83"/>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84CFA0" w14:textId="77777777" w:rsidR="00EE61FD" w:rsidRPr="00F758A9" w:rsidRDefault="00EE61FD" w:rsidP="00766ACE">
            <w:pPr>
              <w:pStyle w:val="BodyTextIndent"/>
              <w:ind w:left="0" w:firstLine="0"/>
              <w:rPr>
                <w:b/>
                <w:bCs/>
              </w:rPr>
            </w:pPr>
            <w:r w:rsidRPr="00F758A9">
              <w:rPr>
                <w:b/>
                <w:bCs/>
              </w:rPr>
              <w:t>Students on Waitlist</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E1041" w14:textId="77777777" w:rsidR="00EE61FD" w:rsidRPr="00ED5116" w:rsidRDefault="009E27F5" w:rsidP="00766ACE">
            <w:pPr>
              <w:pStyle w:val="BodyTextIndent"/>
              <w:ind w:left="0" w:firstLine="0"/>
            </w:pPr>
            <w:r>
              <w:t>5</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2735E" w14:textId="77777777" w:rsidR="00EE61FD" w:rsidRPr="00F758A9" w:rsidRDefault="00982ACC" w:rsidP="00766ACE">
            <w:pPr>
              <w:pStyle w:val="BodyTextIndent"/>
              <w:ind w:left="0" w:firstLine="0"/>
              <w:rPr>
                <w:b/>
                <w:bCs/>
              </w:rPr>
            </w:pPr>
            <w:r>
              <w:rPr>
                <w:b/>
                <w:bCs/>
              </w:rPr>
              <w:t>Chartered Grade Span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0AA40" w14:textId="77777777" w:rsidR="00EE61FD" w:rsidRPr="00ED5116" w:rsidRDefault="009E27F5" w:rsidP="00766ACE">
            <w:pPr>
              <w:pStyle w:val="BodyTextIndent"/>
              <w:ind w:left="0" w:firstLine="0"/>
            </w:pPr>
            <w:r>
              <w:t>7-12</w:t>
            </w:r>
          </w:p>
        </w:tc>
      </w:tr>
    </w:tbl>
    <w:p w14:paraId="58EDB11B" w14:textId="77777777" w:rsidR="00EE61FD" w:rsidRDefault="00EE61FD" w:rsidP="00EE61FD"/>
    <w:p w14:paraId="31B03413" w14:textId="77777777" w:rsidR="00470742" w:rsidRDefault="00EE61FD" w:rsidP="00470742">
      <w:pPr>
        <w:rPr>
          <w:b/>
        </w:rPr>
      </w:pPr>
      <w:bookmarkStart w:id="7" w:name="_Toc245875135"/>
      <w:smartTag w:uri="urn:schemas-microsoft-com:office:smarttags" w:element="place">
        <w:r w:rsidRPr="00D95170">
          <w:rPr>
            <w:b/>
          </w:rPr>
          <w:t>Mission</w:t>
        </w:r>
      </w:smartTag>
      <w:r w:rsidRPr="00D95170">
        <w:rPr>
          <w:b/>
        </w:rPr>
        <w:t xml:space="preserve"> Statement</w:t>
      </w:r>
      <w:bookmarkEnd w:id="7"/>
    </w:p>
    <w:p w14:paraId="4FCA7985" w14:textId="77777777" w:rsidR="009E27F5" w:rsidRPr="00470742" w:rsidRDefault="00470742" w:rsidP="00470742">
      <w:pPr>
        <w:rPr>
          <w:b/>
        </w:rPr>
      </w:pPr>
      <w:r>
        <w:rPr>
          <w:b/>
        </w:rPr>
        <w:t>“</w:t>
      </w:r>
      <w:r w:rsidR="009E27F5" w:rsidRPr="00EE56DB">
        <w:t>NCCES is a free public school where students are known personally, challenged intellectually, and expected to participate actively in their learning. Guided by our commitment to diversity and inclusiveness, our goal is to send graduates into the world who think for themselves, care about others, and a</w:t>
      </w:r>
      <w:r w:rsidR="009E27F5">
        <w:t>ct creatively and responsibly.</w:t>
      </w:r>
      <w:r>
        <w:t>”</w:t>
      </w:r>
    </w:p>
    <w:p w14:paraId="25A4BB22" w14:textId="77777777" w:rsidR="00982ACC" w:rsidRDefault="00AA6865" w:rsidP="00982ACC">
      <w:pPr>
        <w:rPr>
          <w:b/>
        </w:rPr>
      </w:pPr>
      <w:r>
        <w:rPr>
          <w:color w:val="339966"/>
        </w:rPr>
        <w:br w:type="page"/>
      </w:r>
      <w:r w:rsidR="00982ACC" w:rsidRPr="00982ACC">
        <w:rPr>
          <w:b/>
        </w:rPr>
        <w:lastRenderedPageBreak/>
        <w:t>Performance Summary</w:t>
      </w:r>
    </w:p>
    <w:tbl>
      <w:tblPr>
        <w:tblW w:w="11919" w:type="dxa"/>
        <w:tblInd w:w="-1281" w:type="dxa"/>
        <w:tblLook w:val="0000" w:firstRow="0" w:lastRow="0" w:firstColumn="0" w:lastColumn="0" w:noHBand="0" w:noVBand="0"/>
      </w:tblPr>
      <w:tblGrid>
        <w:gridCol w:w="236"/>
        <w:gridCol w:w="960"/>
        <w:gridCol w:w="2500"/>
        <w:gridCol w:w="880"/>
        <w:gridCol w:w="768"/>
        <w:gridCol w:w="866"/>
        <w:gridCol w:w="894"/>
        <w:gridCol w:w="975"/>
        <w:gridCol w:w="960"/>
        <w:gridCol w:w="960"/>
        <w:gridCol w:w="960"/>
        <w:gridCol w:w="960"/>
      </w:tblGrid>
      <w:tr w:rsidR="00AA6865" w14:paraId="4DC53B90" w14:textId="77777777" w:rsidTr="001164EA">
        <w:trPr>
          <w:trHeight w:val="120"/>
        </w:trPr>
        <w:tc>
          <w:tcPr>
            <w:tcW w:w="236" w:type="dxa"/>
            <w:tcBorders>
              <w:top w:val="nil"/>
              <w:left w:val="nil"/>
              <w:bottom w:val="nil"/>
              <w:right w:val="nil"/>
            </w:tcBorders>
            <w:shd w:val="clear" w:color="auto" w:fill="auto"/>
            <w:noWrap/>
            <w:vAlign w:val="bottom"/>
          </w:tcPr>
          <w:p w14:paraId="3BABDCB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B3E6E3B"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3517B7E8" w14:textId="77777777" w:rsidR="00AA6865" w:rsidRDefault="00AA6865">
            <w:pPr>
              <w:rPr>
                <w:rFonts w:ascii="Arial" w:hAnsi="Arial" w:cs="Arial"/>
                <w:sz w:val="16"/>
                <w:szCs w:val="16"/>
              </w:rPr>
            </w:pPr>
          </w:p>
        </w:tc>
        <w:tc>
          <w:tcPr>
            <w:tcW w:w="880" w:type="dxa"/>
            <w:tcBorders>
              <w:top w:val="nil"/>
              <w:left w:val="nil"/>
              <w:bottom w:val="nil"/>
              <w:right w:val="nil"/>
            </w:tcBorders>
            <w:shd w:val="clear" w:color="auto" w:fill="auto"/>
            <w:noWrap/>
            <w:vAlign w:val="bottom"/>
          </w:tcPr>
          <w:p w14:paraId="69F71D64" w14:textId="77777777" w:rsidR="00AA6865" w:rsidRDefault="00AA6865">
            <w:pPr>
              <w:rPr>
                <w:rFonts w:ascii="Arial" w:hAnsi="Arial" w:cs="Arial"/>
                <w:sz w:val="16"/>
                <w:szCs w:val="16"/>
              </w:rPr>
            </w:pPr>
          </w:p>
        </w:tc>
        <w:tc>
          <w:tcPr>
            <w:tcW w:w="768" w:type="dxa"/>
            <w:tcBorders>
              <w:top w:val="nil"/>
              <w:left w:val="nil"/>
              <w:bottom w:val="nil"/>
              <w:right w:val="nil"/>
            </w:tcBorders>
            <w:shd w:val="clear" w:color="auto" w:fill="auto"/>
            <w:noWrap/>
            <w:vAlign w:val="bottom"/>
          </w:tcPr>
          <w:p w14:paraId="482F6490" w14:textId="77777777" w:rsidR="00AA6865" w:rsidRDefault="00AA6865">
            <w:pPr>
              <w:rPr>
                <w:rFonts w:ascii="Arial" w:hAnsi="Arial" w:cs="Arial"/>
                <w:sz w:val="16"/>
                <w:szCs w:val="16"/>
              </w:rPr>
            </w:pPr>
          </w:p>
        </w:tc>
        <w:tc>
          <w:tcPr>
            <w:tcW w:w="866" w:type="dxa"/>
            <w:tcBorders>
              <w:top w:val="nil"/>
              <w:left w:val="nil"/>
              <w:bottom w:val="nil"/>
              <w:right w:val="nil"/>
            </w:tcBorders>
            <w:shd w:val="clear" w:color="auto" w:fill="auto"/>
            <w:noWrap/>
            <w:vAlign w:val="bottom"/>
          </w:tcPr>
          <w:p w14:paraId="5D31BCFB" w14:textId="77777777" w:rsidR="00AA6865" w:rsidRDefault="00AA6865">
            <w:pPr>
              <w:rPr>
                <w:rFonts w:ascii="Arial" w:hAnsi="Arial" w:cs="Arial"/>
                <w:sz w:val="16"/>
                <w:szCs w:val="16"/>
              </w:rPr>
            </w:pPr>
          </w:p>
        </w:tc>
        <w:tc>
          <w:tcPr>
            <w:tcW w:w="894" w:type="dxa"/>
            <w:tcBorders>
              <w:top w:val="nil"/>
              <w:left w:val="nil"/>
              <w:bottom w:val="nil"/>
              <w:right w:val="nil"/>
            </w:tcBorders>
            <w:shd w:val="clear" w:color="auto" w:fill="auto"/>
            <w:noWrap/>
            <w:vAlign w:val="bottom"/>
          </w:tcPr>
          <w:p w14:paraId="582BCCC3" w14:textId="77777777" w:rsidR="00AA6865" w:rsidRDefault="00AA6865">
            <w:pPr>
              <w:rPr>
                <w:rFonts w:ascii="Arial" w:hAnsi="Arial" w:cs="Arial"/>
                <w:sz w:val="16"/>
                <w:szCs w:val="16"/>
              </w:rPr>
            </w:pPr>
          </w:p>
        </w:tc>
        <w:tc>
          <w:tcPr>
            <w:tcW w:w="975" w:type="dxa"/>
            <w:tcBorders>
              <w:top w:val="nil"/>
              <w:left w:val="nil"/>
              <w:bottom w:val="nil"/>
              <w:right w:val="nil"/>
            </w:tcBorders>
            <w:shd w:val="clear" w:color="auto" w:fill="auto"/>
            <w:noWrap/>
            <w:vAlign w:val="bottom"/>
          </w:tcPr>
          <w:p w14:paraId="235B3E0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E67E05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217751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8F34EB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91FA336" w14:textId="77777777" w:rsidR="00AA6865" w:rsidRDefault="00AA6865">
            <w:pPr>
              <w:rPr>
                <w:rFonts w:ascii="Arial" w:hAnsi="Arial" w:cs="Arial"/>
                <w:sz w:val="16"/>
                <w:szCs w:val="16"/>
              </w:rPr>
            </w:pPr>
          </w:p>
        </w:tc>
      </w:tr>
      <w:tr w:rsidR="00AA6865" w14:paraId="47812E4C" w14:textId="77777777" w:rsidTr="001164EA">
        <w:trPr>
          <w:trHeight w:val="225"/>
        </w:trPr>
        <w:tc>
          <w:tcPr>
            <w:tcW w:w="236" w:type="dxa"/>
            <w:tcBorders>
              <w:top w:val="nil"/>
              <w:left w:val="nil"/>
              <w:bottom w:val="nil"/>
              <w:right w:val="nil"/>
            </w:tcBorders>
            <w:shd w:val="clear" w:color="auto" w:fill="auto"/>
            <w:noWrap/>
            <w:vAlign w:val="bottom"/>
          </w:tcPr>
          <w:p w14:paraId="228AE15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4F3EB99"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CA2255F" w14:textId="77777777" w:rsidR="00AA6865" w:rsidRDefault="00AA6865">
            <w:pPr>
              <w:rPr>
                <w:rFonts w:ascii="Arial" w:hAnsi="Arial" w:cs="Arial"/>
                <w:sz w:val="16"/>
                <w:szCs w:val="16"/>
              </w:rPr>
            </w:pPr>
          </w:p>
        </w:tc>
        <w:tc>
          <w:tcPr>
            <w:tcW w:w="5343" w:type="dxa"/>
            <w:gridSpan w:val="6"/>
            <w:tcBorders>
              <w:top w:val="single" w:sz="8" w:space="0" w:color="auto"/>
              <w:left w:val="single" w:sz="8" w:space="0" w:color="auto"/>
              <w:bottom w:val="nil"/>
              <w:right w:val="single" w:sz="8" w:space="0" w:color="000000"/>
            </w:tcBorders>
            <w:shd w:val="clear" w:color="auto" w:fill="auto"/>
            <w:noWrap/>
            <w:vAlign w:val="bottom"/>
          </w:tcPr>
          <w:p w14:paraId="538090B7" w14:textId="77777777" w:rsidR="00AA6865" w:rsidRDefault="00AA6865">
            <w:pPr>
              <w:jc w:val="center"/>
              <w:rPr>
                <w:rFonts w:ascii="Arial" w:hAnsi="Arial" w:cs="Arial"/>
                <w:b/>
                <w:bCs/>
                <w:sz w:val="16"/>
                <w:szCs w:val="16"/>
              </w:rPr>
            </w:pPr>
            <w:r>
              <w:rPr>
                <w:rFonts w:ascii="Arial" w:hAnsi="Arial" w:cs="Arial"/>
                <w:b/>
                <w:bCs/>
                <w:sz w:val="16"/>
                <w:szCs w:val="16"/>
              </w:rPr>
              <w:t>2009-2011 Combined Proficient and Advanced</w:t>
            </w:r>
          </w:p>
        </w:tc>
        <w:tc>
          <w:tcPr>
            <w:tcW w:w="960" w:type="dxa"/>
            <w:tcBorders>
              <w:top w:val="nil"/>
              <w:left w:val="nil"/>
              <w:bottom w:val="nil"/>
              <w:right w:val="nil"/>
            </w:tcBorders>
            <w:shd w:val="clear" w:color="auto" w:fill="auto"/>
            <w:noWrap/>
            <w:vAlign w:val="bottom"/>
          </w:tcPr>
          <w:p w14:paraId="063CA93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033F8D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4DF59B4" w14:textId="77777777" w:rsidR="00AA6865" w:rsidRDefault="00AA6865">
            <w:pPr>
              <w:rPr>
                <w:rFonts w:ascii="Arial" w:hAnsi="Arial" w:cs="Arial"/>
                <w:sz w:val="16"/>
                <w:szCs w:val="16"/>
              </w:rPr>
            </w:pPr>
          </w:p>
        </w:tc>
      </w:tr>
      <w:tr w:rsidR="00AA6865" w14:paraId="2A6993DD" w14:textId="77777777" w:rsidTr="001164EA">
        <w:trPr>
          <w:trHeight w:val="225"/>
        </w:trPr>
        <w:tc>
          <w:tcPr>
            <w:tcW w:w="236" w:type="dxa"/>
            <w:tcBorders>
              <w:top w:val="nil"/>
              <w:left w:val="nil"/>
              <w:bottom w:val="nil"/>
              <w:right w:val="nil"/>
            </w:tcBorders>
            <w:shd w:val="clear" w:color="auto" w:fill="auto"/>
            <w:noWrap/>
            <w:vAlign w:val="bottom"/>
          </w:tcPr>
          <w:p w14:paraId="41DA06A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43D3357"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AE77D2E" w14:textId="77777777" w:rsidR="00AA6865" w:rsidRDefault="00AA6865">
            <w:pPr>
              <w:rPr>
                <w:rFonts w:ascii="Arial" w:hAnsi="Arial" w:cs="Arial"/>
                <w:sz w:val="16"/>
                <w:szCs w:val="16"/>
              </w:rPr>
            </w:pPr>
          </w:p>
        </w:tc>
        <w:tc>
          <w:tcPr>
            <w:tcW w:w="2514"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3DBA08C1" w14:textId="77777777" w:rsidR="00AA6865" w:rsidRDefault="00AA6865">
            <w:pPr>
              <w:jc w:val="center"/>
              <w:rPr>
                <w:rFonts w:ascii="Arial" w:hAnsi="Arial" w:cs="Arial"/>
                <w:sz w:val="16"/>
                <w:szCs w:val="16"/>
              </w:rPr>
            </w:pPr>
            <w:r>
              <w:rPr>
                <w:rFonts w:ascii="Arial" w:hAnsi="Arial" w:cs="Arial"/>
                <w:sz w:val="16"/>
                <w:szCs w:val="16"/>
              </w:rPr>
              <w:t>ELA</w:t>
            </w:r>
          </w:p>
        </w:tc>
        <w:tc>
          <w:tcPr>
            <w:tcW w:w="2829" w:type="dxa"/>
            <w:gridSpan w:val="3"/>
            <w:tcBorders>
              <w:top w:val="single" w:sz="4" w:space="0" w:color="auto"/>
              <w:left w:val="nil"/>
              <w:bottom w:val="single" w:sz="4" w:space="0" w:color="auto"/>
              <w:right w:val="single" w:sz="8" w:space="0" w:color="000000"/>
            </w:tcBorders>
            <w:shd w:val="clear" w:color="auto" w:fill="auto"/>
            <w:noWrap/>
            <w:vAlign w:val="bottom"/>
          </w:tcPr>
          <w:p w14:paraId="24EEB30D" w14:textId="77777777" w:rsidR="00AA6865" w:rsidRDefault="00AA6865">
            <w:pPr>
              <w:jc w:val="center"/>
              <w:rPr>
                <w:rFonts w:ascii="Arial" w:hAnsi="Arial" w:cs="Arial"/>
                <w:sz w:val="16"/>
                <w:szCs w:val="16"/>
              </w:rPr>
            </w:pPr>
            <w:r>
              <w:rPr>
                <w:rFonts w:ascii="Arial" w:hAnsi="Arial" w:cs="Arial"/>
                <w:sz w:val="16"/>
                <w:szCs w:val="16"/>
              </w:rPr>
              <w:t>Math</w:t>
            </w:r>
          </w:p>
        </w:tc>
        <w:tc>
          <w:tcPr>
            <w:tcW w:w="960" w:type="dxa"/>
            <w:tcBorders>
              <w:top w:val="nil"/>
              <w:left w:val="nil"/>
              <w:bottom w:val="nil"/>
              <w:right w:val="nil"/>
            </w:tcBorders>
            <w:shd w:val="clear" w:color="auto" w:fill="auto"/>
            <w:noWrap/>
            <w:vAlign w:val="bottom"/>
          </w:tcPr>
          <w:p w14:paraId="7457B28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368660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71E8F3B" w14:textId="77777777" w:rsidR="00AA6865" w:rsidRDefault="00AA6865">
            <w:pPr>
              <w:rPr>
                <w:rFonts w:ascii="Arial" w:hAnsi="Arial" w:cs="Arial"/>
                <w:sz w:val="16"/>
                <w:szCs w:val="16"/>
              </w:rPr>
            </w:pPr>
          </w:p>
        </w:tc>
      </w:tr>
      <w:tr w:rsidR="00AA6865" w14:paraId="0806EF71" w14:textId="77777777" w:rsidTr="001164EA">
        <w:trPr>
          <w:trHeight w:val="225"/>
        </w:trPr>
        <w:tc>
          <w:tcPr>
            <w:tcW w:w="236" w:type="dxa"/>
            <w:tcBorders>
              <w:top w:val="nil"/>
              <w:left w:val="nil"/>
              <w:bottom w:val="nil"/>
              <w:right w:val="nil"/>
            </w:tcBorders>
            <w:shd w:val="clear" w:color="auto" w:fill="auto"/>
            <w:noWrap/>
            <w:vAlign w:val="bottom"/>
          </w:tcPr>
          <w:p w14:paraId="2F5A5F6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90B9FC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DFD8491" w14:textId="77777777" w:rsidR="00AA6865" w:rsidRDefault="00AA6865">
            <w:pPr>
              <w:rPr>
                <w:rFonts w:ascii="Arial" w:hAnsi="Arial" w:cs="Arial"/>
                <w:sz w:val="16"/>
                <w:szCs w:val="16"/>
              </w:rPr>
            </w:pPr>
          </w:p>
        </w:tc>
        <w:tc>
          <w:tcPr>
            <w:tcW w:w="880" w:type="dxa"/>
            <w:tcBorders>
              <w:top w:val="nil"/>
              <w:left w:val="single" w:sz="8" w:space="0" w:color="auto"/>
              <w:bottom w:val="single" w:sz="4" w:space="0" w:color="auto"/>
              <w:right w:val="single" w:sz="4" w:space="0" w:color="auto"/>
            </w:tcBorders>
            <w:shd w:val="clear" w:color="auto" w:fill="auto"/>
            <w:noWrap/>
            <w:vAlign w:val="bottom"/>
          </w:tcPr>
          <w:p w14:paraId="51D35809" w14:textId="77777777" w:rsidR="00AA6865" w:rsidRDefault="00AA6865">
            <w:pPr>
              <w:jc w:val="center"/>
              <w:rPr>
                <w:rFonts w:ascii="Arial" w:hAnsi="Arial" w:cs="Arial"/>
                <w:sz w:val="16"/>
                <w:szCs w:val="16"/>
              </w:rPr>
            </w:pPr>
            <w:r>
              <w:rPr>
                <w:rFonts w:ascii="Arial" w:hAnsi="Arial" w:cs="Arial"/>
                <w:sz w:val="16"/>
                <w:szCs w:val="16"/>
              </w:rPr>
              <w:t>State</w:t>
            </w:r>
          </w:p>
        </w:tc>
        <w:tc>
          <w:tcPr>
            <w:tcW w:w="768" w:type="dxa"/>
            <w:tcBorders>
              <w:top w:val="nil"/>
              <w:left w:val="nil"/>
              <w:bottom w:val="single" w:sz="4" w:space="0" w:color="auto"/>
              <w:right w:val="single" w:sz="4" w:space="0" w:color="auto"/>
            </w:tcBorders>
            <w:shd w:val="clear" w:color="auto" w:fill="auto"/>
            <w:noWrap/>
            <w:vAlign w:val="bottom"/>
          </w:tcPr>
          <w:p w14:paraId="33E5354D" w14:textId="77777777" w:rsidR="00AA6865" w:rsidRDefault="00AA6865">
            <w:pPr>
              <w:jc w:val="center"/>
              <w:rPr>
                <w:rFonts w:ascii="Arial" w:hAnsi="Arial" w:cs="Arial"/>
                <w:sz w:val="16"/>
                <w:szCs w:val="16"/>
              </w:rPr>
            </w:pPr>
            <w:r>
              <w:rPr>
                <w:rFonts w:ascii="Arial" w:hAnsi="Arial" w:cs="Arial"/>
                <w:sz w:val="16"/>
                <w:szCs w:val="16"/>
              </w:rPr>
              <w:t>District</w:t>
            </w:r>
          </w:p>
        </w:tc>
        <w:tc>
          <w:tcPr>
            <w:tcW w:w="866" w:type="dxa"/>
            <w:tcBorders>
              <w:top w:val="nil"/>
              <w:left w:val="nil"/>
              <w:bottom w:val="single" w:sz="4" w:space="0" w:color="auto"/>
              <w:right w:val="single" w:sz="4" w:space="0" w:color="auto"/>
            </w:tcBorders>
            <w:shd w:val="clear" w:color="auto" w:fill="auto"/>
            <w:noWrap/>
            <w:vAlign w:val="bottom"/>
          </w:tcPr>
          <w:p w14:paraId="7B3A9141" w14:textId="77777777" w:rsidR="00AA6865" w:rsidRDefault="00AA6865">
            <w:pPr>
              <w:jc w:val="center"/>
              <w:rPr>
                <w:rFonts w:ascii="Arial" w:hAnsi="Arial" w:cs="Arial"/>
                <w:sz w:val="16"/>
                <w:szCs w:val="16"/>
              </w:rPr>
            </w:pPr>
            <w:r>
              <w:rPr>
                <w:rFonts w:ascii="Arial" w:hAnsi="Arial" w:cs="Arial"/>
                <w:sz w:val="16"/>
                <w:szCs w:val="16"/>
              </w:rPr>
              <w:t>Provider</w:t>
            </w:r>
          </w:p>
        </w:tc>
        <w:tc>
          <w:tcPr>
            <w:tcW w:w="894" w:type="dxa"/>
            <w:tcBorders>
              <w:top w:val="nil"/>
              <w:left w:val="nil"/>
              <w:bottom w:val="single" w:sz="4" w:space="0" w:color="auto"/>
              <w:right w:val="single" w:sz="4" w:space="0" w:color="auto"/>
            </w:tcBorders>
            <w:shd w:val="clear" w:color="auto" w:fill="auto"/>
            <w:noWrap/>
            <w:vAlign w:val="bottom"/>
          </w:tcPr>
          <w:p w14:paraId="10E352FE" w14:textId="77777777" w:rsidR="00AA6865" w:rsidRDefault="00AA6865">
            <w:pPr>
              <w:jc w:val="center"/>
              <w:rPr>
                <w:rFonts w:ascii="Arial" w:hAnsi="Arial" w:cs="Arial"/>
                <w:sz w:val="16"/>
                <w:szCs w:val="16"/>
              </w:rPr>
            </w:pPr>
            <w:r>
              <w:rPr>
                <w:rFonts w:ascii="Arial" w:hAnsi="Arial" w:cs="Arial"/>
                <w:sz w:val="16"/>
                <w:szCs w:val="16"/>
              </w:rPr>
              <w:t>State</w:t>
            </w:r>
          </w:p>
        </w:tc>
        <w:tc>
          <w:tcPr>
            <w:tcW w:w="975" w:type="dxa"/>
            <w:tcBorders>
              <w:top w:val="nil"/>
              <w:left w:val="nil"/>
              <w:bottom w:val="single" w:sz="4" w:space="0" w:color="auto"/>
              <w:right w:val="single" w:sz="4" w:space="0" w:color="auto"/>
            </w:tcBorders>
            <w:shd w:val="clear" w:color="auto" w:fill="auto"/>
            <w:noWrap/>
            <w:vAlign w:val="bottom"/>
          </w:tcPr>
          <w:p w14:paraId="7BF38ECB" w14:textId="77777777" w:rsidR="00AA6865" w:rsidRDefault="00AA6865">
            <w:pPr>
              <w:jc w:val="center"/>
              <w:rPr>
                <w:rFonts w:ascii="Arial" w:hAnsi="Arial" w:cs="Arial"/>
                <w:sz w:val="16"/>
                <w:szCs w:val="16"/>
              </w:rPr>
            </w:pPr>
            <w:r>
              <w:rPr>
                <w:rFonts w:ascii="Arial" w:hAnsi="Arial" w:cs="Arial"/>
                <w:sz w:val="16"/>
                <w:szCs w:val="16"/>
              </w:rPr>
              <w:t>District</w:t>
            </w:r>
          </w:p>
        </w:tc>
        <w:tc>
          <w:tcPr>
            <w:tcW w:w="960" w:type="dxa"/>
            <w:tcBorders>
              <w:top w:val="nil"/>
              <w:left w:val="nil"/>
              <w:bottom w:val="single" w:sz="4" w:space="0" w:color="auto"/>
              <w:right w:val="single" w:sz="8" w:space="0" w:color="auto"/>
            </w:tcBorders>
            <w:shd w:val="clear" w:color="auto" w:fill="auto"/>
            <w:noWrap/>
            <w:vAlign w:val="bottom"/>
          </w:tcPr>
          <w:p w14:paraId="49BA0E9C" w14:textId="77777777" w:rsidR="00AA6865" w:rsidRDefault="00AA6865">
            <w:pPr>
              <w:jc w:val="center"/>
              <w:rPr>
                <w:rFonts w:ascii="Arial" w:hAnsi="Arial" w:cs="Arial"/>
                <w:sz w:val="16"/>
                <w:szCs w:val="16"/>
              </w:rPr>
            </w:pPr>
            <w:r>
              <w:rPr>
                <w:rFonts w:ascii="Arial" w:hAnsi="Arial" w:cs="Arial"/>
                <w:sz w:val="16"/>
                <w:szCs w:val="16"/>
              </w:rPr>
              <w:t>Provider</w:t>
            </w:r>
          </w:p>
        </w:tc>
        <w:tc>
          <w:tcPr>
            <w:tcW w:w="960" w:type="dxa"/>
            <w:tcBorders>
              <w:top w:val="nil"/>
              <w:left w:val="nil"/>
              <w:bottom w:val="nil"/>
              <w:right w:val="nil"/>
            </w:tcBorders>
            <w:shd w:val="clear" w:color="auto" w:fill="auto"/>
            <w:noWrap/>
            <w:vAlign w:val="bottom"/>
          </w:tcPr>
          <w:p w14:paraId="01CF631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C19633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4FF0F9E" w14:textId="77777777" w:rsidR="00AA6865" w:rsidRDefault="00AA6865">
            <w:pPr>
              <w:rPr>
                <w:rFonts w:ascii="Arial" w:hAnsi="Arial" w:cs="Arial"/>
                <w:sz w:val="16"/>
                <w:szCs w:val="16"/>
              </w:rPr>
            </w:pPr>
          </w:p>
        </w:tc>
      </w:tr>
      <w:tr w:rsidR="00AA6865" w14:paraId="10A72606" w14:textId="77777777" w:rsidTr="001164EA">
        <w:trPr>
          <w:trHeight w:val="225"/>
        </w:trPr>
        <w:tc>
          <w:tcPr>
            <w:tcW w:w="236" w:type="dxa"/>
            <w:tcBorders>
              <w:top w:val="nil"/>
              <w:left w:val="nil"/>
              <w:bottom w:val="nil"/>
              <w:right w:val="nil"/>
            </w:tcBorders>
            <w:shd w:val="clear" w:color="auto" w:fill="auto"/>
            <w:noWrap/>
            <w:vAlign w:val="bottom"/>
          </w:tcPr>
          <w:p w14:paraId="0D1C7E7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92B9E54"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3965B7DC"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All</w:t>
            </w:r>
          </w:p>
        </w:tc>
        <w:tc>
          <w:tcPr>
            <w:tcW w:w="880" w:type="dxa"/>
            <w:tcBorders>
              <w:top w:val="nil"/>
              <w:left w:val="single" w:sz="8" w:space="0" w:color="auto"/>
              <w:bottom w:val="nil"/>
              <w:right w:val="single" w:sz="4" w:space="0" w:color="auto"/>
            </w:tcBorders>
            <w:shd w:val="clear" w:color="auto" w:fill="FFFF99"/>
            <w:noWrap/>
            <w:vAlign w:val="bottom"/>
          </w:tcPr>
          <w:p w14:paraId="0E4B475F" w14:textId="77777777" w:rsidR="00AA6865" w:rsidRDefault="00AA6865">
            <w:pPr>
              <w:jc w:val="center"/>
              <w:rPr>
                <w:rFonts w:ascii="Arial" w:hAnsi="Arial" w:cs="Arial"/>
                <w:sz w:val="16"/>
                <w:szCs w:val="16"/>
              </w:rPr>
            </w:pPr>
            <w:r>
              <w:rPr>
                <w:rFonts w:ascii="Arial" w:hAnsi="Arial" w:cs="Arial"/>
                <w:sz w:val="16"/>
                <w:szCs w:val="16"/>
              </w:rPr>
              <w:t>77.3%</w:t>
            </w:r>
          </w:p>
        </w:tc>
        <w:tc>
          <w:tcPr>
            <w:tcW w:w="768" w:type="dxa"/>
            <w:tcBorders>
              <w:top w:val="single" w:sz="4" w:space="0" w:color="auto"/>
              <w:left w:val="single" w:sz="4" w:space="0" w:color="auto"/>
              <w:bottom w:val="nil"/>
              <w:right w:val="single" w:sz="4" w:space="0" w:color="auto"/>
            </w:tcBorders>
            <w:shd w:val="clear" w:color="auto" w:fill="00FF00"/>
            <w:noWrap/>
            <w:vAlign w:val="bottom"/>
          </w:tcPr>
          <w:p w14:paraId="78FDAFD2" w14:textId="77777777" w:rsidR="00AA6865" w:rsidRDefault="00AA6865">
            <w:pPr>
              <w:jc w:val="center"/>
              <w:rPr>
                <w:rFonts w:ascii="Arial" w:hAnsi="Arial" w:cs="Arial"/>
                <w:sz w:val="16"/>
                <w:szCs w:val="16"/>
              </w:rPr>
            </w:pPr>
            <w:r>
              <w:rPr>
                <w:rFonts w:ascii="Arial" w:hAnsi="Arial" w:cs="Arial"/>
                <w:sz w:val="16"/>
                <w:szCs w:val="16"/>
              </w:rPr>
              <w:t>57.0%</w:t>
            </w:r>
          </w:p>
        </w:tc>
        <w:tc>
          <w:tcPr>
            <w:tcW w:w="866" w:type="dxa"/>
            <w:tcBorders>
              <w:top w:val="nil"/>
              <w:left w:val="nil"/>
              <w:bottom w:val="nil"/>
              <w:right w:val="single" w:sz="4" w:space="0" w:color="auto"/>
            </w:tcBorders>
            <w:shd w:val="clear" w:color="auto" w:fill="auto"/>
            <w:noWrap/>
            <w:vAlign w:val="bottom"/>
          </w:tcPr>
          <w:p w14:paraId="374F00DA" w14:textId="77777777" w:rsidR="00AA6865" w:rsidRDefault="00AA6865">
            <w:pPr>
              <w:jc w:val="center"/>
              <w:rPr>
                <w:rFonts w:ascii="Arial" w:hAnsi="Arial" w:cs="Arial"/>
                <w:sz w:val="16"/>
                <w:szCs w:val="16"/>
              </w:rPr>
            </w:pPr>
            <w:r>
              <w:rPr>
                <w:rFonts w:ascii="Arial" w:hAnsi="Arial" w:cs="Arial"/>
                <w:sz w:val="16"/>
                <w:szCs w:val="16"/>
              </w:rPr>
              <w:t>68.7%</w:t>
            </w:r>
          </w:p>
        </w:tc>
        <w:tc>
          <w:tcPr>
            <w:tcW w:w="894" w:type="dxa"/>
            <w:tcBorders>
              <w:top w:val="single" w:sz="4" w:space="0" w:color="auto"/>
              <w:left w:val="single" w:sz="4" w:space="0" w:color="auto"/>
              <w:bottom w:val="nil"/>
              <w:right w:val="single" w:sz="4" w:space="0" w:color="auto"/>
            </w:tcBorders>
            <w:shd w:val="clear" w:color="auto" w:fill="FF0000"/>
            <w:noWrap/>
            <w:vAlign w:val="bottom"/>
          </w:tcPr>
          <w:p w14:paraId="6CE084E2" w14:textId="77777777" w:rsidR="00AA6865" w:rsidRDefault="00AA6865">
            <w:pPr>
              <w:jc w:val="center"/>
              <w:rPr>
                <w:rFonts w:ascii="Arial" w:hAnsi="Arial" w:cs="Arial"/>
                <w:sz w:val="16"/>
                <w:szCs w:val="16"/>
              </w:rPr>
            </w:pPr>
            <w:r>
              <w:rPr>
                <w:rFonts w:ascii="Arial" w:hAnsi="Arial" w:cs="Arial"/>
                <w:sz w:val="16"/>
                <w:szCs w:val="16"/>
              </w:rPr>
              <w:t>59.1%</w:t>
            </w:r>
          </w:p>
        </w:tc>
        <w:tc>
          <w:tcPr>
            <w:tcW w:w="975" w:type="dxa"/>
            <w:tcBorders>
              <w:top w:val="single" w:sz="4" w:space="0" w:color="auto"/>
              <w:left w:val="single" w:sz="4" w:space="0" w:color="auto"/>
              <w:bottom w:val="nil"/>
              <w:right w:val="single" w:sz="4" w:space="0" w:color="auto"/>
            </w:tcBorders>
            <w:shd w:val="clear" w:color="auto" w:fill="FFFF99"/>
            <w:noWrap/>
            <w:vAlign w:val="bottom"/>
          </w:tcPr>
          <w:p w14:paraId="7C56BC32" w14:textId="77777777" w:rsidR="00AA6865" w:rsidRDefault="00AA6865">
            <w:pPr>
              <w:jc w:val="center"/>
              <w:rPr>
                <w:rFonts w:ascii="Arial" w:hAnsi="Arial" w:cs="Arial"/>
                <w:sz w:val="16"/>
                <w:szCs w:val="16"/>
              </w:rPr>
            </w:pPr>
            <w:r>
              <w:rPr>
                <w:rFonts w:ascii="Arial" w:hAnsi="Arial" w:cs="Arial"/>
                <w:sz w:val="16"/>
                <w:szCs w:val="16"/>
              </w:rPr>
              <w:t>38.4%</w:t>
            </w:r>
          </w:p>
        </w:tc>
        <w:tc>
          <w:tcPr>
            <w:tcW w:w="960" w:type="dxa"/>
            <w:tcBorders>
              <w:top w:val="nil"/>
              <w:left w:val="nil"/>
              <w:bottom w:val="nil"/>
              <w:right w:val="single" w:sz="8" w:space="0" w:color="auto"/>
            </w:tcBorders>
            <w:shd w:val="clear" w:color="auto" w:fill="auto"/>
            <w:noWrap/>
            <w:vAlign w:val="bottom"/>
          </w:tcPr>
          <w:p w14:paraId="267ED229" w14:textId="77777777" w:rsidR="00AA6865" w:rsidRDefault="00AA6865">
            <w:pPr>
              <w:jc w:val="center"/>
              <w:rPr>
                <w:rFonts w:ascii="Arial" w:hAnsi="Arial" w:cs="Arial"/>
                <w:sz w:val="16"/>
                <w:szCs w:val="16"/>
              </w:rPr>
            </w:pPr>
            <w:r>
              <w:rPr>
                <w:rFonts w:ascii="Arial" w:hAnsi="Arial" w:cs="Arial"/>
                <w:sz w:val="16"/>
                <w:szCs w:val="16"/>
              </w:rPr>
              <w:t>47.7%</w:t>
            </w:r>
          </w:p>
        </w:tc>
        <w:tc>
          <w:tcPr>
            <w:tcW w:w="960" w:type="dxa"/>
            <w:tcBorders>
              <w:top w:val="nil"/>
              <w:left w:val="nil"/>
              <w:bottom w:val="nil"/>
              <w:right w:val="nil"/>
            </w:tcBorders>
            <w:shd w:val="clear" w:color="auto" w:fill="auto"/>
            <w:noWrap/>
            <w:vAlign w:val="bottom"/>
          </w:tcPr>
          <w:p w14:paraId="6A513C7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988BB2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D819E6B" w14:textId="77777777" w:rsidR="00AA6865" w:rsidRDefault="00AA6865">
            <w:pPr>
              <w:rPr>
                <w:rFonts w:ascii="Arial" w:hAnsi="Arial" w:cs="Arial"/>
                <w:sz w:val="16"/>
                <w:szCs w:val="16"/>
              </w:rPr>
            </w:pPr>
          </w:p>
        </w:tc>
      </w:tr>
      <w:tr w:rsidR="00AA6865" w14:paraId="2916D5FB" w14:textId="77777777" w:rsidTr="001164EA">
        <w:trPr>
          <w:trHeight w:val="225"/>
        </w:trPr>
        <w:tc>
          <w:tcPr>
            <w:tcW w:w="236" w:type="dxa"/>
            <w:tcBorders>
              <w:top w:val="nil"/>
              <w:left w:val="nil"/>
              <w:bottom w:val="nil"/>
              <w:right w:val="nil"/>
            </w:tcBorders>
            <w:shd w:val="clear" w:color="auto" w:fill="auto"/>
            <w:noWrap/>
            <w:vAlign w:val="bottom"/>
          </w:tcPr>
          <w:p w14:paraId="776A5BA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64B7E65"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93CC96C"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Asian</w:t>
            </w:r>
          </w:p>
        </w:tc>
        <w:tc>
          <w:tcPr>
            <w:tcW w:w="880" w:type="dxa"/>
            <w:tcBorders>
              <w:top w:val="nil"/>
              <w:left w:val="single" w:sz="8" w:space="0" w:color="auto"/>
              <w:bottom w:val="nil"/>
              <w:right w:val="single" w:sz="4" w:space="0" w:color="auto"/>
            </w:tcBorders>
            <w:shd w:val="clear" w:color="auto" w:fill="auto"/>
            <w:noWrap/>
            <w:vAlign w:val="bottom"/>
          </w:tcPr>
          <w:p w14:paraId="0C08212F"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2EEDBF99"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71DC1AE8"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24013DAE"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5EA7F860"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6CF0759B"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5FDCA960"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F5AC1A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7C3440F" w14:textId="77777777" w:rsidR="00AA6865" w:rsidRDefault="00AA6865">
            <w:pPr>
              <w:rPr>
                <w:rFonts w:ascii="Arial" w:hAnsi="Arial" w:cs="Arial"/>
                <w:sz w:val="16"/>
                <w:szCs w:val="16"/>
              </w:rPr>
            </w:pPr>
          </w:p>
        </w:tc>
      </w:tr>
      <w:tr w:rsidR="00AA6865" w14:paraId="49EB2F44" w14:textId="77777777" w:rsidTr="001164EA">
        <w:trPr>
          <w:trHeight w:val="225"/>
        </w:trPr>
        <w:tc>
          <w:tcPr>
            <w:tcW w:w="236" w:type="dxa"/>
            <w:tcBorders>
              <w:top w:val="nil"/>
              <w:left w:val="nil"/>
              <w:bottom w:val="nil"/>
              <w:right w:val="nil"/>
            </w:tcBorders>
            <w:shd w:val="clear" w:color="auto" w:fill="auto"/>
            <w:noWrap/>
            <w:vAlign w:val="bottom"/>
          </w:tcPr>
          <w:p w14:paraId="6C1BD28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269594C"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E9365A5"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Black</w:t>
            </w:r>
          </w:p>
        </w:tc>
        <w:tc>
          <w:tcPr>
            <w:tcW w:w="880" w:type="dxa"/>
            <w:tcBorders>
              <w:top w:val="nil"/>
              <w:left w:val="single" w:sz="8" w:space="0" w:color="auto"/>
              <w:bottom w:val="nil"/>
              <w:right w:val="single" w:sz="4" w:space="0" w:color="auto"/>
            </w:tcBorders>
            <w:shd w:val="clear" w:color="auto" w:fill="FFFF99"/>
            <w:noWrap/>
            <w:vAlign w:val="bottom"/>
          </w:tcPr>
          <w:p w14:paraId="17AF24CB" w14:textId="77777777" w:rsidR="00AA6865" w:rsidRDefault="00AA6865">
            <w:pPr>
              <w:jc w:val="center"/>
              <w:rPr>
                <w:rFonts w:ascii="Arial" w:hAnsi="Arial" w:cs="Arial"/>
                <w:sz w:val="16"/>
                <w:szCs w:val="16"/>
              </w:rPr>
            </w:pPr>
            <w:r>
              <w:rPr>
                <w:rFonts w:ascii="Arial" w:hAnsi="Arial" w:cs="Arial"/>
                <w:sz w:val="16"/>
                <w:szCs w:val="16"/>
              </w:rPr>
              <w:t>60.3%</w:t>
            </w:r>
          </w:p>
        </w:tc>
        <w:tc>
          <w:tcPr>
            <w:tcW w:w="768" w:type="dxa"/>
            <w:tcBorders>
              <w:top w:val="nil"/>
              <w:left w:val="nil"/>
              <w:bottom w:val="nil"/>
              <w:right w:val="single" w:sz="4" w:space="0" w:color="auto"/>
            </w:tcBorders>
            <w:shd w:val="clear" w:color="auto" w:fill="FFFF99"/>
            <w:noWrap/>
            <w:vAlign w:val="bottom"/>
          </w:tcPr>
          <w:p w14:paraId="35232C8E" w14:textId="77777777" w:rsidR="00AA6865" w:rsidRDefault="00AA6865">
            <w:pPr>
              <w:jc w:val="center"/>
              <w:rPr>
                <w:rFonts w:ascii="Arial" w:hAnsi="Arial" w:cs="Arial"/>
                <w:sz w:val="16"/>
                <w:szCs w:val="16"/>
              </w:rPr>
            </w:pPr>
            <w:r>
              <w:rPr>
                <w:rFonts w:ascii="Arial" w:hAnsi="Arial" w:cs="Arial"/>
                <w:sz w:val="16"/>
                <w:szCs w:val="16"/>
              </w:rPr>
              <w:t>55.8%</w:t>
            </w:r>
          </w:p>
        </w:tc>
        <w:tc>
          <w:tcPr>
            <w:tcW w:w="866" w:type="dxa"/>
            <w:tcBorders>
              <w:top w:val="nil"/>
              <w:left w:val="nil"/>
              <w:bottom w:val="nil"/>
              <w:right w:val="single" w:sz="4" w:space="0" w:color="auto"/>
            </w:tcBorders>
            <w:shd w:val="clear" w:color="auto" w:fill="auto"/>
            <w:noWrap/>
            <w:vAlign w:val="bottom"/>
          </w:tcPr>
          <w:p w14:paraId="21710EE4" w14:textId="77777777" w:rsidR="00AA6865" w:rsidRDefault="00AA6865">
            <w:pPr>
              <w:jc w:val="center"/>
              <w:rPr>
                <w:rFonts w:ascii="Arial" w:hAnsi="Arial" w:cs="Arial"/>
                <w:sz w:val="16"/>
                <w:szCs w:val="16"/>
              </w:rPr>
            </w:pPr>
            <w:r>
              <w:rPr>
                <w:rFonts w:ascii="Arial" w:hAnsi="Arial" w:cs="Arial"/>
                <w:sz w:val="16"/>
                <w:szCs w:val="16"/>
              </w:rPr>
              <w:t>55.9%</w:t>
            </w:r>
          </w:p>
        </w:tc>
        <w:tc>
          <w:tcPr>
            <w:tcW w:w="894" w:type="dxa"/>
            <w:tcBorders>
              <w:top w:val="nil"/>
              <w:left w:val="nil"/>
              <w:bottom w:val="nil"/>
              <w:right w:val="single" w:sz="4" w:space="0" w:color="auto"/>
            </w:tcBorders>
            <w:shd w:val="clear" w:color="auto" w:fill="FFFF99"/>
            <w:noWrap/>
            <w:vAlign w:val="bottom"/>
          </w:tcPr>
          <w:p w14:paraId="0955095D" w14:textId="77777777" w:rsidR="00AA6865" w:rsidRDefault="00AA6865">
            <w:pPr>
              <w:jc w:val="center"/>
              <w:rPr>
                <w:rFonts w:ascii="Arial" w:hAnsi="Arial" w:cs="Arial"/>
                <w:sz w:val="16"/>
                <w:szCs w:val="16"/>
              </w:rPr>
            </w:pPr>
            <w:r>
              <w:rPr>
                <w:rFonts w:ascii="Arial" w:hAnsi="Arial" w:cs="Arial"/>
                <w:sz w:val="16"/>
                <w:szCs w:val="16"/>
              </w:rPr>
              <w:t>36.0%</w:t>
            </w:r>
          </w:p>
        </w:tc>
        <w:tc>
          <w:tcPr>
            <w:tcW w:w="975" w:type="dxa"/>
            <w:tcBorders>
              <w:top w:val="nil"/>
              <w:left w:val="nil"/>
              <w:bottom w:val="nil"/>
              <w:right w:val="single" w:sz="4" w:space="0" w:color="auto"/>
            </w:tcBorders>
            <w:shd w:val="clear" w:color="auto" w:fill="FFFF99"/>
            <w:noWrap/>
            <w:vAlign w:val="bottom"/>
          </w:tcPr>
          <w:p w14:paraId="1E54E1AB" w14:textId="77777777" w:rsidR="00AA6865" w:rsidRDefault="00AA6865">
            <w:pPr>
              <w:jc w:val="center"/>
              <w:rPr>
                <w:rFonts w:ascii="Arial" w:hAnsi="Arial" w:cs="Arial"/>
                <w:sz w:val="16"/>
                <w:szCs w:val="16"/>
              </w:rPr>
            </w:pPr>
            <w:r>
              <w:rPr>
                <w:rFonts w:ascii="Arial" w:hAnsi="Arial" w:cs="Arial"/>
                <w:sz w:val="16"/>
                <w:szCs w:val="16"/>
              </w:rPr>
              <w:t>35.9%</w:t>
            </w:r>
          </w:p>
        </w:tc>
        <w:tc>
          <w:tcPr>
            <w:tcW w:w="960" w:type="dxa"/>
            <w:tcBorders>
              <w:top w:val="nil"/>
              <w:left w:val="nil"/>
              <w:bottom w:val="nil"/>
              <w:right w:val="single" w:sz="8" w:space="0" w:color="auto"/>
            </w:tcBorders>
            <w:shd w:val="clear" w:color="auto" w:fill="auto"/>
            <w:noWrap/>
            <w:vAlign w:val="bottom"/>
          </w:tcPr>
          <w:p w14:paraId="39622F65" w14:textId="77777777" w:rsidR="00AA6865" w:rsidRDefault="00AA6865">
            <w:pPr>
              <w:jc w:val="center"/>
              <w:rPr>
                <w:rFonts w:ascii="Arial" w:hAnsi="Arial" w:cs="Arial"/>
                <w:sz w:val="16"/>
                <w:szCs w:val="16"/>
              </w:rPr>
            </w:pPr>
            <w:r>
              <w:rPr>
                <w:rFonts w:ascii="Arial" w:hAnsi="Arial" w:cs="Arial"/>
                <w:sz w:val="16"/>
                <w:szCs w:val="16"/>
              </w:rPr>
              <w:t>29.4%</w:t>
            </w:r>
          </w:p>
        </w:tc>
        <w:tc>
          <w:tcPr>
            <w:tcW w:w="960" w:type="dxa"/>
            <w:tcBorders>
              <w:top w:val="nil"/>
              <w:left w:val="nil"/>
              <w:bottom w:val="nil"/>
              <w:right w:val="nil"/>
            </w:tcBorders>
            <w:shd w:val="clear" w:color="auto" w:fill="auto"/>
            <w:noWrap/>
            <w:vAlign w:val="bottom"/>
          </w:tcPr>
          <w:p w14:paraId="06C0FA1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4478B1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7AED9ED" w14:textId="77777777" w:rsidR="00AA6865" w:rsidRDefault="00AA6865">
            <w:pPr>
              <w:rPr>
                <w:rFonts w:ascii="Arial" w:hAnsi="Arial" w:cs="Arial"/>
                <w:sz w:val="16"/>
                <w:szCs w:val="16"/>
              </w:rPr>
            </w:pPr>
          </w:p>
        </w:tc>
      </w:tr>
      <w:tr w:rsidR="00AA6865" w14:paraId="46E621A0" w14:textId="77777777" w:rsidTr="001164EA">
        <w:trPr>
          <w:trHeight w:val="225"/>
        </w:trPr>
        <w:tc>
          <w:tcPr>
            <w:tcW w:w="236" w:type="dxa"/>
            <w:tcBorders>
              <w:top w:val="nil"/>
              <w:left w:val="nil"/>
              <w:bottom w:val="nil"/>
              <w:right w:val="nil"/>
            </w:tcBorders>
            <w:shd w:val="clear" w:color="auto" w:fill="auto"/>
            <w:noWrap/>
            <w:vAlign w:val="bottom"/>
          </w:tcPr>
          <w:p w14:paraId="5E81193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9B076AC"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1C5605B"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Hispanic</w:t>
            </w:r>
          </w:p>
        </w:tc>
        <w:tc>
          <w:tcPr>
            <w:tcW w:w="880" w:type="dxa"/>
            <w:tcBorders>
              <w:top w:val="nil"/>
              <w:left w:val="single" w:sz="8" w:space="0" w:color="auto"/>
              <w:bottom w:val="nil"/>
              <w:right w:val="single" w:sz="4" w:space="0" w:color="auto"/>
            </w:tcBorders>
            <w:shd w:val="clear" w:color="auto" w:fill="FFFF99"/>
            <w:noWrap/>
            <w:vAlign w:val="bottom"/>
          </w:tcPr>
          <w:p w14:paraId="2C0E3B8E" w14:textId="77777777" w:rsidR="00AA6865" w:rsidRDefault="00AA6865">
            <w:pPr>
              <w:jc w:val="center"/>
              <w:rPr>
                <w:rFonts w:ascii="Arial" w:hAnsi="Arial" w:cs="Arial"/>
                <w:sz w:val="16"/>
                <w:szCs w:val="16"/>
              </w:rPr>
            </w:pPr>
            <w:r>
              <w:rPr>
                <w:rFonts w:ascii="Arial" w:hAnsi="Arial" w:cs="Arial"/>
                <w:sz w:val="16"/>
                <w:szCs w:val="16"/>
              </w:rPr>
              <w:t>54.0%</w:t>
            </w:r>
          </w:p>
        </w:tc>
        <w:tc>
          <w:tcPr>
            <w:tcW w:w="768" w:type="dxa"/>
            <w:tcBorders>
              <w:top w:val="nil"/>
              <w:left w:val="nil"/>
              <w:bottom w:val="nil"/>
              <w:right w:val="single" w:sz="4" w:space="0" w:color="auto"/>
            </w:tcBorders>
            <w:shd w:val="clear" w:color="auto" w:fill="FFFF99"/>
            <w:noWrap/>
            <w:vAlign w:val="bottom"/>
          </w:tcPr>
          <w:p w14:paraId="390F8EC7" w14:textId="77777777" w:rsidR="00AA6865" w:rsidRDefault="00AA6865">
            <w:pPr>
              <w:jc w:val="center"/>
              <w:rPr>
                <w:rFonts w:ascii="Arial" w:hAnsi="Arial" w:cs="Arial"/>
                <w:sz w:val="16"/>
                <w:szCs w:val="16"/>
              </w:rPr>
            </w:pPr>
            <w:r>
              <w:rPr>
                <w:rFonts w:ascii="Arial" w:hAnsi="Arial" w:cs="Arial"/>
                <w:sz w:val="16"/>
                <w:szCs w:val="16"/>
              </w:rPr>
              <w:t>43.9%</w:t>
            </w:r>
          </w:p>
        </w:tc>
        <w:tc>
          <w:tcPr>
            <w:tcW w:w="866" w:type="dxa"/>
            <w:tcBorders>
              <w:top w:val="nil"/>
              <w:left w:val="nil"/>
              <w:bottom w:val="nil"/>
              <w:right w:val="single" w:sz="4" w:space="0" w:color="auto"/>
            </w:tcBorders>
            <w:shd w:val="clear" w:color="auto" w:fill="auto"/>
            <w:noWrap/>
            <w:vAlign w:val="bottom"/>
          </w:tcPr>
          <w:p w14:paraId="24E53A1E" w14:textId="77777777" w:rsidR="00AA6865" w:rsidRDefault="00AA6865">
            <w:pPr>
              <w:jc w:val="center"/>
              <w:rPr>
                <w:rFonts w:ascii="Arial" w:hAnsi="Arial" w:cs="Arial"/>
                <w:sz w:val="16"/>
                <w:szCs w:val="16"/>
              </w:rPr>
            </w:pPr>
            <w:r>
              <w:rPr>
                <w:rFonts w:ascii="Arial" w:hAnsi="Arial" w:cs="Arial"/>
                <w:sz w:val="16"/>
                <w:szCs w:val="16"/>
              </w:rPr>
              <w:t>51.6%</w:t>
            </w:r>
          </w:p>
        </w:tc>
        <w:tc>
          <w:tcPr>
            <w:tcW w:w="894" w:type="dxa"/>
            <w:tcBorders>
              <w:top w:val="nil"/>
              <w:left w:val="nil"/>
              <w:bottom w:val="nil"/>
              <w:right w:val="single" w:sz="4" w:space="0" w:color="auto"/>
            </w:tcBorders>
            <w:shd w:val="clear" w:color="auto" w:fill="FFFF99"/>
            <w:noWrap/>
            <w:vAlign w:val="bottom"/>
          </w:tcPr>
          <w:p w14:paraId="08F351DD" w14:textId="77777777" w:rsidR="00AA6865" w:rsidRDefault="00AA6865">
            <w:pPr>
              <w:jc w:val="center"/>
              <w:rPr>
                <w:rFonts w:ascii="Arial" w:hAnsi="Arial" w:cs="Arial"/>
                <w:sz w:val="16"/>
                <w:szCs w:val="16"/>
              </w:rPr>
            </w:pPr>
            <w:r>
              <w:rPr>
                <w:rFonts w:ascii="Arial" w:hAnsi="Arial" w:cs="Arial"/>
                <w:sz w:val="16"/>
                <w:szCs w:val="16"/>
              </w:rPr>
              <w:t>33.0%</w:t>
            </w:r>
          </w:p>
        </w:tc>
        <w:tc>
          <w:tcPr>
            <w:tcW w:w="975" w:type="dxa"/>
            <w:tcBorders>
              <w:top w:val="nil"/>
              <w:left w:val="nil"/>
              <w:bottom w:val="nil"/>
              <w:right w:val="single" w:sz="4" w:space="0" w:color="auto"/>
            </w:tcBorders>
            <w:shd w:val="clear" w:color="auto" w:fill="FFFF99"/>
            <w:noWrap/>
            <w:vAlign w:val="bottom"/>
          </w:tcPr>
          <w:p w14:paraId="79985144" w14:textId="77777777" w:rsidR="00AA6865" w:rsidRDefault="00AA6865">
            <w:pPr>
              <w:jc w:val="center"/>
              <w:rPr>
                <w:rFonts w:ascii="Arial" w:hAnsi="Arial" w:cs="Arial"/>
                <w:sz w:val="16"/>
                <w:szCs w:val="16"/>
              </w:rPr>
            </w:pPr>
            <w:r>
              <w:rPr>
                <w:rFonts w:ascii="Arial" w:hAnsi="Arial" w:cs="Arial"/>
                <w:sz w:val="16"/>
                <w:szCs w:val="16"/>
              </w:rPr>
              <w:t>25.6%</w:t>
            </w:r>
          </w:p>
        </w:tc>
        <w:tc>
          <w:tcPr>
            <w:tcW w:w="960" w:type="dxa"/>
            <w:tcBorders>
              <w:top w:val="nil"/>
              <w:left w:val="nil"/>
              <w:bottom w:val="nil"/>
              <w:right w:val="single" w:sz="8" w:space="0" w:color="auto"/>
            </w:tcBorders>
            <w:shd w:val="clear" w:color="auto" w:fill="auto"/>
            <w:noWrap/>
            <w:vAlign w:val="bottom"/>
          </w:tcPr>
          <w:p w14:paraId="63729091" w14:textId="77777777" w:rsidR="00AA6865" w:rsidRDefault="00AA6865">
            <w:pPr>
              <w:jc w:val="center"/>
              <w:rPr>
                <w:rFonts w:ascii="Arial" w:hAnsi="Arial" w:cs="Arial"/>
                <w:sz w:val="16"/>
                <w:szCs w:val="16"/>
              </w:rPr>
            </w:pPr>
            <w:r>
              <w:rPr>
                <w:rFonts w:ascii="Arial" w:hAnsi="Arial" w:cs="Arial"/>
                <w:sz w:val="16"/>
                <w:szCs w:val="16"/>
              </w:rPr>
              <w:t>27.5%</w:t>
            </w:r>
          </w:p>
        </w:tc>
        <w:tc>
          <w:tcPr>
            <w:tcW w:w="960" w:type="dxa"/>
            <w:tcBorders>
              <w:top w:val="nil"/>
              <w:left w:val="nil"/>
              <w:bottom w:val="nil"/>
              <w:right w:val="nil"/>
            </w:tcBorders>
            <w:shd w:val="clear" w:color="auto" w:fill="auto"/>
            <w:noWrap/>
            <w:vAlign w:val="bottom"/>
          </w:tcPr>
          <w:p w14:paraId="3D20F60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48C0F5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C3636ED" w14:textId="77777777" w:rsidR="00AA6865" w:rsidRDefault="00AA6865">
            <w:pPr>
              <w:rPr>
                <w:rFonts w:ascii="Arial" w:hAnsi="Arial" w:cs="Arial"/>
                <w:sz w:val="16"/>
                <w:szCs w:val="16"/>
              </w:rPr>
            </w:pPr>
          </w:p>
        </w:tc>
      </w:tr>
      <w:tr w:rsidR="00AA6865" w14:paraId="71D061B5" w14:textId="77777777" w:rsidTr="001164EA">
        <w:trPr>
          <w:trHeight w:val="225"/>
        </w:trPr>
        <w:tc>
          <w:tcPr>
            <w:tcW w:w="236" w:type="dxa"/>
            <w:tcBorders>
              <w:top w:val="nil"/>
              <w:left w:val="nil"/>
              <w:bottom w:val="nil"/>
              <w:right w:val="nil"/>
            </w:tcBorders>
            <w:shd w:val="clear" w:color="auto" w:fill="auto"/>
            <w:noWrap/>
            <w:vAlign w:val="bottom"/>
          </w:tcPr>
          <w:p w14:paraId="05A4D6F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FD75B0F"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3CD1110"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Multi-race, non-Hispanic</w:t>
            </w:r>
          </w:p>
        </w:tc>
        <w:tc>
          <w:tcPr>
            <w:tcW w:w="880" w:type="dxa"/>
            <w:tcBorders>
              <w:top w:val="nil"/>
              <w:left w:val="single" w:sz="8" w:space="0" w:color="auto"/>
              <w:bottom w:val="nil"/>
              <w:right w:val="single" w:sz="4" w:space="0" w:color="auto"/>
            </w:tcBorders>
            <w:shd w:val="clear" w:color="auto" w:fill="auto"/>
            <w:noWrap/>
            <w:vAlign w:val="bottom"/>
          </w:tcPr>
          <w:p w14:paraId="0D1458A6"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609996DE"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7F3DB62F"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7D832CB8"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2C579498"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36EC4789"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2181351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4DDFFB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3A87D02" w14:textId="77777777" w:rsidR="00AA6865" w:rsidRDefault="00AA6865">
            <w:pPr>
              <w:rPr>
                <w:rFonts w:ascii="Arial" w:hAnsi="Arial" w:cs="Arial"/>
                <w:sz w:val="16"/>
                <w:szCs w:val="16"/>
              </w:rPr>
            </w:pPr>
          </w:p>
        </w:tc>
      </w:tr>
      <w:tr w:rsidR="00AA6865" w14:paraId="06C23E4A" w14:textId="77777777" w:rsidTr="001164EA">
        <w:trPr>
          <w:trHeight w:val="225"/>
        </w:trPr>
        <w:tc>
          <w:tcPr>
            <w:tcW w:w="236" w:type="dxa"/>
            <w:tcBorders>
              <w:top w:val="nil"/>
              <w:left w:val="nil"/>
              <w:bottom w:val="nil"/>
              <w:right w:val="nil"/>
            </w:tcBorders>
            <w:shd w:val="clear" w:color="auto" w:fill="auto"/>
            <w:noWrap/>
            <w:vAlign w:val="bottom"/>
          </w:tcPr>
          <w:p w14:paraId="62414E7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E6D2DC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3D825515"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Native American</w:t>
            </w:r>
          </w:p>
        </w:tc>
        <w:tc>
          <w:tcPr>
            <w:tcW w:w="880" w:type="dxa"/>
            <w:tcBorders>
              <w:top w:val="nil"/>
              <w:left w:val="single" w:sz="8" w:space="0" w:color="auto"/>
              <w:bottom w:val="nil"/>
              <w:right w:val="single" w:sz="4" w:space="0" w:color="auto"/>
            </w:tcBorders>
            <w:shd w:val="clear" w:color="auto" w:fill="auto"/>
            <w:noWrap/>
            <w:vAlign w:val="bottom"/>
          </w:tcPr>
          <w:p w14:paraId="4C06D12F"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3C93C7A6"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0C5F0167"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33C57495"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39163964"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24A49330"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58AF547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947D2E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3741123" w14:textId="77777777" w:rsidR="00AA6865" w:rsidRDefault="00AA6865">
            <w:pPr>
              <w:rPr>
                <w:rFonts w:ascii="Arial" w:hAnsi="Arial" w:cs="Arial"/>
                <w:sz w:val="16"/>
                <w:szCs w:val="16"/>
              </w:rPr>
            </w:pPr>
          </w:p>
        </w:tc>
      </w:tr>
      <w:tr w:rsidR="00AA6865" w14:paraId="77E8347E" w14:textId="77777777" w:rsidTr="001164EA">
        <w:trPr>
          <w:trHeight w:val="225"/>
        </w:trPr>
        <w:tc>
          <w:tcPr>
            <w:tcW w:w="236" w:type="dxa"/>
            <w:tcBorders>
              <w:top w:val="nil"/>
              <w:left w:val="nil"/>
              <w:bottom w:val="nil"/>
              <w:right w:val="nil"/>
            </w:tcBorders>
            <w:shd w:val="clear" w:color="auto" w:fill="auto"/>
            <w:noWrap/>
            <w:vAlign w:val="bottom"/>
          </w:tcPr>
          <w:p w14:paraId="64DC56C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3FADFF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7A6F23B4"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 xml:space="preserve">Native Hawaiian, </w:t>
            </w:r>
            <w:smartTag w:uri="urn:schemas-microsoft-com:office:smarttags" w:element="place">
              <w:r>
                <w:rPr>
                  <w:rFonts w:ascii="Arial" w:hAnsi="Arial" w:cs="Arial"/>
                  <w:sz w:val="16"/>
                  <w:szCs w:val="16"/>
                </w:rPr>
                <w:t>Pac.</w:t>
              </w:r>
            </w:smartTag>
            <w:r>
              <w:rPr>
                <w:rFonts w:ascii="Arial" w:hAnsi="Arial" w:cs="Arial"/>
                <w:sz w:val="16"/>
                <w:szCs w:val="16"/>
              </w:rPr>
              <w:t xml:space="preserve"> Is.</w:t>
            </w:r>
          </w:p>
        </w:tc>
        <w:tc>
          <w:tcPr>
            <w:tcW w:w="880" w:type="dxa"/>
            <w:tcBorders>
              <w:top w:val="nil"/>
              <w:left w:val="single" w:sz="8" w:space="0" w:color="auto"/>
              <w:bottom w:val="nil"/>
              <w:right w:val="single" w:sz="4" w:space="0" w:color="auto"/>
            </w:tcBorders>
            <w:shd w:val="clear" w:color="auto" w:fill="auto"/>
            <w:noWrap/>
            <w:vAlign w:val="bottom"/>
          </w:tcPr>
          <w:p w14:paraId="14B99EEA"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3012277D"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4381ADE4"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60F8E89B"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480067E9"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529F3B2C"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41ADE58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74BE82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616E8A7" w14:textId="77777777" w:rsidR="00AA6865" w:rsidRDefault="00AA6865">
            <w:pPr>
              <w:rPr>
                <w:rFonts w:ascii="Arial" w:hAnsi="Arial" w:cs="Arial"/>
                <w:sz w:val="16"/>
                <w:szCs w:val="16"/>
              </w:rPr>
            </w:pPr>
          </w:p>
        </w:tc>
      </w:tr>
      <w:tr w:rsidR="00AA6865" w14:paraId="5DE77217" w14:textId="77777777" w:rsidTr="001164EA">
        <w:trPr>
          <w:trHeight w:val="225"/>
        </w:trPr>
        <w:tc>
          <w:tcPr>
            <w:tcW w:w="236" w:type="dxa"/>
            <w:tcBorders>
              <w:top w:val="nil"/>
              <w:left w:val="nil"/>
              <w:bottom w:val="nil"/>
              <w:right w:val="nil"/>
            </w:tcBorders>
            <w:shd w:val="clear" w:color="auto" w:fill="auto"/>
            <w:noWrap/>
            <w:vAlign w:val="bottom"/>
          </w:tcPr>
          <w:p w14:paraId="2232C03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004839A"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8397653"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White</w:t>
            </w:r>
          </w:p>
        </w:tc>
        <w:tc>
          <w:tcPr>
            <w:tcW w:w="880" w:type="dxa"/>
            <w:tcBorders>
              <w:top w:val="nil"/>
              <w:left w:val="single" w:sz="8" w:space="0" w:color="auto"/>
              <w:bottom w:val="nil"/>
              <w:right w:val="single" w:sz="4" w:space="0" w:color="auto"/>
            </w:tcBorders>
            <w:shd w:val="clear" w:color="auto" w:fill="FFFF99"/>
            <w:noWrap/>
            <w:vAlign w:val="bottom"/>
          </w:tcPr>
          <w:p w14:paraId="6F7D1DA6" w14:textId="77777777" w:rsidR="00AA6865" w:rsidRDefault="00AA6865">
            <w:pPr>
              <w:jc w:val="center"/>
              <w:rPr>
                <w:rFonts w:ascii="Arial" w:hAnsi="Arial" w:cs="Arial"/>
                <w:sz w:val="16"/>
                <w:szCs w:val="16"/>
              </w:rPr>
            </w:pPr>
            <w:r>
              <w:rPr>
                <w:rFonts w:ascii="Arial" w:hAnsi="Arial" w:cs="Arial"/>
                <w:sz w:val="16"/>
                <w:szCs w:val="16"/>
              </w:rPr>
              <w:t>83.3%</w:t>
            </w:r>
          </w:p>
        </w:tc>
        <w:tc>
          <w:tcPr>
            <w:tcW w:w="768" w:type="dxa"/>
            <w:tcBorders>
              <w:top w:val="nil"/>
              <w:left w:val="nil"/>
              <w:bottom w:val="nil"/>
              <w:right w:val="single" w:sz="4" w:space="0" w:color="auto"/>
            </w:tcBorders>
            <w:shd w:val="clear" w:color="auto" w:fill="FFFF99"/>
            <w:noWrap/>
            <w:vAlign w:val="bottom"/>
          </w:tcPr>
          <w:p w14:paraId="2DE75ECB" w14:textId="77777777" w:rsidR="00AA6865" w:rsidRDefault="00AA6865">
            <w:pPr>
              <w:jc w:val="center"/>
              <w:rPr>
                <w:rFonts w:ascii="Arial" w:hAnsi="Arial" w:cs="Arial"/>
                <w:sz w:val="16"/>
                <w:szCs w:val="16"/>
              </w:rPr>
            </w:pPr>
            <w:r>
              <w:rPr>
                <w:rFonts w:ascii="Arial" w:hAnsi="Arial" w:cs="Arial"/>
                <w:sz w:val="16"/>
                <w:szCs w:val="16"/>
              </w:rPr>
              <w:t>69.8%</w:t>
            </w:r>
          </w:p>
        </w:tc>
        <w:tc>
          <w:tcPr>
            <w:tcW w:w="866" w:type="dxa"/>
            <w:tcBorders>
              <w:top w:val="nil"/>
              <w:left w:val="nil"/>
              <w:bottom w:val="nil"/>
              <w:right w:val="single" w:sz="4" w:space="0" w:color="auto"/>
            </w:tcBorders>
            <w:shd w:val="clear" w:color="auto" w:fill="auto"/>
            <w:noWrap/>
            <w:vAlign w:val="bottom"/>
          </w:tcPr>
          <w:p w14:paraId="202C6465" w14:textId="77777777" w:rsidR="00AA6865" w:rsidRDefault="00AA6865">
            <w:pPr>
              <w:jc w:val="center"/>
              <w:rPr>
                <w:rFonts w:ascii="Arial" w:hAnsi="Arial" w:cs="Arial"/>
                <w:sz w:val="16"/>
                <w:szCs w:val="16"/>
              </w:rPr>
            </w:pPr>
            <w:r>
              <w:rPr>
                <w:rFonts w:ascii="Arial" w:hAnsi="Arial" w:cs="Arial"/>
                <w:sz w:val="16"/>
                <w:szCs w:val="16"/>
              </w:rPr>
              <w:t>74.1%</w:t>
            </w:r>
          </w:p>
        </w:tc>
        <w:tc>
          <w:tcPr>
            <w:tcW w:w="894" w:type="dxa"/>
            <w:tcBorders>
              <w:top w:val="nil"/>
              <w:left w:val="nil"/>
              <w:bottom w:val="nil"/>
              <w:right w:val="single" w:sz="4" w:space="0" w:color="auto"/>
            </w:tcBorders>
            <w:shd w:val="clear" w:color="auto" w:fill="FF0000"/>
            <w:noWrap/>
            <w:vAlign w:val="bottom"/>
          </w:tcPr>
          <w:p w14:paraId="62143794" w14:textId="77777777" w:rsidR="00AA6865" w:rsidRDefault="00AA6865">
            <w:pPr>
              <w:jc w:val="center"/>
              <w:rPr>
                <w:rFonts w:ascii="Arial" w:hAnsi="Arial" w:cs="Arial"/>
                <w:sz w:val="16"/>
                <w:szCs w:val="16"/>
              </w:rPr>
            </w:pPr>
            <w:r>
              <w:rPr>
                <w:rFonts w:ascii="Arial" w:hAnsi="Arial" w:cs="Arial"/>
                <w:sz w:val="16"/>
                <w:szCs w:val="16"/>
              </w:rPr>
              <w:t>65.6%</w:t>
            </w:r>
          </w:p>
        </w:tc>
        <w:tc>
          <w:tcPr>
            <w:tcW w:w="975" w:type="dxa"/>
            <w:tcBorders>
              <w:top w:val="nil"/>
              <w:left w:val="nil"/>
              <w:bottom w:val="nil"/>
              <w:right w:val="single" w:sz="4" w:space="0" w:color="auto"/>
            </w:tcBorders>
            <w:shd w:val="clear" w:color="auto" w:fill="FFFF99"/>
            <w:noWrap/>
            <w:vAlign w:val="bottom"/>
          </w:tcPr>
          <w:p w14:paraId="3CA50E25" w14:textId="77777777" w:rsidR="00AA6865" w:rsidRDefault="00AA6865">
            <w:pPr>
              <w:jc w:val="center"/>
              <w:rPr>
                <w:rFonts w:ascii="Arial" w:hAnsi="Arial" w:cs="Arial"/>
                <w:sz w:val="16"/>
                <w:szCs w:val="16"/>
              </w:rPr>
            </w:pPr>
            <w:r>
              <w:rPr>
                <w:rFonts w:ascii="Arial" w:hAnsi="Arial" w:cs="Arial"/>
                <w:sz w:val="16"/>
                <w:szCs w:val="16"/>
              </w:rPr>
              <w:t>49.9%</w:t>
            </w:r>
          </w:p>
        </w:tc>
        <w:tc>
          <w:tcPr>
            <w:tcW w:w="960" w:type="dxa"/>
            <w:tcBorders>
              <w:top w:val="nil"/>
              <w:left w:val="nil"/>
              <w:bottom w:val="nil"/>
              <w:right w:val="single" w:sz="8" w:space="0" w:color="auto"/>
            </w:tcBorders>
            <w:shd w:val="clear" w:color="auto" w:fill="auto"/>
            <w:noWrap/>
            <w:vAlign w:val="bottom"/>
          </w:tcPr>
          <w:p w14:paraId="231C7211" w14:textId="77777777" w:rsidR="00AA6865" w:rsidRDefault="00AA6865">
            <w:pPr>
              <w:jc w:val="center"/>
              <w:rPr>
                <w:rFonts w:ascii="Arial" w:hAnsi="Arial" w:cs="Arial"/>
                <w:sz w:val="16"/>
                <w:szCs w:val="16"/>
              </w:rPr>
            </w:pPr>
            <w:r>
              <w:rPr>
                <w:rFonts w:ascii="Arial" w:hAnsi="Arial" w:cs="Arial"/>
                <w:sz w:val="16"/>
                <w:szCs w:val="16"/>
              </w:rPr>
              <w:t>53.7%</w:t>
            </w:r>
          </w:p>
        </w:tc>
        <w:tc>
          <w:tcPr>
            <w:tcW w:w="960" w:type="dxa"/>
            <w:tcBorders>
              <w:top w:val="nil"/>
              <w:left w:val="nil"/>
              <w:bottom w:val="nil"/>
              <w:right w:val="nil"/>
            </w:tcBorders>
            <w:shd w:val="clear" w:color="auto" w:fill="auto"/>
            <w:noWrap/>
            <w:vAlign w:val="bottom"/>
          </w:tcPr>
          <w:p w14:paraId="1550BAB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5189FD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CB95B11" w14:textId="77777777" w:rsidR="00AA6865" w:rsidRDefault="00AA6865">
            <w:pPr>
              <w:rPr>
                <w:rFonts w:ascii="Arial" w:hAnsi="Arial" w:cs="Arial"/>
                <w:sz w:val="16"/>
                <w:szCs w:val="16"/>
              </w:rPr>
            </w:pPr>
          </w:p>
        </w:tc>
      </w:tr>
      <w:tr w:rsidR="00AA6865" w14:paraId="72A6E625" w14:textId="77777777" w:rsidTr="001164EA">
        <w:trPr>
          <w:trHeight w:val="225"/>
        </w:trPr>
        <w:tc>
          <w:tcPr>
            <w:tcW w:w="236" w:type="dxa"/>
            <w:tcBorders>
              <w:top w:val="nil"/>
              <w:left w:val="nil"/>
              <w:bottom w:val="nil"/>
              <w:right w:val="nil"/>
            </w:tcBorders>
            <w:shd w:val="clear" w:color="auto" w:fill="auto"/>
            <w:noWrap/>
            <w:vAlign w:val="bottom"/>
          </w:tcPr>
          <w:p w14:paraId="1310D12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7353F4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0C96CC6"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Low-Income</w:t>
            </w:r>
          </w:p>
        </w:tc>
        <w:tc>
          <w:tcPr>
            <w:tcW w:w="880" w:type="dxa"/>
            <w:tcBorders>
              <w:top w:val="nil"/>
              <w:left w:val="single" w:sz="8" w:space="0" w:color="auto"/>
              <w:bottom w:val="nil"/>
              <w:right w:val="single" w:sz="4" w:space="0" w:color="auto"/>
            </w:tcBorders>
            <w:shd w:val="clear" w:color="auto" w:fill="FFFF99"/>
            <w:noWrap/>
            <w:vAlign w:val="bottom"/>
          </w:tcPr>
          <w:p w14:paraId="6A5EA392" w14:textId="77777777" w:rsidR="00AA6865" w:rsidRDefault="00AA6865">
            <w:pPr>
              <w:jc w:val="center"/>
              <w:rPr>
                <w:rFonts w:ascii="Arial" w:hAnsi="Arial" w:cs="Arial"/>
                <w:sz w:val="16"/>
                <w:szCs w:val="16"/>
              </w:rPr>
            </w:pPr>
            <w:r>
              <w:rPr>
                <w:rFonts w:ascii="Arial" w:hAnsi="Arial" w:cs="Arial"/>
                <w:sz w:val="16"/>
                <w:szCs w:val="16"/>
              </w:rPr>
              <w:t>58.7%</w:t>
            </w:r>
          </w:p>
        </w:tc>
        <w:tc>
          <w:tcPr>
            <w:tcW w:w="768" w:type="dxa"/>
            <w:tcBorders>
              <w:top w:val="nil"/>
              <w:left w:val="nil"/>
              <w:bottom w:val="nil"/>
              <w:right w:val="single" w:sz="4" w:space="0" w:color="auto"/>
            </w:tcBorders>
            <w:shd w:val="clear" w:color="auto" w:fill="00FF00"/>
            <w:noWrap/>
            <w:vAlign w:val="bottom"/>
          </w:tcPr>
          <w:p w14:paraId="4BB6085B" w14:textId="77777777" w:rsidR="00AA6865" w:rsidRDefault="00AA6865">
            <w:pPr>
              <w:jc w:val="center"/>
              <w:rPr>
                <w:rFonts w:ascii="Arial" w:hAnsi="Arial" w:cs="Arial"/>
                <w:sz w:val="16"/>
                <w:szCs w:val="16"/>
              </w:rPr>
            </w:pPr>
            <w:r>
              <w:rPr>
                <w:rFonts w:ascii="Arial" w:hAnsi="Arial" w:cs="Arial"/>
                <w:sz w:val="16"/>
                <w:szCs w:val="16"/>
              </w:rPr>
              <w:t>48.5%</w:t>
            </w:r>
          </w:p>
        </w:tc>
        <w:tc>
          <w:tcPr>
            <w:tcW w:w="866" w:type="dxa"/>
            <w:tcBorders>
              <w:top w:val="nil"/>
              <w:left w:val="nil"/>
              <w:bottom w:val="nil"/>
              <w:right w:val="single" w:sz="4" w:space="0" w:color="auto"/>
            </w:tcBorders>
            <w:shd w:val="clear" w:color="auto" w:fill="auto"/>
            <w:noWrap/>
            <w:vAlign w:val="bottom"/>
          </w:tcPr>
          <w:p w14:paraId="216B6F9D" w14:textId="77777777" w:rsidR="00AA6865" w:rsidRDefault="00AA6865">
            <w:pPr>
              <w:jc w:val="center"/>
              <w:rPr>
                <w:rFonts w:ascii="Arial" w:hAnsi="Arial" w:cs="Arial"/>
                <w:sz w:val="16"/>
                <w:szCs w:val="16"/>
              </w:rPr>
            </w:pPr>
            <w:r>
              <w:rPr>
                <w:rFonts w:ascii="Arial" w:hAnsi="Arial" w:cs="Arial"/>
                <w:sz w:val="16"/>
                <w:szCs w:val="16"/>
              </w:rPr>
              <w:t>61.1%</w:t>
            </w:r>
          </w:p>
        </w:tc>
        <w:tc>
          <w:tcPr>
            <w:tcW w:w="894" w:type="dxa"/>
            <w:tcBorders>
              <w:top w:val="nil"/>
              <w:left w:val="nil"/>
              <w:bottom w:val="nil"/>
              <w:right w:val="single" w:sz="4" w:space="0" w:color="auto"/>
            </w:tcBorders>
            <w:shd w:val="clear" w:color="auto" w:fill="FFFF99"/>
            <w:noWrap/>
            <w:vAlign w:val="bottom"/>
          </w:tcPr>
          <w:p w14:paraId="31A5AABC" w14:textId="77777777" w:rsidR="00AA6865" w:rsidRDefault="00AA6865">
            <w:pPr>
              <w:jc w:val="center"/>
              <w:rPr>
                <w:rFonts w:ascii="Arial" w:hAnsi="Arial" w:cs="Arial"/>
                <w:sz w:val="16"/>
                <w:szCs w:val="16"/>
              </w:rPr>
            </w:pPr>
            <w:r>
              <w:rPr>
                <w:rFonts w:ascii="Arial" w:hAnsi="Arial" w:cs="Arial"/>
                <w:sz w:val="16"/>
                <w:szCs w:val="16"/>
              </w:rPr>
              <w:t>37.3%</w:t>
            </w:r>
          </w:p>
        </w:tc>
        <w:tc>
          <w:tcPr>
            <w:tcW w:w="975" w:type="dxa"/>
            <w:tcBorders>
              <w:top w:val="nil"/>
              <w:left w:val="nil"/>
              <w:bottom w:val="nil"/>
              <w:right w:val="single" w:sz="4" w:space="0" w:color="auto"/>
            </w:tcBorders>
            <w:shd w:val="clear" w:color="auto" w:fill="00FF00"/>
            <w:noWrap/>
            <w:vAlign w:val="bottom"/>
          </w:tcPr>
          <w:p w14:paraId="3B93B9D3" w14:textId="77777777" w:rsidR="00AA6865" w:rsidRDefault="00AA6865">
            <w:pPr>
              <w:jc w:val="center"/>
              <w:rPr>
                <w:rFonts w:ascii="Arial" w:hAnsi="Arial" w:cs="Arial"/>
                <w:sz w:val="16"/>
                <w:szCs w:val="16"/>
              </w:rPr>
            </w:pPr>
            <w:r>
              <w:rPr>
                <w:rFonts w:ascii="Arial" w:hAnsi="Arial" w:cs="Arial"/>
                <w:sz w:val="16"/>
                <w:szCs w:val="16"/>
              </w:rPr>
              <w:t>29.7%</w:t>
            </w:r>
          </w:p>
        </w:tc>
        <w:tc>
          <w:tcPr>
            <w:tcW w:w="960" w:type="dxa"/>
            <w:tcBorders>
              <w:top w:val="nil"/>
              <w:left w:val="nil"/>
              <w:bottom w:val="nil"/>
              <w:right w:val="single" w:sz="8" w:space="0" w:color="auto"/>
            </w:tcBorders>
            <w:shd w:val="clear" w:color="auto" w:fill="auto"/>
            <w:noWrap/>
            <w:vAlign w:val="bottom"/>
          </w:tcPr>
          <w:p w14:paraId="2D4CB117" w14:textId="77777777" w:rsidR="00AA6865" w:rsidRDefault="00AA6865">
            <w:pPr>
              <w:jc w:val="center"/>
              <w:rPr>
                <w:rFonts w:ascii="Arial" w:hAnsi="Arial" w:cs="Arial"/>
                <w:sz w:val="16"/>
                <w:szCs w:val="16"/>
              </w:rPr>
            </w:pPr>
            <w:r>
              <w:rPr>
                <w:rFonts w:ascii="Arial" w:hAnsi="Arial" w:cs="Arial"/>
                <w:sz w:val="16"/>
                <w:szCs w:val="16"/>
              </w:rPr>
              <w:t>39.8%</w:t>
            </w:r>
          </w:p>
        </w:tc>
        <w:tc>
          <w:tcPr>
            <w:tcW w:w="960" w:type="dxa"/>
            <w:tcBorders>
              <w:top w:val="nil"/>
              <w:left w:val="nil"/>
              <w:bottom w:val="nil"/>
              <w:right w:val="nil"/>
            </w:tcBorders>
            <w:shd w:val="clear" w:color="auto" w:fill="auto"/>
            <w:noWrap/>
            <w:vAlign w:val="bottom"/>
          </w:tcPr>
          <w:p w14:paraId="7232863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754A58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56018DF" w14:textId="77777777" w:rsidR="00AA6865" w:rsidRDefault="00AA6865">
            <w:pPr>
              <w:rPr>
                <w:rFonts w:ascii="Arial" w:hAnsi="Arial" w:cs="Arial"/>
                <w:sz w:val="16"/>
                <w:szCs w:val="16"/>
              </w:rPr>
            </w:pPr>
          </w:p>
        </w:tc>
      </w:tr>
      <w:tr w:rsidR="00AA6865" w14:paraId="3150559E" w14:textId="77777777" w:rsidTr="001164EA">
        <w:trPr>
          <w:trHeight w:val="225"/>
        </w:trPr>
        <w:tc>
          <w:tcPr>
            <w:tcW w:w="236" w:type="dxa"/>
            <w:tcBorders>
              <w:top w:val="nil"/>
              <w:left w:val="nil"/>
              <w:bottom w:val="nil"/>
              <w:right w:val="nil"/>
            </w:tcBorders>
            <w:shd w:val="clear" w:color="auto" w:fill="auto"/>
            <w:noWrap/>
            <w:vAlign w:val="bottom"/>
          </w:tcPr>
          <w:p w14:paraId="07D8100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6ECB13F"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41586E4A"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LEP</w:t>
            </w:r>
          </w:p>
        </w:tc>
        <w:tc>
          <w:tcPr>
            <w:tcW w:w="880" w:type="dxa"/>
            <w:tcBorders>
              <w:top w:val="nil"/>
              <w:left w:val="single" w:sz="8" w:space="0" w:color="auto"/>
              <w:bottom w:val="nil"/>
              <w:right w:val="single" w:sz="4" w:space="0" w:color="auto"/>
            </w:tcBorders>
            <w:shd w:val="clear" w:color="auto" w:fill="auto"/>
            <w:noWrap/>
            <w:vAlign w:val="bottom"/>
          </w:tcPr>
          <w:p w14:paraId="788BF3C2"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2C134261"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79E6421A"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1182C87F"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61527D16"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3495A3BD"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6BB74EF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25D5A9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269D656" w14:textId="77777777" w:rsidR="00AA6865" w:rsidRDefault="00AA6865">
            <w:pPr>
              <w:rPr>
                <w:rFonts w:ascii="Arial" w:hAnsi="Arial" w:cs="Arial"/>
                <w:sz w:val="16"/>
                <w:szCs w:val="16"/>
              </w:rPr>
            </w:pPr>
          </w:p>
        </w:tc>
      </w:tr>
      <w:tr w:rsidR="00AA6865" w14:paraId="24621BFF" w14:textId="77777777" w:rsidTr="001164EA">
        <w:trPr>
          <w:trHeight w:val="240"/>
        </w:trPr>
        <w:tc>
          <w:tcPr>
            <w:tcW w:w="236" w:type="dxa"/>
            <w:tcBorders>
              <w:top w:val="nil"/>
              <w:left w:val="nil"/>
              <w:bottom w:val="nil"/>
              <w:right w:val="nil"/>
            </w:tcBorders>
            <w:shd w:val="clear" w:color="auto" w:fill="auto"/>
            <w:noWrap/>
            <w:vAlign w:val="bottom"/>
          </w:tcPr>
          <w:p w14:paraId="71F166F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507F70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D9CDDED"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Special Education</w:t>
            </w:r>
          </w:p>
        </w:tc>
        <w:tc>
          <w:tcPr>
            <w:tcW w:w="880" w:type="dxa"/>
            <w:tcBorders>
              <w:top w:val="nil"/>
              <w:left w:val="single" w:sz="8" w:space="0" w:color="auto"/>
              <w:bottom w:val="single" w:sz="8" w:space="0" w:color="auto"/>
              <w:right w:val="single" w:sz="4" w:space="0" w:color="auto"/>
            </w:tcBorders>
            <w:shd w:val="clear" w:color="auto" w:fill="FFFF99"/>
            <w:noWrap/>
            <w:vAlign w:val="bottom"/>
          </w:tcPr>
          <w:p w14:paraId="75FA95C6" w14:textId="77777777" w:rsidR="00AA6865" w:rsidRDefault="00AA6865">
            <w:pPr>
              <w:jc w:val="center"/>
              <w:rPr>
                <w:rFonts w:ascii="Arial" w:hAnsi="Arial" w:cs="Arial"/>
                <w:sz w:val="16"/>
                <w:szCs w:val="16"/>
              </w:rPr>
            </w:pPr>
            <w:r>
              <w:rPr>
                <w:rFonts w:ascii="Arial" w:hAnsi="Arial" w:cs="Arial"/>
                <w:sz w:val="16"/>
                <w:szCs w:val="16"/>
              </w:rPr>
              <w:t>37.3%</w:t>
            </w:r>
          </w:p>
        </w:tc>
        <w:tc>
          <w:tcPr>
            <w:tcW w:w="768" w:type="dxa"/>
            <w:tcBorders>
              <w:top w:val="nil"/>
              <w:left w:val="nil"/>
              <w:bottom w:val="single" w:sz="8" w:space="0" w:color="auto"/>
              <w:right w:val="single" w:sz="4" w:space="0" w:color="auto"/>
            </w:tcBorders>
            <w:shd w:val="clear" w:color="auto" w:fill="00FF00"/>
            <w:noWrap/>
            <w:vAlign w:val="bottom"/>
          </w:tcPr>
          <w:p w14:paraId="2950D47A" w14:textId="77777777" w:rsidR="00AA6865" w:rsidRDefault="00AA6865">
            <w:pPr>
              <w:jc w:val="center"/>
              <w:rPr>
                <w:rFonts w:ascii="Arial" w:hAnsi="Arial" w:cs="Arial"/>
                <w:sz w:val="16"/>
                <w:szCs w:val="16"/>
              </w:rPr>
            </w:pPr>
            <w:r>
              <w:rPr>
                <w:rFonts w:ascii="Arial" w:hAnsi="Arial" w:cs="Arial"/>
                <w:sz w:val="16"/>
                <w:szCs w:val="16"/>
              </w:rPr>
              <w:t>18.6%</w:t>
            </w:r>
          </w:p>
        </w:tc>
        <w:tc>
          <w:tcPr>
            <w:tcW w:w="866" w:type="dxa"/>
            <w:tcBorders>
              <w:top w:val="nil"/>
              <w:left w:val="nil"/>
              <w:bottom w:val="single" w:sz="8" w:space="0" w:color="auto"/>
              <w:right w:val="single" w:sz="4" w:space="0" w:color="auto"/>
            </w:tcBorders>
            <w:shd w:val="clear" w:color="auto" w:fill="auto"/>
            <w:noWrap/>
            <w:vAlign w:val="bottom"/>
          </w:tcPr>
          <w:p w14:paraId="1CF4166D" w14:textId="77777777" w:rsidR="00AA6865" w:rsidRDefault="00AA6865">
            <w:pPr>
              <w:jc w:val="center"/>
              <w:rPr>
                <w:rFonts w:ascii="Arial" w:hAnsi="Arial" w:cs="Arial"/>
                <w:sz w:val="16"/>
                <w:szCs w:val="16"/>
              </w:rPr>
            </w:pPr>
            <w:r>
              <w:rPr>
                <w:rFonts w:ascii="Arial" w:hAnsi="Arial" w:cs="Arial"/>
                <w:sz w:val="16"/>
                <w:szCs w:val="16"/>
              </w:rPr>
              <w:t>34.7%</w:t>
            </w:r>
          </w:p>
        </w:tc>
        <w:tc>
          <w:tcPr>
            <w:tcW w:w="894" w:type="dxa"/>
            <w:tcBorders>
              <w:top w:val="nil"/>
              <w:left w:val="nil"/>
              <w:bottom w:val="single" w:sz="8" w:space="0" w:color="auto"/>
              <w:right w:val="single" w:sz="4" w:space="0" w:color="auto"/>
            </w:tcBorders>
            <w:shd w:val="clear" w:color="auto" w:fill="FFFF99"/>
            <w:noWrap/>
            <w:vAlign w:val="bottom"/>
          </w:tcPr>
          <w:p w14:paraId="5B0D1FB9" w14:textId="77777777" w:rsidR="00AA6865" w:rsidRDefault="00AA6865">
            <w:pPr>
              <w:jc w:val="center"/>
              <w:rPr>
                <w:rFonts w:ascii="Arial" w:hAnsi="Arial" w:cs="Arial"/>
                <w:sz w:val="16"/>
                <w:szCs w:val="16"/>
              </w:rPr>
            </w:pPr>
            <w:r>
              <w:rPr>
                <w:rFonts w:ascii="Arial" w:hAnsi="Arial" w:cs="Arial"/>
                <w:sz w:val="16"/>
                <w:szCs w:val="16"/>
              </w:rPr>
              <w:t>20.8%</w:t>
            </w:r>
          </w:p>
        </w:tc>
        <w:tc>
          <w:tcPr>
            <w:tcW w:w="975" w:type="dxa"/>
            <w:tcBorders>
              <w:top w:val="nil"/>
              <w:left w:val="nil"/>
              <w:bottom w:val="single" w:sz="8" w:space="0" w:color="auto"/>
              <w:right w:val="single" w:sz="4" w:space="0" w:color="auto"/>
            </w:tcBorders>
            <w:shd w:val="clear" w:color="auto" w:fill="00FF00"/>
            <w:noWrap/>
            <w:vAlign w:val="bottom"/>
          </w:tcPr>
          <w:p w14:paraId="2186EB07" w14:textId="77777777" w:rsidR="00AA6865" w:rsidRDefault="00AA6865">
            <w:pPr>
              <w:jc w:val="center"/>
              <w:rPr>
                <w:rFonts w:ascii="Arial" w:hAnsi="Arial" w:cs="Arial"/>
                <w:sz w:val="16"/>
                <w:szCs w:val="16"/>
              </w:rPr>
            </w:pPr>
            <w:r>
              <w:rPr>
                <w:rFonts w:ascii="Arial" w:hAnsi="Arial" w:cs="Arial"/>
                <w:sz w:val="16"/>
                <w:szCs w:val="16"/>
              </w:rPr>
              <w:t>10.5%</w:t>
            </w:r>
          </w:p>
        </w:tc>
        <w:tc>
          <w:tcPr>
            <w:tcW w:w="960" w:type="dxa"/>
            <w:tcBorders>
              <w:top w:val="nil"/>
              <w:left w:val="nil"/>
              <w:bottom w:val="single" w:sz="8" w:space="0" w:color="auto"/>
              <w:right w:val="single" w:sz="8" w:space="0" w:color="auto"/>
            </w:tcBorders>
            <w:shd w:val="clear" w:color="auto" w:fill="auto"/>
            <w:noWrap/>
            <w:vAlign w:val="bottom"/>
          </w:tcPr>
          <w:p w14:paraId="4FF337D2" w14:textId="77777777" w:rsidR="00AA6865" w:rsidRDefault="00AA6865">
            <w:pPr>
              <w:jc w:val="center"/>
              <w:rPr>
                <w:rFonts w:ascii="Arial" w:hAnsi="Arial" w:cs="Arial"/>
                <w:sz w:val="16"/>
                <w:szCs w:val="16"/>
              </w:rPr>
            </w:pPr>
            <w:r>
              <w:rPr>
                <w:rFonts w:ascii="Arial" w:hAnsi="Arial" w:cs="Arial"/>
                <w:sz w:val="16"/>
                <w:szCs w:val="16"/>
              </w:rPr>
              <w:t>23.5%</w:t>
            </w:r>
          </w:p>
        </w:tc>
        <w:tc>
          <w:tcPr>
            <w:tcW w:w="960" w:type="dxa"/>
            <w:tcBorders>
              <w:top w:val="nil"/>
              <w:left w:val="nil"/>
              <w:bottom w:val="nil"/>
              <w:right w:val="nil"/>
            </w:tcBorders>
            <w:shd w:val="clear" w:color="auto" w:fill="auto"/>
            <w:noWrap/>
            <w:vAlign w:val="bottom"/>
          </w:tcPr>
          <w:p w14:paraId="40B149A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C64829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6F371D0" w14:textId="77777777" w:rsidR="00AA6865" w:rsidRDefault="00AA6865">
            <w:pPr>
              <w:rPr>
                <w:rFonts w:ascii="Arial" w:hAnsi="Arial" w:cs="Arial"/>
                <w:sz w:val="16"/>
                <w:szCs w:val="16"/>
              </w:rPr>
            </w:pPr>
          </w:p>
        </w:tc>
      </w:tr>
      <w:tr w:rsidR="00AA6865" w14:paraId="1C840532" w14:textId="77777777" w:rsidTr="001164EA">
        <w:trPr>
          <w:trHeight w:val="225"/>
        </w:trPr>
        <w:tc>
          <w:tcPr>
            <w:tcW w:w="236" w:type="dxa"/>
            <w:tcBorders>
              <w:top w:val="nil"/>
              <w:left w:val="nil"/>
              <w:bottom w:val="nil"/>
              <w:right w:val="nil"/>
            </w:tcBorders>
            <w:shd w:val="clear" w:color="auto" w:fill="auto"/>
            <w:noWrap/>
            <w:vAlign w:val="bottom"/>
          </w:tcPr>
          <w:p w14:paraId="62D8BA8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F78FCC0"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4F852991" w14:textId="77777777" w:rsidR="00AA6865" w:rsidRDefault="00AA6865">
            <w:pPr>
              <w:rPr>
                <w:rFonts w:ascii="Arial" w:hAnsi="Arial" w:cs="Arial"/>
                <w:sz w:val="16"/>
                <w:szCs w:val="16"/>
              </w:rPr>
            </w:pPr>
          </w:p>
        </w:tc>
        <w:tc>
          <w:tcPr>
            <w:tcW w:w="53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2987505" w14:textId="77777777" w:rsidR="00AA6865" w:rsidRDefault="00AA6865">
            <w:pPr>
              <w:jc w:val="center"/>
              <w:rPr>
                <w:rFonts w:ascii="Arial" w:hAnsi="Arial" w:cs="Arial"/>
                <w:b/>
                <w:bCs/>
                <w:sz w:val="16"/>
                <w:szCs w:val="16"/>
              </w:rPr>
            </w:pPr>
            <w:r>
              <w:rPr>
                <w:rFonts w:ascii="Arial" w:hAnsi="Arial" w:cs="Arial"/>
                <w:b/>
                <w:bCs/>
                <w:sz w:val="16"/>
                <w:szCs w:val="16"/>
              </w:rPr>
              <w:t>2010-2011 Median SGP</w:t>
            </w:r>
          </w:p>
        </w:tc>
        <w:tc>
          <w:tcPr>
            <w:tcW w:w="960" w:type="dxa"/>
            <w:tcBorders>
              <w:top w:val="nil"/>
              <w:left w:val="nil"/>
              <w:bottom w:val="nil"/>
              <w:right w:val="nil"/>
            </w:tcBorders>
            <w:shd w:val="clear" w:color="auto" w:fill="auto"/>
            <w:noWrap/>
            <w:vAlign w:val="bottom"/>
          </w:tcPr>
          <w:p w14:paraId="6DCE166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63D981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3FFEF16" w14:textId="77777777" w:rsidR="00AA6865" w:rsidRDefault="00AA6865">
            <w:pPr>
              <w:rPr>
                <w:rFonts w:ascii="Arial" w:hAnsi="Arial" w:cs="Arial"/>
                <w:sz w:val="16"/>
                <w:szCs w:val="16"/>
              </w:rPr>
            </w:pPr>
          </w:p>
        </w:tc>
      </w:tr>
      <w:tr w:rsidR="00AA6865" w14:paraId="50DF171F" w14:textId="77777777" w:rsidTr="001164EA">
        <w:trPr>
          <w:trHeight w:val="225"/>
        </w:trPr>
        <w:tc>
          <w:tcPr>
            <w:tcW w:w="236" w:type="dxa"/>
            <w:tcBorders>
              <w:top w:val="nil"/>
              <w:left w:val="nil"/>
              <w:bottom w:val="nil"/>
              <w:right w:val="nil"/>
            </w:tcBorders>
            <w:shd w:val="clear" w:color="auto" w:fill="auto"/>
            <w:noWrap/>
            <w:vAlign w:val="bottom"/>
          </w:tcPr>
          <w:p w14:paraId="0FC81FB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B756D13"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32E63138" w14:textId="77777777" w:rsidR="00AA6865" w:rsidRDefault="00AA6865">
            <w:pPr>
              <w:rPr>
                <w:rFonts w:ascii="Arial" w:hAnsi="Arial" w:cs="Arial"/>
                <w:sz w:val="16"/>
                <w:szCs w:val="16"/>
              </w:rPr>
            </w:pPr>
          </w:p>
        </w:tc>
        <w:tc>
          <w:tcPr>
            <w:tcW w:w="2514"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43FAF77A" w14:textId="77777777" w:rsidR="00AA6865" w:rsidRDefault="00AA6865">
            <w:pPr>
              <w:jc w:val="center"/>
              <w:rPr>
                <w:rFonts w:ascii="Arial" w:hAnsi="Arial" w:cs="Arial"/>
                <w:sz w:val="16"/>
                <w:szCs w:val="16"/>
              </w:rPr>
            </w:pPr>
            <w:r>
              <w:rPr>
                <w:rFonts w:ascii="Arial" w:hAnsi="Arial" w:cs="Arial"/>
                <w:sz w:val="16"/>
                <w:szCs w:val="16"/>
              </w:rPr>
              <w:t>ELA</w:t>
            </w:r>
          </w:p>
        </w:tc>
        <w:tc>
          <w:tcPr>
            <w:tcW w:w="2829" w:type="dxa"/>
            <w:gridSpan w:val="3"/>
            <w:tcBorders>
              <w:top w:val="single" w:sz="4" w:space="0" w:color="auto"/>
              <w:left w:val="nil"/>
              <w:bottom w:val="single" w:sz="4" w:space="0" w:color="auto"/>
              <w:right w:val="single" w:sz="8" w:space="0" w:color="000000"/>
            </w:tcBorders>
            <w:shd w:val="clear" w:color="auto" w:fill="auto"/>
            <w:noWrap/>
            <w:vAlign w:val="bottom"/>
          </w:tcPr>
          <w:p w14:paraId="0DF4DDC3" w14:textId="77777777" w:rsidR="00AA6865" w:rsidRDefault="00AA6865">
            <w:pPr>
              <w:jc w:val="center"/>
              <w:rPr>
                <w:rFonts w:ascii="Arial" w:hAnsi="Arial" w:cs="Arial"/>
                <w:sz w:val="16"/>
                <w:szCs w:val="16"/>
              </w:rPr>
            </w:pPr>
            <w:r>
              <w:rPr>
                <w:rFonts w:ascii="Arial" w:hAnsi="Arial" w:cs="Arial"/>
                <w:sz w:val="16"/>
                <w:szCs w:val="16"/>
              </w:rPr>
              <w:t>Math</w:t>
            </w:r>
          </w:p>
        </w:tc>
        <w:tc>
          <w:tcPr>
            <w:tcW w:w="960" w:type="dxa"/>
            <w:tcBorders>
              <w:top w:val="nil"/>
              <w:left w:val="nil"/>
              <w:bottom w:val="nil"/>
              <w:right w:val="nil"/>
            </w:tcBorders>
            <w:shd w:val="clear" w:color="auto" w:fill="auto"/>
            <w:noWrap/>
            <w:vAlign w:val="bottom"/>
          </w:tcPr>
          <w:p w14:paraId="05EC3E8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327C63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7EB1706" w14:textId="77777777" w:rsidR="00AA6865" w:rsidRDefault="00AA6865">
            <w:pPr>
              <w:rPr>
                <w:rFonts w:ascii="Arial" w:hAnsi="Arial" w:cs="Arial"/>
                <w:sz w:val="16"/>
                <w:szCs w:val="16"/>
              </w:rPr>
            </w:pPr>
          </w:p>
        </w:tc>
      </w:tr>
      <w:tr w:rsidR="00AA6865" w14:paraId="6DB1E308" w14:textId="77777777" w:rsidTr="001164EA">
        <w:trPr>
          <w:trHeight w:val="225"/>
        </w:trPr>
        <w:tc>
          <w:tcPr>
            <w:tcW w:w="236" w:type="dxa"/>
            <w:tcBorders>
              <w:top w:val="nil"/>
              <w:left w:val="nil"/>
              <w:bottom w:val="nil"/>
              <w:right w:val="nil"/>
            </w:tcBorders>
            <w:shd w:val="clear" w:color="auto" w:fill="auto"/>
            <w:noWrap/>
            <w:vAlign w:val="bottom"/>
          </w:tcPr>
          <w:p w14:paraId="1986E73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760F27C"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D436028" w14:textId="77777777" w:rsidR="00AA6865" w:rsidRDefault="00AA6865">
            <w:pPr>
              <w:rPr>
                <w:rFonts w:ascii="Arial" w:hAnsi="Arial" w:cs="Arial"/>
                <w:sz w:val="16"/>
                <w:szCs w:val="16"/>
              </w:rPr>
            </w:pPr>
          </w:p>
        </w:tc>
        <w:tc>
          <w:tcPr>
            <w:tcW w:w="880" w:type="dxa"/>
            <w:tcBorders>
              <w:top w:val="nil"/>
              <w:left w:val="single" w:sz="8" w:space="0" w:color="auto"/>
              <w:bottom w:val="single" w:sz="4" w:space="0" w:color="auto"/>
              <w:right w:val="single" w:sz="4" w:space="0" w:color="auto"/>
            </w:tcBorders>
            <w:shd w:val="clear" w:color="auto" w:fill="auto"/>
            <w:noWrap/>
            <w:vAlign w:val="bottom"/>
          </w:tcPr>
          <w:p w14:paraId="6CCCA197" w14:textId="77777777" w:rsidR="00AA6865" w:rsidRDefault="00AA6865">
            <w:pPr>
              <w:jc w:val="center"/>
              <w:rPr>
                <w:rFonts w:ascii="Arial" w:hAnsi="Arial" w:cs="Arial"/>
                <w:sz w:val="16"/>
                <w:szCs w:val="16"/>
              </w:rPr>
            </w:pPr>
            <w:r>
              <w:rPr>
                <w:rFonts w:ascii="Arial" w:hAnsi="Arial" w:cs="Arial"/>
                <w:sz w:val="16"/>
                <w:szCs w:val="16"/>
              </w:rPr>
              <w:t>State</w:t>
            </w:r>
          </w:p>
        </w:tc>
        <w:tc>
          <w:tcPr>
            <w:tcW w:w="768" w:type="dxa"/>
            <w:tcBorders>
              <w:top w:val="nil"/>
              <w:left w:val="nil"/>
              <w:bottom w:val="single" w:sz="4" w:space="0" w:color="auto"/>
              <w:right w:val="single" w:sz="4" w:space="0" w:color="auto"/>
            </w:tcBorders>
            <w:shd w:val="clear" w:color="auto" w:fill="auto"/>
            <w:noWrap/>
            <w:vAlign w:val="bottom"/>
          </w:tcPr>
          <w:p w14:paraId="01600D81" w14:textId="77777777" w:rsidR="00AA6865" w:rsidRDefault="00AA6865">
            <w:pPr>
              <w:jc w:val="center"/>
              <w:rPr>
                <w:rFonts w:ascii="Arial" w:hAnsi="Arial" w:cs="Arial"/>
                <w:sz w:val="16"/>
                <w:szCs w:val="16"/>
              </w:rPr>
            </w:pPr>
            <w:r>
              <w:rPr>
                <w:rFonts w:ascii="Arial" w:hAnsi="Arial" w:cs="Arial"/>
                <w:sz w:val="16"/>
                <w:szCs w:val="16"/>
              </w:rPr>
              <w:t>District</w:t>
            </w:r>
          </w:p>
        </w:tc>
        <w:tc>
          <w:tcPr>
            <w:tcW w:w="866" w:type="dxa"/>
            <w:tcBorders>
              <w:top w:val="nil"/>
              <w:left w:val="nil"/>
              <w:bottom w:val="single" w:sz="4" w:space="0" w:color="auto"/>
              <w:right w:val="single" w:sz="4" w:space="0" w:color="auto"/>
            </w:tcBorders>
            <w:shd w:val="clear" w:color="auto" w:fill="auto"/>
            <w:noWrap/>
            <w:vAlign w:val="bottom"/>
          </w:tcPr>
          <w:p w14:paraId="5CF2B3DA" w14:textId="77777777" w:rsidR="00AA6865" w:rsidRDefault="00AA6865">
            <w:pPr>
              <w:jc w:val="center"/>
              <w:rPr>
                <w:rFonts w:ascii="Arial" w:hAnsi="Arial" w:cs="Arial"/>
                <w:sz w:val="16"/>
                <w:szCs w:val="16"/>
              </w:rPr>
            </w:pPr>
            <w:r>
              <w:rPr>
                <w:rFonts w:ascii="Arial" w:hAnsi="Arial" w:cs="Arial"/>
                <w:sz w:val="16"/>
                <w:szCs w:val="16"/>
              </w:rPr>
              <w:t>Provider</w:t>
            </w:r>
          </w:p>
        </w:tc>
        <w:tc>
          <w:tcPr>
            <w:tcW w:w="894" w:type="dxa"/>
            <w:tcBorders>
              <w:top w:val="nil"/>
              <w:left w:val="nil"/>
              <w:bottom w:val="single" w:sz="4" w:space="0" w:color="auto"/>
              <w:right w:val="single" w:sz="4" w:space="0" w:color="auto"/>
            </w:tcBorders>
            <w:shd w:val="clear" w:color="auto" w:fill="auto"/>
            <w:noWrap/>
            <w:vAlign w:val="bottom"/>
          </w:tcPr>
          <w:p w14:paraId="65EA8F8E" w14:textId="77777777" w:rsidR="00AA6865" w:rsidRDefault="00AA6865">
            <w:pPr>
              <w:jc w:val="center"/>
              <w:rPr>
                <w:rFonts w:ascii="Arial" w:hAnsi="Arial" w:cs="Arial"/>
                <w:sz w:val="16"/>
                <w:szCs w:val="16"/>
              </w:rPr>
            </w:pPr>
            <w:r>
              <w:rPr>
                <w:rFonts w:ascii="Arial" w:hAnsi="Arial" w:cs="Arial"/>
                <w:sz w:val="16"/>
                <w:szCs w:val="16"/>
              </w:rPr>
              <w:t>State</w:t>
            </w:r>
          </w:p>
        </w:tc>
        <w:tc>
          <w:tcPr>
            <w:tcW w:w="975" w:type="dxa"/>
            <w:tcBorders>
              <w:top w:val="nil"/>
              <w:left w:val="nil"/>
              <w:bottom w:val="single" w:sz="4" w:space="0" w:color="auto"/>
              <w:right w:val="single" w:sz="4" w:space="0" w:color="auto"/>
            </w:tcBorders>
            <w:shd w:val="clear" w:color="auto" w:fill="auto"/>
            <w:noWrap/>
            <w:vAlign w:val="bottom"/>
          </w:tcPr>
          <w:p w14:paraId="72922C53" w14:textId="77777777" w:rsidR="00AA6865" w:rsidRDefault="00AA6865">
            <w:pPr>
              <w:jc w:val="center"/>
              <w:rPr>
                <w:rFonts w:ascii="Arial" w:hAnsi="Arial" w:cs="Arial"/>
                <w:sz w:val="16"/>
                <w:szCs w:val="16"/>
              </w:rPr>
            </w:pPr>
            <w:r>
              <w:rPr>
                <w:rFonts w:ascii="Arial" w:hAnsi="Arial" w:cs="Arial"/>
                <w:sz w:val="16"/>
                <w:szCs w:val="16"/>
              </w:rPr>
              <w:t>District</w:t>
            </w:r>
          </w:p>
        </w:tc>
        <w:tc>
          <w:tcPr>
            <w:tcW w:w="960" w:type="dxa"/>
            <w:tcBorders>
              <w:top w:val="nil"/>
              <w:left w:val="nil"/>
              <w:bottom w:val="single" w:sz="4" w:space="0" w:color="auto"/>
              <w:right w:val="single" w:sz="8" w:space="0" w:color="auto"/>
            </w:tcBorders>
            <w:shd w:val="clear" w:color="auto" w:fill="auto"/>
            <w:noWrap/>
            <w:vAlign w:val="bottom"/>
          </w:tcPr>
          <w:p w14:paraId="6CBB6203" w14:textId="77777777" w:rsidR="00AA6865" w:rsidRDefault="00AA6865">
            <w:pPr>
              <w:jc w:val="center"/>
              <w:rPr>
                <w:rFonts w:ascii="Arial" w:hAnsi="Arial" w:cs="Arial"/>
                <w:sz w:val="16"/>
                <w:szCs w:val="16"/>
              </w:rPr>
            </w:pPr>
            <w:r>
              <w:rPr>
                <w:rFonts w:ascii="Arial" w:hAnsi="Arial" w:cs="Arial"/>
                <w:sz w:val="16"/>
                <w:szCs w:val="16"/>
              </w:rPr>
              <w:t>Provider</w:t>
            </w:r>
          </w:p>
        </w:tc>
        <w:tc>
          <w:tcPr>
            <w:tcW w:w="960" w:type="dxa"/>
            <w:tcBorders>
              <w:top w:val="nil"/>
              <w:left w:val="nil"/>
              <w:bottom w:val="nil"/>
              <w:right w:val="nil"/>
            </w:tcBorders>
            <w:shd w:val="clear" w:color="auto" w:fill="auto"/>
            <w:noWrap/>
            <w:vAlign w:val="bottom"/>
          </w:tcPr>
          <w:p w14:paraId="6BAC02A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0EE9A5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CA47F3C" w14:textId="77777777" w:rsidR="00AA6865" w:rsidRDefault="00AA6865">
            <w:pPr>
              <w:rPr>
                <w:rFonts w:ascii="Arial" w:hAnsi="Arial" w:cs="Arial"/>
                <w:sz w:val="16"/>
                <w:szCs w:val="16"/>
              </w:rPr>
            </w:pPr>
          </w:p>
        </w:tc>
      </w:tr>
      <w:tr w:rsidR="00AA6865" w14:paraId="50E7AFDF" w14:textId="77777777" w:rsidTr="001164EA">
        <w:trPr>
          <w:trHeight w:val="225"/>
        </w:trPr>
        <w:tc>
          <w:tcPr>
            <w:tcW w:w="236" w:type="dxa"/>
            <w:tcBorders>
              <w:top w:val="nil"/>
              <w:left w:val="nil"/>
              <w:bottom w:val="nil"/>
              <w:right w:val="nil"/>
            </w:tcBorders>
            <w:shd w:val="clear" w:color="auto" w:fill="auto"/>
            <w:noWrap/>
            <w:vAlign w:val="bottom"/>
          </w:tcPr>
          <w:p w14:paraId="5C5F999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A95625E"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FEBA8C9"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All</w:t>
            </w:r>
          </w:p>
        </w:tc>
        <w:tc>
          <w:tcPr>
            <w:tcW w:w="880" w:type="dxa"/>
            <w:tcBorders>
              <w:top w:val="nil"/>
              <w:left w:val="single" w:sz="8" w:space="0" w:color="auto"/>
              <w:bottom w:val="nil"/>
              <w:right w:val="single" w:sz="4" w:space="0" w:color="auto"/>
            </w:tcBorders>
            <w:shd w:val="clear" w:color="auto" w:fill="FFFF99"/>
            <w:noWrap/>
            <w:vAlign w:val="bottom"/>
          </w:tcPr>
          <w:p w14:paraId="7EB6EB6D" w14:textId="77777777" w:rsidR="00AA6865" w:rsidRDefault="00AA6865">
            <w:pPr>
              <w:jc w:val="center"/>
              <w:rPr>
                <w:rFonts w:ascii="Arial" w:hAnsi="Arial" w:cs="Arial"/>
                <w:sz w:val="16"/>
                <w:szCs w:val="16"/>
              </w:rPr>
            </w:pPr>
            <w:r>
              <w:rPr>
                <w:rFonts w:ascii="Arial" w:hAnsi="Arial" w:cs="Arial"/>
                <w:sz w:val="16"/>
                <w:szCs w:val="16"/>
              </w:rPr>
              <w:t>50</w:t>
            </w:r>
          </w:p>
        </w:tc>
        <w:tc>
          <w:tcPr>
            <w:tcW w:w="768" w:type="dxa"/>
            <w:tcBorders>
              <w:top w:val="single" w:sz="4" w:space="0" w:color="auto"/>
              <w:left w:val="single" w:sz="4" w:space="0" w:color="auto"/>
              <w:bottom w:val="nil"/>
              <w:right w:val="single" w:sz="4" w:space="0" w:color="auto"/>
            </w:tcBorders>
            <w:shd w:val="clear" w:color="auto" w:fill="FFFF99"/>
            <w:noWrap/>
            <w:vAlign w:val="bottom"/>
          </w:tcPr>
          <w:p w14:paraId="4A72AE95" w14:textId="77777777" w:rsidR="00AA6865" w:rsidRDefault="00AA6865">
            <w:pPr>
              <w:jc w:val="center"/>
              <w:rPr>
                <w:rFonts w:ascii="Arial" w:hAnsi="Arial" w:cs="Arial"/>
                <w:sz w:val="16"/>
                <w:szCs w:val="16"/>
              </w:rPr>
            </w:pPr>
            <w:r>
              <w:rPr>
                <w:rFonts w:ascii="Arial" w:hAnsi="Arial" w:cs="Arial"/>
                <w:sz w:val="16"/>
                <w:szCs w:val="16"/>
              </w:rPr>
              <w:t>42</w:t>
            </w:r>
          </w:p>
        </w:tc>
        <w:tc>
          <w:tcPr>
            <w:tcW w:w="866" w:type="dxa"/>
            <w:tcBorders>
              <w:top w:val="nil"/>
              <w:left w:val="nil"/>
              <w:bottom w:val="nil"/>
              <w:right w:val="single" w:sz="4" w:space="0" w:color="auto"/>
            </w:tcBorders>
            <w:shd w:val="clear" w:color="auto" w:fill="auto"/>
            <w:noWrap/>
            <w:vAlign w:val="bottom"/>
          </w:tcPr>
          <w:p w14:paraId="2CA058E1" w14:textId="77777777" w:rsidR="00AA6865" w:rsidRDefault="00AA6865">
            <w:pPr>
              <w:jc w:val="center"/>
              <w:rPr>
                <w:rFonts w:ascii="Arial" w:hAnsi="Arial" w:cs="Arial"/>
                <w:sz w:val="16"/>
                <w:szCs w:val="16"/>
              </w:rPr>
            </w:pPr>
            <w:r>
              <w:rPr>
                <w:rFonts w:ascii="Arial" w:hAnsi="Arial" w:cs="Arial"/>
                <w:sz w:val="16"/>
                <w:szCs w:val="16"/>
              </w:rPr>
              <w:t>42.5</w:t>
            </w:r>
          </w:p>
        </w:tc>
        <w:tc>
          <w:tcPr>
            <w:tcW w:w="894" w:type="dxa"/>
            <w:tcBorders>
              <w:top w:val="single" w:sz="4" w:space="0" w:color="auto"/>
              <w:left w:val="single" w:sz="4" w:space="0" w:color="auto"/>
              <w:bottom w:val="nil"/>
              <w:right w:val="single" w:sz="4" w:space="0" w:color="auto"/>
            </w:tcBorders>
            <w:shd w:val="clear" w:color="auto" w:fill="FFFF99"/>
            <w:noWrap/>
            <w:vAlign w:val="bottom"/>
          </w:tcPr>
          <w:p w14:paraId="1E7E85E8" w14:textId="77777777" w:rsidR="00AA6865" w:rsidRDefault="00AA6865">
            <w:pPr>
              <w:jc w:val="center"/>
              <w:rPr>
                <w:rFonts w:ascii="Arial" w:hAnsi="Arial" w:cs="Arial"/>
                <w:sz w:val="16"/>
                <w:szCs w:val="16"/>
              </w:rPr>
            </w:pPr>
            <w:r>
              <w:rPr>
                <w:rFonts w:ascii="Arial" w:hAnsi="Arial" w:cs="Arial"/>
                <w:sz w:val="16"/>
                <w:szCs w:val="16"/>
              </w:rPr>
              <w:t>50</w:t>
            </w:r>
          </w:p>
        </w:tc>
        <w:tc>
          <w:tcPr>
            <w:tcW w:w="975" w:type="dxa"/>
            <w:tcBorders>
              <w:top w:val="single" w:sz="4" w:space="0" w:color="auto"/>
              <w:left w:val="single" w:sz="4" w:space="0" w:color="auto"/>
              <w:bottom w:val="nil"/>
              <w:right w:val="single" w:sz="4" w:space="0" w:color="auto"/>
            </w:tcBorders>
            <w:shd w:val="clear" w:color="auto" w:fill="FFFF99"/>
            <w:noWrap/>
            <w:vAlign w:val="bottom"/>
          </w:tcPr>
          <w:p w14:paraId="76E3EAC5" w14:textId="77777777" w:rsidR="00AA6865" w:rsidRDefault="00AA6865">
            <w:pPr>
              <w:jc w:val="center"/>
              <w:rPr>
                <w:rFonts w:ascii="Arial" w:hAnsi="Arial" w:cs="Arial"/>
                <w:sz w:val="16"/>
                <w:szCs w:val="16"/>
              </w:rPr>
            </w:pPr>
            <w:r>
              <w:rPr>
                <w:rFonts w:ascii="Arial" w:hAnsi="Arial" w:cs="Arial"/>
                <w:sz w:val="16"/>
                <w:szCs w:val="16"/>
              </w:rPr>
              <w:t>44</w:t>
            </w:r>
          </w:p>
        </w:tc>
        <w:tc>
          <w:tcPr>
            <w:tcW w:w="960" w:type="dxa"/>
            <w:tcBorders>
              <w:top w:val="nil"/>
              <w:left w:val="nil"/>
              <w:bottom w:val="nil"/>
              <w:right w:val="single" w:sz="8" w:space="0" w:color="auto"/>
            </w:tcBorders>
            <w:shd w:val="clear" w:color="auto" w:fill="auto"/>
            <w:noWrap/>
            <w:vAlign w:val="bottom"/>
          </w:tcPr>
          <w:p w14:paraId="20B29170" w14:textId="77777777" w:rsidR="00AA6865" w:rsidRDefault="00AA6865">
            <w:pPr>
              <w:jc w:val="center"/>
              <w:rPr>
                <w:rFonts w:ascii="Arial" w:hAnsi="Arial" w:cs="Arial"/>
                <w:sz w:val="16"/>
                <w:szCs w:val="16"/>
              </w:rPr>
            </w:pPr>
            <w:r>
              <w:rPr>
                <w:rFonts w:ascii="Arial" w:hAnsi="Arial" w:cs="Arial"/>
                <w:sz w:val="16"/>
                <w:szCs w:val="16"/>
              </w:rPr>
              <w:t>46</w:t>
            </w:r>
          </w:p>
        </w:tc>
        <w:tc>
          <w:tcPr>
            <w:tcW w:w="960" w:type="dxa"/>
            <w:tcBorders>
              <w:top w:val="nil"/>
              <w:left w:val="nil"/>
              <w:bottom w:val="nil"/>
              <w:right w:val="nil"/>
            </w:tcBorders>
            <w:shd w:val="clear" w:color="auto" w:fill="auto"/>
            <w:noWrap/>
            <w:vAlign w:val="bottom"/>
          </w:tcPr>
          <w:p w14:paraId="7D82318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6B3F37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08F34C1" w14:textId="77777777" w:rsidR="00AA6865" w:rsidRDefault="00AA6865">
            <w:pPr>
              <w:rPr>
                <w:rFonts w:ascii="Arial" w:hAnsi="Arial" w:cs="Arial"/>
                <w:sz w:val="16"/>
                <w:szCs w:val="16"/>
              </w:rPr>
            </w:pPr>
          </w:p>
        </w:tc>
      </w:tr>
      <w:tr w:rsidR="00AA6865" w14:paraId="1C1C73BD" w14:textId="77777777" w:rsidTr="001164EA">
        <w:trPr>
          <w:trHeight w:val="225"/>
        </w:trPr>
        <w:tc>
          <w:tcPr>
            <w:tcW w:w="236" w:type="dxa"/>
            <w:tcBorders>
              <w:top w:val="nil"/>
              <w:left w:val="nil"/>
              <w:bottom w:val="nil"/>
              <w:right w:val="nil"/>
            </w:tcBorders>
            <w:shd w:val="clear" w:color="auto" w:fill="auto"/>
            <w:noWrap/>
            <w:vAlign w:val="bottom"/>
          </w:tcPr>
          <w:p w14:paraId="6352DD1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CF8CED0"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7022ED62"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Asian</w:t>
            </w:r>
          </w:p>
        </w:tc>
        <w:tc>
          <w:tcPr>
            <w:tcW w:w="880" w:type="dxa"/>
            <w:tcBorders>
              <w:top w:val="nil"/>
              <w:left w:val="single" w:sz="8" w:space="0" w:color="auto"/>
              <w:bottom w:val="nil"/>
              <w:right w:val="single" w:sz="4" w:space="0" w:color="auto"/>
            </w:tcBorders>
            <w:shd w:val="clear" w:color="auto" w:fill="auto"/>
            <w:noWrap/>
            <w:vAlign w:val="bottom"/>
          </w:tcPr>
          <w:p w14:paraId="06F9B121"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340D0173"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71FD7709"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23CC8171"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778E988D"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347F4485"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1174805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D6CD4F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332BA29" w14:textId="77777777" w:rsidR="00AA6865" w:rsidRDefault="00AA6865">
            <w:pPr>
              <w:rPr>
                <w:rFonts w:ascii="Arial" w:hAnsi="Arial" w:cs="Arial"/>
                <w:sz w:val="16"/>
                <w:szCs w:val="16"/>
              </w:rPr>
            </w:pPr>
          </w:p>
        </w:tc>
      </w:tr>
      <w:tr w:rsidR="00AA6865" w14:paraId="0F9AA21C" w14:textId="77777777" w:rsidTr="001164EA">
        <w:trPr>
          <w:trHeight w:val="225"/>
        </w:trPr>
        <w:tc>
          <w:tcPr>
            <w:tcW w:w="236" w:type="dxa"/>
            <w:tcBorders>
              <w:top w:val="nil"/>
              <w:left w:val="nil"/>
              <w:bottom w:val="nil"/>
              <w:right w:val="nil"/>
            </w:tcBorders>
            <w:shd w:val="clear" w:color="auto" w:fill="auto"/>
            <w:noWrap/>
            <w:vAlign w:val="bottom"/>
          </w:tcPr>
          <w:p w14:paraId="0A90E00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2EEE8CB"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265B0CD"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Black</w:t>
            </w:r>
          </w:p>
        </w:tc>
        <w:tc>
          <w:tcPr>
            <w:tcW w:w="880" w:type="dxa"/>
            <w:tcBorders>
              <w:top w:val="nil"/>
              <w:left w:val="single" w:sz="8" w:space="0" w:color="auto"/>
              <w:bottom w:val="nil"/>
              <w:right w:val="single" w:sz="4" w:space="0" w:color="auto"/>
            </w:tcBorders>
            <w:shd w:val="clear" w:color="auto" w:fill="auto"/>
            <w:noWrap/>
            <w:vAlign w:val="bottom"/>
          </w:tcPr>
          <w:p w14:paraId="223C8875"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074BBE22"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7FC9D8B8"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7D8BF7C9"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7DADDE6A"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123A8737"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6A62027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D04DBD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E723CFD" w14:textId="77777777" w:rsidR="00AA6865" w:rsidRDefault="00AA6865">
            <w:pPr>
              <w:rPr>
                <w:rFonts w:ascii="Arial" w:hAnsi="Arial" w:cs="Arial"/>
                <w:sz w:val="16"/>
                <w:szCs w:val="16"/>
              </w:rPr>
            </w:pPr>
          </w:p>
        </w:tc>
      </w:tr>
      <w:tr w:rsidR="00AA6865" w14:paraId="4B14FD3B" w14:textId="77777777" w:rsidTr="001164EA">
        <w:trPr>
          <w:trHeight w:val="225"/>
        </w:trPr>
        <w:tc>
          <w:tcPr>
            <w:tcW w:w="236" w:type="dxa"/>
            <w:tcBorders>
              <w:top w:val="nil"/>
              <w:left w:val="nil"/>
              <w:bottom w:val="nil"/>
              <w:right w:val="nil"/>
            </w:tcBorders>
            <w:shd w:val="clear" w:color="auto" w:fill="auto"/>
            <w:noWrap/>
            <w:vAlign w:val="bottom"/>
          </w:tcPr>
          <w:p w14:paraId="3A49CAB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BF381D6"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7C8CC08"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Hispanic</w:t>
            </w:r>
          </w:p>
        </w:tc>
        <w:tc>
          <w:tcPr>
            <w:tcW w:w="880" w:type="dxa"/>
            <w:tcBorders>
              <w:top w:val="nil"/>
              <w:left w:val="single" w:sz="8" w:space="0" w:color="auto"/>
              <w:bottom w:val="nil"/>
              <w:right w:val="single" w:sz="4" w:space="0" w:color="auto"/>
            </w:tcBorders>
            <w:shd w:val="clear" w:color="auto" w:fill="FFFF99"/>
            <w:noWrap/>
            <w:vAlign w:val="bottom"/>
          </w:tcPr>
          <w:p w14:paraId="3D4807DA" w14:textId="77777777" w:rsidR="00AA6865" w:rsidRDefault="00AA6865">
            <w:pPr>
              <w:jc w:val="center"/>
              <w:rPr>
                <w:rFonts w:ascii="Arial" w:hAnsi="Arial" w:cs="Arial"/>
                <w:sz w:val="16"/>
                <w:szCs w:val="16"/>
              </w:rPr>
            </w:pPr>
            <w:r>
              <w:rPr>
                <w:rFonts w:ascii="Arial" w:hAnsi="Arial" w:cs="Arial"/>
                <w:sz w:val="16"/>
                <w:szCs w:val="16"/>
              </w:rPr>
              <w:t>48</w:t>
            </w:r>
          </w:p>
        </w:tc>
        <w:tc>
          <w:tcPr>
            <w:tcW w:w="768" w:type="dxa"/>
            <w:tcBorders>
              <w:top w:val="nil"/>
              <w:left w:val="nil"/>
              <w:bottom w:val="nil"/>
              <w:right w:val="single" w:sz="4" w:space="0" w:color="auto"/>
            </w:tcBorders>
            <w:shd w:val="clear" w:color="auto" w:fill="FFFF99"/>
            <w:noWrap/>
            <w:vAlign w:val="bottom"/>
          </w:tcPr>
          <w:p w14:paraId="0F6211D6" w14:textId="77777777" w:rsidR="00AA6865" w:rsidRDefault="00AA6865">
            <w:pPr>
              <w:jc w:val="center"/>
              <w:rPr>
                <w:rFonts w:ascii="Arial" w:hAnsi="Arial" w:cs="Arial"/>
                <w:sz w:val="16"/>
                <w:szCs w:val="16"/>
              </w:rPr>
            </w:pPr>
            <w:r>
              <w:rPr>
                <w:rFonts w:ascii="Arial" w:hAnsi="Arial" w:cs="Arial"/>
                <w:sz w:val="16"/>
                <w:szCs w:val="16"/>
              </w:rPr>
              <w:t>42</w:t>
            </w:r>
          </w:p>
        </w:tc>
        <w:tc>
          <w:tcPr>
            <w:tcW w:w="866" w:type="dxa"/>
            <w:tcBorders>
              <w:top w:val="nil"/>
              <w:left w:val="nil"/>
              <w:bottom w:val="nil"/>
              <w:right w:val="single" w:sz="4" w:space="0" w:color="auto"/>
            </w:tcBorders>
            <w:shd w:val="clear" w:color="auto" w:fill="auto"/>
            <w:noWrap/>
            <w:vAlign w:val="bottom"/>
          </w:tcPr>
          <w:p w14:paraId="4052F7D6" w14:textId="77777777" w:rsidR="00AA6865" w:rsidRDefault="00AA6865">
            <w:pPr>
              <w:jc w:val="center"/>
              <w:rPr>
                <w:rFonts w:ascii="Arial" w:hAnsi="Arial" w:cs="Arial"/>
                <w:sz w:val="16"/>
                <w:szCs w:val="16"/>
              </w:rPr>
            </w:pPr>
            <w:r>
              <w:rPr>
                <w:rFonts w:ascii="Arial" w:hAnsi="Arial" w:cs="Arial"/>
                <w:sz w:val="16"/>
                <w:szCs w:val="16"/>
              </w:rPr>
              <w:t>44</w:t>
            </w:r>
          </w:p>
        </w:tc>
        <w:tc>
          <w:tcPr>
            <w:tcW w:w="894" w:type="dxa"/>
            <w:tcBorders>
              <w:top w:val="nil"/>
              <w:left w:val="nil"/>
              <w:bottom w:val="nil"/>
              <w:right w:val="single" w:sz="4" w:space="0" w:color="auto"/>
            </w:tcBorders>
            <w:shd w:val="clear" w:color="auto" w:fill="FFFF99"/>
            <w:noWrap/>
            <w:vAlign w:val="bottom"/>
          </w:tcPr>
          <w:p w14:paraId="49FAB651" w14:textId="77777777" w:rsidR="00AA6865" w:rsidRDefault="00AA6865">
            <w:pPr>
              <w:jc w:val="center"/>
              <w:rPr>
                <w:rFonts w:ascii="Arial" w:hAnsi="Arial" w:cs="Arial"/>
                <w:sz w:val="16"/>
                <w:szCs w:val="16"/>
              </w:rPr>
            </w:pPr>
            <w:r>
              <w:rPr>
                <w:rFonts w:ascii="Arial" w:hAnsi="Arial" w:cs="Arial"/>
                <w:sz w:val="16"/>
                <w:szCs w:val="16"/>
              </w:rPr>
              <w:t>48</w:t>
            </w:r>
          </w:p>
        </w:tc>
        <w:tc>
          <w:tcPr>
            <w:tcW w:w="975" w:type="dxa"/>
            <w:tcBorders>
              <w:top w:val="nil"/>
              <w:left w:val="nil"/>
              <w:bottom w:val="nil"/>
              <w:right w:val="single" w:sz="4" w:space="0" w:color="auto"/>
            </w:tcBorders>
            <w:shd w:val="clear" w:color="auto" w:fill="FFFF99"/>
            <w:noWrap/>
            <w:vAlign w:val="bottom"/>
          </w:tcPr>
          <w:p w14:paraId="323118A5" w14:textId="77777777" w:rsidR="00AA6865" w:rsidRDefault="00AA6865">
            <w:pPr>
              <w:jc w:val="center"/>
              <w:rPr>
                <w:rFonts w:ascii="Arial" w:hAnsi="Arial" w:cs="Arial"/>
                <w:sz w:val="16"/>
                <w:szCs w:val="16"/>
              </w:rPr>
            </w:pPr>
            <w:r>
              <w:rPr>
                <w:rFonts w:ascii="Arial" w:hAnsi="Arial" w:cs="Arial"/>
                <w:sz w:val="16"/>
                <w:szCs w:val="16"/>
              </w:rPr>
              <w:t>43</w:t>
            </w:r>
          </w:p>
        </w:tc>
        <w:tc>
          <w:tcPr>
            <w:tcW w:w="960" w:type="dxa"/>
            <w:tcBorders>
              <w:top w:val="nil"/>
              <w:left w:val="nil"/>
              <w:bottom w:val="nil"/>
              <w:right w:val="single" w:sz="8" w:space="0" w:color="auto"/>
            </w:tcBorders>
            <w:shd w:val="clear" w:color="auto" w:fill="auto"/>
            <w:noWrap/>
            <w:vAlign w:val="bottom"/>
          </w:tcPr>
          <w:p w14:paraId="208B35E7" w14:textId="77777777" w:rsidR="00AA6865" w:rsidRDefault="00AA6865">
            <w:pPr>
              <w:jc w:val="center"/>
              <w:rPr>
                <w:rFonts w:ascii="Arial" w:hAnsi="Arial" w:cs="Arial"/>
                <w:sz w:val="16"/>
                <w:szCs w:val="16"/>
              </w:rPr>
            </w:pPr>
            <w:r>
              <w:rPr>
                <w:rFonts w:ascii="Arial" w:hAnsi="Arial" w:cs="Arial"/>
                <w:sz w:val="16"/>
                <w:szCs w:val="16"/>
              </w:rPr>
              <w:t>49.5</w:t>
            </w:r>
          </w:p>
        </w:tc>
        <w:tc>
          <w:tcPr>
            <w:tcW w:w="960" w:type="dxa"/>
            <w:tcBorders>
              <w:top w:val="nil"/>
              <w:left w:val="nil"/>
              <w:bottom w:val="nil"/>
              <w:right w:val="nil"/>
            </w:tcBorders>
            <w:shd w:val="clear" w:color="auto" w:fill="auto"/>
            <w:noWrap/>
            <w:vAlign w:val="bottom"/>
          </w:tcPr>
          <w:p w14:paraId="179FAF1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40CECD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EE67B4C" w14:textId="77777777" w:rsidR="00AA6865" w:rsidRDefault="00AA6865">
            <w:pPr>
              <w:rPr>
                <w:rFonts w:ascii="Arial" w:hAnsi="Arial" w:cs="Arial"/>
                <w:sz w:val="16"/>
                <w:szCs w:val="16"/>
              </w:rPr>
            </w:pPr>
          </w:p>
        </w:tc>
      </w:tr>
      <w:tr w:rsidR="00AA6865" w14:paraId="463613FA" w14:textId="77777777" w:rsidTr="001164EA">
        <w:trPr>
          <w:trHeight w:val="225"/>
        </w:trPr>
        <w:tc>
          <w:tcPr>
            <w:tcW w:w="236" w:type="dxa"/>
            <w:tcBorders>
              <w:top w:val="nil"/>
              <w:left w:val="nil"/>
              <w:bottom w:val="nil"/>
              <w:right w:val="nil"/>
            </w:tcBorders>
            <w:shd w:val="clear" w:color="auto" w:fill="auto"/>
            <w:noWrap/>
            <w:vAlign w:val="bottom"/>
          </w:tcPr>
          <w:p w14:paraId="7F43AC7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23CC1AC"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4FDEDF57"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Multi-race, non-Hispanic</w:t>
            </w:r>
          </w:p>
        </w:tc>
        <w:tc>
          <w:tcPr>
            <w:tcW w:w="880" w:type="dxa"/>
            <w:tcBorders>
              <w:top w:val="nil"/>
              <w:left w:val="single" w:sz="8" w:space="0" w:color="auto"/>
              <w:bottom w:val="nil"/>
              <w:right w:val="single" w:sz="4" w:space="0" w:color="auto"/>
            </w:tcBorders>
            <w:shd w:val="clear" w:color="auto" w:fill="auto"/>
            <w:noWrap/>
            <w:vAlign w:val="bottom"/>
          </w:tcPr>
          <w:p w14:paraId="342AF01C"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6E4A4466"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322F0247"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50773622"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0864961D"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15DF8F42"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3C879DB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9BA149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2B433DB" w14:textId="77777777" w:rsidR="00AA6865" w:rsidRDefault="00AA6865">
            <w:pPr>
              <w:rPr>
                <w:rFonts w:ascii="Arial" w:hAnsi="Arial" w:cs="Arial"/>
                <w:sz w:val="16"/>
                <w:szCs w:val="16"/>
              </w:rPr>
            </w:pPr>
          </w:p>
        </w:tc>
      </w:tr>
      <w:tr w:rsidR="00AA6865" w14:paraId="6CC90357" w14:textId="77777777" w:rsidTr="001164EA">
        <w:trPr>
          <w:trHeight w:val="225"/>
        </w:trPr>
        <w:tc>
          <w:tcPr>
            <w:tcW w:w="236" w:type="dxa"/>
            <w:tcBorders>
              <w:top w:val="nil"/>
              <w:left w:val="nil"/>
              <w:bottom w:val="nil"/>
              <w:right w:val="nil"/>
            </w:tcBorders>
            <w:shd w:val="clear" w:color="auto" w:fill="auto"/>
            <w:noWrap/>
            <w:vAlign w:val="bottom"/>
          </w:tcPr>
          <w:p w14:paraId="23A9393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E057D5A"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3A6B545"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Native American</w:t>
            </w:r>
          </w:p>
        </w:tc>
        <w:tc>
          <w:tcPr>
            <w:tcW w:w="880" w:type="dxa"/>
            <w:tcBorders>
              <w:top w:val="nil"/>
              <w:left w:val="single" w:sz="8" w:space="0" w:color="auto"/>
              <w:bottom w:val="nil"/>
              <w:right w:val="single" w:sz="4" w:space="0" w:color="auto"/>
            </w:tcBorders>
            <w:shd w:val="clear" w:color="auto" w:fill="auto"/>
            <w:noWrap/>
            <w:vAlign w:val="bottom"/>
          </w:tcPr>
          <w:p w14:paraId="4D84EE29"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7FB1696A"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5426157F"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54138B11"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0CCAF487"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6113A15A"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4921F06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60FAEA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2AC0859" w14:textId="77777777" w:rsidR="00AA6865" w:rsidRDefault="00AA6865">
            <w:pPr>
              <w:rPr>
                <w:rFonts w:ascii="Arial" w:hAnsi="Arial" w:cs="Arial"/>
                <w:sz w:val="16"/>
                <w:szCs w:val="16"/>
              </w:rPr>
            </w:pPr>
          </w:p>
        </w:tc>
      </w:tr>
      <w:tr w:rsidR="00AA6865" w14:paraId="6743E6A4" w14:textId="77777777" w:rsidTr="001164EA">
        <w:trPr>
          <w:trHeight w:val="225"/>
        </w:trPr>
        <w:tc>
          <w:tcPr>
            <w:tcW w:w="236" w:type="dxa"/>
            <w:tcBorders>
              <w:top w:val="nil"/>
              <w:left w:val="nil"/>
              <w:bottom w:val="nil"/>
              <w:right w:val="nil"/>
            </w:tcBorders>
            <w:shd w:val="clear" w:color="auto" w:fill="auto"/>
            <w:noWrap/>
            <w:vAlign w:val="bottom"/>
          </w:tcPr>
          <w:p w14:paraId="7692059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AEE05D1"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7861FC2A"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 xml:space="preserve">Native Hawaiian, </w:t>
            </w:r>
            <w:smartTag w:uri="urn:schemas-microsoft-com:office:smarttags" w:element="place">
              <w:r>
                <w:rPr>
                  <w:rFonts w:ascii="Arial" w:hAnsi="Arial" w:cs="Arial"/>
                  <w:sz w:val="16"/>
                  <w:szCs w:val="16"/>
                </w:rPr>
                <w:t>Pac.</w:t>
              </w:r>
            </w:smartTag>
            <w:r>
              <w:rPr>
                <w:rFonts w:ascii="Arial" w:hAnsi="Arial" w:cs="Arial"/>
                <w:sz w:val="16"/>
                <w:szCs w:val="16"/>
              </w:rPr>
              <w:t xml:space="preserve"> Is.</w:t>
            </w:r>
          </w:p>
        </w:tc>
        <w:tc>
          <w:tcPr>
            <w:tcW w:w="880" w:type="dxa"/>
            <w:tcBorders>
              <w:top w:val="nil"/>
              <w:left w:val="single" w:sz="8" w:space="0" w:color="auto"/>
              <w:bottom w:val="nil"/>
              <w:right w:val="single" w:sz="4" w:space="0" w:color="auto"/>
            </w:tcBorders>
            <w:shd w:val="clear" w:color="auto" w:fill="auto"/>
            <w:noWrap/>
            <w:vAlign w:val="bottom"/>
          </w:tcPr>
          <w:p w14:paraId="6213BDE8"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2A6967CA"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28BF898D"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570C9F8B"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1A516F9D"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4133A4E4"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754983E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0566D9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EB81680" w14:textId="77777777" w:rsidR="00AA6865" w:rsidRDefault="00AA6865">
            <w:pPr>
              <w:rPr>
                <w:rFonts w:ascii="Arial" w:hAnsi="Arial" w:cs="Arial"/>
                <w:sz w:val="16"/>
                <w:szCs w:val="16"/>
              </w:rPr>
            </w:pPr>
          </w:p>
        </w:tc>
      </w:tr>
      <w:tr w:rsidR="00AA6865" w14:paraId="7F57855C" w14:textId="77777777" w:rsidTr="001164EA">
        <w:trPr>
          <w:trHeight w:val="225"/>
        </w:trPr>
        <w:tc>
          <w:tcPr>
            <w:tcW w:w="236" w:type="dxa"/>
            <w:tcBorders>
              <w:top w:val="nil"/>
              <w:left w:val="nil"/>
              <w:bottom w:val="nil"/>
              <w:right w:val="nil"/>
            </w:tcBorders>
            <w:shd w:val="clear" w:color="auto" w:fill="auto"/>
            <w:noWrap/>
            <w:vAlign w:val="bottom"/>
          </w:tcPr>
          <w:p w14:paraId="32F41FF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A7BCA6E"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A11CD87"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White</w:t>
            </w:r>
          </w:p>
        </w:tc>
        <w:tc>
          <w:tcPr>
            <w:tcW w:w="880" w:type="dxa"/>
            <w:tcBorders>
              <w:top w:val="nil"/>
              <w:left w:val="single" w:sz="8" w:space="0" w:color="auto"/>
              <w:bottom w:val="nil"/>
              <w:right w:val="single" w:sz="4" w:space="0" w:color="auto"/>
            </w:tcBorders>
            <w:shd w:val="clear" w:color="auto" w:fill="FF0000"/>
            <w:noWrap/>
            <w:vAlign w:val="bottom"/>
          </w:tcPr>
          <w:p w14:paraId="78069FA3" w14:textId="77777777" w:rsidR="00AA6865" w:rsidRDefault="00AA6865">
            <w:pPr>
              <w:jc w:val="center"/>
              <w:rPr>
                <w:rFonts w:ascii="Arial" w:hAnsi="Arial" w:cs="Arial"/>
                <w:sz w:val="16"/>
                <w:szCs w:val="16"/>
              </w:rPr>
            </w:pPr>
            <w:r>
              <w:rPr>
                <w:rFonts w:ascii="Arial" w:hAnsi="Arial" w:cs="Arial"/>
                <w:sz w:val="16"/>
                <w:szCs w:val="16"/>
              </w:rPr>
              <w:t>50</w:t>
            </w:r>
          </w:p>
        </w:tc>
        <w:tc>
          <w:tcPr>
            <w:tcW w:w="768" w:type="dxa"/>
            <w:tcBorders>
              <w:top w:val="nil"/>
              <w:left w:val="nil"/>
              <w:bottom w:val="nil"/>
              <w:right w:val="single" w:sz="4" w:space="0" w:color="auto"/>
            </w:tcBorders>
            <w:shd w:val="clear" w:color="auto" w:fill="FFFF99"/>
            <w:noWrap/>
            <w:vAlign w:val="bottom"/>
          </w:tcPr>
          <w:p w14:paraId="31272A20" w14:textId="77777777" w:rsidR="00AA6865" w:rsidRDefault="00AA6865">
            <w:pPr>
              <w:jc w:val="center"/>
              <w:rPr>
                <w:rFonts w:ascii="Arial" w:hAnsi="Arial" w:cs="Arial"/>
                <w:sz w:val="16"/>
                <w:szCs w:val="16"/>
              </w:rPr>
            </w:pPr>
            <w:r>
              <w:rPr>
                <w:rFonts w:ascii="Arial" w:hAnsi="Arial" w:cs="Arial"/>
                <w:sz w:val="16"/>
                <w:szCs w:val="16"/>
              </w:rPr>
              <w:t>39</w:t>
            </w:r>
          </w:p>
        </w:tc>
        <w:tc>
          <w:tcPr>
            <w:tcW w:w="866" w:type="dxa"/>
            <w:tcBorders>
              <w:top w:val="nil"/>
              <w:left w:val="nil"/>
              <w:bottom w:val="nil"/>
              <w:right w:val="single" w:sz="4" w:space="0" w:color="auto"/>
            </w:tcBorders>
            <w:shd w:val="clear" w:color="auto" w:fill="auto"/>
            <w:noWrap/>
            <w:vAlign w:val="bottom"/>
          </w:tcPr>
          <w:p w14:paraId="4687D57B" w14:textId="77777777" w:rsidR="00AA6865" w:rsidRDefault="00AA6865">
            <w:pPr>
              <w:jc w:val="center"/>
              <w:rPr>
                <w:rFonts w:ascii="Arial" w:hAnsi="Arial" w:cs="Arial"/>
                <w:sz w:val="16"/>
                <w:szCs w:val="16"/>
              </w:rPr>
            </w:pPr>
            <w:r>
              <w:rPr>
                <w:rFonts w:ascii="Arial" w:hAnsi="Arial" w:cs="Arial"/>
                <w:sz w:val="16"/>
                <w:szCs w:val="16"/>
              </w:rPr>
              <w:t>37</w:t>
            </w:r>
          </w:p>
        </w:tc>
        <w:tc>
          <w:tcPr>
            <w:tcW w:w="894" w:type="dxa"/>
            <w:tcBorders>
              <w:top w:val="nil"/>
              <w:left w:val="nil"/>
              <w:bottom w:val="nil"/>
              <w:right w:val="single" w:sz="4" w:space="0" w:color="auto"/>
            </w:tcBorders>
            <w:shd w:val="clear" w:color="auto" w:fill="FFFF99"/>
            <w:noWrap/>
            <w:vAlign w:val="bottom"/>
          </w:tcPr>
          <w:p w14:paraId="6415B0F0" w14:textId="77777777" w:rsidR="00AA6865" w:rsidRDefault="00AA6865">
            <w:pPr>
              <w:jc w:val="center"/>
              <w:rPr>
                <w:rFonts w:ascii="Arial" w:hAnsi="Arial" w:cs="Arial"/>
                <w:sz w:val="16"/>
                <w:szCs w:val="16"/>
              </w:rPr>
            </w:pPr>
            <w:r>
              <w:rPr>
                <w:rFonts w:ascii="Arial" w:hAnsi="Arial" w:cs="Arial"/>
                <w:sz w:val="16"/>
                <w:szCs w:val="16"/>
              </w:rPr>
              <w:t>50</w:t>
            </w:r>
          </w:p>
        </w:tc>
        <w:tc>
          <w:tcPr>
            <w:tcW w:w="975" w:type="dxa"/>
            <w:tcBorders>
              <w:top w:val="nil"/>
              <w:left w:val="nil"/>
              <w:bottom w:val="nil"/>
              <w:right w:val="single" w:sz="4" w:space="0" w:color="auto"/>
            </w:tcBorders>
            <w:shd w:val="clear" w:color="auto" w:fill="FFFF99"/>
            <w:noWrap/>
            <w:vAlign w:val="bottom"/>
          </w:tcPr>
          <w:p w14:paraId="2F31DE8D" w14:textId="77777777" w:rsidR="00AA6865" w:rsidRDefault="00AA6865">
            <w:pPr>
              <w:jc w:val="center"/>
              <w:rPr>
                <w:rFonts w:ascii="Arial" w:hAnsi="Arial" w:cs="Arial"/>
                <w:sz w:val="16"/>
                <w:szCs w:val="16"/>
              </w:rPr>
            </w:pPr>
            <w:r>
              <w:rPr>
                <w:rFonts w:ascii="Arial" w:hAnsi="Arial" w:cs="Arial"/>
                <w:sz w:val="16"/>
                <w:szCs w:val="16"/>
              </w:rPr>
              <w:t>44</w:t>
            </w:r>
          </w:p>
        </w:tc>
        <w:tc>
          <w:tcPr>
            <w:tcW w:w="960" w:type="dxa"/>
            <w:tcBorders>
              <w:top w:val="nil"/>
              <w:left w:val="nil"/>
              <w:bottom w:val="nil"/>
              <w:right w:val="single" w:sz="8" w:space="0" w:color="auto"/>
            </w:tcBorders>
            <w:shd w:val="clear" w:color="auto" w:fill="auto"/>
            <w:noWrap/>
            <w:vAlign w:val="bottom"/>
          </w:tcPr>
          <w:p w14:paraId="27338843" w14:textId="77777777" w:rsidR="00AA6865" w:rsidRDefault="00AA6865">
            <w:pPr>
              <w:jc w:val="center"/>
              <w:rPr>
                <w:rFonts w:ascii="Arial" w:hAnsi="Arial" w:cs="Arial"/>
                <w:sz w:val="16"/>
                <w:szCs w:val="16"/>
              </w:rPr>
            </w:pPr>
            <w:r>
              <w:rPr>
                <w:rFonts w:ascii="Arial" w:hAnsi="Arial" w:cs="Arial"/>
                <w:sz w:val="16"/>
                <w:szCs w:val="16"/>
              </w:rPr>
              <w:t>46</w:t>
            </w:r>
          </w:p>
        </w:tc>
        <w:tc>
          <w:tcPr>
            <w:tcW w:w="960" w:type="dxa"/>
            <w:tcBorders>
              <w:top w:val="nil"/>
              <w:left w:val="nil"/>
              <w:bottom w:val="nil"/>
              <w:right w:val="nil"/>
            </w:tcBorders>
            <w:shd w:val="clear" w:color="auto" w:fill="auto"/>
            <w:noWrap/>
            <w:vAlign w:val="bottom"/>
          </w:tcPr>
          <w:p w14:paraId="7EFF3F4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12BE8A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C882DF3" w14:textId="77777777" w:rsidR="00AA6865" w:rsidRDefault="00AA6865">
            <w:pPr>
              <w:rPr>
                <w:rFonts w:ascii="Arial" w:hAnsi="Arial" w:cs="Arial"/>
                <w:sz w:val="16"/>
                <w:szCs w:val="16"/>
              </w:rPr>
            </w:pPr>
          </w:p>
        </w:tc>
      </w:tr>
      <w:tr w:rsidR="00AA6865" w14:paraId="2FA9849E" w14:textId="77777777" w:rsidTr="001164EA">
        <w:trPr>
          <w:trHeight w:val="225"/>
        </w:trPr>
        <w:tc>
          <w:tcPr>
            <w:tcW w:w="236" w:type="dxa"/>
            <w:tcBorders>
              <w:top w:val="nil"/>
              <w:left w:val="nil"/>
              <w:bottom w:val="nil"/>
              <w:right w:val="nil"/>
            </w:tcBorders>
            <w:shd w:val="clear" w:color="auto" w:fill="auto"/>
            <w:noWrap/>
            <w:vAlign w:val="bottom"/>
          </w:tcPr>
          <w:p w14:paraId="5BA4229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2CEF02A"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7E04CC8"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Low-Income</w:t>
            </w:r>
          </w:p>
        </w:tc>
        <w:tc>
          <w:tcPr>
            <w:tcW w:w="880" w:type="dxa"/>
            <w:tcBorders>
              <w:top w:val="nil"/>
              <w:left w:val="single" w:sz="8" w:space="0" w:color="auto"/>
              <w:bottom w:val="nil"/>
              <w:right w:val="single" w:sz="4" w:space="0" w:color="auto"/>
            </w:tcBorders>
            <w:shd w:val="clear" w:color="auto" w:fill="FFFF99"/>
            <w:noWrap/>
            <w:vAlign w:val="bottom"/>
          </w:tcPr>
          <w:p w14:paraId="12EE601D" w14:textId="77777777" w:rsidR="00AA6865" w:rsidRDefault="00AA6865">
            <w:pPr>
              <w:jc w:val="center"/>
              <w:rPr>
                <w:rFonts w:ascii="Arial" w:hAnsi="Arial" w:cs="Arial"/>
                <w:sz w:val="16"/>
                <w:szCs w:val="16"/>
              </w:rPr>
            </w:pPr>
            <w:r>
              <w:rPr>
                <w:rFonts w:ascii="Arial" w:hAnsi="Arial" w:cs="Arial"/>
                <w:sz w:val="16"/>
                <w:szCs w:val="16"/>
              </w:rPr>
              <w:t>47</w:t>
            </w:r>
          </w:p>
        </w:tc>
        <w:tc>
          <w:tcPr>
            <w:tcW w:w="768" w:type="dxa"/>
            <w:tcBorders>
              <w:top w:val="nil"/>
              <w:left w:val="nil"/>
              <w:bottom w:val="nil"/>
              <w:right w:val="single" w:sz="4" w:space="0" w:color="auto"/>
            </w:tcBorders>
            <w:shd w:val="clear" w:color="auto" w:fill="FFFF99"/>
            <w:noWrap/>
            <w:vAlign w:val="bottom"/>
          </w:tcPr>
          <w:p w14:paraId="5DE9E8A3" w14:textId="77777777" w:rsidR="00AA6865" w:rsidRDefault="00AA6865">
            <w:pPr>
              <w:jc w:val="center"/>
              <w:rPr>
                <w:rFonts w:ascii="Arial" w:hAnsi="Arial" w:cs="Arial"/>
                <w:sz w:val="16"/>
                <w:szCs w:val="16"/>
              </w:rPr>
            </w:pPr>
            <w:r>
              <w:rPr>
                <w:rFonts w:ascii="Arial" w:hAnsi="Arial" w:cs="Arial"/>
                <w:sz w:val="16"/>
                <w:szCs w:val="16"/>
              </w:rPr>
              <w:t>41</w:t>
            </w:r>
          </w:p>
        </w:tc>
        <w:tc>
          <w:tcPr>
            <w:tcW w:w="866" w:type="dxa"/>
            <w:tcBorders>
              <w:top w:val="nil"/>
              <w:left w:val="nil"/>
              <w:bottom w:val="nil"/>
              <w:right w:val="single" w:sz="4" w:space="0" w:color="auto"/>
            </w:tcBorders>
            <w:shd w:val="clear" w:color="auto" w:fill="auto"/>
            <w:noWrap/>
            <w:vAlign w:val="bottom"/>
          </w:tcPr>
          <w:p w14:paraId="718EA694" w14:textId="77777777" w:rsidR="00AA6865" w:rsidRDefault="00AA6865">
            <w:pPr>
              <w:jc w:val="center"/>
              <w:rPr>
                <w:rFonts w:ascii="Arial" w:hAnsi="Arial" w:cs="Arial"/>
                <w:sz w:val="16"/>
                <w:szCs w:val="16"/>
              </w:rPr>
            </w:pPr>
            <w:r>
              <w:rPr>
                <w:rFonts w:ascii="Arial" w:hAnsi="Arial" w:cs="Arial"/>
                <w:sz w:val="16"/>
                <w:szCs w:val="16"/>
              </w:rPr>
              <w:t>39</w:t>
            </w:r>
          </w:p>
        </w:tc>
        <w:tc>
          <w:tcPr>
            <w:tcW w:w="894" w:type="dxa"/>
            <w:tcBorders>
              <w:top w:val="nil"/>
              <w:left w:val="nil"/>
              <w:bottom w:val="nil"/>
              <w:right w:val="single" w:sz="4" w:space="0" w:color="auto"/>
            </w:tcBorders>
            <w:shd w:val="clear" w:color="auto" w:fill="FFFF99"/>
            <w:noWrap/>
            <w:vAlign w:val="bottom"/>
          </w:tcPr>
          <w:p w14:paraId="08997527" w14:textId="77777777" w:rsidR="00AA6865" w:rsidRDefault="00AA6865">
            <w:pPr>
              <w:jc w:val="center"/>
              <w:rPr>
                <w:rFonts w:ascii="Arial" w:hAnsi="Arial" w:cs="Arial"/>
                <w:sz w:val="16"/>
                <w:szCs w:val="16"/>
              </w:rPr>
            </w:pPr>
            <w:r>
              <w:rPr>
                <w:rFonts w:ascii="Arial" w:hAnsi="Arial" w:cs="Arial"/>
                <w:sz w:val="16"/>
                <w:szCs w:val="16"/>
              </w:rPr>
              <w:t>47</w:t>
            </w:r>
          </w:p>
        </w:tc>
        <w:tc>
          <w:tcPr>
            <w:tcW w:w="975" w:type="dxa"/>
            <w:tcBorders>
              <w:top w:val="nil"/>
              <w:left w:val="nil"/>
              <w:bottom w:val="nil"/>
              <w:right w:val="single" w:sz="4" w:space="0" w:color="auto"/>
            </w:tcBorders>
            <w:shd w:val="clear" w:color="auto" w:fill="FFFF99"/>
            <w:noWrap/>
            <w:vAlign w:val="bottom"/>
          </w:tcPr>
          <w:p w14:paraId="0230168A" w14:textId="77777777" w:rsidR="00AA6865" w:rsidRDefault="00AA6865">
            <w:pPr>
              <w:jc w:val="center"/>
              <w:rPr>
                <w:rFonts w:ascii="Arial" w:hAnsi="Arial" w:cs="Arial"/>
                <w:sz w:val="16"/>
                <w:szCs w:val="16"/>
              </w:rPr>
            </w:pPr>
            <w:r>
              <w:rPr>
                <w:rFonts w:ascii="Arial" w:hAnsi="Arial" w:cs="Arial"/>
                <w:sz w:val="16"/>
                <w:szCs w:val="16"/>
              </w:rPr>
              <w:t>42</w:t>
            </w:r>
          </w:p>
        </w:tc>
        <w:tc>
          <w:tcPr>
            <w:tcW w:w="960" w:type="dxa"/>
            <w:tcBorders>
              <w:top w:val="nil"/>
              <w:left w:val="nil"/>
              <w:bottom w:val="nil"/>
              <w:right w:val="single" w:sz="8" w:space="0" w:color="auto"/>
            </w:tcBorders>
            <w:shd w:val="clear" w:color="auto" w:fill="auto"/>
            <w:noWrap/>
            <w:vAlign w:val="bottom"/>
          </w:tcPr>
          <w:p w14:paraId="09DD568C" w14:textId="77777777" w:rsidR="00AA6865" w:rsidRDefault="00AA6865">
            <w:pPr>
              <w:jc w:val="center"/>
              <w:rPr>
                <w:rFonts w:ascii="Arial" w:hAnsi="Arial" w:cs="Arial"/>
                <w:sz w:val="16"/>
                <w:szCs w:val="16"/>
              </w:rPr>
            </w:pPr>
            <w:r>
              <w:rPr>
                <w:rFonts w:ascii="Arial" w:hAnsi="Arial" w:cs="Arial"/>
                <w:sz w:val="16"/>
                <w:szCs w:val="16"/>
              </w:rPr>
              <w:t>43</w:t>
            </w:r>
          </w:p>
        </w:tc>
        <w:tc>
          <w:tcPr>
            <w:tcW w:w="960" w:type="dxa"/>
            <w:tcBorders>
              <w:top w:val="nil"/>
              <w:left w:val="nil"/>
              <w:bottom w:val="nil"/>
              <w:right w:val="nil"/>
            </w:tcBorders>
            <w:shd w:val="clear" w:color="auto" w:fill="auto"/>
            <w:noWrap/>
            <w:vAlign w:val="bottom"/>
          </w:tcPr>
          <w:p w14:paraId="0B4DE4F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656D49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C262D6E" w14:textId="77777777" w:rsidR="00AA6865" w:rsidRDefault="00AA6865">
            <w:pPr>
              <w:rPr>
                <w:rFonts w:ascii="Arial" w:hAnsi="Arial" w:cs="Arial"/>
                <w:sz w:val="16"/>
                <w:szCs w:val="16"/>
              </w:rPr>
            </w:pPr>
          </w:p>
        </w:tc>
      </w:tr>
      <w:tr w:rsidR="00AA6865" w14:paraId="20DA076F" w14:textId="77777777" w:rsidTr="001164EA">
        <w:trPr>
          <w:trHeight w:val="225"/>
        </w:trPr>
        <w:tc>
          <w:tcPr>
            <w:tcW w:w="236" w:type="dxa"/>
            <w:tcBorders>
              <w:top w:val="nil"/>
              <w:left w:val="nil"/>
              <w:bottom w:val="nil"/>
              <w:right w:val="nil"/>
            </w:tcBorders>
            <w:shd w:val="clear" w:color="auto" w:fill="auto"/>
            <w:noWrap/>
            <w:vAlign w:val="bottom"/>
          </w:tcPr>
          <w:p w14:paraId="155168F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F344463"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43306B72"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LEP</w:t>
            </w:r>
          </w:p>
        </w:tc>
        <w:tc>
          <w:tcPr>
            <w:tcW w:w="880" w:type="dxa"/>
            <w:tcBorders>
              <w:top w:val="nil"/>
              <w:left w:val="single" w:sz="8" w:space="0" w:color="auto"/>
              <w:bottom w:val="nil"/>
              <w:right w:val="single" w:sz="4" w:space="0" w:color="auto"/>
            </w:tcBorders>
            <w:shd w:val="clear" w:color="auto" w:fill="auto"/>
            <w:noWrap/>
            <w:vAlign w:val="bottom"/>
          </w:tcPr>
          <w:p w14:paraId="3396DA64"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3D451056"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1D907D33"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4B1FCBB8"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1DD7228B"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6154FA06"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1408959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860954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C4BBE8E" w14:textId="77777777" w:rsidR="00AA6865" w:rsidRDefault="00AA6865">
            <w:pPr>
              <w:rPr>
                <w:rFonts w:ascii="Arial" w:hAnsi="Arial" w:cs="Arial"/>
                <w:sz w:val="16"/>
                <w:szCs w:val="16"/>
              </w:rPr>
            </w:pPr>
          </w:p>
        </w:tc>
      </w:tr>
      <w:tr w:rsidR="00AA6865" w14:paraId="7CD5EAF9" w14:textId="77777777" w:rsidTr="001164EA">
        <w:trPr>
          <w:trHeight w:val="240"/>
        </w:trPr>
        <w:tc>
          <w:tcPr>
            <w:tcW w:w="236" w:type="dxa"/>
            <w:tcBorders>
              <w:top w:val="nil"/>
              <w:left w:val="nil"/>
              <w:bottom w:val="nil"/>
              <w:right w:val="nil"/>
            </w:tcBorders>
            <w:shd w:val="clear" w:color="auto" w:fill="auto"/>
            <w:noWrap/>
            <w:vAlign w:val="bottom"/>
          </w:tcPr>
          <w:p w14:paraId="675BE97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C195B24"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3CA6227"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Special Education</w:t>
            </w:r>
          </w:p>
        </w:tc>
        <w:tc>
          <w:tcPr>
            <w:tcW w:w="880" w:type="dxa"/>
            <w:tcBorders>
              <w:top w:val="nil"/>
              <w:left w:val="single" w:sz="8" w:space="0" w:color="auto"/>
              <w:bottom w:val="single" w:sz="8" w:space="0" w:color="auto"/>
              <w:right w:val="single" w:sz="4" w:space="0" w:color="auto"/>
            </w:tcBorders>
            <w:shd w:val="clear" w:color="auto" w:fill="FFFF99"/>
            <w:noWrap/>
            <w:vAlign w:val="bottom"/>
          </w:tcPr>
          <w:p w14:paraId="06241F21" w14:textId="77777777" w:rsidR="00AA6865" w:rsidRDefault="00AA6865">
            <w:pPr>
              <w:jc w:val="center"/>
              <w:rPr>
                <w:rFonts w:ascii="Arial" w:hAnsi="Arial" w:cs="Arial"/>
                <w:sz w:val="16"/>
                <w:szCs w:val="16"/>
              </w:rPr>
            </w:pPr>
            <w:r>
              <w:rPr>
                <w:rFonts w:ascii="Arial" w:hAnsi="Arial" w:cs="Arial"/>
                <w:sz w:val="16"/>
                <w:szCs w:val="16"/>
              </w:rPr>
              <w:t>44</w:t>
            </w:r>
          </w:p>
        </w:tc>
        <w:tc>
          <w:tcPr>
            <w:tcW w:w="768" w:type="dxa"/>
            <w:tcBorders>
              <w:top w:val="nil"/>
              <w:left w:val="nil"/>
              <w:bottom w:val="single" w:sz="8" w:space="0" w:color="auto"/>
              <w:right w:val="single" w:sz="4" w:space="0" w:color="auto"/>
            </w:tcBorders>
            <w:shd w:val="clear" w:color="auto" w:fill="FFFF99"/>
            <w:noWrap/>
            <w:vAlign w:val="bottom"/>
          </w:tcPr>
          <w:p w14:paraId="32CAE7DE" w14:textId="77777777" w:rsidR="00AA6865" w:rsidRDefault="00AA6865">
            <w:pPr>
              <w:jc w:val="center"/>
              <w:rPr>
                <w:rFonts w:ascii="Arial" w:hAnsi="Arial" w:cs="Arial"/>
                <w:sz w:val="16"/>
                <w:szCs w:val="16"/>
              </w:rPr>
            </w:pPr>
            <w:r>
              <w:rPr>
                <w:rFonts w:ascii="Arial" w:hAnsi="Arial" w:cs="Arial"/>
                <w:sz w:val="16"/>
                <w:szCs w:val="16"/>
              </w:rPr>
              <w:t>36</w:t>
            </w:r>
          </w:p>
        </w:tc>
        <w:tc>
          <w:tcPr>
            <w:tcW w:w="866" w:type="dxa"/>
            <w:tcBorders>
              <w:top w:val="nil"/>
              <w:left w:val="nil"/>
              <w:bottom w:val="single" w:sz="8" w:space="0" w:color="auto"/>
              <w:right w:val="single" w:sz="4" w:space="0" w:color="auto"/>
            </w:tcBorders>
            <w:shd w:val="clear" w:color="auto" w:fill="auto"/>
            <w:noWrap/>
            <w:vAlign w:val="bottom"/>
          </w:tcPr>
          <w:p w14:paraId="2D2DEFF0" w14:textId="77777777" w:rsidR="00AA6865" w:rsidRDefault="00AA6865">
            <w:pPr>
              <w:jc w:val="center"/>
              <w:rPr>
                <w:rFonts w:ascii="Arial" w:hAnsi="Arial" w:cs="Arial"/>
                <w:sz w:val="16"/>
                <w:szCs w:val="16"/>
              </w:rPr>
            </w:pPr>
            <w:r>
              <w:rPr>
                <w:rFonts w:ascii="Arial" w:hAnsi="Arial" w:cs="Arial"/>
                <w:sz w:val="16"/>
                <w:szCs w:val="16"/>
              </w:rPr>
              <w:t>45</w:t>
            </w:r>
          </w:p>
        </w:tc>
        <w:tc>
          <w:tcPr>
            <w:tcW w:w="894" w:type="dxa"/>
            <w:tcBorders>
              <w:top w:val="nil"/>
              <w:left w:val="nil"/>
              <w:bottom w:val="single" w:sz="8" w:space="0" w:color="auto"/>
              <w:right w:val="single" w:sz="4" w:space="0" w:color="auto"/>
            </w:tcBorders>
            <w:shd w:val="clear" w:color="auto" w:fill="FFFF99"/>
            <w:noWrap/>
            <w:vAlign w:val="bottom"/>
          </w:tcPr>
          <w:p w14:paraId="565A9E2E" w14:textId="77777777" w:rsidR="00AA6865" w:rsidRDefault="00AA6865">
            <w:pPr>
              <w:jc w:val="center"/>
              <w:rPr>
                <w:rFonts w:ascii="Arial" w:hAnsi="Arial" w:cs="Arial"/>
                <w:sz w:val="16"/>
                <w:szCs w:val="16"/>
              </w:rPr>
            </w:pPr>
            <w:r>
              <w:rPr>
                <w:rFonts w:ascii="Arial" w:hAnsi="Arial" w:cs="Arial"/>
                <w:sz w:val="16"/>
                <w:szCs w:val="16"/>
              </w:rPr>
              <w:t>45</w:t>
            </w:r>
          </w:p>
        </w:tc>
        <w:tc>
          <w:tcPr>
            <w:tcW w:w="975" w:type="dxa"/>
            <w:tcBorders>
              <w:top w:val="nil"/>
              <w:left w:val="nil"/>
              <w:bottom w:val="single" w:sz="8" w:space="0" w:color="auto"/>
              <w:right w:val="single" w:sz="4" w:space="0" w:color="auto"/>
            </w:tcBorders>
            <w:shd w:val="clear" w:color="auto" w:fill="FFFF99"/>
            <w:noWrap/>
            <w:vAlign w:val="bottom"/>
          </w:tcPr>
          <w:p w14:paraId="6D733C4D" w14:textId="77777777" w:rsidR="00AA6865" w:rsidRDefault="00AA6865">
            <w:pPr>
              <w:jc w:val="center"/>
              <w:rPr>
                <w:rFonts w:ascii="Arial" w:hAnsi="Arial" w:cs="Arial"/>
                <w:sz w:val="16"/>
                <w:szCs w:val="16"/>
              </w:rPr>
            </w:pPr>
            <w:r>
              <w:rPr>
                <w:rFonts w:ascii="Arial" w:hAnsi="Arial" w:cs="Arial"/>
                <w:sz w:val="16"/>
                <w:szCs w:val="16"/>
              </w:rPr>
              <w:t>32</w:t>
            </w:r>
          </w:p>
        </w:tc>
        <w:tc>
          <w:tcPr>
            <w:tcW w:w="960" w:type="dxa"/>
            <w:tcBorders>
              <w:top w:val="nil"/>
              <w:left w:val="nil"/>
              <w:bottom w:val="single" w:sz="8" w:space="0" w:color="auto"/>
              <w:right w:val="single" w:sz="8" w:space="0" w:color="auto"/>
            </w:tcBorders>
            <w:shd w:val="clear" w:color="auto" w:fill="auto"/>
            <w:noWrap/>
            <w:vAlign w:val="bottom"/>
          </w:tcPr>
          <w:p w14:paraId="78DD3DE5" w14:textId="77777777" w:rsidR="00AA6865" w:rsidRDefault="00AA6865">
            <w:pPr>
              <w:jc w:val="center"/>
              <w:rPr>
                <w:rFonts w:ascii="Arial" w:hAnsi="Arial" w:cs="Arial"/>
                <w:sz w:val="16"/>
                <w:szCs w:val="16"/>
              </w:rPr>
            </w:pPr>
            <w:r>
              <w:rPr>
                <w:rFonts w:ascii="Arial" w:hAnsi="Arial" w:cs="Arial"/>
                <w:sz w:val="16"/>
                <w:szCs w:val="16"/>
              </w:rPr>
              <w:t>37.5</w:t>
            </w:r>
          </w:p>
        </w:tc>
        <w:tc>
          <w:tcPr>
            <w:tcW w:w="960" w:type="dxa"/>
            <w:tcBorders>
              <w:top w:val="nil"/>
              <w:left w:val="nil"/>
              <w:bottom w:val="nil"/>
              <w:right w:val="nil"/>
            </w:tcBorders>
            <w:shd w:val="clear" w:color="auto" w:fill="auto"/>
            <w:noWrap/>
            <w:vAlign w:val="bottom"/>
          </w:tcPr>
          <w:p w14:paraId="5A9C77F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FB44A9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29DDA8C" w14:textId="77777777" w:rsidR="00AA6865" w:rsidRDefault="00AA6865">
            <w:pPr>
              <w:rPr>
                <w:rFonts w:ascii="Arial" w:hAnsi="Arial" w:cs="Arial"/>
                <w:sz w:val="16"/>
                <w:szCs w:val="16"/>
              </w:rPr>
            </w:pPr>
          </w:p>
        </w:tc>
      </w:tr>
      <w:tr w:rsidR="00AA6865" w14:paraId="737E9FFB" w14:textId="77777777" w:rsidTr="001164EA">
        <w:trPr>
          <w:trHeight w:val="225"/>
        </w:trPr>
        <w:tc>
          <w:tcPr>
            <w:tcW w:w="236" w:type="dxa"/>
            <w:tcBorders>
              <w:top w:val="nil"/>
              <w:left w:val="nil"/>
              <w:bottom w:val="nil"/>
              <w:right w:val="nil"/>
            </w:tcBorders>
            <w:shd w:val="clear" w:color="auto" w:fill="auto"/>
            <w:noWrap/>
            <w:vAlign w:val="bottom"/>
          </w:tcPr>
          <w:p w14:paraId="35A4428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99A01F2"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2449A23E" w14:textId="77777777" w:rsidR="00AA6865" w:rsidRDefault="00AA6865">
            <w:pPr>
              <w:rPr>
                <w:rFonts w:ascii="Arial" w:hAnsi="Arial" w:cs="Arial"/>
                <w:sz w:val="16"/>
                <w:szCs w:val="16"/>
              </w:rPr>
            </w:pPr>
          </w:p>
        </w:tc>
        <w:tc>
          <w:tcPr>
            <w:tcW w:w="53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7E1EBC8" w14:textId="77777777" w:rsidR="00AA6865" w:rsidRDefault="00AA6865">
            <w:pPr>
              <w:jc w:val="center"/>
              <w:rPr>
                <w:rFonts w:ascii="Arial" w:hAnsi="Arial" w:cs="Arial"/>
                <w:b/>
                <w:bCs/>
                <w:sz w:val="16"/>
                <w:szCs w:val="16"/>
              </w:rPr>
            </w:pPr>
            <w:r>
              <w:rPr>
                <w:rFonts w:ascii="Arial" w:hAnsi="Arial" w:cs="Arial"/>
                <w:b/>
                <w:bCs/>
                <w:sz w:val="16"/>
                <w:szCs w:val="16"/>
              </w:rPr>
              <w:t>2010-2011 Attendance</w:t>
            </w:r>
          </w:p>
        </w:tc>
        <w:tc>
          <w:tcPr>
            <w:tcW w:w="960" w:type="dxa"/>
            <w:tcBorders>
              <w:top w:val="nil"/>
              <w:left w:val="nil"/>
              <w:bottom w:val="nil"/>
              <w:right w:val="nil"/>
            </w:tcBorders>
            <w:shd w:val="clear" w:color="auto" w:fill="auto"/>
            <w:noWrap/>
            <w:vAlign w:val="bottom"/>
          </w:tcPr>
          <w:p w14:paraId="711F278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33C580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D092934" w14:textId="77777777" w:rsidR="00AA6865" w:rsidRDefault="00AA6865">
            <w:pPr>
              <w:rPr>
                <w:rFonts w:ascii="Arial" w:hAnsi="Arial" w:cs="Arial"/>
                <w:sz w:val="16"/>
                <w:szCs w:val="16"/>
              </w:rPr>
            </w:pPr>
          </w:p>
        </w:tc>
      </w:tr>
      <w:tr w:rsidR="00AA6865" w14:paraId="7407831A" w14:textId="77777777" w:rsidTr="001164EA">
        <w:trPr>
          <w:trHeight w:val="225"/>
        </w:trPr>
        <w:tc>
          <w:tcPr>
            <w:tcW w:w="236" w:type="dxa"/>
            <w:tcBorders>
              <w:top w:val="nil"/>
              <w:left w:val="nil"/>
              <w:bottom w:val="nil"/>
              <w:right w:val="nil"/>
            </w:tcBorders>
            <w:shd w:val="clear" w:color="auto" w:fill="auto"/>
            <w:noWrap/>
            <w:vAlign w:val="bottom"/>
          </w:tcPr>
          <w:p w14:paraId="5BCC563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913994D"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FECF059" w14:textId="77777777" w:rsidR="00AA6865" w:rsidRDefault="00AA6865">
            <w:pPr>
              <w:rPr>
                <w:rFonts w:ascii="Arial" w:hAnsi="Arial" w:cs="Arial"/>
                <w:sz w:val="16"/>
                <w:szCs w:val="16"/>
              </w:rPr>
            </w:pPr>
          </w:p>
        </w:tc>
        <w:tc>
          <w:tcPr>
            <w:tcW w:w="2514"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0FCD43DA" w14:textId="77777777" w:rsidR="00AA6865" w:rsidRDefault="00AA6865">
            <w:pPr>
              <w:jc w:val="center"/>
              <w:rPr>
                <w:rFonts w:ascii="Arial" w:hAnsi="Arial" w:cs="Arial"/>
                <w:sz w:val="16"/>
                <w:szCs w:val="16"/>
              </w:rPr>
            </w:pPr>
            <w:r>
              <w:rPr>
                <w:rFonts w:ascii="Arial" w:hAnsi="Arial" w:cs="Arial"/>
                <w:sz w:val="16"/>
                <w:szCs w:val="16"/>
              </w:rPr>
              <w:t>Attendance Rate</w:t>
            </w:r>
          </w:p>
        </w:tc>
        <w:tc>
          <w:tcPr>
            <w:tcW w:w="2829" w:type="dxa"/>
            <w:gridSpan w:val="3"/>
            <w:tcBorders>
              <w:top w:val="single" w:sz="4" w:space="0" w:color="auto"/>
              <w:left w:val="nil"/>
              <w:bottom w:val="single" w:sz="4" w:space="0" w:color="auto"/>
              <w:right w:val="single" w:sz="8" w:space="0" w:color="000000"/>
            </w:tcBorders>
            <w:shd w:val="clear" w:color="auto" w:fill="auto"/>
            <w:noWrap/>
            <w:vAlign w:val="bottom"/>
          </w:tcPr>
          <w:p w14:paraId="50B0BA8A" w14:textId="77777777" w:rsidR="00AA6865" w:rsidRDefault="00AA6865">
            <w:pPr>
              <w:jc w:val="center"/>
              <w:rPr>
                <w:rFonts w:ascii="Arial" w:hAnsi="Arial" w:cs="Arial"/>
                <w:sz w:val="16"/>
                <w:szCs w:val="16"/>
              </w:rPr>
            </w:pPr>
            <w:r>
              <w:rPr>
                <w:rFonts w:ascii="Arial" w:hAnsi="Arial" w:cs="Arial"/>
                <w:sz w:val="16"/>
                <w:szCs w:val="16"/>
              </w:rPr>
              <w:t>Average # of Days Absent</w:t>
            </w:r>
          </w:p>
        </w:tc>
        <w:tc>
          <w:tcPr>
            <w:tcW w:w="960" w:type="dxa"/>
            <w:tcBorders>
              <w:top w:val="nil"/>
              <w:left w:val="nil"/>
              <w:bottom w:val="nil"/>
              <w:right w:val="nil"/>
            </w:tcBorders>
            <w:shd w:val="clear" w:color="auto" w:fill="auto"/>
            <w:noWrap/>
            <w:vAlign w:val="bottom"/>
          </w:tcPr>
          <w:p w14:paraId="26F130C0"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DE80FD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AB38524" w14:textId="77777777" w:rsidR="00AA6865" w:rsidRDefault="00AA6865">
            <w:pPr>
              <w:rPr>
                <w:rFonts w:ascii="Arial" w:hAnsi="Arial" w:cs="Arial"/>
                <w:sz w:val="16"/>
                <w:szCs w:val="16"/>
              </w:rPr>
            </w:pPr>
          </w:p>
        </w:tc>
      </w:tr>
      <w:tr w:rsidR="00AA6865" w14:paraId="24AAC392" w14:textId="77777777" w:rsidTr="001164EA">
        <w:trPr>
          <w:trHeight w:val="225"/>
        </w:trPr>
        <w:tc>
          <w:tcPr>
            <w:tcW w:w="236" w:type="dxa"/>
            <w:tcBorders>
              <w:top w:val="nil"/>
              <w:left w:val="nil"/>
              <w:bottom w:val="nil"/>
              <w:right w:val="nil"/>
            </w:tcBorders>
            <w:shd w:val="clear" w:color="auto" w:fill="auto"/>
            <w:noWrap/>
            <w:vAlign w:val="bottom"/>
          </w:tcPr>
          <w:p w14:paraId="5F3D722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351502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717CF063" w14:textId="77777777" w:rsidR="00AA6865" w:rsidRDefault="00AA6865">
            <w:pPr>
              <w:rPr>
                <w:rFonts w:ascii="Arial" w:hAnsi="Arial" w:cs="Arial"/>
                <w:sz w:val="16"/>
                <w:szCs w:val="16"/>
              </w:rPr>
            </w:pPr>
          </w:p>
        </w:tc>
        <w:tc>
          <w:tcPr>
            <w:tcW w:w="880" w:type="dxa"/>
            <w:tcBorders>
              <w:top w:val="nil"/>
              <w:left w:val="single" w:sz="8" w:space="0" w:color="auto"/>
              <w:bottom w:val="single" w:sz="4" w:space="0" w:color="auto"/>
              <w:right w:val="single" w:sz="4" w:space="0" w:color="auto"/>
            </w:tcBorders>
            <w:shd w:val="clear" w:color="auto" w:fill="auto"/>
            <w:noWrap/>
            <w:vAlign w:val="bottom"/>
          </w:tcPr>
          <w:p w14:paraId="611EE858" w14:textId="77777777" w:rsidR="00AA6865" w:rsidRDefault="00AA6865">
            <w:pPr>
              <w:jc w:val="center"/>
              <w:rPr>
                <w:rFonts w:ascii="Arial" w:hAnsi="Arial" w:cs="Arial"/>
                <w:sz w:val="16"/>
                <w:szCs w:val="16"/>
              </w:rPr>
            </w:pPr>
            <w:r>
              <w:rPr>
                <w:rFonts w:ascii="Arial" w:hAnsi="Arial" w:cs="Arial"/>
                <w:sz w:val="16"/>
                <w:szCs w:val="16"/>
              </w:rPr>
              <w:t>State</w:t>
            </w:r>
          </w:p>
        </w:tc>
        <w:tc>
          <w:tcPr>
            <w:tcW w:w="768" w:type="dxa"/>
            <w:tcBorders>
              <w:top w:val="nil"/>
              <w:left w:val="nil"/>
              <w:bottom w:val="single" w:sz="4" w:space="0" w:color="auto"/>
              <w:right w:val="single" w:sz="4" w:space="0" w:color="auto"/>
            </w:tcBorders>
            <w:shd w:val="clear" w:color="auto" w:fill="auto"/>
            <w:noWrap/>
            <w:vAlign w:val="bottom"/>
          </w:tcPr>
          <w:p w14:paraId="79C464D6" w14:textId="77777777" w:rsidR="00AA6865" w:rsidRDefault="00AA6865">
            <w:pPr>
              <w:jc w:val="center"/>
              <w:rPr>
                <w:rFonts w:ascii="Arial" w:hAnsi="Arial" w:cs="Arial"/>
                <w:sz w:val="16"/>
                <w:szCs w:val="16"/>
              </w:rPr>
            </w:pPr>
            <w:r>
              <w:rPr>
                <w:rFonts w:ascii="Arial" w:hAnsi="Arial" w:cs="Arial"/>
                <w:sz w:val="16"/>
                <w:szCs w:val="16"/>
              </w:rPr>
              <w:t>District</w:t>
            </w:r>
          </w:p>
        </w:tc>
        <w:tc>
          <w:tcPr>
            <w:tcW w:w="866" w:type="dxa"/>
            <w:tcBorders>
              <w:top w:val="nil"/>
              <w:left w:val="nil"/>
              <w:bottom w:val="single" w:sz="4" w:space="0" w:color="auto"/>
              <w:right w:val="single" w:sz="4" w:space="0" w:color="auto"/>
            </w:tcBorders>
            <w:shd w:val="clear" w:color="auto" w:fill="auto"/>
            <w:noWrap/>
            <w:vAlign w:val="bottom"/>
          </w:tcPr>
          <w:p w14:paraId="7E5D6305" w14:textId="77777777" w:rsidR="00AA6865" w:rsidRDefault="00AA6865">
            <w:pPr>
              <w:jc w:val="center"/>
              <w:rPr>
                <w:rFonts w:ascii="Arial" w:hAnsi="Arial" w:cs="Arial"/>
                <w:sz w:val="16"/>
                <w:szCs w:val="16"/>
              </w:rPr>
            </w:pPr>
            <w:r>
              <w:rPr>
                <w:rFonts w:ascii="Arial" w:hAnsi="Arial" w:cs="Arial"/>
                <w:sz w:val="16"/>
                <w:szCs w:val="16"/>
              </w:rPr>
              <w:t>Provider</w:t>
            </w:r>
          </w:p>
        </w:tc>
        <w:tc>
          <w:tcPr>
            <w:tcW w:w="894" w:type="dxa"/>
            <w:tcBorders>
              <w:top w:val="nil"/>
              <w:left w:val="nil"/>
              <w:bottom w:val="single" w:sz="4" w:space="0" w:color="auto"/>
              <w:right w:val="single" w:sz="4" w:space="0" w:color="auto"/>
            </w:tcBorders>
            <w:shd w:val="clear" w:color="auto" w:fill="auto"/>
            <w:noWrap/>
            <w:vAlign w:val="bottom"/>
          </w:tcPr>
          <w:p w14:paraId="5FACABA1" w14:textId="77777777" w:rsidR="00AA6865" w:rsidRDefault="00AA6865">
            <w:pPr>
              <w:jc w:val="center"/>
              <w:rPr>
                <w:rFonts w:ascii="Arial" w:hAnsi="Arial" w:cs="Arial"/>
                <w:sz w:val="16"/>
                <w:szCs w:val="16"/>
              </w:rPr>
            </w:pPr>
            <w:r>
              <w:rPr>
                <w:rFonts w:ascii="Arial" w:hAnsi="Arial" w:cs="Arial"/>
                <w:sz w:val="16"/>
                <w:szCs w:val="16"/>
              </w:rPr>
              <w:t>State</w:t>
            </w:r>
          </w:p>
        </w:tc>
        <w:tc>
          <w:tcPr>
            <w:tcW w:w="975" w:type="dxa"/>
            <w:tcBorders>
              <w:top w:val="nil"/>
              <w:left w:val="nil"/>
              <w:bottom w:val="single" w:sz="4" w:space="0" w:color="auto"/>
              <w:right w:val="single" w:sz="4" w:space="0" w:color="auto"/>
            </w:tcBorders>
            <w:shd w:val="clear" w:color="auto" w:fill="auto"/>
            <w:noWrap/>
            <w:vAlign w:val="bottom"/>
          </w:tcPr>
          <w:p w14:paraId="7E412038" w14:textId="77777777" w:rsidR="00AA6865" w:rsidRDefault="00AA6865">
            <w:pPr>
              <w:jc w:val="center"/>
              <w:rPr>
                <w:rFonts w:ascii="Arial" w:hAnsi="Arial" w:cs="Arial"/>
                <w:sz w:val="16"/>
                <w:szCs w:val="16"/>
              </w:rPr>
            </w:pPr>
            <w:r>
              <w:rPr>
                <w:rFonts w:ascii="Arial" w:hAnsi="Arial" w:cs="Arial"/>
                <w:sz w:val="16"/>
                <w:szCs w:val="16"/>
              </w:rPr>
              <w:t>District</w:t>
            </w:r>
          </w:p>
        </w:tc>
        <w:tc>
          <w:tcPr>
            <w:tcW w:w="960" w:type="dxa"/>
            <w:tcBorders>
              <w:top w:val="nil"/>
              <w:left w:val="nil"/>
              <w:bottom w:val="single" w:sz="4" w:space="0" w:color="auto"/>
              <w:right w:val="single" w:sz="8" w:space="0" w:color="auto"/>
            </w:tcBorders>
            <w:shd w:val="clear" w:color="auto" w:fill="auto"/>
            <w:noWrap/>
            <w:vAlign w:val="bottom"/>
          </w:tcPr>
          <w:p w14:paraId="237DF14B" w14:textId="77777777" w:rsidR="00AA6865" w:rsidRDefault="00AA6865">
            <w:pPr>
              <w:jc w:val="center"/>
              <w:rPr>
                <w:rFonts w:ascii="Arial" w:hAnsi="Arial" w:cs="Arial"/>
                <w:sz w:val="16"/>
                <w:szCs w:val="16"/>
              </w:rPr>
            </w:pPr>
            <w:r>
              <w:rPr>
                <w:rFonts w:ascii="Arial" w:hAnsi="Arial" w:cs="Arial"/>
                <w:sz w:val="16"/>
                <w:szCs w:val="16"/>
              </w:rPr>
              <w:t>Provider</w:t>
            </w:r>
          </w:p>
        </w:tc>
        <w:tc>
          <w:tcPr>
            <w:tcW w:w="960" w:type="dxa"/>
            <w:tcBorders>
              <w:top w:val="nil"/>
              <w:left w:val="nil"/>
              <w:bottom w:val="nil"/>
              <w:right w:val="nil"/>
            </w:tcBorders>
            <w:shd w:val="clear" w:color="auto" w:fill="auto"/>
            <w:noWrap/>
            <w:vAlign w:val="bottom"/>
          </w:tcPr>
          <w:p w14:paraId="319E81E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8EAECA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7850201" w14:textId="77777777" w:rsidR="00AA6865" w:rsidRDefault="00AA6865">
            <w:pPr>
              <w:rPr>
                <w:rFonts w:ascii="Arial" w:hAnsi="Arial" w:cs="Arial"/>
                <w:sz w:val="16"/>
                <w:szCs w:val="16"/>
              </w:rPr>
            </w:pPr>
          </w:p>
        </w:tc>
      </w:tr>
      <w:tr w:rsidR="00AA6865" w14:paraId="6C3EAD03" w14:textId="77777777" w:rsidTr="001164EA">
        <w:trPr>
          <w:trHeight w:val="225"/>
        </w:trPr>
        <w:tc>
          <w:tcPr>
            <w:tcW w:w="236" w:type="dxa"/>
            <w:tcBorders>
              <w:top w:val="nil"/>
              <w:left w:val="nil"/>
              <w:bottom w:val="nil"/>
              <w:right w:val="nil"/>
            </w:tcBorders>
            <w:shd w:val="clear" w:color="auto" w:fill="auto"/>
            <w:noWrap/>
            <w:vAlign w:val="bottom"/>
          </w:tcPr>
          <w:p w14:paraId="461D7E6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486D808"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741AA7F5"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All</w:t>
            </w:r>
          </w:p>
        </w:tc>
        <w:tc>
          <w:tcPr>
            <w:tcW w:w="880" w:type="dxa"/>
            <w:tcBorders>
              <w:top w:val="nil"/>
              <w:left w:val="single" w:sz="8" w:space="0" w:color="auto"/>
              <w:bottom w:val="nil"/>
              <w:right w:val="single" w:sz="4" w:space="0" w:color="auto"/>
            </w:tcBorders>
            <w:shd w:val="clear" w:color="auto" w:fill="FFFF99"/>
            <w:noWrap/>
            <w:vAlign w:val="bottom"/>
          </w:tcPr>
          <w:p w14:paraId="3DAA685A" w14:textId="77777777" w:rsidR="00AA6865" w:rsidRDefault="00AA6865">
            <w:pPr>
              <w:jc w:val="center"/>
              <w:rPr>
                <w:rFonts w:ascii="Arial" w:hAnsi="Arial" w:cs="Arial"/>
                <w:sz w:val="16"/>
                <w:szCs w:val="16"/>
              </w:rPr>
            </w:pPr>
            <w:r>
              <w:rPr>
                <w:rFonts w:ascii="Arial" w:hAnsi="Arial" w:cs="Arial"/>
                <w:sz w:val="16"/>
                <w:szCs w:val="16"/>
              </w:rPr>
              <w:t>93.7%</w:t>
            </w:r>
          </w:p>
        </w:tc>
        <w:tc>
          <w:tcPr>
            <w:tcW w:w="768" w:type="dxa"/>
            <w:tcBorders>
              <w:top w:val="single" w:sz="4" w:space="0" w:color="auto"/>
              <w:left w:val="single" w:sz="4" w:space="0" w:color="auto"/>
              <w:bottom w:val="nil"/>
              <w:right w:val="single" w:sz="4" w:space="0" w:color="auto"/>
            </w:tcBorders>
            <w:shd w:val="clear" w:color="auto" w:fill="00FF00"/>
            <w:noWrap/>
            <w:vAlign w:val="bottom"/>
          </w:tcPr>
          <w:p w14:paraId="4D721265" w14:textId="77777777" w:rsidR="00AA6865" w:rsidRDefault="00AA6865">
            <w:pPr>
              <w:jc w:val="center"/>
              <w:rPr>
                <w:rFonts w:ascii="Arial" w:hAnsi="Arial" w:cs="Arial"/>
                <w:sz w:val="16"/>
                <w:szCs w:val="16"/>
              </w:rPr>
            </w:pPr>
            <w:r>
              <w:rPr>
                <w:rFonts w:ascii="Arial" w:hAnsi="Arial" w:cs="Arial"/>
                <w:sz w:val="16"/>
                <w:szCs w:val="16"/>
              </w:rPr>
              <w:t>90.1%</w:t>
            </w:r>
          </w:p>
        </w:tc>
        <w:tc>
          <w:tcPr>
            <w:tcW w:w="866" w:type="dxa"/>
            <w:tcBorders>
              <w:top w:val="nil"/>
              <w:left w:val="nil"/>
              <w:bottom w:val="nil"/>
              <w:right w:val="single" w:sz="4" w:space="0" w:color="auto"/>
            </w:tcBorders>
            <w:shd w:val="clear" w:color="auto" w:fill="auto"/>
            <w:noWrap/>
            <w:vAlign w:val="bottom"/>
          </w:tcPr>
          <w:p w14:paraId="2C389465" w14:textId="77777777" w:rsidR="00AA6865" w:rsidRDefault="00AA6865">
            <w:pPr>
              <w:jc w:val="center"/>
              <w:rPr>
                <w:rFonts w:ascii="Arial" w:hAnsi="Arial" w:cs="Arial"/>
                <w:sz w:val="16"/>
                <w:szCs w:val="16"/>
              </w:rPr>
            </w:pPr>
            <w:r>
              <w:rPr>
                <w:rFonts w:ascii="Arial" w:hAnsi="Arial" w:cs="Arial"/>
                <w:sz w:val="16"/>
                <w:szCs w:val="16"/>
              </w:rPr>
              <w:t>93.2%</w:t>
            </w:r>
          </w:p>
        </w:tc>
        <w:tc>
          <w:tcPr>
            <w:tcW w:w="894" w:type="dxa"/>
            <w:tcBorders>
              <w:top w:val="single" w:sz="4" w:space="0" w:color="auto"/>
              <w:left w:val="single" w:sz="4" w:space="0" w:color="auto"/>
              <w:bottom w:val="nil"/>
              <w:right w:val="single" w:sz="4" w:space="0" w:color="auto"/>
            </w:tcBorders>
            <w:shd w:val="clear" w:color="auto" w:fill="FFFF99"/>
            <w:noWrap/>
            <w:vAlign w:val="bottom"/>
          </w:tcPr>
          <w:p w14:paraId="11A1A928" w14:textId="77777777" w:rsidR="00AA6865" w:rsidRDefault="00AA6865">
            <w:pPr>
              <w:jc w:val="center"/>
              <w:rPr>
                <w:rFonts w:ascii="Arial" w:hAnsi="Arial" w:cs="Arial"/>
                <w:sz w:val="16"/>
                <w:szCs w:val="16"/>
              </w:rPr>
            </w:pPr>
            <w:r>
              <w:rPr>
                <w:rFonts w:ascii="Arial" w:hAnsi="Arial" w:cs="Arial"/>
                <w:sz w:val="16"/>
                <w:szCs w:val="16"/>
              </w:rPr>
              <w:t>10.7</w:t>
            </w:r>
          </w:p>
        </w:tc>
        <w:tc>
          <w:tcPr>
            <w:tcW w:w="975" w:type="dxa"/>
            <w:tcBorders>
              <w:top w:val="single" w:sz="4" w:space="0" w:color="auto"/>
              <w:left w:val="single" w:sz="4" w:space="0" w:color="auto"/>
              <w:bottom w:val="nil"/>
              <w:right w:val="single" w:sz="4" w:space="0" w:color="auto"/>
            </w:tcBorders>
            <w:shd w:val="clear" w:color="auto" w:fill="00FF00"/>
            <w:noWrap/>
            <w:vAlign w:val="bottom"/>
          </w:tcPr>
          <w:p w14:paraId="01E31B6F" w14:textId="77777777" w:rsidR="00AA6865" w:rsidRDefault="00AA6865">
            <w:pPr>
              <w:jc w:val="center"/>
              <w:rPr>
                <w:rFonts w:ascii="Arial" w:hAnsi="Arial" w:cs="Arial"/>
                <w:sz w:val="16"/>
                <w:szCs w:val="16"/>
              </w:rPr>
            </w:pPr>
            <w:r>
              <w:rPr>
                <w:rFonts w:ascii="Arial" w:hAnsi="Arial" w:cs="Arial"/>
                <w:sz w:val="16"/>
                <w:szCs w:val="16"/>
              </w:rPr>
              <w:t>15.5</w:t>
            </w:r>
          </w:p>
        </w:tc>
        <w:tc>
          <w:tcPr>
            <w:tcW w:w="960" w:type="dxa"/>
            <w:tcBorders>
              <w:top w:val="nil"/>
              <w:left w:val="nil"/>
              <w:bottom w:val="nil"/>
              <w:right w:val="single" w:sz="8" w:space="0" w:color="auto"/>
            </w:tcBorders>
            <w:shd w:val="clear" w:color="auto" w:fill="auto"/>
            <w:noWrap/>
            <w:vAlign w:val="bottom"/>
          </w:tcPr>
          <w:p w14:paraId="00A011C6" w14:textId="77777777" w:rsidR="00AA6865" w:rsidRDefault="00AA6865">
            <w:pPr>
              <w:jc w:val="center"/>
              <w:rPr>
                <w:rFonts w:ascii="Arial" w:hAnsi="Arial" w:cs="Arial"/>
                <w:sz w:val="16"/>
                <w:szCs w:val="16"/>
              </w:rPr>
            </w:pPr>
            <w:r>
              <w:rPr>
                <w:rFonts w:ascii="Arial" w:hAnsi="Arial" w:cs="Arial"/>
                <w:sz w:val="16"/>
                <w:szCs w:val="16"/>
              </w:rPr>
              <w:t>11</w:t>
            </w:r>
          </w:p>
        </w:tc>
        <w:tc>
          <w:tcPr>
            <w:tcW w:w="960" w:type="dxa"/>
            <w:tcBorders>
              <w:top w:val="nil"/>
              <w:left w:val="nil"/>
              <w:bottom w:val="nil"/>
              <w:right w:val="nil"/>
            </w:tcBorders>
            <w:shd w:val="clear" w:color="auto" w:fill="auto"/>
            <w:noWrap/>
            <w:vAlign w:val="bottom"/>
          </w:tcPr>
          <w:p w14:paraId="17D67F00"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AD2D19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4BFC6E9" w14:textId="77777777" w:rsidR="00AA6865" w:rsidRDefault="00AA6865">
            <w:pPr>
              <w:rPr>
                <w:rFonts w:ascii="Arial" w:hAnsi="Arial" w:cs="Arial"/>
                <w:sz w:val="16"/>
                <w:szCs w:val="16"/>
              </w:rPr>
            </w:pPr>
          </w:p>
        </w:tc>
      </w:tr>
      <w:tr w:rsidR="00AA6865" w14:paraId="173264FA" w14:textId="77777777" w:rsidTr="001164EA">
        <w:trPr>
          <w:trHeight w:val="225"/>
        </w:trPr>
        <w:tc>
          <w:tcPr>
            <w:tcW w:w="236" w:type="dxa"/>
            <w:tcBorders>
              <w:top w:val="nil"/>
              <w:left w:val="nil"/>
              <w:bottom w:val="nil"/>
              <w:right w:val="nil"/>
            </w:tcBorders>
            <w:shd w:val="clear" w:color="auto" w:fill="auto"/>
            <w:noWrap/>
            <w:vAlign w:val="bottom"/>
          </w:tcPr>
          <w:p w14:paraId="3B803A2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1440A4A"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6A4B9917"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Asian</w:t>
            </w:r>
          </w:p>
        </w:tc>
        <w:tc>
          <w:tcPr>
            <w:tcW w:w="880" w:type="dxa"/>
            <w:tcBorders>
              <w:top w:val="nil"/>
              <w:left w:val="single" w:sz="8" w:space="0" w:color="auto"/>
              <w:bottom w:val="nil"/>
              <w:right w:val="single" w:sz="4" w:space="0" w:color="auto"/>
            </w:tcBorders>
            <w:shd w:val="clear" w:color="auto" w:fill="auto"/>
            <w:noWrap/>
            <w:vAlign w:val="bottom"/>
          </w:tcPr>
          <w:p w14:paraId="713CE9E2"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48E57DD5"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2719429A"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0F1CC8D8"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5E51B11A"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7F0419D8"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5B6066C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C53F57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BFD1599" w14:textId="77777777" w:rsidR="00AA6865" w:rsidRDefault="00AA6865">
            <w:pPr>
              <w:rPr>
                <w:rFonts w:ascii="Arial" w:hAnsi="Arial" w:cs="Arial"/>
                <w:sz w:val="16"/>
                <w:szCs w:val="16"/>
              </w:rPr>
            </w:pPr>
          </w:p>
        </w:tc>
      </w:tr>
      <w:tr w:rsidR="00AA6865" w14:paraId="5F84A2B2" w14:textId="77777777" w:rsidTr="001164EA">
        <w:trPr>
          <w:trHeight w:val="225"/>
        </w:trPr>
        <w:tc>
          <w:tcPr>
            <w:tcW w:w="236" w:type="dxa"/>
            <w:tcBorders>
              <w:top w:val="nil"/>
              <w:left w:val="nil"/>
              <w:bottom w:val="nil"/>
              <w:right w:val="nil"/>
            </w:tcBorders>
            <w:shd w:val="clear" w:color="auto" w:fill="auto"/>
            <w:noWrap/>
            <w:vAlign w:val="bottom"/>
          </w:tcPr>
          <w:p w14:paraId="03588ED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76D3EB2"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350B3C62"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Black</w:t>
            </w:r>
          </w:p>
        </w:tc>
        <w:tc>
          <w:tcPr>
            <w:tcW w:w="880" w:type="dxa"/>
            <w:tcBorders>
              <w:top w:val="nil"/>
              <w:left w:val="single" w:sz="8" w:space="0" w:color="auto"/>
              <w:bottom w:val="nil"/>
              <w:right w:val="single" w:sz="4" w:space="0" w:color="auto"/>
            </w:tcBorders>
            <w:shd w:val="clear" w:color="auto" w:fill="00FF00"/>
            <w:noWrap/>
            <w:vAlign w:val="bottom"/>
          </w:tcPr>
          <w:p w14:paraId="0B18500D" w14:textId="77777777" w:rsidR="00AA6865" w:rsidRDefault="00AA6865">
            <w:pPr>
              <w:jc w:val="center"/>
              <w:rPr>
                <w:rFonts w:ascii="Arial" w:hAnsi="Arial" w:cs="Arial"/>
                <w:sz w:val="16"/>
                <w:szCs w:val="16"/>
              </w:rPr>
            </w:pPr>
            <w:r>
              <w:rPr>
                <w:rFonts w:ascii="Arial" w:hAnsi="Arial" w:cs="Arial"/>
                <w:sz w:val="16"/>
                <w:szCs w:val="16"/>
              </w:rPr>
              <w:t>92.2%</w:t>
            </w:r>
          </w:p>
        </w:tc>
        <w:tc>
          <w:tcPr>
            <w:tcW w:w="768" w:type="dxa"/>
            <w:tcBorders>
              <w:top w:val="nil"/>
              <w:left w:val="nil"/>
              <w:bottom w:val="nil"/>
              <w:right w:val="single" w:sz="4" w:space="0" w:color="auto"/>
            </w:tcBorders>
            <w:shd w:val="clear" w:color="auto" w:fill="00FF00"/>
            <w:noWrap/>
            <w:vAlign w:val="bottom"/>
          </w:tcPr>
          <w:p w14:paraId="3EC3AB09" w14:textId="77777777" w:rsidR="00AA6865" w:rsidRDefault="00AA6865">
            <w:pPr>
              <w:jc w:val="center"/>
              <w:rPr>
                <w:rFonts w:ascii="Arial" w:hAnsi="Arial" w:cs="Arial"/>
                <w:sz w:val="16"/>
                <w:szCs w:val="16"/>
              </w:rPr>
            </w:pPr>
            <w:r>
              <w:rPr>
                <w:rFonts w:ascii="Arial" w:hAnsi="Arial" w:cs="Arial"/>
                <w:sz w:val="16"/>
                <w:szCs w:val="16"/>
              </w:rPr>
              <w:t>91.5%</w:t>
            </w:r>
          </w:p>
        </w:tc>
        <w:tc>
          <w:tcPr>
            <w:tcW w:w="866" w:type="dxa"/>
            <w:tcBorders>
              <w:top w:val="nil"/>
              <w:left w:val="nil"/>
              <w:bottom w:val="nil"/>
              <w:right w:val="single" w:sz="4" w:space="0" w:color="auto"/>
            </w:tcBorders>
            <w:shd w:val="clear" w:color="auto" w:fill="auto"/>
            <w:noWrap/>
            <w:vAlign w:val="bottom"/>
          </w:tcPr>
          <w:p w14:paraId="73854777" w14:textId="77777777" w:rsidR="00AA6865" w:rsidRDefault="00AA6865">
            <w:pPr>
              <w:jc w:val="center"/>
              <w:rPr>
                <w:rFonts w:ascii="Arial" w:hAnsi="Arial" w:cs="Arial"/>
                <w:sz w:val="16"/>
                <w:szCs w:val="16"/>
              </w:rPr>
            </w:pPr>
            <w:r>
              <w:rPr>
                <w:rFonts w:ascii="Arial" w:hAnsi="Arial" w:cs="Arial"/>
                <w:sz w:val="16"/>
                <w:szCs w:val="16"/>
              </w:rPr>
              <w:t>95.1%</w:t>
            </w:r>
          </w:p>
        </w:tc>
        <w:tc>
          <w:tcPr>
            <w:tcW w:w="894" w:type="dxa"/>
            <w:tcBorders>
              <w:top w:val="nil"/>
              <w:left w:val="nil"/>
              <w:bottom w:val="nil"/>
              <w:right w:val="single" w:sz="4" w:space="0" w:color="auto"/>
            </w:tcBorders>
            <w:shd w:val="clear" w:color="auto" w:fill="00FF00"/>
            <w:noWrap/>
            <w:vAlign w:val="bottom"/>
          </w:tcPr>
          <w:p w14:paraId="5B13A035" w14:textId="77777777" w:rsidR="00AA6865" w:rsidRDefault="00AA6865">
            <w:pPr>
              <w:jc w:val="center"/>
              <w:rPr>
                <w:rFonts w:ascii="Arial" w:hAnsi="Arial" w:cs="Arial"/>
                <w:sz w:val="16"/>
                <w:szCs w:val="16"/>
              </w:rPr>
            </w:pPr>
            <w:r>
              <w:rPr>
                <w:rFonts w:ascii="Arial" w:hAnsi="Arial" w:cs="Arial"/>
                <w:sz w:val="16"/>
                <w:szCs w:val="16"/>
              </w:rPr>
              <w:t>13.1</w:t>
            </w:r>
          </w:p>
        </w:tc>
        <w:tc>
          <w:tcPr>
            <w:tcW w:w="975" w:type="dxa"/>
            <w:tcBorders>
              <w:top w:val="nil"/>
              <w:left w:val="nil"/>
              <w:bottom w:val="nil"/>
              <w:right w:val="single" w:sz="4" w:space="0" w:color="auto"/>
            </w:tcBorders>
            <w:shd w:val="clear" w:color="auto" w:fill="00FF00"/>
            <w:noWrap/>
            <w:vAlign w:val="bottom"/>
          </w:tcPr>
          <w:p w14:paraId="1AF5F463" w14:textId="77777777" w:rsidR="00AA6865" w:rsidRDefault="00AA6865">
            <w:pPr>
              <w:jc w:val="center"/>
              <w:rPr>
                <w:rFonts w:ascii="Arial" w:hAnsi="Arial" w:cs="Arial"/>
                <w:sz w:val="16"/>
                <w:szCs w:val="16"/>
              </w:rPr>
            </w:pPr>
            <w:r>
              <w:rPr>
                <w:rFonts w:ascii="Arial" w:hAnsi="Arial" w:cs="Arial"/>
                <w:sz w:val="16"/>
                <w:szCs w:val="16"/>
              </w:rPr>
              <w:t>13.9</w:t>
            </w:r>
          </w:p>
        </w:tc>
        <w:tc>
          <w:tcPr>
            <w:tcW w:w="960" w:type="dxa"/>
            <w:tcBorders>
              <w:top w:val="nil"/>
              <w:left w:val="nil"/>
              <w:bottom w:val="nil"/>
              <w:right w:val="single" w:sz="8" w:space="0" w:color="auto"/>
            </w:tcBorders>
            <w:shd w:val="clear" w:color="auto" w:fill="auto"/>
            <w:noWrap/>
            <w:vAlign w:val="bottom"/>
          </w:tcPr>
          <w:p w14:paraId="68AD395A" w14:textId="77777777" w:rsidR="00AA6865" w:rsidRDefault="00AA6865">
            <w:pPr>
              <w:jc w:val="center"/>
              <w:rPr>
                <w:rFonts w:ascii="Arial" w:hAnsi="Arial" w:cs="Arial"/>
                <w:sz w:val="16"/>
                <w:szCs w:val="16"/>
              </w:rPr>
            </w:pPr>
            <w:r>
              <w:rPr>
                <w:rFonts w:ascii="Arial" w:hAnsi="Arial" w:cs="Arial"/>
                <w:sz w:val="16"/>
                <w:szCs w:val="16"/>
              </w:rPr>
              <w:t>7.8</w:t>
            </w:r>
          </w:p>
        </w:tc>
        <w:tc>
          <w:tcPr>
            <w:tcW w:w="960" w:type="dxa"/>
            <w:tcBorders>
              <w:top w:val="nil"/>
              <w:left w:val="nil"/>
              <w:bottom w:val="nil"/>
              <w:right w:val="nil"/>
            </w:tcBorders>
            <w:shd w:val="clear" w:color="auto" w:fill="auto"/>
            <w:noWrap/>
            <w:vAlign w:val="bottom"/>
          </w:tcPr>
          <w:p w14:paraId="587E252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A646C3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7998370B" w14:textId="77777777" w:rsidR="00AA6865" w:rsidRDefault="00AA6865">
            <w:pPr>
              <w:rPr>
                <w:rFonts w:ascii="Arial" w:hAnsi="Arial" w:cs="Arial"/>
                <w:sz w:val="16"/>
                <w:szCs w:val="16"/>
              </w:rPr>
            </w:pPr>
          </w:p>
        </w:tc>
      </w:tr>
      <w:tr w:rsidR="00AA6865" w14:paraId="1870E29E" w14:textId="77777777" w:rsidTr="001164EA">
        <w:trPr>
          <w:trHeight w:val="225"/>
        </w:trPr>
        <w:tc>
          <w:tcPr>
            <w:tcW w:w="236" w:type="dxa"/>
            <w:tcBorders>
              <w:top w:val="nil"/>
              <w:left w:val="nil"/>
              <w:bottom w:val="nil"/>
              <w:right w:val="nil"/>
            </w:tcBorders>
            <w:shd w:val="clear" w:color="auto" w:fill="auto"/>
            <w:noWrap/>
            <w:vAlign w:val="bottom"/>
          </w:tcPr>
          <w:p w14:paraId="7E6270A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189EA9A"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42F9E7B1"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Hispanic</w:t>
            </w:r>
          </w:p>
        </w:tc>
        <w:tc>
          <w:tcPr>
            <w:tcW w:w="880" w:type="dxa"/>
            <w:tcBorders>
              <w:top w:val="nil"/>
              <w:left w:val="single" w:sz="8" w:space="0" w:color="auto"/>
              <w:bottom w:val="nil"/>
              <w:right w:val="single" w:sz="4" w:space="0" w:color="auto"/>
            </w:tcBorders>
            <w:shd w:val="clear" w:color="auto" w:fill="FFFF99"/>
            <w:noWrap/>
            <w:vAlign w:val="bottom"/>
          </w:tcPr>
          <w:p w14:paraId="083A51AA" w14:textId="77777777" w:rsidR="00AA6865" w:rsidRDefault="00AA6865">
            <w:pPr>
              <w:jc w:val="center"/>
              <w:rPr>
                <w:rFonts w:ascii="Arial" w:hAnsi="Arial" w:cs="Arial"/>
                <w:sz w:val="16"/>
                <w:szCs w:val="16"/>
              </w:rPr>
            </w:pPr>
            <w:r>
              <w:rPr>
                <w:rFonts w:ascii="Arial" w:hAnsi="Arial" w:cs="Arial"/>
                <w:sz w:val="16"/>
                <w:szCs w:val="16"/>
              </w:rPr>
              <w:t>90.1%</w:t>
            </w:r>
          </w:p>
        </w:tc>
        <w:tc>
          <w:tcPr>
            <w:tcW w:w="768" w:type="dxa"/>
            <w:tcBorders>
              <w:top w:val="nil"/>
              <w:left w:val="nil"/>
              <w:bottom w:val="nil"/>
              <w:right w:val="single" w:sz="4" w:space="0" w:color="auto"/>
            </w:tcBorders>
            <w:shd w:val="clear" w:color="auto" w:fill="00FF00"/>
            <w:noWrap/>
            <w:vAlign w:val="bottom"/>
          </w:tcPr>
          <w:p w14:paraId="405B8A80" w14:textId="77777777" w:rsidR="00AA6865" w:rsidRDefault="00AA6865">
            <w:pPr>
              <w:jc w:val="center"/>
              <w:rPr>
                <w:rFonts w:ascii="Arial" w:hAnsi="Arial" w:cs="Arial"/>
                <w:sz w:val="16"/>
                <w:szCs w:val="16"/>
              </w:rPr>
            </w:pPr>
            <w:r>
              <w:rPr>
                <w:rFonts w:ascii="Arial" w:hAnsi="Arial" w:cs="Arial"/>
                <w:sz w:val="16"/>
                <w:szCs w:val="16"/>
              </w:rPr>
              <w:t>87.5%</w:t>
            </w:r>
          </w:p>
        </w:tc>
        <w:tc>
          <w:tcPr>
            <w:tcW w:w="866" w:type="dxa"/>
            <w:tcBorders>
              <w:top w:val="nil"/>
              <w:left w:val="nil"/>
              <w:bottom w:val="nil"/>
              <w:right w:val="single" w:sz="4" w:space="0" w:color="auto"/>
            </w:tcBorders>
            <w:shd w:val="clear" w:color="auto" w:fill="auto"/>
            <w:noWrap/>
            <w:vAlign w:val="bottom"/>
          </w:tcPr>
          <w:p w14:paraId="12DD1CA1" w14:textId="77777777" w:rsidR="00AA6865" w:rsidRDefault="00AA6865">
            <w:pPr>
              <w:jc w:val="center"/>
              <w:rPr>
                <w:rFonts w:ascii="Arial" w:hAnsi="Arial" w:cs="Arial"/>
                <w:sz w:val="16"/>
                <w:szCs w:val="16"/>
              </w:rPr>
            </w:pPr>
            <w:r>
              <w:rPr>
                <w:rFonts w:ascii="Arial" w:hAnsi="Arial" w:cs="Arial"/>
                <w:sz w:val="16"/>
                <w:szCs w:val="16"/>
              </w:rPr>
              <w:t>90.3%</w:t>
            </w:r>
          </w:p>
        </w:tc>
        <w:tc>
          <w:tcPr>
            <w:tcW w:w="894" w:type="dxa"/>
            <w:tcBorders>
              <w:top w:val="nil"/>
              <w:left w:val="nil"/>
              <w:bottom w:val="nil"/>
              <w:right w:val="single" w:sz="4" w:space="0" w:color="auto"/>
            </w:tcBorders>
            <w:shd w:val="clear" w:color="auto" w:fill="FFFF99"/>
            <w:noWrap/>
            <w:vAlign w:val="bottom"/>
          </w:tcPr>
          <w:p w14:paraId="47A014F2" w14:textId="77777777" w:rsidR="00AA6865" w:rsidRDefault="00AA6865">
            <w:pPr>
              <w:jc w:val="center"/>
              <w:rPr>
                <w:rFonts w:ascii="Arial" w:hAnsi="Arial" w:cs="Arial"/>
                <w:sz w:val="16"/>
                <w:szCs w:val="16"/>
              </w:rPr>
            </w:pPr>
            <w:r>
              <w:rPr>
                <w:rFonts w:ascii="Arial" w:hAnsi="Arial" w:cs="Arial"/>
                <w:sz w:val="16"/>
                <w:szCs w:val="16"/>
              </w:rPr>
              <w:t>16.3</w:t>
            </w:r>
          </w:p>
        </w:tc>
        <w:tc>
          <w:tcPr>
            <w:tcW w:w="975" w:type="dxa"/>
            <w:tcBorders>
              <w:top w:val="nil"/>
              <w:left w:val="nil"/>
              <w:bottom w:val="nil"/>
              <w:right w:val="single" w:sz="4" w:space="0" w:color="auto"/>
            </w:tcBorders>
            <w:shd w:val="clear" w:color="auto" w:fill="00FF00"/>
            <w:noWrap/>
            <w:vAlign w:val="bottom"/>
          </w:tcPr>
          <w:p w14:paraId="63505430" w14:textId="77777777" w:rsidR="00AA6865" w:rsidRDefault="00AA6865">
            <w:pPr>
              <w:jc w:val="center"/>
              <w:rPr>
                <w:rFonts w:ascii="Arial" w:hAnsi="Arial" w:cs="Arial"/>
                <w:sz w:val="16"/>
                <w:szCs w:val="16"/>
              </w:rPr>
            </w:pPr>
            <w:r>
              <w:rPr>
                <w:rFonts w:ascii="Arial" w:hAnsi="Arial" w:cs="Arial"/>
                <w:sz w:val="16"/>
                <w:szCs w:val="16"/>
              </w:rPr>
              <w:t>19.5</w:t>
            </w:r>
          </w:p>
        </w:tc>
        <w:tc>
          <w:tcPr>
            <w:tcW w:w="960" w:type="dxa"/>
            <w:tcBorders>
              <w:top w:val="nil"/>
              <w:left w:val="nil"/>
              <w:bottom w:val="nil"/>
              <w:right w:val="single" w:sz="8" w:space="0" w:color="auto"/>
            </w:tcBorders>
            <w:shd w:val="clear" w:color="auto" w:fill="auto"/>
            <w:noWrap/>
            <w:vAlign w:val="bottom"/>
          </w:tcPr>
          <w:p w14:paraId="1BBAB232" w14:textId="77777777" w:rsidR="00AA6865" w:rsidRDefault="00AA6865">
            <w:pPr>
              <w:jc w:val="center"/>
              <w:rPr>
                <w:rFonts w:ascii="Arial" w:hAnsi="Arial" w:cs="Arial"/>
                <w:sz w:val="16"/>
                <w:szCs w:val="16"/>
              </w:rPr>
            </w:pPr>
            <w:r>
              <w:rPr>
                <w:rFonts w:ascii="Arial" w:hAnsi="Arial" w:cs="Arial"/>
                <w:sz w:val="16"/>
                <w:szCs w:val="16"/>
              </w:rPr>
              <w:t>15.8</w:t>
            </w:r>
          </w:p>
        </w:tc>
        <w:tc>
          <w:tcPr>
            <w:tcW w:w="960" w:type="dxa"/>
            <w:tcBorders>
              <w:top w:val="nil"/>
              <w:left w:val="nil"/>
              <w:bottom w:val="nil"/>
              <w:right w:val="nil"/>
            </w:tcBorders>
            <w:shd w:val="clear" w:color="auto" w:fill="auto"/>
            <w:noWrap/>
            <w:vAlign w:val="bottom"/>
          </w:tcPr>
          <w:p w14:paraId="6452EC3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C3C37A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D307E7B" w14:textId="77777777" w:rsidR="00AA6865" w:rsidRDefault="00AA6865">
            <w:pPr>
              <w:rPr>
                <w:rFonts w:ascii="Arial" w:hAnsi="Arial" w:cs="Arial"/>
                <w:sz w:val="16"/>
                <w:szCs w:val="16"/>
              </w:rPr>
            </w:pPr>
          </w:p>
        </w:tc>
      </w:tr>
      <w:tr w:rsidR="00AA6865" w14:paraId="6D2C1339" w14:textId="77777777" w:rsidTr="001164EA">
        <w:trPr>
          <w:trHeight w:val="225"/>
        </w:trPr>
        <w:tc>
          <w:tcPr>
            <w:tcW w:w="236" w:type="dxa"/>
            <w:tcBorders>
              <w:top w:val="nil"/>
              <w:left w:val="nil"/>
              <w:bottom w:val="nil"/>
              <w:right w:val="nil"/>
            </w:tcBorders>
            <w:shd w:val="clear" w:color="auto" w:fill="auto"/>
            <w:noWrap/>
            <w:vAlign w:val="bottom"/>
          </w:tcPr>
          <w:p w14:paraId="3DB2882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51D7E29"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77D9D65"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Multi-race, non-Hispanic</w:t>
            </w:r>
          </w:p>
        </w:tc>
        <w:tc>
          <w:tcPr>
            <w:tcW w:w="880" w:type="dxa"/>
            <w:tcBorders>
              <w:top w:val="nil"/>
              <w:left w:val="single" w:sz="8" w:space="0" w:color="auto"/>
              <w:bottom w:val="nil"/>
              <w:right w:val="single" w:sz="4" w:space="0" w:color="auto"/>
            </w:tcBorders>
            <w:shd w:val="clear" w:color="auto" w:fill="auto"/>
            <w:noWrap/>
            <w:vAlign w:val="bottom"/>
          </w:tcPr>
          <w:p w14:paraId="090C15DE"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2FAFA7E3"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00C878D3"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25CFE376"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3355F12C"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0311F905"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638AF05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433590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20EADCF9" w14:textId="77777777" w:rsidR="00AA6865" w:rsidRDefault="00AA6865">
            <w:pPr>
              <w:rPr>
                <w:rFonts w:ascii="Arial" w:hAnsi="Arial" w:cs="Arial"/>
                <w:sz w:val="16"/>
                <w:szCs w:val="16"/>
              </w:rPr>
            </w:pPr>
          </w:p>
        </w:tc>
      </w:tr>
      <w:tr w:rsidR="00AA6865" w14:paraId="5042F35E" w14:textId="77777777" w:rsidTr="001164EA">
        <w:trPr>
          <w:trHeight w:val="225"/>
        </w:trPr>
        <w:tc>
          <w:tcPr>
            <w:tcW w:w="236" w:type="dxa"/>
            <w:tcBorders>
              <w:top w:val="nil"/>
              <w:left w:val="nil"/>
              <w:bottom w:val="nil"/>
              <w:right w:val="nil"/>
            </w:tcBorders>
            <w:shd w:val="clear" w:color="auto" w:fill="auto"/>
            <w:noWrap/>
            <w:vAlign w:val="bottom"/>
          </w:tcPr>
          <w:p w14:paraId="4EEA5895"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F55351B"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52E312A4"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Native American</w:t>
            </w:r>
          </w:p>
        </w:tc>
        <w:tc>
          <w:tcPr>
            <w:tcW w:w="880" w:type="dxa"/>
            <w:tcBorders>
              <w:top w:val="nil"/>
              <w:left w:val="single" w:sz="8" w:space="0" w:color="auto"/>
              <w:bottom w:val="nil"/>
              <w:right w:val="single" w:sz="4" w:space="0" w:color="auto"/>
            </w:tcBorders>
            <w:shd w:val="clear" w:color="auto" w:fill="auto"/>
            <w:noWrap/>
            <w:vAlign w:val="bottom"/>
          </w:tcPr>
          <w:p w14:paraId="6C4F0281"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2E200267"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1D0906DB"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7E58C670"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2EC1B073"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579AE5B2"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6C6AC72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767668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4D45162" w14:textId="77777777" w:rsidR="00AA6865" w:rsidRDefault="00AA6865">
            <w:pPr>
              <w:rPr>
                <w:rFonts w:ascii="Arial" w:hAnsi="Arial" w:cs="Arial"/>
                <w:sz w:val="16"/>
                <w:szCs w:val="16"/>
              </w:rPr>
            </w:pPr>
          </w:p>
        </w:tc>
      </w:tr>
      <w:tr w:rsidR="00AA6865" w14:paraId="495DBFD8" w14:textId="77777777" w:rsidTr="001164EA">
        <w:trPr>
          <w:trHeight w:val="225"/>
        </w:trPr>
        <w:tc>
          <w:tcPr>
            <w:tcW w:w="236" w:type="dxa"/>
            <w:tcBorders>
              <w:top w:val="nil"/>
              <w:left w:val="nil"/>
              <w:bottom w:val="nil"/>
              <w:right w:val="nil"/>
            </w:tcBorders>
            <w:shd w:val="clear" w:color="auto" w:fill="auto"/>
            <w:noWrap/>
            <w:vAlign w:val="bottom"/>
          </w:tcPr>
          <w:p w14:paraId="337F440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4618315"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BEE7B7F"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 xml:space="preserve">Native Hawaiian, </w:t>
            </w:r>
            <w:smartTag w:uri="urn:schemas-microsoft-com:office:smarttags" w:element="place">
              <w:r>
                <w:rPr>
                  <w:rFonts w:ascii="Arial" w:hAnsi="Arial" w:cs="Arial"/>
                  <w:sz w:val="16"/>
                  <w:szCs w:val="16"/>
                </w:rPr>
                <w:t>Pac.</w:t>
              </w:r>
            </w:smartTag>
            <w:r>
              <w:rPr>
                <w:rFonts w:ascii="Arial" w:hAnsi="Arial" w:cs="Arial"/>
                <w:sz w:val="16"/>
                <w:szCs w:val="16"/>
              </w:rPr>
              <w:t xml:space="preserve"> Is.</w:t>
            </w:r>
          </w:p>
        </w:tc>
        <w:tc>
          <w:tcPr>
            <w:tcW w:w="880" w:type="dxa"/>
            <w:tcBorders>
              <w:top w:val="nil"/>
              <w:left w:val="single" w:sz="8" w:space="0" w:color="auto"/>
              <w:bottom w:val="nil"/>
              <w:right w:val="single" w:sz="4" w:space="0" w:color="auto"/>
            </w:tcBorders>
            <w:shd w:val="clear" w:color="auto" w:fill="auto"/>
            <w:noWrap/>
            <w:vAlign w:val="bottom"/>
          </w:tcPr>
          <w:p w14:paraId="270479D3"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71C26073"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48FB22F3"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657891D3"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5D7F4BC7"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778B025B"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2AE660E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3217EA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7058220" w14:textId="77777777" w:rsidR="00AA6865" w:rsidRDefault="00AA6865">
            <w:pPr>
              <w:rPr>
                <w:rFonts w:ascii="Arial" w:hAnsi="Arial" w:cs="Arial"/>
                <w:sz w:val="16"/>
                <w:szCs w:val="16"/>
              </w:rPr>
            </w:pPr>
          </w:p>
        </w:tc>
      </w:tr>
      <w:tr w:rsidR="00AA6865" w14:paraId="27B10A8D" w14:textId="77777777" w:rsidTr="001164EA">
        <w:trPr>
          <w:trHeight w:val="225"/>
        </w:trPr>
        <w:tc>
          <w:tcPr>
            <w:tcW w:w="236" w:type="dxa"/>
            <w:tcBorders>
              <w:top w:val="nil"/>
              <w:left w:val="nil"/>
              <w:bottom w:val="nil"/>
              <w:right w:val="nil"/>
            </w:tcBorders>
            <w:shd w:val="clear" w:color="auto" w:fill="auto"/>
            <w:noWrap/>
            <w:vAlign w:val="bottom"/>
          </w:tcPr>
          <w:p w14:paraId="2C95A07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33A4E74"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6EE05B5B"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White</w:t>
            </w:r>
          </w:p>
        </w:tc>
        <w:tc>
          <w:tcPr>
            <w:tcW w:w="880" w:type="dxa"/>
            <w:tcBorders>
              <w:top w:val="nil"/>
              <w:left w:val="single" w:sz="8" w:space="0" w:color="auto"/>
              <w:bottom w:val="nil"/>
              <w:right w:val="single" w:sz="4" w:space="0" w:color="auto"/>
            </w:tcBorders>
            <w:shd w:val="clear" w:color="auto" w:fill="FFFF99"/>
            <w:noWrap/>
            <w:vAlign w:val="bottom"/>
          </w:tcPr>
          <w:p w14:paraId="301D9A23" w14:textId="77777777" w:rsidR="00AA6865" w:rsidRDefault="00AA6865">
            <w:pPr>
              <w:jc w:val="center"/>
              <w:rPr>
                <w:rFonts w:ascii="Arial" w:hAnsi="Arial" w:cs="Arial"/>
                <w:sz w:val="16"/>
                <w:szCs w:val="16"/>
              </w:rPr>
            </w:pPr>
            <w:r>
              <w:rPr>
                <w:rFonts w:ascii="Arial" w:hAnsi="Arial" w:cs="Arial"/>
                <w:sz w:val="16"/>
                <w:szCs w:val="16"/>
              </w:rPr>
              <w:t>94.5%</w:t>
            </w:r>
          </w:p>
        </w:tc>
        <w:tc>
          <w:tcPr>
            <w:tcW w:w="768" w:type="dxa"/>
            <w:tcBorders>
              <w:top w:val="nil"/>
              <w:left w:val="nil"/>
              <w:bottom w:val="nil"/>
              <w:right w:val="single" w:sz="4" w:space="0" w:color="auto"/>
            </w:tcBorders>
            <w:shd w:val="clear" w:color="auto" w:fill="FFFF99"/>
            <w:noWrap/>
            <w:vAlign w:val="bottom"/>
          </w:tcPr>
          <w:p w14:paraId="7AAF06A8" w14:textId="77777777" w:rsidR="00AA6865" w:rsidRDefault="00AA6865">
            <w:pPr>
              <w:jc w:val="center"/>
              <w:rPr>
                <w:rFonts w:ascii="Arial" w:hAnsi="Arial" w:cs="Arial"/>
                <w:sz w:val="16"/>
                <w:szCs w:val="16"/>
              </w:rPr>
            </w:pPr>
            <w:r>
              <w:rPr>
                <w:rFonts w:ascii="Arial" w:hAnsi="Arial" w:cs="Arial"/>
                <w:sz w:val="16"/>
                <w:szCs w:val="16"/>
              </w:rPr>
              <w:t>91.9%</w:t>
            </w:r>
          </w:p>
        </w:tc>
        <w:tc>
          <w:tcPr>
            <w:tcW w:w="866" w:type="dxa"/>
            <w:tcBorders>
              <w:top w:val="nil"/>
              <w:left w:val="nil"/>
              <w:bottom w:val="nil"/>
              <w:right w:val="single" w:sz="4" w:space="0" w:color="auto"/>
            </w:tcBorders>
            <w:shd w:val="clear" w:color="auto" w:fill="auto"/>
            <w:noWrap/>
            <w:vAlign w:val="bottom"/>
          </w:tcPr>
          <w:p w14:paraId="279F41FC" w14:textId="77777777" w:rsidR="00AA6865" w:rsidRDefault="00AA6865">
            <w:pPr>
              <w:jc w:val="center"/>
              <w:rPr>
                <w:rFonts w:ascii="Arial" w:hAnsi="Arial" w:cs="Arial"/>
                <w:sz w:val="16"/>
                <w:szCs w:val="16"/>
              </w:rPr>
            </w:pPr>
            <w:r>
              <w:rPr>
                <w:rFonts w:ascii="Arial" w:hAnsi="Arial" w:cs="Arial"/>
                <w:sz w:val="16"/>
                <w:szCs w:val="16"/>
              </w:rPr>
              <w:t>93.7%</w:t>
            </w:r>
          </w:p>
        </w:tc>
        <w:tc>
          <w:tcPr>
            <w:tcW w:w="894" w:type="dxa"/>
            <w:tcBorders>
              <w:top w:val="nil"/>
              <w:left w:val="nil"/>
              <w:bottom w:val="nil"/>
              <w:right w:val="single" w:sz="4" w:space="0" w:color="auto"/>
            </w:tcBorders>
            <w:shd w:val="clear" w:color="auto" w:fill="FFFF99"/>
            <w:noWrap/>
            <w:vAlign w:val="bottom"/>
          </w:tcPr>
          <w:p w14:paraId="23B32A34" w14:textId="77777777" w:rsidR="00AA6865" w:rsidRDefault="00AA6865">
            <w:pPr>
              <w:jc w:val="center"/>
              <w:rPr>
                <w:rFonts w:ascii="Arial" w:hAnsi="Arial" w:cs="Arial"/>
                <w:sz w:val="16"/>
                <w:szCs w:val="16"/>
              </w:rPr>
            </w:pPr>
            <w:r>
              <w:rPr>
                <w:rFonts w:ascii="Arial" w:hAnsi="Arial" w:cs="Arial"/>
                <w:sz w:val="16"/>
                <w:szCs w:val="16"/>
              </w:rPr>
              <w:t>9.5</w:t>
            </w:r>
          </w:p>
        </w:tc>
        <w:tc>
          <w:tcPr>
            <w:tcW w:w="975" w:type="dxa"/>
            <w:tcBorders>
              <w:top w:val="nil"/>
              <w:left w:val="nil"/>
              <w:bottom w:val="nil"/>
              <w:right w:val="single" w:sz="4" w:space="0" w:color="auto"/>
            </w:tcBorders>
            <w:shd w:val="clear" w:color="auto" w:fill="00FF00"/>
            <w:noWrap/>
            <w:vAlign w:val="bottom"/>
          </w:tcPr>
          <w:p w14:paraId="2B66D593" w14:textId="77777777" w:rsidR="00AA6865" w:rsidRDefault="00AA6865">
            <w:pPr>
              <w:jc w:val="center"/>
              <w:rPr>
                <w:rFonts w:ascii="Arial" w:hAnsi="Arial" w:cs="Arial"/>
                <w:sz w:val="16"/>
                <w:szCs w:val="16"/>
              </w:rPr>
            </w:pPr>
            <w:r>
              <w:rPr>
                <w:rFonts w:ascii="Arial" w:hAnsi="Arial" w:cs="Arial"/>
                <w:sz w:val="16"/>
                <w:szCs w:val="16"/>
              </w:rPr>
              <w:t>12.7</w:t>
            </w:r>
          </w:p>
        </w:tc>
        <w:tc>
          <w:tcPr>
            <w:tcW w:w="960" w:type="dxa"/>
            <w:tcBorders>
              <w:top w:val="nil"/>
              <w:left w:val="nil"/>
              <w:bottom w:val="nil"/>
              <w:right w:val="single" w:sz="8" w:space="0" w:color="auto"/>
            </w:tcBorders>
            <w:shd w:val="clear" w:color="auto" w:fill="auto"/>
            <w:noWrap/>
            <w:vAlign w:val="bottom"/>
          </w:tcPr>
          <w:p w14:paraId="231C2339" w14:textId="77777777" w:rsidR="00AA6865" w:rsidRDefault="00AA6865">
            <w:pPr>
              <w:jc w:val="center"/>
              <w:rPr>
                <w:rFonts w:ascii="Arial" w:hAnsi="Arial" w:cs="Arial"/>
                <w:sz w:val="16"/>
                <w:szCs w:val="16"/>
              </w:rPr>
            </w:pPr>
            <w:r>
              <w:rPr>
                <w:rFonts w:ascii="Arial" w:hAnsi="Arial" w:cs="Arial"/>
                <w:sz w:val="16"/>
                <w:szCs w:val="16"/>
              </w:rPr>
              <w:t>10.2</w:t>
            </w:r>
          </w:p>
        </w:tc>
        <w:tc>
          <w:tcPr>
            <w:tcW w:w="960" w:type="dxa"/>
            <w:tcBorders>
              <w:top w:val="nil"/>
              <w:left w:val="nil"/>
              <w:bottom w:val="nil"/>
              <w:right w:val="nil"/>
            </w:tcBorders>
            <w:shd w:val="clear" w:color="auto" w:fill="auto"/>
            <w:noWrap/>
            <w:vAlign w:val="bottom"/>
          </w:tcPr>
          <w:p w14:paraId="09800BB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04F16D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52B42DE" w14:textId="77777777" w:rsidR="00AA6865" w:rsidRDefault="00AA6865">
            <w:pPr>
              <w:rPr>
                <w:rFonts w:ascii="Arial" w:hAnsi="Arial" w:cs="Arial"/>
                <w:sz w:val="16"/>
                <w:szCs w:val="16"/>
              </w:rPr>
            </w:pPr>
          </w:p>
        </w:tc>
      </w:tr>
      <w:tr w:rsidR="00AA6865" w14:paraId="4048B0B1" w14:textId="77777777" w:rsidTr="001164EA">
        <w:trPr>
          <w:trHeight w:val="225"/>
        </w:trPr>
        <w:tc>
          <w:tcPr>
            <w:tcW w:w="236" w:type="dxa"/>
            <w:tcBorders>
              <w:top w:val="nil"/>
              <w:left w:val="nil"/>
              <w:bottom w:val="nil"/>
              <w:right w:val="nil"/>
            </w:tcBorders>
            <w:shd w:val="clear" w:color="auto" w:fill="auto"/>
            <w:noWrap/>
            <w:vAlign w:val="bottom"/>
          </w:tcPr>
          <w:p w14:paraId="4DEE9D2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60F205B"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D591854"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Low-Income</w:t>
            </w:r>
          </w:p>
        </w:tc>
        <w:tc>
          <w:tcPr>
            <w:tcW w:w="880" w:type="dxa"/>
            <w:tcBorders>
              <w:top w:val="nil"/>
              <w:left w:val="single" w:sz="8" w:space="0" w:color="auto"/>
              <w:bottom w:val="nil"/>
              <w:right w:val="single" w:sz="4" w:space="0" w:color="auto"/>
            </w:tcBorders>
            <w:shd w:val="clear" w:color="auto" w:fill="FFFF99"/>
            <w:noWrap/>
            <w:vAlign w:val="bottom"/>
          </w:tcPr>
          <w:p w14:paraId="7E071D1D" w14:textId="77777777" w:rsidR="00AA6865" w:rsidRDefault="00AA6865">
            <w:pPr>
              <w:jc w:val="center"/>
              <w:rPr>
                <w:rFonts w:ascii="Arial" w:hAnsi="Arial" w:cs="Arial"/>
                <w:sz w:val="16"/>
                <w:szCs w:val="16"/>
              </w:rPr>
            </w:pPr>
            <w:r>
              <w:rPr>
                <w:rFonts w:ascii="Arial" w:hAnsi="Arial" w:cs="Arial"/>
                <w:sz w:val="16"/>
                <w:szCs w:val="16"/>
              </w:rPr>
              <w:t>91.0%</w:t>
            </w:r>
          </w:p>
        </w:tc>
        <w:tc>
          <w:tcPr>
            <w:tcW w:w="768" w:type="dxa"/>
            <w:tcBorders>
              <w:top w:val="nil"/>
              <w:left w:val="nil"/>
              <w:bottom w:val="nil"/>
              <w:right w:val="single" w:sz="4" w:space="0" w:color="auto"/>
            </w:tcBorders>
            <w:shd w:val="clear" w:color="auto" w:fill="00FF00"/>
            <w:noWrap/>
            <w:vAlign w:val="bottom"/>
          </w:tcPr>
          <w:p w14:paraId="71F4D020" w14:textId="77777777" w:rsidR="00AA6865" w:rsidRDefault="00AA6865">
            <w:pPr>
              <w:jc w:val="center"/>
              <w:rPr>
                <w:rFonts w:ascii="Arial" w:hAnsi="Arial" w:cs="Arial"/>
                <w:sz w:val="16"/>
                <w:szCs w:val="16"/>
              </w:rPr>
            </w:pPr>
            <w:r>
              <w:rPr>
                <w:rFonts w:ascii="Arial" w:hAnsi="Arial" w:cs="Arial"/>
                <w:sz w:val="16"/>
                <w:szCs w:val="16"/>
              </w:rPr>
              <w:t>88.6%</w:t>
            </w:r>
          </w:p>
        </w:tc>
        <w:tc>
          <w:tcPr>
            <w:tcW w:w="866" w:type="dxa"/>
            <w:tcBorders>
              <w:top w:val="nil"/>
              <w:left w:val="nil"/>
              <w:bottom w:val="nil"/>
              <w:right w:val="single" w:sz="4" w:space="0" w:color="auto"/>
            </w:tcBorders>
            <w:shd w:val="clear" w:color="auto" w:fill="auto"/>
            <w:noWrap/>
            <w:vAlign w:val="bottom"/>
          </w:tcPr>
          <w:p w14:paraId="57E15FB9" w14:textId="77777777" w:rsidR="00AA6865" w:rsidRDefault="00AA6865">
            <w:pPr>
              <w:jc w:val="center"/>
              <w:rPr>
                <w:rFonts w:ascii="Arial" w:hAnsi="Arial" w:cs="Arial"/>
                <w:sz w:val="16"/>
                <w:szCs w:val="16"/>
              </w:rPr>
            </w:pPr>
            <w:r>
              <w:rPr>
                <w:rFonts w:ascii="Arial" w:hAnsi="Arial" w:cs="Arial"/>
                <w:sz w:val="16"/>
                <w:szCs w:val="16"/>
              </w:rPr>
              <w:t>91.6%</w:t>
            </w:r>
          </w:p>
        </w:tc>
        <w:tc>
          <w:tcPr>
            <w:tcW w:w="894" w:type="dxa"/>
            <w:tcBorders>
              <w:top w:val="nil"/>
              <w:left w:val="nil"/>
              <w:bottom w:val="nil"/>
              <w:right w:val="single" w:sz="4" w:space="0" w:color="auto"/>
            </w:tcBorders>
            <w:shd w:val="clear" w:color="auto" w:fill="FFFF99"/>
            <w:noWrap/>
            <w:vAlign w:val="bottom"/>
          </w:tcPr>
          <w:p w14:paraId="7C221F09" w14:textId="77777777" w:rsidR="00AA6865" w:rsidRDefault="00AA6865">
            <w:pPr>
              <w:jc w:val="center"/>
              <w:rPr>
                <w:rFonts w:ascii="Arial" w:hAnsi="Arial" w:cs="Arial"/>
                <w:sz w:val="16"/>
                <w:szCs w:val="16"/>
              </w:rPr>
            </w:pPr>
            <w:r>
              <w:rPr>
                <w:rFonts w:ascii="Arial" w:hAnsi="Arial" w:cs="Arial"/>
                <w:sz w:val="16"/>
                <w:szCs w:val="16"/>
              </w:rPr>
              <w:t>15.2</w:t>
            </w:r>
          </w:p>
        </w:tc>
        <w:tc>
          <w:tcPr>
            <w:tcW w:w="975" w:type="dxa"/>
            <w:tcBorders>
              <w:top w:val="nil"/>
              <w:left w:val="nil"/>
              <w:bottom w:val="nil"/>
              <w:right w:val="single" w:sz="4" w:space="0" w:color="auto"/>
            </w:tcBorders>
            <w:shd w:val="clear" w:color="auto" w:fill="00FF00"/>
            <w:noWrap/>
            <w:vAlign w:val="bottom"/>
          </w:tcPr>
          <w:p w14:paraId="440D8C83" w14:textId="77777777" w:rsidR="00AA6865" w:rsidRDefault="00AA6865">
            <w:pPr>
              <w:jc w:val="center"/>
              <w:rPr>
                <w:rFonts w:ascii="Arial" w:hAnsi="Arial" w:cs="Arial"/>
                <w:sz w:val="16"/>
                <w:szCs w:val="16"/>
              </w:rPr>
            </w:pPr>
            <w:r>
              <w:rPr>
                <w:rFonts w:ascii="Arial" w:hAnsi="Arial" w:cs="Arial"/>
                <w:sz w:val="16"/>
                <w:szCs w:val="16"/>
              </w:rPr>
              <w:t>18.5</w:t>
            </w:r>
          </w:p>
        </w:tc>
        <w:tc>
          <w:tcPr>
            <w:tcW w:w="960" w:type="dxa"/>
            <w:tcBorders>
              <w:top w:val="nil"/>
              <w:left w:val="nil"/>
              <w:bottom w:val="nil"/>
              <w:right w:val="single" w:sz="8" w:space="0" w:color="auto"/>
            </w:tcBorders>
            <w:shd w:val="clear" w:color="auto" w:fill="auto"/>
            <w:noWrap/>
            <w:vAlign w:val="bottom"/>
          </w:tcPr>
          <w:p w14:paraId="56D45B53" w14:textId="77777777" w:rsidR="00AA6865" w:rsidRDefault="00AA6865">
            <w:pPr>
              <w:jc w:val="center"/>
              <w:rPr>
                <w:rFonts w:ascii="Arial" w:hAnsi="Arial" w:cs="Arial"/>
                <w:sz w:val="16"/>
                <w:szCs w:val="16"/>
              </w:rPr>
            </w:pPr>
            <w:r>
              <w:rPr>
                <w:rFonts w:ascii="Arial" w:hAnsi="Arial" w:cs="Arial"/>
                <w:sz w:val="16"/>
                <w:szCs w:val="16"/>
              </w:rPr>
              <w:t>13.5</w:t>
            </w:r>
          </w:p>
        </w:tc>
        <w:tc>
          <w:tcPr>
            <w:tcW w:w="960" w:type="dxa"/>
            <w:tcBorders>
              <w:top w:val="nil"/>
              <w:left w:val="nil"/>
              <w:bottom w:val="nil"/>
              <w:right w:val="nil"/>
            </w:tcBorders>
            <w:shd w:val="clear" w:color="auto" w:fill="auto"/>
            <w:noWrap/>
            <w:vAlign w:val="bottom"/>
          </w:tcPr>
          <w:p w14:paraId="2BC061E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E78EA8F"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FCB2B4B" w14:textId="77777777" w:rsidR="00AA6865" w:rsidRDefault="00AA6865">
            <w:pPr>
              <w:rPr>
                <w:rFonts w:ascii="Arial" w:hAnsi="Arial" w:cs="Arial"/>
                <w:sz w:val="16"/>
                <w:szCs w:val="16"/>
              </w:rPr>
            </w:pPr>
          </w:p>
        </w:tc>
      </w:tr>
      <w:tr w:rsidR="00AA6865" w14:paraId="68F9499D" w14:textId="77777777" w:rsidTr="001164EA">
        <w:trPr>
          <w:trHeight w:val="225"/>
        </w:trPr>
        <w:tc>
          <w:tcPr>
            <w:tcW w:w="236" w:type="dxa"/>
            <w:tcBorders>
              <w:top w:val="nil"/>
              <w:left w:val="nil"/>
              <w:bottom w:val="nil"/>
              <w:right w:val="nil"/>
            </w:tcBorders>
            <w:shd w:val="clear" w:color="auto" w:fill="auto"/>
            <w:noWrap/>
            <w:vAlign w:val="bottom"/>
          </w:tcPr>
          <w:p w14:paraId="3FAF44F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1F5FA05"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14856B6F"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LEP</w:t>
            </w:r>
          </w:p>
        </w:tc>
        <w:tc>
          <w:tcPr>
            <w:tcW w:w="880" w:type="dxa"/>
            <w:tcBorders>
              <w:top w:val="nil"/>
              <w:left w:val="single" w:sz="8" w:space="0" w:color="auto"/>
              <w:bottom w:val="nil"/>
              <w:right w:val="single" w:sz="4" w:space="0" w:color="auto"/>
            </w:tcBorders>
            <w:shd w:val="clear" w:color="auto" w:fill="auto"/>
            <w:noWrap/>
            <w:vAlign w:val="bottom"/>
          </w:tcPr>
          <w:p w14:paraId="5D773E17" w14:textId="77777777" w:rsidR="00AA6865" w:rsidRDefault="00AA6865">
            <w:pPr>
              <w:jc w:val="center"/>
              <w:rPr>
                <w:rFonts w:ascii="Arial" w:hAnsi="Arial" w:cs="Arial"/>
                <w:sz w:val="16"/>
                <w:szCs w:val="16"/>
              </w:rPr>
            </w:pPr>
            <w:r>
              <w:rPr>
                <w:rFonts w:ascii="Arial" w:hAnsi="Arial" w:cs="Arial"/>
                <w:sz w:val="16"/>
                <w:szCs w:val="16"/>
              </w:rPr>
              <w:t> </w:t>
            </w:r>
          </w:p>
        </w:tc>
        <w:tc>
          <w:tcPr>
            <w:tcW w:w="768" w:type="dxa"/>
            <w:tcBorders>
              <w:top w:val="nil"/>
              <w:left w:val="nil"/>
              <w:bottom w:val="nil"/>
              <w:right w:val="single" w:sz="4" w:space="0" w:color="auto"/>
            </w:tcBorders>
            <w:shd w:val="clear" w:color="auto" w:fill="auto"/>
            <w:noWrap/>
            <w:vAlign w:val="bottom"/>
          </w:tcPr>
          <w:p w14:paraId="4295DE1C" w14:textId="77777777" w:rsidR="00AA6865" w:rsidRDefault="00AA6865">
            <w:pPr>
              <w:jc w:val="center"/>
              <w:rPr>
                <w:rFonts w:ascii="Arial" w:hAnsi="Arial" w:cs="Arial"/>
                <w:sz w:val="16"/>
                <w:szCs w:val="16"/>
              </w:rPr>
            </w:pPr>
            <w:r>
              <w:rPr>
                <w:rFonts w:ascii="Arial" w:hAnsi="Arial" w:cs="Arial"/>
                <w:sz w:val="16"/>
                <w:szCs w:val="16"/>
              </w:rPr>
              <w:t> </w:t>
            </w:r>
          </w:p>
        </w:tc>
        <w:tc>
          <w:tcPr>
            <w:tcW w:w="866" w:type="dxa"/>
            <w:tcBorders>
              <w:top w:val="nil"/>
              <w:left w:val="nil"/>
              <w:bottom w:val="nil"/>
              <w:right w:val="single" w:sz="4" w:space="0" w:color="auto"/>
            </w:tcBorders>
            <w:shd w:val="clear" w:color="auto" w:fill="auto"/>
            <w:noWrap/>
            <w:vAlign w:val="bottom"/>
          </w:tcPr>
          <w:p w14:paraId="0A76A547" w14:textId="77777777" w:rsidR="00AA6865" w:rsidRDefault="00AA6865">
            <w:pPr>
              <w:jc w:val="center"/>
              <w:rPr>
                <w:rFonts w:ascii="Arial" w:hAnsi="Arial" w:cs="Arial"/>
                <w:sz w:val="16"/>
                <w:szCs w:val="16"/>
              </w:rPr>
            </w:pPr>
            <w:r>
              <w:rPr>
                <w:rFonts w:ascii="Arial" w:hAnsi="Arial" w:cs="Arial"/>
                <w:sz w:val="16"/>
                <w:szCs w:val="16"/>
              </w:rPr>
              <w:t>NA</w:t>
            </w:r>
          </w:p>
        </w:tc>
        <w:tc>
          <w:tcPr>
            <w:tcW w:w="894" w:type="dxa"/>
            <w:tcBorders>
              <w:top w:val="nil"/>
              <w:left w:val="nil"/>
              <w:bottom w:val="nil"/>
              <w:right w:val="single" w:sz="4" w:space="0" w:color="auto"/>
            </w:tcBorders>
            <w:shd w:val="clear" w:color="auto" w:fill="auto"/>
            <w:noWrap/>
            <w:vAlign w:val="bottom"/>
          </w:tcPr>
          <w:p w14:paraId="04AF44C0" w14:textId="77777777" w:rsidR="00AA6865" w:rsidRDefault="00AA6865">
            <w:pPr>
              <w:jc w:val="center"/>
              <w:rPr>
                <w:rFonts w:ascii="Arial" w:hAnsi="Arial" w:cs="Arial"/>
                <w:sz w:val="16"/>
                <w:szCs w:val="16"/>
              </w:rPr>
            </w:pPr>
            <w:r>
              <w:rPr>
                <w:rFonts w:ascii="Arial" w:hAnsi="Arial" w:cs="Arial"/>
                <w:sz w:val="16"/>
                <w:szCs w:val="16"/>
              </w:rPr>
              <w:t> </w:t>
            </w:r>
          </w:p>
        </w:tc>
        <w:tc>
          <w:tcPr>
            <w:tcW w:w="975" w:type="dxa"/>
            <w:tcBorders>
              <w:top w:val="nil"/>
              <w:left w:val="nil"/>
              <w:bottom w:val="nil"/>
              <w:right w:val="single" w:sz="4" w:space="0" w:color="auto"/>
            </w:tcBorders>
            <w:shd w:val="clear" w:color="auto" w:fill="auto"/>
            <w:noWrap/>
            <w:vAlign w:val="bottom"/>
          </w:tcPr>
          <w:p w14:paraId="52ED36D1" w14:textId="77777777" w:rsidR="00AA6865" w:rsidRDefault="00AA6865">
            <w:pPr>
              <w:jc w:val="center"/>
              <w:rPr>
                <w:rFonts w:ascii="Arial" w:hAnsi="Arial" w:cs="Arial"/>
                <w:sz w:val="16"/>
                <w:szCs w:val="16"/>
              </w:rPr>
            </w:pPr>
            <w:r>
              <w:rPr>
                <w:rFonts w:ascii="Arial" w:hAnsi="Arial" w:cs="Arial"/>
                <w:sz w:val="16"/>
                <w:szCs w:val="16"/>
              </w:rPr>
              <w:t> </w:t>
            </w:r>
          </w:p>
        </w:tc>
        <w:tc>
          <w:tcPr>
            <w:tcW w:w="960" w:type="dxa"/>
            <w:tcBorders>
              <w:top w:val="nil"/>
              <w:left w:val="nil"/>
              <w:bottom w:val="nil"/>
              <w:right w:val="single" w:sz="8" w:space="0" w:color="auto"/>
            </w:tcBorders>
            <w:shd w:val="clear" w:color="auto" w:fill="auto"/>
            <w:noWrap/>
            <w:vAlign w:val="bottom"/>
          </w:tcPr>
          <w:p w14:paraId="715CCB30" w14:textId="77777777" w:rsidR="00AA6865" w:rsidRDefault="00AA6865">
            <w:pPr>
              <w:jc w:val="center"/>
              <w:rPr>
                <w:rFonts w:ascii="Arial" w:hAnsi="Arial" w:cs="Arial"/>
                <w:sz w:val="16"/>
                <w:szCs w:val="16"/>
              </w:rPr>
            </w:pPr>
            <w:r>
              <w:rPr>
                <w:rFonts w:ascii="Arial" w:hAnsi="Arial" w:cs="Arial"/>
                <w:sz w:val="16"/>
                <w:szCs w:val="16"/>
              </w:rPr>
              <w:t>NA</w:t>
            </w:r>
          </w:p>
        </w:tc>
        <w:tc>
          <w:tcPr>
            <w:tcW w:w="960" w:type="dxa"/>
            <w:tcBorders>
              <w:top w:val="nil"/>
              <w:left w:val="nil"/>
              <w:bottom w:val="nil"/>
              <w:right w:val="nil"/>
            </w:tcBorders>
            <w:shd w:val="clear" w:color="auto" w:fill="auto"/>
            <w:noWrap/>
            <w:vAlign w:val="bottom"/>
          </w:tcPr>
          <w:p w14:paraId="0FEBD36C"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51A87C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5D72027" w14:textId="77777777" w:rsidR="00AA6865" w:rsidRDefault="00AA6865">
            <w:pPr>
              <w:rPr>
                <w:rFonts w:ascii="Arial" w:hAnsi="Arial" w:cs="Arial"/>
                <w:sz w:val="16"/>
                <w:szCs w:val="16"/>
              </w:rPr>
            </w:pPr>
          </w:p>
        </w:tc>
      </w:tr>
      <w:tr w:rsidR="00AA6865" w14:paraId="1A2E7F5C" w14:textId="77777777" w:rsidTr="001164EA">
        <w:trPr>
          <w:trHeight w:val="240"/>
        </w:trPr>
        <w:tc>
          <w:tcPr>
            <w:tcW w:w="236" w:type="dxa"/>
            <w:tcBorders>
              <w:top w:val="nil"/>
              <w:left w:val="nil"/>
              <w:bottom w:val="nil"/>
              <w:right w:val="nil"/>
            </w:tcBorders>
            <w:shd w:val="clear" w:color="auto" w:fill="auto"/>
            <w:noWrap/>
            <w:vAlign w:val="bottom"/>
          </w:tcPr>
          <w:p w14:paraId="3E89F6E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DD116B0"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69604EED" w14:textId="77777777" w:rsidR="00AA6865" w:rsidRDefault="00AA6865" w:rsidP="005E26CB">
            <w:pPr>
              <w:ind w:firstLineChars="100" w:firstLine="160"/>
              <w:jc w:val="right"/>
              <w:rPr>
                <w:rFonts w:ascii="Arial" w:hAnsi="Arial" w:cs="Arial"/>
                <w:sz w:val="16"/>
                <w:szCs w:val="16"/>
              </w:rPr>
            </w:pPr>
            <w:r>
              <w:rPr>
                <w:rFonts w:ascii="Arial" w:hAnsi="Arial" w:cs="Arial"/>
                <w:sz w:val="16"/>
                <w:szCs w:val="16"/>
              </w:rPr>
              <w:t>Special Education</w:t>
            </w:r>
          </w:p>
        </w:tc>
        <w:tc>
          <w:tcPr>
            <w:tcW w:w="880" w:type="dxa"/>
            <w:tcBorders>
              <w:top w:val="nil"/>
              <w:left w:val="single" w:sz="8" w:space="0" w:color="auto"/>
              <w:bottom w:val="single" w:sz="8" w:space="0" w:color="auto"/>
              <w:right w:val="single" w:sz="4" w:space="0" w:color="auto"/>
            </w:tcBorders>
            <w:shd w:val="clear" w:color="auto" w:fill="FFFF99"/>
            <w:noWrap/>
            <w:vAlign w:val="bottom"/>
          </w:tcPr>
          <w:p w14:paraId="2EC0D701" w14:textId="77777777" w:rsidR="00AA6865" w:rsidRDefault="00AA6865">
            <w:pPr>
              <w:jc w:val="center"/>
              <w:rPr>
                <w:rFonts w:ascii="Arial" w:hAnsi="Arial" w:cs="Arial"/>
                <w:sz w:val="16"/>
                <w:szCs w:val="16"/>
              </w:rPr>
            </w:pPr>
            <w:r>
              <w:rPr>
                <w:rFonts w:ascii="Arial" w:hAnsi="Arial" w:cs="Arial"/>
                <w:sz w:val="16"/>
                <w:szCs w:val="16"/>
              </w:rPr>
              <w:t>91.5%</w:t>
            </w:r>
          </w:p>
        </w:tc>
        <w:tc>
          <w:tcPr>
            <w:tcW w:w="768" w:type="dxa"/>
            <w:tcBorders>
              <w:top w:val="nil"/>
              <w:left w:val="nil"/>
              <w:bottom w:val="single" w:sz="8" w:space="0" w:color="auto"/>
              <w:right w:val="single" w:sz="4" w:space="0" w:color="auto"/>
            </w:tcBorders>
            <w:shd w:val="clear" w:color="auto" w:fill="00FF00"/>
            <w:noWrap/>
            <w:vAlign w:val="bottom"/>
          </w:tcPr>
          <w:p w14:paraId="37051356" w14:textId="77777777" w:rsidR="00AA6865" w:rsidRDefault="00AA6865">
            <w:pPr>
              <w:jc w:val="center"/>
              <w:rPr>
                <w:rFonts w:ascii="Arial" w:hAnsi="Arial" w:cs="Arial"/>
                <w:sz w:val="16"/>
                <w:szCs w:val="16"/>
              </w:rPr>
            </w:pPr>
            <w:r>
              <w:rPr>
                <w:rFonts w:ascii="Arial" w:hAnsi="Arial" w:cs="Arial"/>
                <w:sz w:val="16"/>
                <w:szCs w:val="16"/>
              </w:rPr>
              <w:t>87.3%</w:t>
            </w:r>
          </w:p>
        </w:tc>
        <w:tc>
          <w:tcPr>
            <w:tcW w:w="866" w:type="dxa"/>
            <w:tcBorders>
              <w:top w:val="nil"/>
              <w:left w:val="nil"/>
              <w:bottom w:val="single" w:sz="8" w:space="0" w:color="auto"/>
              <w:right w:val="single" w:sz="4" w:space="0" w:color="auto"/>
            </w:tcBorders>
            <w:shd w:val="clear" w:color="auto" w:fill="auto"/>
            <w:noWrap/>
            <w:vAlign w:val="bottom"/>
          </w:tcPr>
          <w:p w14:paraId="58C39924" w14:textId="77777777" w:rsidR="00AA6865" w:rsidRDefault="00AA6865">
            <w:pPr>
              <w:jc w:val="center"/>
              <w:rPr>
                <w:rFonts w:ascii="Arial" w:hAnsi="Arial" w:cs="Arial"/>
                <w:sz w:val="16"/>
                <w:szCs w:val="16"/>
              </w:rPr>
            </w:pPr>
            <w:r>
              <w:rPr>
                <w:rFonts w:ascii="Arial" w:hAnsi="Arial" w:cs="Arial"/>
                <w:sz w:val="16"/>
                <w:szCs w:val="16"/>
              </w:rPr>
              <w:t>92.5%</w:t>
            </w:r>
          </w:p>
        </w:tc>
        <w:tc>
          <w:tcPr>
            <w:tcW w:w="894" w:type="dxa"/>
            <w:tcBorders>
              <w:top w:val="nil"/>
              <w:left w:val="nil"/>
              <w:bottom w:val="single" w:sz="8" w:space="0" w:color="auto"/>
              <w:right w:val="single" w:sz="4" w:space="0" w:color="auto"/>
            </w:tcBorders>
            <w:shd w:val="clear" w:color="auto" w:fill="FFFF99"/>
            <w:noWrap/>
            <w:vAlign w:val="bottom"/>
          </w:tcPr>
          <w:p w14:paraId="62D6DE2E" w14:textId="77777777" w:rsidR="00AA6865" w:rsidRDefault="00AA6865">
            <w:pPr>
              <w:jc w:val="center"/>
              <w:rPr>
                <w:rFonts w:ascii="Arial" w:hAnsi="Arial" w:cs="Arial"/>
                <w:sz w:val="16"/>
                <w:szCs w:val="16"/>
              </w:rPr>
            </w:pPr>
            <w:r>
              <w:rPr>
                <w:rFonts w:ascii="Arial" w:hAnsi="Arial" w:cs="Arial"/>
                <w:sz w:val="16"/>
                <w:szCs w:val="16"/>
              </w:rPr>
              <w:t>14.4</w:t>
            </w:r>
          </w:p>
        </w:tc>
        <w:tc>
          <w:tcPr>
            <w:tcW w:w="975" w:type="dxa"/>
            <w:tcBorders>
              <w:top w:val="nil"/>
              <w:left w:val="nil"/>
              <w:bottom w:val="single" w:sz="8" w:space="0" w:color="auto"/>
              <w:right w:val="single" w:sz="4" w:space="0" w:color="auto"/>
            </w:tcBorders>
            <w:shd w:val="clear" w:color="auto" w:fill="00FF00"/>
            <w:noWrap/>
            <w:vAlign w:val="bottom"/>
          </w:tcPr>
          <w:p w14:paraId="68167E53" w14:textId="77777777" w:rsidR="00AA6865" w:rsidRDefault="00AA6865">
            <w:pPr>
              <w:jc w:val="center"/>
              <w:rPr>
                <w:rFonts w:ascii="Arial" w:hAnsi="Arial" w:cs="Arial"/>
                <w:sz w:val="16"/>
                <w:szCs w:val="16"/>
              </w:rPr>
            </w:pPr>
            <w:r>
              <w:rPr>
                <w:rFonts w:ascii="Arial" w:hAnsi="Arial" w:cs="Arial"/>
                <w:sz w:val="16"/>
                <w:szCs w:val="16"/>
              </w:rPr>
              <w:t>19.9</w:t>
            </w:r>
          </w:p>
        </w:tc>
        <w:tc>
          <w:tcPr>
            <w:tcW w:w="960" w:type="dxa"/>
            <w:tcBorders>
              <w:top w:val="nil"/>
              <w:left w:val="nil"/>
              <w:bottom w:val="single" w:sz="8" w:space="0" w:color="auto"/>
              <w:right w:val="single" w:sz="8" w:space="0" w:color="auto"/>
            </w:tcBorders>
            <w:shd w:val="clear" w:color="auto" w:fill="auto"/>
            <w:noWrap/>
            <w:vAlign w:val="bottom"/>
          </w:tcPr>
          <w:p w14:paraId="41F91A68" w14:textId="77777777" w:rsidR="00AA6865" w:rsidRDefault="00AA6865">
            <w:pPr>
              <w:jc w:val="center"/>
              <w:rPr>
                <w:rFonts w:ascii="Arial" w:hAnsi="Arial" w:cs="Arial"/>
                <w:sz w:val="16"/>
                <w:szCs w:val="16"/>
              </w:rPr>
            </w:pPr>
            <w:r>
              <w:rPr>
                <w:rFonts w:ascii="Arial" w:hAnsi="Arial" w:cs="Arial"/>
                <w:sz w:val="16"/>
                <w:szCs w:val="16"/>
              </w:rPr>
              <w:t>12.4</w:t>
            </w:r>
          </w:p>
        </w:tc>
        <w:tc>
          <w:tcPr>
            <w:tcW w:w="960" w:type="dxa"/>
            <w:tcBorders>
              <w:top w:val="nil"/>
              <w:left w:val="nil"/>
              <w:bottom w:val="nil"/>
              <w:right w:val="nil"/>
            </w:tcBorders>
            <w:shd w:val="clear" w:color="auto" w:fill="auto"/>
            <w:noWrap/>
            <w:vAlign w:val="bottom"/>
          </w:tcPr>
          <w:p w14:paraId="0C76E2F9"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7EE201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55287C0" w14:textId="77777777" w:rsidR="00AA6865" w:rsidRDefault="00AA6865">
            <w:pPr>
              <w:rPr>
                <w:rFonts w:ascii="Arial" w:hAnsi="Arial" w:cs="Arial"/>
                <w:sz w:val="16"/>
                <w:szCs w:val="16"/>
              </w:rPr>
            </w:pPr>
          </w:p>
        </w:tc>
      </w:tr>
      <w:tr w:rsidR="00AA6865" w14:paraId="6012ECA4" w14:textId="77777777" w:rsidTr="001164EA">
        <w:trPr>
          <w:trHeight w:val="225"/>
        </w:trPr>
        <w:tc>
          <w:tcPr>
            <w:tcW w:w="236" w:type="dxa"/>
            <w:tcBorders>
              <w:top w:val="nil"/>
              <w:left w:val="nil"/>
              <w:bottom w:val="nil"/>
              <w:right w:val="nil"/>
            </w:tcBorders>
            <w:shd w:val="clear" w:color="auto" w:fill="auto"/>
            <w:noWrap/>
            <w:vAlign w:val="bottom"/>
          </w:tcPr>
          <w:p w14:paraId="04D89F2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55E4D86" w14:textId="77777777" w:rsidR="00AA6865" w:rsidRDefault="00AA6865">
            <w:pPr>
              <w:rPr>
                <w:rFonts w:ascii="Arial" w:hAnsi="Arial" w:cs="Arial"/>
                <w:sz w:val="16"/>
                <w:szCs w:val="16"/>
              </w:rPr>
            </w:pPr>
          </w:p>
        </w:tc>
        <w:tc>
          <w:tcPr>
            <w:tcW w:w="2500" w:type="dxa"/>
            <w:tcBorders>
              <w:top w:val="nil"/>
              <w:left w:val="nil"/>
              <w:bottom w:val="nil"/>
              <w:right w:val="nil"/>
            </w:tcBorders>
            <w:shd w:val="clear" w:color="auto" w:fill="auto"/>
            <w:noWrap/>
            <w:vAlign w:val="bottom"/>
          </w:tcPr>
          <w:p w14:paraId="0DD0C38E" w14:textId="77777777" w:rsidR="00AA6865" w:rsidRDefault="00AA6865">
            <w:pPr>
              <w:rPr>
                <w:rFonts w:ascii="Arial" w:hAnsi="Arial" w:cs="Arial"/>
                <w:sz w:val="16"/>
                <w:szCs w:val="16"/>
              </w:rPr>
            </w:pPr>
          </w:p>
        </w:tc>
        <w:tc>
          <w:tcPr>
            <w:tcW w:w="880" w:type="dxa"/>
            <w:tcBorders>
              <w:top w:val="nil"/>
              <w:left w:val="nil"/>
              <w:bottom w:val="nil"/>
              <w:right w:val="nil"/>
            </w:tcBorders>
            <w:shd w:val="clear" w:color="auto" w:fill="auto"/>
            <w:noWrap/>
            <w:vAlign w:val="bottom"/>
          </w:tcPr>
          <w:p w14:paraId="1CEAE911" w14:textId="77777777" w:rsidR="00AA6865" w:rsidRDefault="00AA6865">
            <w:pPr>
              <w:rPr>
                <w:rFonts w:ascii="Arial" w:hAnsi="Arial" w:cs="Arial"/>
                <w:sz w:val="16"/>
                <w:szCs w:val="16"/>
              </w:rPr>
            </w:pPr>
          </w:p>
        </w:tc>
        <w:tc>
          <w:tcPr>
            <w:tcW w:w="768" w:type="dxa"/>
            <w:tcBorders>
              <w:top w:val="nil"/>
              <w:left w:val="nil"/>
              <w:bottom w:val="nil"/>
              <w:right w:val="nil"/>
            </w:tcBorders>
            <w:shd w:val="clear" w:color="auto" w:fill="auto"/>
            <w:noWrap/>
            <w:vAlign w:val="bottom"/>
          </w:tcPr>
          <w:p w14:paraId="7AFBF9C7" w14:textId="77777777" w:rsidR="00AA6865" w:rsidRDefault="00AA6865">
            <w:pPr>
              <w:rPr>
                <w:rFonts w:ascii="Arial" w:hAnsi="Arial" w:cs="Arial"/>
                <w:sz w:val="16"/>
                <w:szCs w:val="16"/>
              </w:rPr>
            </w:pPr>
          </w:p>
        </w:tc>
        <w:tc>
          <w:tcPr>
            <w:tcW w:w="866" w:type="dxa"/>
            <w:tcBorders>
              <w:top w:val="nil"/>
              <w:left w:val="nil"/>
              <w:bottom w:val="nil"/>
              <w:right w:val="nil"/>
            </w:tcBorders>
            <w:shd w:val="clear" w:color="auto" w:fill="auto"/>
            <w:noWrap/>
            <w:vAlign w:val="bottom"/>
          </w:tcPr>
          <w:p w14:paraId="2FAA47DF" w14:textId="77777777" w:rsidR="00AA6865" w:rsidRDefault="00AA6865">
            <w:pPr>
              <w:rPr>
                <w:rFonts w:ascii="Arial" w:hAnsi="Arial" w:cs="Arial"/>
                <w:sz w:val="16"/>
                <w:szCs w:val="16"/>
              </w:rPr>
            </w:pPr>
          </w:p>
        </w:tc>
        <w:tc>
          <w:tcPr>
            <w:tcW w:w="894" w:type="dxa"/>
            <w:tcBorders>
              <w:top w:val="nil"/>
              <w:left w:val="nil"/>
              <w:bottom w:val="nil"/>
              <w:right w:val="nil"/>
            </w:tcBorders>
            <w:shd w:val="clear" w:color="auto" w:fill="auto"/>
            <w:noWrap/>
            <w:vAlign w:val="bottom"/>
          </w:tcPr>
          <w:p w14:paraId="3294042A" w14:textId="77777777" w:rsidR="00AA6865" w:rsidRDefault="00AA6865">
            <w:pPr>
              <w:rPr>
                <w:rFonts w:ascii="Arial" w:hAnsi="Arial" w:cs="Arial"/>
                <w:sz w:val="16"/>
                <w:szCs w:val="16"/>
              </w:rPr>
            </w:pPr>
          </w:p>
        </w:tc>
        <w:tc>
          <w:tcPr>
            <w:tcW w:w="975" w:type="dxa"/>
            <w:tcBorders>
              <w:top w:val="nil"/>
              <w:left w:val="nil"/>
              <w:bottom w:val="nil"/>
              <w:right w:val="nil"/>
            </w:tcBorders>
            <w:shd w:val="clear" w:color="auto" w:fill="auto"/>
            <w:noWrap/>
            <w:vAlign w:val="bottom"/>
          </w:tcPr>
          <w:p w14:paraId="7370840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E866A18"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5A0FB4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BD597FB"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C345E4F" w14:textId="77777777" w:rsidR="00AA6865" w:rsidRDefault="00AA6865">
            <w:pPr>
              <w:rPr>
                <w:rFonts w:ascii="Arial" w:hAnsi="Arial" w:cs="Arial"/>
                <w:sz w:val="16"/>
                <w:szCs w:val="16"/>
              </w:rPr>
            </w:pPr>
          </w:p>
        </w:tc>
      </w:tr>
      <w:tr w:rsidR="00AA6865" w14:paraId="1D5EDB30" w14:textId="77777777" w:rsidTr="001164EA">
        <w:trPr>
          <w:trHeight w:val="225"/>
        </w:trPr>
        <w:tc>
          <w:tcPr>
            <w:tcW w:w="236" w:type="dxa"/>
            <w:tcBorders>
              <w:top w:val="nil"/>
              <w:left w:val="nil"/>
              <w:bottom w:val="nil"/>
              <w:right w:val="nil"/>
            </w:tcBorders>
            <w:shd w:val="clear" w:color="auto" w:fill="auto"/>
            <w:noWrap/>
            <w:vAlign w:val="bottom"/>
          </w:tcPr>
          <w:p w14:paraId="510D37A7" w14:textId="77777777" w:rsidR="00AA6865" w:rsidRDefault="00AA6865">
            <w:pPr>
              <w:rPr>
                <w:rFonts w:ascii="Arial" w:hAnsi="Arial" w:cs="Arial"/>
                <w:sz w:val="16"/>
                <w:szCs w:val="16"/>
              </w:rPr>
            </w:pPr>
          </w:p>
        </w:tc>
        <w:tc>
          <w:tcPr>
            <w:tcW w:w="3460" w:type="dxa"/>
            <w:gridSpan w:val="2"/>
            <w:tcBorders>
              <w:top w:val="nil"/>
              <w:left w:val="nil"/>
              <w:bottom w:val="nil"/>
              <w:right w:val="nil"/>
            </w:tcBorders>
            <w:shd w:val="clear" w:color="auto" w:fill="auto"/>
            <w:noWrap/>
            <w:vAlign w:val="bottom"/>
          </w:tcPr>
          <w:p w14:paraId="031CE6FA" w14:textId="77777777" w:rsidR="00AA6865" w:rsidRDefault="00AA6865">
            <w:pPr>
              <w:rPr>
                <w:rFonts w:ascii="Arial" w:hAnsi="Arial" w:cs="Arial"/>
                <w:b/>
                <w:bCs/>
                <w:sz w:val="16"/>
                <w:szCs w:val="16"/>
              </w:rPr>
            </w:pPr>
            <w:r>
              <w:rPr>
                <w:rFonts w:ascii="Arial" w:hAnsi="Arial" w:cs="Arial"/>
                <w:b/>
                <w:bCs/>
                <w:sz w:val="16"/>
                <w:szCs w:val="16"/>
              </w:rPr>
              <w:t>Additional Indicators 2010-11</w:t>
            </w:r>
          </w:p>
        </w:tc>
        <w:tc>
          <w:tcPr>
            <w:tcW w:w="880" w:type="dxa"/>
            <w:tcBorders>
              <w:top w:val="nil"/>
              <w:left w:val="nil"/>
              <w:bottom w:val="nil"/>
              <w:right w:val="nil"/>
            </w:tcBorders>
            <w:shd w:val="clear" w:color="auto" w:fill="auto"/>
            <w:noWrap/>
            <w:vAlign w:val="bottom"/>
          </w:tcPr>
          <w:p w14:paraId="06D5A81E" w14:textId="77777777" w:rsidR="00AA6865" w:rsidRDefault="00AA6865">
            <w:pPr>
              <w:jc w:val="center"/>
              <w:rPr>
                <w:rFonts w:ascii="Arial" w:hAnsi="Arial" w:cs="Arial"/>
                <w:b/>
                <w:bCs/>
                <w:sz w:val="16"/>
                <w:szCs w:val="16"/>
              </w:rPr>
            </w:pPr>
            <w:r>
              <w:rPr>
                <w:rFonts w:ascii="Arial" w:hAnsi="Arial" w:cs="Arial"/>
                <w:b/>
                <w:bCs/>
                <w:sz w:val="16"/>
                <w:szCs w:val="16"/>
              </w:rPr>
              <w:t>State</w:t>
            </w:r>
          </w:p>
        </w:tc>
        <w:tc>
          <w:tcPr>
            <w:tcW w:w="768" w:type="dxa"/>
            <w:tcBorders>
              <w:top w:val="nil"/>
              <w:left w:val="nil"/>
              <w:bottom w:val="nil"/>
              <w:right w:val="nil"/>
            </w:tcBorders>
            <w:shd w:val="clear" w:color="auto" w:fill="auto"/>
            <w:noWrap/>
            <w:vAlign w:val="bottom"/>
          </w:tcPr>
          <w:p w14:paraId="4D9F2938" w14:textId="77777777" w:rsidR="00AA6865" w:rsidRDefault="00AA6865">
            <w:pPr>
              <w:jc w:val="center"/>
              <w:rPr>
                <w:rFonts w:ascii="Arial" w:hAnsi="Arial" w:cs="Arial"/>
                <w:b/>
                <w:bCs/>
                <w:sz w:val="16"/>
                <w:szCs w:val="16"/>
              </w:rPr>
            </w:pPr>
            <w:r>
              <w:rPr>
                <w:rFonts w:ascii="Arial" w:hAnsi="Arial" w:cs="Arial"/>
                <w:b/>
                <w:bCs/>
                <w:sz w:val="16"/>
                <w:szCs w:val="16"/>
              </w:rPr>
              <w:t>District</w:t>
            </w:r>
          </w:p>
        </w:tc>
        <w:tc>
          <w:tcPr>
            <w:tcW w:w="866" w:type="dxa"/>
            <w:tcBorders>
              <w:top w:val="nil"/>
              <w:left w:val="nil"/>
              <w:bottom w:val="nil"/>
              <w:right w:val="nil"/>
            </w:tcBorders>
            <w:shd w:val="clear" w:color="auto" w:fill="auto"/>
            <w:noWrap/>
            <w:vAlign w:val="bottom"/>
          </w:tcPr>
          <w:p w14:paraId="6DFD1B27" w14:textId="77777777" w:rsidR="00AA6865" w:rsidRDefault="00AA6865">
            <w:pPr>
              <w:jc w:val="center"/>
              <w:rPr>
                <w:rFonts w:ascii="Arial" w:hAnsi="Arial" w:cs="Arial"/>
                <w:b/>
                <w:bCs/>
                <w:sz w:val="16"/>
                <w:szCs w:val="16"/>
              </w:rPr>
            </w:pPr>
            <w:r>
              <w:rPr>
                <w:rFonts w:ascii="Arial" w:hAnsi="Arial" w:cs="Arial"/>
                <w:b/>
                <w:bCs/>
                <w:sz w:val="16"/>
                <w:szCs w:val="16"/>
              </w:rPr>
              <w:t>Provider</w:t>
            </w:r>
          </w:p>
        </w:tc>
        <w:tc>
          <w:tcPr>
            <w:tcW w:w="894" w:type="dxa"/>
            <w:tcBorders>
              <w:top w:val="nil"/>
              <w:left w:val="nil"/>
              <w:bottom w:val="nil"/>
              <w:right w:val="nil"/>
            </w:tcBorders>
            <w:shd w:val="clear" w:color="auto" w:fill="auto"/>
            <w:noWrap/>
            <w:vAlign w:val="bottom"/>
          </w:tcPr>
          <w:p w14:paraId="2207A593" w14:textId="77777777" w:rsidR="00AA6865" w:rsidRDefault="00AA6865">
            <w:pPr>
              <w:rPr>
                <w:rFonts w:ascii="Arial" w:hAnsi="Arial" w:cs="Arial"/>
                <w:sz w:val="16"/>
                <w:szCs w:val="16"/>
              </w:rPr>
            </w:pPr>
          </w:p>
        </w:tc>
        <w:tc>
          <w:tcPr>
            <w:tcW w:w="975" w:type="dxa"/>
            <w:tcBorders>
              <w:top w:val="nil"/>
              <w:left w:val="nil"/>
              <w:bottom w:val="nil"/>
              <w:right w:val="nil"/>
            </w:tcBorders>
            <w:shd w:val="clear" w:color="auto" w:fill="auto"/>
            <w:noWrap/>
            <w:vAlign w:val="bottom"/>
          </w:tcPr>
          <w:p w14:paraId="1A67BC5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8B20BF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1819D7C" w14:textId="77777777" w:rsidR="00AA6865" w:rsidRDefault="00AA6865">
            <w:pPr>
              <w:jc w:val="center"/>
              <w:rPr>
                <w:rFonts w:ascii="Arial" w:hAnsi="Arial" w:cs="Arial"/>
                <w:b/>
                <w:bCs/>
                <w:sz w:val="16"/>
                <w:szCs w:val="16"/>
              </w:rPr>
            </w:pPr>
            <w:r>
              <w:rPr>
                <w:rFonts w:ascii="Arial" w:hAnsi="Arial" w:cs="Arial"/>
                <w:b/>
                <w:bCs/>
                <w:sz w:val="16"/>
                <w:szCs w:val="16"/>
              </w:rPr>
              <w:t>State</w:t>
            </w:r>
          </w:p>
        </w:tc>
        <w:tc>
          <w:tcPr>
            <w:tcW w:w="960" w:type="dxa"/>
            <w:tcBorders>
              <w:top w:val="nil"/>
              <w:left w:val="nil"/>
              <w:bottom w:val="nil"/>
              <w:right w:val="nil"/>
            </w:tcBorders>
            <w:shd w:val="clear" w:color="auto" w:fill="auto"/>
            <w:noWrap/>
            <w:vAlign w:val="bottom"/>
          </w:tcPr>
          <w:p w14:paraId="64834B9A" w14:textId="77777777" w:rsidR="00AA6865" w:rsidRDefault="00AA6865">
            <w:pPr>
              <w:jc w:val="center"/>
              <w:rPr>
                <w:rFonts w:ascii="Arial" w:hAnsi="Arial" w:cs="Arial"/>
                <w:b/>
                <w:bCs/>
                <w:sz w:val="16"/>
                <w:szCs w:val="16"/>
              </w:rPr>
            </w:pPr>
            <w:r>
              <w:rPr>
                <w:rFonts w:ascii="Arial" w:hAnsi="Arial" w:cs="Arial"/>
                <w:b/>
                <w:bCs/>
                <w:sz w:val="16"/>
                <w:szCs w:val="16"/>
              </w:rPr>
              <w:t>District</w:t>
            </w:r>
          </w:p>
        </w:tc>
        <w:tc>
          <w:tcPr>
            <w:tcW w:w="960" w:type="dxa"/>
            <w:tcBorders>
              <w:top w:val="nil"/>
              <w:left w:val="nil"/>
              <w:bottom w:val="nil"/>
              <w:right w:val="nil"/>
            </w:tcBorders>
            <w:shd w:val="clear" w:color="auto" w:fill="auto"/>
            <w:noWrap/>
            <w:vAlign w:val="bottom"/>
          </w:tcPr>
          <w:p w14:paraId="1BF83D92" w14:textId="77777777" w:rsidR="00AA6865" w:rsidRDefault="00AA6865">
            <w:pPr>
              <w:jc w:val="center"/>
              <w:rPr>
                <w:rFonts w:ascii="Arial" w:hAnsi="Arial" w:cs="Arial"/>
                <w:b/>
                <w:bCs/>
                <w:sz w:val="16"/>
                <w:szCs w:val="16"/>
              </w:rPr>
            </w:pPr>
            <w:r>
              <w:rPr>
                <w:rFonts w:ascii="Arial" w:hAnsi="Arial" w:cs="Arial"/>
                <w:b/>
                <w:bCs/>
                <w:sz w:val="16"/>
                <w:szCs w:val="16"/>
              </w:rPr>
              <w:t>Provider</w:t>
            </w:r>
          </w:p>
        </w:tc>
      </w:tr>
      <w:tr w:rsidR="00AA6865" w14:paraId="2B35A377" w14:textId="77777777" w:rsidTr="001164EA">
        <w:trPr>
          <w:trHeight w:val="225"/>
        </w:trPr>
        <w:tc>
          <w:tcPr>
            <w:tcW w:w="236" w:type="dxa"/>
            <w:tcBorders>
              <w:top w:val="nil"/>
              <w:left w:val="nil"/>
              <w:bottom w:val="nil"/>
              <w:right w:val="nil"/>
            </w:tcBorders>
            <w:shd w:val="clear" w:color="auto" w:fill="auto"/>
            <w:noWrap/>
            <w:vAlign w:val="bottom"/>
          </w:tcPr>
          <w:p w14:paraId="5B0B8F69" w14:textId="77777777" w:rsidR="00AA6865" w:rsidRDefault="00AA6865">
            <w:pPr>
              <w:rPr>
                <w:rFonts w:ascii="Arial" w:hAnsi="Arial" w:cs="Arial"/>
                <w:sz w:val="16"/>
                <w:szCs w:val="16"/>
              </w:rPr>
            </w:pPr>
          </w:p>
        </w:tc>
        <w:tc>
          <w:tcPr>
            <w:tcW w:w="3460" w:type="dxa"/>
            <w:gridSpan w:val="2"/>
            <w:tcBorders>
              <w:top w:val="nil"/>
              <w:left w:val="nil"/>
              <w:bottom w:val="nil"/>
              <w:right w:val="nil"/>
            </w:tcBorders>
            <w:shd w:val="clear" w:color="auto" w:fill="auto"/>
            <w:noWrap/>
            <w:vAlign w:val="bottom"/>
          </w:tcPr>
          <w:p w14:paraId="65899A37" w14:textId="77777777" w:rsidR="00AA6865" w:rsidRDefault="00AA6865">
            <w:pPr>
              <w:rPr>
                <w:rFonts w:ascii="Arial" w:hAnsi="Arial" w:cs="Arial"/>
                <w:sz w:val="16"/>
                <w:szCs w:val="16"/>
              </w:rPr>
            </w:pPr>
            <w:r>
              <w:rPr>
                <w:rFonts w:ascii="Arial" w:hAnsi="Arial" w:cs="Arial"/>
                <w:sz w:val="16"/>
                <w:szCs w:val="16"/>
              </w:rPr>
              <w:t>Classes Taught by HQT</w:t>
            </w:r>
          </w:p>
        </w:tc>
        <w:tc>
          <w:tcPr>
            <w:tcW w:w="880" w:type="dxa"/>
            <w:tcBorders>
              <w:top w:val="nil"/>
              <w:left w:val="nil"/>
              <w:bottom w:val="nil"/>
              <w:right w:val="nil"/>
            </w:tcBorders>
            <w:shd w:val="clear" w:color="auto" w:fill="auto"/>
            <w:noWrap/>
            <w:vAlign w:val="bottom"/>
          </w:tcPr>
          <w:p w14:paraId="6AEE1F79" w14:textId="77777777" w:rsidR="00AA6865" w:rsidRDefault="00AA6865">
            <w:pPr>
              <w:jc w:val="center"/>
              <w:rPr>
                <w:rFonts w:ascii="Arial" w:hAnsi="Arial" w:cs="Arial"/>
                <w:sz w:val="16"/>
                <w:szCs w:val="16"/>
              </w:rPr>
            </w:pPr>
            <w:r>
              <w:rPr>
                <w:rFonts w:ascii="Arial" w:hAnsi="Arial" w:cs="Arial"/>
                <w:sz w:val="16"/>
                <w:szCs w:val="16"/>
              </w:rPr>
              <w:t>97.7%</w:t>
            </w:r>
          </w:p>
        </w:tc>
        <w:tc>
          <w:tcPr>
            <w:tcW w:w="768" w:type="dxa"/>
            <w:tcBorders>
              <w:top w:val="nil"/>
              <w:left w:val="nil"/>
              <w:bottom w:val="nil"/>
              <w:right w:val="nil"/>
            </w:tcBorders>
            <w:shd w:val="clear" w:color="auto" w:fill="auto"/>
            <w:noWrap/>
            <w:vAlign w:val="bottom"/>
          </w:tcPr>
          <w:p w14:paraId="4C3A4996" w14:textId="77777777" w:rsidR="00AA6865" w:rsidRDefault="00AA6865">
            <w:pPr>
              <w:jc w:val="center"/>
              <w:rPr>
                <w:rFonts w:ascii="Arial" w:hAnsi="Arial" w:cs="Arial"/>
                <w:sz w:val="16"/>
                <w:szCs w:val="16"/>
              </w:rPr>
            </w:pPr>
            <w:r>
              <w:rPr>
                <w:rFonts w:ascii="Arial" w:hAnsi="Arial" w:cs="Arial"/>
                <w:sz w:val="16"/>
                <w:szCs w:val="16"/>
              </w:rPr>
              <w:t>99.1%</w:t>
            </w:r>
          </w:p>
        </w:tc>
        <w:tc>
          <w:tcPr>
            <w:tcW w:w="866" w:type="dxa"/>
            <w:tcBorders>
              <w:top w:val="nil"/>
              <w:left w:val="nil"/>
              <w:bottom w:val="nil"/>
              <w:right w:val="nil"/>
            </w:tcBorders>
            <w:shd w:val="clear" w:color="auto" w:fill="auto"/>
            <w:noWrap/>
            <w:vAlign w:val="bottom"/>
          </w:tcPr>
          <w:p w14:paraId="7325D73B" w14:textId="77777777" w:rsidR="00AA6865" w:rsidRDefault="00AA6865">
            <w:pPr>
              <w:jc w:val="center"/>
              <w:rPr>
                <w:rFonts w:ascii="Arial" w:hAnsi="Arial" w:cs="Arial"/>
                <w:sz w:val="16"/>
                <w:szCs w:val="16"/>
              </w:rPr>
            </w:pPr>
            <w:r>
              <w:rPr>
                <w:rFonts w:ascii="Arial" w:hAnsi="Arial" w:cs="Arial"/>
                <w:sz w:val="16"/>
                <w:szCs w:val="16"/>
              </w:rPr>
              <w:t>88.4%</w:t>
            </w:r>
          </w:p>
        </w:tc>
        <w:tc>
          <w:tcPr>
            <w:tcW w:w="2829" w:type="dxa"/>
            <w:gridSpan w:val="3"/>
            <w:tcBorders>
              <w:top w:val="nil"/>
              <w:left w:val="nil"/>
              <w:bottom w:val="nil"/>
              <w:right w:val="nil"/>
            </w:tcBorders>
            <w:shd w:val="clear" w:color="auto" w:fill="auto"/>
            <w:noWrap/>
            <w:vAlign w:val="bottom"/>
          </w:tcPr>
          <w:p w14:paraId="0DBEE72D" w14:textId="77777777" w:rsidR="00AA6865" w:rsidRDefault="00AA6865" w:rsidP="005E26CB">
            <w:pPr>
              <w:ind w:firstLineChars="200" w:firstLine="320"/>
              <w:rPr>
                <w:rFonts w:ascii="Arial" w:hAnsi="Arial" w:cs="Arial"/>
                <w:sz w:val="16"/>
                <w:szCs w:val="16"/>
              </w:rPr>
            </w:pPr>
            <w:r>
              <w:rPr>
                <w:rFonts w:ascii="Arial" w:hAnsi="Arial" w:cs="Arial"/>
                <w:sz w:val="16"/>
                <w:szCs w:val="16"/>
              </w:rPr>
              <w:t>Graduation Rate (2010 cohort)</w:t>
            </w:r>
          </w:p>
        </w:tc>
        <w:tc>
          <w:tcPr>
            <w:tcW w:w="960" w:type="dxa"/>
            <w:tcBorders>
              <w:top w:val="nil"/>
              <w:left w:val="nil"/>
              <w:bottom w:val="nil"/>
              <w:right w:val="nil"/>
            </w:tcBorders>
            <w:shd w:val="clear" w:color="auto" w:fill="auto"/>
            <w:noWrap/>
            <w:vAlign w:val="bottom"/>
          </w:tcPr>
          <w:p w14:paraId="6FB75CD2" w14:textId="77777777" w:rsidR="00AA6865" w:rsidRDefault="00AA6865">
            <w:pPr>
              <w:jc w:val="center"/>
              <w:rPr>
                <w:rFonts w:ascii="Arial" w:hAnsi="Arial" w:cs="Arial"/>
                <w:sz w:val="16"/>
                <w:szCs w:val="16"/>
              </w:rPr>
            </w:pPr>
            <w:r>
              <w:rPr>
                <w:rFonts w:ascii="Arial" w:hAnsi="Arial" w:cs="Arial"/>
                <w:sz w:val="16"/>
                <w:szCs w:val="16"/>
              </w:rPr>
              <w:t>82.1%</w:t>
            </w:r>
          </w:p>
        </w:tc>
        <w:tc>
          <w:tcPr>
            <w:tcW w:w="960" w:type="dxa"/>
            <w:tcBorders>
              <w:top w:val="nil"/>
              <w:left w:val="nil"/>
              <w:bottom w:val="nil"/>
              <w:right w:val="nil"/>
            </w:tcBorders>
            <w:shd w:val="clear" w:color="auto" w:fill="auto"/>
            <w:noWrap/>
            <w:vAlign w:val="bottom"/>
          </w:tcPr>
          <w:p w14:paraId="6870DC52" w14:textId="77777777" w:rsidR="00AA6865" w:rsidRDefault="00AA6865">
            <w:pPr>
              <w:jc w:val="center"/>
              <w:rPr>
                <w:rFonts w:ascii="Arial" w:hAnsi="Arial" w:cs="Arial"/>
                <w:sz w:val="16"/>
                <w:szCs w:val="16"/>
              </w:rPr>
            </w:pPr>
            <w:r>
              <w:rPr>
                <w:rFonts w:ascii="Arial" w:hAnsi="Arial" w:cs="Arial"/>
                <w:sz w:val="16"/>
                <w:szCs w:val="16"/>
              </w:rPr>
              <w:t>68.7%</w:t>
            </w:r>
          </w:p>
        </w:tc>
        <w:tc>
          <w:tcPr>
            <w:tcW w:w="960" w:type="dxa"/>
            <w:tcBorders>
              <w:top w:val="nil"/>
              <w:left w:val="nil"/>
              <w:bottom w:val="nil"/>
              <w:right w:val="nil"/>
            </w:tcBorders>
            <w:shd w:val="clear" w:color="auto" w:fill="auto"/>
            <w:noWrap/>
            <w:vAlign w:val="bottom"/>
          </w:tcPr>
          <w:p w14:paraId="4CC135B1" w14:textId="77777777" w:rsidR="00AA6865" w:rsidRDefault="00AA6865">
            <w:pPr>
              <w:jc w:val="center"/>
              <w:rPr>
                <w:rFonts w:ascii="Arial" w:hAnsi="Arial" w:cs="Arial"/>
                <w:sz w:val="16"/>
                <w:szCs w:val="16"/>
              </w:rPr>
            </w:pPr>
            <w:r>
              <w:rPr>
                <w:rFonts w:ascii="Arial" w:hAnsi="Arial" w:cs="Arial"/>
                <w:sz w:val="16"/>
                <w:szCs w:val="16"/>
              </w:rPr>
              <w:t>62.3%</w:t>
            </w:r>
          </w:p>
        </w:tc>
      </w:tr>
      <w:tr w:rsidR="00AA6865" w14:paraId="36FBDB9B" w14:textId="77777777" w:rsidTr="001164EA">
        <w:trPr>
          <w:trHeight w:val="225"/>
        </w:trPr>
        <w:tc>
          <w:tcPr>
            <w:tcW w:w="236" w:type="dxa"/>
            <w:tcBorders>
              <w:top w:val="nil"/>
              <w:left w:val="nil"/>
              <w:bottom w:val="nil"/>
              <w:right w:val="nil"/>
            </w:tcBorders>
            <w:shd w:val="clear" w:color="auto" w:fill="auto"/>
            <w:noWrap/>
            <w:vAlign w:val="bottom"/>
          </w:tcPr>
          <w:p w14:paraId="43CCCFBE" w14:textId="77777777" w:rsidR="00AA6865" w:rsidRDefault="00AA6865">
            <w:pPr>
              <w:rPr>
                <w:rFonts w:ascii="Arial" w:hAnsi="Arial" w:cs="Arial"/>
                <w:sz w:val="16"/>
                <w:szCs w:val="16"/>
              </w:rPr>
            </w:pPr>
          </w:p>
        </w:tc>
        <w:tc>
          <w:tcPr>
            <w:tcW w:w="3460" w:type="dxa"/>
            <w:gridSpan w:val="2"/>
            <w:tcBorders>
              <w:top w:val="nil"/>
              <w:left w:val="nil"/>
              <w:bottom w:val="nil"/>
              <w:right w:val="nil"/>
            </w:tcBorders>
            <w:shd w:val="clear" w:color="auto" w:fill="auto"/>
            <w:noWrap/>
            <w:vAlign w:val="bottom"/>
          </w:tcPr>
          <w:p w14:paraId="234A78C1" w14:textId="77777777" w:rsidR="00AA6865" w:rsidRDefault="00AA6865">
            <w:pPr>
              <w:rPr>
                <w:rFonts w:ascii="Arial" w:hAnsi="Arial" w:cs="Arial"/>
                <w:sz w:val="16"/>
                <w:szCs w:val="16"/>
              </w:rPr>
            </w:pPr>
            <w:r>
              <w:rPr>
                <w:rFonts w:ascii="Arial" w:hAnsi="Arial" w:cs="Arial"/>
                <w:sz w:val="16"/>
                <w:szCs w:val="16"/>
              </w:rPr>
              <w:t>Retention Rate</w:t>
            </w:r>
          </w:p>
        </w:tc>
        <w:tc>
          <w:tcPr>
            <w:tcW w:w="880" w:type="dxa"/>
            <w:tcBorders>
              <w:top w:val="nil"/>
              <w:left w:val="nil"/>
              <w:bottom w:val="nil"/>
              <w:right w:val="nil"/>
            </w:tcBorders>
            <w:shd w:val="clear" w:color="auto" w:fill="auto"/>
            <w:noWrap/>
            <w:vAlign w:val="bottom"/>
          </w:tcPr>
          <w:p w14:paraId="7B073796" w14:textId="77777777" w:rsidR="00AA6865" w:rsidRDefault="00AA6865">
            <w:pPr>
              <w:jc w:val="center"/>
              <w:rPr>
                <w:rFonts w:ascii="Arial" w:hAnsi="Arial" w:cs="Arial"/>
                <w:sz w:val="16"/>
                <w:szCs w:val="16"/>
              </w:rPr>
            </w:pPr>
            <w:r>
              <w:rPr>
                <w:rFonts w:ascii="Arial" w:hAnsi="Arial" w:cs="Arial"/>
                <w:sz w:val="16"/>
                <w:szCs w:val="16"/>
              </w:rPr>
              <w:t>2.1%</w:t>
            </w:r>
          </w:p>
        </w:tc>
        <w:tc>
          <w:tcPr>
            <w:tcW w:w="768" w:type="dxa"/>
            <w:tcBorders>
              <w:top w:val="nil"/>
              <w:left w:val="nil"/>
              <w:bottom w:val="nil"/>
              <w:right w:val="nil"/>
            </w:tcBorders>
            <w:shd w:val="clear" w:color="auto" w:fill="auto"/>
            <w:noWrap/>
            <w:vAlign w:val="bottom"/>
          </w:tcPr>
          <w:p w14:paraId="5EEC6D87" w14:textId="77777777" w:rsidR="00AA6865" w:rsidRDefault="00AA6865">
            <w:pPr>
              <w:jc w:val="center"/>
              <w:rPr>
                <w:rFonts w:ascii="Arial" w:hAnsi="Arial" w:cs="Arial"/>
                <w:sz w:val="16"/>
                <w:szCs w:val="16"/>
              </w:rPr>
            </w:pPr>
            <w:r>
              <w:rPr>
                <w:rFonts w:ascii="Arial" w:hAnsi="Arial" w:cs="Arial"/>
                <w:sz w:val="16"/>
                <w:szCs w:val="16"/>
              </w:rPr>
              <w:t>3.8%</w:t>
            </w:r>
          </w:p>
        </w:tc>
        <w:tc>
          <w:tcPr>
            <w:tcW w:w="866" w:type="dxa"/>
            <w:tcBorders>
              <w:top w:val="nil"/>
              <w:left w:val="nil"/>
              <w:bottom w:val="nil"/>
              <w:right w:val="nil"/>
            </w:tcBorders>
            <w:shd w:val="clear" w:color="auto" w:fill="auto"/>
            <w:noWrap/>
            <w:vAlign w:val="bottom"/>
          </w:tcPr>
          <w:p w14:paraId="2F32AD95" w14:textId="77777777" w:rsidR="00AA6865" w:rsidRDefault="00AA6865">
            <w:pPr>
              <w:jc w:val="center"/>
              <w:rPr>
                <w:rFonts w:ascii="Arial" w:hAnsi="Arial" w:cs="Arial"/>
                <w:sz w:val="16"/>
                <w:szCs w:val="16"/>
              </w:rPr>
            </w:pPr>
            <w:r>
              <w:rPr>
                <w:rFonts w:ascii="Arial" w:hAnsi="Arial" w:cs="Arial"/>
                <w:sz w:val="16"/>
                <w:szCs w:val="16"/>
              </w:rPr>
              <w:t>8.4%</w:t>
            </w:r>
          </w:p>
        </w:tc>
        <w:tc>
          <w:tcPr>
            <w:tcW w:w="2829" w:type="dxa"/>
            <w:gridSpan w:val="3"/>
            <w:tcBorders>
              <w:top w:val="nil"/>
              <w:left w:val="nil"/>
              <w:bottom w:val="nil"/>
              <w:right w:val="nil"/>
            </w:tcBorders>
            <w:shd w:val="clear" w:color="auto" w:fill="auto"/>
            <w:noWrap/>
            <w:vAlign w:val="bottom"/>
          </w:tcPr>
          <w:p w14:paraId="463A094A" w14:textId="77777777" w:rsidR="00AA6865" w:rsidRDefault="00AA6865" w:rsidP="005E26CB">
            <w:pPr>
              <w:ind w:firstLineChars="200" w:firstLine="320"/>
              <w:rPr>
                <w:rFonts w:ascii="Arial" w:hAnsi="Arial" w:cs="Arial"/>
                <w:sz w:val="16"/>
                <w:szCs w:val="16"/>
              </w:rPr>
            </w:pPr>
            <w:r>
              <w:rPr>
                <w:rFonts w:ascii="Arial" w:hAnsi="Arial" w:cs="Arial"/>
                <w:sz w:val="16"/>
                <w:szCs w:val="16"/>
              </w:rPr>
              <w:t>Dropout Rate (2009-2010)</w:t>
            </w:r>
          </w:p>
        </w:tc>
        <w:tc>
          <w:tcPr>
            <w:tcW w:w="960" w:type="dxa"/>
            <w:tcBorders>
              <w:top w:val="nil"/>
              <w:left w:val="nil"/>
              <w:bottom w:val="nil"/>
              <w:right w:val="nil"/>
            </w:tcBorders>
            <w:shd w:val="clear" w:color="auto" w:fill="auto"/>
            <w:noWrap/>
            <w:vAlign w:val="bottom"/>
          </w:tcPr>
          <w:p w14:paraId="3B8345C2" w14:textId="77777777" w:rsidR="00AA6865" w:rsidRDefault="00AA6865">
            <w:pPr>
              <w:jc w:val="center"/>
              <w:rPr>
                <w:rFonts w:ascii="Arial" w:hAnsi="Arial" w:cs="Arial"/>
                <w:sz w:val="16"/>
                <w:szCs w:val="16"/>
              </w:rPr>
            </w:pPr>
            <w:r>
              <w:rPr>
                <w:rFonts w:ascii="Arial" w:hAnsi="Arial" w:cs="Arial"/>
                <w:sz w:val="16"/>
                <w:szCs w:val="16"/>
              </w:rPr>
              <w:t>2.9%</w:t>
            </w:r>
          </w:p>
        </w:tc>
        <w:tc>
          <w:tcPr>
            <w:tcW w:w="960" w:type="dxa"/>
            <w:tcBorders>
              <w:top w:val="nil"/>
              <w:left w:val="nil"/>
              <w:bottom w:val="nil"/>
              <w:right w:val="nil"/>
            </w:tcBorders>
            <w:shd w:val="clear" w:color="auto" w:fill="auto"/>
            <w:noWrap/>
            <w:vAlign w:val="bottom"/>
          </w:tcPr>
          <w:p w14:paraId="3617F034" w14:textId="77777777" w:rsidR="00AA6865" w:rsidRDefault="00AA6865">
            <w:pPr>
              <w:jc w:val="center"/>
              <w:rPr>
                <w:rFonts w:ascii="Arial" w:hAnsi="Arial" w:cs="Arial"/>
                <w:sz w:val="16"/>
                <w:szCs w:val="16"/>
              </w:rPr>
            </w:pPr>
            <w:r>
              <w:rPr>
                <w:rFonts w:ascii="Arial" w:hAnsi="Arial" w:cs="Arial"/>
                <w:sz w:val="16"/>
                <w:szCs w:val="16"/>
              </w:rPr>
              <w:t>6.4%</w:t>
            </w:r>
          </w:p>
        </w:tc>
        <w:tc>
          <w:tcPr>
            <w:tcW w:w="960" w:type="dxa"/>
            <w:tcBorders>
              <w:top w:val="nil"/>
              <w:left w:val="nil"/>
              <w:bottom w:val="nil"/>
              <w:right w:val="nil"/>
            </w:tcBorders>
            <w:shd w:val="clear" w:color="auto" w:fill="auto"/>
            <w:noWrap/>
            <w:vAlign w:val="bottom"/>
          </w:tcPr>
          <w:p w14:paraId="4F66D4BB" w14:textId="77777777" w:rsidR="00AA6865" w:rsidRDefault="00AA6865">
            <w:pPr>
              <w:jc w:val="center"/>
              <w:rPr>
                <w:rFonts w:ascii="Arial" w:hAnsi="Arial" w:cs="Arial"/>
                <w:sz w:val="16"/>
                <w:szCs w:val="16"/>
              </w:rPr>
            </w:pPr>
            <w:r>
              <w:rPr>
                <w:rFonts w:ascii="Arial" w:hAnsi="Arial" w:cs="Arial"/>
                <w:sz w:val="16"/>
                <w:szCs w:val="16"/>
              </w:rPr>
              <w:t>5.5%</w:t>
            </w:r>
          </w:p>
        </w:tc>
      </w:tr>
      <w:tr w:rsidR="00AA6865" w14:paraId="5BCDA28A" w14:textId="77777777" w:rsidTr="001164EA">
        <w:trPr>
          <w:trHeight w:val="225"/>
        </w:trPr>
        <w:tc>
          <w:tcPr>
            <w:tcW w:w="236" w:type="dxa"/>
            <w:tcBorders>
              <w:top w:val="nil"/>
              <w:left w:val="nil"/>
              <w:bottom w:val="nil"/>
              <w:right w:val="nil"/>
            </w:tcBorders>
            <w:shd w:val="clear" w:color="auto" w:fill="auto"/>
            <w:noWrap/>
            <w:vAlign w:val="bottom"/>
          </w:tcPr>
          <w:p w14:paraId="7724A2B2" w14:textId="77777777" w:rsidR="00AA6865" w:rsidRDefault="00AA6865">
            <w:pPr>
              <w:rPr>
                <w:rFonts w:ascii="Arial" w:hAnsi="Arial" w:cs="Arial"/>
                <w:sz w:val="16"/>
                <w:szCs w:val="16"/>
              </w:rPr>
            </w:pPr>
          </w:p>
        </w:tc>
        <w:tc>
          <w:tcPr>
            <w:tcW w:w="3460" w:type="dxa"/>
            <w:gridSpan w:val="2"/>
            <w:tcBorders>
              <w:top w:val="nil"/>
              <w:left w:val="nil"/>
              <w:bottom w:val="nil"/>
              <w:right w:val="nil"/>
            </w:tcBorders>
            <w:shd w:val="clear" w:color="auto" w:fill="auto"/>
            <w:noWrap/>
            <w:vAlign w:val="bottom"/>
          </w:tcPr>
          <w:p w14:paraId="53827B40" w14:textId="77777777" w:rsidR="00AA6865" w:rsidRDefault="00AA6865">
            <w:pPr>
              <w:rPr>
                <w:rFonts w:ascii="Arial" w:hAnsi="Arial" w:cs="Arial"/>
                <w:sz w:val="16"/>
                <w:szCs w:val="16"/>
              </w:rPr>
            </w:pPr>
            <w:r>
              <w:rPr>
                <w:rFonts w:ascii="Arial" w:hAnsi="Arial" w:cs="Arial"/>
                <w:sz w:val="16"/>
                <w:szCs w:val="16"/>
              </w:rPr>
              <w:t>In-School Suspension Rate</w:t>
            </w:r>
          </w:p>
        </w:tc>
        <w:tc>
          <w:tcPr>
            <w:tcW w:w="880" w:type="dxa"/>
            <w:tcBorders>
              <w:top w:val="nil"/>
              <w:left w:val="nil"/>
              <w:bottom w:val="nil"/>
              <w:right w:val="nil"/>
            </w:tcBorders>
            <w:shd w:val="clear" w:color="auto" w:fill="auto"/>
            <w:noWrap/>
            <w:vAlign w:val="bottom"/>
          </w:tcPr>
          <w:p w14:paraId="4FBF385D" w14:textId="77777777" w:rsidR="00AA6865" w:rsidRDefault="00AA6865">
            <w:pPr>
              <w:jc w:val="center"/>
              <w:rPr>
                <w:rFonts w:ascii="Arial" w:hAnsi="Arial" w:cs="Arial"/>
                <w:sz w:val="16"/>
                <w:szCs w:val="16"/>
              </w:rPr>
            </w:pPr>
            <w:r>
              <w:rPr>
                <w:rFonts w:ascii="Arial" w:hAnsi="Arial" w:cs="Arial"/>
                <w:sz w:val="16"/>
                <w:szCs w:val="16"/>
              </w:rPr>
              <w:t>3.5%</w:t>
            </w:r>
          </w:p>
        </w:tc>
        <w:tc>
          <w:tcPr>
            <w:tcW w:w="768" w:type="dxa"/>
            <w:tcBorders>
              <w:top w:val="nil"/>
              <w:left w:val="nil"/>
              <w:bottom w:val="nil"/>
              <w:right w:val="nil"/>
            </w:tcBorders>
            <w:shd w:val="clear" w:color="auto" w:fill="auto"/>
            <w:noWrap/>
            <w:vAlign w:val="bottom"/>
          </w:tcPr>
          <w:p w14:paraId="75E23A1F" w14:textId="77777777" w:rsidR="00AA6865" w:rsidRDefault="00AA6865">
            <w:pPr>
              <w:jc w:val="center"/>
              <w:rPr>
                <w:rFonts w:ascii="Arial" w:hAnsi="Arial" w:cs="Arial"/>
                <w:sz w:val="16"/>
                <w:szCs w:val="16"/>
              </w:rPr>
            </w:pPr>
            <w:r>
              <w:rPr>
                <w:rFonts w:ascii="Arial" w:hAnsi="Arial" w:cs="Arial"/>
                <w:sz w:val="16"/>
                <w:szCs w:val="16"/>
              </w:rPr>
              <w:t>15.0%</w:t>
            </w:r>
          </w:p>
        </w:tc>
        <w:tc>
          <w:tcPr>
            <w:tcW w:w="866" w:type="dxa"/>
            <w:tcBorders>
              <w:top w:val="nil"/>
              <w:left w:val="nil"/>
              <w:bottom w:val="nil"/>
              <w:right w:val="nil"/>
            </w:tcBorders>
            <w:shd w:val="clear" w:color="auto" w:fill="auto"/>
            <w:noWrap/>
            <w:vAlign w:val="bottom"/>
          </w:tcPr>
          <w:p w14:paraId="02DCBE83" w14:textId="77777777" w:rsidR="00AA6865" w:rsidRDefault="00AA6865">
            <w:pPr>
              <w:jc w:val="center"/>
              <w:rPr>
                <w:rFonts w:ascii="Arial" w:hAnsi="Arial" w:cs="Arial"/>
                <w:sz w:val="16"/>
                <w:szCs w:val="16"/>
              </w:rPr>
            </w:pPr>
            <w:r>
              <w:rPr>
                <w:rFonts w:ascii="Arial" w:hAnsi="Arial" w:cs="Arial"/>
                <w:sz w:val="16"/>
                <w:szCs w:val="16"/>
              </w:rPr>
              <w:t>3.3%</w:t>
            </w:r>
          </w:p>
        </w:tc>
        <w:tc>
          <w:tcPr>
            <w:tcW w:w="1869" w:type="dxa"/>
            <w:gridSpan w:val="2"/>
            <w:tcBorders>
              <w:top w:val="nil"/>
              <w:left w:val="nil"/>
              <w:bottom w:val="nil"/>
              <w:right w:val="nil"/>
            </w:tcBorders>
            <w:shd w:val="clear" w:color="auto" w:fill="auto"/>
            <w:noWrap/>
            <w:vAlign w:val="bottom"/>
          </w:tcPr>
          <w:p w14:paraId="698555D2" w14:textId="77777777" w:rsidR="00AA6865" w:rsidRDefault="00AA6865" w:rsidP="005E26CB">
            <w:pPr>
              <w:ind w:firstLineChars="200" w:firstLine="320"/>
              <w:rPr>
                <w:rFonts w:ascii="Arial" w:hAnsi="Arial" w:cs="Arial"/>
                <w:sz w:val="16"/>
                <w:szCs w:val="16"/>
              </w:rPr>
            </w:pPr>
            <w:r>
              <w:rPr>
                <w:rFonts w:ascii="Arial" w:hAnsi="Arial" w:cs="Arial"/>
                <w:sz w:val="16"/>
                <w:szCs w:val="16"/>
              </w:rPr>
              <w:t>Mobility - Stability</w:t>
            </w:r>
          </w:p>
        </w:tc>
        <w:tc>
          <w:tcPr>
            <w:tcW w:w="960" w:type="dxa"/>
            <w:tcBorders>
              <w:top w:val="nil"/>
              <w:left w:val="nil"/>
              <w:bottom w:val="nil"/>
              <w:right w:val="nil"/>
            </w:tcBorders>
            <w:shd w:val="clear" w:color="auto" w:fill="auto"/>
            <w:noWrap/>
            <w:vAlign w:val="bottom"/>
          </w:tcPr>
          <w:p w14:paraId="3B3A35E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332BCE1" w14:textId="77777777" w:rsidR="00AA6865" w:rsidRDefault="00AA6865">
            <w:pPr>
              <w:jc w:val="center"/>
              <w:rPr>
                <w:rFonts w:ascii="Arial" w:hAnsi="Arial" w:cs="Arial"/>
                <w:sz w:val="16"/>
                <w:szCs w:val="16"/>
              </w:rPr>
            </w:pPr>
            <w:r>
              <w:rPr>
                <w:rFonts w:ascii="Arial" w:hAnsi="Arial" w:cs="Arial"/>
                <w:sz w:val="16"/>
                <w:szCs w:val="16"/>
              </w:rPr>
              <w:t>95.5%</w:t>
            </w:r>
          </w:p>
        </w:tc>
        <w:tc>
          <w:tcPr>
            <w:tcW w:w="960" w:type="dxa"/>
            <w:tcBorders>
              <w:top w:val="nil"/>
              <w:left w:val="nil"/>
              <w:bottom w:val="nil"/>
              <w:right w:val="nil"/>
            </w:tcBorders>
            <w:shd w:val="clear" w:color="auto" w:fill="auto"/>
            <w:noWrap/>
            <w:vAlign w:val="bottom"/>
          </w:tcPr>
          <w:p w14:paraId="0C84D50A" w14:textId="77777777" w:rsidR="00AA6865" w:rsidRDefault="00AA6865">
            <w:pPr>
              <w:jc w:val="center"/>
              <w:rPr>
                <w:rFonts w:ascii="Arial" w:hAnsi="Arial" w:cs="Arial"/>
                <w:sz w:val="16"/>
                <w:szCs w:val="16"/>
              </w:rPr>
            </w:pPr>
            <w:r>
              <w:rPr>
                <w:rFonts w:ascii="Arial" w:hAnsi="Arial" w:cs="Arial"/>
                <w:sz w:val="16"/>
                <w:szCs w:val="16"/>
              </w:rPr>
              <w:t>86.7%</w:t>
            </w:r>
          </w:p>
        </w:tc>
        <w:tc>
          <w:tcPr>
            <w:tcW w:w="960" w:type="dxa"/>
            <w:tcBorders>
              <w:top w:val="nil"/>
              <w:left w:val="nil"/>
              <w:bottom w:val="nil"/>
              <w:right w:val="nil"/>
            </w:tcBorders>
            <w:shd w:val="clear" w:color="auto" w:fill="auto"/>
            <w:noWrap/>
            <w:vAlign w:val="bottom"/>
          </w:tcPr>
          <w:p w14:paraId="5EED972E" w14:textId="77777777" w:rsidR="00AA6865" w:rsidRDefault="00AA6865">
            <w:pPr>
              <w:jc w:val="center"/>
              <w:rPr>
                <w:rFonts w:ascii="Arial" w:hAnsi="Arial" w:cs="Arial"/>
                <w:sz w:val="16"/>
                <w:szCs w:val="16"/>
              </w:rPr>
            </w:pPr>
            <w:r>
              <w:rPr>
                <w:rFonts w:ascii="Arial" w:hAnsi="Arial" w:cs="Arial"/>
                <w:sz w:val="16"/>
                <w:szCs w:val="16"/>
              </w:rPr>
              <w:t>78.0%</w:t>
            </w:r>
          </w:p>
        </w:tc>
      </w:tr>
      <w:tr w:rsidR="00AA6865" w14:paraId="3F41AF9A" w14:textId="77777777" w:rsidTr="001164EA">
        <w:trPr>
          <w:trHeight w:val="225"/>
        </w:trPr>
        <w:tc>
          <w:tcPr>
            <w:tcW w:w="236" w:type="dxa"/>
            <w:tcBorders>
              <w:top w:val="nil"/>
              <w:left w:val="nil"/>
              <w:bottom w:val="nil"/>
              <w:right w:val="nil"/>
            </w:tcBorders>
            <w:shd w:val="clear" w:color="auto" w:fill="auto"/>
            <w:noWrap/>
            <w:vAlign w:val="bottom"/>
          </w:tcPr>
          <w:p w14:paraId="7AE1785F" w14:textId="77777777" w:rsidR="00AA6865" w:rsidRDefault="00AA6865">
            <w:pPr>
              <w:rPr>
                <w:rFonts w:ascii="Arial" w:hAnsi="Arial" w:cs="Arial"/>
                <w:sz w:val="16"/>
                <w:szCs w:val="16"/>
              </w:rPr>
            </w:pPr>
          </w:p>
        </w:tc>
        <w:tc>
          <w:tcPr>
            <w:tcW w:w="3460" w:type="dxa"/>
            <w:gridSpan w:val="2"/>
            <w:tcBorders>
              <w:top w:val="nil"/>
              <w:left w:val="nil"/>
              <w:bottom w:val="nil"/>
              <w:right w:val="nil"/>
            </w:tcBorders>
            <w:shd w:val="clear" w:color="auto" w:fill="auto"/>
            <w:noWrap/>
            <w:vAlign w:val="bottom"/>
          </w:tcPr>
          <w:p w14:paraId="36D3D876" w14:textId="77777777" w:rsidR="00AA6865" w:rsidRDefault="00AA6865">
            <w:pPr>
              <w:rPr>
                <w:rFonts w:ascii="Arial" w:hAnsi="Arial" w:cs="Arial"/>
                <w:sz w:val="16"/>
                <w:szCs w:val="16"/>
              </w:rPr>
            </w:pPr>
            <w:r>
              <w:rPr>
                <w:rFonts w:ascii="Arial" w:hAnsi="Arial" w:cs="Arial"/>
                <w:sz w:val="16"/>
                <w:szCs w:val="16"/>
              </w:rPr>
              <w:t>Out-of-School Suspension Rate</w:t>
            </w:r>
          </w:p>
        </w:tc>
        <w:tc>
          <w:tcPr>
            <w:tcW w:w="880" w:type="dxa"/>
            <w:tcBorders>
              <w:top w:val="nil"/>
              <w:left w:val="nil"/>
              <w:bottom w:val="nil"/>
              <w:right w:val="nil"/>
            </w:tcBorders>
            <w:shd w:val="clear" w:color="auto" w:fill="auto"/>
            <w:noWrap/>
            <w:vAlign w:val="bottom"/>
          </w:tcPr>
          <w:p w14:paraId="7823FBC2" w14:textId="77777777" w:rsidR="00AA6865" w:rsidRDefault="00AA6865">
            <w:pPr>
              <w:jc w:val="center"/>
              <w:rPr>
                <w:rFonts w:ascii="Arial" w:hAnsi="Arial" w:cs="Arial"/>
                <w:sz w:val="16"/>
                <w:szCs w:val="16"/>
              </w:rPr>
            </w:pPr>
            <w:r>
              <w:rPr>
                <w:rFonts w:ascii="Arial" w:hAnsi="Arial" w:cs="Arial"/>
                <w:sz w:val="16"/>
                <w:szCs w:val="16"/>
              </w:rPr>
              <w:t>5.6%</w:t>
            </w:r>
          </w:p>
        </w:tc>
        <w:tc>
          <w:tcPr>
            <w:tcW w:w="768" w:type="dxa"/>
            <w:tcBorders>
              <w:top w:val="nil"/>
              <w:left w:val="nil"/>
              <w:bottom w:val="nil"/>
              <w:right w:val="nil"/>
            </w:tcBorders>
            <w:shd w:val="clear" w:color="auto" w:fill="auto"/>
            <w:noWrap/>
            <w:vAlign w:val="bottom"/>
          </w:tcPr>
          <w:p w14:paraId="177E39F7" w14:textId="77777777" w:rsidR="00AA6865" w:rsidRDefault="00AA6865">
            <w:pPr>
              <w:jc w:val="center"/>
              <w:rPr>
                <w:rFonts w:ascii="Arial" w:hAnsi="Arial" w:cs="Arial"/>
                <w:sz w:val="16"/>
                <w:szCs w:val="16"/>
              </w:rPr>
            </w:pPr>
            <w:r>
              <w:rPr>
                <w:rFonts w:ascii="Arial" w:hAnsi="Arial" w:cs="Arial"/>
                <w:sz w:val="16"/>
                <w:szCs w:val="16"/>
              </w:rPr>
              <w:t>11.1%</w:t>
            </w:r>
          </w:p>
        </w:tc>
        <w:tc>
          <w:tcPr>
            <w:tcW w:w="866" w:type="dxa"/>
            <w:tcBorders>
              <w:top w:val="nil"/>
              <w:left w:val="nil"/>
              <w:bottom w:val="nil"/>
              <w:right w:val="nil"/>
            </w:tcBorders>
            <w:shd w:val="clear" w:color="auto" w:fill="auto"/>
            <w:noWrap/>
            <w:vAlign w:val="bottom"/>
          </w:tcPr>
          <w:p w14:paraId="60826F34" w14:textId="77777777" w:rsidR="00AA6865" w:rsidRDefault="00AA6865">
            <w:pPr>
              <w:jc w:val="center"/>
              <w:rPr>
                <w:rFonts w:ascii="Arial" w:hAnsi="Arial" w:cs="Arial"/>
                <w:sz w:val="16"/>
                <w:szCs w:val="16"/>
              </w:rPr>
            </w:pPr>
            <w:r>
              <w:rPr>
                <w:rFonts w:ascii="Arial" w:hAnsi="Arial" w:cs="Arial"/>
                <w:sz w:val="16"/>
                <w:szCs w:val="16"/>
              </w:rPr>
              <w:t>19.6%</w:t>
            </w:r>
          </w:p>
        </w:tc>
        <w:tc>
          <w:tcPr>
            <w:tcW w:w="1869" w:type="dxa"/>
            <w:gridSpan w:val="2"/>
            <w:tcBorders>
              <w:top w:val="nil"/>
              <w:left w:val="nil"/>
              <w:bottom w:val="nil"/>
              <w:right w:val="nil"/>
            </w:tcBorders>
            <w:shd w:val="clear" w:color="auto" w:fill="auto"/>
            <w:noWrap/>
            <w:vAlign w:val="bottom"/>
          </w:tcPr>
          <w:p w14:paraId="06F0F9C2" w14:textId="77777777" w:rsidR="00AA6865" w:rsidRDefault="00AA6865" w:rsidP="005E26CB">
            <w:pPr>
              <w:ind w:firstLineChars="200" w:firstLine="320"/>
              <w:rPr>
                <w:rFonts w:ascii="Arial" w:hAnsi="Arial" w:cs="Arial"/>
                <w:sz w:val="16"/>
                <w:szCs w:val="16"/>
              </w:rPr>
            </w:pPr>
            <w:r>
              <w:rPr>
                <w:rFonts w:ascii="Arial" w:hAnsi="Arial" w:cs="Arial"/>
                <w:sz w:val="16"/>
                <w:szCs w:val="16"/>
              </w:rPr>
              <w:t>Mobility - Churn</w:t>
            </w:r>
          </w:p>
        </w:tc>
        <w:tc>
          <w:tcPr>
            <w:tcW w:w="960" w:type="dxa"/>
            <w:tcBorders>
              <w:top w:val="nil"/>
              <w:left w:val="nil"/>
              <w:bottom w:val="nil"/>
              <w:right w:val="nil"/>
            </w:tcBorders>
            <w:shd w:val="clear" w:color="auto" w:fill="auto"/>
            <w:noWrap/>
            <w:vAlign w:val="bottom"/>
          </w:tcPr>
          <w:p w14:paraId="65AA2F1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CDE48BF" w14:textId="77777777" w:rsidR="00AA6865" w:rsidRDefault="00AA6865">
            <w:pPr>
              <w:jc w:val="center"/>
              <w:rPr>
                <w:rFonts w:ascii="Arial" w:hAnsi="Arial" w:cs="Arial"/>
                <w:sz w:val="16"/>
                <w:szCs w:val="16"/>
              </w:rPr>
            </w:pPr>
            <w:r>
              <w:rPr>
                <w:rFonts w:ascii="Arial" w:hAnsi="Arial" w:cs="Arial"/>
                <w:sz w:val="16"/>
                <w:szCs w:val="16"/>
              </w:rPr>
              <w:t>9.5%</w:t>
            </w:r>
          </w:p>
        </w:tc>
        <w:tc>
          <w:tcPr>
            <w:tcW w:w="960" w:type="dxa"/>
            <w:tcBorders>
              <w:top w:val="nil"/>
              <w:left w:val="nil"/>
              <w:bottom w:val="nil"/>
              <w:right w:val="nil"/>
            </w:tcBorders>
            <w:shd w:val="clear" w:color="auto" w:fill="auto"/>
            <w:noWrap/>
            <w:vAlign w:val="bottom"/>
          </w:tcPr>
          <w:p w14:paraId="06999FBB" w14:textId="77777777" w:rsidR="00AA6865" w:rsidRDefault="00AA6865">
            <w:pPr>
              <w:jc w:val="center"/>
              <w:rPr>
                <w:rFonts w:ascii="Arial" w:hAnsi="Arial" w:cs="Arial"/>
                <w:sz w:val="16"/>
                <w:szCs w:val="16"/>
              </w:rPr>
            </w:pPr>
            <w:r>
              <w:rPr>
                <w:rFonts w:ascii="Arial" w:hAnsi="Arial" w:cs="Arial"/>
                <w:sz w:val="16"/>
                <w:szCs w:val="16"/>
              </w:rPr>
              <w:t>22.1%</w:t>
            </w:r>
          </w:p>
        </w:tc>
        <w:tc>
          <w:tcPr>
            <w:tcW w:w="960" w:type="dxa"/>
            <w:tcBorders>
              <w:top w:val="nil"/>
              <w:left w:val="nil"/>
              <w:bottom w:val="nil"/>
              <w:right w:val="nil"/>
            </w:tcBorders>
            <w:shd w:val="clear" w:color="auto" w:fill="auto"/>
            <w:noWrap/>
            <w:vAlign w:val="bottom"/>
          </w:tcPr>
          <w:p w14:paraId="4E918254" w14:textId="77777777" w:rsidR="00AA6865" w:rsidRDefault="00AA6865">
            <w:pPr>
              <w:jc w:val="center"/>
              <w:rPr>
                <w:rFonts w:ascii="Arial" w:hAnsi="Arial" w:cs="Arial"/>
                <w:sz w:val="16"/>
                <w:szCs w:val="16"/>
              </w:rPr>
            </w:pPr>
            <w:r>
              <w:rPr>
                <w:rFonts w:ascii="Arial" w:hAnsi="Arial" w:cs="Arial"/>
                <w:sz w:val="16"/>
                <w:szCs w:val="16"/>
              </w:rPr>
              <w:t>25.5%</w:t>
            </w:r>
          </w:p>
        </w:tc>
      </w:tr>
      <w:tr w:rsidR="00AA6865" w14:paraId="63D45F7F" w14:textId="77777777" w:rsidTr="001164EA">
        <w:trPr>
          <w:trHeight w:val="225"/>
        </w:trPr>
        <w:tc>
          <w:tcPr>
            <w:tcW w:w="236" w:type="dxa"/>
            <w:tcBorders>
              <w:top w:val="nil"/>
              <w:left w:val="nil"/>
              <w:bottom w:val="nil"/>
              <w:right w:val="nil"/>
            </w:tcBorders>
            <w:shd w:val="clear" w:color="auto" w:fill="auto"/>
            <w:noWrap/>
            <w:vAlign w:val="bottom"/>
          </w:tcPr>
          <w:p w14:paraId="55FA6DAD"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034E71AC" w14:textId="77777777" w:rsidR="00AA6865" w:rsidRDefault="00AA6865">
            <w:pPr>
              <w:rPr>
                <w:rFonts w:ascii="Arial" w:hAnsi="Arial" w:cs="Arial"/>
                <w:b/>
                <w:bCs/>
                <w:sz w:val="16"/>
                <w:szCs w:val="16"/>
              </w:rPr>
            </w:pPr>
            <w:r>
              <w:rPr>
                <w:rFonts w:ascii="Arial" w:hAnsi="Arial" w:cs="Arial"/>
                <w:b/>
                <w:bCs/>
                <w:sz w:val="16"/>
                <w:szCs w:val="16"/>
              </w:rPr>
              <w:t>Notes:</w:t>
            </w:r>
          </w:p>
        </w:tc>
        <w:tc>
          <w:tcPr>
            <w:tcW w:w="2500" w:type="dxa"/>
            <w:tcBorders>
              <w:top w:val="nil"/>
              <w:left w:val="nil"/>
              <w:bottom w:val="nil"/>
              <w:right w:val="nil"/>
            </w:tcBorders>
            <w:shd w:val="clear" w:color="auto" w:fill="auto"/>
            <w:noWrap/>
            <w:vAlign w:val="bottom"/>
          </w:tcPr>
          <w:p w14:paraId="736B9591" w14:textId="77777777" w:rsidR="00AA6865" w:rsidRDefault="00AA6865">
            <w:pPr>
              <w:rPr>
                <w:rFonts w:ascii="Arial" w:hAnsi="Arial" w:cs="Arial"/>
                <w:sz w:val="16"/>
                <w:szCs w:val="16"/>
              </w:rPr>
            </w:pPr>
          </w:p>
        </w:tc>
        <w:tc>
          <w:tcPr>
            <w:tcW w:w="880" w:type="dxa"/>
            <w:tcBorders>
              <w:top w:val="nil"/>
              <w:left w:val="nil"/>
              <w:bottom w:val="nil"/>
              <w:right w:val="nil"/>
            </w:tcBorders>
            <w:shd w:val="clear" w:color="auto" w:fill="auto"/>
            <w:noWrap/>
            <w:vAlign w:val="bottom"/>
          </w:tcPr>
          <w:p w14:paraId="0155E3D4" w14:textId="77777777" w:rsidR="00AA6865" w:rsidRDefault="00AA6865">
            <w:pPr>
              <w:rPr>
                <w:rFonts w:ascii="Arial" w:hAnsi="Arial" w:cs="Arial"/>
                <w:sz w:val="16"/>
                <w:szCs w:val="16"/>
              </w:rPr>
            </w:pPr>
          </w:p>
        </w:tc>
        <w:tc>
          <w:tcPr>
            <w:tcW w:w="768" w:type="dxa"/>
            <w:tcBorders>
              <w:top w:val="nil"/>
              <w:left w:val="nil"/>
              <w:bottom w:val="nil"/>
              <w:right w:val="nil"/>
            </w:tcBorders>
            <w:shd w:val="clear" w:color="auto" w:fill="auto"/>
            <w:noWrap/>
            <w:vAlign w:val="bottom"/>
          </w:tcPr>
          <w:p w14:paraId="5711E1B4" w14:textId="77777777" w:rsidR="00AA6865" w:rsidRDefault="00AA6865">
            <w:pPr>
              <w:rPr>
                <w:rFonts w:ascii="Arial" w:hAnsi="Arial" w:cs="Arial"/>
                <w:sz w:val="16"/>
                <w:szCs w:val="16"/>
              </w:rPr>
            </w:pPr>
          </w:p>
        </w:tc>
        <w:tc>
          <w:tcPr>
            <w:tcW w:w="866" w:type="dxa"/>
            <w:tcBorders>
              <w:top w:val="nil"/>
              <w:left w:val="nil"/>
              <w:bottom w:val="nil"/>
              <w:right w:val="nil"/>
            </w:tcBorders>
            <w:shd w:val="clear" w:color="auto" w:fill="auto"/>
            <w:noWrap/>
            <w:vAlign w:val="bottom"/>
          </w:tcPr>
          <w:p w14:paraId="640C9E3E" w14:textId="77777777" w:rsidR="00AA6865" w:rsidRDefault="00AA6865">
            <w:pPr>
              <w:rPr>
                <w:rFonts w:ascii="Arial" w:hAnsi="Arial" w:cs="Arial"/>
                <w:sz w:val="16"/>
                <w:szCs w:val="16"/>
              </w:rPr>
            </w:pPr>
          </w:p>
        </w:tc>
        <w:tc>
          <w:tcPr>
            <w:tcW w:w="894" w:type="dxa"/>
            <w:tcBorders>
              <w:top w:val="nil"/>
              <w:left w:val="nil"/>
              <w:bottom w:val="nil"/>
              <w:right w:val="nil"/>
            </w:tcBorders>
            <w:shd w:val="clear" w:color="auto" w:fill="auto"/>
            <w:noWrap/>
            <w:vAlign w:val="bottom"/>
          </w:tcPr>
          <w:p w14:paraId="531F8C62" w14:textId="77777777" w:rsidR="00AA6865" w:rsidRDefault="00AA6865">
            <w:pPr>
              <w:rPr>
                <w:rFonts w:ascii="Arial" w:hAnsi="Arial" w:cs="Arial"/>
                <w:sz w:val="16"/>
                <w:szCs w:val="16"/>
              </w:rPr>
            </w:pPr>
          </w:p>
        </w:tc>
        <w:tc>
          <w:tcPr>
            <w:tcW w:w="975" w:type="dxa"/>
            <w:tcBorders>
              <w:top w:val="nil"/>
              <w:left w:val="nil"/>
              <w:bottom w:val="nil"/>
              <w:right w:val="nil"/>
            </w:tcBorders>
            <w:shd w:val="clear" w:color="auto" w:fill="auto"/>
            <w:noWrap/>
            <w:vAlign w:val="bottom"/>
          </w:tcPr>
          <w:p w14:paraId="7C597FF6"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08F03F2"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9970CE4"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12D6669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62A6793" w14:textId="77777777" w:rsidR="00AA6865" w:rsidRDefault="00AA6865">
            <w:pPr>
              <w:rPr>
                <w:rFonts w:ascii="Arial" w:hAnsi="Arial" w:cs="Arial"/>
                <w:sz w:val="16"/>
                <w:szCs w:val="16"/>
              </w:rPr>
            </w:pPr>
          </w:p>
        </w:tc>
      </w:tr>
      <w:tr w:rsidR="00AA6865" w14:paraId="3399ACEC" w14:textId="77777777" w:rsidTr="001164EA">
        <w:trPr>
          <w:trHeight w:val="225"/>
        </w:trPr>
        <w:tc>
          <w:tcPr>
            <w:tcW w:w="236" w:type="dxa"/>
            <w:tcBorders>
              <w:top w:val="nil"/>
              <w:left w:val="nil"/>
              <w:bottom w:val="nil"/>
              <w:right w:val="nil"/>
            </w:tcBorders>
            <w:shd w:val="clear" w:color="auto" w:fill="auto"/>
            <w:noWrap/>
            <w:vAlign w:val="bottom"/>
          </w:tcPr>
          <w:p w14:paraId="656076F5" w14:textId="77777777" w:rsidR="00AA6865" w:rsidRDefault="00AA6865">
            <w:pPr>
              <w:rPr>
                <w:rFonts w:ascii="Arial" w:hAnsi="Arial" w:cs="Arial"/>
                <w:sz w:val="16"/>
                <w:szCs w:val="16"/>
              </w:rPr>
            </w:pPr>
          </w:p>
        </w:tc>
        <w:tc>
          <w:tcPr>
            <w:tcW w:w="11683" w:type="dxa"/>
            <w:gridSpan w:val="11"/>
            <w:tcBorders>
              <w:top w:val="nil"/>
              <w:left w:val="nil"/>
              <w:bottom w:val="nil"/>
              <w:right w:val="nil"/>
            </w:tcBorders>
            <w:shd w:val="clear" w:color="auto" w:fill="auto"/>
            <w:noWrap/>
            <w:vAlign w:val="bottom"/>
          </w:tcPr>
          <w:p w14:paraId="40C07D74" w14:textId="77777777" w:rsidR="00AA6865" w:rsidRDefault="00AA6865">
            <w:pPr>
              <w:rPr>
                <w:rFonts w:ascii="Arial" w:hAnsi="Arial" w:cs="Arial"/>
                <w:sz w:val="16"/>
                <w:szCs w:val="16"/>
              </w:rPr>
            </w:pPr>
            <w:r>
              <w:rPr>
                <w:rFonts w:ascii="Arial" w:hAnsi="Arial" w:cs="Arial"/>
                <w:sz w:val="16"/>
                <w:szCs w:val="16"/>
              </w:rPr>
              <w:t>1.  Green and red shading for MCAS data indicates a greater than ten percentage point difference. Yellow is within (+/-) ten percentage point difference.</w:t>
            </w:r>
          </w:p>
        </w:tc>
      </w:tr>
      <w:tr w:rsidR="00AA6865" w14:paraId="759E29E0" w14:textId="77777777" w:rsidTr="001164EA">
        <w:trPr>
          <w:trHeight w:val="225"/>
        </w:trPr>
        <w:tc>
          <w:tcPr>
            <w:tcW w:w="236" w:type="dxa"/>
            <w:tcBorders>
              <w:top w:val="nil"/>
              <w:left w:val="nil"/>
              <w:bottom w:val="nil"/>
              <w:right w:val="nil"/>
            </w:tcBorders>
            <w:shd w:val="clear" w:color="auto" w:fill="auto"/>
            <w:noWrap/>
            <w:vAlign w:val="bottom"/>
          </w:tcPr>
          <w:p w14:paraId="298BB526" w14:textId="77777777" w:rsidR="00AA6865" w:rsidRDefault="00AA6865">
            <w:pPr>
              <w:rPr>
                <w:rFonts w:ascii="Arial" w:hAnsi="Arial" w:cs="Arial"/>
                <w:sz w:val="16"/>
                <w:szCs w:val="16"/>
              </w:rPr>
            </w:pPr>
          </w:p>
        </w:tc>
        <w:tc>
          <w:tcPr>
            <w:tcW w:w="10723" w:type="dxa"/>
            <w:gridSpan w:val="10"/>
            <w:tcBorders>
              <w:top w:val="nil"/>
              <w:left w:val="nil"/>
              <w:bottom w:val="nil"/>
              <w:right w:val="nil"/>
            </w:tcBorders>
            <w:shd w:val="clear" w:color="auto" w:fill="auto"/>
            <w:noWrap/>
            <w:vAlign w:val="bottom"/>
          </w:tcPr>
          <w:p w14:paraId="6FB13D5B" w14:textId="77777777" w:rsidR="00AA6865" w:rsidRDefault="00AA6865">
            <w:pPr>
              <w:rPr>
                <w:rFonts w:ascii="Arial" w:hAnsi="Arial" w:cs="Arial"/>
                <w:sz w:val="16"/>
                <w:szCs w:val="16"/>
              </w:rPr>
            </w:pPr>
            <w:r>
              <w:rPr>
                <w:rFonts w:ascii="Arial" w:hAnsi="Arial" w:cs="Arial"/>
                <w:sz w:val="16"/>
                <w:szCs w:val="16"/>
              </w:rPr>
              <w:t>2.  Green and red shading for attendance rate indicates a greater than 2 percentage point difference and for days absent greater than two days.</w:t>
            </w:r>
          </w:p>
        </w:tc>
        <w:tc>
          <w:tcPr>
            <w:tcW w:w="960" w:type="dxa"/>
            <w:tcBorders>
              <w:top w:val="nil"/>
              <w:left w:val="nil"/>
              <w:bottom w:val="nil"/>
              <w:right w:val="nil"/>
            </w:tcBorders>
            <w:shd w:val="clear" w:color="auto" w:fill="auto"/>
            <w:noWrap/>
            <w:vAlign w:val="bottom"/>
          </w:tcPr>
          <w:p w14:paraId="7D8BC1FE" w14:textId="77777777" w:rsidR="00AA6865" w:rsidRDefault="00AA6865">
            <w:pPr>
              <w:rPr>
                <w:rFonts w:ascii="Arial" w:hAnsi="Arial" w:cs="Arial"/>
                <w:sz w:val="16"/>
                <w:szCs w:val="16"/>
              </w:rPr>
            </w:pPr>
          </w:p>
        </w:tc>
      </w:tr>
      <w:tr w:rsidR="00AA6865" w14:paraId="40BDAC05" w14:textId="77777777" w:rsidTr="001164EA">
        <w:trPr>
          <w:trHeight w:val="225"/>
        </w:trPr>
        <w:tc>
          <w:tcPr>
            <w:tcW w:w="236" w:type="dxa"/>
            <w:tcBorders>
              <w:top w:val="nil"/>
              <w:left w:val="nil"/>
              <w:bottom w:val="nil"/>
              <w:right w:val="nil"/>
            </w:tcBorders>
            <w:shd w:val="clear" w:color="auto" w:fill="auto"/>
            <w:noWrap/>
            <w:vAlign w:val="bottom"/>
          </w:tcPr>
          <w:p w14:paraId="4FB97946" w14:textId="77777777" w:rsidR="00AA6865" w:rsidRDefault="00AA6865">
            <w:pPr>
              <w:rPr>
                <w:rFonts w:ascii="Arial" w:hAnsi="Arial" w:cs="Arial"/>
                <w:sz w:val="16"/>
                <w:szCs w:val="16"/>
              </w:rPr>
            </w:pPr>
          </w:p>
        </w:tc>
        <w:tc>
          <w:tcPr>
            <w:tcW w:w="8803" w:type="dxa"/>
            <w:gridSpan w:val="8"/>
            <w:tcBorders>
              <w:top w:val="nil"/>
              <w:left w:val="nil"/>
              <w:bottom w:val="nil"/>
              <w:right w:val="nil"/>
            </w:tcBorders>
            <w:shd w:val="clear" w:color="auto" w:fill="auto"/>
            <w:noWrap/>
            <w:vAlign w:val="bottom"/>
          </w:tcPr>
          <w:p w14:paraId="196E58DC" w14:textId="77777777" w:rsidR="00AA6865" w:rsidRDefault="00AA6865">
            <w:pPr>
              <w:rPr>
                <w:rFonts w:ascii="Arial" w:hAnsi="Arial" w:cs="Arial"/>
                <w:sz w:val="16"/>
                <w:szCs w:val="16"/>
              </w:rPr>
            </w:pPr>
            <w:r>
              <w:rPr>
                <w:rFonts w:ascii="Arial" w:hAnsi="Arial" w:cs="Arial"/>
                <w:sz w:val="16"/>
                <w:szCs w:val="16"/>
              </w:rPr>
              <w:t>3.  MCAS and attendance data are compared to the grade range served by the home district in the charter school.</w:t>
            </w:r>
          </w:p>
        </w:tc>
        <w:tc>
          <w:tcPr>
            <w:tcW w:w="960" w:type="dxa"/>
            <w:tcBorders>
              <w:top w:val="nil"/>
              <w:left w:val="nil"/>
              <w:bottom w:val="nil"/>
              <w:right w:val="nil"/>
            </w:tcBorders>
            <w:shd w:val="clear" w:color="auto" w:fill="auto"/>
            <w:noWrap/>
            <w:vAlign w:val="bottom"/>
          </w:tcPr>
          <w:p w14:paraId="3953AF03"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A6DDDAE"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3DE4303" w14:textId="77777777" w:rsidR="00AA6865" w:rsidRDefault="00AA6865">
            <w:pPr>
              <w:rPr>
                <w:rFonts w:ascii="Arial" w:hAnsi="Arial" w:cs="Arial"/>
                <w:sz w:val="16"/>
                <w:szCs w:val="16"/>
              </w:rPr>
            </w:pPr>
          </w:p>
        </w:tc>
      </w:tr>
      <w:tr w:rsidR="00AA6865" w14:paraId="6B4F3525" w14:textId="77777777" w:rsidTr="001164EA">
        <w:trPr>
          <w:trHeight w:val="225"/>
        </w:trPr>
        <w:tc>
          <w:tcPr>
            <w:tcW w:w="236" w:type="dxa"/>
            <w:tcBorders>
              <w:top w:val="nil"/>
              <w:left w:val="nil"/>
              <w:bottom w:val="nil"/>
              <w:right w:val="nil"/>
            </w:tcBorders>
            <w:shd w:val="clear" w:color="auto" w:fill="auto"/>
            <w:noWrap/>
            <w:vAlign w:val="bottom"/>
          </w:tcPr>
          <w:p w14:paraId="477D252A" w14:textId="77777777" w:rsidR="00AA6865" w:rsidRDefault="00AA6865">
            <w:pPr>
              <w:rPr>
                <w:rFonts w:ascii="Arial" w:hAnsi="Arial" w:cs="Arial"/>
                <w:sz w:val="16"/>
                <w:szCs w:val="16"/>
              </w:rPr>
            </w:pPr>
          </w:p>
        </w:tc>
        <w:tc>
          <w:tcPr>
            <w:tcW w:w="11683" w:type="dxa"/>
            <w:gridSpan w:val="11"/>
            <w:tcBorders>
              <w:top w:val="nil"/>
              <w:left w:val="nil"/>
              <w:bottom w:val="nil"/>
              <w:right w:val="nil"/>
            </w:tcBorders>
            <w:shd w:val="clear" w:color="auto" w:fill="auto"/>
            <w:noWrap/>
            <w:vAlign w:val="bottom"/>
          </w:tcPr>
          <w:p w14:paraId="2707A4EF" w14:textId="77777777" w:rsidR="00AA6865" w:rsidRDefault="00AA6865">
            <w:pPr>
              <w:rPr>
                <w:rFonts w:ascii="Arial" w:hAnsi="Arial" w:cs="Arial"/>
                <w:sz w:val="16"/>
                <w:szCs w:val="16"/>
              </w:rPr>
            </w:pPr>
            <w:r>
              <w:rPr>
                <w:rFonts w:ascii="Arial" w:hAnsi="Arial" w:cs="Arial"/>
                <w:sz w:val="16"/>
                <w:szCs w:val="16"/>
              </w:rPr>
              <w:t>4.  MCAS data are not reported for fewer than 10 students tested in school year 2010. SGP data are not reported for fewer than 20 students tested.</w:t>
            </w:r>
          </w:p>
        </w:tc>
      </w:tr>
      <w:tr w:rsidR="00AA6865" w14:paraId="191B0BE9" w14:textId="77777777" w:rsidTr="001164EA">
        <w:trPr>
          <w:trHeight w:val="225"/>
        </w:trPr>
        <w:tc>
          <w:tcPr>
            <w:tcW w:w="236" w:type="dxa"/>
            <w:tcBorders>
              <w:top w:val="nil"/>
              <w:left w:val="nil"/>
              <w:bottom w:val="nil"/>
              <w:right w:val="nil"/>
            </w:tcBorders>
            <w:shd w:val="clear" w:color="auto" w:fill="auto"/>
            <w:noWrap/>
            <w:vAlign w:val="bottom"/>
          </w:tcPr>
          <w:p w14:paraId="58B6C1DA" w14:textId="77777777" w:rsidR="00AA6865" w:rsidRDefault="00AA6865">
            <w:pPr>
              <w:rPr>
                <w:rFonts w:ascii="Arial" w:hAnsi="Arial" w:cs="Arial"/>
                <w:sz w:val="16"/>
                <w:szCs w:val="16"/>
              </w:rPr>
            </w:pPr>
          </w:p>
        </w:tc>
        <w:tc>
          <w:tcPr>
            <w:tcW w:w="6868" w:type="dxa"/>
            <w:gridSpan w:val="6"/>
            <w:tcBorders>
              <w:top w:val="nil"/>
              <w:left w:val="nil"/>
              <w:bottom w:val="nil"/>
              <w:right w:val="nil"/>
            </w:tcBorders>
            <w:shd w:val="clear" w:color="auto" w:fill="auto"/>
            <w:noWrap/>
            <w:vAlign w:val="bottom"/>
          </w:tcPr>
          <w:p w14:paraId="7637BA4F" w14:textId="77777777" w:rsidR="00AA6865" w:rsidRDefault="00AA6865">
            <w:pPr>
              <w:rPr>
                <w:rFonts w:ascii="Arial" w:hAnsi="Arial" w:cs="Arial"/>
                <w:sz w:val="16"/>
                <w:szCs w:val="16"/>
              </w:rPr>
            </w:pPr>
            <w:r>
              <w:rPr>
                <w:rFonts w:ascii="Arial" w:hAnsi="Arial" w:cs="Arial"/>
                <w:sz w:val="16"/>
                <w:szCs w:val="16"/>
              </w:rPr>
              <w:t>5. Attendance rates are not reported for enrollment fewer than 6 in school year 2010.</w:t>
            </w:r>
          </w:p>
        </w:tc>
        <w:tc>
          <w:tcPr>
            <w:tcW w:w="975" w:type="dxa"/>
            <w:tcBorders>
              <w:top w:val="nil"/>
              <w:left w:val="nil"/>
              <w:bottom w:val="nil"/>
              <w:right w:val="nil"/>
            </w:tcBorders>
            <w:shd w:val="clear" w:color="auto" w:fill="auto"/>
            <w:noWrap/>
            <w:vAlign w:val="bottom"/>
          </w:tcPr>
          <w:p w14:paraId="52F35B0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5CF86FAA"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41E0AF37"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63AE9E61" w14:textId="77777777" w:rsidR="00AA6865" w:rsidRDefault="00AA6865">
            <w:pPr>
              <w:rPr>
                <w:rFonts w:ascii="Arial" w:hAnsi="Arial" w:cs="Arial"/>
                <w:sz w:val="16"/>
                <w:szCs w:val="16"/>
              </w:rPr>
            </w:pPr>
          </w:p>
        </w:tc>
        <w:tc>
          <w:tcPr>
            <w:tcW w:w="960" w:type="dxa"/>
            <w:tcBorders>
              <w:top w:val="nil"/>
              <w:left w:val="nil"/>
              <w:bottom w:val="nil"/>
              <w:right w:val="nil"/>
            </w:tcBorders>
            <w:shd w:val="clear" w:color="auto" w:fill="auto"/>
            <w:noWrap/>
            <w:vAlign w:val="bottom"/>
          </w:tcPr>
          <w:p w14:paraId="3CFEE16E" w14:textId="77777777" w:rsidR="00AA6865" w:rsidRDefault="00AA6865">
            <w:pPr>
              <w:rPr>
                <w:rFonts w:ascii="Arial" w:hAnsi="Arial" w:cs="Arial"/>
                <w:sz w:val="16"/>
                <w:szCs w:val="16"/>
              </w:rPr>
            </w:pPr>
          </w:p>
        </w:tc>
      </w:tr>
    </w:tbl>
    <w:p w14:paraId="3DA4A00B" w14:textId="77777777" w:rsidR="00982ACC" w:rsidRPr="00297BA2" w:rsidRDefault="00982ACC" w:rsidP="00982ACC">
      <w:pPr>
        <w:rPr>
          <w:color w:val="339966"/>
        </w:rPr>
      </w:pPr>
    </w:p>
    <w:p w14:paraId="6F9C9AE3" w14:textId="77777777" w:rsidR="00EE61FD" w:rsidRDefault="00EE61FD" w:rsidP="00EE61FD">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14:paraId="4CD0DD66" w14:textId="77777777" w:rsidTr="00766ACE">
        <w:trPr>
          <w:cantSplit/>
        </w:trPr>
        <w:tc>
          <w:tcPr>
            <w:tcW w:w="2500" w:type="pct"/>
            <w:tcBorders>
              <w:bottom w:val="single" w:sz="4" w:space="0" w:color="auto"/>
            </w:tcBorders>
            <w:shd w:val="clear" w:color="auto" w:fill="E6E6E6"/>
          </w:tcPr>
          <w:p w14:paraId="65EEEEF3" w14:textId="77777777" w:rsidR="00EE61FD" w:rsidRPr="0048296D" w:rsidRDefault="00EE61FD" w:rsidP="00766ACE">
            <w:pPr>
              <w:pStyle w:val="Heading3"/>
              <w:rPr>
                <w:sz w:val="22"/>
                <w:szCs w:val="24"/>
                <w:u w:val="none"/>
              </w:rPr>
            </w:pPr>
            <w:bookmarkStart w:id="8" w:name="_Toc314041098"/>
            <w:r w:rsidRPr="0048296D">
              <w:rPr>
                <w:sz w:val="22"/>
                <w:szCs w:val="24"/>
                <w:u w:val="none"/>
              </w:rPr>
              <w:t>ESE Common School Performance Criteria</w:t>
            </w:r>
            <w:bookmarkEnd w:id="8"/>
          </w:p>
        </w:tc>
        <w:tc>
          <w:tcPr>
            <w:tcW w:w="2500" w:type="pct"/>
            <w:tcBorders>
              <w:bottom w:val="single" w:sz="4" w:space="0" w:color="auto"/>
            </w:tcBorders>
            <w:shd w:val="clear" w:color="auto" w:fill="E6E6E6"/>
          </w:tcPr>
          <w:p w14:paraId="1A51BD1E" w14:textId="77777777" w:rsidR="00EE61FD" w:rsidRPr="0048296D" w:rsidRDefault="00EE61FD" w:rsidP="0048296D">
            <w:pPr>
              <w:pStyle w:val="BodyText"/>
              <w:rPr>
                <w:rFonts w:ascii="Times New Roman" w:hAnsi="Times New Roman"/>
                <w:b/>
                <w:bCs/>
                <w:color w:val="auto"/>
              </w:rPr>
            </w:pPr>
            <w:smartTag w:uri="urn:schemas-microsoft-com:office:smarttags" w:element="place">
              <w:smartTag w:uri="urn:schemas-microsoft-com:office:smarttags" w:element="PlaceName">
                <w:r w:rsidRPr="0048296D">
                  <w:rPr>
                    <w:rFonts w:ascii="Times New Roman" w:hAnsi="Times New Roman"/>
                    <w:b/>
                    <w:bCs/>
                    <w:color w:val="auto"/>
                  </w:rPr>
                  <w:t>Charter</w:t>
                </w:r>
              </w:smartTag>
              <w:r w:rsidRPr="0048296D">
                <w:rPr>
                  <w:rFonts w:ascii="Times New Roman" w:hAnsi="Times New Roman"/>
                  <w:b/>
                  <w:bCs/>
                  <w:color w:val="auto"/>
                </w:rPr>
                <w:t xml:space="preserve"> </w:t>
              </w:r>
              <w:smartTag w:uri="urn:schemas-microsoft-com:office:smarttags" w:element="PlaceType">
                <w:r w:rsidRPr="0048296D">
                  <w:rPr>
                    <w:rFonts w:ascii="Times New Roman" w:hAnsi="Times New Roman"/>
                    <w:b/>
                    <w:bCs/>
                    <w:color w:val="auto"/>
                  </w:rPr>
                  <w:t>School</w:t>
                </w:r>
              </w:smartTag>
            </w:smartTag>
            <w:r w:rsidRPr="0048296D">
              <w:rPr>
                <w:rFonts w:ascii="Times New Roman" w:hAnsi="Times New Roman"/>
                <w:b/>
                <w:bCs/>
                <w:color w:val="auto"/>
              </w:rPr>
              <w:t xml:space="preserve"> Performance</w:t>
            </w:r>
          </w:p>
        </w:tc>
      </w:tr>
      <w:tr w:rsidR="00EE61FD" w14:paraId="05D3D64D" w14:textId="77777777" w:rsidTr="00766ACE">
        <w:trPr>
          <w:trHeight w:val="288"/>
        </w:trPr>
        <w:tc>
          <w:tcPr>
            <w:tcW w:w="5000" w:type="pct"/>
            <w:gridSpan w:val="2"/>
            <w:shd w:val="clear" w:color="auto" w:fill="F3F3F3"/>
          </w:tcPr>
          <w:p w14:paraId="03CA600F" w14:textId="77777777" w:rsidR="00EE61FD" w:rsidRDefault="00EE61FD" w:rsidP="00766ACE">
            <w:pPr>
              <w:ind w:left="12"/>
              <w:rPr>
                <w:b/>
                <w:caps/>
                <w:sz w:val="28"/>
                <w:szCs w:val="20"/>
              </w:rPr>
            </w:pPr>
            <w:r>
              <w:rPr>
                <w:b/>
                <w:caps/>
                <w:sz w:val="28"/>
                <w:szCs w:val="20"/>
              </w:rPr>
              <w:t>1</w:t>
            </w:r>
            <w:r w:rsidRPr="003E5A84">
              <w:rPr>
                <w:b/>
                <w:caps/>
                <w:sz w:val="28"/>
                <w:szCs w:val="20"/>
                <w:shd w:val="clear" w:color="auto" w:fill="F3F3F3"/>
              </w:rPr>
              <w:t>.  FAITHFULness TO THE TERMS OF the CHARTER</w:t>
            </w:r>
          </w:p>
        </w:tc>
      </w:tr>
      <w:tr w:rsidR="00EE61FD" w14:paraId="6CA9F857" w14:textId="77777777" w:rsidTr="00766ACE">
        <w:trPr>
          <w:cantSplit/>
        </w:trPr>
        <w:tc>
          <w:tcPr>
            <w:tcW w:w="2500" w:type="pct"/>
          </w:tcPr>
          <w:p w14:paraId="2AD0F9F4" w14:textId="77777777" w:rsidR="00EE61FD" w:rsidRDefault="00EE61FD" w:rsidP="00766ACE">
            <w:pPr>
              <w:spacing w:before="40" w:after="40"/>
              <w:rPr>
                <w:sz w:val="20"/>
                <w:szCs w:val="20"/>
              </w:rPr>
            </w:pPr>
            <w:r>
              <w:rPr>
                <w:b/>
                <w:sz w:val="20"/>
                <w:szCs w:val="20"/>
              </w:rPr>
              <w:t xml:space="preserve">Academic program: </w:t>
            </w:r>
          </w:p>
          <w:p w14:paraId="2E11BF0A" w14:textId="77777777" w:rsidR="00EE61FD" w:rsidRPr="00C07F5D" w:rsidRDefault="00EE61FD" w:rsidP="00766ACE">
            <w:pPr>
              <w:tabs>
                <w:tab w:val="left" w:pos="2640"/>
              </w:tabs>
              <w:spacing w:before="40" w:after="40"/>
              <w:ind w:left="234" w:hanging="240"/>
              <w:rPr>
                <w:sz w:val="20"/>
                <w:szCs w:val="20"/>
              </w:rPr>
            </w:pPr>
            <w:r w:rsidRPr="004827AA">
              <w:rPr>
                <w:sz w:val="20"/>
                <w:szCs w:val="20"/>
              </w:rPr>
              <w:t>The school establishes an academic program that includes the pedagogical approach, curriculum, assessment, and other unique elements defined in the charter application and any subsequent approved amendment(s).</w:t>
            </w:r>
          </w:p>
        </w:tc>
        <w:tc>
          <w:tcPr>
            <w:tcW w:w="2500" w:type="pct"/>
          </w:tcPr>
          <w:p w14:paraId="79DA9B5A" w14:textId="77777777" w:rsidR="002C1EFE" w:rsidRDefault="00F211EC" w:rsidP="00766ACE">
            <w:pPr>
              <w:pStyle w:val="FootnoteText"/>
              <w:numPr>
                <w:ilvl w:val="0"/>
                <w:numId w:val="22"/>
              </w:numPr>
              <w:spacing w:before="40" w:after="40"/>
              <w:rPr>
                <w:rStyle w:val="FindingChar"/>
                <w:i w:val="0"/>
              </w:rPr>
            </w:pPr>
            <w:r w:rsidRPr="00556D83">
              <w:rPr>
                <w:rStyle w:val="FindingChar"/>
                <w:i w:val="0"/>
              </w:rPr>
              <w:t xml:space="preserve">Over the term of the charter, the school has augmented its academic program to address the needs of students in a manner that is consistent with its founding vision. </w:t>
            </w:r>
          </w:p>
          <w:p w14:paraId="5286B8CA" w14:textId="77777777" w:rsidR="00EE61FD" w:rsidRPr="006C7E92" w:rsidRDefault="00F211EC" w:rsidP="00766ACE">
            <w:pPr>
              <w:pStyle w:val="FootnoteText"/>
              <w:numPr>
                <w:ilvl w:val="0"/>
                <w:numId w:val="22"/>
              </w:numPr>
              <w:spacing w:before="40" w:after="40"/>
              <w:rPr>
                <w:rStyle w:val="FindingChar"/>
                <w:i w:val="0"/>
              </w:rPr>
            </w:pPr>
            <w:r w:rsidRPr="006C7E92">
              <w:rPr>
                <w:rStyle w:val="FindingChar"/>
                <w:i w:val="0"/>
              </w:rPr>
              <w:t>The school has clarified its mission and vision during the charter term.</w:t>
            </w:r>
          </w:p>
          <w:p w14:paraId="156C0935" w14:textId="77777777" w:rsidR="006B27B1" w:rsidRPr="00F60F5E" w:rsidRDefault="006B27B1" w:rsidP="009A52DD">
            <w:pPr>
              <w:pStyle w:val="Finding"/>
            </w:pPr>
            <w:r w:rsidRPr="00556D83">
              <w:rPr>
                <w:i w:val="0"/>
              </w:rPr>
              <w:t>True to the school’s mission, personalization is a prominent feature of the academic program. The school uses small class sizes, advisory, individual portfolios, behavior management strategies, and intervention approaches to meet individual needs of students.</w:t>
            </w:r>
          </w:p>
        </w:tc>
      </w:tr>
    </w:tbl>
    <w:p w14:paraId="4FA90363"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14:paraId="205DDBAA" w14:textId="77777777" w:rsidTr="00766ACE">
        <w:tc>
          <w:tcPr>
            <w:tcW w:w="5000" w:type="pct"/>
            <w:gridSpan w:val="2"/>
            <w:shd w:val="clear" w:color="auto" w:fill="F3F3F3"/>
          </w:tcPr>
          <w:p w14:paraId="21F3C874" w14:textId="77777777" w:rsidR="00EE61FD" w:rsidRDefault="00EE61FD" w:rsidP="00766ACE">
            <w:pPr>
              <w:spacing w:before="120" w:after="120"/>
              <w:rPr>
                <w:b/>
                <w:caps/>
                <w:sz w:val="28"/>
                <w:szCs w:val="20"/>
              </w:rPr>
            </w:pPr>
            <w:r>
              <w:br w:type="page"/>
            </w:r>
            <w:r w:rsidRPr="003E5A84">
              <w:rPr>
                <w:b/>
                <w:caps/>
                <w:sz w:val="28"/>
                <w:szCs w:val="20"/>
                <w:shd w:val="clear" w:color="auto" w:fill="F3F3F3"/>
              </w:rPr>
              <w:t>2.  Academic</w:t>
            </w:r>
            <w:r w:rsidR="0048296D">
              <w:rPr>
                <w:b/>
                <w:caps/>
                <w:sz w:val="28"/>
                <w:szCs w:val="20"/>
              </w:rPr>
              <w:t xml:space="preserve"> Program Success</w:t>
            </w:r>
          </w:p>
        </w:tc>
      </w:tr>
      <w:tr w:rsidR="00EE61FD" w14:paraId="35A1EAB0" w14:textId="77777777" w:rsidTr="00766ACE">
        <w:trPr>
          <w:cantSplit/>
          <w:trHeight w:val="962"/>
        </w:trPr>
        <w:tc>
          <w:tcPr>
            <w:tcW w:w="2500" w:type="pct"/>
            <w:tcBorders>
              <w:bottom w:val="single" w:sz="4" w:space="0" w:color="auto"/>
            </w:tcBorders>
          </w:tcPr>
          <w:p w14:paraId="4BC0D436" w14:textId="77777777" w:rsidR="00EE61FD" w:rsidRPr="00C07F5D" w:rsidRDefault="00EE61FD" w:rsidP="00766ACE">
            <w:pPr>
              <w:spacing w:before="40" w:after="40"/>
              <w:ind w:left="206" w:hanging="206"/>
              <w:rPr>
                <w:b/>
                <w:sz w:val="20"/>
                <w:szCs w:val="20"/>
              </w:rPr>
            </w:pPr>
            <w:r w:rsidRPr="00C07F5D">
              <w:rPr>
                <w:b/>
                <w:caps/>
                <w:sz w:val="20"/>
                <w:szCs w:val="20"/>
              </w:rPr>
              <w:t>MCAS</w:t>
            </w:r>
            <w:r>
              <w:rPr>
                <w:b/>
                <w:caps/>
                <w:sz w:val="20"/>
                <w:szCs w:val="20"/>
              </w:rPr>
              <w:t xml:space="preserve"> - </w:t>
            </w:r>
            <w:r w:rsidRPr="001F4966">
              <w:rPr>
                <w:b/>
                <w:sz w:val="20"/>
                <w:szCs w:val="20"/>
              </w:rPr>
              <w:t>performance</w:t>
            </w:r>
            <w:r>
              <w:rPr>
                <w:b/>
                <w:caps/>
                <w:sz w:val="20"/>
                <w:szCs w:val="20"/>
              </w:rPr>
              <w:t>:</w:t>
            </w:r>
          </w:p>
          <w:p w14:paraId="3F99F216" w14:textId="77777777" w:rsidR="00EE61FD" w:rsidRDefault="00EE61FD" w:rsidP="00766ACE">
            <w:pPr>
              <w:spacing w:before="40" w:after="40"/>
              <w:ind w:left="206" w:hanging="206"/>
              <w:rPr>
                <w:sz w:val="20"/>
              </w:rPr>
            </w:pPr>
            <w:r w:rsidRPr="004827AA">
              <w:rPr>
                <w:sz w:val="20"/>
              </w:rPr>
              <w:t>Students at the school demonstrate proficiency</w:t>
            </w:r>
            <w:r>
              <w:rPr>
                <w:sz w:val="20"/>
              </w:rPr>
              <w:t>,</w:t>
            </w:r>
            <w:r w:rsidRPr="004827AA">
              <w:rPr>
                <w:sz w:val="20"/>
              </w:rPr>
              <w:t xml:space="preserve"> or progress toward meeting proficiency targets on state standards, as measured by the Massachusetts Comprehensive Assessment System (MCAS) exams in all subject areas and at all grade levels tested for accountability purposes</w:t>
            </w:r>
            <w:r>
              <w:rPr>
                <w:sz w:val="20"/>
              </w:rPr>
              <w:t>.</w:t>
            </w:r>
          </w:p>
        </w:tc>
        <w:tc>
          <w:tcPr>
            <w:tcW w:w="2500" w:type="pct"/>
            <w:tcBorders>
              <w:bottom w:val="single" w:sz="4" w:space="0" w:color="auto"/>
            </w:tcBorders>
          </w:tcPr>
          <w:p w14:paraId="0FE90100" w14:textId="77777777" w:rsidR="002C1EFE" w:rsidRDefault="008F0BA6" w:rsidP="00766ACE">
            <w:pPr>
              <w:numPr>
                <w:ilvl w:val="0"/>
                <w:numId w:val="22"/>
              </w:numPr>
              <w:tabs>
                <w:tab w:val="left" w:pos="1185"/>
              </w:tabs>
            </w:pPr>
            <w:r w:rsidRPr="008F0BA6">
              <w:t>Student MCAS performance has been variable, but shown overall improvement in terms of CPI scores, over the charter term.</w:t>
            </w:r>
          </w:p>
          <w:p w14:paraId="78D809A7" w14:textId="77777777" w:rsidR="00EE61FD" w:rsidRDefault="008F0BA6" w:rsidP="00766ACE">
            <w:pPr>
              <w:numPr>
                <w:ilvl w:val="0"/>
                <w:numId w:val="22"/>
              </w:numPr>
              <w:tabs>
                <w:tab w:val="left" w:pos="1185"/>
              </w:tabs>
            </w:pPr>
            <w:r w:rsidRPr="008F0BA6">
              <w:t xml:space="preserve">While the school has shown improvement in its mathematics scores, only 50 percent of students achieved proficiency on the 2011 MCAS.  </w:t>
            </w:r>
          </w:p>
          <w:p w14:paraId="12F755C4" w14:textId="77777777" w:rsidR="00946BAD" w:rsidRPr="00946BAD" w:rsidRDefault="00946BAD" w:rsidP="00946BAD">
            <w:pPr>
              <w:numPr>
                <w:ilvl w:val="0"/>
                <w:numId w:val="22"/>
              </w:numPr>
            </w:pPr>
            <w:r w:rsidRPr="00946BAD">
              <w:t xml:space="preserve">Throughout the term of the charter, NCCES performed at a statistically significantly higher level </w:t>
            </w:r>
            <w:proofErr w:type="spellStart"/>
            <w:r w:rsidRPr="00946BAD">
              <w:t>then</w:t>
            </w:r>
            <w:proofErr w:type="spellEnd"/>
            <w:r w:rsidRPr="00946BAD">
              <w:t xml:space="preserve"> the sending district in the aggregate. In terms of subgroups, NCCES and the district performed at a similar level.</w:t>
            </w:r>
          </w:p>
        </w:tc>
      </w:tr>
      <w:tr w:rsidR="00EE61FD" w14:paraId="5192F851" w14:textId="77777777" w:rsidTr="00766ACE">
        <w:trPr>
          <w:cantSplit/>
        </w:trPr>
        <w:tc>
          <w:tcPr>
            <w:tcW w:w="2500" w:type="pct"/>
            <w:tcBorders>
              <w:bottom w:val="single" w:sz="4" w:space="0" w:color="auto"/>
            </w:tcBorders>
          </w:tcPr>
          <w:p w14:paraId="1FB53B67" w14:textId="77777777" w:rsidR="00EE61FD" w:rsidRDefault="00EE61FD" w:rsidP="00766ACE">
            <w:pPr>
              <w:spacing w:before="40" w:after="40"/>
              <w:ind w:left="251" w:hanging="198"/>
              <w:rPr>
                <w:sz w:val="20"/>
                <w:szCs w:val="20"/>
              </w:rPr>
            </w:pPr>
            <w:r>
              <w:rPr>
                <w:b/>
                <w:sz w:val="20"/>
                <w:szCs w:val="20"/>
              </w:rPr>
              <w:t>AYP:</w:t>
            </w:r>
          </w:p>
          <w:p w14:paraId="06B4B39E" w14:textId="77777777" w:rsidR="00EE61FD" w:rsidRPr="004827AA" w:rsidRDefault="00EE61FD" w:rsidP="00766ACE">
            <w:pPr>
              <w:spacing w:before="40" w:after="40"/>
              <w:ind w:left="253" w:hanging="259"/>
              <w:rPr>
                <w:sz w:val="20"/>
                <w:szCs w:val="20"/>
              </w:rPr>
            </w:pPr>
            <w:r w:rsidRPr="004827AA">
              <w:rPr>
                <w:sz w:val="20"/>
                <w:szCs w:val="20"/>
              </w:rPr>
              <w:t xml:space="preserve">The school makes Adequate Yearly Progress (AYP) in the aggregate and for all statistically significant sub-groups.  </w:t>
            </w:r>
          </w:p>
          <w:p w14:paraId="5D5B55AA" w14:textId="77777777" w:rsidR="00EE61FD" w:rsidRDefault="00EE61FD" w:rsidP="00766ACE">
            <w:pPr>
              <w:spacing w:before="40" w:after="40"/>
              <w:ind w:left="251" w:hanging="198"/>
              <w:rPr>
                <w:sz w:val="20"/>
                <w:szCs w:val="20"/>
              </w:rPr>
            </w:pPr>
            <w:r w:rsidRPr="004827AA">
              <w:rPr>
                <w:sz w:val="20"/>
                <w:szCs w:val="20"/>
              </w:rPr>
              <w:t>The school does not have a status for accountability purposes of Improvement, Corrective Action, or Restructuring.</w:t>
            </w:r>
          </w:p>
        </w:tc>
        <w:tc>
          <w:tcPr>
            <w:tcW w:w="2500" w:type="pct"/>
            <w:tcBorders>
              <w:bottom w:val="single" w:sz="4" w:space="0" w:color="auto"/>
            </w:tcBorders>
          </w:tcPr>
          <w:p w14:paraId="13F24D7A" w14:textId="77777777" w:rsidR="00EE61FD" w:rsidRPr="00BC3B5B" w:rsidRDefault="00BC3B5B" w:rsidP="00766ACE">
            <w:pPr>
              <w:numPr>
                <w:ilvl w:val="0"/>
                <w:numId w:val="20"/>
              </w:numPr>
            </w:pPr>
            <w:r w:rsidRPr="00BC3B5B">
              <w:t>The school has an accountability status of “Restructuring Year 2- Subgroups” for ELA and “Restructuring Year 2” for mathematics.</w:t>
            </w:r>
          </w:p>
        </w:tc>
      </w:tr>
      <w:tr w:rsidR="00EE61FD" w14:paraId="30D3C797" w14:textId="77777777" w:rsidTr="00766ACE">
        <w:trPr>
          <w:cantSplit/>
          <w:trHeight w:val="638"/>
        </w:trPr>
        <w:tc>
          <w:tcPr>
            <w:tcW w:w="2500" w:type="pct"/>
          </w:tcPr>
          <w:p w14:paraId="0E4D21B5" w14:textId="77777777" w:rsidR="00EE61FD" w:rsidRDefault="00EE61FD" w:rsidP="00766ACE">
            <w:pPr>
              <w:spacing w:before="40" w:after="40"/>
              <w:ind w:left="252" w:hanging="252"/>
              <w:rPr>
                <w:sz w:val="20"/>
              </w:rPr>
            </w:pPr>
            <w:r w:rsidRPr="006D56FB">
              <w:rPr>
                <w:b/>
                <w:bCs/>
                <w:sz w:val="20"/>
              </w:rPr>
              <w:t>External assessments of student achievement</w:t>
            </w:r>
            <w:r>
              <w:rPr>
                <w:b/>
                <w:sz w:val="20"/>
                <w:szCs w:val="20"/>
              </w:rPr>
              <w:t>:</w:t>
            </w:r>
          </w:p>
          <w:p w14:paraId="4012CDE8" w14:textId="77777777" w:rsidR="00EE61FD" w:rsidRDefault="00EE61FD" w:rsidP="00766ACE">
            <w:pPr>
              <w:spacing w:before="40" w:after="40"/>
              <w:ind w:left="252" w:hanging="252"/>
              <w:rPr>
                <w:sz w:val="20"/>
              </w:rPr>
            </w:pPr>
            <w:r w:rsidRPr="00FE373D">
              <w:rPr>
                <w:sz w:val="20"/>
              </w:rPr>
              <w:t xml:space="preserve">If </w:t>
            </w:r>
            <w:proofErr w:type="gramStart"/>
            <w:r w:rsidRPr="00FE373D">
              <w:rPr>
                <w:sz w:val="20"/>
              </w:rPr>
              <w:t>externally-developed</w:t>
            </w:r>
            <w:proofErr w:type="gramEnd"/>
            <w:r w:rsidRPr="00FE373D">
              <w:rPr>
                <w:sz w:val="20"/>
              </w:rPr>
              <w:t xml:space="preserve"> assessments other than the MCAS are administered, student performance is strong and demonstrates improvement over time on those assessments.</w:t>
            </w:r>
          </w:p>
        </w:tc>
        <w:tc>
          <w:tcPr>
            <w:tcW w:w="2500" w:type="pct"/>
          </w:tcPr>
          <w:p w14:paraId="2C721D1E" w14:textId="77777777" w:rsidR="00EE61FD" w:rsidRPr="00E3147C" w:rsidRDefault="00E3147C" w:rsidP="00766ACE">
            <w:pPr>
              <w:numPr>
                <w:ilvl w:val="0"/>
                <w:numId w:val="22"/>
              </w:numPr>
              <w:spacing w:before="40" w:after="40"/>
              <w:rPr>
                <w:i/>
              </w:rPr>
            </w:pPr>
            <w:r w:rsidRPr="00E3147C">
              <w:rPr>
                <w:rStyle w:val="FindingChar"/>
                <w:i w:val="0"/>
              </w:rPr>
              <w:t>Student performance on other external assessments mirrors NCCES student performance on MCAS, showing moderate growth over time.</w:t>
            </w:r>
          </w:p>
        </w:tc>
      </w:tr>
      <w:tr w:rsidR="00EE61FD" w14:paraId="01FD0939" w14:textId="77777777" w:rsidTr="00766ACE">
        <w:trPr>
          <w:cantSplit/>
        </w:trPr>
        <w:tc>
          <w:tcPr>
            <w:tcW w:w="2500" w:type="pct"/>
          </w:tcPr>
          <w:p w14:paraId="479CAE77" w14:textId="77777777" w:rsidR="00EE61FD" w:rsidRDefault="00EE61FD" w:rsidP="00766ACE">
            <w:pPr>
              <w:pStyle w:val="FootnoteText"/>
              <w:spacing w:before="40" w:after="40"/>
              <w:ind w:left="252" w:hanging="252"/>
            </w:pPr>
            <w:r w:rsidRPr="006D56FB">
              <w:rPr>
                <w:b/>
                <w:bCs/>
              </w:rPr>
              <w:lastRenderedPageBreak/>
              <w:t>Internal assessments of student achievement</w:t>
            </w:r>
            <w:r>
              <w:rPr>
                <w:b/>
              </w:rPr>
              <w:t>:</w:t>
            </w:r>
          </w:p>
          <w:p w14:paraId="60DDF76D" w14:textId="77777777" w:rsidR="00EE61FD" w:rsidRDefault="00EE61FD" w:rsidP="00766ACE">
            <w:pPr>
              <w:pStyle w:val="FootnoteText"/>
              <w:spacing w:before="40" w:after="40"/>
              <w:ind w:left="252" w:hanging="252"/>
            </w:pPr>
            <w:r w:rsidRPr="00FE373D">
              <w:t xml:space="preserve">Student performance is strong and demonstrates improvement on </w:t>
            </w:r>
            <w:proofErr w:type="gramStart"/>
            <w:r w:rsidRPr="00FE373D">
              <w:t>internally-developed</w:t>
            </w:r>
            <w:proofErr w:type="gramEnd"/>
            <w:r w:rsidRPr="00FE373D">
              <w:t xml:space="preserve"> assessments of academic achievement.  </w:t>
            </w:r>
          </w:p>
        </w:tc>
        <w:tc>
          <w:tcPr>
            <w:tcW w:w="2500" w:type="pct"/>
          </w:tcPr>
          <w:p w14:paraId="3E69F587" w14:textId="77777777" w:rsidR="00EE61FD" w:rsidRPr="00981748" w:rsidRDefault="00981748" w:rsidP="00766ACE">
            <w:pPr>
              <w:pStyle w:val="FootnoteText"/>
              <w:numPr>
                <w:ilvl w:val="0"/>
                <w:numId w:val="22"/>
              </w:numPr>
              <w:spacing w:before="40" w:after="40"/>
              <w:rPr>
                <w:sz w:val="24"/>
                <w:szCs w:val="24"/>
              </w:rPr>
            </w:pPr>
            <w:r w:rsidRPr="00981748">
              <w:rPr>
                <w:sz w:val="24"/>
                <w:szCs w:val="24"/>
              </w:rPr>
              <w:t>The school has met the goals it has set for itself in terms of student performance on internal assessments.</w:t>
            </w:r>
          </w:p>
        </w:tc>
      </w:tr>
      <w:tr w:rsidR="00EE61FD" w14:paraId="14456525" w14:textId="77777777" w:rsidTr="00766ACE">
        <w:trPr>
          <w:cantSplit/>
        </w:trPr>
        <w:tc>
          <w:tcPr>
            <w:tcW w:w="2500" w:type="pct"/>
            <w:tcBorders>
              <w:bottom w:val="single" w:sz="4" w:space="0" w:color="auto"/>
            </w:tcBorders>
          </w:tcPr>
          <w:p w14:paraId="635786A1" w14:textId="77777777" w:rsidR="00EE61FD" w:rsidRDefault="00EE61FD" w:rsidP="00766ACE">
            <w:pPr>
              <w:spacing w:before="40" w:after="40"/>
              <w:rPr>
                <w:b/>
                <w:sz w:val="20"/>
                <w:szCs w:val="20"/>
              </w:rPr>
            </w:pPr>
            <w:r w:rsidRPr="006D56FB">
              <w:rPr>
                <w:b/>
                <w:bCs/>
                <w:sz w:val="20"/>
              </w:rPr>
              <w:t>Curriculum</w:t>
            </w:r>
            <w:r>
              <w:rPr>
                <w:b/>
                <w:sz w:val="20"/>
                <w:szCs w:val="20"/>
              </w:rPr>
              <w:t>:</w:t>
            </w:r>
          </w:p>
          <w:p w14:paraId="2FD4ADCD" w14:textId="77777777" w:rsidR="00EE61FD" w:rsidRDefault="00EE61FD" w:rsidP="00766ACE">
            <w:pPr>
              <w:pStyle w:val="FootnoteText"/>
              <w:spacing w:before="40" w:after="40"/>
              <w:ind w:left="252" w:hanging="252"/>
            </w:pPr>
            <w:r w:rsidRPr="00FE373D">
              <w:t>The school’s curriculum is documented, articulates the skills and concepts that all students must know and be able to do to meet state standards, is aligned horizontally and vertically, and supports opportunities for all students to master these skills and concepts.</w:t>
            </w:r>
          </w:p>
        </w:tc>
        <w:tc>
          <w:tcPr>
            <w:tcW w:w="2500" w:type="pct"/>
            <w:tcBorders>
              <w:bottom w:val="single" w:sz="4" w:space="0" w:color="auto"/>
            </w:tcBorders>
          </w:tcPr>
          <w:p w14:paraId="0D1C5DC1" w14:textId="77777777" w:rsidR="00EE61FD" w:rsidRPr="00A44DAC" w:rsidRDefault="00A44DAC" w:rsidP="00766ACE">
            <w:pPr>
              <w:numPr>
                <w:ilvl w:val="0"/>
                <w:numId w:val="22"/>
              </w:numPr>
            </w:pPr>
            <w:r w:rsidRPr="00A44DAC">
              <w:t>Over the term of the charter, the school has worked to fully document its curriculum and align it vertically and horizontally to the Massachusetts Curriculum Frameworks (MCF). This work is ongoing.</w:t>
            </w:r>
          </w:p>
        </w:tc>
      </w:tr>
      <w:tr w:rsidR="00EE61FD" w14:paraId="675A509C" w14:textId="77777777" w:rsidTr="00766ACE">
        <w:trPr>
          <w:cantSplit/>
          <w:trHeight w:val="953"/>
        </w:trPr>
        <w:tc>
          <w:tcPr>
            <w:tcW w:w="2500" w:type="pct"/>
            <w:tcBorders>
              <w:bottom w:val="single" w:sz="4" w:space="0" w:color="auto"/>
            </w:tcBorders>
          </w:tcPr>
          <w:p w14:paraId="4546007A" w14:textId="77777777" w:rsidR="00EE61FD" w:rsidRDefault="00EE61FD" w:rsidP="00766ACE">
            <w:pPr>
              <w:spacing w:before="40" w:after="40"/>
              <w:ind w:left="252" w:hanging="252"/>
              <w:rPr>
                <w:sz w:val="20"/>
                <w:szCs w:val="20"/>
              </w:rPr>
            </w:pPr>
            <w:r w:rsidRPr="00E357A5">
              <w:rPr>
                <w:b/>
                <w:bCs/>
                <w:sz w:val="20"/>
              </w:rPr>
              <w:t>Instruction</w:t>
            </w:r>
            <w:r>
              <w:rPr>
                <w:b/>
                <w:sz w:val="20"/>
                <w:szCs w:val="20"/>
              </w:rPr>
              <w:t>:</w:t>
            </w:r>
          </w:p>
          <w:p w14:paraId="298D1F77" w14:textId="77777777" w:rsidR="00EE61FD" w:rsidRPr="004827AA" w:rsidRDefault="00EE61FD" w:rsidP="00766ACE">
            <w:pPr>
              <w:spacing w:before="40" w:after="40"/>
              <w:ind w:left="253" w:hanging="259"/>
              <w:rPr>
                <w:sz w:val="20"/>
                <w:szCs w:val="20"/>
              </w:rPr>
            </w:pPr>
            <w:r w:rsidRPr="004827AA">
              <w:rPr>
                <w:sz w:val="20"/>
                <w:szCs w:val="20"/>
              </w:rPr>
              <w:t xml:space="preserve">School-wide instructional practice is aligned with the school design, instructional expectations, and curriculum.  </w:t>
            </w:r>
          </w:p>
          <w:p w14:paraId="25FCD539" w14:textId="77777777" w:rsidR="00EE61FD" w:rsidRPr="004827AA" w:rsidRDefault="00EE61FD" w:rsidP="00766ACE">
            <w:pPr>
              <w:spacing w:before="40" w:after="40"/>
              <w:ind w:left="253" w:hanging="259"/>
              <w:rPr>
                <w:sz w:val="20"/>
                <w:szCs w:val="20"/>
              </w:rPr>
            </w:pPr>
            <w:r w:rsidRPr="004827AA">
              <w:rPr>
                <w:sz w:val="20"/>
                <w:szCs w:val="20"/>
              </w:rPr>
              <w:t>Instruction is effectively delivered and conveys clear expectations to students.</w:t>
            </w:r>
          </w:p>
          <w:p w14:paraId="6F8CC000" w14:textId="77777777" w:rsidR="00EE61FD" w:rsidRPr="004827AA" w:rsidRDefault="00EE61FD" w:rsidP="00766ACE">
            <w:pPr>
              <w:spacing w:before="40" w:after="40"/>
              <w:ind w:left="253" w:hanging="259"/>
              <w:rPr>
                <w:sz w:val="20"/>
                <w:szCs w:val="20"/>
              </w:rPr>
            </w:pPr>
            <w:r w:rsidRPr="004827AA">
              <w:rPr>
                <w:sz w:val="20"/>
                <w:szCs w:val="20"/>
              </w:rPr>
              <w:t xml:space="preserve">The use of classroom time maximizes meaningful student learning. </w:t>
            </w:r>
          </w:p>
          <w:p w14:paraId="05AEA71B" w14:textId="77777777" w:rsidR="00EE61FD" w:rsidRDefault="00EE61FD" w:rsidP="00766ACE">
            <w:pPr>
              <w:spacing w:before="40" w:after="40"/>
              <w:ind w:left="252" w:hanging="252"/>
            </w:pPr>
            <w:r w:rsidRPr="004827AA">
              <w:rPr>
                <w:sz w:val="20"/>
                <w:szCs w:val="20"/>
              </w:rPr>
              <w:t>Students are actively engaged in learning.</w:t>
            </w:r>
          </w:p>
        </w:tc>
        <w:tc>
          <w:tcPr>
            <w:tcW w:w="2500" w:type="pct"/>
            <w:tcBorders>
              <w:bottom w:val="single" w:sz="4" w:space="0" w:color="auto"/>
            </w:tcBorders>
          </w:tcPr>
          <w:p w14:paraId="184D67E4" w14:textId="77777777" w:rsidR="002C1EFE" w:rsidRDefault="00596D7E" w:rsidP="00766ACE">
            <w:pPr>
              <w:numPr>
                <w:ilvl w:val="0"/>
                <w:numId w:val="19"/>
              </w:numPr>
            </w:pPr>
            <w:r w:rsidRPr="00E50480">
              <w:t xml:space="preserve">Over the course of the charter, instruction has shifted to include more whole-class, teacher-directed or independent skill remediation work. </w:t>
            </w:r>
          </w:p>
          <w:p w14:paraId="6C974854" w14:textId="77777777" w:rsidR="002C1EFE" w:rsidRDefault="00596D7E" w:rsidP="00766ACE">
            <w:pPr>
              <w:numPr>
                <w:ilvl w:val="0"/>
                <w:numId w:val="19"/>
              </w:numPr>
            </w:pPr>
            <w:r>
              <w:t xml:space="preserve">Site visit teams have only observed a few examples of </w:t>
            </w:r>
            <w:r w:rsidRPr="00E50480">
              <w:t>inquiry or higher-order thinking skills and project-based learning.</w:t>
            </w:r>
            <w:r>
              <w:t xml:space="preserve"> </w:t>
            </w:r>
          </w:p>
          <w:p w14:paraId="02BEA8B1" w14:textId="77777777" w:rsidR="00EE61FD" w:rsidRPr="00ED69A7" w:rsidRDefault="00596D7E" w:rsidP="00766ACE">
            <w:pPr>
              <w:numPr>
                <w:ilvl w:val="0"/>
                <w:numId w:val="19"/>
              </w:numPr>
            </w:pPr>
            <w:r>
              <w:t>Site visitors have noted lower levels of student engagement over the term of the charter.</w:t>
            </w:r>
          </w:p>
        </w:tc>
      </w:tr>
      <w:tr w:rsidR="00EE61FD" w14:paraId="0416EBF7" w14:textId="77777777" w:rsidTr="00766ACE">
        <w:trPr>
          <w:cantSplit/>
          <w:trHeight w:val="1430"/>
        </w:trPr>
        <w:tc>
          <w:tcPr>
            <w:tcW w:w="2500" w:type="pct"/>
            <w:tcBorders>
              <w:bottom w:val="single" w:sz="4" w:space="0" w:color="auto"/>
            </w:tcBorders>
          </w:tcPr>
          <w:p w14:paraId="0ED3675D" w14:textId="77777777" w:rsidR="00EE61FD" w:rsidRDefault="00EE61FD" w:rsidP="00766ACE">
            <w:pPr>
              <w:pStyle w:val="FootnoteText"/>
              <w:spacing w:before="40" w:after="40"/>
              <w:ind w:left="252" w:hanging="252"/>
            </w:pPr>
            <w:r w:rsidRPr="006D56FB">
              <w:rPr>
                <w:b/>
                <w:bCs/>
              </w:rPr>
              <w:t>Classroom and school environment</w:t>
            </w:r>
            <w:r>
              <w:rPr>
                <w:b/>
              </w:rPr>
              <w:t>:</w:t>
            </w:r>
          </w:p>
          <w:p w14:paraId="5F311A79" w14:textId="77777777" w:rsidR="00EE61FD" w:rsidRDefault="00EE61FD" w:rsidP="00766ACE">
            <w:pPr>
              <w:pStyle w:val="FootnoteText"/>
              <w:spacing w:before="40" w:after="40"/>
              <w:ind w:left="252" w:hanging="252"/>
            </w:pPr>
            <w:r w:rsidRPr="00FE373D">
              <w:t xml:space="preserve">The classroom and school environment </w:t>
            </w:r>
            <w:proofErr w:type="gramStart"/>
            <w:r w:rsidRPr="00FE373D">
              <w:t>is</w:t>
            </w:r>
            <w:proofErr w:type="gramEnd"/>
            <w:r w:rsidRPr="00FE373D">
              <w:t xml:space="preserve"> orderly, supports the goal of student understanding and mastery of skills, and is consistent with the school’s mission.  </w:t>
            </w:r>
          </w:p>
        </w:tc>
        <w:tc>
          <w:tcPr>
            <w:tcW w:w="2500" w:type="pct"/>
            <w:tcBorders>
              <w:bottom w:val="single" w:sz="4" w:space="0" w:color="auto"/>
            </w:tcBorders>
          </w:tcPr>
          <w:p w14:paraId="79D17CEE" w14:textId="77777777" w:rsidR="002C1EFE" w:rsidRDefault="00E32B11" w:rsidP="00766ACE">
            <w:pPr>
              <w:numPr>
                <w:ilvl w:val="0"/>
                <w:numId w:val="19"/>
              </w:numPr>
            </w:pPr>
            <w:r w:rsidRPr="00E32B11">
              <w:t xml:space="preserve">The school has created an orderly, respectful classroom and school climate. </w:t>
            </w:r>
          </w:p>
          <w:p w14:paraId="74B2A2A8" w14:textId="77777777" w:rsidR="00EE61FD" w:rsidRPr="00E32B11" w:rsidRDefault="00E32B11" w:rsidP="00766ACE">
            <w:pPr>
              <w:numPr>
                <w:ilvl w:val="0"/>
                <w:numId w:val="19"/>
              </w:numPr>
            </w:pPr>
            <w:r w:rsidRPr="00E32B11">
              <w:t>Many systems and structures support a safe school culture that respects individual student needs.</w:t>
            </w:r>
          </w:p>
        </w:tc>
      </w:tr>
      <w:tr w:rsidR="00EE61FD" w14:paraId="14CA24F9" w14:textId="77777777" w:rsidTr="00766ACE">
        <w:trPr>
          <w:cantSplit/>
        </w:trPr>
        <w:tc>
          <w:tcPr>
            <w:tcW w:w="2500" w:type="pct"/>
          </w:tcPr>
          <w:p w14:paraId="7E67099D" w14:textId="77777777" w:rsidR="00EE61FD" w:rsidRDefault="00EE61FD" w:rsidP="00766ACE">
            <w:pPr>
              <w:spacing w:before="40" w:after="40"/>
              <w:ind w:left="251" w:hanging="251"/>
              <w:rPr>
                <w:sz w:val="20"/>
                <w:szCs w:val="20"/>
              </w:rPr>
            </w:pPr>
            <w:r w:rsidRPr="006D56FB">
              <w:rPr>
                <w:b/>
                <w:bCs/>
                <w:sz w:val="20"/>
              </w:rPr>
              <w:lastRenderedPageBreak/>
              <w:t>Diverse lear</w:t>
            </w:r>
            <w:r>
              <w:rPr>
                <w:b/>
                <w:bCs/>
                <w:sz w:val="20"/>
              </w:rPr>
              <w:t>ners</w:t>
            </w:r>
            <w:r>
              <w:rPr>
                <w:b/>
                <w:sz w:val="20"/>
                <w:szCs w:val="20"/>
              </w:rPr>
              <w:t>:</w:t>
            </w:r>
          </w:p>
          <w:p w14:paraId="51E8D6A7" w14:textId="77777777" w:rsidR="00EE61FD" w:rsidRPr="00E357A5" w:rsidRDefault="00EE61FD" w:rsidP="00766ACE">
            <w:pPr>
              <w:spacing w:before="40" w:after="40"/>
              <w:ind w:left="253" w:hanging="259"/>
              <w:rPr>
                <w:sz w:val="20"/>
                <w:szCs w:val="20"/>
              </w:rPr>
            </w:pPr>
            <w:r w:rsidRPr="00E357A5">
              <w:rPr>
                <w:sz w:val="20"/>
                <w:szCs w:val="20"/>
              </w:rPr>
              <w:t xml:space="preserve">The school provides services for all students, including English language learners and those with disabilities and/or special education needs, as required by law. </w:t>
            </w:r>
          </w:p>
          <w:p w14:paraId="6C7FA001" w14:textId="77777777" w:rsidR="00EE61FD" w:rsidRPr="00E357A5" w:rsidRDefault="00EE61FD" w:rsidP="00766ACE">
            <w:pPr>
              <w:spacing w:before="40" w:after="40"/>
              <w:ind w:left="253" w:hanging="259"/>
              <w:rPr>
                <w:sz w:val="20"/>
                <w:szCs w:val="20"/>
              </w:rPr>
            </w:pPr>
            <w:r w:rsidRPr="00E357A5">
              <w:rPr>
                <w:sz w:val="20"/>
                <w:szCs w:val="20"/>
              </w:rPr>
              <w:t>The school implements and follows a Department approved recruitment and retention plan.</w:t>
            </w:r>
          </w:p>
        </w:tc>
        <w:tc>
          <w:tcPr>
            <w:tcW w:w="2500" w:type="pct"/>
          </w:tcPr>
          <w:p w14:paraId="772A304F" w14:textId="77777777" w:rsidR="002C1EFE" w:rsidRPr="002C1EFE" w:rsidRDefault="00A4637C" w:rsidP="006C5AB1">
            <w:pPr>
              <w:numPr>
                <w:ilvl w:val="0"/>
                <w:numId w:val="19"/>
              </w:numPr>
              <w:rPr>
                <w:rStyle w:val="FindingChar"/>
              </w:rPr>
            </w:pPr>
            <w:r w:rsidRPr="00A4637C">
              <w:rPr>
                <w:rStyle w:val="FindingChar"/>
                <w:i w:val="0"/>
              </w:rPr>
              <w:t xml:space="preserve">The school has systems, structures, and staffing in place to identify, assess, and serve students with disabilities who require classroom accommodations, curriculum modifications, and special education services. </w:t>
            </w:r>
          </w:p>
          <w:p w14:paraId="288C40E9" w14:textId="77777777" w:rsidR="00EE61FD" w:rsidRPr="00263B18" w:rsidRDefault="00A4637C" w:rsidP="006C5AB1">
            <w:pPr>
              <w:numPr>
                <w:ilvl w:val="0"/>
                <w:numId w:val="19"/>
              </w:numPr>
              <w:rPr>
                <w:i/>
              </w:rPr>
            </w:pPr>
            <w:r w:rsidRPr="00A4637C">
              <w:rPr>
                <w:rStyle w:val="FindingChar"/>
                <w:i w:val="0"/>
              </w:rPr>
              <w:t>The school has established an academic program that enables all students, including those with disabilities, to fully participate in, and benefit from, the educationa</w:t>
            </w:r>
            <w:r w:rsidRPr="006C5AB1">
              <w:t>l goals and mission of the</w:t>
            </w:r>
            <w:r w:rsidRPr="00A4637C">
              <w:rPr>
                <w:i/>
              </w:rPr>
              <w:t xml:space="preserve"> </w:t>
            </w:r>
            <w:r w:rsidRPr="006C5AB1">
              <w:t>school.</w:t>
            </w:r>
          </w:p>
          <w:p w14:paraId="27A2E803" w14:textId="77777777" w:rsidR="002C1EFE" w:rsidRPr="002C1EFE" w:rsidRDefault="00263B18" w:rsidP="006C5AB1">
            <w:pPr>
              <w:numPr>
                <w:ilvl w:val="0"/>
                <w:numId w:val="19"/>
              </w:numPr>
              <w:rPr>
                <w:i/>
              </w:rPr>
            </w:pPr>
            <w:r>
              <w:t xml:space="preserve">Procedures are in place to identify and assess students that are potentially ELL. </w:t>
            </w:r>
          </w:p>
          <w:p w14:paraId="2FAB8BDD" w14:textId="77777777" w:rsidR="00263B18" w:rsidRPr="00C938A0" w:rsidRDefault="00263B18" w:rsidP="006C5AB1">
            <w:pPr>
              <w:numPr>
                <w:ilvl w:val="0"/>
                <w:numId w:val="19"/>
              </w:numPr>
              <w:rPr>
                <w:i/>
              </w:rPr>
            </w:pPr>
            <w:r>
              <w:t>The quantity of English language development (ELD) provided to ELL students now meets the Department’s recommended minimum instructional program hours.</w:t>
            </w:r>
          </w:p>
          <w:p w14:paraId="63216FC8" w14:textId="77777777" w:rsidR="00C938A0" w:rsidRPr="00A4637C" w:rsidRDefault="00C938A0" w:rsidP="006C5AB1">
            <w:pPr>
              <w:numPr>
                <w:ilvl w:val="0"/>
                <w:numId w:val="19"/>
              </w:numPr>
              <w:rPr>
                <w:i/>
              </w:rPr>
            </w:pPr>
            <w:r>
              <w:t>Sheltered English Immersion is not available to ELL students. The majority (82 percent) of teachers have not received the required SEI category trainings to become qualified to provide sheltered content instruction.</w:t>
            </w:r>
          </w:p>
        </w:tc>
      </w:tr>
      <w:tr w:rsidR="00EE61FD" w14:paraId="62C8745C" w14:textId="77777777" w:rsidTr="00766ACE">
        <w:trPr>
          <w:cantSplit/>
        </w:trPr>
        <w:tc>
          <w:tcPr>
            <w:tcW w:w="2500" w:type="pct"/>
            <w:tcBorders>
              <w:top w:val="single" w:sz="4" w:space="0" w:color="auto"/>
              <w:left w:val="single" w:sz="4" w:space="0" w:color="auto"/>
              <w:bottom w:val="single" w:sz="4" w:space="0" w:color="auto"/>
              <w:right w:val="single" w:sz="4" w:space="0" w:color="auto"/>
            </w:tcBorders>
          </w:tcPr>
          <w:p w14:paraId="29F92BB7" w14:textId="77777777" w:rsidR="00EE61FD" w:rsidRDefault="00EE61FD" w:rsidP="00766ACE">
            <w:pPr>
              <w:spacing w:before="40" w:after="40"/>
              <w:ind w:left="251" w:hanging="251"/>
              <w:rPr>
                <w:sz w:val="20"/>
                <w:szCs w:val="20"/>
              </w:rPr>
            </w:pPr>
            <w:r w:rsidRPr="006D56FB">
              <w:rPr>
                <w:b/>
                <w:bCs/>
                <w:sz w:val="20"/>
              </w:rPr>
              <w:t>Professional climate</w:t>
            </w:r>
            <w:r>
              <w:rPr>
                <w:b/>
                <w:sz w:val="20"/>
                <w:szCs w:val="20"/>
              </w:rPr>
              <w:t>:</w:t>
            </w:r>
          </w:p>
          <w:p w14:paraId="570EDB5A" w14:textId="77777777" w:rsidR="00EE61FD" w:rsidRPr="00FE373D" w:rsidRDefault="00EE61FD" w:rsidP="00766ACE">
            <w:pPr>
              <w:spacing w:before="40" w:after="40"/>
              <w:ind w:left="253" w:hanging="259"/>
              <w:rPr>
                <w:sz w:val="20"/>
                <w:szCs w:val="20"/>
              </w:rPr>
            </w:pPr>
            <w:r w:rsidRPr="00FE373D">
              <w:rPr>
                <w:sz w:val="20"/>
                <w:szCs w:val="20"/>
              </w:rPr>
              <w:t>Teachers are provided with feedback and guidance that leads to improved instructional practice and student achievement.</w:t>
            </w:r>
          </w:p>
          <w:p w14:paraId="7001FDA9" w14:textId="77777777" w:rsidR="00EE61FD" w:rsidRPr="00FE373D" w:rsidRDefault="00EE61FD" w:rsidP="00766ACE">
            <w:pPr>
              <w:spacing w:before="40" w:after="40"/>
              <w:ind w:left="253" w:hanging="259"/>
              <w:rPr>
                <w:sz w:val="20"/>
                <w:szCs w:val="20"/>
              </w:rPr>
            </w:pPr>
            <w:r w:rsidRPr="00FE373D">
              <w:rPr>
                <w:sz w:val="20"/>
                <w:szCs w:val="20"/>
              </w:rPr>
              <w:t xml:space="preserve">The school implements a professional development plan that effectively addresses the needs of teachers. </w:t>
            </w:r>
          </w:p>
          <w:p w14:paraId="176D20CD" w14:textId="77777777" w:rsidR="00EE61FD" w:rsidRPr="00FE373D" w:rsidRDefault="00EE61FD" w:rsidP="00766ACE">
            <w:pPr>
              <w:spacing w:before="40" w:after="40"/>
              <w:ind w:left="253" w:hanging="259"/>
              <w:rPr>
                <w:sz w:val="20"/>
                <w:szCs w:val="20"/>
              </w:rPr>
            </w:pPr>
            <w:r w:rsidRPr="00FE373D">
              <w:rPr>
                <w:sz w:val="20"/>
                <w:szCs w:val="20"/>
              </w:rPr>
              <w:t>Teachers are provided with structures for collaboration.</w:t>
            </w:r>
          </w:p>
          <w:p w14:paraId="50901B3C" w14:textId="77777777" w:rsidR="00EE61FD" w:rsidRDefault="00EE61FD" w:rsidP="00766ACE">
            <w:pPr>
              <w:spacing w:before="40" w:after="40"/>
              <w:ind w:left="251" w:hanging="251"/>
              <w:rPr>
                <w:sz w:val="20"/>
                <w:szCs w:val="20"/>
              </w:rPr>
            </w:pPr>
            <w:r w:rsidRPr="00FE373D">
              <w:rPr>
                <w:sz w:val="20"/>
                <w:szCs w:val="20"/>
              </w:rPr>
              <w:t>The school establishes a professional climate resulting in a purposeful learning environment and reasonable rates of retention for school administrators, teachers and staff.</w:t>
            </w:r>
          </w:p>
        </w:tc>
        <w:tc>
          <w:tcPr>
            <w:tcW w:w="2500" w:type="pct"/>
            <w:tcBorders>
              <w:top w:val="single" w:sz="4" w:space="0" w:color="auto"/>
              <w:left w:val="single" w:sz="4" w:space="0" w:color="auto"/>
              <w:bottom w:val="single" w:sz="4" w:space="0" w:color="auto"/>
              <w:right w:val="single" w:sz="4" w:space="0" w:color="auto"/>
            </w:tcBorders>
          </w:tcPr>
          <w:p w14:paraId="4371A091" w14:textId="77777777" w:rsidR="00EE61FD" w:rsidRDefault="003300FE" w:rsidP="00766ACE">
            <w:pPr>
              <w:numPr>
                <w:ilvl w:val="0"/>
                <w:numId w:val="19"/>
              </w:numPr>
            </w:pPr>
            <w:r>
              <w:t>NCCES provides a number of formal and informal structures for professional collaboration and development.</w:t>
            </w:r>
          </w:p>
          <w:p w14:paraId="7929B75C" w14:textId="77777777" w:rsidR="00161DC1" w:rsidRPr="00161DC1" w:rsidRDefault="00161DC1" w:rsidP="00766ACE">
            <w:pPr>
              <w:numPr>
                <w:ilvl w:val="0"/>
                <w:numId w:val="19"/>
              </w:numPr>
              <w:rPr>
                <w:i/>
              </w:rPr>
            </w:pPr>
            <w:r w:rsidRPr="00161DC1">
              <w:rPr>
                <w:rStyle w:val="FindingChar"/>
                <w:i w:val="0"/>
              </w:rPr>
              <w:t>NCCES has altered its systems for teacher evaluation over the course of the charter and is currently</w:t>
            </w:r>
            <w:r w:rsidRPr="00161DC1">
              <w:rPr>
                <w:i/>
              </w:rPr>
              <w:t xml:space="preserve"> </w:t>
            </w:r>
            <w:r w:rsidRPr="00161DC1">
              <w:rPr>
                <w:rStyle w:val="FindingChar"/>
                <w:i w:val="0"/>
              </w:rPr>
              <w:t>providing more consistent feedback to teachers.</w:t>
            </w:r>
          </w:p>
          <w:p w14:paraId="506C38B6" w14:textId="77777777" w:rsidR="00EE61FD" w:rsidRPr="00ED69A7" w:rsidRDefault="00EE61FD" w:rsidP="00766ACE">
            <w:pPr>
              <w:spacing w:before="40" w:after="40"/>
              <w:ind w:left="251" w:hanging="251"/>
            </w:pPr>
          </w:p>
        </w:tc>
      </w:tr>
      <w:tr w:rsidR="00EE61FD" w14:paraId="2EFC03E8" w14:textId="77777777" w:rsidTr="00766ACE">
        <w:trPr>
          <w:cantSplit/>
          <w:trHeight w:val="917"/>
        </w:trPr>
        <w:tc>
          <w:tcPr>
            <w:tcW w:w="2500" w:type="pct"/>
            <w:tcBorders>
              <w:bottom w:val="single" w:sz="4" w:space="0" w:color="auto"/>
            </w:tcBorders>
          </w:tcPr>
          <w:p w14:paraId="3F24C9E2" w14:textId="77777777" w:rsidR="00EE61FD" w:rsidRDefault="00EE61FD" w:rsidP="00766ACE">
            <w:pPr>
              <w:spacing w:before="40" w:after="40"/>
              <w:ind w:left="251" w:hanging="251"/>
              <w:rPr>
                <w:sz w:val="20"/>
                <w:szCs w:val="20"/>
              </w:rPr>
            </w:pPr>
            <w:r w:rsidRPr="006D56FB">
              <w:rPr>
                <w:b/>
                <w:bCs/>
                <w:sz w:val="20"/>
              </w:rPr>
              <w:t>Program evaluation</w:t>
            </w:r>
            <w:r>
              <w:rPr>
                <w:b/>
                <w:sz w:val="20"/>
                <w:szCs w:val="20"/>
              </w:rPr>
              <w:t>:</w:t>
            </w:r>
          </w:p>
          <w:p w14:paraId="0161C27D" w14:textId="77777777" w:rsidR="00EE61FD" w:rsidRDefault="00EE61FD" w:rsidP="00766ACE">
            <w:pPr>
              <w:spacing w:before="40" w:after="40"/>
              <w:ind w:left="252" w:hanging="252"/>
              <w:rPr>
                <w:sz w:val="20"/>
                <w:szCs w:val="20"/>
              </w:rPr>
            </w:pPr>
            <w:r w:rsidRPr="004827AA">
              <w:rPr>
                <w:sz w:val="20"/>
                <w:szCs w:val="20"/>
              </w:rPr>
              <w:t>The school regularly and systematically reviews the quality and effectiveness of the academic program and modifies the program accordingly.</w:t>
            </w:r>
          </w:p>
        </w:tc>
        <w:tc>
          <w:tcPr>
            <w:tcW w:w="2500" w:type="pct"/>
            <w:tcBorders>
              <w:bottom w:val="single" w:sz="4" w:space="0" w:color="auto"/>
            </w:tcBorders>
          </w:tcPr>
          <w:p w14:paraId="1E6EF1A8" w14:textId="77777777" w:rsidR="002C1EFE" w:rsidRPr="002C1EFE" w:rsidRDefault="001C7CAA" w:rsidP="00766ACE">
            <w:pPr>
              <w:numPr>
                <w:ilvl w:val="0"/>
                <w:numId w:val="18"/>
              </w:numPr>
              <w:rPr>
                <w:sz w:val="20"/>
                <w:szCs w:val="20"/>
              </w:rPr>
            </w:pPr>
            <w:r w:rsidRPr="00127AD5">
              <w:t>In the past four years, NCCES has improved its use of data to provide remedial supports for students</w:t>
            </w:r>
            <w:r>
              <w:t xml:space="preserve"> and place them in appropriate classes</w:t>
            </w:r>
            <w:r w:rsidRPr="00127AD5">
              <w:t xml:space="preserve">. </w:t>
            </w:r>
          </w:p>
          <w:p w14:paraId="21396F02" w14:textId="77777777" w:rsidR="00EE61FD" w:rsidRPr="00C43C57" w:rsidRDefault="001C7CAA" w:rsidP="00766ACE">
            <w:pPr>
              <w:numPr>
                <w:ilvl w:val="0"/>
                <w:numId w:val="18"/>
              </w:numPr>
              <w:rPr>
                <w:sz w:val="20"/>
                <w:szCs w:val="20"/>
              </w:rPr>
            </w:pPr>
            <w:r w:rsidRPr="00127AD5">
              <w:t>Currently, NCCES employs a robust assessment system that informs the intervention supports provided to students.</w:t>
            </w:r>
          </w:p>
          <w:p w14:paraId="33646ED1" w14:textId="77777777" w:rsidR="00C43C57" w:rsidRPr="006C7E92" w:rsidRDefault="00C43C57" w:rsidP="009A52DD">
            <w:pPr>
              <w:pStyle w:val="Finding"/>
              <w:rPr>
                <w:i w:val="0"/>
              </w:rPr>
            </w:pPr>
            <w:r w:rsidRPr="006C7E92">
              <w:rPr>
                <w:i w:val="0"/>
              </w:rPr>
              <w:t>The school continues to use data to assess and modify the academic program as needed.</w:t>
            </w:r>
          </w:p>
        </w:tc>
      </w:tr>
    </w:tbl>
    <w:p w14:paraId="152EB16A"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rsidRPr="00894EAC" w14:paraId="5DBC2BA0" w14:textId="77777777" w:rsidTr="00766ACE">
        <w:tc>
          <w:tcPr>
            <w:tcW w:w="5000" w:type="pct"/>
            <w:gridSpan w:val="2"/>
            <w:tcBorders>
              <w:top w:val="single" w:sz="4" w:space="0" w:color="auto"/>
              <w:left w:val="single" w:sz="4" w:space="0" w:color="auto"/>
              <w:bottom w:val="single" w:sz="4" w:space="0" w:color="auto"/>
              <w:right w:val="single" w:sz="4" w:space="0" w:color="auto"/>
            </w:tcBorders>
            <w:shd w:val="clear" w:color="auto" w:fill="F3F3F3"/>
          </w:tcPr>
          <w:p w14:paraId="3B58EE56" w14:textId="77777777" w:rsidR="00EE61FD" w:rsidRPr="00894EAC" w:rsidRDefault="00EE61FD" w:rsidP="00766ACE">
            <w:pPr>
              <w:spacing w:before="120" w:after="120"/>
              <w:rPr>
                <w:b/>
                <w:caps/>
                <w:sz w:val="28"/>
                <w:szCs w:val="28"/>
              </w:rPr>
            </w:pPr>
            <w:r w:rsidRPr="00894EAC">
              <w:rPr>
                <w:b/>
                <w:caps/>
                <w:sz w:val="28"/>
                <w:szCs w:val="28"/>
              </w:rPr>
              <w:t>3.  viable organization</w:t>
            </w:r>
          </w:p>
        </w:tc>
      </w:tr>
      <w:tr w:rsidR="00EE61FD" w14:paraId="07DA447A" w14:textId="77777777" w:rsidTr="00766ACE">
        <w:trPr>
          <w:cantSplit/>
          <w:trHeight w:val="1178"/>
        </w:trPr>
        <w:tc>
          <w:tcPr>
            <w:tcW w:w="2500" w:type="pct"/>
            <w:tcBorders>
              <w:bottom w:val="single" w:sz="4" w:space="0" w:color="auto"/>
            </w:tcBorders>
          </w:tcPr>
          <w:p w14:paraId="16E27B22" w14:textId="77777777" w:rsidR="00EE61FD" w:rsidRDefault="00EE61FD" w:rsidP="00766ACE">
            <w:pPr>
              <w:spacing w:before="40" w:after="40"/>
              <w:ind w:left="193" w:hanging="193"/>
              <w:rPr>
                <w:sz w:val="20"/>
                <w:szCs w:val="20"/>
              </w:rPr>
            </w:pPr>
            <w:r>
              <w:rPr>
                <w:b/>
                <w:sz w:val="20"/>
                <w:szCs w:val="20"/>
              </w:rPr>
              <w:t>Solvency and stability:</w:t>
            </w:r>
          </w:p>
          <w:p w14:paraId="099A914F" w14:textId="77777777" w:rsidR="00EE61FD" w:rsidRPr="00FE373D" w:rsidRDefault="00EE61FD" w:rsidP="00766ACE">
            <w:pPr>
              <w:spacing w:before="40" w:after="40"/>
              <w:ind w:left="253" w:hanging="259"/>
              <w:rPr>
                <w:sz w:val="20"/>
                <w:szCs w:val="20"/>
              </w:rPr>
            </w:pPr>
            <w:r w:rsidRPr="00FE373D">
              <w:rPr>
                <w:sz w:val="20"/>
                <w:szCs w:val="20"/>
              </w:rPr>
              <w:t>The school develops an annual budget that can be sustained by enrollment and is in support of student academic achievement.</w:t>
            </w:r>
          </w:p>
          <w:p w14:paraId="09C541E5" w14:textId="77777777" w:rsidR="00EE61FD" w:rsidRPr="00FE373D" w:rsidRDefault="00EE61FD" w:rsidP="00766ACE">
            <w:pPr>
              <w:spacing w:before="40" w:after="40"/>
              <w:ind w:left="253" w:hanging="259"/>
              <w:rPr>
                <w:sz w:val="20"/>
                <w:szCs w:val="20"/>
              </w:rPr>
            </w:pPr>
            <w:r w:rsidRPr="00FE373D">
              <w:rPr>
                <w:sz w:val="20"/>
                <w:szCs w:val="20"/>
              </w:rPr>
              <w:t xml:space="preserve">The school demonstrates a history of positive net assets, adequate cash flow to sustain operations and support the academic program, and consistently operates within budget. </w:t>
            </w:r>
          </w:p>
          <w:p w14:paraId="6F7D9886" w14:textId="77777777" w:rsidR="00EE61FD" w:rsidRDefault="00EE61FD" w:rsidP="00766ACE">
            <w:pPr>
              <w:spacing w:before="40" w:after="40"/>
              <w:ind w:left="193" w:hanging="193"/>
              <w:rPr>
                <w:sz w:val="20"/>
                <w:szCs w:val="20"/>
              </w:rPr>
            </w:pPr>
            <w:r w:rsidRPr="00FE373D">
              <w:rPr>
                <w:sz w:val="20"/>
                <w:szCs w:val="20"/>
              </w:rPr>
              <w:t>The school’s annual independent audit is free of material or repeated findings.</w:t>
            </w:r>
          </w:p>
        </w:tc>
        <w:tc>
          <w:tcPr>
            <w:tcW w:w="2500" w:type="pct"/>
            <w:tcBorders>
              <w:bottom w:val="single" w:sz="4" w:space="0" w:color="auto"/>
            </w:tcBorders>
          </w:tcPr>
          <w:p w14:paraId="40513E92" w14:textId="77777777" w:rsidR="00EE61FD" w:rsidRPr="006A3E0C" w:rsidRDefault="006A3E0C" w:rsidP="00766ACE">
            <w:pPr>
              <w:numPr>
                <w:ilvl w:val="0"/>
                <w:numId w:val="17"/>
              </w:numPr>
            </w:pPr>
            <w:r w:rsidRPr="006A3E0C">
              <w:t>In the past two years, NCCES has received unqualified audits and recorded annual surpluses.</w:t>
            </w:r>
          </w:p>
        </w:tc>
      </w:tr>
      <w:tr w:rsidR="00EE61FD" w14:paraId="3C662F1A" w14:textId="77777777" w:rsidTr="00766ACE">
        <w:trPr>
          <w:cantSplit/>
        </w:trPr>
        <w:tc>
          <w:tcPr>
            <w:tcW w:w="2500" w:type="pct"/>
            <w:tcBorders>
              <w:bottom w:val="single" w:sz="4" w:space="0" w:color="auto"/>
            </w:tcBorders>
          </w:tcPr>
          <w:p w14:paraId="5B81C333" w14:textId="77777777" w:rsidR="00EE61FD" w:rsidRDefault="00EE61FD" w:rsidP="00766ACE">
            <w:pPr>
              <w:spacing w:before="40" w:after="40"/>
              <w:ind w:left="193" w:hanging="193"/>
              <w:rPr>
                <w:sz w:val="20"/>
                <w:szCs w:val="20"/>
              </w:rPr>
            </w:pPr>
            <w:r w:rsidRPr="006D56FB">
              <w:rPr>
                <w:b/>
                <w:bCs/>
                <w:sz w:val="20"/>
              </w:rPr>
              <w:t>Enrollment</w:t>
            </w:r>
            <w:r>
              <w:rPr>
                <w:b/>
                <w:sz w:val="20"/>
                <w:szCs w:val="20"/>
              </w:rPr>
              <w:t>:</w:t>
            </w:r>
          </w:p>
          <w:p w14:paraId="1C2A754A" w14:textId="77777777" w:rsidR="00EE61FD" w:rsidRDefault="00EE61FD" w:rsidP="00766ACE">
            <w:pPr>
              <w:spacing w:before="40" w:after="40"/>
              <w:ind w:left="193" w:hanging="193"/>
              <w:rPr>
                <w:sz w:val="20"/>
                <w:szCs w:val="20"/>
              </w:rPr>
            </w:pPr>
            <w:r w:rsidRPr="00FE373D">
              <w:rPr>
                <w:sz w:val="20"/>
                <w:szCs w:val="20"/>
              </w:rPr>
              <w:t>The school implements the student recruitment, retention, and enrollment process intended in the charter, in the school’s recruitment and retention plan, and as defined by statute and regulations.</w:t>
            </w:r>
          </w:p>
        </w:tc>
        <w:tc>
          <w:tcPr>
            <w:tcW w:w="2500" w:type="pct"/>
            <w:tcBorders>
              <w:bottom w:val="single" w:sz="4" w:space="0" w:color="auto"/>
            </w:tcBorders>
          </w:tcPr>
          <w:p w14:paraId="23E251BB" w14:textId="77777777" w:rsidR="00EE61FD" w:rsidRPr="00ED69A7" w:rsidRDefault="00646369" w:rsidP="00766ACE">
            <w:pPr>
              <w:numPr>
                <w:ilvl w:val="0"/>
                <w:numId w:val="22"/>
              </w:numPr>
              <w:spacing w:before="40" w:after="40"/>
            </w:pPr>
            <w:r>
              <w:t>Throughout the charter term, the school’s enrollment has been below its capacity.</w:t>
            </w:r>
          </w:p>
        </w:tc>
      </w:tr>
      <w:tr w:rsidR="00EE61FD" w14:paraId="5CC61619" w14:textId="77777777" w:rsidTr="00766ACE">
        <w:trPr>
          <w:cantSplit/>
          <w:trHeight w:val="1952"/>
        </w:trPr>
        <w:tc>
          <w:tcPr>
            <w:tcW w:w="2500" w:type="pct"/>
            <w:tcBorders>
              <w:bottom w:val="single" w:sz="4" w:space="0" w:color="auto"/>
            </w:tcBorders>
          </w:tcPr>
          <w:p w14:paraId="3729CCD1" w14:textId="77777777" w:rsidR="00EE61FD" w:rsidRPr="00C07F5D" w:rsidRDefault="00EE61FD" w:rsidP="00766ACE">
            <w:pPr>
              <w:rPr>
                <w:b/>
                <w:sz w:val="20"/>
                <w:szCs w:val="20"/>
              </w:rPr>
            </w:pPr>
            <w:r w:rsidRPr="00C07F5D">
              <w:rPr>
                <w:b/>
                <w:sz w:val="20"/>
                <w:szCs w:val="20"/>
              </w:rPr>
              <w:t>Board oversight</w:t>
            </w:r>
            <w:r>
              <w:rPr>
                <w:b/>
                <w:sz w:val="20"/>
                <w:szCs w:val="20"/>
              </w:rPr>
              <w:t>:</w:t>
            </w:r>
          </w:p>
          <w:p w14:paraId="59A335A2" w14:textId="77777777" w:rsidR="00EE61FD" w:rsidRPr="00FE373D" w:rsidRDefault="00EE61FD" w:rsidP="00766ACE">
            <w:pPr>
              <w:spacing w:before="40" w:after="40"/>
              <w:ind w:left="253" w:hanging="259"/>
              <w:rPr>
                <w:sz w:val="20"/>
                <w:szCs w:val="20"/>
              </w:rPr>
            </w:pPr>
            <w:r w:rsidRPr="00FE373D">
              <w:rPr>
                <w:sz w:val="20"/>
                <w:szCs w:val="20"/>
              </w:rPr>
              <w:t xml:space="preserve">The board of trustees makes use of best practices to hire (an) effective school leader(s). </w:t>
            </w:r>
          </w:p>
          <w:p w14:paraId="654D5B2B" w14:textId="77777777" w:rsidR="00EE61FD" w:rsidRPr="00FE373D" w:rsidRDefault="00EE61FD" w:rsidP="00766ACE">
            <w:pPr>
              <w:spacing w:before="40" w:after="40"/>
              <w:ind w:left="253" w:hanging="259"/>
              <w:rPr>
                <w:sz w:val="20"/>
                <w:szCs w:val="20"/>
              </w:rPr>
            </w:pPr>
            <w:r w:rsidRPr="00FE373D">
              <w:rPr>
                <w:sz w:val="20"/>
                <w:szCs w:val="20"/>
              </w:rPr>
              <w:t>The board of trustees regularly and systematically assesses the performance of (the) school leader(s) against clearly defined goals and makes effective and timely use of the evaluations.</w:t>
            </w:r>
          </w:p>
          <w:p w14:paraId="63AF8039" w14:textId="77777777" w:rsidR="00EE61FD" w:rsidRPr="00FE373D" w:rsidRDefault="00EE61FD" w:rsidP="00766ACE">
            <w:pPr>
              <w:spacing w:before="40" w:after="40"/>
              <w:ind w:left="253" w:hanging="259"/>
              <w:rPr>
                <w:sz w:val="20"/>
                <w:szCs w:val="20"/>
              </w:rPr>
            </w:pPr>
            <w:r w:rsidRPr="00FE373D">
              <w:rPr>
                <w:sz w:val="20"/>
                <w:szCs w:val="20"/>
              </w:rPr>
              <w:t>The board of trustees operates with a clear set of goals for the school and has developed a set of tools for understanding progress toward meeting those goals.</w:t>
            </w:r>
          </w:p>
          <w:p w14:paraId="5ED6F15B" w14:textId="77777777" w:rsidR="00EE61FD" w:rsidRDefault="00EE61FD" w:rsidP="00766ACE">
            <w:pPr>
              <w:spacing w:before="40" w:after="40"/>
              <w:ind w:left="193" w:hanging="193"/>
              <w:rPr>
                <w:sz w:val="20"/>
                <w:szCs w:val="20"/>
              </w:rPr>
            </w:pPr>
            <w:r w:rsidRPr="00FE373D">
              <w:rPr>
                <w:sz w:val="20"/>
                <w:szCs w:val="20"/>
              </w:rPr>
              <w:t xml:space="preserve">The board of trustees manages the school in a manner that ensures academic success, organizational viability, and faithfulness to the terms of its charter.  </w:t>
            </w:r>
          </w:p>
        </w:tc>
        <w:tc>
          <w:tcPr>
            <w:tcW w:w="2500" w:type="pct"/>
            <w:tcBorders>
              <w:bottom w:val="single" w:sz="4" w:space="0" w:color="auto"/>
            </w:tcBorders>
          </w:tcPr>
          <w:p w14:paraId="76F62A6A" w14:textId="77777777" w:rsidR="00EE61FD" w:rsidRDefault="00975B5F" w:rsidP="00766ACE">
            <w:pPr>
              <w:numPr>
                <w:ilvl w:val="0"/>
                <w:numId w:val="15"/>
              </w:numPr>
              <w:rPr>
                <w:sz w:val="20"/>
                <w:szCs w:val="20"/>
              </w:rPr>
            </w:pPr>
            <w:r w:rsidRPr="00E81E92">
              <w:t>Over the term of the charter, the board of trustees has developed a clear understanding of its governance role and created structures to provide adequate oversight of school performance.</w:t>
            </w:r>
          </w:p>
        </w:tc>
      </w:tr>
      <w:tr w:rsidR="00EE61FD" w14:paraId="4790A2BE" w14:textId="77777777" w:rsidTr="00766ACE">
        <w:trPr>
          <w:cantSplit/>
          <w:trHeight w:val="1430"/>
        </w:trPr>
        <w:tc>
          <w:tcPr>
            <w:tcW w:w="2500" w:type="pct"/>
            <w:tcBorders>
              <w:bottom w:val="single" w:sz="4" w:space="0" w:color="auto"/>
            </w:tcBorders>
          </w:tcPr>
          <w:p w14:paraId="364AA502" w14:textId="77777777" w:rsidR="00EE61FD" w:rsidRDefault="00EE61FD" w:rsidP="00766ACE">
            <w:pPr>
              <w:pStyle w:val="FootnoteText"/>
              <w:ind w:left="187" w:hanging="187"/>
              <w:rPr>
                <w:szCs w:val="24"/>
              </w:rPr>
            </w:pPr>
            <w:r w:rsidRPr="00566979">
              <w:rPr>
                <w:b/>
              </w:rPr>
              <w:t>School leadership</w:t>
            </w:r>
            <w:r>
              <w:rPr>
                <w:b/>
              </w:rPr>
              <w:t>:</w:t>
            </w:r>
          </w:p>
          <w:p w14:paraId="68A91517" w14:textId="77777777" w:rsidR="00EE61FD" w:rsidRDefault="00EE61FD" w:rsidP="00766ACE">
            <w:pPr>
              <w:pStyle w:val="FootnoteText"/>
              <w:ind w:left="187" w:hanging="187"/>
              <w:rPr>
                <w:szCs w:val="24"/>
              </w:rPr>
            </w:pPr>
            <w:r w:rsidRPr="00FE373D">
              <w:t xml:space="preserve">School leaders administer the school in a manner that ensures academic success, organizational viability, and faithfulness to the terms of its charter.  </w:t>
            </w:r>
          </w:p>
        </w:tc>
        <w:tc>
          <w:tcPr>
            <w:tcW w:w="2500" w:type="pct"/>
            <w:tcBorders>
              <w:bottom w:val="single" w:sz="4" w:space="0" w:color="auto"/>
            </w:tcBorders>
          </w:tcPr>
          <w:p w14:paraId="399B0B9E" w14:textId="77777777" w:rsidR="002C1EFE" w:rsidRDefault="00783E24" w:rsidP="00766ACE">
            <w:pPr>
              <w:pStyle w:val="FootnoteText"/>
              <w:numPr>
                <w:ilvl w:val="0"/>
                <w:numId w:val="22"/>
              </w:numPr>
              <w:rPr>
                <w:sz w:val="24"/>
                <w:szCs w:val="24"/>
              </w:rPr>
            </w:pPr>
            <w:r w:rsidRPr="00783E24">
              <w:rPr>
                <w:sz w:val="24"/>
                <w:szCs w:val="24"/>
              </w:rPr>
              <w:t xml:space="preserve">Over the charter term, NCCES has created clearly defined roles for school administrators and staff. </w:t>
            </w:r>
          </w:p>
          <w:p w14:paraId="0C197455" w14:textId="77777777" w:rsidR="00EE61FD" w:rsidRPr="00783E24" w:rsidRDefault="00783E24" w:rsidP="00766ACE">
            <w:pPr>
              <w:pStyle w:val="FootnoteText"/>
              <w:numPr>
                <w:ilvl w:val="0"/>
                <w:numId w:val="22"/>
              </w:numPr>
              <w:rPr>
                <w:sz w:val="24"/>
                <w:szCs w:val="24"/>
              </w:rPr>
            </w:pPr>
            <w:r w:rsidRPr="00783E24">
              <w:rPr>
                <w:sz w:val="24"/>
                <w:szCs w:val="24"/>
              </w:rPr>
              <w:t>The school has developed well-understood processes for decision-making.</w:t>
            </w:r>
          </w:p>
        </w:tc>
      </w:tr>
      <w:tr w:rsidR="00EE61FD" w14:paraId="08B44F4B" w14:textId="77777777" w:rsidTr="00766ACE">
        <w:trPr>
          <w:cantSplit/>
        </w:trPr>
        <w:tc>
          <w:tcPr>
            <w:tcW w:w="2500" w:type="pct"/>
          </w:tcPr>
          <w:p w14:paraId="12C01FE7" w14:textId="77777777" w:rsidR="00EE61FD" w:rsidRDefault="00EE61FD" w:rsidP="00766ACE">
            <w:pPr>
              <w:pStyle w:val="Style10ptBoldLeft05Before2ptAfter2pt"/>
              <w:ind w:left="0"/>
            </w:pPr>
            <w:r w:rsidRPr="0067746B">
              <w:t>Family engagement</w:t>
            </w:r>
            <w:r>
              <w:t>:</w:t>
            </w:r>
          </w:p>
          <w:p w14:paraId="6F94A254" w14:textId="77777777" w:rsidR="00EE61FD" w:rsidRPr="00FE373D" w:rsidRDefault="00EE61FD" w:rsidP="00766ACE">
            <w:pPr>
              <w:spacing w:before="40" w:after="40"/>
              <w:ind w:left="253" w:hanging="259"/>
              <w:rPr>
                <w:sz w:val="20"/>
                <w:szCs w:val="20"/>
              </w:rPr>
            </w:pPr>
            <w:r w:rsidRPr="00FE373D">
              <w:rPr>
                <w:sz w:val="20"/>
                <w:szCs w:val="20"/>
              </w:rPr>
              <w:t>The school involves parents/guardians as partners in the education of their children.</w:t>
            </w:r>
          </w:p>
          <w:p w14:paraId="3424604F" w14:textId="77777777" w:rsidR="00EE61FD" w:rsidRDefault="00EE61FD" w:rsidP="00766ACE">
            <w:pPr>
              <w:spacing w:before="40" w:after="40"/>
              <w:ind w:left="226" w:hanging="226"/>
              <w:rPr>
                <w:sz w:val="20"/>
                <w:szCs w:val="20"/>
              </w:rPr>
            </w:pPr>
            <w:r w:rsidRPr="00FE373D">
              <w:rPr>
                <w:sz w:val="20"/>
                <w:szCs w:val="20"/>
              </w:rPr>
              <w:t>Families and students are satisfied with the school’s program.</w:t>
            </w:r>
          </w:p>
        </w:tc>
        <w:tc>
          <w:tcPr>
            <w:tcW w:w="2500" w:type="pct"/>
          </w:tcPr>
          <w:p w14:paraId="728F90D6" w14:textId="77777777" w:rsidR="00EE61FD" w:rsidRPr="007B7910" w:rsidRDefault="00384C71" w:rsidP="00766ACE">
            <w:pPr>
              <w:numPr>
                <w:ilvl w:val="0"/>
                <w:numId w:val="14"/>
              </w:numPr>
              <w:spacing w:before="40" w:after="40"/>
            </w:pPr>
            <w:r w:rsidRPr="00F61BDA">
              <w:t>Families have expressed strong satisfaction with the school climate, personalization of the program to student needs, and consistent communication</w:t>
            </w:r>
            <w:r w:rsidRPr="00F97CC4">
              <w:t>.</w:t>
            </w:r>
          </w:p>
        </w:tc>
      </w:tr>
      <w:tr w:rsidR="00EE61FD" w14:paraId="295CD83C" w14:textId="77777777" w:rsidTr="00766ACE">
        <w:trPr>
          <w:cantSplit/>
          <w:trHeight w:val="584"/>
        </w:trPr>
        <w:tc>
          <w:tcPr>
            <w:tcW w:w="2500" w:type="pct"/>
          </w:tcPr>
          <w:p w14:paraId="085292F1" w14:textId="77777777" w:rsidR="00EE61FD" w:rsidRDefault="00EE61FD" w:rsidP="00766ACE">
            <w:pPr>
              <w:spacing w:before="40" w:after="40"/>
              <w:ind w:left="226" w:hanging="226"/>
              <w:rPr>
                <w:sz w:val="20"/>
                <w:szCs w:val="20"/>
              </w:rPr>
            </w:pPr>
            <w:r w:rsidRPr="00566979">
              <w:rPr>
                <w:b/>
                <w:sz w:val="20"/>
                <w:szCs w:val="20"/>
              </w:rPr>
              <w:lastRenderedPageBreak/>
              <w:t>Coordinated Program Review</w:t>
            </w:r>
            <w:r>
              <w:rPr>
                <w:b/>
                <w:sz w:val="20"/>
                <w:szCs w:val="20"/>
              </w:rPr>
              <w:t>:</w:t>
            </w:r>
          </w:p>
          <w:p w14:paraId="62DBDED9" w14:textId="77777777" w:rsidR="00EE61FD" w:rsidRDefault="00EE61FD" w:rsidP="00766ACE">
            <w:pPr>
              <w:spacing w:before="40" w:after="40"/>
              <w:ind w:left="226" w:hanging="226"/>
              <w:rPr>
                <w:sz w:val="20"/>
                <w:szCs w:val="20"/>
              </w:rPr>
            </w:pPr>
            <w:r w:rsidRPr="00FE373D">
              <w:rPr>
                <w:sz w:val="20"/>
                <w:szCs w:val="20"/>
              </w:rPr>
              <w:t>The school receives minimal findings in the Coordinated Program Review (CPR) process and immediately addresses any areas of non-compliance.</w:t>
            </w:r>
          </w:p>
        </w:tc>
        <w:tc>
          <w:tcPr>
            <w:tcW w:w="2500" w:type="pct"/>
          </w:tcPr>
          <w:p w14:paraId="2801069F" w14:textId="77777777" w:rsidR="00EE61FD" w:rsidRDefault="0071565F" w:rsidP="00766ACE">
            <w:pPr>
              <w:numPr>
                <w:ilvl w:val="0"/>
                <w:numId w:val="14"/>
              </w:numPr>
              <w:spacing w:before="40" w:after="40"/>
            </w:pPr>
            <w:r>
              <w:t>A full Coordinated Program Review was conducted in March 2010. A corrective action plan was approved in November 2011 and the cycle was closed.</w:t>
            </w:r>
          </w:p>
          <w:p w14:paraId="4A67C8CB" w14:textId="77777777" w:rsidR="007166C2" w:rsidRDefault="007166C2" w:rsidP="00766ACE">
            <w:pPr>
              <w:numPr>
                <w:ilvl w:val="0"/>
                <w:numId w:val="14"/>
              </w:numPr>
              <w:spacing w:before="40" w:after="40"/>
            </w:pPr>
            <w:r w:rsidRPr="00EC0975">
              <w:t>The school schedule</w:t>
            </w:r>
            <w:r>
              <w:t xml:space="preserve"> barely meets</w:t>
            </w:r>
            <w:r w:rsidRPr="00EC0975">
              <w:t xml:space="preserve"> the minimum requirement for structured learning time.</w:t>
            </w:r>
          </w:p>
          <w:p w14:paraId="0A8EF515" w14:textId="77777777" w:rsidR="00BA1EB0" w:rsidRPr="007B7910" w:rsidRDefault="00BA1EB0" w:rsidP="006C7E92">
            <w:pPr>
              <w:spacing w:before="40" w:after="40"/>
            </w:pPr>
          </w:p>
        </w:tc>
      </w:tr>
      <w:tr w:rsidR="00EE61FD" w14:paraId="5FDB2B57" w14:textId="77777777" w:rsidTr="00766ACE">
        <w:trPr>
          <w:cantSplit/>
          <w:trHeight w:val="1214"/>
        </w:trPr>
        <w:tc>
          <w:tcPr>
            <w:tcW w:w="2500" w:type="pct"/>
            <w:tcBorders>
              <w:bottom w:val="single" w:sz="4" w:space="0" w:color="auto"/>
            </w:tcBorders>
          </w:tcPr>
          <w:p w14:paraId="69E032B6" w14:textId="77777777" w:rsidR="00EE61FD" w:rsidRDefault="00EE61FD" w:rsidP="00766ACE">
            <w:pPr>
              <w:tabs>
                <w:tab w:val="left" w:pos="1940"/>
              </w:tabs>
              <w:spacing w:before="40" w:after="40"/>
              <w:ind w:left="253" w:hanging="259"/>
              <w:rPr>
                <w:sz w:val="20"/>
                <w:szCs w:val="20"/>
              </w:rPr>
            </w:pPr>
            <w:r>
              <w:rPr>
                <w:b/>
                <w:sz w:val="20"/>
                <w:szCs w:val="20"/>
              </w:rPr>
              <w:t>Safety:</w:t>
            </w:r>
          </w:p>
          <w:p w14:paraId="590663CE" w14:textId="77777777" w:rsidR="00EE61FD" w:rsidRPr="00FE373D" w:rsidRDefault="00EE61FD" w:rsidP="00766ACE">
            <w:pPr>
              <w:spacing w:before="40" w:after="40"/>
              <w:ind w:left="253" w:hanging="259"/>
              <w:rPr>
                <w:sz w:val="20"/>
                <w:szCs w:val="20"/>
              </w:rPr>
            </w:pPr>
            <w:r w:rsidRPr="00FE373D">
              <w:rPr>
                <w:sz w:val="20"/>
                <w:szCs w:val="20"/>
              </w:rPr>
              <w:t>The school establishes and maintains a physically safe environment for students and staff.</w:t>
            </w:r>
          </w:p>
          <w:p w14:paraId="652FC10E" w14:textId="77777777" w:rsidR="00EE61FD" w:rsidRDefault="00EE61FD" w:rsidP="00766ACE">
            <w:pPr>
              <w:tabs>
                <w:tab w:val="left" w:pos="1940"/>
              </w:tabs>
              <w:spacing w:before="40" w:after="40"/>
              <w:ind w:left="253" w:hanging="259"/>
              <w:rPr>
                <w:sz w:val="20"/>
                <w:szCs w:val="20"/>
              </w:rPr>
            </w:pPr>
            <w:r w:rsidRPr="00FE373D">
              <w:rPr>
                <w:sz w:val="20"/>
                <w:szCs w:val="20"/>
              </w:rPr>
              <w:t>The school establishes an environment free from harassment and discrimination for students and staff, and effectively addresses the social, emotional, and health needs of its students.</w:t>
            </w:r>
          </w:p>
        </w:tc>
        <w:tc>
          <w:tcPr>
            <w:tcW w:w="2500" w:type="pct"/>
            <w:tcBorders>
              <w:bottom w:val="single" w:sz="4" w:space="0" w:color="auto"/>
            </w:tcBorders>
          </w:tcPr>
          <w:p w14:paraId="740E3383" w14:textId="77777777" w:rsidR="00EE61FD" w:rsidRPr="00894EAC" w:rsidRDefault="001A401E" w:rsidP="00766ACE">
            <w:pPr>
              <w:numPr>
                <w:ilvl w:val="0"/>
                <w:numId w:val="13"/>
              </w:numPr>
            </w:pPr>
            <w:r>
              <w:t>Throughout the charter term, parents and students have reported that th</w:t>
            </w:r>
            <w:r w:rsidRPr="00F97CC4">
              <w:t>e school has created a safe environment that meets students’ physical, social, and emotional needs.</w:t>
            </w:r>
          </w:p>
        </w:tc>
      </w:tr>
      <w:tr w:rsidR="00EE61FD" w14:paraId="25C07CA4" w14:textId="77777777" w:rsidTr="00766ACE">
        <w:trPr>
          <w:cantSplit/>
          <w:trHeight w:val="701"/>
        </w:trPr>
        <w:tc>
          <w:tcPr>
            <w:tcW w:w="2500" w:type="pct"/>
          </w:tcPr>
          <w:p w14:paraId="761A8118" w14:textId="77777777" w:rsidR="00EE61FD" w:rsidRDefault="00EE61FD" w:rsidP="00766ACE">
            <w:pPr>
              <w:spacing w:before="40" w:after="40"/>
              <w:ind w:left="253" w:hanging="259"/>
              <w:rPr>
                <w:sz w:val="20"/>
                <w:szCs w:val="20"/>
              </w:rPr>
            </w:pPr>
            <w:r>
              <w:rPr>
                <w:b/>
                <w:sz w:val="20"/>
                <w:szCs w:val="20"/>
              </w:rPr>
              <w:t>Facilities:</w:t>
            </w:r>
          </w:p>
          <w:p w14:paraId="71D76369" w14:textId="77777777" w:rsidR="00EE61FD" w:rsidRPr="00FE373D" w:rsidRDefault="00EE61FD" w:rsidP="00766ACE">
            <w:pPr>
              <w:spacing w:before="40" w:after="40"/>
              <w:ind w:left="253" w:hanging="259"/>
              <w:rPr>
                <w:sz w:val="20"/>
                <w:szCs w:val="20"/>
              </w:rPr>
            </w:pPr>
            <w:r w:rsidRPr="00FE373D">
              <w:rPr>
                <w:sz w:val="20"/>
                <w:szCs w:val="20"/>
              </w:rPr>
              <w:t xml:space="preserve">The school provides facilities that meet applicable state and federal requirements. </w:t>
            </w:r>
          </w:p>
          <w:p w14:paraId="6F0DB059" w14:textId="77777777" w:rsidR="00EE61FD" w:rsidRDefault="00EE61FD" w:rsidP="00766ACE">
            <w:pPr>
              <w:spacing w:before="40" w:after="40"/>
              <w:ind w:left="253" w:hanging="259"/>
              <w:rPr>
                <w:sz w:val="20"/>
                <w:szCs w:val="20"/>
              </w:rPr>
            </w:pPr>
            <w:r w:rsidRPr="00FE373D">
              <w:rPr>
                <w:sz w:val="20"/>
                <w:szCs w:val="20"/>
              </w:rPr>
              <w:t>The school’s facilities are suited to its program and are sufficient to serve diverse student needs.</w:t>
            </w:r>
          </w:p>
        </w:tc>
        <w:tc>
          <w:tcPr>
            <w:tcW w:w="2500" w:type="pct"/>
          </w:tcPr>
          <w:p w14:paraId="7B333440" w14:textId="77777777" w:rsidR="00EE61FD" w:rsidRDefault="009B4277" w:rsidP="00766ACE">
            <w:pPr>
              <w:numPr>
                <w:ilvl w:val="0"/>
                <w:numId w:val="22"/>
              </w:numPr>
            </w:pPr>
            <w:r w:rsidRPr="00F97CC4">
              <w:t xml:space="preserve">The current school facility is adequate to meet the needs of the program; however, </w:t>
            </w:r>
            <w:r>
              <w:t>stakeholders desire a new facility</w:t>
            </w:r>
            <w:r w:rsidRPr="00F97CC4">
              <w:t>.</w:t>
            </w:r>
          </w:p>
          <w:p w14:paraId="76686712" w14:textId="77777777" w:rsidR="00BF0B67" w:rsidRDefault="00A044CB" w:rsidP="00893774">
            <w:pPr>
              <w:numPr>
                <w:ilvl w:val="0"/>
                <w:numId w:val="22"/>
              </w:numPr>
            </w:pPr>
            <w:r>
              <w:t>Although the board and executive director</w:t>
            </w:r>
            <w:r w:rsidRPr="00F97CC4">
              <w:t xml:space="preserve"> have engaged in pursuing a long-term facility for the past two years, the plan for purchasing and refurbishing a local venue has been abandoned due to recent circumstances. The </w:t>
            </w:r>
            <w:r>
              <w:t>school is</w:t>
            </w:r>
            <w:r w:rsidRPr="00F97CC4">
              <w:t xml:space="preserve"> actively involved in working on alternative plans.</w:t>
            </w:r>
          </w:p>
          <w:p w14:paraId="1E470611" w14:textId="77777777" w:rsidR="006C7E92" w:rsidRPr="007B7910" w:rsidRDefault="006C7E92" w:rsidP="00893774">
            <w:pPr>
              <w:numPr>
                <w:ilvl w:val="0"/>
                <w:numId w:val="22"/>
              </w:numPr>
            </w:pPr>
            <w:r>
              <w:t>The school building is programmatically accessible to persons with disabilities.</w:t>
            </w:r>
          </w:p>
        </w:tc>
      </w:tr>
      <w:tr w:rsidR="00EE61FD" w14:paraId="3C9446D6" w14:textId="77777777" w:rsidTr="00766ACE">
        <w:trPr>
          <w:cantSplit/>
        </w:trPr>
        <w:tc>
          <w:tcPr>
            <w:tcW w:w="2500" w:type="pct"/>
          </w:tcPr>
          <w:p w14:paraId="647A5779" w14:textId="77777777" w:rsidR="00EE61FD" w:rsidRDefault="00EE61FD" w:rsidP="00766ACE">
            <w:pPr>
              <w:spacing w:before="40" w:after="40"/>
              <w:rPr>
                <w:b/>
                <w:sz w:val="20"/>
                <w:szCs w:val="20"/>
              </w:rPr>
            </w:pPr>
            <w:r w:rsidRPr="006D56FB">
              <w:rPr>
                <w:b/>
                <w:bCs/>
                <w:sz w:val="20"/>
              </w:rPr>
              <w:t>Employee qualifications</w:t>
            </w:r>
            <w:r>
              <w:rPr>
                <w:b/>
                <w:sz w:val="20"/>
                <w:szCs w:val="20"/>
              </w:rPr>
              <w:t>:</w:t>
            </w:r>
          </w:p>
          <w:p w14:paraId="447AAA21" w14:textId="77777777" w:rsidR="00EE61FD" w:rsidRDefault="00EE61FD" w:rsidP="00766ACE">
            <w:pPr>
              <w:tabs>
                <w:tab w:val="left" w:pos="1940"/>
              </w:tabs>
              <w:spacing w:before="40" w:after="40"/>
              <w:ind w:left="253" w:hanging="259"/>
              <w:rPr>
                <w:sz w:val="20"/>
                <w:szCs w:val="20"/>
              </w:rPr>
            </w:pPr>
            <w:r w:rsidRPr="00FE373D">
              <w:rPr>
                <w:sz w:val="20"/>
                <w:szCs w:val="20"/>
              </w:rPr>
              <w:t>Employees of the school meet all applicable state and federal qualifications and standards.</w:t>
            </w:r>
          </w:p>
        </w:tc>
        <w:tc>
          <w:tcPr>
            <w:tcW w:w="2500" w:type="pct"/>
          </w:tcPr>
          <w:p w14:paraId="30DD806B" w14:textId="77777777" w:rsidR="00EE61FD" w:rsidRPr="007B7910" w:rsidRDefault="003A5BBC" w:rsidP="00766ACE">
            <w:pPr>
              <w:numPr>
                <w:ilvl w:val="0"/>
                <w:numId w:val="22"/>
              </w:numPr>
              <w:tabs>
                <w:tab w:val="left" w:pos="1940"/>
              </w:tabs>
              <w:spacing w:before="40" w:after="40"/>
            </w:pPr>
            <w:r w:rsidRPr="00CD1527">
              <w:t>Eighty-eight percent of the</w:t>
            </w:r>
            <w:r w:rsidRPr="00650198">
              <w:t xml:space="preserve"> teaching staff are highly qualified.</w:t>
            </w:r>
          </w:p>
        </w:tc>
      </w:tr>
      <w:tr w:rsidR="00EE61FD" w14:paraId="69372A04" w14:textId="77777777" w:rsidTr="00766ACE">
        <w:trPr>
          <w:cantSplit/>
          <w:trHeight w:val="720"/>
        </w:trPr>
        <w:tc>
          <w:tcPr>
            <w:tcW w:w="2500" w:type="pct"/>
          </w:tcPr>
          <w:p w14:paraId="1F6E61E7" w14:textId="77777777" w:rsidR="00EE61FD" w:rsidRPr="00470742" w:rsidRDefault="00EE61FD" w:rsidP="00766ACE">
            <w:pPr>
              <w:pStyle w:val="BodyTextIndent2"/>
              <w:ind w:left="253" w:hanging="259"/>
              <w:rPr>
                <w:b/>
                <w:sz w:val="20"/>
                <w:szCs w:val="20"/>
              </w:rPr>
            </w:pPr>
            <w:r w:rsidRPr="00470742">
              <w:rPr>
                <w:b/>
                <w:sz w:val="20"/>
                <w:szCs w:val="20"/>
              </w:rPr>
              <w:t>Dissemination:</w:t>
            </w:r>
          </w:p>
          <w:p w14:paraId="68AE8C72" w14:textId="77777777" w:rsidR="00EE61FD" w:rsidRDefault="00EE61FD" w:rsidP="00766ACE">
            <w:pPr>
              <w:pStyle w:val="BodyTextIndent2"/>
              <w:ind w:left="253" w:hanging="259"/>
            </w:pPr>
            <w:r w:rsidRPr="00470742">
              <w:rPr>
                <w:sz w:val="20"/>
                <w:szCs w:val="20"/>
              </w:rPr>
              <w:t>The school has collaborated with its sending district(s) on the sharing of innovative practices and has provided models for replication and best practices.</w:t>
            </w:r>
          </w:p>
        </w:tc>
        <w:tc>
          <w:tcPr>
            <w:tcW w:w="2500" w:type="pct"/>
          </w:tcPr>
          <w:p w14:paraId="0B4ECDBB" w14:textId="77777777" w:rsidR="00EE61FD" w:rsidRPr="00D7726B" w:rsidRDefault="00D7726B" w:rsidP="00D7726B">
            <w:pPr>
              <w:numPr>
                <w:ilvl w:val="0"/>
                <w:numId w:val="13"/>
              </w:numPr>
            </w:pPr>
            <w:r w:rsidRPr="00D7726B">
              <w:t>The school collaborates and shares innovative practices primarily through an open invitation to visit the school, along with making some presentations at external events.</w:t>
            </w:r>
          </w:p>
        </w:tc>
      </w:tr>
    </w:tbl>
    <w:p w14:paraId="0453C64E"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rsidRPr="00894EAC" w14:paraId="0ACB28F2" w14:textId="77777777" w:rsidTr="00766AC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CEB5290" w14:textId="77777777" w:rsidR="00EE61FD" w:rsidRPr="00D95170" w:rsidRDefault="00EE61FD" w:rsidP="00766ACE">
            <w:pPr>
              <w:spacing w:before="120" w:after="120"/>
              <w:rPr>
                <w:b/>
                <w:caps/>
                <w:sz w:val="28"/>
                <w:szCs w:val="28"/>
              </w:rPr>
            </w:pPr>
            <w:r>
              <w:rPr>
                <w:b/>
                <w:caps/>
                <w:sz w:val="28"/>
                <w:szCs w:val="28"/>
              </w:rPr>
              <w:t>4</w:t>
            </w:r>
            <w:r w:rsidRPr="00894EAC">
              <w:rPr>
                <w:b/>
                <w:caps/>
                <w:sz w:val="28"/>
                <w:szCs w:val="28"/>
              </w:rPr>
              <w:t>.</w:t>
            </w:r>
            <w:r>
              <w:rPr>
                <w:b/>
                <w:caps/>
                <w:sz w:val="28"/>
                <w:szCs w:val="28"/>
              </w:rPr>
              <w:t xml:space="preserve">  Other areas</w:t>
            </w:r>
            <w:r w:rsidRPr="00894EAC">
              <w:rPr>
                <w:b/>
                <w:caps/>
                <w:sz w:val="28"/>
                <w:szCs w:val="28"/>
              </w:rPr>
              <w:t xml:space="preserve">  </w:t>
            </w:r>
          </w:p>
        </w:tc>
      </w:tr>
      <w:tr w:rsidR="00EE61FD" w14:paraId="0E1B76B2" w14:textId="77777777" w:rsidTr="00766ACE">
        <w:tc>
          <w:tcPr>
            <w:tcW w:w="5000" w:type="pct"/>
            <w:gridSpan w:val="2"/>
            <w:shd w:val="clear" w:color="auto" w:fill="F3F3F3"/>
          </w:tcPr>
          <w:p w14:paraId="2EEE7C18" w14:textId="77777777" w:rsidR="00EE61FD" w:rsidRPr="00D95170" w:rsidRDefault="00EE61FD" w:rsidP="00766ACE">
            <w:pPr>
              <w:spacing w:before="120" w:after="120"/>
              <w:rPr>
                <w:b/>
                <w:caps/>
                <w:sz w:val="20"/>
                <w:szCs w:val="20"/>
              </w:rPr>
            </w:pPr>
            <w:r w:rsidRPr="00D95170">
              <w:rPr>
                <w:b/>
                <w:caps/>
                <w:sz w:val="20"/>
                <w:szCs w:val="20"/>
              </w:rPr>
              <w:t>ACCOUNTABILITY PLAN OBJECTIVES AND MEASURES</w:t>
            </w:r>
          </w:p>
        </w:tc>
      </w:tr>
      <w:tr w:rsidR="00EE61FD" w14:paraId="7E19D4B2" w14:textId="77777777" w:rsidTr="00766ACE">
        <w:trPr>
          <w:cantSplit/>
          <w:trHeight w:val="720"/>
        </w:trPr>
        <w:tc>
          <w:tcPr>
            <w:tcW w:w="2500" w:type="pct"/>
          </w:tcPr>
          <w:p w14:paraId="4EA53333" w14:textId="77777777" w:rsidR="00EE61FD" w:rsidRPr="00470742" w:rsidRDefault="00EE61FD" w:rsidP="00766ACE">
            <w:pPr>
              <w:pStyle w:val="BodyTextIndent2"/>
              <w:ind w:left="253" w:hanging="259"/>
              <w:rPr>
                <w:b/>
                <w:sz w:val="20"/>
                <w:szCs w:val="20"/>
              </w:rPr>
            </w:pPr>
            <w:r w:rsidRPr="00470742">
              <w:rPr>
                <w:b/>
                <w:sz w:val="20"/>
                <w:szCs w:val="20"/>
              </w:rPr>
              <w:t>Faithfulness to Charter:</w:t>
            </w:r>
          </w:p>
          <w:p w14:paraId="32AA0FA2" w14:textId="77777777" w:rsidR="00EE61FD" w:rsidRPr="00470742" w:rsidRDefault="00EE61FD" w:rsidP="00766ACE">
            <w:pPr>
              <w:pStyle w:val="BodyTextIndent2"/>
              <w:ind w:left="253" w:hanging="259"/>
              <w:rPr>
                <w:sz w:val="20"/>
                <w:szCs w:val="20"/>
              </w:rPr>
            </w:pPr>
          </w:p>
        </w:tc>
        <w:tc>
          <w:tcPr>
            <w:tcW w:w="2500" w:type="pct"/>
          </w:tcPr>
          <w:p w14:paraId="4126871A" w14:textId="77777777" w:rsidR="00EE61FD" w:rsidRPr="007C2142" w:rsidRDefault="007C2142" w:rsidP="00766ACE">
            <w:pPr>
              <w:numPr>
                <w:ilvl w:val="0"/>
                <w:numId w:val="11"/>
              </w:numPr>
            </w:pPr>
            <w:r w:rsidRPr="007C2142">
              <w:rPr>
                <w:iCs/>
              </w:rPr>
              <w:t>NCCES has met a majority of measures in its accountability plan related to faithfulness to charter.</w:t>
            </w:r>
          </w:p>
        </w:tc>
      </w:tr>
      <w:tr w:rsidR="00EE61FD" w14:paraId="6354A314" w14:textId="77777777" w:rsidTr="00766ACE">
        <w:trPr>
          <w:cantSplit/>
          <w:trHeight w:val="720"/>
        </w:trPr>
        <w:tc>
          <w:tcPr>
            <w:tcW w:w="2500" w:type="pct"/>
          </w:tcPr>
          <w:p w14:paraId="4001B237" w14:textId="77777777" w:rsidR="00EE61FD" w:rsidRPr="00470742" w:rsidRDefault="00EE61FD" w:rsidP="00766ACE">
            <w:pPr>
              <w:pStyle w:val="BodyTextIndent2"/>
              <w:ind w:left="253" w:hanging="259"/>
              <w:rPr>
                <w:b/>
                <w:sz w:val="20"/>
                <w:szCs w:val="20"/>
              </w:rPr>
            </w:pPr>
            <w:r w:rsidRPr="00470742">
              <w:rPr>
                <w:b/>
                <w:sz w:val="20"/>
                <w:szCs w:val="20"/>
              </w:rPr>
              <w:t>Academic Success:</w:t>
            </w:r>
          </w:p>
        </w:tc>
        <w:tc>
          <w:tcPr>
            <w:tcW w:w="2500" w:type="pct"/>
          </w:tcPr>
          <w:p w14:paraId="1C1EC412" w14:textId="77777777" w:rsidR="00EE61FD" w:rsidRPr="00813777" w:rsidRDefault="00813777" w:rsidP="00766ACE">
            <w:pPr>
              <w:numPr>
                <w:ilvl w:val="0"/>
                <w:numId w:val="11"/>
              </w:numPr>
            </w:pPr>
            <w:r w:rsidRPr="00813777">
              <w:rPr>
                <w:iCs/>
              </w:rPr>
              <w:t>NCCES has met a majority of the measures in its accountability plan related to academic achievement.</w:t>
            </w:r>
          </w:p>
        </w:tc>
      </w:tr>
      <w:tr w:rsidR="00EE61FD" w14:paraId="0F854637" w14:textId="77777777" w:rsidTr="00766ACE">
        <w:trPr>
          <w:cantSplit/>
          <w:trHeight w:val="720"/>
        </w:trPr>
        <w:tc>
          <w:tcPr>
            <w:tcW w:w="2500" w:type="pct"/>
          </w:tcPr>
          <w:p w14:paraId="41012D7A" w14:textId="77777777" w:rsidR="00EE61FD" w:rsidRPr="00470742" w:rsidRDefault="00EE61FD" w:rsidP="00766ACE">
            <w:pPr>
              <w:pStyle w:val="BodyTextIndent2"/>
              <w:ind w:left="253" w:hanging="259"/>
              <w:rPr>
                <w:b/>
                <w:sz w:val="20"/>
                <w:szCs w:val="20"/>
              </w:rPr>
            </w:pPr>
            <w:r w:rsidRPr="00470742">
              <w:rPr>
                <w:b/>
                <w:sz w:val="20"/>
                <w:szCs w:val="20"/>
              </w:rPr>
              <w:lastRenderedPageBreak/>
              <w:t>Organizational Viability:</w:t>
            </w:r>
          </w:p>
        </w:tc>
        <w:tc>
          <w:tcPr>
            <w:tcW w:w="2500" w:type="pct"/>
          </w:tcPr>
          <w:p w14:paraId="653A7AC8" w14:textId="77777777" w:rsidR="00EE61FD" w:rsidRDefault="00C0450D" w:rsidP="00766ACE">
            <w:pPr>
              <w:numPr>
                <w:ilvl w:val="0"/>
                <w:numId w:val="11"/>
              </w:numPr>
            </w:pPr>
            <w:r w:rsidRPr="00E579E8">
              <w:t>NCCES has met half of the measures in its accountability plan related to organizational viability.</w:t>
            </w:r>
          </w:p>
        </w:tc>
      </w:tr>
    </w:tbl>
    <w:p w14:paraId="06E3739E" w14:textId="77777777" w:rsidR="00EE61FD" w:rsidRDefault="00EE61FD" w:rsidP="00EE61FD"/>
    <w:bookmarkEnd w:id="1"/>
    <w:bookmarkEnd w:id="2"/>
    <w:bookmarkEnd w:id="3"/>
    <w:bookmarkEnd w:id="4"/>
    <w:bookmarkEnd w:id="5"/>
    <w:p w14:paraId="5ED71A63" w14:textId="77777777" w:rsidR="00070364" w:rsidRPr="00070364" w:rsidRDefault="00070364" w:rsidP="001A7049">
      <w:pPr>
        <w:rPr>
          <w:i/>
          <w:color w:val="339966"/>
        </w:rPr>
      </w:pPr>
    </w:p>
    <w:p w14:paraId="7D1C2552" w14:textId="77777777" w:rsidR="005B41CD" w:rsidRPr="009B392D" w:rsidRDefault="00BA7B58" w:rsidP="005B41CD">
      <w:pPr>
        <w:pStyle w:val="Heading2"/>
      </w:pPr>
      <w:r>
        <w:br w:type="page"/>
      </w:r>
      <w:bookmarkStart w:id="9" w:name="_Toc314041099"/>
      <w:r w:rsidR="009B392D" w:rsidRPr="009B392D">
        <w:lastRenderedPageBreak/>
        <w:t>I</w:t>
      </w:r>
      <w:r w:rsidR="00391C70">
        <w:t>I</w:t>
      </w:r>
      <w:r w:rsidR="009B392D" w:rsidRPr="009B392D">
        <w:t>I</w:t>
      </w:r>
      <w:r w:rsidR="0017781D" w:rsidRPr="009B392D">
        <w:t>. School</w:t>
      </w:r>
      <w:r w:rsidR="00126A77">
        <w:t xml:space="preserve"> </w:t>
      </w:r>
      <w:r w:rsidR="00EE61FD">
        <w:t>Amendments, History, and Demographics</w:t>
      </w:r>
      <w:bookmarkEnd w:id="9"/>
      <w:r w:rsidR="00EE61FD">
        <w:t xml:space="preserve"> </w:t>
      </w:r>
    </w:p>
    <w:p w14:paraId="3BD0C76E" w14:textId="77777777" w:rsidR="00126A77" w:rsidRDefault="00126A77" w:rsidP="00126A77">
      <w:pPr>
        <w:ind w:left="360"/>
        <w:rPr>
          <w:iCs/>
        </w:rPr>
      </w:pPr>
    </w:p>
    <w:p w14:paraId="537F9E8D" w14:textId="77777777" w:rsidR="0017781D" w:rsidRPr="00CF43FF" w:rsidRDefault="0017781D" w:rsidP="00CF43FF">
      <w:pPr>
        <w:rPr>
          <w:u w:val="single"/>
        </w:rPr>
      </w:pPr>
      <w:r w:rsidRPr="00CF43FF">
        <w:rPr>
          <w:u w:val="single"/>
        </w:rPr>
        <w:t>Major Amendments</w:t>
      </w:r>
    </w:p>
    <w:p w14:paraId="61F26E06" w14:textId="77777777" w:rsidR="0017781D" w:rsidRPr="0053233C" w:rsidRDefault="0017781D" w:rsidP="00412425">
      <w:r>
        <w:t>No major amendments were requested and received during the charter term.</w:t>
      </w:r>
    </w:p>
    <w:p w14:paraId="2C73BE1D" w14:textId="77777777" w:rsidR="0017781D" w:rsidRDefault="0017781D" w:rsidP="00126A77">
      <w:pPr>
        <w:rPr>
          <w:highlight w:val="yellow"/>
        </w:rPr>
      </w:pPr>
    </w:p>
    <w:p w14:paraId="6F512185" w14:textId="77777777" w:rsidR="0055280F" w:rsidRPr="00D37CAD" w:rsidRDefault="0055280F" w:rsidP="00D37CAD">
      <w:pPr>
        <w:rPr>
          <w:u w:val="single"/>
        </w:rPr>
      </w:pPr>
      <w:r w:rsidRPr="00D37CAD">
        <w:rPr>
          <w:u w:val="single"/>
        </w:rPr>
        <w:t>School History</w:t>
      </w:r>
    </w:p>
    <w:p w14:paraId="167FD3FE" w14:textId="77777777" w:rsidR="00412425" w:rsidRDefault="00412425" w:rsidP="00412425">
      <w:r>
        <w:t xml:space="preserve">In February 2007, the Board </w:t>
      </w:r>
      <w:r w:rsidR="00470742">
        <w:t xml:space="preserve">of Elementary and Secondary Education (Board) </w:t>
      </w:r>
      <w:r>
        <w:t xml:space="preserve">renewed the charter of </w:t>
      </w:r>
      <w:r w:rsidR="00470742">
        <w:t>NCCES</w:t>
      </w:r>
      <w:r>
        <w:t xml:space="preserve"> with four conditions regarding academic performance and leadership structure. As of February 2009, the school met all but one of the conditions. At that time, the Board voted to extend the condition related to academic performance. The school has since met this last condition. </w:t>
      </w:r>
      <w:r w:rsidR="00470742">
        <w:t>In</w:t>
      </w:r>
      <w:r>
        <w:t xml:space="preserve"> January 2011</w:t>
      </w:r>
      <w:r w:rsidR="00470742">
        <w:t>,</w:t>
      </w:r>
      <w:r>
        <w:t xml:space="preserve"> the Board voted to eliminate the remaining condition on NCCES’s charter.</w:t>
      </w:r>
    </w:p>
    <w:p w14:paraId="40F487AC" w14:textId="77777777" w:rsidR="0055280F" w:rsidRPr="0055280F" w:rsidRDefault="0055280F" w:rsidP="0055280F"/>
    <w:p w14:paraId="0005A782" w14:textId="77777777" w:rsidR="0017781D" w:rsidRPr="00D37CAD" w:rsidRDefault="0017781D" w:rsidP="00D37CAD">
      <w:pPr>
        <w:rPr>
          <w:highlight w:val="yellow"/>
          <w:u w:val="single"/>
        </w:rPr>
      </w:pPr>
      <w:r w:rsidRPr="00D37CAD">
        <w:rPr>
          <w:u w:val="single"/>
        </w:rPr>
        <w:t>Demographics</w:t>
      </w:r>
    </w:p>
    <w:p w14:paraId="73F7C76B" w14:textId="77777777" w:rsidR="0018001C" w:rsidRPr="004A6756" w:rsidRDefault="0018001C" w:rsidP="0018001C">
      <w:r>
        <w:t xml:space="preserve">The following table compares </w:t>
      </w:r>
      <w:r w:rsidRPr="004A6756">
        <w:t>demographic da</w:t>
      </w:r>
      <w:r w:rsidR="004A6756">
        <w:t xml:space="preserve">ta of the charter school to schools within the </w:t>
      </w:r>
      <w:r w:rsidR="004A6756" w:rsidRPr="004A6756">
        <w:t>districts</w:t>
      </w:r>
      <w:r w:rsidR="00065BF3">
        <w:t xml:space="preserve"> from which it</w:t>
      </w:r>
      <w:r w:rsidRPr="004A6756">
        <w:t xml:space="preserve"> draws most </w:t>
      </w:r>
      <w:r w:rsidR="00065BF3">
        <w:t>of its</w:t>
      </w:r>
      <w:r w:rsidRPr="004A6756">
        <w:t xml:space="preserve"> students, and to the state. The comparison includes</w:t>
      </w:r>
      <w:r w:rsidR="004A6756" w:rsidRPr="004A6756">
        <w:t xml:space="preserve"> 27 schools in the districts </w:t>
      </w:r>
      <w:r w:rsidRPr="004A6756">
        <w:t>with grade levels that overlap with the charter school.</w:t>
      </w:r>
      <w:r w:rsidR="00D67201" w:rsidRPr="004A6756">
        <w:t xml:space="preserve">     </w:t>
      </w:r>
      <w:r w:rsidRPr="004A6756">
        <w:t> </w:t>
      </w:r>
    </w:p>
    <w:p w14:paraId="03AA3FA0" w14:textId="77777777" w:rsidR="0018001C" w:rsidRPr="004A6756" w:rsidRDefault="0018001C" w:rsidP="0018001C">
      <w:pPr>
        <w:numPr>
          <w:ilvl w:val="0"/>
          <w:numId w:val="5"/>
        </w:numPr>
      </w:pPr>
      <w:r w:rsidRPr="004A6756">
        <w:t>Comparison Minimum ref</w:t>
      </w:r>
      <w:r w:rsidR="001923CD" w:rsidRPr="004A6756">
        <w:t xml:space="preserve">ers to the school(s) among the </w:t>
      </w:r>
      <w:r w:rsidR="004A6756" w:rsidRPr="004A6756">
        <w:t>27</w:t>
      </w:r>
      <w:r w:rsidRPr="004A6756">
        <w:t xml:space="preserve"> schools with the lowest percentage of students in a given category. </w:t>
      </w:r>
    </w:p>
    <w:p w14:paraId="35577FD1" w14:textId="77777777" w:rsidR="0018001C" w:rsidRPr="004A6756" w:rsidRDefault="0018001C" w:rsidP="0018001C">
      <w:pPr>
        <w:numPr>
          <w:ilvl w:val="0"/>
          <w:numId w:val="5"/>
        </w:numPr>
      </w:pPr>
      <w:r w:rsidRPr="004A6756">
        <w:t>Comparison Median refers</w:t>
      </w:r>
      <w:r w:rsidR="001923CD" w:rsidRPr="004A6756">
        <w:t xml:space="preserve"> to the school(s) among the </w:t>
      </w:r>
      <w:r w:rsidR="004A6756" w:rsidRPr="004A6756">
        <w:t>27</w:t>
      </w:r>
      <w:r w:rsidRPr="004A6756">
        <w:t xml:space="preserve"> schools with the middle percentage of students in a given category. </w:t>
      </w:r>
    </w:p>
    <w:p w14:paraId="78CF5295" w14:textId="77777777" w:rsidR="0018001C" w:rsidRPr="004A6756" w:rsidRDefault="0018001C" w:rsidP="0018001C">
      <w:pPr>
        <w:numPr>
          <w:ilvl w:val="0"/>
          <w:numId w:val="5"/>
        </w:numPr>
      </w:pPr>
      <w:r w:rsidRPr="004A6756">
        <w:t>Comparison Maximum ref</w:t>
      </w:r>
      <w:r w:rsidR="001923CD" w:rsidRPr="004A6756">
        <w:t xml:space="preserve">ers to the school(s) among the </w:t>
      </w:r>
      <w:r w:rsidR="004A6756" w:rsidRPr="004A6756">
        <w:t>27</w:t>
      </w:r>
      <w:r w:rsidRPr="004A6756">
        <w:t xml:space="preserve"> schools with the highest percentage of students in a given category. </w:t>
      </w:r>
    </w:p>
    <w:p w14:paraId="44A02048" w14:textId="77777777" w:rsidR="0018001C" w:rsidRPr="004A6756" w:rsidRDefault="0018001C" w:rsidP="0018001C">
      <w:pPr>
        <w:numPr>
          <w:ilvl w:val="0"/>
          <w:numId w:val="5"/>
        </w:numPr>
      </w:pPr>
      <w:r w:rsidRPr="004A6756">
        <w:t>The Percentage of Total represents the percentage of the total number of stude</w:t>
      </w:r>
      <w:r w:rsidR="001923CD" w:rsidRPr="004A6756">
        <w:t xml:space="preserve">nts in a given category in all </w:t>
      </w:r>
      <w:r w:rsidR="004A6756" w:rsidRPr="004A6756">
        <w:t>27</w:t>
      </w:r>
      <w:r w:rsidRPr="004A6756">
        <w:t xml:space="preserve"> schools combined. </w:t>
      </w:r>
    </w:p>
    <w:p w14:paraId="4E033143" w14:textId="77777777" w:rsidR="00126A77" w:rsidRDefault="00126A77" w:rsidP="005B41CD">
      <w:pPr>
        <w:rPr>
          <w:highlight w:val="yellow"/>
        </w:rPr>
      </w:pPr>
    </w:p>
    <w:tbl>
      <w:tblPr>
        <w:tblW w:w="9340" w:type="dxa"/>
        <w:tblInd w:w="108" w:type="dxa"/>
        <w:tblLook w:val="0000" w:firstRow="0" w:lastRow="0" w:firstColumn="0" w:lastColumn="0" w:noHBand="0" w:noVBand="0"/>
      </w:tblPr>
      <w:tblGrid>
        <w:gridCol w:w="540"/>
        <w:gridCol w:w="1915"/>
        <w:gridCol w:w="1005"/>
        <w:gridCol w:w="944"/>
        <w:gridCol w:w="974"/>
        <w:gridCol w:w="950"/>
        <w:gridCol w:w="1005"/>
        <w:gridCol w:w="1033"/>
        <w:gridCol w:w="974"/>
      </w:tblGrid>
      <w:tr w:rsidR="004A6756" w14:paraId="20D7FCD1" w14:textId="77777777" w:rsidTr="00B33098">
        <w:trPr>
          <w:trHeight w:val="960"/>
        </w:trPr>
        <w:tc>
          <w:tcPr>
            <w:tcW w:w="540" w:type="dxa"/>
            <w:tcBorders>
              <w:top w:val="nil"/>
              <w:left w:val="nil"/>
              <w:bottom w:val="nil"/>
              <w:right w:val="nil"/>
            </w:tcBorders>
            <w:shd w:val="clear" w:color="auto" w:fill="auto"/>
            <w:noWrap/>
            <w:vAlign w:val="bottom"/>
          </w:tcPr>
          <w:p w14:paraId="6B85BFA3" w14:textId="77777777" w:rsidR="004A6756" w:rsidRDefault="004A6756" w:rsidP="00B33098">
            <w:pPr>
              <w:rPr>
                <w:rFonts w:ascii="Arial" w:hAnsi="Arial" w:cs="Arial"/>
                <w:sz w:val="20"/>
                <w:szCs w:val="20"/>
              </w:rPr>
            </w:pP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0515CA6D" w14:textId="77777777" w:rsidR="004A6756" w:rsidRDefault="004A6756" w:rsidP="00B33098">
            <w:pPr>
              <w:jc w:val="center"/>
              <w:rPr>
                <w:b/>
                <w:bCs/>
                <w:color w:val="000000"/>
              </w:rPr>
            </w:pPr>
            <w:r>
              <w:rPr>
                <w:b/>
                <w:bCs/>
                <w:color w:val="000000"/>
              </w:rPr>
              <w:t xml:space="preserve">Race/Ethnicity (%) </w:t>
            </w:r>
          </w:p>
        </w:tc>
        <w:tc>
          <w:tcPr>
            <w:tcW w:w="1005" w:type="dxa"/>
            <w:tcBorders>
              <w:top w:val="single" w:sz="4" w:space="0" w:color="auto"/>
              <w:left w:val="nil"/>
              <w:bottom w:val="single" w:sz="4" w:space="0" w:color="auto"/>
              <w:right w:val="single" w:sz="4" w:space="0" w:color="auto"/>
            </w:tcBorders>
            <w:shd w:val="clear" w:color="auto" w:fill="auto"/>
            <w:vAlign w:val="center"/>
          </w:tcPr>
          <w:p w14:paraId="300374F7" w14:textId="77777777" w:rsidR="004A6756" w:rsidRDefault="004A6756" w:rsidP="00B33098">
            <w:pPr>
              <w:jc w:val="center"/>
              <w:rPr>
                <w:color w:val="000000"/>
                <w:sz w:val="20"/>
                <w:szCs w:val="20"/>
              </w:rPr>
            </w:pPr>
            <w:r>
              <w:rPr>
                <w:color w:val="000000"/>
                <w:sz w:val="20"/>
                <w:szCs w:val="20"/>
              </w:rPr>
              <w:t>African American</w:t>
            </w:r>
          </w:p>
        </w:tc>
        <w:tc>
          <w:tcPr>
            <w:tcW w:w="944" w:type="dxa"/>
            <w:tcBorders>
              <w:top w:val="single" w:sz="4" w:space="0" w:color="auto"/>
              <w:left w:val="nil"/>
              <w:bottom w:val="single" w:sz="4" w:space="0" w:color="auto"/>
              <w:right w:val="single" w:sz="4" w:space="0" w:color="auto"/>
            </w:tcBorders>
            <w:shd w:val="clear" w:color="auto" w:fill="auto"/>
            <w:vAlign w:val="center"/>
          </w:tcPr>
          <w:p w14:paraId="0FAAF882" w14:textId="77777777" w:rsidR="004A6756" w:rsidRDefault="004A6756" w:rsidP="00B33098">
            <w:pPr>
              <w:jc w:val="center"/>
              <w:rPr>
                <w:color w:val="000000"/>
                <w:sz w:val="20"/>
                <w:szCs w:val="20"/>
              </w:rPr>
            </w:pPr>
            <w:r>
              <w:rPr>
                <w:color w:val="000000"/>
                <w:sz w:val="20"/>
                <w:szCs w:val="20"/>
              </w:rPr>
              <w:t>Asian</w:t>
            </w:r>
          </w:p>
        </w:tc>
        <w:tc>
          <w:tcPr>
            <w:tcW w:w="974" w:type="dxa"/>
            <w:tcBorders>
              <w:top w:val="single" w:sz="4" w:space="0" w:color="auto"/>
              <w:left w:val="nil"/>
              <w:bottom w:val="single" w:sz="4" w:space="0" w:color="auto"/>
              <w:right w:val="single" w:sz="4" w:space="0" w:color="auto"/>
            </w:tcBorders>
            <w:shd w:val="clear" w:color="auto" w:fill="auto"/>
            <w:vAlign w:val="center"/>
          </w:tcPr>
          <w:p w14:paraId="2D0C3F5C" w14:textId="77777777" w:rsidR="004A6756" w:rsidRDefault="004A6756" w:rsidP="00B33098">
            <w:pPr>
              <w:jc w:val="center"/>
              <w:rPr>
                <w:color w:val="000000"/>
                <w:sz w:val="20"/>
                <w:szCs w:val="20"/>
              </w:rPr>
            </w:pPr>
            <w:r>
              <w:rPr>
                <w:color w:val="000000"/>
                <w:sz w:val="20"/>
                <w:szCs w:val="20"/>
              </w:rPr>
              <w:t>Hispanic</w:t>
            </w:r>
          </w:p>
        </w:tc>
        <w:tc>
          <w:tcPr>
            <w:tcW w:w="950" w:type="dxa"/>
            <w:tcBorders>
              <w:top w:val="single" w:sz="4" w:space="0" w:color="auto"/>
              <w:left w:val="nil"/>
              <w:bottom w:val="single" w:sz="4" w:space="0" w:color="auto"/>
              <w:right w:val="single" w:sz="4" w:space="0" w:color="auto"/>
            </w:tcBorders>
            <w:shd w:val="clear" w:color="auto" w:fill="auto"/>
            <w:vAlign w:val="center"/>
          </w:tcPr>
          <w:p w14:paraId="49E785BC" w14:textId="77777777" w:rsidR="004A6756" w:rsidRDefault="004A6756" w:rsidP="00B33098">
            <w:pPr>
              <w:jc w:val="center"/>
              <w:rPr>
                <w:color w:val="000000"/>
                <w:sz w:val="20"/>
                <w:szCs w:val="20"/>
              </w:rPr>
            </w:pPr>
            <w:r>
              <w:rPr>
                <w:color w:val="000000"/>
                <w:sz w:val="20"/>
                <w:szCs w:val="20"/>
              </w:rPr>
              <w:t>White</w:t>
            </w:r>
          </w:p>
        </w:tc>
        <w:tc>
          <w:tcPr>
            <w:tcW w:w="1005" w:type="dxa"/>
            <w:tcBorders>
              <w:top w:val="single" w:sz="4" w:space="0" w:color="auto"/>
              <w:left w:val="nil"/>
              <w:bottom w:val="single" w:sz="4" w:space="0" w:color="auto"/>
              <w:right w:val="single" w:sz="4" w:space="0" w:color="auto"/>
            </w:tcBorders>
            <w:shd w:val="clear" w:color="auto" w:fill="auto"/>
            <w:vAlign w:val="center"/>
          </w:tcPr>
          <w:p w14:paraId="52026AEB" w14:textId="77777777" w:rsidR="004A6756" w:rsidRDefault="004A6756" w:rsidP="00B33098">
            <w:pPr>
              <w:jc w:val="center"/>
              <w:rPr>
                <w:color w:val="000000"/>
                <w:sz w:val="20"/>
                <w:szCs w:val="20"/>
              </w:rPr>
            </w:pPr>
            <w:r>
              <w:rPr>
                <w:color w:val="000000"/>
                <w:sz w:val="20"/>
                <w:szCs w:val="20"/>
              </w:rPr>
              <w:t>Native American</w:t>
            </w:r>
          </w:p>
        </w:tc>
        <w:tc>
          <w:tcPr>
            <w:tcW w:w="1033" w:type="dxa"/>
            <w:tcBorders>
              <w:top w:val="single" w:sz="4" w:space="0" w:color="auto"/>
              <w:left w:val="nil"/>
              <w:bottom w:val="single" w:sz="4" w:space="0" w:color="auto"/>
              <w:right w:val="single" w:sz="4" w:space="0" w:color="auto"/>
            </w:tcBorders>
            <w:shd w:val="clear" w:color="auto" w:fill="auto"/>
            <w:vAlign w:val="center"/>
          </w:tcPr>
          <w:p w14:paraId="41CC893F" w14:textId="77777777" w:rsidR="004A6756" w:rsidRDefault="004A6756" w:rsidP="00B33098">
            <w:pPr>
              <w:jc w:val="center"/>
              <w:rPr>
                <w:color w:val="000000"/>
                <w:sz w:val="20"/>
                <w:szCs w:val="20"/>
              </w:rPr>
            </w:pPr>
            <w:r>
              <w:rPr>
                <w:color w:val="000000"/>
                <w:sz w:val="20"/>
                <w:szCs w:val="20"/>
              </w:rPr>
              <w:t>Native Hawaiian, Pacific Islander</w:t>
            </w:r>
          </w:p>
        </w:tc>
        <w:tc>
          <w:tcPr>
            <w:tcW w:w="974" w:type="dxa"/>
            <w:tcBorders>
              <w:top w:val="single" w:sz="4" w:space="0" w:color="auto"/>
              <w:left w:val="nil"/>
              <w:bottom w:val="single" w:sz="4" w:space="0" w:color="auto"/>
              <w:right w:val="single" w:sz="4" w:space="0" w:color="auto"/>
            </w:tcBorders>
            <w:shd w:val="clear" w:color="auto" w:fill="auto"/>
            <w:vAlign w:val="center"/>
          </w:tcPr>
          <w:p w14:paraId="5EBA017D" w14:textId="77777777" w:rsidR="004A6756" w:rsidRDefault="004A6756" w:rsidP="00B33098">
            <w:pPr>
              <w:jc w:val="center"/>
              <w:rPr>
                <w:color w:val="000000"/>
                <w:sz w:val="20"/>
                <w:szCs w:val="20"/>
              </w:rPr>
            </w:pPr>
            <w:r>
              <w:rPr>
                <w:color w:val="000000"/>
                <w:sz w:val="20"/>
                <w:szCs w:val="20"/>
              </w:rPr>
              <w:t>Multi-Race, Non-Hispanic</w:t>
            </w:r>
          </w:p>
        </w:tc>
      </w:tr>
      <w:tr w:rsidR="004A6756" w14:paraId="6BB6D6D7" w14:textId="77777777" w:rsidTr="00B33098">
        <w:trPr>
          <w:trHeight w:val="810"/>
        </w:trPr>
        <w:tc>
          <w:tcPr>
            <w:tcW w:w="540" w:type="dxa"/>
            <w:tcBorders>
              <w:top w:val="nil"/>
              <w:left w:val="nil"/>
              <w:bottom w:val="nil"/>
              <w:right w:val="nil"/>
            </w:tcBorders>
            <w:shd w:val="clear" w:color="auto" w:fill="auto"/>
            <w:noWrap/>
            <w:vAlign w:val="bottom"/>
          </w:tcPr>
          <w:p w14:paraId="190AA0B1" w14:textId="77777777" w:rsidR="004A6756" w:rsidRDefault="004A6756" w:rsidP="00B33098">
            <w:pPr>
              <w:rPr>
                <w:rFonts w:ascii="Arial" w:hAnsi="Arial" w:cs="Arial"/>
                <w:sz w:val="20"/>
                <w:szCs w:val="20"/>
              </w:rPr>
            </w:pPr>
          </w:p>
        </w:tc>
        <w:tc>
          <w:tcPr>
            <w:tcW w:w="1915" w:type="dxa"/>
            <w:tcBorders>
              <w:top w:val="nil"/>
              <w:left w:val="single" w:sz="4" w:space="0" w:color="auto"/>
              <w:bottom w:val="nil"/>
              <w:right w:val="single" w:sz="4" w:space="0" w:color="auto"/>
            </w:tcBorders>
            <w:shd w:val="clear" w:color="auto" w:fill="auto"/>
            <w:vAlign w:val="center"/>
          </w:tcPr>
          <w:p w14:paraId="47C353B5" w14:textId="77777777" w:rsidR="004A6756" w:rsidRDefault="004A6756" w:rsidP="00B33098">
            <w:pPr>
              <w:jc w:val="center"/>
              <w:rPr>
                <w:color w:val="000000"/>
                <w:sz w:val="20"/>
                <w:szCs w:val="20"/>
              </w:rPr>
            </w:pPr>
            <w:smartTag w:uri="urn:schemas-microsoft-com:office:smarttags" w:element="place">
              <w:smartTag w:uri="urn:schemas-microsoft-com:office:smarttags" w:element="PlaceName">
                <w:r>
                  <w:rPr>
                    <w:color w:val="000000"/>
                    <w:sz w:val="20"/>
                    <w:szCs w:val="20"/>
                  </w:rPr>
                  <w:t>North</w:t>
                </w:r>
              </w:smartTag>
              <w:r>
                <w:rPr>
                  <w:color w:val="000000"/>
                  <w:sz w:val="20"/>
                  <w:szCs w:val="20"/>
                </w:rPr>
                <w:t xml:space="preserve"> </w:t>
              </w:r>
              <w:smartTag w:uri="urn:schemas-microsoft-com:office:smarttags" w:element="PlaceName">
                <w:r>
                  <w:rPr>
                    <w:color w:val="000000"/>
                    <w:sz w:val="20"/>
                    <w:szCs w:val="20"/>
                  </w:rPr>
                  <w:t>Central</w:t>
                </w:r>
              </w:smartTag>
              <w:r>
                <w:rPr>
                  <w:color w:val="000000"/>
                  <w:sz w:val="20"/>
                  <w:szCs w:val="20"/>
                </w:rPr>
                <w:t xml:space="preserve"> </w:t>
              </w:r>
              <w:smartTag w:uri="urn:schemas-microsoft-com:office:smarttags" w:element="PlaceName">
                <w:r>
                  <w:rPr>
                    <w:color w:val="000000"/>
                    <w:sz w:val="20"/>
                    <w:szCs w:val="20"/>
                  </w:rPr>
                  <w:t>Charter</w:t>
                </w:r>
              </w:smartTag>
              <w:r>
                <w:rPr>
                  <w:color w:val="000000"/>
                  <w:sz w:val="20"/>
                  <w:szCs w:val="20"/>
                </w:rPr>
                <w:t xml:space="preserve"> </w:t>
              </w:r>
              <w:smartTag w:uri="urn:schemas-microsoft-com:office:smarttags" w:element="PlaceName">
                <w:r>
                  <w:rPr>
                    <w:color w:val="000000"/>
                    <w:sz w:val="20"/>
                    <w:szCs w:val="20"/>
                  </w:rPr>
                  <w:t>Essential</w:t>
                </w:r>
              </w:smartTag>
              <w:r>
                <w:rPr>
                  <w:color w:val="000000"/>
                  <w:sz w:val="20"/>
                  <w:szCs w:val="20"/>
                </w:rPr>
                <w:t xml:space="preserve"> </w:t>
              </w:r>
              <w:smartTag w:uri="urn:schemas-microsoft-com:office:smarttags" w:element="PlaceType">
                <w:r>
                  <w:rPr>
                    <w:color w:val="000000"/>
                    <w:sz w:val="20"/>
                    <w:szCs w:val="20"/>
                  </w:rPr>
                  <w:t>School</w:t>
                </w:r>
              </w:smartTag>
            </w:smartTag>
          </w:p>
        </w:tc>
        <w:tc>
          <w:tcPr>
            <w:tcW w:w="1005" w:type="dxa"/>
            <w:tcBorders>
              <w:top w:val="nil"/>
              <w:left w:val="nil"/>
              <w:bottom w:val="nil"/>
              <w:right w:val="single" w:sz="4" w:space="0" w:color="auto"/>
            </w:tcBorders>
            <w:shd w:val="clear" w:color="auto" w:fill="auto"/>
            <w:vAlign w:val="center"/>
          </w:tcPr>
          <w:p w14:paraId="2B6F2371" w14:textId="77777777" w:rsidR="004A6756" w:rsidRDefault="004A6756" w:rsidP="00B33098">
            <w:pPr>
              <w:jc w:val="center"/>
              <w:rPr>
                <w:color w:val="000000"/>
                <w:sz w:val="20"/>
                <w:szCs w:val="20"/>
              </w:rPr>
            </w:pPr>
            <w:r>
              <w:rPr>
                <w:color w:val="000000"/>
                <w:sz w:val="20"/>
                <w:szCs w:val="20"/>
              </w:rPr>
              <w:t>3.5%</w:t>
            </w:r>
          </w:p>
        </w:tc>
        <w:tc>
          <w:tcPr>
            <w:tcW w:w="944" w:type="dxa"/>
            <w:tcBorders>
              <w:top w:val="nil"/>
              <w:left w:val="nil"/>
              <w:bottom w:val="nil"/>
              <w:right w:val="single" w:sz="4" w:space="0" w:color="auto"/>
            </w:tcBorders>
            <w:shd w:val="clear" w:color="auto" w:fill="auto"/>
            <w:vAlign w:val="center"/>
          </w:tcPr>
          <w:p w14:paraId="61AF73F9" w14:textId="77777777" w:rsidR="004A6756" w:rsidRDefault="004A6756" w:rsidP="00B33098">
            <w:pPr>
              <w:jc w:val="center"/>
              <w:rPr>
                <w:color w:val="000000"/>
                <w:sz w:val="20"/>
                <w:szCs w:val="20"/>
              </w:rPr>
            </w:pPr>
            <w:r>
              <w:rPr>
                <w:color w:val="000000"/>
                <w:sz w:val="20"/>
                <w:szCs w:val="20"/>
              </w:rPr>
              <w:t>1.6%</w:t>
            </w:r>
          </w:p>
        </w:tc>
        <w:tc>
          <w:tcPr>
            <w:tcW w:w="974" w:type="dxa"/>
            <w:tcBorders>
              <w:top w:val="nil"/>
              <w:left w:val="nil"/>
              <w:bottom w:val="nil"/>
              <w:right w:val="single" w:sz="4" w:space="0" w:color="auto"/>
            </w:tcBorders>
            <w:shd w:val="clear" w:color="auto" w:fill="auto"/>
            <w:vAlign w:val="center"/>
          </w:tcPr>
          <w:p w14:paraId="23011411" w14:textId="77777777" w:rsidR="004A6756" w:rsidRDefault="004A6756" w:rsidP="00B33098">
            <w:pPr>
              <w:jc w:val="center"/>
              <w:rPr>
                <w:color w:val="000000"/>
                <w:sz w:val="20"/>
                <w:szCs w:val="20"/>
              </w:rPr>
            </w:pPr>
            <w:r>
              <w:rPr>
                <w:color w:val="000000"/>
                <w:sz w:val="20"/>
                <w:szCs w:val="20"/>
              </w:rPr>
              <w:t>17.9%</w:t>
            </w:r>
          </w:p>
        </w:tc>
        <w:tc>
          <w:tcPr>
            <w:tcW w:w="950" w:type="dxa"/>
            <w:tcBorders>
              <w:top w:val="nil"/>
              <w:left w:val="nil"/>
              <w:bottom w:val="nil"/>
              <w:right w:val="single" w:sz="4" w:space="0" w:color="auto"/>
            </w:tcBorders>
            <w:shd w:val="clear" w:color="auto" w:fill="auto"/>
            <w:vAlign w:val="center"/>
          </w:tcPr>
          <w:p w14:paraId="7B6B8645" w14:textId="77777777" w:rsidR="004A6756" w:rsidRDefault="004A6756" w:rsidP="00B33098">
            <w:pPr>
              <w:jc w:val="center"/>
              <w:rPr>
                <w:color w:val="000000"/>
                <w:sz w:val="20"/>
                <w:szCs w:val="20"/>
              </w:rPr>
            </w:pPr>
            <w:r>
              <w:rPr>
                <w:color w:val="000000"/>
                <w:sz w:val="20"/>
                <w:szCs w:val="20"/>
              </w:rPr>
              <w:t>74.5%</w:t>
            </w:r>
          </w:p>
        </w:tc>
        <w:tc>
          <w:tcPr>
            <w:tcW w:w="1005" w:type="dxa"/>
            <w:tcBorders>
              <w:top w:val="nil"/>
              <w:left w:val="nil"/>
              <w:bottom w:val="nil"/>
              <w:right w:val="single" w:sz="4" w:space="0" w:color="auto"/>
            </w:tcBorders>
            <w:shd w:val="clear" w:color="auto" w:fill="auto"/>
            <w:vAlign w:val="center"/>
          </w:tcPr>
          <w:p w14:paraId="670B0AD0" w14:textId="77777777" w:rsidR="004A6756" w:rsidRDefault="004A6756" w:rsidP="00B33098">
            <w:pPr>
              <w:jc w:val="center"/>
              <w:rPr>
                <w:color w:val="000000"/>
                <w:sz w:val="20"/>
                <w:szCs w:val="20"/>
              </w:rPr>
            </w:pPr>
            <w:r>
              <w:rPr>
                <w:color w:val="000000"/>
                <w:sz w:val="20"/>
                <w:szCs w:val="20"/>
              </w:rPr>
              <w:t>0.0%</w:t>
            </w:r>
          </w:p>
        </w:tc>
        <w:tc>
          <w:tcPr>
            <w:tcW w:w="1033" w:type="dxa"/>
            <w:tcBorders>
              <w:top w:val="nil"/>
              <w:left w:val="nil"/>
              <w:bottom w:val="nil"/>
              <w:right w:val="single" w:sz="4" w:space="0" w:color="auto"/>
            </w:tcBorders>
            <w:shd w:val="clear" w:color="auto" w:fill="auto"/>
            <w:vAlign w:val="center"/>
          </w:tcPr>
          <w:p w14:paraId="2DAAB03F" w14:textId="77777777" w:rsidR="004A6756" w:rsidRDefault="004A6756" w:rsidP="00B33098">
            <w:pPr>
              <w:jc w:val="center"/>
              <w:rPr>
                <w:color w:val="000000"/>
                <w:sz w:val="20"/>
                <w:szCs w:val="20"/>
              </w:rPr>
            </w:pPr>
            <w:r>
              <w:rPr>
                <w:color w:val="000000"/>
                <w:sz w:val="20"/>
                <w:szCs w:val="20"/>
              </w:rPr>
              <w:t>0.0%</w:t>
            </w:r>
          </w:p>
        </w:tc>
        <w:tc>
          <w:tcPr>
            <w:tcW w:w="974" w:type="dxa"/>
            <w:tcBorders>
              <w:top w:val="nil"/>
              <w:left w:val="nil"/>
              <w:bottom w:val="nil"/>
              <w:right w:val="single" w:sz="4" w:space="0" w:color="auto"/>
            </w:tcBorders>
            <w:shd w:val="clear" w:color="auto" w:fill="auto"/>
            <w:vAlign w:val="center"/>
          </w:tcPr>
          <w:p w14:paraId="08381CD5" w14:textId="77777777" w:rsidR="004A6756" w:rsidRDefault="004A6756" w:rsidP="00B33098">
            <w:pPr>
              <w:jc w:val="center"/>
              <w:rPr>
                <w:color w:val="000000"/>
                <w:sz w:val="20"/>
                <w:szCs w:val="20"/>
              </w:rPr>
            </w:pPr>
            <w:r>
              <w:rPr>
                <w:color w:val="000000"/>
                <w:sz w:val="20"/>
                <w:szCs w:val="20"/>
              </w:rPr>
              <w:t>2.4%</w:t>
            </w:r>
          </w:p>
        </w:tc>
      </w:tr>
      <w:tr w:rsidR="004A6756" w14:paraId="3D03CC3D" w14:textId="77777777" w:rsidTr="00B33098">
        <w:trPr>
          <w:trHeight w:val="255"/>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tcPr>
          <w:p w14:paraId="605CF089" w14:textId="77777777" w:rsidR="004A6756" w:rsidRPr="00086F32" w:rsidRDefault="004A6756" w:rsidP="00B33098">
            <w:pPr>
              <w:jc w:val="center"/>
              <w:rPr>
                <w:sz w:val="18"/>
                <w:szCs w:val="18"/>
              </w:rPr>
            </w:pPr>
            <w:r>
              <w:rPr>
                <w:sz w:val="18"/>
                <w:szCs w:val="18"/>
              </w:rPr>
              <w:t xml:space="preserve">(27 </w:t>
            </w:r>
            <w:r w:rsidRPr="00086F32">
              <w:rPr>
                <w:sz w:val="18"/>
                <w:szCs w:val="18"/>
              </w:rPr>
              <w:t>Schools)</w:t>
            </w:r>
          </w:p>
        </w:tc>
        <w:tc>
          <w:tcPr>
            <w:tcW w:w="1915" w:type="dxa"/>
            <w:tcBorders>
              <w:top w:val="single" w:sz="8" w:space="0" w:color="auto"/>
              <w:left w:val="nil"/>
              <w:bottom w:val="single" w:sz="4" w:space="0" w:color="auto"/>
              <w:right w:val="single" w:sz="4" w:space="0" w:color="auto"/>
            </w:tcBorders>
            <w:shd w:val="clear" w:color="auto" w:fill="auto"/>
            <w:vAlign w:val="center"/>
          </w:tcPr>
          <w:p w14:paraId="6884B07A" w14:textId="77777777" w:rsidR="004A6756" w:rsidRDefault="004A6756" w:rsidP="00B33098">
            <w:pPr>
              <w:jc w:val="center"/>
              <w:rPr>
                <w:color w:val="000000"/>
                <w:sz w:val="20"/>
                <w:szCs w:val="20"/>
              </w:rPr>
            </w:pPr>
            <w:r>
              <w:rPr>
                <w:color w:val="000000"/>
                <w:sz w:val="20"/>
                <w:szCs w:val="20"/>
              </w:rPr>
              <w:t>Comparison Minimum</w:t>
            </w:r>
          </w:p>
        </w:tc>
        <w:tc>
          <w:tcPr>
            <w:tcW w:w="1005" w:type="dxa"/>
            <w:tcBorders>
              <w:top w:val="single" w:sz="8" w:space="0" w:color="auto"/>
              <w:left w:val="nil"/>
              <w:bottom w:val="single" w:sz="4" w:space="0" w:color="auto"/>
              <w:right w:val="single" w:sz="4" w:space="0" w:color="auto"/>
            </w:tcBorders>
            <w:shd w:val="clear" w:color="auto" w:fill="auto"/>
            <w:vAlign w:val="center"/>
          </w:tcPr>
          <w:p w14:paraId="45732A10" w14:textId="77777777" w:rsidR="004A6756" w:rsidRDefault="004A6756" w:rsidP="00B33098">
            <w:pPr>
              <w:jc w:val="center"/>
              <w:rPr>
                <w:color w:val="000000"/>
                <w:sz w:val="20"/>
                <w:szCs w:val="20"/>
              </w:rPr>
            </w:pPr>
            <w:r>
              <w:rPr>
                <w:color w:val="000000"/>
                <w:sz w:val="20"/>
                <w:szCs w:val="20"/>
              </w:rPr>
              <w:t>0.5%</w:t>
            </w:r>
          </w:p>
        </w:tc>
        <w:tc>
          <w:tcPr>
            <w:tcW w:w="944" w:type="dxa"/>
            <w:tcBorders>
              <w:top w:val="single" w:sz="8" w:space="0" w:color="auto"/>
              <w:left w:val="nil"/>
              <w:bottom w:val="single" w:sz="4" w:space="0" w:color="auto"/>
              <w:right w:val="single" w:sz="4" w:space="0" w:color="auto"/>
            </w:tcBorders>
            <w:shd w:val="clear" w:color="auto" w:fill="auto"/>
            <w:vAlign w:val="center"/>
          </w:tcPr>
          <w:p w14:paraId="6E21774F" w14:textId="77777777" w:rsidR="004A6756" w:rsidRDefault="004A6756" w:rsidP="00B33098">
            <w:pPr>
              <w:jc w:val="center"/>
              <w:rPr>
                <w:color w:val="000000"/>
                <w:sz w:val="20"/>
                <w:szCs w:val="20"/>
              </w:rPr>
            </w:pPr>
            <w:r>
              <w:rPr>
                <w:color w:val="000000"/>
                <w:sz w:val="20"/>
                <w:szCs w:val="20"/>
              </w:rPr>
              <w:t>0.0%</w:t>
            </w:r>
          </w:p>
        </w:tc>
        <w:tc>
          <w:tcPr>
            <w:tcW w:w="974" w:type="dxa"/>
            <w:tcBorders>
              <w:top w:val="single" w:sz="8" w:space="0" w:color="auto"/>
              <w:left w:val="nil"/>
              <w:bottom w:val="single" w:sz="4" w:space="0" w:color="auto"/>
              <w:right w:val="single" w:sz="4" w:space="0" w:color="auto"/>
            </w:tcBorders>
            <w:shd w:val="clear" w:color="auto" w:fill="auto"/>
            <w:vAlign w:val="center"/>
          </w:tcPr>
          <w:p w14:paraId="14EB0731" w14:textId="77777777" w:rsidR="004A6756" w:rsidRDefault="004A6756" w:rsidP="00B33098">
            <w:pPr>
              <w:jc w:val="center"/>
              <w:rPr>
                <w:color w:val="000000"/>
                <w:sz w:val="20"/>
                <w:szCs w:val="20"/>
              </w:rPr>
            </w:pPr>
            <w:r>
              <w:rPr>
                <w:color w:val="000000"/>
                <w:sz w:val="20"/>
                <w:szCs w:val="20"/>
              </w:rPr>
              <w:t>1.0%</w:t>
            </w:r>
          </w:p>
        </w:tc>
        <w:tc>
          <w:tcPr>
            <w:tcW w:w="950" w:type="dxa"/>
            <w:tcBorders>
              <w:top w:val="single" w:sz="8" w:space="0" w:color="auto"/>
              <w:left w:val="nil"/>
              <w:bottom w:val="single" w:sz="4" w:space="0" w:color="auto"/>
              <w:right w:val="single" w:sz="4" w:space="0" w:color="auto"/>
            </w:tcBorders>
            <w:shd w:val="clear" w:color="auto" w:fill="auto"/>
            <w:vAlign w:val="center"/>
          </w:tcPr>
          <w:p w14:paraId="177F8F16" w14:textId="77777777" w:rsidR="004A6756" w:rsidRDefault="004A6756" w:rsidP="00B33098">
            <w:pPr>
              <w:jc w:val="center"/>
              <w:rPr>
                <w:color w:val="000000"/>
                <w:sz w:val="20"/>
                <w:szCs w:val="20"/>
              </w:rPr>
            </w:pPr>
            <w:r>
              <w:rPr>
                <w:color w:val="000000"/>
                <w:sz w:val="20"/>
                <w:szCs w:val="20"/>
              </w:rPr>
              <w:t>32.4%</w:t>
            </w:r>
          </w:p>
        </w:tc>
        <w:tc>
          <w:tcPr>
            <w:tcW w:w="1005" w:type="dxa"/>
            <w:tcBorders>
              <w:top w:val="single" w:sz="8" w:space="0" w:color="auto"/>
              <w:left w:val="nil"/>
              <w:bottom w:val="single" w:sz="4" w:space="0" w:color="auto"/>
              <w:right w:val="single" w:sz="4" w:space="0" w:color="auto"/>
            </w:tcBorders>
            <w:shd w:val="clear" w:color="auto" w:fill="auto"/>
            <w:vAlign w:val="center"/>
          </w:tcPr>
          <w:p w14:paraId="13A0FFE2" w14:textId="77777777" w:rsidR="004A6756" w:rsidRDefault="004A6756" w:rsidP="00B33098">
            <w:pPr>
              <w:jc w:val="center"/>
              <w:rPr>
                <w:color w:val="000000"/>
                <w:sz w:val="20"/>
                <w:szCs w:val="20"/>
              </w:rPr>
            </w:pPr>
            <w:r>
              <w:rPr>
                <w:color w:val="000000"/>
                <w:sz w:val="20"/>
                <w:szCs w:val="20"/>
              </w:rPr>
              <w:t>0.0%</w:t>
            </w:r>
          </w:p>
        </w:tc>
        <w:tc>
          <w:tcPr>
            <w:tcW w:w="1033" w:type="dxa"/>
            <w:tcBorders>
              <w:top w:val="single" w:sz="8" w:space="0" w:color="auto"/>
              <w:left w:val="nil"/>
              <w:bottom w:val="single" w:sz="4" w:space="0" w:color="auto"/>
              <w:right w:val="single" w:sz="4" w:space="0" w:color="auto"/>
            </w:tcBorders>
            <w:shd w:val="clear" w:color="auto" w:fill="auto"/>
            <w:vAlign w:val="center"/>
          </w:tcPr>
          <w:p w14:paraId="2285401E" w14:textId="77777777" w:rsidR="004A6756" w:rsidRDefault="004A6756" w:rsidP="00B33098">
            <w:pPr>
              <w:jc w:val="center"/>
              <w:rPr>
                <w:color w:val="000000"/>
                <w:sz w:val="20"/>
                <w:szCs w:val="20"/>
              </w:rPr>
            </w:pPr>
            <w:r>
              <w:rPr>
                <w:color w:val="000000"/>
                <w:sz w:val="20"/>
                <w:szCs w:val="20"/>
              </w:rPr>
              <w:t>0.0%</w:t>
            </w:r>
          </w:p>
        </w:tc>
        <w:tc>
          <w:tcPr>
            <w:tcW w:w="974" w:type="dxa"/>
            <w:tcBorders>
              <w:top w:val="single" w:sz="8" w:space="0" w:color="auto"/>
              <w:left w:val="nil"/>
              <w:bottom w:val="single" w:sz="4" w:space="0" w:color="auto"/>
              <w:right w:val="single" w:sz="8" w:space="0" w:color="auto"/>
            </w:tcBorders>
            <w:shd w:val="clear" w:color="auto" w:fill="auto"/>
            <w:vAlign w:val="center"/>
          </w:tcPr>
          <w:p w14:paraId="6CF98F85" w14:textId="77777777" w:rsidR="004A6756" w:rsidRDefault="004A6756" w:rsidP="00B33098">
            <w:pPr>
              <w:jc w:val="center"/>
              <w:rPr>
                <w:color w:val="000000"/>
                <w:sz w:val="20"/>
                <w:szCs w:val="20"/>
              </w:rPr>
            </w:pPr>
            <w:r>
              <w:rPr>
                <w:color w:val="000000"/>
                <w:sz w:val="20"/>
                <w:szCs w:val="20"/>
              </w:rPr>
              <w:t>0.0%</w:t>
            </w:r>
          </w:p>
        </w:tc>
      </w:tr>
      <w:tr w:rsidR="004A6756" w14:paraId="39C1B886" w14:textId="77777777" w:rsidTr="00B33098">
        <w:trPr>
          <w:trHeight w:val="255"/>
        </w:trPr>
        <w:tc>
          <w:tcPr>
            <w:tcW w:w="540" w:type="dxa"/>
            <w:vMerge/>
            <w:tcBorders>
              <w:top w:val="single" w:sz="8" w:space="0" w:color="auto"/>
              <w:left w:val="single" w:sz="8" w:space="0" w:color="auto"/>
              <w:bottom w:val="single" w:sz="8" w:space="0" w:color="000000"/>
              <w:right w:val="single" w:sz="4" w:space="0" w:color="auto"/>
            </w:tcBorders>
            <w:vAlign w:val="center"/>
          </w:tcPr>
          <w:p w14:paraId="55BF21CA" w14:textId="77777777" w:rsidR="004A6756" w:rsidRDefault="004A6756" w:rsidP="00B33098">
            <w:pPr>
              <w:rPr>
                <w:sz w:val="18"/>
                <w:szCs w:val="18"/>
              </w:rPr>
            </w:pPr>
          </w:p>
        </w:tc>
        <w:tc>
          <w:tcPr>
            <w:tcW w:w="1915" w:type="dxa"/>
            <w:tcBorders>
              <w:top w:val="nil"/>
              <w:left w:val="nil"/>
              <w:bottom w:val="single" w:sz="4" w:space="0" w:color="auto"/>
              <w:right w:val="single" w:sz="4" w:space="0" w:color="auto"/>
            </w:tcBorders>
            <w:shd w:val="clear" w:color="auto" w:fill="auto"/>
            <w:vAlign w:val="center"/>
          </w:tcPr>
          <w:p w14:paraId="20803639" w14:textId="77777777" w:rsidR="004A6756" w:rsidRDefault="004A6756" w:rsidP="00B33098">
            <w:pPr>
              <w:jc w:val="center"/>
              <w:rPr>
                <w:color w:val="000000"/>
                <w:sz w:val="20"/>
                <w:szCs w:val="20"/>
              </w:rPr>
            </w:pPr>
            <w:r>
              <w:rPr>
                <w:color w:val="000000"/>
                <w:sz w:val="20"/>
                <w:szCs w:val="20"/>
              </w:rPr>
              <w:t>Comparison Median</w:t>
            </w:r>
          </w:p>
        </w:tc>
        <w:tc>
          <w:tcPr>
            <w:tcW w:w="1005" w:type="dxa"/>
            <w:tcBorders>
              <w:top w:val="nil"/>
              <w:left w:val="nil"/>
              <w:bottom w:val="single" w:sz="4" w:space="0" w:color="auto"/>
              <w:right w:val="single" w:sz="4" w:space="0" w:color="auto"/>
            </w:tcBorders>
            <w:shd w:val="clear" w:color="auto" w:fill="auto"/>
            <w:vAlign w:val="center"/>
          </w:tcPr>
          <w:p w14:paraId="71ACFB80" w14:textId="77777777" w:rsidR="004A6756" w:rsidRDefault="004A6756" w:rsidP="00B33098">
            <w:pPr>
              <w:jc w:val="center"/>
              <w:rPr>
                <w:color w:val="000000"/>
                <w:sz w:val="20"/>
                <w:szCs w:val="20"/>
              </w:rPr>
            </w:pPr>
            <w:r>
              <w:rPr>
                <w:color w:val="000000"/>
                <w:sz w:val="20"/>
                <w:szCs w:val="20"/>
              </w:rPr>
              <w:t>3.1%</w:t>
            </w:r>
          </w:p>
        </w:tc>
        <w:tc>
          <w:tcPr>
            <w:tcW w:w="944" w:type="dxa"/>
            <w:tcBorders>
              <w:top w:val="nil"/>
              <w:left w:val="nil"/>
              <w:bottom w:val="single" w:sz="4" w:space="0" w:color="auto"/>
              <w:right w:val="single" w:sz="4" w:space="0" w:color="auto"/>
            </w:tcBorders>
            <w:shd w:val="clear" w:color="auto" w:fill="auto"/>
            <w:vAlign w:val="center"/>
          </w:tcPr>
          <w:p w14:paraId="143952B1" w14:textId="77777777" w:rsidR="004A6756" w:rsidRDefault="004A6756" w:rsidP="00B33098">
            <w:pPr>
              <w:jc w:val="center"/>
              <w:rPr>
                <w:color w:val="000000"/>
                <w:sz w:val="20"/>
                <w:szCs w:val="20"/>
              </w:rPr>
            </w:pPr>
            <w:r>
              <w:rPr>
                <w:color w:val="000000"/>
                <w:sz w:val="20"/>
                <w:szCs w:val="20"/>
              </w:rPr>
              <w:t>1.9%</w:t>
            </w:r>
          </w:p>
        </w:tc>
        <w:tc>
          <w:tcPr>
            <w:tcW w:w="974" w:type="dxa"/>
            <w:tcBorders>
              <w:top w:val="nil"/>
              <w:left w:val="nil"/>
              <w:bottom w:val="single" w:sz="4" w:space="0" w:color="auto"/>
              <w:right w:val="single" w:sz="4" w:space="0" w:color="auto"/>
            </w:tcBorders>
            <w:shd w:val="clear" w:color="auto" w:fill="auto"/>
            <w:vAlign w:val="center"/>
          </w:tcPr>
          <w:p w14:paraId="76260712" w14:textId="77777777" w:rsidR="004A6756" w:rsidRDefault="004A6756" w:rsidP="00B33098">
            <w:pPr>
              <w:jc w:val="center"/>
              <w:rPr>
                <w:color w:val="000000"/>
                <w:sz w:val="20"/>
                <w:szCs w:val="20"/>
              </w:rPr>
            </w:pPr>
            <w:r>
              <w:rPr>
                <w:color w:val="000000"/>
                <w:sz w:val="20"/>
                <w:szCs w:val="20"/>
              </w:rPr>
              <w:t>9.0%</w:t>
            </w:r>
          </w:p>
        </w:tc>
        <w:tc>
          <w:tcPr>
            <w:tcW w:w="950" w:type="dxa"/>
            <w:tcBorders>
              <w:top w:val="nil"/>
              <w:left w:val="nil"/>
              <w:bottom w:val="single" w:sz="4" w:space="0" w:color="auto"/>
              <w:right w:val="single" w:sz="4" w:space="0" w:color="auto"/>
            </w:tcBorders>
            <w:shd w:val="clear" w:color="auto" w:fill="auto"/>
            <w:vAlign w:val="center"/>
          </w:tcPr>
          <w:p w14:paraId="2BEA3547" w14:textId="77777777" w:rsidR="004A6756" w:rsidRDefault="004A6756" w:rsidP="00B33098">
            <w:pPr>
              <w:jc w:val="center"/>
              <w:rPr>
                <w:color w:val="000000"/>
                <w:sz w:val="20"/>
                <w:szCs w:val="20"/>
              </w:rPr>
            </w:pPr>
            <w:r>
              <w:rPr>
                <w:color w:val="000000"/>
                <w:sz w:val="20"/>
                <w:szCs w:val="20"/>
              </w:rPr>
              <w:t>83.4%</w:t>
            </w:r>
          </w:p>
        </w:tc>
        <w:tc>
          <w:tcPr>
            <w:tcW w:w="1005" w:type="dxa"/>
            <w:tcBorders>
              <w:top w:val="nil"/>
              <w:left w:val="nil"/>
              <w:bottom w:val="single" w:sz="4" w:space="0" w:color="auto"/>
              <w:right w:val="single" w:sz="4" w:space="0" w:color="auto"/>
            </w:tcBorders>
            <w:shd w:val="clear" w:color="auto" w:fill="auto"/>
            <w:vAlign w:val="center"/>
          </w:tcPr>
          <w:p w14:paraId="530AA275" w14:textId="77777777" w:rsidR="004A6756" w:rsidRDefault="004A6756" w:rsidP="00B33098">
            <w:pPr>
              <w:jc w:val="center"/>
              <w:rPr>
                <w:color w:val="000000"/>
                <w:sz w:val="20"/>
                <w:szCs w:val="20"/>
              </w:rPr>
            </w:pPr>
            <w:r>
              <w:rPr>
                <w:color w:val="000000"/>
                <w:sz w:val="20"/>
                <w:szCs w:val="20"/>
              </w:rPr>
              <w:t>0.2%</w:t>
            </w:r>
          </w:p>
        </w:tc>
        <w:tc>
          <w:tcPr>
            <w:tcW w:w="1033" w:type="dxa"/>
            <w:tcBorders>
              <w:top w:val="nil"/>
              <w:left w:val="nil"/>
              <w:bottom w:val="single" w:sz="4" w:space="0" w:color="auto"/>
              <w:right w:val="single" w:sz="4" w:space="0" w:color="auto"/>
            </w:tcBorders>
            <w:shd w:val="clear" w:color="auto" w:fill="auto"/>
            <w:vAlign w:val="center"/>
          </w:tcPr>
          <w:p w14:paraId="5A074F26" w14:textId="77777777" w:rsidR="004A6756" w:rsidRDefault="004A6756" w:rsidP="00B33098">
            <w:pPr>
              <w:jc w:val="center"/>
              <w:rPr>
                <w:color w:val="000000"/>
                <w:sz w:val="20"/>
                <w:szCs w:val="20"/>
              </w:rPr>
            </w:pPr>
            <w:r>
              <w:rPr>
                <w:color w:val="000000"/>
                <w:sz w:val="20"/>
                <w:szCs w:val="20"/>
              </w:rPr>
              <w:t>0.0%</w:t>
            </w:r>
          </w:p>
        </w:tc>
        <w:tc>
          <w:tcPr>
            <w:tcW w:w="974" w:type="dxa"/>
            <w:tcBorders>
              <w:top w:val="nil"/>
              <w:left w:val="nil"/>
              <w:bottom w:val="single" w:sz="4" w:space="0" w:color="auto"/>
              <w:right w:val="single" w:sz="8" w:space="0" w:color="auto"/>
            </w:tcBorders>
            <w:shd w:val="clear" w:color="auto" w:fill="auto"/>
            <w:vAlign w:val="center"/>
          </w:tcPr>
          <w:p w14:paraId="65744D2E" w14:textId="77777777" w:rsidR="004A6756" w:rsidRDefault="004A6756" w:rsidP="00B33098">
            <w:pPr>
              <w:jc w:val="center"/>
              <w:rPr>
                <w:color w:val="000000"/>
                <w:sz w:val="20"/>
                <w:szCs w:val="20"/>
              </w:rPr>
            </w:pPr>
            <w:r>
              <w:rPr>
                <w:color w:val="000000"/>
                <w:sz w:val="20"/>
                <w:szCs w:val="20"/>
              </w:rPr>
              <w:t>1.4%</w:t>
            </w:r>
          </w:p>
        </w:tc>
      </w:tr>
      <w:tr w:rsidR="004A6756" w14:paraId="05F8F528" w14:textId="77777777" w:rsidTr="00B33098">
        <w:trPr>
          <w:trHeight w:val="255"/>
        </w:trPr>
        <w:tc>
          <w:tcPr>
            <w:tcW w:w="540" w:type="dxa"/>
            <w:vMerge/>
            <w:tcBorders>
              <w:top w:val="single" w:sz="8" w:space="0" w:color="auto"/>
              <w:left w:val="single" w:sz="8" w:space="0" w:color="auto"/>
              <w:bottom w:val="single" w:sz="8" w:space="0" w:color="000000"/>
              <w:right w:val="single" w:sz="4" w:space="0" w:color="auto"/>
            </w:tcBorders>
            <w:vAlign w:val="center"/>
          </w:tcPr>
          <w:p w14:paraId="57D0CC36" w14:textId="77777777" w:rsidR="004A6756" w:rsidRDefault="004A6756" w:rsidP="00B33098">
            <w:pPr>
              <w:rPr>
                <w:sz w:val="18"/>
                <w:szCs w:val="18"/>
              </w:rPr>
            </w:pPr>
          </w:p>
        </w:tc>
        <w:tc>
          <w:tcPr>
            <w:tcW w:w="1915" w:type="dxa"/>
            <w:tcBorders>
              <w:top w:val="nil"/>
              <w:left w:val="nil"/>
              <w:bottom w:val="single" w:sz="4" w:space="0" w:color="auto"/>
              <w:right w:val="single" w:sz="4" w:space="0" w:color="auto"/>
            </w:tcBorders>
            <w:shd w:val="clear" w:color="auto" w:fill="auto"/>
            <w:vAlign w:val="center"/>
          </w:tcPr>
          <w:p w14:paraId="0037242A" w14:textId="77777777" w:rsidR="004A6756" w:rsidRDefault="004A6756" w:rsidP="00B33098">
            <w:pPr>
              <w:jc w:val="center"/>
              <w:rPr>
                <w:color w:val="000000"/>
                <w:sz w:val="20"/>
                <w:szCs w:val="20"/>
              </w:rPr>
            </w:pPr>
            <w:r>
              <w:rPr>
                <w:color w:val="000000"/>
                <w:sz w:val="20"/>
                <w:szCs w:val="20"/>
              </w:rPr>
              <w:t>Comparison Maximum</w:t>
            </w:r>
          </w:p>
        </w:tc>
        <w:tc>
          <w:tcPr>
            <w:tcW w:w="1005" w:type="dxa"/>
            <w:tcBorders>
              <w:top w:val="nil"/>
              <w:left w:val="nil"/>
              <w:bottom w:val="single" w:sz="4" w:space="0" w:color="auto"/>
              <w:right w:val="single" w:sz="4" w:space="0" w:color="auto"/>
            </w:tcBorders>
            <w:shd w:val="clear" w:color="auto" w:fill="auto"/>
            <w:vAlign w:val="center"/>
          </w:tcPr>
          <w:p w14:paraId="5E730BFD" w14:textId="77777777" w:rsidR="004A6756" w:rsidRDefault="004A6756" w:rsidP="00B33098">
            <w:pPr>
              <w:jc w:val="center"/>
              <w:rPr>
                <w:color w:val="000000"/>
                <w:sz w:val="20"/>
                <w:szCs w:val="20"/>
              </w:rPr>
            </w:pPr>
            <w:r>
              <w:rPr>
                <w:color w:val="000000"/>
                <w:sz w:val="20"/>
                <w:szCs w:val="20"/>
              </w:rPr>
              <w:t>10.3%</w:t>
            </w:r>
          </w:p>
        </w:tc>
        <w:tc>
          <w:tcPr>
            <w:tcW w:w="944" w:type="dxa"/>
            <w:tcBorders>
              <w:top w:val="nil"/>
              <w:left w:val="nil"/>
              <w:bottom w:val="single" w:sz="4" w:space="0" w:color="auto"/>
              <w:right w:val="single" w:sz="4" w:space="0" w:color="auto"/>
            </w:tcBorders>
            <w:shd w:val="clear" w:color="auto" w:fill="auto"/>
            <w:vAlign w:val="center"/>
          </w:tcPr>
          <w:p w14:paraId="7E9FD39B" w14:textId="77777777" w:rsidR="004A6756" w:rsidRDefault="004A6756" w:rsidP="00B33098">
            <w:pPr>
              <w:jc w:val="center"/>
              <w:rPr>
                <w:color w:val="000000"/>
                <w:sz w:val="20"/>
                <w:szCs w:val="20"/>
              </w:rPr>
            </w:pPr>
            <w:r>
              <w:rPr>
                <w:color w:val="000000"/>
                <w:sz w:val="20"/>
                <w:szCs w:val="20"/>
              </w:rPr>
              <w:t>7.5%</w:t>
            </w:r>
          </w:p>
        </w:tc>
        <w:tc>
          <w:tcPr>
            <w:tcW w:w="974" w:type="dxa"/>
            <w:tcBorders>
              <w:top w:val="nil"/>
              <w:left w:val="nil"/>
              <w:bottom w:val="single" w:sz="4" w:space="0" w:color="auto"/>
              <w:right w:val="single" w:sz="4" w:space="0" w:color="auto"/>
            </w:tcBorders>
            <w:shd w:val="clear" w:color="auto" w:fill="auto"/>
            <w:vAlign w:val="center"/>
          </w:tcPr>
          <w:p w14:paraId="5485E2B5" w14:textId="77777777" w:rsidR="004A6756" w:rsidRDefault="004A6756" w:rsidP="00B33098">
            <w:pPr>
              <w:jc w:val="center"/>
              <w:rPr>
                <w:color w:val="000000"/>
                <w:sz w:val="20"/>
                <w:szCs w:val="20"/>
              </w:rPr>
            </w:pPr>
            <w:r>
              <w:rPr>
                <w:color w:val="000000"/>
                <w:sz w:val="20"/>
                <w:szCs w:val="20"/>
              </w:rPr>
              <w:t>48.5%</w:t>
            </w:r>
          </w:p>
        </w:tc>
        <w:tc>
          <w:tcPr>
            <w:tcW w:w="950" w:type="dxa"/>
            <w:tcBorders>
              <w:top w:val="nil"/>
              <w:left w:val="nil"/>
              <w:bottom w:val="single" w:sz="4" w:space="0" w:color="auto"/>
              <w:right w:val="single" w:sz="4" w:space="0" w:color="auto"/>
            </w:tcBorders>
            <w:shd w:val="clear" w:color="auto" w:fill="auto"/>
            <w:vAlign w:val="center"/>
          </w:tcPr>
          <w:p w14:paraId="2F572E45" w14:textId="77777777" w:rsidR="004A6756" w:rsidRDefault="004A6756" w:rsidP="00B33098">
            <w:pPr>
              <w:jc w:val="center"/>
              <w:rPr>
                <w:color w:val="000000"/>
                <w:sz w:val="20"/>
                <w:szCs w:val="20"/>
              </w:rPr>
            </w:pPr>
            <w:r>
              <w:rPr>
                <w:color w:val="000000"/>
                <w:sz w:val="20"/>
                <w:szCs w:val="20"/>
              </w:rPr>
              <w:t>96.4%</w:t>
            </w:r>
          </w:p>
        </w:tc>
        <w:tc>
          <w:tcPr>
            <w:tcW w:w="1005" w:type="dxa"/>
            <w:tcBorders>
              <w:top w:val="nil"/>
              <w:left w:val="nil"/>
              <w:bottom w:val="single" w:sz="4" w:space="0" w:color="auto"/>
              <w:right w:val="single" w:sz="4" w:space="0" w:color="auto"/>
            </w:tcBorders>
            <w:shd w:val="clear" w:color="auto" w:fill="auto"/>
            <w:vAlign w:val="center"/>
          </w:tcPr>
          <w:p w14:paraId="3E96D1DA" w14:textId="77777777" w:rsidR="004A6756" w:rsidRDefault="004A6756" w:rsidP="00B33098">
            <w:pPr>
              <w:jc w:val="center"/>
              <w:rPr>
                <w:color w:val="000000"/>
                <w:sz w:val="20"/>
                <w:szCs w:val="20"/>
              </w:rPr>
            </w:pPr>
            <w:r>
              <w:rPr>
                <w:color w:val="000000"/>
                <w:sz w:val="20"/>
                <w:szCs w:val="20"/>
              </w:rPr>
              <w:t>0.6%</w:t>
            </w:r>
          </w:p>
        </w:tc>
        <w:tc>
          <w:tcPr>
            <w:tcW w:w="1033" w:type="dxa"/>
            <w:tcBorders>
              <w:top w:val="nil"/>
              <w:left w:val="nil"/>
              <w:bottom w:val="single" w:sz="4" w:space="0" w:color="auto"/>
              <w:right w:val="single" w:sz="4" w:space="0" w:color="auto"/>
            </w:tcBorders>
            <w:shd w:val="clear" w:color="auto" w:fill="auto"/>
            <w:vAlign w:val="center"/>
          </w:tcPr>
          <w:p w14:paraId="3AFD684B" w14:textId="77777777" w:rsidR="004A6756" w:rsidRDefault="004A6756" w:rsidP="00B33098">
            <w:pPr>
              <w:jc w:val="center"/>
              <w:rPr>
                <w:color w:val="000000"/>
                <w:sz w:val="20"/>
                <w:szCs w:val="20"/>
              </w:rPr>
            </w:pPr>
            <w:r>
              <w:rPr>
                <w:color w:val="000000"/>
                <w:sz w:val="20"/>
                <w:szCs w:val="20"/>
              </w:rPr>
              <w:t>0.5%</w:t>
            </w:r>
          </w:p>
        </w:tc>
        <w:tc>
          <w:tcPr>
            <w:tcW w:w="974" w:type="dxa"/>
            <w:tcBorders>
              <w:top w:val="nil"/>
              <w:left w:val="nil"/>
              <w:bottom w:val="single" w:sz="4" w:space="0" w:color="auto"/>
              <w:right w:val="single" w:sz="8" w:space="0" w:color="auto"/>
            </w:tcBorders>
            <w:shd w:val="clear" w:color="auto" w:fill="auto"/>
            <w:vAlign w:val="center"/>
          </w:tcPr>
          <w:p w14:paraId="2696E5C1" w14:textId="77777777" w:rsidR="004A6756" w:rsidRDefault="004A6756" w:rsidP="00B33098">
            <w:pPr>
              <w:jc w:val="center"/>
              <w:rPr>
                <w:color w:val="000000"/>
                <w:sz w:val="20"/>
                <w:szCs w:val="20"/>
              </w:rPr>
            </w:pPr>
            <w:r>
              <w:rPr>
                <w:color w:val="000000"/>
                <w:sz w:val="20"/>
                <w:szCs w:val="20"/>
              </w:rPr>
              <w:t>4.7%</w:t>
            </w:r>
          </w:p>
        </w:tc>
      </w:tr>
      <w:tr w:rsidR="004A6756" w14:paraId="54E1D4C9" w14:textId="77777777" w:rsidTr="00B33098">
        <w:trPr>
          <w:trHeight w:val="270"/>
        </w:trPr>
        <w:tc>
          <w:tcPr>
            <w:tcW w:w="540" w:type="dxa"/>
            <w:vMerge/>
            <w:tcBorders>
              <w:top w:val="single" w:sz="8" w:space="0" w:color="auto"/>
              <w:left w:val="single" w:sz="8" w:space="0" w:color="auto"/>
              <w:bottom w:val="single" w:sz="8" w:space="0" w:color="000000"/>
              <w:right w:val="single" w:sz="4" w:space="0" w:color="auto"/>
            </w:tcBorders>
            <w:vAlign w:val="center"/>
          </w:tcPr>
          <w:p w14:paraId="3AE1C36B" w14:textId="77777777" w:rsidR="004A6756" w:rsidRDefault="004A6756" w:rsidP="00B33098">
            <w:pPr>
              <w:rPr>
                <w:sz w:val="18"/>
                <w:szCs w:val="18"/>
              </w:rPr>
            </w:pPr>
          </w:p>
        </w:tc>
        <w:tc>
          <w:tcPr>
            <w:tcW w:w="1915" w:type="dxa"/>
            <w:tcBorders>
              <w:top w:val="nil"/>
              <w:left w:val="nil"/>
              <w:bottom w:val="single" w:sz="8" w:space="0" w:color="auto"/>
              <w:right w:val="single" w:sz="4" w:space="0" w:color="auto"/>
            </w:tcBorders>
            <w:shd w:val="clear" w:color="auto" w:fill="auto"/>
            <w:vAlign w:val="center"/>
          </w:tcPr>
          <w:p w14:paraId="0212A915" w14:textId="77777777" w:rsidR="004A6756" w:rsidRDefault="004A6756" w:rsidP="00B33098">
            <w:pPr>
              <w:jc w:val="center"/>
              <w:rPr>
                <w:color w:val="000000"/>
                <w:sz w:val="20"/>
                <w:szCs w:val="20"/>
              </w:rPr>
            </w:pPr>
            <w:r>
              <w:rPr>
                <w:color w:val="000000"/>
                <w:sz w:val="20"/>
                <w:szCs w:val="20"/>
              </w:rPr>
              <w:t xml:space="preserve"> Comparison Total</w:t>
            </w:r>
          </w:p>
        </w:tc>
        <w:tc>
          <w:tcPr>
            <w:tcW w:w="1005" w:type="dxa"/>
            <w:tcBorders>
              <w:top w:val="nil"/>
              <w:left w:val="nil"/>
              <w:bottom w:val="single" w:sz="8" w:space="0" w:color="auto"/>
              <w:right w:val="single" w:sz="4" w:space="0" w:color="auto"/>
            </w:tcBorders>
            <w:shd w:val="clear" w:color="auto" w:fill="auto"/>
            <w:vAlign w:val="center"/>
          </w:tcPr>
          <w:p w14:paraId="20ED2980" w14:textId="77777777" w:rsidR="004A6756" w:rsidRDefault="004A6756" w:rsidP="00B33098">
            <w:pPr>
              <w:jc w:val="center"/>
              <w:rPr>
                <w:color w:val="000000"/>
                <w:sz w:val="20"/>
                <w:szCs w:val="20"/>
              </w:rPr>
            </w:pPr>
            <w:r>
              <w:rPr>
                <w:color w:val="000000"/>
                <w:sz w:val="20"/>
                <w:szCs w:val="20"/>
              </w:rPr>
              <w:t>3.6%</w:t>
            </w:r>
          </w:p>
        </w:tc>
        <w:tc>
          <w:tcPr>
            <w:tcW w:w="944" w:type="dxa"/>
            <w:tcBorders>
              <w:top w:val="nil"/>
              <w:left w:val="nil"/>
              <w:bottom w:val="single" w:sz="8" w:space="0" w:color="auto"/>
              <w:right w:val="single" w:sz="4" w:space="0" w:color="auto"/>
            </w:tcBorders>
            <w:shd w:val="clear" w:color="auto" w:fill="auto"/>
            <w:vAlign w:val="center"/>
          </w:tcPr>
          <w:p w14:paraId="455DE70C" w14:textId="77777777" w:rsidR="004A6756" w:rsidRDefault="004A6756" w:rsidP="00B33098">
            <w:pPr>
              <w:jc w:val="center"/>
              <w:rPr>
                <w:color w:val="000000"/>
                <w:sz w:val="20"/>
                <w:szCs w:val="20"/>
              </w:rPr>
            </w:pPr>
            <w:r>
              <w:rPr>
                <w:color w:val="000000"/>
                <w:sz w:val="20"/>
                <w:szCs w:val="20"/>
              </w:rPr>
              <w:t>2.6%</w:t>
            </w:r>
          </w:p>
        </w:tc>
        <w:tc>
          <w:tcPr>
            <w:tcW w:w="974" w:type="dxa"/>
            <w:tcBorders>
              <w:top w:val="nil"/>
              <w:left w:val="nil"/>
              <w:bottom w:val="single" w:sz="8" w:space="0" w:color="auto"/>
              <w:right w:val="single" w:sz="4" w:space="0" w:color="auto"/>
            </w:tcBorders>
            <w:shd w:val="clear" w:color="auto" w:fill="auto"/>
            <w:vAlign w:val="center"/>
          </w:tcPr>
          <w:p w14:paraId="3E759625" w14:textId="77777777" w:rsidR="004A6756" w:rsidRDefault="004A6756" w:rsidP="00B33098">
            <w:pPr>
              <w:jc w:val="center"/>
              <w:rPr>
                <w:color w:val="000000"/>
                <w:sz w:val="20"/>
                <w:szCs w:val="20"/>
              </w:rPr>
            </w:pPr>
            <w:r>
              <w:rPr>
                <w:color w:val="000000"/>
                <w:sz w:val="20"/>
                <w:szCs w:val="20"/>
              </w:rPr>
              <w:t>13.6%</w:t>
            </w:r>
          </w:p>
        </w:tc>
        <w:tc>
          <w:tcPr>
            <w:tcW w:w="950" w:type="dxa"/>
            <w:tcBorders>
              <w:top w:val="nil"/>
              <w:left w:val="nil"/>
              <w:bottom w:val="single" w:sz="8" w:space="0" w:color="auto"/>
              <w:right w:val="single" w:sz="4" w:space="0" w:color="auto"/>
            </w:tcBorders>
            <w:shd w:val="clear" w:color="auto" w:fill="auto"/>
            <w:vAlign w:val="center"/>
          </w:tcPr>
          <w:p w14:paraId="400DDAAA" w14:textId="77777777" w:rsidR="004A6756" w:rsidRDefault="004A6756" w:rsidP="00B33098">
            <w:pPr>
              <w:jc w:val="center"/>
              <w:rPr>
                <w:color w:val="000000"/>
                <w:sz w:val="20"/>
                <w:szCs w:val="20"/>
              </w:rPr>
            </w:pPr>
            <w:r>
              <w:rPr>
                <w:color w:val="000000"/>
                <w:sz w:val="20"/>
                <w:szCs w:val="20"/>
              </w:rPr>
              <w:t>78.4%</w:t>
            </w:r>
          </w:p>
        </w:tc>
        <w:tc>
          <w:tcPr>
            <w:tcW w:w="1005" w:type="dxa"/>
            <w:tcBorders>
              <w:top w:val="nil"/>
              <w:left w:val="nil"/>
              <w:bottom w:val="single" w:sz="8" w:space="0" w:color="auto"/>
              <w:right w:val="single" w:sz="4" w:space="0" w:color="auto"/>
            </w:tcBorders>
            <w:shd w:val="clear" w:color="auto" w:fill="auto"/>
            <w:vAlign w:val="center"/>
          </w:tcPr>
          <w:p w14:paraId="6E8A81B3" w14:textId="77777777" w:rsidR="004A6756" w:rsidRDefault="004A6756" w:rsidP="00B33098">
            <w:pPr>
              <w:jc w:val="center"/>
              <w:rPr>
                <w:color w:val="000000"/>
                <w:sz w:val="20"/>
                <w:szCs w:val="20"/>
              </w:rPr>
            </w:pPr>
            <w:r>
              <w:rPr>
                <w:color w:val="000000"/>
                <w:sz w:val="20"/>
                <w:szCs w:val="20"/>
              </w:rPr>
              <w:t>0.2%</w:t>
            </w:r>
          </w:p>
        </w:tc>
        <w:tc>
          <w:tcPr>
            <w:tcW w:w="1033" w:type="dxa"/>
            <w:tcBorders>
              <w:top w:val="nil"/>
              <w:left w:val="nil"/>
              <w:bottom w:val="single" w:sz="8" w:space="0" w:color="auto"/>
              <w:right w:val="single" w:sz="4" w:space="0" w:color="auto"/>
            </w:tcBorders>
            <w:shd w:val="clear" w:color="auto" w:fill="auto"/>
            <w:vAlign w:val="center"/>
          </w:tcPr>
          <w:p w14:paraId="529E96FA" w14:textId="77777777" w:rsidR="004A6756" w:rsidRDefault="004A6756" w:rsidP="00B33098">
            <w:pPr>
              <w:jc w:val="center"/>
              <w:rPr>
                <w:color w:val="000000"/>
                <w:sz w:val="20"/>
                <w:szCs w:val="20"/>
              </w:rPr>
            </w:pPr>
            <w:r>
              <w:rPr>
                <w:color w:val="000000"/>
                <w:sz w:val="20"/>
                <w:szCs w:val="20"/>
              </w:rPr>
              <w:t>0.1%</w:t>
            </w:r>
          </w:p>
        </w:tc>
        <w:tc>
          <w:tcPr>
            <w:tcW w:w="974" w:type="dxa"/>
            <w:tcBorders>
              <w:top w:val="nil"/>
              <w:left w:val="nil"/>
              <w:bottom w:val="single" w:sz="8" w:space="0" w:color="auto"/>
              <w:right w:val="single" w:sz="8" w:space="0" w:color="auto"/>
            </w:tcBorders>
            <w:shd w:val="clear" w:color="auto" w:fill="auto"/>
            <w:vAlign w:val="center"/>
          </w:tcPr>
          <w:p w14:paraId="2912E4D7" w14:textId="77777777" w:rsidR="004A6756" w:rsidRDefault="004A6756" w:rsidP="00B33098">
            <w:pPr>
              <w:jc w:val="center"/>
              <w:rPr>
                <w:color w:val="000000"/>
                <w:sz w:val="20"/>
                <w:szCs w:val="20"/>
              </w:rPr>
            </w:pPr>
            <w:r>
              <w:rPr>
                <w:color w:val="000000"/>
                <w:sz w:val="20"/>
                <w:szCs w:val="20"/>
              </w:rPr>
              <w:t>1.5%</w:t>
            </w:r>
          </w:p>
        </w:tc>
      </w:tr>
      <w:tr w:rsidR="004A6756" w14:paraId="0F50B2B1" w14:textId="77777777" w:rsidTr="00B33098">
        <w:trPr>
          <w:trHeight w:val="255"/>
        </w:trPr>
        <w:tc>
          <w:tcPr>
            <w:tcW w:w="540" w:type="dxa"/>
            <w:tcBorders>
              <w:top w:val="nil"/>
              <w:left w:val="nil"/>
              <w:bottom w:val="nil"/>
              <w:right w:val="nil"/>
            </w:tcBorders>
            <w:shd w:val="clear" w:color="auto" w:fill="auto"/>
            <w:noWrap/>
            <w:vAlign w:val="bottom"/>
          </w:tcPr>
          <w:p w14:paraId="76AD0433" w14:textId="77777777" w:rsidR="004A6756" w:rsidRDefault="004A6756" w:rsidP="00B33098">
            <w:pPr>
              <w:rPr>
                <w:rFonts w:ascii="Arial" w:hAnsi="Arial" w:cs="Arial"/>
                <w:sz w:val="20"/>
                <w:szCs w:val="20"/>
              </w:rPr>
            </w:pPr>
          </w:p>
        </w:tc>
        <w:tc>
          <w:tcPr>
            <w:tcW w:w="1915" w:type="dxa"/>
            <w:tcBorders>
              <w:top w:val="nil"/>
              <w:left w:val="single" w:sz="4" w:space="0" w:color="auto"/>
              <w:bottom w:val="single" w:sz="4" w:space="0" w:color="auto"/>
              <w:right w:val="single" w:sz="4" w:space="0" w:color="auto"/>
            </w:tcBorders>
            <w:shd w:val="clear" w:color="auto" w:fill="auto"/>
            <w:vAlign w:val="center"/>
          </w:tcPr>
          <w:p w14:paraId="668708EB" w14:textId="77777777" w:rsidR="004A6756" w:rsidRDefault="004A6756" w:rsidP="00B33098">
            <w:pPr>
              <w:jc w:val="center"/>
              <w:rPr>
                <w:color w:val="000000"/>
                <w:sz w:val="20"/>
                <w:szCs w:val="20"/>
              </w:rPr>
            </w:pPr>
            <w:r>
              <w:rPr>
                <w:color w:val="000000"/>
                <w:sz w:val="20"/>
                <w:szCs w:val="20"/>
              </w:rPr>
              <w:t>State</w:t>
            </w:r>
          </w:p>
        </w:tc>
        <w:tc>
          <w:tcPr>
            <w:tcW w:w="1005" w:type="dxa"/>
            <w:tcBorders>
              <w:top w:val="nil"/>
              <w:left w:val="nil"/>
              <w:bottom w:val="single" w:sz="4" w:space="0" w:color="auto"/>
              <w:right w:val="single" w:sz="4" w:space="0" w:color="auto"/>
            </w:tcBorders>
            <w:shd w:val="clear" w:color="auto" w:fill="auto"/>
            <w:vAlign w:val="center"/>
          </w:tcPr>
          <w:p w14:paraId="656E0AE4" w14:textId="77777777" w:rsidR="004A6756" w:rsidRDefault="004A6756" w:rsidP="00B33098">
            <w:pPr>
              <w:jc w:val="center"/>
              <w:rPr>
                <w:color w:val="000000"/>
                <w:sz w:val="20"/>
                <w:szCs w:val="20"/>
              </w:rPr>
            </w:pPr>
            <w:r>
              <w:rPr>
                <w:color w:val="000000"/>
                <w:sz w:val="20"/>
                <w:szCs w:val="20"/>
              </w:rPr>
              <w:t>8.2%</w:t>
            </w:r>
          </w:p>
        </w:tc>
        <w:tc>
          <w:tcPr>
            <w:tcW w:w="944" w:type="dxa"/>
            <w:tcBorders>
              <w:top w:val="nil"/>
              <w:left w:val="nil"/>
              <w:bottom w:val="single" w:sz="4" w:space="0" w:color="auto"/>
              <w:right w:val="single" w:sz="4" w:space="0" w:color="auto"/>
            </w:tcBorders>
            <w:shd w:val="clear" w:color="auto" w:fill="auto"/>
            <w:vAlign w:val="center"/>
          </w:tcPr>
          <w:p w14:paraId="49A4BFC5" w14:textId="77777777" w:rsidR="004A6756" w:rsidRDefault="004A6756" w:rsidP="00B33098">
            <w:pPr>
              <w:jc w:val="center"/>
              <w:rPr>
                <w:color w:val="000000"/>
                <w:sz w:val="20"/>
                <w:szCs w:val="20"/>
              </w:rPr>
            </w:pPr>
            <w:r>
              <w:rPr>
                <w:color w:val="000000"/>
                <w:sz w:val="20"/>
                <w:szCs w:val="20"/>
              </w:rPr>
              <w:t>5.5%</w:t>
            </w:r>
          </w:p>
        </w:tc>
        <w:tc>
          <w:tcPr>
            <w:tcW w:w="974" w:type="dxa"/>
            <w:tcBorders>
              <w:top w:val="nil"/>
              <w:left w:val="nil"/>
              <w:bottom w:val="single" w:sz="4" w:space="0" w:color="auto"/>
              <w:right w:val="single" w:sz="4" w:space="0" w:color="auto"/>
            </w:tcBorders>
            <w:shd w:val="clear" w:color="auto" w:fill="auto"/>
            <w:vAlign w:val="center"/>
          </w:tcPr>
          <w:p w14:paraId="505DB478" w14:textId="77777777" w:rsidR="004A6756" w:rsidRDefault="004A6756" w:rsidP="00B33098">
            <w:pPr>
              <w:jc w:val="center"/>
              <w:rPr>
                <w:color w:val="000000"/>
                <w:sz w:val="20"/>
                <w:szCs w:val="20"/>
              </w:rPr>
            </w:pPr>
            <w:r>
              <w:rPr>
                <w:color w:val="000000"/>
                <w:sz w:val="20"/>
                <w:szCs w:val="20"/>
              </w:rPr>
              <w:t>15.4%</w:t>
            </w:r>
          </w:p>
        </w:tc>
        <w:tc>
          <w:tcPr>
            <w:tcW w:w="950" w:type="dxa"/>
            <w:tcBorders>
              <w:top w:val="nil"/>
              <w:left w:val="nil"/>
              <w:bottom w:val="single" w:sz="4" w:space="0" w:color="auto"/>
              <w:right w:val="single" w:sz="4" w:space="0" w:color="auto"/>
            </w:tcBorders>
            <w:shd w:val="clear" w:color="auto" w:fill="auto"/>
            <w:vAlign w:val="center"/>
          </w:tcPr>
          <w:p w14:paraId="35E13982" w14:textId="77777777" w:rsidR="004A6756" w:rsidRDefault="004A6756" w:rsidP="00B33098">
            <w:pPr>
              <w:jc w:val="center"/>
              <w:rPr>
                <w:color w:val="000000"/>
                <w:sz w:val="20"/>
                <w:szCs w:val="20"/>
              </w:rPr>
            </w:pPr>
            <w:r>
              <w:rPr>
                <w:color w:val="000000"/>
                <w:sz w:val="20"/>
                <w:szCs w:val="20"/>
              </w:rPr>
              <w:t>68.0%</w:t>
            </w:r>
          </w:p>
        </w:tc>
        <w:tc>
          <w:tcPr>
            <w:tcW w:w="1005" w:type="dxa"/>
            <w:tcBorders>
              <w:top w:val="nil"/>
              <w:left w:val="nil"/>
              <w:bottom w:val="single" w:sz="4" w:space="0" w:color="auto"/>
              <w:right w:val="single" w:sz="4" w:space="0" w:color="auto"/>
            </w:tcBorders>
            <w:shd w:val="clear" w:color="auto" w:fill="auto"/>
            <w:vAlign w:val="center"/>
          </w:tcPr>
          <w:p w14:paraId="1C6808DF" w14:textId="77777777" w:rsidR="004A6756" w:rsidRDefault="004A6756" w:rsidP="00B33098">
            <w:pPr>
              <w:jc w:val="center"/>
              <w:rPr>
                <w:color w:val="000000"/>
                <w:sz w:val="20"/>
                <w:szCs w:val="20"/>
              </w:rPr>
            </w:pPr>
            <w:r>
              <w:rPr>
                <w:color w:val="000000"/>
                <w:sz w:val="20"/>
                <w:szCs w:val="20"/>
              </w:rPr>
              <w:t>0.2%</w:t>
            </w:r>
          </w:p>
        </w:tc>
        <w:tc>
          <w:tcPr>
            <w:tcW w:w="1033" w:type="dxa"/>
            <w:tcBorders>
              <w:top w:val="nil"/>
              <w:left w:val="nil"/>
              <w:bottom w:val="single" w:sz="4" w:space="0" w:color="auto"/>
              <w:right w:val="single" w:sz="4" w:space="0" w:color="auto"/>
            </w:tcBorders>
            <w:shd w:val="clear" w:color="auto" w:fill="auto"/>
            <w:vAlign w:val="center"/>
          </w:tcPr>
          <w:p w14:paraId="5E2901EA" w14:textId="77777777" w:rsidR="004A6756" w:rsidRDefault="004A6756" w:rsidP="00B33098">
            <w:pPr>
              <w:jc w:val="center"/>
              <w:rPr>
                <w:color w:val="000000"/>
                <w:sz w:val="20"/>
                <w:szCs w:val="20"/>
              </w:rPr>
            </w:pPr>
            <w:r>
              <w:rPr>
                <w:color w:val="000000"/>
                <w:sz w:val="20"/>
                <w:szCs w:val="20"/>
              </w:rPr>
              <w:t>0.1%</w:t>
            </w:r>
          </w:p>
        </w:tc>
        <w:tc>
          <w:tcPr>
            <w:tcW w:w="974" w:type="dxa"/>
            <w:tcBorders>
              <w:top w:val="nil"/>
              <w:left w:val="nil"/>
              <w:bottom w:val="single" w:sz="4" w:space="0" w:color="auto"/>
              <w:right w:val="single" w:sz="4" w:space="0" w:color="auto"/>
            </w:tcBorders>
            <w:shd w:val="clear" w:color="auto" w:fill="auto"/>
            <w:vAlign w:val="center"/>
          </w:tcPr>
          <w:p w14:paraId="663B62F8" w14:textId="77777777" w:rsidR="004A6756" w:rsidRDefault="004A6756" w:rsidP="00B33098">
            <w:pPr>
              <w:jc w:val="center"/>
              <w:rPr>
                <w:color w:val="000000"/>
                <w:sz w:val="20"/>
                <w:szCs w:val="20"/>
              </w:rPr>
            </w:pPr>
            <w:r>
              <w:rPr>
                <w:color w:val="000000"/>
                <w:sz w:val="20"/>
                <w:szCs w:val="20"/>
              </w:rPr>
              <w:t>2.4%</w:t>
            </w:r>
          </w:p>
        </w:tc>
      </w:tr>
    </w:tbl>
    <w:p w14:paraId="25E3E7AD" w14:textId="77777777" w:rsidR="0013589E" w:rsidRDefault="0013589E" w:rsidP="005B41CD">
      <w:pPr>
        <w:rPr>
          <w:highlight w:val="yellow"/>
        </w:rPr>
      </w:pPr>
    </w:p>
    <w:p w14:paraId="333B943E" w14:textId="77777777" w:rsidR="0018001C" w:rsidRDefault="0013589E" w:rsidP="005B41CD">
      <w:pPr>
        <w:rPr>
          <w:highlight w:val="yellow"/>
        </w:rPr>
      </w:pPr>
      <w:r>
        <w:rPr>
          <w:highlight w:val="yellow"/>
        </w:rPr>
        <w:br w:type="page"/>
      </w:r>
    </w:p>
    <w:tbl>
      <w:tblPr>
        <w:tblW w:w="9400" w:type="dxa"/>
        <w:tblInd w:w="108" w:type="dxa"/>
        <w:tblLook w:val="0000" w:firstRow="0" w:lastRow="0" w:firstColumn="0" w:lastColumn="0" w:noHBand="0" w:noVBand="0"/>
      </w:tblPr>
      <w:tblGrid>
        <w:gridCol w:w="540"/>
        <w:gridCol w:w="2380"/>
        <w:gridCol w:w="1080"/>
        <w:gridCol w:w="1080"/>
        <w:gridCol w:w="1080"/>
        <w:gridCol w:w="1080"/>
        <w:gridCol w:w="1080"/>
        <w:gridCol w:w="1080"/>
      </w:tblGrid>
      <w:tr w:rsidR="004A6756" w14:paraId="2DE7B0C7" w14:textId="77777777" w:rsidTr="00B33098">
        <w:trPr>
          <w:trHeight w:val="960"/>
        </w:trPr>
        <w:tc>
          <w:tcPr>
            <w:tcW w:w="540" w:type="dxa"/>
            <w:tcBorders>
              <w:top w:val="nil"/>
              <w:left w:val="nil"/>
              <w:bottom w:val="nil"/>
              <w:right w:val="nil"/>
            </w:tcBorders>
            <w:shd w:val="clear" w:color="auto" w:fill="auto"/>
            <w:noWrap/>
            <w:vAlign w:val="center"/>
          </w:tcPr>
          <w:p w14:paraId="0FB2D170" w14:textId="77777777" w:rsidR="004A6756" w:rsidRDefault="004A6756" w:rsidP="00B33098">
            <w:pPr>
              <w:jc w:val="center"/>
              <w:rPr>
                <w:rFonts w:ascii="Arial" w:hAnsi="Arial" w:cs="Arial"/>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A197108" w14:textId="77777777" w:rsidR="004A6756" w:rsidRDefault="004A6756" w:rsidP="00B33098">
            <w:pPr>
              <w:jc w:val="center"/>
              <w:rPr>
                <w:b/>
                <w:bCs/>
                <w:color w:val="000000"/>
              </w:rPr>
            </w:pPr>
            <w:r>
              <w:rPr>
                <w:b/>
                <w:bCs/>
                <w:color w:val="000000"/>
              </w:rPr>
              <w:t>Other Demographics (%)</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12145A" w14:textId="77777777" w:rsidR="004A6756" w:rsidRDefault="004A6756" w:rsidP="00B33098">
            <w:pPr>
              <w:jc w:val="center"/>
              <w:rPr>
                <w:color w:val="000000"/>
                <w:sz w:val="20"/>
                <w:szCs w:val="20"/>
              </w:rPr>
            </w:pPr>
            <w:r>
              <w:rPr>
                <w:color w:val="000000"/>
                <w:sz w:val="20"/>
                <w:szCs w:val="20"/>
              </w:rPr>
              <w:t>Males</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A38F5E" w14:textId="77777777" w:rsidR="004A6756" w:rsidRDefault="004A6756" w:rsidP="00B33098">
            <w:pPr>
              <w:jc w:val="center"/>
              <w:rPr>
                <w:color w:val="000000"/>
                <w:sz w:val="20"/>
                <w:szCs w:val="20"/>
              </w:rPr>
            </w:pPr>
            <w:r>
              <w:rPr>
                <w:color w:val="000000"/>
                <w:sz w:val="20"/>
                <w:szCs w:val="20"/>
              </w:rPr>
              <w:t>Females</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BFFEB5" w14:textId="77777777" w:rsidR="004A6756" w:rsidRDefault="004A6756" w:rsidP="00B33098">
            <w:pPr>
              <w:jc w:val="center"/>
              <w:rPr>
                <w:color w:val="000000"/>
                <w:sz w:val="20"/>
                <w:szCs w:val="20"/>
              </w:rPr>
            </w:pPr>
            <w:r>
              <w:rPr>
                <w:color w:val="000000"/>
                <w:sz w:val="20"/>
                <w:szCs w:val="20"/>
              </w:rPr>
              <w:t>First Language Not English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9B65BB" w14:textId="77777777" w:rsidR="004A6756" w:rsidRDefault="004A6756" w:rsidP="00B33098">
            <w:pPr>
              <w:jc w:val="center"/>
              <w:rPr>
                <w:color w:val="000000"/>
                <w:sz w:val="20"/>
                <w:szCs w:val="20"/>
              </w:rPr>
            </w:pPr>
            <w:r>
              <w:rPr>
                <w:color w:val="000000"/>
                <w:sz w:val="20"/>
                <w:szCs w:val="20"/>
              </w:rPr>
              <w:t>Limited English Proficient</w:t>
            </w:r>
          </w:p>
        </w:tc>
        <w:tc>
          <w:tcPr>
            <w:tcW w:w="1080" w:type="dxa"/>
            <w:tcBorders>
              <w:top w:val="single" w:sz="4" w:space="0" w:color="auto"/>
              <w:left w:val="nil"/>
              <w:bottom w:val="single" w:sz="4" w:space="0" w:color="auto"/>
              <w:right w:val="single" w:sz="4" w:space="0" w:color="auto"/>
            </w:tcBorders>
            <w:shd w:val="clear" w:color="auto" w:fill="auto"/>
            <w:vAlign w:val="center"/>
          </w:tcPr>
          <w:p w14:paraId="469A9A10" w14:textId="77777777" w:rsidR="004A6756" w:rsidRDefault="004A6756" w:rsidP="00B33098">
            <w:pPr>
              <w:jc w:val="center"/>
              <w:rPr>
                <w:color w:val="000000"/>
                <w:sz w:val="20"/>
                <w:szCs w:val="20"/>
              </w:rPr>
            </w:pPr>
            <w:r>
              <w:rPr>
                <w:color w:val="000000"/>
                <w:sz w:val="20"/>
                <w:szCs w:val="20"/>
              </w:rPr>
              <w:t>Special Education</w:t>
            </w:r>
          </w:p>
        </w:tc>
        <w:tc>
          <w:tcPr>
            <w:tcW w:w="1080" w:type="dxa"/>
            <w:tcBorders>
              <w:top w:val="single" w:sz="4" w:space="0" w:color="auto"/>
              <w:left w:val="nil"/>
              <w:bottom w:val="single" w:sz="4" w:space="0" w:color="auto"/>
              <w:right w:val="single" w:sz="4" w:space="0" w:color="auto"/>
            </w:tcBorders>
            <w:shd w:val="clear" w:color="auto" w:fill="auto"/>
            <w:vAlign w:val="center"/>
          </w:tcPr>
          <w:p w14:paraId="34153D91" w14:textId="77777777" w:rsidR="004A6756" w:rsidRDefault="004A6756" w:rsidP="00B33098">
            <w:pPr>
              <w:jc w:val="center"/>
              <w:rPr>
                <w:color w:val="000000"/>
                <w:sz w:val="20"/>
                <w:szCs w:val="20"/>
              </w:rPr>
            </w:pPr>
            <w:r>
              <w:rPr>
                <w:color w:val="000000"/>
                <w:sz w:val="20"/>
                <w:szCs w:val="20"/>
              </w:rPr>
              <w:t>Low-Income</w:t>
            </w:r>
          </w:p>
        </w:tc>
      </w:tr>
      <w:tr w:rsidR="004A6756" w14:paraId="13234CAE" w14:textId="77777777" w:rsidTr="00B33098">
        <w:trPr>
          <w:trHeight w:val="810"/>
        </w:trPr>
        <w:tc>
          <w:tcPr>
            <w:tcW w:w="540" w:type="dxa"/>
            <w:tcBorders>
              <w:top w:val="nil"/>
              <w:left w:val="nil"/>
              <w:bottom w:val="nil"/>
              <w:right w:val="nil"/>
            </w:tcBorders>
            <w:shd w:val="clear" w:color="auto" w:fill="auto"/>
            <w:noWrap/>
            <w:vAlign w:val="center"/>
          </w:tcPr>
          <w:p w14:paraId="2C75989D" w14:textId="77777777" w:rsidR="004A6756" w:rsidRDefault="004A6756" w:rsidP="00B33098">
            <w:pPr>
              <w:jc w:val="center"/>
              <w:rPr>
                <w:rFonts w:ascii="Arial" w:hAnsi="Arial" w:cs="Arial"/>
                <w:sz w:val="20"/>
                <w:szCs w:val="20"/>
              </w:rPr>
            </w:pPr>
          </w:p>
        </w:tc>
        <w:tc>
          <w:tcPr>
            <w:tcW w:w="2380" w:type="dxa"/>
            <w:tcBorders>
              <w:top w:val="nil"/>
              <w:left w:val="single" w:sz="4" w:space="0" w:color="auto"/>
              <w:bottom w:val="nil"/>
              <w:right w:val="single" w:sz="4" w:space="0" w:color="auto"/>
            </w:tcBorders>
            <w:shd w:val="clear" w:color="auto" w:fill="auto"/>
            <w:vAlign w:val="center"/>
          </w:tcPr>
          <w:p w14:paraId="366C7C1A" w14:textId="77777777" w:rsidR="004A6756" w:rsidRDefault="004A6756" w:rsidP="00B33098">
            <w:pPr>
              <w:jc w:val="center"/>
              <w:rPr>
                <w:color w:val="000000"/>
                <w:sz w:val="20"/>
                <w:szCs w:val="20"/>
              </w:rPr>
            </w:pPr>
            <w:smartTag w:uri="urn:schemas-microsoft-com:office:smarttags" w:element="place">
              <w:smartTag w:uri="urn:schemas-microsoft-com:office:smarttags" w:element="PlaceName">
                <w:r>
                  <w:rPr>
                    <w:color w:val="000000"/>
                    <w:sz w:val="20"/>
                    <w:szCs w:val="20"/>
                  </w:rPr>
                  <w:t>North</w:t>
                </w:r>
              </w:smartTag>
              <w:r>
                <w:rPr>
                  <w:color w:val="000000"/>
                  <w:sz w:val="20"/>
                  <w:szCs w:val="20"/>
                </w:rPr>
                <w:t xml:space="preserve"> </w:t>
              </w:r>
              <w:smartTag w:uri="urn:schemas-microsoft-com:office:smarttags" w:element="PlaceName">
                <w:r>
                  <w:rPr>
                    <w:color w:val="000000"/>
                    <w:sz w:val="20"/>
                    <w:szCs w:val="20"/>
                  </w:rPr>
                  <w:t>Central</w:t>
                </w:r>
              </w:smartTag>
              <w:r>
                <w:rPr>
                  <w:color w:val="000000"/>
                  <w:sz w:val="20"/>
                  <w:szCs w:val="20"/>
                </w:rPr>
                <w:t xml:space="preserve"> </w:t>
              </w:r>
              <w:smartTag w:uri="urn:schemas-microsoft-com:office:smarttags" w:element="PlaceName">
                <w:r>
                  <w:rPr>
                    <w:color w:val="000000"/>
                    <w:sz w:val="20"/>
                    <w:szCs w:val="20"/>
                  </w:rPr>
                  <w:t>Charter</w:t>
                </w:r>
              </w:smartTag>
              <w:r>
                <w:rPr>
                  <w:color w:val="000000"/>
                  <w:sz w:val="20"/>
                  <w:szCs w:val="20"/>
                </w:rPr>
                <w:t xml:space="preserve"> </w:t>
              </w:r>
              <w:smartTag w:uri="urn:schemas-microsoft-com:office:smarttags" w:element="PlaceName">
                <w:r>
                  <w:rPr>
                    <w:color w:val="000000"/>
                    <w:sz w:val="20"/>
                    <w:szCs w:val="20"/>
                  </w:rPr>
                  <w:t>Essential</w:t>
                </w:r>
              </w:smartTag>
              <w:r>
                <w:rPr>
                  <w:color w:val="000000"/>
                  <w:sz w:val="20"/>
                  <w:szCs w:val="20"/>
                </w:rPr>
                <w:t xml:space="preserve"> </w:t>
              </w:r>
              <w:smartTag w:uri="urn:schemas-microsoft-com:office:smarttags" w:element="PlaceType">
                <w:r>
                  <w:rPr>
                    <w:color w:val="000000"/>
                    <w:sz w:val="20"/>
                    <w:szCs w:val="20"/>
                  </w:rPr>
                  <w:t>School</w:t>
                </w:r>
              </w:smartTag>
            </w:smartTag>
          </w:p>
        </w:tc>
        <w:tc>
          <w:tcPr>
            <w:tcW w:w="1080" w:type="dxa"/>
            <w:tcBorders>
              <w:top w:val="nil"/>
              <w:left w:val="nil"/>
              <w:bottom w:val="nil"/>
              <w:right w:val="single" w:sz="4" w:space="0" w:color="auto"/>
            </w:tcBorders>
            <w:shd w:val="clear" w:color="auto" w:fill="auto"/>
            <w:vAlign w:val="center"/>
          </w:tcPr>
          <w:p w14:paraId="7AE1CCB4" w14:textId="77777777" w:rsidR="004A6756" w:rsidRDefault="004A6756" w:rsidP="00B33098">
            <w:pPr>
              <w:jc w:val="center"/>
              <w:rPr>
                <w:color w:val="000000"/>
                <w:sz w:val="20"/>
                <w:szCs w:val="20"/>
              </w:rPr>
            </w:pPr>
            <w:r>
              <w:rPr>
                <w:color w:val="000000"/>
                <w:sz w:val="20"/>
                <w:szCs w:val="20"/>
              </w:rPr>
              <w:t>50.3%</w:t>
            </w:r>
          </w:p>
        </w:tc>
        <w:tc>
          <w:tcPr>
            <w:tcW w:w="1080" w:type="dxa"/>
            <w:tcBorders>
              <w:top w:val="nil"/>
              <w:left w:val="nil"/>
              <w:bottom w:val="nil"/>
              <w:right w:val="single" w:sz="4" w:space="0" w:color="auto"/>
            </w:tcBorders>
            <w:shd w:val="clear" w:color="auto" w:fill="auto"/>
            <w:vAlign w:val="center"/>
          </w:tcPr>
          <w:p w14:paraId="43771EBC" w14:textId="77777777" w:rsidR="004A6756" w:rsidRDefault="004A6756" w:rsidP="00B33098">
            <w:pPr>
              <w:jc w:val="center"/>
              <w:rPr>
                <w:color w:val="000000"/>
                <w:sz w:val="20"/>
                <w:szCs w:val="20"/>
              </w:rPr>
            </w:pPr>
            <w:r>
              <w:rPr>
                <w:color w:val="000000"/>
                <w:sz w:val="20"/>
                <w:szCs w:val="20"/>
              </w:rPr>
              <w:t>49.7%</w:t>
            </w:r>
          </w:p>
        </w:tc>
        <w:tc>
          <w:tcPr>
            <w:tcW w:w="1080" w:type="dxa"/>
            <w:tcBorders>
              <w:top w:val="nil"/>
              <w:left w:val="nil"/>
              <w:bottom w:val="nil"/>
              <w:right w:val="single" w:sz="4" w:space="0" w:color="auto"/>
            </w:tcBorders>
            <w:shd w:val="clear" w:color="auto" w:fill="auto"/>
            <w:vAlign w:val="center"/>
          </w:tcPr>
          <w:p w14:paraId="4BE2EA30" w14:textId="77777777" w:rsidR="004A6756" w:rsidRDefault="004A6756" w:rsidP="00B33098">
            <w:pPr>
              <w:jc w:val="center"/>
              <w:rPr>
                <w:color w:val="000000"/>
                <w:sz w:val="20"/>
                <w:szCs w:val="20"/>
              </w:rPr>
            </w:pPr>
            <w:r>
              <w:rPr>
                <w:color w:val="000000"/>
                <w:sz w:val="20"/>
                <w:szCs w:val="20"/>
              </w:rPr>
              <w:t>6.0%</w:t>
            </w:r>
          </w:p>
        </w:tc>
        <w:tc>
          <w:tcPr>
            <w:tcW w:w="1080" w:type="dxa"/>
            <w:tcBorders>
              <w:top w:val="nil"/>
              <w:left w:val="nil"/>
              <w:bottom w:val="nil"/>
              <w:right w:val="single" w:sz="4" w:space="0" w:color="auto"/>
            </w:tcBorders>
            <w:shd w:val="clear" w:color="auto" w:fill="auto"/>
            <w:vAlign w:val="center"/>
          </w:tcPr>
          <w:p w14:paraId="5B3F0FBF" w14:textId="77777777" w:rsidR="004A6756" w:rsidRDefault="004A6756" w:rsidP="00B33098">
            <w:pPr>
              <w:jc w:val="center"/>
              <w:rPr>
                <w:color w:val="000000"/>
                <w:sz w:val="20"/>
                <w:szCs w:val="20"/>
              </w:rPr>
            </w:pPr>
            <w:r>
              <w:rPr>
                <w:color w:val="000000"/>
                <w:sz w:val="20"/>
                <w:szCs w:val="20"/>
              </w:rPr>
              <w:t>0.3%</w:t>
            </w:r>
          </w:p>
        </w:tc>
        <w:tc>
          <w:tcPr>
            <w:tcW w:w="1080" w:type="dxa"/>
            <w:tcBorders>
              <w:top w:val="nil"/>
              <w:left w:val="nil"/>
              <w:bottom w:val="nil"/>
              <w:right w:val="single" w:sz="4" w:space="0" w:color="auto"/>
            </w:tcBorders>
            <w:shd w:val="clear" w:color="auto" w:fill="auto"/>
            <w:vAlign w:val="center"/>
          </w:tcPr>
          <w:p w14:paraId="1D4C0A33" w14:textId="77777777" w:rsidR="004A6756" w:rsidRDefault="004A6756" w:rsidP="00B33098">
            <w:pPr>
              <w:jc w:val="center"/>
              <w:rPr>
                <w:color w:val="000000"/>
                <w:sz w:val="20"/>
                <w:szCs w:val="20"/>
              </w:rPr>
            </w:pPr>
            <w:r>
              <w:rPr>
                <w:color w:val="000000"/>
                <w:sz w:val="20"/>
                <w:szCs w:val="20"/>
              </w:rPr>
              <w:t>21.5%</w:t>
            </w:r>
          </w:p>
        </w:tc>
        <w:tc>
          <w:tcPr>
            <w:tcW w:w="1080" w:type="dxa"/>
            <w:tcBorders>
              <w:top w:val="nil"/>
              <w:left w:val="nil"/>
              <w:bottom w:val="nil"/>
              <w:right w:val="single" w:sz="4" w:space="0" w:color="auto"/>
            </w:tcBorders>
            <w:shd w:val="clear" w:color="auto" w:fill="auto"/>
            <w:vAlign w:val="center"/>
          </w:tcPr>
          <w:p w14:paraId="09300B04" w14:textId="77777777" w:rsidR="004A6756" w:rsidRDefault="004A6756" w:rsidP="00B33098">
            <w:pPr>
              <w:jc w:val="center"/>
              <w:rPr>
                <w:color w:val="000000"/>
                <w:sz w:val="20"/>
                <w:szCs w:val="20"/>
              </w:rPr>
            </w:pPr>
            <w:r>
              <w:rPr>
                <w:color w:val="000000"/>
                <w:sz w:val="20"/>
                <w:szCs w:val="20"/>
              </w:rPr>
              <w:t>46.2%</w:t>
            </w:r>
          </w:p>
        </w:tc>
      </w:tr>
      <w:tr w:rsidR="004A6756" w14:paraId="15BFB4A5" w14:textId="77777777" w:rsidTr="00B33098">
        <w:trPr>
          <w:trHeight w:val="255"/>
        </w:trPr>
        <w:tc>
          <w:tcPr>
            <w:tcW w:w="540" w:type="dxa"/>
            <w:vMerge w:val="restart"/>
            <w:tcBorders>
              <w:top w:val="single" w:sz="8" w:space="0" w:color="auto"/>
              <w:left w:val="single" w:sz="8" w:space="0" w:color="auto"/>
              <w:bottom w:val="single" w:sz="8" w:space="0" w:color="000000"/>
              <w:right w:val="nil"/>
            </w:tcBorders>
            <w:shd w:val="clear" w:color="auto" w:fill="auto"/>
            <w:textDirection w:val="btLr"/>
            <w:vAlign w:val="center"/>
          </w:tcPr>
          <w:p w14:paraId="4C4179D7" w14:textId="77777777" w:rsidR="004A6756" w:rsidRPr="00086F32" w:rsidRDefault="004A6756" w:rsidP="00B33098">
            <w:pPr>
              <w:jc w:val="center"/>
              <w:rPr>
                <w:sz w:val="18"/>
                <w:szCs w:val="18"/>
              </w:rPr>
            </w:pPr>
            <w:r>
              <w:rPr>
                <w:sz w:val="18"/>
                <w:szCs w:val="18"/>
              </w:rPr>
              <w:t xml:space="preserve">(27 </w:t>
            </w:r>
            <w:r w:rsidRPr="00086F32">
              <w:rPr>
                <w:sz w:val="18"/>
                <w:szCs w:val="18"/>
              </w:rPr>
              <w:t>Schools)</w:t>
            </w:r>
          </w:p>
        </w:tc>
        <w:tc>
          <w:tcPr>
            <w:tcW w:w="2380" w:type="dxa"/>
            <w:tcBorders>
              <w:top w:val="single" w:sz="8" w:space="0" w:color="auto"/>
              <w:left w:val="single" w:sz="4" w:space="0" w:color="auto"/>
              <w:bottom w:val="single" w:sz="4" w:space="0" w:color="auto"/>
              <w:right w:val="single" w:sz="4" w:space="0" w:color="auto"/>
            </w:tcBorders>
            <w:shd w:val="clear" w:color="auto" w:fill="auto"/>
            <w:vAlign w:val="center"/>
          </w:tcPr>
          <w:p w14:paraId="06EC03A7" w14:textId="77777777" w:rsidR="004A6756" w:rsidRDefault="004A6756" w:rsidP="00B33098">
            <w:pPr>
              <w:jc w:val="center"/>
              <w:rPr>
                <w:color w:val="000000"/>
                <w:sz w:val="20"/>
                <w:szCs w:val="20"/>
              </w:rPr>
            </w:pPr>
            <w:r>
              <w:rPr>
                <w:color w:val="000000"/>
                <w:sz w:val="20"/>
                <w:szCs w:val="20"/>
              </w:rPr>
              <w:t>Comparison Minimum</w:t>
            </w:r>
          </w:p>
        </w:tc>
        <w:tc>
          <w:tcPr>
            <w:tcW w:w="1080" w:type="dxa"/>
            <w:tcBorders>
              <w:top w:val="single" w:sz="8" w:space="0" w:color="auto"/>
              <w:left w:val="nil"/>
              <w:bottom w:val="single" w:sz="4" w:space="0" w:color="auto"/>
              <w:right w:val="single" w:sz="4" w:space="0" w:color="auto"/>
            </w:tcBorders>
            <w:shd w:val="clear" w:color="auto" w:fill="auto"/>
            <w:vAlign w:val="center"/>
          </w:tcPr>
          <w:p w14:paraId="2754C947" w14:textId="77777777" w:rsidR="004A6756" w:rsidRDefault="004A6756" w:rsidP="00B33098">
            <w:pPr>
              <w:jc w:val="center"/>
              <w:rPr>
                <w:color w:val="000000"/>
                <w:sz w:val="20"/>
                <w:szCs w:val="20"/>
              </w:rPr>
            </w:pPr>
            <w:r>
              <w:rPr>
                <w:color w:val="000000"/>
                <w:sz w:val="20"/>
                <w:szCs w:val="20"/>
              </w:rPr>
              <w:t>40.1%</w:t>
            </w:r>
          </w:p>
        </w:tc>
        <w:tc>
          <w:tcPr>
            <w:tcW w:w="1080" w:type="dxa"/>
            <w:tcBorders>
              <w:top w:val="single" w:sz="8" w:space="0" w:color="auto"/>
              <w:left w:val="nil"/>
              <w:bottom w:val="single" w:sz="4" w:space="0" w:color="auto"/>
              <w:right w:val="single" w:sz="4" w:space="0" w:color="auto"/>
            </w:tcBorders>
            <w:shd w:val="clear" w:color="auto" w:fill="auto"/>
            <w:vAlign w:val="center"/>
          </w:tcPr>
          <w:p w14:paraId="7ABA77B0" w14:textId="77777777" w:rsidR="004A6756" w:rsidRDefault="004A6756" w:rsidP="00B33098">
            <w:pPr>
              <w:jc w:val="center"/>
              <w:rPr>
                <w:color w:val="000000"/>
                <w:sz w:val="20"/>
                <w:szCs w:val="20"/>
              </w:rPr>
            </w:pPr>
            <w:r>
              <w:rPr>
                <w:color w:val="000000"/>
                <w:sz w:val="20"/>
                <w:szCs w:val="20"/>
              </w:rPr>
              <w:t>38.0%</w:t>
            </w:r>
          </w:p>
        </w:tc>
        <w:tc>
          <w:tcPr>
            <w:tcW w:w="1080" w:type="dxa"/>
            <w:tcBorders>
              <w:top w:val="single" w:sz="8" w:space="0" w:color="auto"/>
              <w:left w:val="nil"/>
              <w:bottom w:val="single" w:sz="4" w:space="0" w:color="auto"/>
              <w:right w:val="single" w:sz="4" w:space="0" w:color="auto"/>
            </w:tcBorders>
            <w:shd w:val="clear" w:color="auto" w:fill="auto"/>
            <w:vAlign w:val="center"/>
          </w:tcPr>
          <w:p w14:paraId="5E8EA567" w14:textId="77777777" w:rsidR="004A6756" w:rsidRDefault="004A6756" w:rsidP="00B33098">
            <w:pPr>
              <w:jc w:val="center"/>
              <w:rPr>
                <w:color w:val="000000"/>
                <w:sz w:val="20"/>
                <w:szCs w:val="20"/>
              </w:rPr>
            </w:pPr>
            <w:r>
              <w:rPr>
                <w:color w:val="000000"/>
                <w:sz w:val="20"/>
                <w:szCs w:val="20"/>
              </w:rPr>
              <w:t>0.0%</w:t>
            </w:r>
          </w:p>
        </w:tc>
        <w:tc>
          <w:tcPr>
            <w:tcW w:w="1080" w:type="dxa"/>
            <w:tcBorders>
              <w:top w:val="single" w:sz="8" w:space="0" w:color="auto"/>
              <w:left w:val="nil"/>
              <w:bottom w:val="single" w:sz="4" w:space="0" w:color="auto"/>
              <w:right w:val="single" w:sz="4" w:space="0" w:color="auto"/>
            </w:tcBorders>
            <w:shd w:val="clear" w:color="auto" w:fill="auto"/>
            <w:vAlign w:val="center"/>
          </w:tcPr>
          <w:p w14:paraId="216C5409" w14:textId="77777777" w:rsidR="004A6756" w:rsidRDefault="004A6756" w:rsidP="00B33098">
            <w:pPr>
              <w:jc w:val="center"/>
              <w:rPr>
                <w:color w:val="000000"/>
                <w:sz w:val="20"/>
                <w:szCs w:val="20"/>
              </w:rPr>
            </w:pPr>
            <w:r>
              <w:rPr>
                <w:color w:val="000000"/>
                <w:sz w:val="20"/>
                <w:szCs w:val="20"/>
              </w:rPr>
              <w:t>0.0%</w:t>
            </w:r>
          </w:p>
        </w:tc>
        <w:tc>
          <w:tcPr>
            <w:tcW w:w="1080" w:type="dxa"/>
            <w:tcBorders>
              <w:top w:val="single" w:sz="8" w:space="0" w:color="auto"/>
              <w:left w:val="nil"/>
              <w:bottom w:val="single" w:sz="4" w:space="0" w:color="auto"/>
              <w:right w:val="single" w:sz="4" w:space="0" w:color="auto"/>
            </w:tcBorders>
            <w:shd w:val="clear" w:color="auto" w:fill="auto"/>
            <w:noWrap/>
            <w:vAlign w:val="center"/>
          </w:tcPr>
          <w:p w14:paraId="53E09B29" w14:textId="77777777" w:rsidR="004A6756" w:rsidRDefault="004A6756" w:rsidP="00B33098">
            <w:pPr>
              <w:jc w:val="center"/>
              <w:rPr>
                <w:color w:val="000000"/>
                <w:sz w:val="20"/>
                <w:szCs w:val="20"/>
              </w:rPr>
            </w:pPr>
            <w:r>
              <w:rPr>
                <w:color w:val="000000"/>
                <w:sz w:val="20"/>
                <w:szCs w:val="20"/>
              </w:rPr>
              <w:t>9.3%</w:t>
            </w:r>
          </w:p>
        </w:tc>
        <w:tc>
          <w:tcPr>
            <w:tcW w:w="1080" w:type="dxa"/>
            <w:tcBorders>
              <w:top w:val="single" w:sz="8" w:space="0" w:color="auto"/>
              <w:left w:val="nil"/>
              <w:bottom w:val="single" w:sz="4" w:space="0" w:color="auto"/>
              <w:right w:val="single" w:sz="8" w:space="0" w:color="auto"/>
            </w:tcBorders>
            <w:shd w:val="clear" w:color="auto" w:fill="auto"/>
            <w:noWrap/>
            <w:vAlign w:val="center"/>
          </w:tcPr>
          <w:p w14:paraId="6AAD4F14" w14:textId="77777777" w:rsidR="004A6756" w:rsidRDefault="004A6756" w:rsidP="00B33098">
            <w:pPr>
              <w:jc w:val="center"/>
              <w:rPr>
                <w:color w:val="000000"/>
                <w:sz w:val="20"/>
                <w:szCs w:val="20"/>
              </w:rPr>
            </w:pPr>
            <w:r>
              <w:rPr>
                <w:color w:val="000000"/>
                <w:sz w:val="20"/>
                <w:szCs w:val="20"/>
              </w:rPr>
              <w:t>6.5%</w:t>
            </w:r>
          </w:p>
        </w:tc>
      </w:tr>
      <w:tr w:rsidR="004A6756" w14:paraId="2A4DA646" w14:textId="77777777" w:rsidTr="00B33098">
        <w:trPr>
          <w:trHeight w:val="255"/>
        </w:trPr>
        <w:tc>
          <w:tcPr>
            <w:tcW w:w="540" w:type="dxa"/>
            <w:vMerge/>
            <w:tcBorders>
              <w:top w:val="single" w:sz="8" w:space="0" w:color="auto"/>
              <w:left w:val="single" w:sz="8" w:space="0" w:color="auto"/>
              <w:bottom w:val="single" w:sz="8" w:space="0" w:color="000000"/>
              <w:right w:val="nil"/>
            </w:tcBorders>
            <w:vAlign w:val="center"/>
          </w:tcPr>
          <w:p w14:paraId="7681D383" w14:textId="77777777" w:rsidR="004A6756" w:rsidRDefault="004A6756" w:rsidP="00B33098">
            <w:pPr>
              <w:rPr>
                <w:sz w:val="18"/>
                <w:szCs w:val="18"/>
              </w:rPr>
            </w:pPr>
          </w:p>
        </w:tc>
        <w:tc>
          <w:tcPr>
            <w:tcW w:w="2380" w:type="dxa"/>
            <w:tcBorders>
              <w:top w:val="nil"/>
              <w:left w:val="single" w:sz="4" w:space="0" w:color="auto"/>
              <w:bottom w:val="single" w:sz="4" w:space="0" w:color="auto"/>
              <w:right w:val="single" w:sz="4" w:space="0" w:color="auto"/>
            </w:tcBorders>
            <w:shd w:val="clear" w:color="auto" w:fill="auto"/>
            <w:vAlign w:val="center"/>
          </w:tcPr>
          <w:p w14:paraId="6D9C43EB" w14:textId="77777777" w:rsidR="004A6756" w:rsidRDefault="004A6756" w:rsidP="00B33098">
            <w:pPr>
              <w:jc w:val="center"/>
              <w:rPr>
                <w:color w:val="000000"/>
                <w:sz w:val="20"/>
                <w:szCs w:val="20"/>
              </w:rPr>
            </w:pPr>
            <w:r>
              <w:rPr>
                <w:color w:val="000000"/>
                <w:sz w:val="20"/>
                <w:szCs w:val="20"/>
              </w:rPr>
              <w:t>Comparison Median</w:t>
            </w:r>
          </w:p>
        </w:tc>
        <w:tc>
          <w:tcPr>
            <w:tcW w:w="1080" w:type="dxa"/>
            <w:tcBorders>
              <w:top w:val="nil"/>
              <w:left w:val="nil"/>
              <w:bottom w:val="single" w:sz="4" w:space="0" w:color="auto"/>
              <w:right w:val="single" w:sz="4" w:space="0" w:color="auto"/>
            </w:tcBorders>
            <w:shd w:val="clear" w:color="auto" w:fill="auto"/>
            <w:vAlign w:val="center"/>
          </w:tcPr>
          <w:p w14:paraId="1EE68DFA" w14:textId="77777777" w:rsidR="004A6756" w:rsidRDefault="004A6756" w:rsidP="00B33098">
            <w:pPr>
              <w:jc w:val="center"/>
              <w:rPr>
                <w:color w:val="000000"/>
                <w:sz w:val="20"/>
                <w:szCs w:val="20"/>
              </w:rPr>
            </w:pPr>
            <w:r>
              <w:rPr>
                <w:color w:val="000000"/>
                <w:sz w:val="20"/>
                <w:szCs w:val="20"/>
              </w:rPr>
              <w:t>50.5%</w:t>
            </w:r>
          </w:p>
        </w:tc>
        <w:tc>
          <w:tcPr>
            <w:tcW w:w="1080" w:type="dxa"/>
            <w:tcBorders>
              <w:top w:val="nil"/>
              <w:left w:val="nil"/>
              <w:bottom w:val="single" w:sz="4" w:space="0" w:color="auto"/>
              <w:right w:val="single" w:sz="4" w:space="0" w:color="auto"/>
            </w:tcBorders>
            <w:shd w:val="clear" w:color="auto" w:fill="auto"/>
            <w:vAlign w:val="center"/>
          </w:tcPr>
          <w:p w14:paraId="0DE17030" w14:textId="77777777" w:rsidR="004A6756" w:rsidRDefault="004A6756" w:rsidP="00B33098">
            <w:pPr>
              <w:jc w:val="center"/>
              <w:rPr>
                <w:color w:val="000000"/>
                <w:sz w:val="20"/>
                <w:szCs w:val="20"/>
              </w:rPr>
            </w:pPr>
            <w:r>
              <w:rPr>
                <w:color w:val="000000"/>
                <w:sz w:val="20"/>
                <w:szCs w:val="20"/>
              </w:rPr>
              <w:t>49.5%</w:t>
            </w:r>
          </w:p>
        </w:tc>
        <w:tc>
          <w:tcPr>
            <w:tcW w:w="1080" w:type="dxa"/>
            <w:tcBorders>
              <w:top w:val="nil"/>
              <w:left w:val="nil"/>
              <w:bottom w:val="single" w:sz="4" w:space="0" w:color="auto"/>
              <w:right w:val="single" w:sz="4" w:space="0" w:color="auto"/>
            </w:tcBorders>
            <w:shd w:val="clear" w:color="auto" w:fill="auto"/>
            <w:vAlign w:val="center"/>
          </w:tcPr>
          <w:p w14:paraId="1C99960A" w14:textId="77777777" w:rsidR="004A6756" w:rsidRDefault="004A6756" w:rsidP="00B33098">
            <w:pPr>
              <w:jc w:val="center"/>
              <w:rPr>
                <w:color w:val="000000"/>
                <w:sz w:val="20"/>
                <w:szCs w:val="20"/>
              </w:rPr>
            </w:pPr>
            <w:r>
              <w:rPr>
                <w:color w:val="000000"/>
                <w:sz w:val="20"/>
                <w:szCs w:val="20"/>
              </w:rPr>
              <w:t>5.5%</w:t>
            </w:r>
          </w:p>
        </w:tc>
        <w:tc>
          <w:tcPr>
            <w:tcW w:w="1080" w:type="dxa"/>
            <w:tcBorders>
              <w:top w:val="nil"/>
              <w:left w:val="nil"/>
              <w:bottom w:val="single" w:sz="4" w:space="0" w:color="auto"/>
              <w:right w:val="single" w:sz="4" w:space="0" w:color="auto"/>
            </w:tcBorders>
            <w:shd w:val="clear" w:color="auto" w:fill="auto"/>
            <w:vAlign w:val="center"/>
          </w:tcPr>
          <w:p w14:paraId="4B1DC4BD" w14:textId="77777777" w:rsidR="004A6756" w:rsidRDefault="004A6756" w:rsidP="00B33098">
            <w:pPr>
              <w:jc w:val="center"/>
              <w:rPr>
                <w:color w:val="000000"/>
                <w:sz w:val="20"/>
                <w:szCs w:val="20"/>
              </w:rPr>
            </w:pPr>
            <w:r>
              <w:rPr>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tcPr>
          <w:p w14:paraId="50116EF6" w14:textId="77777777" w:rsidR="004A6756" w:rsidRDefault="004A6756" w:rsidP="00B33098">
            <w:pPr>
              <w:jc w:val="center"/>
              <w:rPr>
                <w:color w:val="000000"/>
                <w:sz w:val="20"/>
                <w:szCs w:val="20"/>
              </w:rPr>
            </w:pPr>
            <w:r>
              <w:rPr>
                <w:color w:val="000000"/>
                <w:sz w:val="20"/>
                <w:szCs w:val="20"/>
              </w:rPr>
              <w:t>15.3%</w:t>
            </w:r>
          </w:p>
        </w:tc>
        <w:tc>
          <w:tcPr>
            <w:tcW w:w="1080" w:type="dxa"/>
            <w:tcBorders>
              <w:top w:val="nil"/>
              <w:left w:val="nil"/>
              <w:bottom w:val="single" w:sz="4" w:space="0" w:color="auto"/>
              <w:right w:val="single" w:sz="8" w:space="0" w:color="auto"/>
            </w:tcBorders>
            <w:shd w:val="clear" w:color="auto" w:fill="auto"/>
            <w:noWrap/>
            <w:vAlign w:val="center"/>
          </w:tcPr>
          <w:p w14:paraId="47DAA736" w14:textId="77777777" w:rsidR="004A6756" w:rsidRDefault="004A6756" w:rsidP="00B33098">
            <w:pPr>
              <w:jc w:val="center"/>
              <w:rPr>
                <w:color w:val="000000"/>
                <w:sz w:val="20"/>
                <w:szCs w:val="20"/>
              </w:rPr>
            </w:pPr>
            <w:r>
              <w:rPr>
                <w:color w:val="000000"/>
                <w:sz w:val="20"/>
                <w:szCs w:val="20"/>
              </w:rPr>
              <w:t>34.3%</w:t>
            </w:r>
          </w:p>
        </w:tc>
      </w:tr>
      <w:tr w:rsidR="004A6756" w14:paraId="6F6B82D2" w14:textId="77777777" w:rsidTr="00B33098">
        <w:trPr>
          <w:trHeight w:val="255"/>
        </w:trPr>
        <w:tc>
          <w:tcPr>
            <w:tcW w:w="540" w:type="dxa"/>
            <w:vMerge/>
            <w:tcBorders>
              <w:top w:val="single" w:sz="8" w:space="0" w:color="auto"/>
              <w:left w:val="single" w:sz="8" w:space="0" w:color="auto"/>
              <w:bottom w:val="single" w:sz="8" w:space="0" w:color="000000"/>
              <w:right w:val="nil"/>
            </w:tcBorders>
            <w:vAlign w:val="center"/>
          </w:tcPr>
          <w:p w14:paraId="7FF0953B" w14:textId="77777777" w:rsidR="004A6756" w:rsidRDefault="004A6756" w:rsidP="00B33098">
            <w:pPr>
              <w:rPr>
                <w:sz w:val="18"/>
                <w:szCs w:val="18"/>
              </w:rPr>
            </w:pPr>
          </w:p>
        </w:tc>
        <w:tc>
          <w:tcPr>
            <w:tcW w:w="2380" w:type="dxa"/>
            <w:tcBorders>
              <w:top w:val="nil"/>
              <w:left w:val="single" w:sz="4" w:space="0" w:color="auto"/>
              <w:bottom w:val="single" w:sz="4" w:space="0" w:color="auto"/>
              <w:right w:val="single" w:sz="4" w:space="0" w:color="auto"/>
            </w:tcBorders>
            <w:shd w:val="clear" w:color="auto" w:fill="auto"/>
            <w:vAlign w:val="center"/>
          </w:tcPr>
          <w:p w14:paraId="4B99F56A" w14:textId="77777777" w:rsidR="004A6756" w:rsidRDefault="004A6756" w:rsidP="00B33098">
            <w:pPr>
              <w:jc w:val="center"/>
              <w:rPr>
                <w:color w:val="000000"/>
                <w:sz w:val="20"/>
                <w:szCs w:val="20"/>
              </w:rPr>
            </w:pPr>
            <w:r>
              <w:rPr>
                <w:color w:val="000000"/>
                <w:sz w:val="20"/>
                <w:szCs w:val="20"/>
              </w:rPr>
              <w:t>Comparison Maximum</w:t>
            </w:r>
          </w:p>
        </w:tc>
        <w:tc>
          <w:tcPr>
            <w:tcW w:w="1080" w:type="dxa"/>
            <w:tcBorders>
              <w:top w:val="nil"/>
              <w:left w:val="nil"/>
              <w:bottom w:val="single" w:sz="4" w:space="0" w:color="auto"/>
              <w:right w:val="single" w:sz="4" w:space="0" w:color="auto"/>
            </w:tcBorders>
            <w:shd w:val="clear" w:color="auto" w:fill="auto"/>
            <w:vAlign w:val="center"/>
          </w:tcPr>
          <w:p w14:paraId="6C68BC72" w14:textId="77777777" w:rsidR="004A6756" w:rsidRDefault="004A6756" w:rsidP="00B33098">
            <w:pPr>
              <w:jc w:val="center"/>
              <w:rPr>
                <w:color w:val="000000"/>
                <w:sz w:val="20"/>
                <w:szCs w:val="20"/>
              </w:rPr>
            </w:pPr>
            <w:r>
              <w:rPr>
                <w:color w:val="000000"/>
                <w:sz w:val="20"/>
                <w:szCs w:val="20"/>
              </w:rPr>
              <w:t>62.0%</w:t>
            </w:r>
          </w:p>
        </w:tc>
        <w:tc>
          <w:tcPr>
            <w:tcW w:w="1080" w:type="dxa"/>
            <w:tcBorders>
              <w:top w:val="nil"/>
              <w:left w:val="nil"/>
              <w:bottom w:val="single" w:sz="4" w:space="0" w:color="auto"/>
              <w:right w:val="single" w:sz="4" w:space="0" w:color="auto"/>
            </w:tcBorders>
            <w:shd w:val="clear" w:color="auto" w:fill="auto"/>
            <w:vAlign w:val="center"/>
          </w:tcPr>
          <w:p w14:paraId="0912528F" w14:textId="77777777" w:rsidR="004A6756" w:rsidRDefault="004A6756" w:rsidP="00B33098">
            <w:pPr>
              <w:jc w:val="center"/>
              <w:rPr>
                <w:color w:val="000000"/>
                <w:sz w:val="20"/>
                <w:szCs w:val="20"/>
              </w:rPr>
            </w:pPr>
            <w:r>
              <w:rPr>
                <w:color w:val="000000"/>
                <w:sz w:val="20"/>
                <w:szCs w:val="20"/>
              </w:rPr>
              <w:t>59.9%</w:t>
            </w:r>
          </w:p>
        </w:tc>
        <w:tc>
          <w:tcPr>
            <w:tcW w:w="1080" w:type="dxa"/>
            <w:tcBorders>
              <w:top w:val="nil"/>
              <w:left w:val="nil"/>
              <w:bottom w:val="single" w:sz="4" w:space="0" w:color="auto"/>
              <w:right w:val="single" w:sz="4" w:space="0" w:color="auto"/>
            </w:tcBorders>
            <w:shd w:val="clear" w:color="auto" w:fill="auto"/>
            <w:vAlign w:val="center"/>
          </w:tcPr>
          <w:p w14:paraId="1EF5F638" w14:textId="77777777" w:rsidR="004A6756" w:rsidRDefault="004A6756" w:rsidP="00B33098">
            <w:pPr>
              <w:jc w:val="center"/>
              <w:rPr>
                <w:color w:val="000000"/>
                <w:sz w:val="20"/>
                <w:szCs w:val="20"/>
              </w:rPr>
            </w:pPr>
            <w:r>
              <w:rPr>
                <w:color w:val="000000"/>
                <w:sz w:val="20"/>
                <w:szCs w:val="20"/>
              </w:rPr>
              <w:t>42.5%</w:t>
            </w:r>
          </w:p>
        </w:tc>
        <w:tc>
          <w:tcPr>
            <w:tcW w:w="1080" w:type="dxa"/>
            <w:tcBorders>
              <w:top w:val="nil"/>
              <w:left w:val="nil"/>
              <w:bottom w:val="single" w:sz="4" w:space="0" w:color="auto"/>
              <w:right w:val="single" w:sz="4" w:space="0" w:color="auto"/>
            </w:tcBorders>
            <w:shd w:val="clear" w:color="auto" w:fill="auto"/>
            <w:vAlign w:val="center"/>
          </w:tcPr>
          <w:p w14:paraId="5CF373A5" w14:textId="77777777" w:rsidR="004A6756" w:rsidRDefault="004A6756" w:rsidP="00B33098">
            <w:pPr>
              <w:jc w:val="center"/>
              <w:rPr>
                <w:color w:val="000000"/>
                <w:sz w:val="20"/>
                <w:szCs w:val="20"/>
              </w:rPr>
            </w:pPr>
            <w:r>
              <w:rPr>
                <w:color w:val="000000"/>
                <w:sz w:val="20"/>
                <w:szCs w:val="20"/>
              </w:rPr>
              <w:t>16.7%</w:t>
            </w:r>
          </w:p>
        </w:tc>
        <w:tc>
          <w:tcPr>
            <w:tcW w:w="1080" w:type="dxa"/>
            <w:tcBorders>
              <w:top w:val="nil"/>
              <w:left w:val="nil"/>
              <w:bottom w:val="single" w:sz="4" w:space="0" w:color="auto"/>
              <w:right w:val="single" w:sz="4" w:space="0" w:color="auto"/>
            </w:tcBorders>
            <w:shd w:val="clear" w:color="auto" w:fill="auto"/>
            <w:noWrap/>
            <w:vAlign w:val="center"/>
          </w:tcPr>
          <w:p w14:paraId="02A86EB7" w14:textId="77777777" w:rsidR="004A6756" w:rsidRDefault="004A6756" w:rsidP="00B33098">
            <w:pPr>
              <w:jc w:val="center"/>
              <w:rPr>
                <w:color w:val="000000"/>
                <w:sz w:val="20"/>
                <w:szCs w:val="20"/>
              </w:rPr>
            </w:pPr>
            <w:r>
              <w:rPr>
                <w:color w:val="000000"/>
                <w:sz w:val="20"/>
                <w:szCs w:val="20"/>
              </w:rPr>
              <w:t>27.3%</w:t>
            </w:r>
          </w:p>
        </w:tc>
        <w:tc>
          <w:tcPr>
            <w:tcW w:w="1080" w:type="dxa"/>
            <w:tcBorders>
              <w:top w:val="nil"/>
              <w:left w:val="nil"/>
              <w:bottom w:val="single" w:sz="4" w:space="0" w:color="auto"/>
              <w:right w:val="single" w:sz="8" w:space="0" w:color="auto"/>
            </w:tcBorders>
            <w:shd w:val="clear" w:color="auto" w:fill="auto"/>
            <w:noWrap/>
            <w:vAlign w:val="center"/>
          </w:tcPr>
          <w:p w14:paraId="12AC19EE" w14:textId="77777777" w:rsidR="004A6756" w:rsidRDefault="004A6756" w:rsidP="00B33098">
            <w:pPr>
              <w:jc w:val="center"/>
              <w:rPr>
                <w:color w:val="000000"/>
                <w:sz w:val="20"/>
                <w:szCs w:val="20"/>
              </w:rPr>
            </w:pPr>
            <w:r>
              <w:rPr>
                <w:color w:val="000000"/>
                <w:sz w:val="20"/>
                <w:szCs w:val="20"/>
              </w:rPr>
              <w:t>78.8%</w:t>
            </w:r>
          </w:p>
        </w:tc>
      </w:tr>
      <w:tr w:rsidR="004A6756" w14:paraId="2AA08982" w14:textId="77777777" w:rsidTr="00B33098">
        <w:trPr>
          <w:trHeight w:val="270"/>
        </w:trPr>
        <w:tc>
          <w:tcPr>
            <w:tcW w:w="540" w:type="dxa"/>
            <w:vMerge/>
            <w:tcBorders>
              <w:top w:val="single" w:sz="8" w:space="0" w:color="auto"/>
              <w:left w:val="single" w:sz="8" w:space="0" w:color="auto"/>
              <w:bottom w:val="single" w:sz="8" w:space="0" w:color="000000"/>
              <w:right w:val="nil"/>
            </w:tcBorders>
            <w:vAlign w:val="center"/>
          </w:tcPr>
          <w:p w14:paraId="0A86AE73" w14:textId="77777777" w:rsidR="004A6756" w:rsidRDefault="004A6756" w:rsidP="00B33098">
            <w:pPr>
              <w:rPr>
                <w:sz w:val="18"/>
                <w:szCs w:val="18"/>
              </w:rPr>
            </w:pPr>
          </w:p>
        </w:tc>
        <w:tc>
          <w:tcPr>
            <w:tcW w:w="2380" w:type="dxa"/>
            <w:tcBorders>
              <w:top w:val="nil"/>
              <w:left w:val="single" w:sz="4" w:space="0" w:color="auto"/>
              <w:bottom w:val="single" w:sz="8" w:space="0" w:color="auto"/>
              <w:right w:val="single" w:sz="4" w:space="0" w:color="auto"/>
            </w:tcBorders>
            <w:shd w:val="clear" w:color="auto" w:fill="auto"/>
            <w:vAlign w:val="center"/>
          </w:tcPr>
          <w:p w14:paraId="6BDF2480" w14:textId="77777777" w:rsidR="004A6756" w:rsidRDefault="004A6756" w:rsidP="00B33098">
            <w:pPr>
              <w:jc w:val="center"/>
              <w:rPr>
                <w:color w:val="000000"/>
                <w:sz w:val="20"/>
                <w:szCs w:val="20"/>
              </w:rPr>
            </w:pPr>
            <w:r>
              <w:rPr>
                <w:color w:val="000000"/>
                <w:sz w:val="20"/>
                <w:szCs w:val="20"/>
              </w:rPr>
              <w:t xml:space="preserve"> Comparison Total</w:t>
            </w:r>
          </w:p>
        </w:tc>
        <w:tc>
          <w:tcPr>
            <w:tcW w:w="1080" w:type="dxa"/>
            <w:tcBorders>
              <w:top w:val="nil"/>
              <w:left w:val="nil"/>
              <w:bottom w:val="single" w:sz="8" w:space="0" w:color="auto"/>
              <w:right w:val="single" w:sz="4" w:space="0" w:color="auto"/>
            </w:tcBorders>
            <w:shd w:val="clear" w:color="auto" w:fill="auto"/>
            <w:vAlign w:val="center"/>
          </w:tcPr>
          <w:p w14:paraId="6A884193" w14:textId="77777777" w:rsidR="004A6756" w:rsidRDefault="004A6756" w:rsidP="00B33098">
            <w:pPr>
              <w:jc w:val="center"/>
              <w:rPr>
                <w:color w:val="000000"/>
                <w:sz w:val="20"/>
                <w:szCs w:val="20"/>
              </w:rPr>
            </w:pPr>
            <w:r>
              <w:rPr>
                <w:color w:val="000000"/>
                <w:sz w:val="20"/>
                <w:szCs w:val="20"/>
              </w:rPr>
              <w:t>50.9%</w:t>
            </w:r>
          </w:p>
        </w:tc>
        <w:tc>
          <w:tcPr>
            <w:tcW w:w="1080" w:type="dxa"/>
            <w:tcBorders>
              <w:top w:val="nil"/>
              <w:left w:val="nil"/>
              <w:bottom w:val="single" w:sz="8" w:space="0" w:color="auto"/>
              <w:right w:val="single" w:sz="4" w:space="0" w:color="auto"/>
            </w:tcBorders>
            <w:shd w:val="clear" w:color="auto" w:fill="auto"/>
            <w:vAlign w:val="center"/>
          </w:tcPr>
          <w:p w14:paraId="0848A702" w14:textId="77777777" w:rsidR="004A6756" w:rsidRDefault="004A6756" w:rsidP="00B33098">
            <w:pPr>
              <w:jc w:val="center"/>
              <w:rPr>
                <w:color w:val="000000"/>
                <w:sz w:val="20"/>
                <w:szCs w:val="20"/>
              </w:rPr>
            </w:pPr>
            <w:r>
              <w:rPr>
                <w:color w:val="000000"/>
                <w:sz w:val="20"/>
                <w:szCs w:val="20"/>
              </w:rPr>
              <w:t>49.1%</w:t>
            </w:r>
          </w:p>
        </w:tc>
        <w:tc>
          <w:tcPr>
            <w:tcW w:w="1080" w:type="dxa"/>
            <w:tcBorders>
              <w:top w:val="nil"/>
              <w:left w:val="nil"/>
              <w:bottom w:val="single" w:sz="8" w:space="0" w:color="auto"/>
              <w:right w:val="single" w:sz="4" w:space="0" w:color="auto"/>
            </w:tcBorders>
            <w:shd w:val="clear" w:color="auto" w:fill="auto"/>
            <w:vAlign w:val="center"/>
          </w:tcPr>
          <w:p w14:paraId="663B9BD7" w14:textId="77777777" w:rsidR="004A6756" w:rsidRDefault="004A6756" w:rsidP="00B33098">
            <w:pPr>
              <w:jc w:val="center"/>
              <w:rPr>
                <w:color w:val="000000"/>
                <w:sz w:val="20"/>
                <w:szCs w:val="20"/>
              </w:rPr>
            </w:pPr>
            <w:r>
              <w:rPr>
                <w:color w:val="000000"/>
                <w:sz w:val="20"/>
                <w:szCs w:val="20"/>
              </w:rPr>
              <w:t>10.7%</w:t>
            </w:r>
          </w:p>
        </w:tc>
        <w:tc>
          <w:tcPr>
            <w:tcW w:w="1080" w:type="dxa"/>
            <w:tcBorders>
              <w:top w:val="nil"/>
              <w:left w:val="nil"/>
              <w:bottom w:val="single" w:sz="8" w:space="0" w:color="auto"/>
              <w:right w:val="single" w:sz="4" w:space="0" w:color="auto"/>
            </w:tcBorders>
            <w:shd w:val="clear" w:color="auto" w:fill="auto"/>
            <w:vAlign w:val="center"/>
          </w:tcPr>
          <w:p w14:paraId="17D67614" w14:textId="77777777" w:rsidR="004A6756" w:rsidRDefault="004A6756" w:rsidP="00B33098">
            <w:pPr>
              <w:jc w:val="center"/>
              <w:rPr>
                <w:color w:val="000000"/>
                <w:sz w:val="20"/>
                <w:szCs w:val="20"/>
              </w:rPr>
            </w:pPr>
            <w:r>
              <w:rPr>
                <w:color w:val="000000"/>
                <w:sz w:val="20"/>
                <w:szCs w:val="20"/>
              </w:rPr>
              <w:t>2.7%</w:t>
            </w:r>
          </w:p>
        </w:tc>
        <w:tc>
          <w:tcPr>
            <w:tcW w:w="1080" w:type="dxa"/>
            <w:tcBorders>
              <w:top w:val="nil"/>
              <w:left w:val="nil"/>
              <w:bottom w:val="single" w:sz="8" w:space="0" w:color="auto"/>
              <w:right w:val="single" w:sz="4" w:space="0" w:color="auto"/>
            </w:tcBorders>
            <w:shd w:val="clear" w:color="auto" w:fill="auto"/>
            <w:noWrap/>
            <w:vAlign w:val="center"/>
          </w:tcPr>
          <w:p w14:paraId="197C911E" w14:textId="77777777" w:rsidR="004A6756" w:rsidRDefault="004A6756" w:rsidP="00B33098">
            <w:pPr>
              <w:jc w:val="center"/>
              <w:rPr>
                <w:color w:val="000000"/>
                <w:sz w:val="20"/>
                <w:szCs w:val="20"/>
              </w:rPr>
            </w:pPr>
            <w:r>
              <w:rPr>
                <w:color w:val="000000"/>
                <w:sz w:val="20"/>
                <w:szCs w:val="20"/>
              </w:rPr>
              <w:t>14.8%</w:t>
            </w:r>
          </w:p>
        </w:tc>
        <w:tc>
          <w:tcPr>
            <w:tcW w:w="1080" w:type="dxa"/>
            <w:tcBorders>
              <w:top w:val="nil"/>
              <w:left w:val="nil"/>
              <w:bottom w:val="single" w:sz="8" w:space="0" w:color="auto"/>
              <w:right w:val="single" w:sz="8" w:space="0" w:color="auto"/>
            </w:tcBorders>
            <w:shd w:val="clear" w:color="auto" w:fill="auto"/>
            <w:noWrap/>
            <w:vAlign w:val="center"/>
          </w:tcPr>
          <w:p w14:paraId="5AD7FA0C" w14:textId="77777777" w:rsidR="004A6756" w:rsidRDefault="004A6756" w:rsidP="00B33098">
            <w:pPr>
              <w:jc w:val="center"/>
              <w:rPr>
                <w:color w:val="000000"/>
                <w:sz w:val="20"/>
                <w:szCs w:val="20"/>
              </w:rPr>
            </w:pPr>
            <w:r>
              <w:rPr>
                <w:color w:val="000000"/>
                <w:sz w:val="20"/>
                <w:szCs w:val="20"/>
              </w:rPr>
              <w:t>29.8%</w:t>
            </w:r>
          </w:p>
        </w:tc>
      </w:tr>
      <w:tr w:rsidR="004A6756" w14:paraId="1BA4E9AD" w14:textId="77777777" w:rsidTr="00B33098">
        <w:trPr>
          <w:trHeight w:val="255"/>
        </w:trPr>
        <w:tc>
          <w:tcPr>
            <w:tcW w:w="540" w:type="dxa"/>
            <w:tcBorders>
              <w:top w:val="nil"/>
              <w:left w:val="nil"/>
              <w:bottom w:val="nil"/>
              <w:right w:val="nil"/>
            </w:tcBorders>
            <w:shd w:val="clear" w:color="auto" w:fill="auto"/>
            <w:noWrap/>
            <w:vAlign w:val="center"/>
          </w:tcPr>
          <w:p w14:paraId="6BC81053" w14:textId="77777777" w:rsidR="004A6756" w:rsidRDefault="004A6756" w:rsidP="00B33098">
            <w:pPr>
              <w:jc w:val="center"/>
              <w:rPr>
                <w:rFonts w:ascii="Arial" w:hAnsi="Arial" w:cs="Arial"/>
                <w:sz w:val="20"/>
                <w:szCs w:val="20"/>
              </w:rPr>
            </w:pPr>
          </w:p>
        </w:tc>
        <w:tc>
          <w:tcPr>
            <w:tcW w:w="2380" w:type="dxa"/>
            <w:tcBorders>
              <w:top w:val="nil"/>
              <w:left w:val="single" w:sz="4" w:space="0" w:color="auto"/>
              <w:bottom w:val="single" w:sz="4" w:space="0" w:color="auto"/>
              <w:right w:val="single" w:sz="4" w:space="0" w:color="auto"/>
            </w:tcBorders>
            <w:shd w:val="clear" w:color="auto" w:fill="auto"/>
            <w:vAlign w:val="center"/>
          </w:tcPr>
          <w:p w14:paraId="752720A8" w14:textId="77777777" w:rsidR="004A6756" w:rsidRDefault="004A6756" w:rsidP="00B33098">
            <w:pPr>
              <w:jc w:val="center"/>
              <w:rPr>
                <w:color w:val="000000"/>
                <w:sz w:val="20"/>
                <w:szCs w:val="20"/>
              </w:rPr>
            </w:pPr>
            <w:r>
              <w:rPr>
                <w:color w:val="000000"/>
                <w:sz w:val="20"/>
                <w:szCs w:val="20"/>
              </w:rPr>
              <w:t>State</w:t>
            </w:r>
          </w:p>
        </w:tc>
        <w:tc>
          <w:tcPr>
            <w:tcW w:w="1080" w:type="dxa"/>
            <w:tcBorders>
              <w:top w:val="nil"/>
              <w:left w:val="nil"/>
              <w:bottom w:val="single" w:sz="4" w:space="0" w:color="auto"/>
              <w:right w:val="single" w:sz="4" w:space="0" w:color="auto"/>
            </w:tcBorders>
            <w:shd w:val="clear" w:color="auto" w:fill="auto"/>
            <w:vAlign w:val="center"/>
          </w:tcPr>
          <w:p w14:paraId="791CCB6F" w14:textId="77777777" w:rsidR="004A6756" w:rsidRDefault="004A6756" w:rsidP="00B33098">
            <w:pPr>
              <w:jc w:val="center"/>
              <w:rPr>
                <w:color w:val="000000"/>
                <w:sz w:val="20"/>
                <w:szCs w:val="20"/>
              </w:rPr>
            </w:pPr>
            <w:r>
              <w:rPr>
                <w:color w:val="000000"/>
                <w:sz w:val="20"/>
                <w:szCs w:val="20"/>
              </w:rPr>
              <w:t>51.3%</w:t>
            </w:r>
          </w:p>
        </w:tc>
        <w:tc>
          <w:tcPr>
            <w:tcW w:w="1080" w:type="dxa"/>
            <w:tcBorders>
              <w:top w:val="nil"/>
              <w:left w:val="nil"/>
              <w:bottom w:val="single" w:sz="4" w:space="0" w:color="auto"/>
              <w:right w:val="single" w:sz="4" w:space="0" w:color="auto"/>
            </w:tcBorders>
            <w:shd w:val="clear" w:color="auto" w:fill="auto"/>
            <w:vAlign w:val="center"/>
          </w:tcPr>
          <w:p w14:paraId="60B54BA5" w14:textId="77777777" w:rsidR="004A6756" w:rsidRDefault="004A6756" w:rsidP="00B33098">
            <w:pPr>
              <w:jc w:val="center"/>
              <w:rPr>
                <w:color w:val="000000"/>
                <w:sz w:val="20"/>
                <w:szCs w:val="20"/>
              </w:rPr>
            </w:pPr>
            <w:r>
              <w:rPr>
                <w:color w:val="000000"/>
                <w:sz w:val="20"/>
                <w:szCs w:val="20"/>
              </w:rPr>
              <w:t>48.7%</w:t>
            </w:r>
          </w:p>
        </w:tc>
        <w:tc>
          <w:tcPr>
            <w:tcW w:w="1080" w:type="dxa"/>
            <w:tcBorders>
              <w:top w:val="nil"/>
              <w:left w:val="nil"/>
              <w:bottom w:val="single" w:sz="4" w:space="0" w:color="auto"/>
              <w:right w:val="single" w:sz="4" w:space="0" w:color="auto"/>
            </w:tcBorders>
            <w:shd w:val="clear" w:color="auto" w:fill="auto"/>
            <w:vAlign w:val="center"/>
          </w:tcPr>
          <w:p w14:paraId="2623EF8E" w14:textId="77777777" w:rsidR="004A6756" w:rsidRDefault="004A6756" w:rsidP="00B33098">
            <w:pPr>
              <w:jc w:val="center"/>
              <w:rPr>
                <w:color w:val="000000"/>
                <w:sz w:val="20"/>
                <w:szCs w:val="20"/>
              </w:rPr>
            </w:pPr>
            <w:r>
              <w:rPr>
                <w:color w:val="000000"/>
                <w:sz w:val="20"/>
                <w:szCs w:val="20"/>
              </w:rPr>
              <w:t>16.3%</w:t>
            </w:r>
          </w:p>
        </w:tc>
        <w:tc>
          <w:tcPr>
            <w:tcW w:w="1080" w:type="dxa"/>
            <w:tcBorders>
              <w:top w:val="nil"/>
              <w:left w:val="nil"/>
              <w:bottom w:val="single" w:sz="4" w:space="0" w:color="auto"/>
              <w:right w:val="single" w:sz="4" w:space="0" w:color="auto"/>
            </w:tcBorders>
            <w:shd w:val="clear" w:color="auto" w:fill="auto"/>
            <w:vAlign w:val="center"/>
          </w:tcPr>
          <w:p w14:paraId="4BA9E2AB" w14:textId="77777777" w:rsidR="004A6756" w:rsidRDefault="004A6756" w:rsidP="00B33098">
            <w:pPr>
              <w:jc w:val="center"/>
              <w:rPr>
                <w:color w:val="000000"/>
                <w:sz w:val="20"/>
                <w:szCs w:val="20"/>
              </w:rPr>
            </w:pPr>
            <w:r>
              <w:rPr>
                <w:color w:val="000000"/>
                <w:sz w:val="20"/>
                <w:szCs w:val="20"/>
              </w:rPr>
              <w:t>7.1%</w:t>
            </w:r>
          </w:p>
        </w:tc>
        <w:tc>
          <w:tcPr>
            <w:tcW w:w="1080" w:type="dxa"/>
            <w:tcBorders>
              <w:top w:val="nil"/>
              <w:left w:val="nil"/>
              <w:bottom w:val="single" w:sz="4" w:space="0" w:color="auto"/>
              <w:right w:val="single" w:sz="4" w:space="0" w:color="auto"/>
            </w:tcBorders>
            <w:shd w:val="clear" w:color="auto" w:fill="auto"/>
            <w:vAlign w:val="center"/>
          </w:tcPr>
          <w:p w14:paraId="4F6989EB" w14:textId="77777777" w:rsidR="004A6756" w:rsidRDefault="004A6756" w:rsidP="00B33098">
            <w:pPr>
              <w:jc w:val="center"/>
              <w:rPr>
                <w:color w:val="000000"/>
                <w:sz w:val="20"/>
                <w:szCs w:val="20"/>
              </w:rPr>
            </w:pPr>
            <w:r>
              <w:rPr>
                <w:color w:val="000000"/>
                <w:sz w:val="20"/>
                <w:szCs w:val="20"/>
              </w:rPr>
              <w:t>17.0%</w:t>
            </w:r>
          </w:p>
        </w:tc>
        <w:tc>
          <w:tcPr>
            <w:tcW w:w="1080" w:type="dxa"/>
            <w:tcBorders>
              <w:top w:val="nil"/>
              <w:left w:val="nil"/>
              <w:bottom w:val="single" w:sz="4" w:space="0" w:color="auto"/>
              <w:right w:val="single" w:sz="4" w:space="0" w:color="auto"/>
            </w:tcBorders>
            <w:shd w:val="clear" w:color="auto" w:fill="auto"/>
            <w:vAlign w:val="center"/>
          </w:tcPr>
          <w:p w14:paraId="1EDCE75F" w14:textId="77777777" w:rsidR="004A6756" w:rsidRDefault="004A6756" w:rsidP="00B33098">
            <w:pPr>
              <w:jc w:val="center"/>
              <w:rPr>
                <w:color w:val="000000"/>
                <w:sz w:val="20"/>
                <w:szCs w:val="20"/>
              </w:rPr>
            </w:pPr>
            <w:r>
              <w:rPr>
                <w:color w:val="000000"/>
                <w:sz w:val="20"/>
                <w:szCs w:val="20"/>
              </w:rPr>
              <w:t>34.2%</w:t>
            </w:r>
          </w:p>
        </w:tc>
      </w:tr>
    </w:tbl>
    <w:p w14:paraId="20A5543D" w14:textId="77777777" w:rsidR="0018001C" w:rsidRDefault="0018001C" w:rsidP="005B41CD">
      <w:pPr>
        <w:rPr>
          <w:highlight w:val="yellow"/>
        </w:rPr>
      </w:pPr>
    </w:p>
    <w:p w14:paraId="019D5918" w14:textId="77777777" w:rsidR="00BD3A1A" w:rsidRDefault="00BD3A1A">
      <w:pPr>
        <w:pStyle w:val="Heading2"/>
      </w:pPr>
      <w:bookmarkStart w:id="10" w:name="_Toc171127497"/>
      <w:bookmarkStart w:id="11" w:name="_Toc171127607"/>
      <w:bookmarkStart w:id="12" w:name="_Toc171127672"/>
      <w:bookmarkStart w:id="13" w:name="_Toc314041100"/>
      <w:r>
        <w:t>I</w:t>
      </w:r>
      <w:bookmarkEnd w:id="10"/>
      <w:bookmarkEnd w:id="11"/>
      <w:bookmarkEnd w:id="12"/>
      <w:r w:rsidR="00070364">
        <w:t>V</w:t>
      </w:r>
      <w:r w:rsidR="00011E2F">
        <w:t>. Areas of Accountability</w:t>
      </w:r>
      <w:bookmarkEnd w:id="13"/>
      <w:r w:rsidR="00011E2F">
        <w:t xml:space="preserve"> </w:t>
      </w:r>
    </w:p>
    <w:p w14:paraId="0C6F924A" w14:textId="77777777" w:rsidR="00665837" w:rsidRPr="00665837" w:rsidRDefault="00665837">
      <w:pPr>
        <w:pStyle w:val="Header"/>
        <w:tabs>
          <w:tab w:val="clear" w:pos="4320"/>
          <w:tab w:val="clear" w:pos="8640"/>
        </w:tabs>
        <w:rPr>
          <w:color w:val="339966"/>
        </w:rPr>
      </w:pPr>
    </w:p>
    <w:p w14:paraId="2F4BC693" w14:textId="77777777" w:rsidR="00F629D9" w:rsidRDefault="00353DF7">
      <w:pPr>
        <w:pStyle w:val="Heading3"/>
        <w:rPr>
          <w:b w:val="0"/>
        </w:rPr>
      </w:pPr>
      <w:bookmarkStart w:id="14" w:name="_Toc171127498"/>
      <w:bookmarkStart w:id="15" w:name="_Toc171127608"/>
      <w:bookmarkStart w:id="16" w:name="_Toc171127673"/>
      <w:bookmarkStart w:id="17" w:name="_Toc314041101"/>
      <w:r w:rsidRPr="00353DF7">
        <w:t>A.</w:t>
      </w:r>
      <w:r w:rsidR="00D67201">
        <w:t xml:space="preserve">     </w:t>
      </w:r>
      <w:r w:rsidRPr="00353DF7">
        <w:t>Faithfulness to Charter</w:t>
      </w:r>
      <w:bookmarkEnd w:id="14"/>
      <w:bookmarkEnd w:id="15"/>
      <w:bookmarkEnd w:id="16"/>
      <w:bookmarkEnd w:id="17"/>
      <w:r w:rsidR="007941D3">
        <w:rPr>
          <w:b w:val="0"/>
        </w:rPr>
        <w:t xml:space="preserve"> </w:t>
      </w:r>
    </w:p>
    <w:p w14:paraId="090DC265" w14:textId="77777777" w:rsidR="00BD3A1A" w:rsidRPr="00F629D9" w:rsidRDefault="007941D3" w:rsidP="00F629D9">
      <w:r w:rsidRPr="00F629D9">
        <w:t>School performance in relation to the ESE Massachusetts Charter School Common School Performance Criteria</w:t>
      </w:r>
    </w:p>
    <w:p w14:paraId="6FE7555F" w14:textId="77777777" w:rsidR="00CB2F9C" w:rsidRDefault="00CB2F9C" w:rsidP="00CB2F9C">
      <w:pPr>
        <w:rPr>
          <w:u w:val="single"/>
        </w:rPr>
      </w:pPr>
    </w:p>
    <w:p w14:paraId="18C31A4F" w14:textId="77777777" w:rsidR="00B139CB" w:rsidRDefault="00680F96" w:rsidP="00DC1CE0">
      <w:pPr>
        <w:pStyle w:val="IndentedText"/>
        <w:spacing w:after="0"/>
        <w:ind w:left="0"/>
        <w:jc w:val="left"/>
        <w:rPr>
          <w:rFonts w:ascii="Times New Roman" w:hAnsi="Times New Roman"/>
          <w:b/>
        </w:rPr>
      </w:pPr>
      <w:r w:rsidRPr="00B139CB">
        <w:rPr>
          <w:rFonts w:ascii="Times New Roman" w:hAnsi="Times New Roman"/>
          <w:b/>
          <w:u w:val="single"/>
        </w:rPr>
        <w:t>Consistency of school operations with the school’s charter and approved charter amendments</w:t>
      </w:r>
      <w:r w:rsidRPr="00B139CB">
        <w:rPr>
          <w:rFonts w:ascii="Times New Roman" w:hAnsi="Times New Roman"/>
          <w:b/>
        </w:rPr>
        <w:t xml:space="preserve"> </w:t>
      </w:r>
    </w:p>
    <w:p w14:paraId="0FD4FD14" w14:textId="77777777" w:rsidR="00680F96" w:rsidRDefault="00471B95" w:rsidP="00DC1CE0">
      <w:pPr>
        <w:pStyle w:val="IndentedText"/>
        <w:spacing w:after="0"/>
        <w:ind w:left="0"/>
        <w:jc w:val="left"/>
      </w:pPr>
      <w:r w:rsidRPr="00B139CB">
        <w:rPr>
          <w:rFonts w:ascii="Times New Roman" w:hAnsi="Times New Roman"/>
          <w:b/>
          <w:sz w:val="20"/>
          <w:szCs w:val="20"/>
        </w:rPr>
        <w:t>The school operates in a manner consistent with the mission, vision, educational philosophy</w:t>
      </w:r>
      <w:r w:rsidR="002368AC">
        <w:rPr>
          <w:rFonts w:ascii="Times New Roman" w:hAnsi="Times New Roman"/>
          <w:b/>
          <w:sz w:val="20"/>
          <w:szCs w:val="20"/>
        </w:rPr>
        <w:t>, academic program,</w:t>
      </w:r>
      <w:r w:rsidRPr="00B139CB">
        <w:rPr>
          <w:rFonts w:ascii="Times New Roman" w:hAnsi="Times New Roman"/>
          <w:b/>
          <w:sz w:val="20"/>
          <w:szCs w:val="20"/>
        </w:rPr>
        <w:t xml:space="preserve"> and governance and leadership structure outlined in the school’s charter and approved charter amendments.</w:t>
      </w:r>
    </w:p>
    <w:p w14:paraId="78FD9A77" w14:textId="77777777" w:rsidR="00D9305F" w:rsidRDefault="00D9305F" w:rsidP="00A95F2A">
      <w:pPr>
        <w:rPr>
          <w:i/>
        </w:rPr>
      </w:pPr>
    </w:p>
    <w:p w14:paraId="341BBBE5" w14:textId="77777777" w:rsidR="00412425" w:rsidRPr="003F5696" w:rsidRDefault="00A95F2A" w:rsidP="005D4E22">
      <w:pPr>
        <w:rPr>
          <w:color w:val="3366FF"/>
        </w:rPr>
      </w:pPr>
      <w:r w:rsidRPr="003F5696">
        <w:rPr>
          <w:rStyle w:val="FindingChar"/>
        </w:rPr>
        <w:t>Finding</w:t>
      </w:r>
      <w:r w:rsidR="005D4E22" w:rsidRPr="003F5696">
        <w:rPr>
          <w:rStyle w:val="FindingChar"/>
        </w:rPr>
        <w:t>: Over th</w:t>
      </w:r>
      <w:r w:rsidR="00470742" w:rsidRPr="003F5696">
        <w:rPr>
          <w:rStyle w:val="FindingChar"/>
        </w:rPr>
        <w:t>e term of the charter,</w:t>
      </w:r>
      <w:r w:rsidR="003753A7" w:rsidRPr="003F5696">
        <w:rPr>
          <w:rStyle w:val="FindingChar"/>
        </w:rPr>
        <w:t xml:space="preserve"> t</w:t>
      </w:r>
      <w:r w:rsidR="00470742" w:rsidRPr="003F5696">
        <w:rPr>
          <w:rStyle w:val="FindingChar"/>
        </w:rPr>
        <w:t xml:space="preserve">he school has augmented its academic program to address the needs of students in a manner that is consistent with </w:t>
      </w:r>
      <w:r w:rsidR="00AF79D7" w:rsidRPr="003F5696">
        <w:rPr>
          <w:rStyle w:val="FindingChar"/>
        </w:rPr>
        <w:t>its founding vision.</w:t>
      </w:r>
      <w:r w:rsidR="00AF79D7" w:rsidRPr="00C32DE8">
        <w:rPr>
          <w:rStyle w:val="FindingChar"/>
        </w:rPr>
        <w:t xml:space="preserve"> </w:t>
      </w:r>
      <w:r w:rsidR="00B936B9" w:rsidRPr="00C32DE8">
        <w:rPr>
          <w:rStyle w:val="FindingChar"/>
        </w:rPr>
        <w:t>The school has clarified its mission and vision during the charter term.</w:t>
      </w:r>
    </w:p>
    <w:p w14:paraId="270412FD" w14:textId="77777777" w:rsidR="005D4E22" w:rsidRDefault="005D4E22" w:rsidP="005D4E22">
      <w:r>
        <w:t xml:space="preserve">NCCES was founded as an </w:t>
      </w:r>
      <w:smartTag w:uri="urn:schemas-microsoft-com:office:smarttags" w:element="place">
        <w:smartTag w:uri="urn:schemas-microsoft-com:office:smarttags" w:element="PlaceName">
          <w:r>
            <w:t>Essential</w:t>
          </w:r>
        </w:smartTag>
        <w:r>
          <w:t xml:space="preserve"> </w:t>
        </w:r>
        <w:smartTag w:uri="urn:schemas-microsoft-com:office:smarttags" w:element="PlaceType">
          <w:r>
            <w:t>School</w:t>
          </w:r>
        </w:smartTag>
      </w:smartTag>
      <w:r>
        <w:t xml:space="preserve">. As such, it strives to remain true to the Ten Common Principles of </w:t>
      </w:r>
      <w:r w:rsidRPr="001D1F1A">
        <w:t>Essential</w:t>
      </w:r>
      <w:r>
        <w:t xml:space="preserve"> Schools, abbreviated by the school as: </w:t>
      </w:r>
    </w:p>
    <w:p w14:paraId="625942BC" w14:textId="77777777" w:rsidR="005D4E22" w:rsidRPr="00D97F2E" w:rsidRDefault="005D4E22" w:rsidP="005D4E22">
      <w:pPr>
        <w:ind w:left="720"/>
      </w:pPr>
    </w:p>
    <w:p w14:paraId="15620370" w14:textId="77777777" w:rsidR="005D4E22" w:rsidRPr="00D97F2E" w:rsidRDefault="005D4E22" w:rsidP="005D4E22">
      <w:pPr>
        <w:ind w:left="720"/>
        <w:jc w:val="both"/>
      </w:pPr>
      <w:r w:rsidRPr="00D97F2E">
        <w:t>1.</w:t>
      </w:r>
      <w:r>
        <w:t xml:space="preserve"> </w:t>
      </w:r>
      <w:r w:rsidRPr="00D97F2E">
        <w:t>Learning to use one's mind well</w:t>
      </w:r>
    </w:p>
    <w:p w14:paraId="6C2A8AB2" w14:textId="77777777" w:rsidR="005D4E22" w:rsidRPr="00D97F2E" w:rsidRDefault="005D4E22" w:rsidP="005D4E22">
      <w:pPr>
        <w:ind w:left="720"/>
        <w:jc w:val="both"/>
      </w:pPr>
      <w:r w:rsidRPr="00D97F2E">
        <w:t>2.</w:t>
      </w:r>
      <w:r>
        <w:t xml:space="preserve"> </w:t>
      </w:r>
      <w:r w:rsidRPr="00D97F2E">
        <w:t xml:space="preserve">Less is more, depth over coverage </w:t>
      </w:r>
    </w:p>
    <w:p w14:paraId="3717B28B" w14:textId="77777777" w:rsidR="005D4E22" w:rsidRPr="00D97F2E" w:rsidRDefault="005D4E22" w:rsidP="005D4E22">
      <w:pPr>
        <w:ind w:left="720"/>
        <w:jc w:val="both"/>
      </w:pPr>
      <w:r w:rsidRPr="00D97F2E">
        <w:t>3.</w:t>
      </w:r>
      <w:r>
        <w:t xml:space="preserve"> </w:t>
      </w:r>
      <w:r w:rsidRPr="00D97F2E">
        <w:t>Goals apply to all students</w:t>
      </w:r>
    </w:p>
    <w:p w14:paraId="23295D48" w14:textId="77777777" w:rsidR="005D4E22" w:rsidRPr="00D97F2E" w:rsidRDefault="005D4E22" w:rsidP="005D4E22">
      <w:pPr>
        <w:ind w:left="720"/>
        <w:jc w:val="both"/>
      </w:pPr>
      <w:r w:rsidRPr="00D97F2E">
        <w:t>4.</w:t>
      </w:r>
      <w:r>
        <w:t xml:space="preserve"> </w:t>
      </w:r>
      <w:r w:rsidRPr="00D97F2E">
        <w:t xml:space="preserve">Personalization </w:t>
      </w:r>
    </w:p>
    <w:p w14:paraId="04EC6462" w14:textId="77777777" w:rsidR="005D4E22" w:rsidRPr="00D97F2E" w:rsidRDefault="005D4E22" w:rsidP="005D4E22">
      <w:pPr>
        <w:ind w:left="720"/>
        <w:jc w:val="both"/>
      </w:pPr>
      <w:r w:rsidRPr="00D97F2E">
        <w:t>5.</w:t>
      </w:r>
      <w:r>
        <w:t xml:space="preserve"> </w:t>
      </w:r>
      <w:r w:rsidRPr="00D97F2E">
        <w:t xml:space="preserve">Student-as-worker, teacher-as-coach </w:t>
      </w:r>
    </w:p>
    <w:p w14:paraId="7BD3B32D" w14:textId="77777777" w:rsidR="005D4E22" w:rsidRPr="00D97F2E" w:rsidRDefault="005D4E22" w:rsidP="005D4E22">
      <w:pPr>
        <w:ind w:left="720"/>
        <w:jc w:val="both"/>
      </w:pPr>
      <w:r w:rsidRPr="00D97F2E">
        <w:t>6.</w:t>
      </w:r>
      <w:r>
        <w:t xml:space="preserve"> </w:t>
      </w:r>
      <w:r w:rsidRPr="00D97F2E">
        <w:t xml:space="preserve">Demonstration of mastery </w:t>
      </w:r>
    </w:p>
    <w:p w14:paraId="038DD2AB" w14:textId="77777777" w:rsidR="005D4E22" w:rsidRPr="00D97F2E" w:rsidRDefault="005D4E22" w:rsidP="005D4E22">
      <w:pPr>
        <w:ind w:left="720"/>
        <w:jc w:val="both"/>
      </w:pPr>
      <w:r w:rsidRPr="00D97F2E">
        <w:t>7.</w:t>
      </w:r>
      <w:r>
        <w:t xml:space="preserve"> </w:t>
      </w:r>
      <w:r w:rsidRPr="00D97F2E">
        <w:t xml:space="preserve">A tone of decency and trust </w:t>
      </w:r>
    </w:p>
    <w:p w14:paraId="72D78D69" w14:textId="77777777" w:rsidR="005D4E22" w:rsidRPr="00D97F2E" w:rsidRDefault="005D4E22" w:rsidP="005D4E22">
      <w:pPr>
        <w:ind w:left="720"/>
        <w:jc w:val="both"/>
      </w:pPr>
      <w:r w:rsidRPr="00D97F2E">
        <w:t>8.</w:t>
      </w:r>
      <w:r>
        <w:t xml:space="preserve"> </w:t>
      </w:r>
      <w:r w:rsidRPr="00D97F2E">
        <w:t xml:space="preserve">Commitment to the entire school </w:t>
      </w:r>
    </w:p>
    <w:p w14:paraId="5258E430" w14:textId="77777777" w:rsidR="005D4E22" w:rsidRPr="00D97F2E" w:rsidRDefault="005D4E22" w:rsidP="005D4E22">
      <w:pPr>
        <w:ind w:left="720"/>
        <w:jc w:val="both"/>
      </w:pPr>
      <w:r w:rsidRPr="00D97F2E">
        <w:t>9.</w:t>
      </w:r>
      <w:r>
        <w:t xml:space="preserve"> </w:t>
      </w:r>
      <w:r w:rsidRPr="00D97F2E">
        <w:t>Resources dedicated to teaching and learning</w:t>
      </w:r>
    </w:p>
    <w:p w14:paraId="3736E6C5" w14:textId="77777777" w:rsidR="005D4E22" w:rsidRDefault="005D4E22" w:rsidP="005D4E22">
      <w:pPr>
        <w:ind w:firstLine="720"/>
        <w:jc w:val="both"/>
      </w:pPr>
      <w:r w:rsidRPr="00D97F2E">
        <w:t>10.</w:t>
      </w:r>
      <w:r>
        <w:t xml:space="preserve"> </w:t>
      </w:r>
      <w:r w:rsidRPr="00D97F2E">
        <w:t xml:space="preserve">Democracy and equity </w:t>
      </w:r>
    </w:p>
    <w:p w14:paraId="503FEB88" w14:textId="77777777" w:rsidR="005A05E6" w:rsidRDefault="005A05E6" w:rsidP="006B45B3"/>
    <w:p w14:paraId="3F3BA3B0" w14:textId="77777777" w:rsidR="00AF79D7" w:rsidRDefault="006B45B3" w:rsidP="006B45B3">
      <w:r>
        <w:t xml:space="preserve">In </w:t>
      </w:r>
      <w:r w:rsidR="005D4E22">
        <w:t>the school’s seventh year, NCCES administrators started a goal of incorporating standards-based, assessment driven instruction into the essential school model in order to provide a more personalized education for students</w:t>
      </w:r>
      <w:r w:rsidR="00AF79D7">
        <w:t xml:space="preserve"> as well as meeting their academic needs</w:t>
      </w:r>
      <w:r w:rsidR="005D4E22">
        <w:t xml:space="preserve">. In its eighth year, the school </w:t>
      </w:r>
      <w:r>
        <w:t>articulated three questions, linked to the Principles, which</w:t>
      </w:r>
      <w:r w:rsidR="00781375">
        <w:t xml:space="preserve"> helped to link the essential questions to the use of assessment data</w:t>
      </w:r>
      <w:r>
        <w:t xml:space="preserve">. </w:t>
      </w:r>
      <w:r w:rsidR="005D4E22">
        <w:t>The first question wa</w:t>
      </w:r>
      <w:r>
        <w:t>s “</w:t>
      </w:r>
      <w:r w:rsidRPr="00F15696">
        <w:t xml:space="preserve">What is essential for all students </w:t>
      </w:r>
      <w:r w:rsidRPr="00F15696">
        <w:lastRenderedPageBreak/>
        <w:t>to know, understand, and be able to do</w:t>
      </w:r>
      <w:r>
        <w:t>?” The school linked this question to the second and third principles. The second question, “H</w:t>
      </w:r>
      <w:r w:rsidRPr="00F15696">
        <w:t>ow do we know if they know it</w:t>
      </w:r>
      <w:r w:rsidR="005D4E22">
        <w:t>?” wa</w:t>
      </w:r>
      <w:r>
        <w:t>s linked to principles four and six. The third question, “Ho</w:t>
      </w:r>
      <w:r w:rsidRPr="00F15696">
        <w:t>w do we respond when students</w:t>
      </w:r>
      <w:r>
        <w:t xml:space="preserve"> d</w:t>
      </w:r>
      <w:r w:rsidR="005D4E22">
        <w:t>on’t know or already know it?” wa</w:t>
      </w:r>
      <w:r>
        <w:t xml:space="preserve">s linked to principles five, eight, and nine. The school answered the first question by implementing a standards-based academic program, the second by frequent assessment of student progress, and the third by creating an instructional program and a system </w:t>
      </w:r>
      <w:r w:rsidRPr="007B093A">
        <w:t>of intervention strategies to educate a diverse student body.</w:t>
      </w:r>
    </w:p>
    <w:p w14:paraId="6E036443" w14:textId="77777777" w:rsidR="006B45B3" w:rsidRPr="007B093A" w:rsidRDefault="006B45B3" w:rsidP="006B45B3">
      <w:r w:rsidRPr="007B093A">
        <w:t xml:space="preserve">  </w:t>
      </w:r>
    </w:p>
    <w:p w14:paraId="132A4991" w14:textId="77777777" w:rsidR="00412425" w:rsidRPr="00387433" w:rsidRDefault="00781375" w:rsidP="00387433">
      <w:r>
        <w:t>During the Renewal Inspection, s</w:t>
      </w:r>
      <w:r w:rsidR="00412425" w:rsidRPr="00781375">
        <w:t xml:space="preserve">tudents, parents, and teachers commented that the common principles are a critical part of NCCES and are evident in the everyday work of the school, with students </w:t>
      </w:r>
      <w:r w:rsidR="00AF79D7">
        <w:t>reporting</w:t>
      </w:r>
      <w:r w:rsidR="00412425" w:rsidRPr="00781375">
        <w:t xml:space="preserve"> that teachers pace instruction appropriately so that they have enough time to master content. The renewal inspection team </w:t>
      </w:r>
      <w:r w:rsidR="00AF79D7">
        <w:t xml:space="preserve">determined that the school’s curriculum demonstrates that </w:t>
      </w:r>
      <w:r w:rsidR="00AF79D7" w:rsidRPr="00781375">
        <w:t>standards-based, assessment-driven instruction</w:t>
      </w:r>
      <w:r w:rsidR="00AF79D7">
        <w:t xml:space="preserve"> has been incorporated into the essential school model. </w:t>
      </w:r>
      <w:r>
        <w:t>Likewise, as described further below, the renewal inspection team found evidence that the school is using data to provide students with academic interventions as needed.</w:t>
      </w:r>
    </w:p>
    <w:p w14:paraId="5854F074" w14:textId="77777777" w:rsidR="00387433" w:rsidRDefault="00387433" w:rsidP="00F9777F">
      <w:pPr>
        <w:pStyle w:val="Finding"/>
        <w:numPr>
          <w:ilvl w:val="0"/>
          <w:numId w:val="0"/>
        </w:numPr>
      </w:pPr>
    </w:p>
    <w:p w14:paraId="4D99757F" w14:textId="77777777" w:rsidR="00B936B9" w:rsidRDefault="00B936B9" w:rsidP="00B936B9">
      <w:pPr>
        <w:pStyle w:val="Body"/>
      </w:pPr>
      <w:r>
        <w:t>During the school’s seventh year</w:t>
      </w:r>
      <w:r w:rsidRPr="00B94A3A">
        <w:t>, administrators and board members led a strategic planning process which clarified the school’s mission, vision and goals for the next five years.</w:t>
      </w:r>
      <w:r>
        <w:t xml:space="preserve"> Over the course of two school years, a strategic planning committee worked to draft vision and values statements and identify the pathways to reaching the school’s mission. From the vision statement, the committee created a strategic plan with overarching strategies and a number of </w:t>
      </w:r>
      <w:proofErr w:type="gramStart"/>
      <w:r>
        <w:t>five year</w:t>
      </w:r>
      <w:proofErr w:type="gramEnd"/>
      <w:r>
        <w:t xml:space="preserve"> goals with multiple measures. In addition, this plan and it associated goals have been communicated with the school community at large. Four fundamental goals serve as a guide for the board, the administration, and teachers at NCCES. The renewal inspection team viewed the following goals posted throughout the school:  </w:t>
      </w:r>
    </w:p>
    <w:p w14:paraId="133D5D6F" w14:textId="77777777" w:rsidR="00B936B9" w:rsidRDefault="00B936B9" w:rsidP="00B936B9">
      <w:pPr>
        <w:pStyle w:val="Findingstatement"/>
        <w:numPr>
          <w:ilvl w:val="0"/>
          <w:numId w:val="27"/>
        </w:numPr>
        <w:spacing w:before="60" w:after="0" w:line="300" w:lineRule="exact"/>
        <w:ind w:left="0" w:firstLine="0"/>
        <w:jc w:val="left"/>
        <w:rPr>
          <w:b w:val="0"/>
        </w:rPr>
      </w:pPr>
      <w:r>
        <w:rPr>
          <w:b w:val="0"/>
        </w:rPr>
        <w:t>All students will be proficient READERS of grade-level or higher content.</w:t>
      </w:r>
    </w:p>
    <w:p w14:paraId="34362C10" w14:textId="77777777" w:rsidR="00B936B9" w:rsidRDefault="00B936B9" w:rsidP="00B936B9">
      <w:pPr>
        <w:pStyle w:val="Findingstatement"/>
        <w:numPr>
          <w:ilvl w:val="0"/>
          <w:numId w:val="27"/>
        </w:numPr>
        <w:spacing w:before="60" w:after="0" w:line="300" w:lineRule="exact"/>
        <w:ind w:left="0" w:firstLine="0"/>
        <w:jc w:val="left"/>
        <w:rPr>
          <w:b w:val="0"/>
        </w:rPr>
      </w:pPr>
      <w:r>
        <w:rPr>
          <w:b w:val="0"/>
        </w:rPr>
        <w:t>All students will be proficient WRITERS of grade-level or higher text.</w:t>
      </w:r>
    </w:p>
    <w:p w14:paraId="1D453942" w14:textId="77777777" w:rsidR="00B936B9" w:rsidRDefault="00B936B9" w:rsidP="00B936B9">
      <w:pPr>
        <w:pStyle w:val="Findingstatement"/>
        <w:numPr>
          <w:ilvl w:val="0"/>
          <w:numId w:val="27"/>
        </w:numPr>
        <w:spacing w:before="60" w:after="0" w:line="300" w:lineRule="exact"/>
        <w:ind w:left="0" w:firstLine="0"/>
        <w:jc w:val="left"/>
        <w:rPr>
          <w:b w:val="0"/>
        </w:rPr>
      </w:pPr>
      <w:r>
        <w:rPr>
          <w:b w:val="0"/>
        </w:rPr>
        <w:t>All students will be proficient MATHEMATICIANS, with grade-level or higher problem-solving, reasoning, and computational skills.</w:t>
      </w:r>
    </w:p>
    <w:p w14:paraId="03B24B7B" w14:textId="77777777" w:rsidR="00B936B9" w:rsidRPr="00CA3D7F" w:rsidRDefault="00B936B9" w:rsidP="00B936B9">
      <w:pPr>
        <w:pStyle w:val="Findingstatement"/>
        <w:numPr>
          <w:ilvl w:val="0"/>
          <w:numId w:val="27"/>
        </w:numPr>
        <w:spacing w:before="60" w:after="0" w:line="300" w:lineRule="exact"/>
        <w:ind w:left="0" w:firstLine="0"/>
        <w:jc w:val="left"/>
        <w:rPr>
          <w:b w:val="0"/>
        </w:rPr>
      </w:pPr>
      <w:r>
        <w:rPr>
          <w:b w:val="0"/>
        </w:rPr>
        <w:t>All students will THINK, CARE, and ACT.</w:t>
      </w:r>
    </w:p>
    <w:p w14:paraId="6A06717E" w14:textId="77777777" w:rsidR="00B936B9" w:rsidRDefault="00B936B9" w:rsidP="00F9777F">
      <w:pPr>
        <w:pStyle w:val="Finding"/>
        <w:numPr>
          <w:ilvl w:val="0"/>
          <w:numId w:val="0"/>
        </w:numPr>
      </w:pPr>
    </w:p>
    <w:p w14:paraId="143CD760" w14:textId="77777777" w:rsidR="00412425" w:rsidRPr="009A52DD" w:rsidRDefault="00517FFC" w:rsidP="00F9777F">
      <w:pPr>
        <w:pStyle w:val="Finding"/>
        <w:numPr>
          <w:ilvl w:val="0"/>
          <w:numId w:val="0"/>
        </w:numPr>
      </w:pPr>
      <w:r w:rsidRPr="009A52DD">
        <w:t xml:space="preserve">Finding: </w:t>
      </w:r>
      <w:r w:rsidR="00AF79D7" w:rsidRPr="009A52DD">
        <w:t>True to the school’s mission, p</w:t>
      </w:r>
      <w:r w:rsidR="00412425" w:rsidRPr="009A52DD">
        <w:t xml:space="preserve">ersonalization is a prominent feature of the academic program. The school uses small class sizes, advisory, individual portfolios, </w:t>
      </w:r>
      <w:r w:rsidR="005711CA" w:rsidRPr="009A52DD">
        <w:t xml:space="preserve">behavior management strategies, </w:t>
      </w:r>
      <w:r w:rsidR="00412425" w:rsidRPr="009A52DD">
        <w:t>and intervention approaches to meet individual needs of students.</w:t>
      </w:r>
    </w:p>
    <w:p w14:paraId="7D1F473A" w14:textId="77777777" w:rsidR="00A86356" w:rsidRDefault="004E6D90" w:rsidP="00AF79D7">
      <w:pPr>
        <w:pStyle w:val="Body"/>
      </w:pPr>
      <w:r>
        <w:t xml:space="preserve">Throughout the charter term, NCCES has provided </w:t>
      </w:r>
      <w:r w:rsidR="00A86356" w:rsidRPr="004E6D90">
        <w:t>an individualized approach to instructio</w:t>
      </w:r>
      <w:r w:rsidR="00AF79D7">
        <w:t>n and a supportive environment.</w:t>
      </w:r>
      <w:r w:rsidR="00A86356" w:rsidRPr="004E6D90">
        <w:t xml:space="preserve"> </w:t>
      </w:r>
      <w:r>
        <w:t>Stakeholders have highlighted a number of school elements that create a personalized education for students: a daily advisory; a low student-to-teacher ratio in academic classes; the use of portfolio assessment; capstone projects; the school’s behavior management system; and a number of academic interventions provided to students.</w:t>
      </w:r>
    </w:p>
    <w:p w14:paraId="33FC759B" w14:textId="77777777" w:rsidR="00412425" w:rsidRPr="00C45C71" w:rsidRDefault="00412425" w:rsidP="00AF79D7">
      <w:pPr>
        <w:pStyle w:val="Body"/>
      </w:pPr>
      <w:r>
        <w:t>NCCES created a daily advisory period to ensure that each student has a personal relationship with at least one adult in the building. Parents revealed that it was often their students’ advisors with whom they first made contact if their students were having any difficulties – either academic or social. In addition to small advisory groups, NCCES also has relatively low student-to-teacher ratios in academic classes. The</w:t>
      </w:r>
      <w:r w:rsidR="004E6D90">
        <w:t xml:space="preserve"> renewal inspection </w:t>
      </w:r>
      <w:r>
        <w:t xml:space="preserve">team observed classes typically no </w:t>
      </w:r>
      <w:r>
        <w:lastRenderedPageBreak/>
        <w:t>larger than 18 students, with some as small as three students. Students and parents reported</w:t>
      </w:r>
      <w:r w:rsidR="00517FFC">
        <w:t xml:space="preserve"> satisfaction with the small size of classes. </w:t>
      </w:r>
      <w:r>
        <w:t xml:space="preserve"> </w:t>
      </w:r>
    </w:p>
    <w:p w14:paraId="773886C2" w14:textId="77777777" w:rsidR="00AF79D7" w:rsidRDefault="00AF79D7" w:rsidP="00AF79D7">
      <w:pPr>
        <w:pStyle w:val="Body"/>
      </w:pPr>
      <w:r w:rsidRPr="009D5867">
        <w:t>Teachers, leaders, parents, and students all report</w:t>
      </w:r>
      <w:r>
        <w:t>ed</w:t>
      </w:r>
      <w:r w:rsidRPr="009D5867">
        <w:t xml:space="preserve"> that </w:t>
      </w:r>
      <w:r>
        <w:t>students work with their advisors at the beginning of each year to create portfolios. Portfolios contain the student’s academic achievement to date and his or her goals for the year on assessments such as GRADE, MCAS, or open-response items. Throughout the year, students collect work samples to demonstrate mastery of grade level learning goals to place in their portfolios. Advisors, parents, and students review the portfolio together in the middle and at the end of the year.</w:t>
      </w:r>
    </w:p>
    <w:p w14:paraId="4E96BD4E" w14:textId="77777777" w:rsidR="00412425" w:rsidRPr="00C45C71" w:rsidRDefault="00517FFC" w:rsidP="00AF79D7">
      <w:pPr>
        <w:pStyle w:val="Body"/>
      </w:pPr>
      <w:r>
        <w:t>S</w:t>
      </w:r>
      <w:r w:rsidR="00412425">
        <w:t xml:space="preserve">tudents are required to complete a junior exhibition and a senior project in order to graduate. Students reported that these projects allow students to be directly involved in their own learning. Document review revealed extensive handbooks on both the junior exhibition and senior project that provide students with comprehensive guidance on completing these projects. </w:t>
      </w:r>
    </w:p>
    <w:p w14:paraId="07E94ADB" w14:textId="77777777" w:rsidR="00412425" w:rsidRDefault="00412425" w:rsidP="00AF79D7">
      <w:pPr>
        <w:pStyle w:val="Body"/>
      </w:pPr>
      <w:r>
        <w:t xml:space="preserve">NCCES utilizes a Make It Right Approach (MIRA) to behavior management. If students misbehave, they must go through a process to make amends with the school community. Often, plans are created for individual students to outline what must be done in order for situations to be rectified. </w:t>
      </w:r>
    </w:p>
    <w:p w14:paraId="1BE96E28" w14:textId="77777777" w:rsidR="00412425" w:rsidRDefault="00412425" w:rsidP="00387433">
      <w:pPr>
        <w:pStyle w:val="Body"/>
        <w:spacing w:after="0"/>
      </w:pPr>
      <w:r w:rsidRPr="009D5867">
        <w:t>The academic program at NCCES provides students with an a</w:t>
      </w:r>
      <w:r>
        <w:t>rray of interventions and skill-</w:t>
      </w:r>
      <w:r w:rsidRPr="009D5867">
        <w:t>building classes. In 200</w:t>
      </w:r>
      <w:r>
        <w:t>7</w:t>
      </w:r>
      <w:r w:rsidRPr="009D5867">
        <w:t xml:space="preserve">, </w:t>
      </w:r>
      <w:r w:rsidR="003D233F">
        <w:t xml:space="preserve">school generated </w:t>
      </w:r>
      <w:r w:rsidRPr="009D5867">
        <w:t xml:space="preserve">data revealed that </w:t>
      </w:r>
      <w:r w:rsidR="00387433">
        <w:t>seventh</w:t>
      </w:r>
      <w:r w:rsidRPr="009D5867">
        <w:t xml:space="preserve"> and </w:t>
      </w:r>
      <w:r w:rsidR="00387433">
        <w:t>eighth</w:t>
      </w:r>
      <w:r w:rsidRPr="009D5867">
        <w:t xml:space="preserve"> grade students </w:t>
      </w:r>
      <w:r>
        <w:t xml:space="preserve">were not performing at the level the school desired. </w:t>
      </w:r>
      <w:r w:rsidRPr="00A5376E">
        <w:t xml:space="preserve">In order to provide students with additional time to demonstrate mastery of necessary skills, the school created </w:t>
      </w:r>
      <w:r w:rsidR="003D233F">
        <w:t>a remedial reading, writing, and math academic class</w:t>
      </w:r>
      <w:r w:rsidRPr="00A5376E">
        <w:t xml:space="preserve"> </w:t>
      </w:r>
      <w:r w:rsidR="003D233F">
        <w:t>called high school prep (HSP)</w:t>
      </w:r>
      <w:r>
        <w:t>.</w:t>
      </w:r>
      <w:r w:rsidRPr="00A5376E">
        <w:t xml:space="preserve"> </w:t>
      </w:r>
      <w:r w:rsidR="005711CA">
        <w:t xml:space="preserve">HSP provides </w:t>
      </w:r>
      <w:r w:rsidR="00387433">
        <w:t xml:space="preserve">seventh through ninth graders </w:t>
      </w:r>
      <w:r w:rsidR="005711CA">
        <w:t>with</w:t>
      </w:r>
      <w:r>
        <w:t xml:space="preserve"> individualized mathematics, reading, and/or writing </w:t>
      </w:r>
      <w:r w:rsidR="005711CA">
        <w:t>classes four times a week</w:t>
      </w:r>
      <w:r>
        <w:t xml:space="preserve">. </w:t>
      </w:r>
      <w:r w:rsidR="003D233F">
        <w:t>S</w:t>
      </w:r>
      <w:r>
        <w:t xml:space="preserve">tudents are placed in the appropriate HSP class based on achievement data. </w:t>
      </w:r>
      <w:r w:rsidR="003D233F">
        <w:t>D</w:t>
      </w:r>
      <w:r>
        <w:t>uring HSP, students work with leveled readers or modified texts and receive reinforcement on fundamental skills. Ad</w:t>
      </w:r>
      <w:r w:rsidR="00387433">
        <w:t>ditionally, the school added a strategic m</w:t>
      </w:r>
      <w:r>
        <w:t xml:space="preserve">ath class </w:t>
      </w:r>
      <w:r w:rsidR="003D233F">
        <w:t xml:space="preserve">in 2009 </w:t>
      </w:r>
      <w:r w:rsidR="00387433">
        <w:t>for</w:t>
      </w:r>
      <w:r>
        <w:t xml:space="preserve"> </w:t>
      </w:r>
      <w:r w:rsidR="003D233F">
        <w:t xml:space="preserve">high school </w:t>
      </w:r>
      <w:r>
        <w:t xml:space="preserve">students needing extra support. </w:t>
      </w:r>
      <w:r w:rsidR="003D233F">
        <w:t>Student placement into these classes is based on past MCAS scores.</w:t>
      </w:r>
    </w:p>
    <w:p w14:paraId="6533A9A7" w14:textId="77777777" w:rsidR="00A95F2A" w:rsidRDefault="00A95F2A" w:rsidP="005C4961">
      <w:pPr>
        <w:rPr>
          <w:i/>
        </w:rPr>
      </w:pPr>
    </w:p>
    <w:p w14:paraId="0A00638F" w14:textId="77777777" w:rsidR="0013466B" w:rsidRPr="00B139CB" w:rsidRDefault="0013466B" w:rsidP="005C4961">
      <w:pPr>
        <w:rPr>
          <w:b/>
          <w:u w:val="single"/>
        </w:rPr>
      </w:pPr>
      <w:r w:rsidRPr="00B139CB">
        <w:rPr>
          <w:b/>
          <w:u w:val="single"/>
        </w:rPr>
        <w:t>Accountability plan objectives and measures</w:t>
      </w:r>
    </w:p>
    <w:p w14:paraId="4BF80A0A" w14:textId="77777777" w:rsidR="0013466B" w:rsidRPr="00B139CB" w:rsidRDefault="0013466B" w:rsidP="005C4961">
      <w:pPr>
        <w:rPr>
          <w:b/>
          <w:sz w:val="20"/>
          <w:szCs w:val="20"/>
        </w:rPr>
      </w:pPr>
      <w:r w:rsidRPr="00B139CB">
        <w:rPr>
          <w:b/>
          <w:sz w:val="20"/>
          <w:szCs w:val="20"/>
        </w:rPr>
        <w:t>The school meets, or shows progress towards meeting the faithfulness to charter objectives and measures set forth in its accountability plan</w:t>
      </w:r>
      <w:r w:rsidR="0033609F">
        <w:rPr>
          <w:b/>
          <w:sz w:val="20"/>
          <w:szCs w:val="20"/>
        </w:rPr>
        <w:t>.</w:t>
      </w:r>
    </w:p>
    <w:p w14:paraId="05A5F81B" w14:textId="77777777" w:rsidR="00412425" w:rsidRDefault="00412425" w:rsidP="0013466B">
      <w:pPr>
        <w:rPr>
          <w:i/>
          <w:iCs/>
        </w:rPr>
      </w:pPr>
    </w:p>
    <w:p w14:paraId="4B2BC873" w14:textId="77777777" w:rsidR="0013466B" w:rsidRPr="00387433" w:rsidRDefault="0013466B" w:rsidP="0013466B">
      <w:pPr>
        <w:rPr>
          <w:i/>
        </w:rPr>
      </w:pPr>
      <w:r w:rsidRPr="00387433">
        <w:rPr>
          <w:i/>
          <w:iCs/>
        </w:rPr>
        <w:t>Finding:</w:t>
      </w:r>
      <w:r w:rsidR="00D67201" w:rsidRPr="00387433">
        <w:rPr>
          <w:i/>
          <w:iCs/>
        </w:rPr>
        <w:t xml:space="preserve"> </w:t>
      </w:r>
      <w:r w:rsidR="00387433" w:rsidRPr="00387433">
        <w:rPr>
          <w:i/>
          <w:iCs/>
        </w:rPr>
        <w:t>NCCES has met a majority of</w:t>
      </w:r>
      <w:r w:rsidRPr="00387433">
        <w:rPr>
          <w:i/>
          <w:iCs/>
        </w:rPr>
        <w:t xml:space="preserve"> measures in its </w:t>
      </w:r>
      <w:r w:rsidR="001A4DBA" w:rsidRPr="00387433">
        <w:rPr>
          <w:i/>
          <w:iCs/>
        </w:rPr>
        <w:t>accountability plan</w:t>
      </w:r>
      <w:r w:rsidRPr="00387433">
        <w:rPr>
          <w:i/>
          <w:iCs/>
        </w:rPr>
        <w:t xml:space="preserve"> related to faithfulness to charter.</w:t>
      </w:r>
      <w:r w:rsidR="007A0223" w:rsidRPr="00387433">
        <w:rPr>
          <w:i/>
          <w:iCs/>
        </w:rPr>
        <w:t xml:space="preserve"> </w:t>
      </w:r>
    </w:p>
    <w:p w14:paraId="69B5B6CC" w14:textId="77777777" w:rsidR="0013466B" w:rsidRPr="0013466B" w:rsidRDefault="0013466B" w:rsidP="0013466B">
      <w:pPr>
        <w:autoSpaceDE w:val="0"/>
        <w:autoSpaceDN w:val="0"/>
        <w:adjustRightInd w:val="0"/>
      </w:pPr>
      <w:r w:rsidRPr="00387433">
        <w:t>A charter</w:t>
      </w:r>
      <w:r>
        <w:t xml:space="preserve"> school creates an accountability plan to set </w:t>
      </w:r>
      <w:r w:rsidR="00235893">
        <w:t>objectives</w:t>
      </w:r>
      <w:r>
        <w:t xml:space="preserve"> in each of the three areas of charter school accountability for the charter term and to show growth through time. </w:t>
      </w:r>
      <w:r w:rsidR="00387433">
        <w:t xml:space="preserve">NCCES </w:t>
      </w:r>
      <w:r>
        <w:t>has reported against an accountability plan that was</w:t>
      </w:r>
      <w:r w:rsidR="00387433">
        <w:t xml:space="preserve"> approved in 2007.</w:t>
      </w:r>
      <w:r w:rsidR="007A0223">
        <w:rPr>
          <w:color w:val="339966"/>
        </w:rPr>
        <w:t xml:space="preserve"> </w:t>
      </w:r>
      <w:r w:rsidR="007A0223">
        <w:t>The accountability plan includes</w:t>
      </w:r>
      <w:r w:rsidR="00387433">
        <w:t xml:space="preserve"> three </w:t>
      </w:r>
      <w:r w:rsidR="007A0223">
        <w:t>objectives and</w:t>
      </w:r>
      <w:r w:rsidR="00387433">
        <w:t xml:space="preserve"> twelve</w:t>
      </w:r>
      <w:r w:rsidR="007A0223">
        <w:t xml:space="preserve"> measures related to faithfulness to charter.</w:t>
      </w:r>
      <w:r w:rsidR="00387433">
        <w:t xml:space="preserve"> The school has met seven, has not met three, and has partially met two of these measures. </w:t>
      </w:r>
      <w:r w:rsidR="000D71D1">
        <w:t>A summary of</w:t>
      </w:r>
      <w:r w:rsidR="000D71D1">
        <w:rPr>
          <w:color w:val="339966"/>
        </w:rPr>
        <w:t xml:space="preserve"> </w:t>
      </w:r>
      <w:r w:rsidR="000D71D1" w:rsidRPr="0013466B">
        <w:t>t</w:t>
      </w:r>
      <w:r w:rsidR="000D71D1">
        <w:t xml:space="preserve">he school’s success in meeting the objectives and measures contained in its accountability plan can be found in Section </w:t>
      </w:r>
      <w:r w:rsidR="004A4325">
        <w:t>VII</w:t>
      </w:r>
      <w:r w:rsidR="000D71D1">
        <w:t xml:space="preserve"> of this report.</w:t>
      </w:r>
    </w:p>
    <w:p w14:paraId="7B3293D6" w14:textId="77777777" w:rsidR="0013466B" w:rsidRDefault="0013466B" w:rsidP="005C4961">
      <w:pPr>
        <w:rPr>
          <w:u w:val="single"/>
        </w:rPr>
      </w:pPr>
    </w:p>
    <w:p w14:paraId="5E5E6FE0" w14:textId="77777777" w:rsidR="00991E43" w:rsidRDefault="00432A43" w:rsidP="00432A43">
      <w:pPr>
        <w:pStyle w:val="Heading3"/>
        <w:rPr>
          <w:b w:val="0"/>
        </w:rPr>
      </w:pPr>
      <w:bookmarkStart w:id="18" w:name="_Toc314041102"/>
      <w:r>
        <w:t>B.</w:t>
      </w:r>
      <w:r w:rsidR="00D67201">
        <w:t xml:space="preserve">     </w:t>
      </w:r>
      <w:r>
        <w:t>Academic Program</w:t>
      </w:r>
      <w:bookmarkEnd w:id="18"/>
      <w:r w:rsidR="007941D3" w:rsidRPr="007941D3">
        <w:rPr>
          <w:b w:val="0"/>
        </w:rPr>
        <w:t xml:space="preserve"> </w:t>
      </w:r>
    </w:p>
    <w:p w14:paraId="67F6DD62" w14:textId="77777777" w:rsidR="00432A43" w:rsidRPr="00991E43" w:rsidRDefault="00060F86" w:rsidP="00991E43">
      <w:r w:rsidRPr="00991E43">
        <w:t>School p</w:t>
      </w:r>
      <w:r w:rsidR="007941D3" w:rsidRPr="00991E43">
        <w:t>erformance in terms of ESE Massachusetts Charter School Common School Performance Criteria</w:t>
      </w:r>
    </w:p>
    <w:p w14:paraId="0497DFDB" w14:textId="77777777" w:rsidR="00AF683E" w:rsidRDefault="00AF683E" w:rsidP="00AF683E"/>
    <w:p w14:paraId="51739393" w14:textId="77777777" w:rsidR="00782C85" w:rsidRPr="00B139CB" w:rsidRDefault="00AF683E" w:rsidP="00AF683E">
      <w:pPr>
        <w:rPr>
          <w:b/>
        </w:rPr>
      </w:pPr>
      <w:r w:rsidRPr="00B139CB">
        <w:rPr>
          <w:b/>
          <w:u w:val="single"/>
        </w:rPr>
        <w:lastRenderedPageBreak/>
        <w:t>MCAS</w:t>
      </w:r>
      <w:r w:rsidR="00914500" w:rsidRPr="00B139CB">
        <w:rPr>
          <w:b/>
          <w:u w:val="single"/>
        </w:rPr>
        <w:t xml:space="preserve"> </w:t>
      </w:r>
      <w:r w:rsidR="00C974CC" w:rsidRPr="00B139CB">
        <w:rPr>
          <w:b/>
          <w:u w:val="single"/>
        </w:rPr>
        <w:t>performance</w:t>
      </w:r>
      <w:r w:rsidR="00C974CC">
        <w:rPr>
          <w:b/>
        </w:rPr>
        <w:t xml:space="preserve"> and growth    </w:t>
      </w:r>
    </w:p>
    <w:p w14:paraId="59F13F06" w14:textId="77777777" w:rsidR="00AF683E" w:rsidRPr="00B139CB" w:rsidRDefault="00AF683E" w:rsidP="00AF683E">
      <w:pPr>
        <w:rPr>
          <w:b/>
          <w:sz w:val="20"/>
          <w:szCs w:val="20"/>
        </w:rPr>
      </w:pPr>
      <w:r w:rsidRPr="00B139CB">
        <w:rPr>
          <w:b/>
          <w:sz w:val="20"/>
          <w:szCs w:val="20"/>
        </w:rPr>
        <w:t>Students at the school demonstrate Proficiency, or progress toward meeting proficiency targets on state standards, as measured by the Massachusetts Comprehensive Accountability System (MCAS) exams in all subject areas and at all grade levels tested for accountability purposes.</w:t>
      </w:r>
    </w:p>
    <w:p w14:paraId="170BB41B" w14:textId="77777777" w:rsidR="00782C85" w:rsidRDefault="00782C85" w:rsidP="002919B3">
      <w:pPr>
        <w:rPr>
          <w:i/>
        </w:rPr>
      </w:pPr>
    </w:p>
    <w:p w14:paraId="37092B01" w14:textId="77777777" w:rsidR="002919B3" w:rsidRPr="002919B3" w:rsidRDefault="002919B3" w:rsidP="002919B3">
      <w:r w:rsidRPr="00C16E09">
        <w:rPr>
          <w:i/>
        </w:rPr>
        <w:t>Finding</w:t>
      </w:r>
      <w:r w:rsidRPr="007A3D7B">
        <w:rPr>
          <w:i/>
        </w:rPr>
        <w:t>:</w:t>
      </w:r>
      <w:r w:rsidR="00144A2B">
        <w:rPr>
          <w:i/>
        </w:rPr>
        <w:t xml:space="preserve"> </w:t>
      </w:r>
      <w:r w:rsidR="00D742CD" w:rsidRPr="007A3D7B">
        <w:rPr>
          <w:i/>
        </w:rPr>
        <w:t>Student MCAS performance has</w:t>
      </w:r>
      <w:r w:rsidR="0065025C">
        <w:rPr>
          <w:i/>
        </w:rPr>
        <w:t xml:space="preserve"> been variable, but shown overall improvement in terms of CPI scores, over the </w:t>
      </w:r>
      <w:r w:rsidR="009E1F0D">
        <w:rPr>
          <w:i/>
        </w:rPr>
        <w:t>charter term</w:t>
      </w:r>
      <w:r w:rsidR="0065025C">
        <w:rPr>
          <w:i/>
        </w:rPr>
        <w:t xml:space="preserve">. </w:t>
      </w:r>
      <w:r w:rsidR="009E1F0D">
        <w:rPr>
          <w:i/>
        </w:rPr>
        <w:t>While</w:t>
      </w:r>
      <w:r w:rsidR="0065025C">
        <w:rPr>
          <w:i/>
        </w:rPr>
        <w:t xml:space="preserve"> the school has shown improvement in its mathematics scores, </w:t>
      </w:r>
      <w:r w:rsidR="009E1F0D">
        <w:rPr>
          <w:i/>
        </w:rPr>
        <w:t>only 50 percent of students achieved proficiency on the 2011 MCAS</w:t>
      </w:r>
      <w:r w:rsidR="0065025C">
        <w:rPr>
          <w:i/>
        </w:rPr>
        <w:t xml:space="preserve">. </w:t>
      </w:r>
      <w:r w:rsidR="00D742CD" w:rsidRPr="007A3D7B">
        <w:rPr>
          <w:i/>
        </w:rPr>
        <w:t xml:space="preserve"> </w:t>
      </w:r>
    </w:p>
    <w:p w14:paraId="75C38BDE" w14:textId="77777777" w:rsidR="00422E07" w:rsidRDefault="00422E07" w:rsidP="00422E07">
      <w:r>
        <w:t xml:space="preserve">During this charter </w:t>
      </w:r>
      <w:r w:rsidRPr="00782F71">
        <w:t xml:space="preserve">term, </w:t>
      </w:r>
      <w:r w:rsidR="0065025C">
        <w:t>NCCES</w:t>
      </w:r>
      <w:r w:rsidRPr="00782F71">
        <w:t xml:space="preserve"> students</w:t>
      </w:r>
      <w:r>
        <w:t xml:space="preserve"> annually completed</w:t>
      </w:r>
      <w:r w:rsidR="0065025C">
        <w:t>:</w:t>
      </w:r>
      <w:r>
        <w:t xml:space="preserve"> </w:t>
      </w:r>
      <w:r w:rsidR="0065025C">
        <w:t xml:space="preserve">the </w:t>
      </w:r>
      <w:r>
        <w:t>MCAS</w:t>
      </w:r>
      <w:r w:rsidR="0065025C">
        <w:t xml:space="preserve"> English language arts (ELA) assessments for grades seven, eight, and ten; the MCAS </w:t>
      </w:r>
      <w:r>
        <w:t>mathematics assessments</w:t>
      </w:r>
      <w:r w:rsidR="0065025C">
        <w:t xml:space="preserve"> for grades seven, eight, and ten; and the grades eight and ten science and technology assessments.</w:t>
      </w:r>
      <w:r w:rsidR="007A3D7B">
        <w:t xml:space="preserve"> </w:t>
      </w:r>
      <w:r>
        <w:t>The following analyses present MCAS performance data on the tests in ELA and mathematics utilized by the Department for No Child Left Behind</w:t>
      </w:r>
      <w:r w:rsidR="0040641B">
        <w:t xml:space="preserve"> (NCLB) accountability purposes.</w:t>
      </w:r>
      <w:r w:rsidR="007A3D7B">
        <w:t xml:space="preserve"> </w:t>
      </w:r>
      <w:r w:rsidR="0040641B" w:rsidRPr="007A3D7B">
        <w:t xml:space="preserve">Section </w:t>
      </w:r>
      <w:r w:rsidR="0040641B" w:rsidRPr="004A4325">
        <w:t>V</w:t>
      </w:r>
      <w:r w:rsidR="0040641B" w:rsidRPr="007A3D7B">
        <w:t xml:space="preserve"> summarizes other MCAS performance by grade level and provides data for tests that do not count towards AYP</w:t>
      </w:r>
      <w:r w:rsidR="0045015A">
        <w:t xml:space="preserve"> determinations in 2011</w:t>
      </w:r>
      <w:r w:rsidR="0040641B" w:rsidRPr="007A3D7B">
        <w:t>.</w:t>
      </w:r>
    </w:p>
    <w:p w14:paraId="69D9C0ED" w14:textId="77777777" w:rsidR="00B63328" w:rsidRDefault="00B63328" w:rsidP="0018001C">
      <w:pPr>
        <w:rPr>
          <w:color w:val="339966"/>
        </w:rPr>
      </w:pPr>
    </w:p>
    <w:tbl>
      <w:tblPr>
        <w:tblW w:w="9162" w:type="dxa"/>
        <w:jc w:val="center"/>
        <w:tblLook w:val="0000" w:firstRow="0" w:lastRow="0" w:firstColumn="0" w:lastColumn="0" w:noHBand="0" w:noVBand="0"/>
      </w:tblPr>
      <w:tblGrid>
        <w:gridCol w:w="245"/>
        <w:gridCol w:w="245"/>
        <w:gridCol w:w="1858"/>
        <w:gridCol w:w="245"/>
        <w:gridCol w:w="2311"/>
        <w:gridCol w:w="245"/>
        <w:gridCol w:w="1245"/>
        <w:gridCol w:w="245"/>
        <w:gridCol w:w="2523"/>
      </w:tblGrid>
      <w:tr w:rsidR="0018001C" w14:paraId="2C7E26F4" w14:textId="77777777" w:rsidTr="003F09FB">
        <w:trPr>
          <w:trHeight w:val="342"/>
          <w:jc w:val="center"/>
        </w:trPr>
        <w:tc>
          <w:tcPr>
            <w:tcW w:w="245" w:type="dxa"/>
            <w:tcBorders>
              <w:top w:val="single" w:sz="4" w:space="0" w:color="auto"/>
              <w:left w:val="single" w:sz="4" w:space="0" w:color="auto"/>
              <w:bottom w:val="nil"/>
              <w:right w:val="nil"/>
            </w:tcBorders>
            <w:shd w:val="clear" w:color="auto" w:fill="auto"/>
            <w:noWrap/>
            <w:vAlign w:val="center"/>
          </w:tcPr>
          <w:p w14:paraId="61CB38E9" w14:textId="77777777" w:rsidR="0018001C" w:rsidRDefault="0018001C" w:rsidP="003F09FB">
            <w:pPr>
              <w:jc w:val="center"/>
              <w:rPr>
                <w:rFonts w:ascii="Arial" w:hAnsi="Arial" w:cs="Arial"/>
                <w:sz w:val="20"/>
                <w:szCs w:val="20"/>
              </w:rPr>
            </w:pPr>
          </w:p>
        </w:tc>
        <w:tc>
          <w:tcPr>
            <w:tcW w:w="8917" w:type="dxa"/>
            <w:gridSpan w:val="8"/>
            <w:tcBorders>
              <w:top w:val="single" w:sz="4" w:space="0" w:color="auto"/>
              <w:left w:val="nil"/>
              <w:bottom w:val="nil"/>
              <w:right w:val="single" w:sz="4" w:space="0" w:color="auto"/>
            </w:tcBorders>
            <w:shd w:val="clear" w:color="auto" w:fill="auto"/>
            <w:noWrap/>
            <w:vAlign w:val="center"/>
          </w:tcPr>
          <w:p w14:paraId="4C53234D" w14:textId="77777777" w:rsidR="0018001C" w:rsidRDefault="0018001C" w:rsidP="003F09FB">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18001C" w14:paraId="04DDBA12" w14:textId="77777777" w:rsidTr="0040641B">
        <w:trPr>
          <w:trHeight w:val="342"/>
          <w:jc w:val="center"/>
        </w:trPr>
        <w:tc>
          <w:tcPr>
            <w:tcW w:w="245" w:type="dxa"/>
            <w:tcBorders>
              <w:top w:val="nil"/>
              <w:left w:val="single" w:sz="4" w:space="0" w:color="auto"/>
              <w:bottom w:val="nil"/>
              <w:right w:val="nil"/>
            </w:tcBorders>
            <w:shd w:val="clear" w:color="auto" w:fill="auto"/>
            <w:noWrap/>
            <w:vAlign w:val="center"/>
          </w:tcPr>
          <w:p w14:paraId="7EA91A48" w14:textId="77777777" w:rsidR="0018001C" w:rsidRDefault="0018001C" w:rsidP="003F09FB">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8622C79" w14:textId="77777777" w:rsidR="0018001C" w:rsidRDefault="0018001C" w:rsidP="003F09FB">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29510296" w14:textId="77777777" w:rsidR="0018001C" w:rsidRPr="004D5F6C" w:rsidRDefault="0018001C" w:rsidP="003F09FB">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23DD0C29" w14:textId="77777777" w:rsidR="0018001C" w:rsidRPr="004D5F6C" w:rsidRDefault="0018001C" w:rsidP="003F09FB">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7228484C" w14:textId="77777777" w:rsidR="0018001C" w:rsidRPr="004D5F6C" w:rsidRDefault="0018001C" w:rsidP="003F09FB">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0E6A8FC9" w14:textId="77777777" w:rsidR="0018001C" w:rsidRPr="004D5F6C" w:rsidRDefault="0018001C" w:rsidP="003F09FB">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291AD562" w14:textId="77777777" w:rsidR="0018001C" w:rsidRPr="004D5F6C" w:rsidRDefault="0018001C" w:rsidP="003F09FB">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0578CF65" w14:textId="77777777" w:rsidR="0018001C" w:rsidRPr="004D5F6C" w:rsidRDefault="0018001C" w:rsidP="003F09FB">
            <w:pPr>
              <w:jc w:val="center"/>
              <w:rPr>
                <w:rFonts w:ascii="Arial" w:hAnsi="Arial" w:cs="Arial"/>
                <w:sz w:val="19"/>
                <w:szCs w:val="19"/>
              </w:rPr>
            </w:pPr>
          </w:p>
        </w:tc>
        <w:tc>
          <w:tcPr>
            <w:tcW w:w="2523" w:type="dxa"/>
            <w:tcBorders>
              <w:top w:val="nil"/>
              <w:left w:val="nil"/>
              <w:bottom w:val="nil"/>
              <w:right w:val="single" w:sz="4" w:space="0" w:color="auto"/>
            </w:tcBorders>
            <w:shd w:val="clear" w:color="auto" w:fill="auto"/>
            <w:noWrap/>
            <w:vAlign w:val="center"/>
          </w:tcPr>
          <w:p w14:paraId="06B9116A" w14:textId="77777777" w:rsidR="0018001C" w:rsidRPr="004D5F6C" w:rsidRDefault="0018001C" w:rsidP="003F09FB">
            <w:pPr>
              <w:jc w:val="center"/>
              <w:rPr>
                <w:rFonts w:ascii="Arial" w:hAnsi="Arial" w:cs="Arial"/>
                <w:sz w:val="19"/>
                <w:szCs w:val="19"/>
              </w:rPr>
            </w:pPr>
            <w:r w:rsidRPr="004D5F6C">
              <w:rPr>
                <w:rFonts w:ascii="Arial" w:hAnsi="Arial" w:cs="Arial"/>
                <w:sz w:val="19"/>
                <w:szCs w:val="19"/>
              </w:rPr>
              <w:t>Advanced/Above Prof. %</w:t>
            </w:r>
          </w:p>
        </w:tc>
      </w:tr>
      <w:tr w:rsidR="0018001C" w:rsidRPr="004D5F6C" w14:paraId="042F77C0" w14:textId="77777777" w:rsidTr="003F09FB">
        <w:trPr>
          <w:trHeight w:val="66"/>
          <w:jc w:val="center"/>
        </w:trPr>
        <w:tc>
          <w:tcPr>
            <w:tcW w:w="9162" w:type="dxa"/>
            <w:gridSpan w:val="9"/>
            <w:tcBorders>
              <w:top w:val="nil"/>
              <w:left w:val="single" w:sz="4" w:space="0" w:color="auto"/>
              <w:bottom w:val="single" w:sz="4" w:space="0" w:color="auto"/>
              <w:right w:val="single" w:sz="4" w:space="0" w:color="auto"/>
            </w:tcBorders>
            <w:shd w:val="clear" w:color="auto" w:fill="auto"/>
            <w:noWrap/>
            <w:vAlign w:val="center"/>
          </w:tcPr>
          <w:p w14:paraId="4937FE9C" w14:textId="77777777" w:rsidR="0018001C" w:rsidRPr="004D5F6C" w:rsidRDefault="0018001C" w:rsidP="003F09FB">
            <w:pPr>
              <w:jc w:val="center"/>
              <w:rPr>
                <w:rFonts w:ascii="Arial" w:hAnsi="Arial" w:cs="Arial"/>
                <w:sz w:val="6"/>
                <w:szCs w:val="6"/>
              </w:rPr>
            </w:pPr>
          </w:p>
        </w:tc>
      </w:tr>
    </w:tbl>
    <w:p w14:paraId="2C11A265" w14:textId="77777777" w:rsidR="00BD3A1A" w:rsidRDefault="00BD3A1A">
      <w:pPr>
        <w:rPr>
          <w:sz w:val="12"/>
        </w:rPr>
      </w:pPr>
    </w:p>
    <w:p w14:paraId="3B8FC586" w14:textId="77777777" w:rsidR="00BD3A1A" w:rsidRDefault="00BD3A1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18001C" w14:paraId="25038E3B" w14:textId="77777777" w:rsidTr="00F82EBF">
        <w:tc>
          <w:tcPr>
            <w:tcW w:w="4788" w:type="dxa"/>
            <w:tcBorders>
              <w:bottom w:val="single" w:sz="4" w:space="0" w:color="auto"/>
            </w:tcBorders>
          </w:tcPr>
          <w:p w14:paraId="15996E70" w14:textId="295D6667" w:rsidR="0018001C" w:rsidRPr="00234973" w:rsidRDefault="00EF6233" w:rsidP="003F09FB">
            <w:r w:rsidRPr="00B03D6B">
              <w:rPr>
                <w:noProof/>
              </w:rPr>
              <w:drawing>
                <wp:inline distT="0" distB="0" distL="0" distR="0" wp14:anchorId="641F72E8" wp14:editId="34D34DD3">
                  <wp:extent cx="2752725" cy="2362200"/>
                  <wp:effectExtent l="0" t="0" r="0" b="0"/>
                  <wp:docPr id="1" name="Picture 2" descr="ELA All Grades 2008 2009 2010 2011&#10;% Advanced 7 5 11 9&#10;% Proficient 56 61 57 61&#10;% Needs Improvement 27 30 25 24&#10;% Warning Failing 10 3 7 6&#10;N 182 172 198 173&#10;CPI 82.8 88.5 86.5 87.4&#10;SGP 44.0 44.5 46.0 42.5&#10;N for SGP 87 128 155 1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 All Grades 2008 2009 2010 2011&#10;% Advanced 7 5 11 9&#10;% Proficient 56 61 57 61&#10;% Needs Improvement 27 30 25 24&#10;% Warning Failing 10 3 7 6&#10;N 182 172 198 173&#10;CPI 82.8 88.5 86.5 87.4&#10;SGP 44.0 44.5 46.0 42.5&#10;N for SGP 87 128 155 14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c>
          <w:tcPr>
            <w:tcW w:w="4788" w:type="dxa"/>
            <w:tcBorders>
              <w:bottom w:val="single" w:sz="4" w:space="0" w:color="auto"/>
            </w:tcBorders>
          </w:tcPr>
          <w:p w14:paraId="3A2E807A" w14:textId="66FAB27D" w:rsidR="0018001C" w:rsidRPr="00234973" w:rsidRDefault="00EF6233" w:rsidP="003F09FB">
            <w:r w:rsidRPr="00B03D6B">
              <w:rPr>
                <w:noProof/>
              </w:rPr>
              <w:drawing>
                <wp:inline distT="0" distB="0" distL="0" distR="0" wp14:anchorId="25881F20" wp14:editId="70E0466D">
                  <wp:extent cx="2752725" cy="2362200"/>
                  <wp:effectExtent l="0" t="0" r="0" b="0"/>
                  <wp:docPr id="2" name="Picture 3" descr="Math All Grades 2008 2009 2010 2011&#10;% Advanced 16 9 20 15&#10;% Proficient 25 30 33 35&#10;% Needs Improvement 31 34 31 33&#10;% Warning Failing 28 27 17 17&#10;N 185 172 199 176&#10;CPI 66.9 66.0 74.7 73.3&#10;SGP 33.0 37.5 50.0 46.0&#10;N for SGP 88 128 154 1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 All Grades 2008 2009 2010 2011&#10;% Advanced 16 9 20 15&#10;% Proficient 25 30 33 35&#10;% Needs Improvement 31 34 31 33&#10;% Warning Failing 28 27 17 17&#10;N 185 172 199 176&#10;CPI 66.9 66.0 74.7 73.3&#10;SGP 33.0 37.5 50.0 46.0&#10;N for SGP 88 128 154 143&#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r>
      <w:tr w:rsidR="0018001C" w14:paraId="076A8845" w14:textId="77777777" w:rsidTr="00F82EBF">
        <w:tc>
          <w:tcPr>
            <w:tcW w:w="4788" w:type="dxa"/>
            <w:tcBorders>
              <w:top w:val="single" w:sz="4" w:space="0" w:color="auto"/>
              <w:left w:val="nil"/>
              <w:bottom w:val="nil"/>
              <w:right w:val="nil"/>
            </w:tcBorders>
          </w:tcPr>
          <w:tbl>
            <w:tblPr>
              <w:tblW w:w="0" w:type="auto"/>
              <w:tblLook w:val="0000" w:firstRow="0" w:lastRow="0" w:firstColumn="0" w:lastColumn="0" w:noHBand="0" w:noVBand="0"/>
            </w:tblPr>
            <w:tblGrid>
              <w:gridCol w:w="1805"/>
              <w:gridCol w:w="661"/>
              <w:gridCol w:w="661"/>
              <w:gridCol w:w="661"/>
              <w:gridCol w:w="661"/>
            </w:tblGrid>
            <w:tr w:rsidR="008643B8" w14:paraId="44AC852A" w14:textId="77777777" w:rsidTr="00F25DE6">
              <w:trPr>
                <w:trHeight w:val="467"/>
              </w:trPr>
              <w:tc>
                <w:tcPr>
                  <w:tcW w:w="0" w:type="auto"/>
                  <w:tcBorders>
                    <w:top w:val="single" w:sz="4" w:space="0" w:color="000000"/>
                    <w:left w:val="single" w:sz="4" w:space="0" w:color="000000"/>
                    <w:bottom w:val="single" w:sz="4" w:space="0" w:color="auto"/>
                    <w:right w:val="single" w:sz="4" w:space="0" w:color="auto"/>
                  </w:tcBorders>
                  <w:shd w:val="clear" w:color="auto" w:fill="C0C0C0"/>
                </w:tcPr>
                <w:p w14:paraId="147432F8" w14:textId="77777777" w:rsidR="008643B8" w:rsidRDefault="008643B8" w:rsidP="00F25DE6">
                  <w:pPr>
                    <w:rPr>
                      <w:rFonts w:ascii="Arial" w:hAnsi="Arial" w:cs="Arial"/>
                      <w:b/>
                      <w:bCs/>
                      <w:color w:val="000000"/>
                      <w:sz w:val="20"/>
                      <w:szCs w:val="20"/>
                    </w:rPr>
                  </w:pPr>
                  <w:r>
                    <w:rPr>
                      <w:rFonts w:ascii="Arial" w:hAnsi="Arial" w:cs="Arial"/>
                      <w:b/>
                      <w:bCs/>
                      <w:color w:val="000000"/>
                      <w:sz w:val="20"/>
                      <w:szCs w:val="20"/>
                    </w:rPr>
                    <w:t>ELA All Grades</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48D41D26"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0C6F1878"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1D0A6905"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336BABD9"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8643B8" w14:paraId="753E1D7C"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297D743A"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 Advanced</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CE091FD"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7</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E4D643C"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5</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A0B3D0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11</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7C30BFE1"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9</w:t>
                  </w:r>
                </w:p>
              </w:tc>
            </w:tr>
            <w:tr w:rsidR="008643B8" w14:paraId="4B116983"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6AFE1CE6"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 Proficient</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31A79153"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56</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47EFB0B"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61</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167178F7"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57</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1A3A5667"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61</w:t>
                  </w:r>
                </w:p>
              </w:tc>
            </w:tr>
            <w:tr w:rsidR="008643B8" w14:paraId="3C90A01D"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760993FD"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 Needs Improvement</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687F4319"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27</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53E0F63"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68E14C16"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25</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2630E367"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24</w:t>
                  </w:r>
                </w:p>
              </w:tc>
            </w:tr>
            <w:tr w:rsidR="008643B8" w14:paraId="6AAF6C6D"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135B4D22"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 Warning Failing</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30AAC79A"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2B825E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D92E949"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7</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580C4B3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6</w:t>
                  </w:r>
                </w:p>
              </w:tc>
            </w:tr>
            <w:tr w:rsidR="008643B8" w14:paraId="7FCF1F03"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66DF88CE"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N</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89046AA"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182</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1F3BCF4"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172</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3EA4A446"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198</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4D3EDDC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173</w:t>
                  </w:r>
                </w:p>
              </w:tc>
            </w:tr>
            <w:tr w:rsidR="008643B8" w14:paraId="09CF0648"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47E5C2BB"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CPI</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46C5786"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82.8</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B66967B"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88.5</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9A7CE9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86.5</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05AE4663"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87.4</w:t>
                  </w:r>
                </w:p>
              </w:tc>
            </w:tr>
            <w:tr w:rsidR="008643B8" w14:paraId="726374A4" w14:textId="77777777" w:rsidTr="008643B8">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6630A21D"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SGP</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2C827F2"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44.0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3B160F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44.5</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6E15C2A"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46.0</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4E9983D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42.5</w:t>
                  </w:r>
                </w:p>
              </w:tc>
            </w:tr>
            <w:tr w:rsidR="008643B8" w14:paraId="5B458C45" w14:textId="77777777" w:rsidTr="008643B8">
              <w:trPr>
                <w:trHeight w:val="440"/>
              </w:trPr>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6C7EB7DA" w14:textId="77777777" w:rsidR="008643B8" w:rsidRDefault="008643B8" w:rsidP="008643B8">
                  <w:pPr>
                    <w:jc w:val="right"/>
                    <w:rPr>
                      <w:rFonts w:ascii="Arial" w:hAnsi="Arial" w:cs="Arial"/>
                      <w:color w:val="000000"/>
                      <w:sz w:val="20"/>
                      <w:szCs w:val="20"/>
                    </w:rPr>
                  </w:pPr>
                  <w:r>
                    <w:rPr>
                      <w:rFonts w:ascii="Arial" w:hAnsi="Arial" w:cs="Arial"/>
                      <w:color w:val="000000"/>
                      <w:sz w:val="20"/>
                      <w:szCs w:val="20"/>
                    </w:rPr>
                    <w:t>N for SGP</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4602533" w14:textId="77777777" w:rsidR="008643B8" w:rsidRDefault="008643B8" w:rsidP="008643B8">
                  <w:pPr>
                    <w:jc w:val="center"/>
                    <w:rPr>
                      <w:rFonts w:ascii="Arial" w:hAnsi="Arial" w:cs="Arial"/>
                      <w:color w:val="000000"/>
                      <w:sz w:val="20"/>
                      <w:szCs w:val="20"/>
                    </w:rPr>
                  </w:pPr>
                  <w:r>
                    <w:rPr>
                      <w:rFonts w:ascii="Arial" w:hAnsi="Arial" w:cs="Arial"/>
                      <w:color w:val="000000"/>
                      <w:sz w:val="20"/>
                      <w:szCs w:val="20"/>
                    </w:rPr>
                    <w:t>87</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77FEAE0"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128</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1624294"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155</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41A1123D"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140</w:t>
                  </w:r>
                </w:p>
              </w:tc>
            </w:tr>
          </w:tbl>
          <w:p w14:paraId="1623124E" w14:textId="77777777" w:rsidR="0018001C" w:rsidRDefault="0018001C" w:rsidP="00F82EBF">
            <w:pPr>
              <w:tabs>
                <w:tab w:val="left" w:pos="1073"/>
              </w:tabs>
            </w:pPr>
          </w:p>
        </w:tc>
        <w:tc>
          <w:tcPr>
            <w:tcW w:w="4788" w:type="dxa"/>
            <w:tcBorders>
              <w:top w:val="single" w:sz="4" w:space="0" w:color="auto"/>
              <w:left w:val="nil"/>
              <w:bottom w:val="nil"/>
              <w:right w:val="nil"/>
            </w:tcBorders>
          </w:tcPr>
          <w:tbl>
            <w:tblPr>
              <w:tblW w:w="4250" w:type="dxa"/>
              <w:tblLook w:val="0000" w:firstRow="0" w:lastRow="0" w:firstColumn="0" w:lastColumn="0" w:noHBand="0" w:noVBand="0"/>
            </w:tblPr>
            <w:tblGrid>
              <w:gridCol w:w="1606"/>
              <w:gridCol w:w="661"/>
              <w:gridCol w:w="661"/>
              <w:gridCol w:w="661"/>
              <w:gridCol w:w="661"/>
            </w:tblGrid>
            <w:tr w:rsidR="008643B8" w14:paraId="0219D62D"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C0C0C0"/>
                </w:tcPr>
                <w:p w14:paraId="5A81E8A4" w14:textId="77777777" w:rsidR="008643B8" w:rsidRDefault="008643B8" w:rsidP="00F25DE6">
                  <w:pPr>
                    <w:rPr>
                      <w:rFonts w:ascii="Arial" w:hAnsi="Arial" w:cs="Arial"/>
                      <w:b/>
                      <w:bCs/>
                      <w:color w:val="000000"/>
                      <w:sz w:val="20"/>
                      <w:szCs w:val="20"/>
                    </w:rPr>
                  </w:pPr>
                  <w:r>
                    <w:rPr>
                      <w:rFonts w:ascii="Arial" w:hAnsi="Arial" w:cs="Arial"/>
                      <w:b/>
                      <w:bCs/>
                      <w:color w:val="000000"/>
                      <w:sz w:val="20"/>
                      <w:szCs w:val="20"/>
                    </w:rPr>
                    <w:t>Math All Grades</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44C6BF28"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17A04ABC"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7B5FC2AB"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23BC190D" w14:textId="77777777" w:rsidR="008643B8" w:rsidRDefault="008643B8"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8643B8" w14:paraId="37A12615"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343A36A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 Advanced</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84F178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D479B9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F28FD7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20</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7290C9F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15</w:t>
                  </w:r>
                </w:p>
              </w:tc>
            </w:tr>
            <w:tr w:rsidR="008643B8" w14:paraId="108213AC"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3C3EB830"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 Proficient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D2CEAF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F3FFF2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52C055B"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33</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64D668D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35</w:t>
                  </w:r>
                </w:p>
              </w:tc>
            </w:tr>
            <w:tr w:rsidR="008643B8" w14:paraId="1899B798"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69396D19"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 Needs Improvement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B1B3A16"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E904E4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34</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1191141"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31</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79B7BB4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33</w:t>
                  </w:r>
                </w:p>
              </w:tc>
            </w:tr>
            <w:tr w:rsidR="008643B8" w14:paraId="142AAE61"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5C24F94A"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 Warning Failing</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17C7922"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F3FBA62"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27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ADE21C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6C3E4BB"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w:t>
                  </w:r>
                </w:p>
              </w:tc>
            </w:tr>
            <w:tr w:rsidR="008643B8" w14:paraId="66176B75"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44708DEA"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N</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D011935"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185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E30DFD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4092AC7"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199</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7EBAFA0B"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176</w:t>
                  </w:r>
                </w:p>
              </w:tc>
            </w:tr>
            <w:tr w:rsidR="008643B8" w14:paraId="58E4DDF3"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2B826443"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CPI</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44D2260"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66.9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E2C9404"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66.0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F3740C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74.7</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5BE197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73.3</w:t>
                  </w:r>
                </w:p>
              </w:tc>
            </w:tr>
            <w:tr w:rsidR="008643B8" w14:paraId="323946CD"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5F2391AF"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SGP</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298E1AE"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E16BAC2"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37.5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90789B4"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50.0</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13AA784"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46.0</w:t>
                  </w:r>
                </w:p>
              </w:tc>
            </w:tr>
            <w:tr w:rsidR="008643B8" w14:paraId="54CB6BB6"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5A5DE3C3"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N for SGP</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EF7A002"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88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CC24358"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128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39E5FE9"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154</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0DD2386D" w14:textId="77777777" w:rsidR="008643B8" w:rsidRDefault="008643B8" w:rsidP="00F25DE6">
                  <w:pPr>
                    <w:jc w:val="right"/>
                    <w:rPr>
                      <w:rFonts w:ascii="Arial" w:hAnsi="Arial" w:cs="Arial"/>
                      <w:color w:val="000000"/>
                      <w:sz w:val="20"/>
                      <w:szCs w:val="20"/>
                    </w:rPr>
                  </w:pPr>
                  <w:r>
                    <w:rPr>
                      <w:rFonts w:ascii="Arial" w:hAnsi="Arial" w:cs="Arial"/>
                      <w:color w:val="000000"/>
                      <w:sz w:val="20"/>
                      <w:szCs w:val="20"/>
                    </w:rPr>
                    <w:t>143</w:t>
                  </w:r>
                </w:p>
              </w:tc>
            </w:tr>
          </w:tbl>
          <w:p w14:paraId="1AF01536" w14:textId="77777777" w:rsidR="0018001C" w:rsidRDefault="0018001C" w:rsidP="003F09FB"/>
        </w:tc>
      </w:tr>
    </w:tbl>
    <w:p w14:paraId="1CFA75C4" w14:textId="77777777" w:rsidR="007941D3" w:rsidRDefault="007941D3"/>
    <w:p w14:paraId="4F84AA9B" w14:textId="77777777" w:rsidR="00946BAD" w:rsidRDefault="00946BAD" w:rsidP="00946BAD">
      <w:pPr>
        <w:rPr>
          <w:i/>
        </w:rPr>
      </w:pPr>
      <w:r>
        <w:rPr>
          <w:i/>
        </w:rPr>
        <w:lastRenderedPageBreak/>
        <w:t xml:space="preserve">Finding: Throughout the term of the charter, NCCES performed at a statistically significantly higher level </w:t>
      </w:r>
      <w:proofErr w:type="spellStart"/>
      <w:r>
        <w:rPr>
          <w:i/>
        </w:rPr>
        <w:t>then</w:t>
      </w:r>
      <w:proofErr w:type="spellEnd"/>
      <w:r>
        <w:rPr>
          <w:i/>
        </w:rPr>
        <w:t xml:space="preserve"> the sending district in the aggregate. In terms of subgroups, NCCES and the district performed at a similar level. </w:t>
      </w:r>
    </w:p>
    <w:p w14:paraId="2F91E44F" w14:textId="77777777" w:rsidR="00946BAD" w:rsidRDefault="00946BAD" w:rsidP="00946BAD">
      <w:pPr>
        <w:rPr>
          <w:i/>
        </w:rPr>
      </w:pPr>
    </w:p>
    <w:p w14:paraId="0AF0890A" w14:textId="77777777" w:rsidR="00946BAD" w:rsidRPr="009361D1" w:rsidRDefault="00946BAD" w:rsidP="00946BAD">
      <w:pPr>
        <w:rPr>
          <w:u w:val="single"/>
        </w:rPr>
      </w:pPr>
      <w:r w:rsidRPr="009361D1">
        <w:rPr>
          <w:u w:val="single"/>
        </w:rPr>
        <w:t>District comparisons</w:t>
      </w:r>
      <w:r w:rsidRPr="009361D1">
        <w:rPr>
          <w:b/>
          <w:u w:val="single"/>
        </w:rPr>
        <w:t xml:space="preserve"> </w:t>
      </w:r>
    </w:p>
    <w:p w14:paraId="48C5EC0B" w14:textId="77777777" w:rsidR="00946BAD" w:rsidRPr="00DE7A28" w:rsidRDefault="00946BAD" w:rsidP="00946BAD">
      <w:r w:rsidRPr="00DE7A28">
        <w:t xml:space="preserve">The CPI of </w:t>
      </w:r>
      <w:r>
        <w:t>NCCES</w:t>
      </w:r>
      <w:r w:rsidRPr="00DE7A28">
        <w:t xml:space="preserve"> has been compared to that of the </w:t>
      </w:r>
      <w:r>
        <w:t>Fitchburg</w:t>
      </w:r>
      <w:r w:rsidRPr="00DE7A28">
        <w:t xml:space="preserve"> Public Schools </w:t>
      </w:r>
      <w:r>
        <w:t>(</w:t>
      </w:r>
      <w:smartTag w:uri="urn:schemas-microsoft-com:office:smarttags" w:element="place">
        <w:smartTag w:uri="urn:schemas-microsoft-com:office:smarttags" w:element="City">
          <w:r>
            <w:t>Fitchburg</w:t>
          </w:r>
        </w:smartTag>
      </w:smartTag>
      <w:r>
        <w:t xml:space="preserve">) </w:t>
      </w:r>
      <w:r w:rsidRPr="00DE7A28">
        <w:t xml:space="preserve">because </w:t>
      </w:r>
      <w:r>
        <w:t>NCCES</w:t>
      </w:r>
      <w:r w:rsidRPr="00DE7A28">
        <w:t xml:space="preserve"> is in NCLB </w:t>
      </w:r>
      <w:r>
        <w:rPr>
          <w:i/>
        </w:rPr>
        <w:t>Restructuring Year 2</w:t>
      </w:r>
      <w:r w:rsidRPr="00DE7A28">
        <w:t xml:space="preserve"> status for subgroups in ELA</w:t>
      </w:r>
      <w:r>
        <w:t xml:space="preserve"> and in </w:t>
      </w:r>
      <w:r>
        <w:rPr>
          <w:i/>
        </w:rPr>
        <w:t>Restructuring Year 2</w:t>
      </w:r>
      <w:r w:rsidRPr="00DE7A28">
        <w:t xml:space="preserve"> status for</w:t>
      </w:r>
      <w:r>
        <w:t xml:space="preserve"> mathematics</w:t>
      </w:r>
      <w:r w:rsidRPr="00DE7A28">
        <w:t>.</w:t>
      </w:r>
    </w:p>
    <w:p w14:paraId="6BFD50AA" w14:textId="77777777" w:rsidR="00946BAD" w:rsidRPr="00DE7A28" w:rsidRDefault="00946BAD" w:rsidP="00946BAD"/>
    <w:p w14:paraId="700C6E75" w14:textId="77777777" w:rsidR="00946BAD" w:rsidRPr="00DE7A28" w:rsidRDefault="00946BAD" w:rsidP="00946BAD">
      <w:r w:rsidRPr="00DE7A28">
        <w:t xml:space="preserve">Statistical analyses, two-tailed </w:t>
      </w:r>
      <w:r w:rsidRPr="00DE7A28">
        <w:rPr>
          <w:i/>
        </w:rPr>
        <w:t>t</w:t>
      </w:r>
      <w:r w:rsidRPr="00DE7A28">
        <w:t xml:space="preserve"> tests for the equality of means, were performed to determine if any differences in performance between </w:t>
      </w:r>
      <w:r>
        <w:t>NCCES</w:t>
      </w:r>
      <w:r w:rsidRPr="00DE7A28">
        <w:t xml:space="preserve"> and </w:t>
      </w:r>
      <w:smartTag w:uri="urn:schemas-microsoft-com:office:smarttags" w:element="place">
        <w:smartTag w:uri="urn:schemas-microsoft-com:office:smarttags" w:element="City">
          <w:r>
            <w:t>Fitchburg</w:t>
          </w:r>
        </w:smartTag>
      </w:smartTag>
      <w:r w:rsidRPr="00DE7A28">
        <w:t xml:space="preserve"> students were statistically significant at a 95 percent confidence level. Comparisons were made only if there were at least 40 students tested in a given grade or subgroup.</w:t>
      </w:r>
    </w:p>
    <w:p w14:paraId="27F68381" w14:textId="77777777" w:rsidR="00946BAD" w:rsidRPr="00DE7A28" w:rsidRDefault="00946BAD" w:rsidP="00946BAD"/>
    <w:p w14:paraId="371FAF3A" w14:textId="77777777" w:rsidR="00946BAD" w:rsidRPr="00DE7A28" w:rsidRDefault="00946BAD" w:rsidP="00946BAD">
      <w:pPr>
        <w:numPr>
          <w:ilvl w:val="0"/>
          <w:numId w:val="40"/>
        </w:numPr>
      </w:pPr>
      <w:r>
        <w:t>Sixteen</w:t>
      </w:r>
      <w:r w:rsidRPr="00DE7A28">
        <w:t xml:space="preserve"> grade-to-grade and aggregate comparisons were conducted ELA and </w:t>
      </w:r>
      <w:r>
        <w:t>sixteen</w:t>
      </w:r>
      <w:r w:rsidRPr="00DE7A28">
        <w:t xml:space="preserve"> grade-to-grade and aggregate comparisons were conducted in mathematics.</w:t>
      </w:r>
    </w:p>
    <w:p w14:paraId="559202DC" w14:textId="77777777" w:rsidR="00946BAD" w:rsidRPr="00867391" w:rsidRDefault="00946BAD" w:rsidP="00946BAD">
      <w:pPr>
        <w:numPr>
          <w:ilvl w:val="1"/>
          <w:numId w:val="40"/>
        </w:numPr>
      </w:pPr>
      <w:r w:rsidRPr="00867391">
        <w:t xml:space="preserve">ELA: </w:t>
      </w:r>
      <w:r>
        <w:t>NCCES</w:t>
      </w:r>
      <w:r w:rsidRPr="00867391">
        <w:t xml:space="preserve"> performed at a statistically significant higher level than </w:t>
      </w:r>
      <w:smartTag w:uri="urn:schemas-microsoft-com:office:smarttags" w:element="place">
        <w:smartTag w:uri="urn:schemas-microsoft-com:office:smarttags" w:element="City">
          <w:r w:rsidRPr="00867391">
            <w:t>Fitchburg</w:t>
          </w:r>
        </w:smartTag>
      </w:smartTag>
      <w:r w:rsidRPr="00867391">
        <w:t xml:space="preserve"> in six instances. </w:t>
      </w:r>
      <w:smartTag w:uri="urn:schemas-microsoft-com:office:smarttags" w:element="place">
        <w:smartTag w:uri="urn:schemas-microsoft-com:office:smarttags" w:element="City">
          <w:r w:rsidRPr="00867391">
            <w:t>Fitchburg</w:t>
          </w:r>
        </w:smartTag>
      </w:smartTag>
      <w:r w:rsidRPr="00867391">
        <w:t xml:space="preserve"> did not perform at a statistically significant higher level than </w:t>
      </w:r>
      <w:r>
        <w:t>NCCES</w:t>
      </w:r>
      <w:r w:rsidRPr="00867391">
        <w:t>. There were no statistically significant differences in performance in the other ten comparisons.</w:t>
      </w:r>
    </w:p>
    <w:p w14:paraId="5D849400" w14:textId="77777777" w:rsidR="00946BAD" w:rsidRPr="00DE7A28" w:rsidRDefault="00946BAD" w:rsidP="00946BAD">
      <w:pPr>
        <w:numPr>
          <w:ilvl w:val="1"/>
          <w:numId w:val="40"/>
        </w:numPr>
      </w:pPr>
      <w:r w:rsidRPr="00DE7A28">
        <w:t xml:space="preserve">Mathematics: </w:t>
      </w:r>
      <w:r>
        <w:t>NCCES</w:t>
      </w:r>
      <w:r w:rsidRPr="00DE7A28">
        <w:t xml:space="preserve"> perform</w:t>
      </w:r>
      <w:r>
        <w:t>ed</w:t>
      </w:r>
      <w:r w:rsidRPr="00DE7A28">
        <w:t xml:space="preserve"> at a statistically significant higher level than </w:t>
      </w:r>
      <w:smartTag w:uri="urn:schemas-microsoft-com:office:smarttags" w:element="place">
        <w:smartTag w:uri="urn:schemas-microsoft-com:office:smarttags" w:element="City">
          <w:r>
            <w:t>Fitchburg</w:t>
          </w:r>
        </w:smartTag>
      </w:smartTag>
      <w:r>
        <w:t xml:space="preserve"> in four instances</w:t>
      </w:r>
      <w:r w:rsidRPr="00DE7A28">
        <w:t xml:space="preserve">. </w:t>
      </w:r>
      <w:smartTag w:uri="urn:schemas-microsoft-com:office:smarttags" w:element="place">
        <w:smartTag w:uri="urn:schemas-microsoft-com:office:smarttags" w:element="City">
          <w:r>
            <w:t>Fitchburg</w:t>
          </w:r>
        </w:smartTag>
      </w:smartTag>
      <w:r w:rsidRPr="00DE7A28">
        <w:t xml:space="preserve"> did not perform at a statistically significant higher level than </w:t>
      </w:r>
      <w:r>
        <w:t>NCCES</w:t>
      </w:r>
      <w:r w:rsidRPr="00DE7A28">
        <w:t xml:space="preserve">. There were no statistically significant differences in performance in the other </w:t>
      </w:r>
      <w:r>
        <w:t xml:space="preserve">twelve </w:t>
      </w:r>
      <w:r w:rsidRPr="00DE7A28">
        <w:t>comparisons.</w:t>
      </w:r>
    </w:p>
    <w:p w14:paraId="422EBB49" w14:textId="77777777" w:rsidR="00946BAD" w:rsidRPr="00DE7A28" w:rsidRDefault="00946BAD" w:rsidP="00946BAD">
      <w:pPr>
        <w:numPr>
          <w:ilvl w:val="1"/>
          <w:numId w:val="40"/>
        </w:numPr>
      </w:pPr>
      <w:r w:rsidRPr="00DE7A28">
        <w:t>Section VI of this document provides detailed information.</w:t>
      </w:r>
    </w:p>
    <w:p w14:paraId="15D3BFF5" w14:textId="77777777" w:rsidR="00946BAD" w:rsidRPr="00DE7A28" w:rsidRDefault="00946BAD" w:rsidP="00946BAD"/>
    <w:p w14:paraId="7777C4B6" w14:textId="77777777" w:rsidR="00946BAD" w:rsidRPr="00DE7A28" w:rsidRDefault="00946BAD" w:rsidP="00946BAD">
      <w:pPr>
        <w:numPr>
          <w:ilvl w:val="0"/>
          <w:numId w:val="40"/>
        </w:numPr>
      </w:pPr>
      <w:r>
        <w:t xml:space="preserve">Nineteen </w:t>
      </w:r>
      <w:r w:rsidRPr="00DE7A28">
        <w:t>subgroup grade-to-grade and aggregate com</w:t>
      </w:r>
      <w:r>
        <w:t xml:space="preserve">parisons were conducted in </w:t>
      </w:r>
      <w:r w:rsidRPr="00DE7A28">
        <w:t xml:space="preserve">ELA and </w:t>
      </w:r>
      <w:r>
        <w:t xml:space="preserve">twenty </w:t>
      </w:r>
      <w:r w:rsidRPr="00DE7A28">
        <w:t>subgroup grade-to-grade and aggregate comparisons</w:t>
      </w:r>
      <w:r>
        <w:t xml:space="preserve"> in </w:t>
      </w:r>
      <w:r w:rsidRPr="00DE7A28">
        <w:t xml:space="preserve">mathematics. </w:t>
      </w:r>
    </w:p>
    <w:p w14:paraId="48C2687D" w14:textId="77777777" w:rsidR="00946BAD" w:rsidRPr="00DE7A28" w:rsidRDefault="00946BAD" w:rsidP="00946BAD">
      <w:pPr>
        <w:numPr>
          <w:ilvl w:val="1"/>
          <w:numId w:val="40"/>
        </w:numPr>
      </w:pPr>
      <w:r w:rsidRPr="00867391">
        <w:t xml:space="preserve">ELA: </w:t>
      </w:r>
      <w:r>
        <w:t>NCCES</w:t>
      </w:r>
      <w:r w:rsidRPr="00867391">
        <w:t xml:space="preserve"> performed at a statistically significant higher level than </w:t>
      </w:r>
      <w:smartTag w:uri="urn:schemas-microsoft-com:office:smarttags" w:element="place">
        <w:smartTag w:uri="urn:schemas-microsoft-com:office:smarttags" w:element="City">
          <w:r w:rsidRPr="00867391">
            <w:t>Fitchburg</w:t>
          </w:r>
        </w:smartTag>
      </w:smartTag>
      <w:r w:rsidRPr="00867391">
        <w:t xml:space="preserve"> in three instances. </w:t>
      </w:r>
      <w:smartTag w:uri="urn:schemas-microsoft-com:office:smarttags" w:element="place">
        <w:smartTag w:uri="urn:schemas-microsoft-com:office:smarttags" w:element="City">
          <w:r w:rsidRPr="00867391">
            <w:t>Fitchburg</w:t>
          </w:r>
        </w:smartTag>
      </w:smartTag>
      <w:r w:rsidRPr="00867391">
        <w:t xml:space="preserve"> performed at a statistically significant higher level than </w:t>
      </w:r>
      <w:r>
        <w:t>NCCES</w:t>
      </w:r>
      <w:r w:rsidRPr="00867391">
        <w:t xml:space="preserve"> in </w:t>
      </w:r>
      <w:r>
        <w:t>two</w:t>
      </w:r>
      <w:r w:rsidRPr="00867391">
        <w:t xml:space="preserve"> instance</w:t>
      </w:r>
      <w:r>
        <w:t>s</w:t>
      </w:r>
      <w:r w:rsidRPr="00867391">
        <w:t xml:space="preserve">. There were no statistically significant differences in performance in the other </w:t>
      </w:r>
      <w:r>
        <w:t xml:space="preserve">fourteen </w:t>
      </w:r>
      <w:r w:rsidRPr="00DE7A28">
        <w:t>comparisons.</w:t>
      </w:r>
    </w:p>
    <w:p w14:paraId="652F4C50" w14:textId="77777777" w:rsidR="00946BAD" w:rsidRPr="00DE7A28" w:rsidRDefault="00946BAD" w:rsidP="00946BAD">
      <w:pPr>
        <w:numPr>
          <w:ilvl w:val="1"/>
          <w:numId w:val="40"/>
        </w:numPr>
      </w:pPr>
      <w:r w:rsidRPr="00DE7A28">
        <w:t xml:space="preserve">Mathematics: </w:t>
      </w:r>
      <w:r>
        <w:t>NCCES</w:t>
      </w:r>
      <w:r w:rsidRPr="00DE7A28">
        <w:t xml:space="preserve"> </w:t>
      </w:r>
      <w:r>
        <w:t>did not perform</w:t>
      </w:r>
      <w:r w:rsidRPr="00DE7A28">
        <w:t xml:space="preserve"> at a statistically significant higher level than </w:t>
      </w:r>
      <w:smartTag w:uri="urn:schemas-microsoft-com:office:smarttags" w:element="place">
        <w:smartTag w:uri="urn:schemas-microsoft-com:office:smarttags" w:element="City">
          <w:r>
            <w:t>Fitchburg</w:t>
          </w:r>
        </w:smartTag>
      </w:smartTag>
      <w:r w:rsidRPr="00DE7A28">
        <w:t xml:space="preserve">. </w:t>
      </w:r>
      <w:smartTag w:uri="urn:schemas-microsoft-com:office:smarttags" w:element="place">
        <w:smartTag w:uri="urn:schemas-microsoft-com:office:smarttags" w:element="City">
          <w:r>
            <w:t>Fitchburg</w:t>
          </w:r>
        </w:smartTag>
      </w:smartTag>
      <w:r w:rsidRPr="00DE7A28">
        <w:t xml:space="preserve"> perform</w:t>
      </w:r>
      <w:r>
        <w:t>ed</w:t>
      </w:r>
      <w:r w:rsidRPr="00DE7A28">
        <w:t xml:space="preserve"> at a statistically significant higher level than </w:t>
      </w:r>
      <w:r>
        <w:t>NCCES in one instance</w:t>
      </w:r>
      <w:r w:rsidRPr="00DE7A28">
        <w:t xml:space="preserve">. There were no statistically significant differences in performance in the other </w:t>
      </w:r>
      <w:r>
        <w:t xml:space="preserve">nineteen </w:t>
      </w:r>
      <w:r w:rsidRPr="00DE7A28">
        <w:t>comparisons.</w:t>
      </w:r>
    </w:p>
    <w:p w14:paraId="628F8F26" w14:textId="77777777" w:rsidR="00946BAD" w:rsidRPr="00DE7A28" w:rsidRDefault="00946BAD" w:rsidP="00946BAD">
      <w:pPr>
        <w:numPr>
          <w:ilvl w:val="1"/>
          <w:numId w:val="40"/>
        </w:numPr>
      </w:pPr>
      <w:r w:rsidRPr="00DE7A28">
        <w:t>Section VI of this document provides detailed information.</w:t>
      </w:r>
    </w:p>
    <w:p w14:paraId="387388D6" w14:textId="77777777" w:rsidR="00946BAD" w:rsidRDefault="00946BAD"/>
    <w:p w14:paraId="43554006" w14:textId="77777777" w:rsidR="00F7387E" w:rsidRDefault="00AF683E" w:rsidP="00AF683E">
      <w:pPr>
        <w:rPr>
          <w:b/>
          <w:u w:val="single"/>
        </w:rPr>
      </w:pPr>
      <w:r w:rsidRPr="00B139CB">
        <w:rPr>
          <w:b/>
          <w:u w:val="single"/>
        </w:rPr>
        <w:t xml:space="preserve">Adequate Yearly Progress </w:t>
      </w:r>
    </w:p>
    <w:p w14:paraId="38860E8E" w14:textId="77777777" w:rsidR="00AF683E" w:rsidRPr="00B139CB" w:rsidRDefault="00AF683E" w:rsidP="00AF683E">
      <w:pPr>
        <w:rPr>
          <w:b/>
          <w:sz w:val="20"/>
          <w:szCs w:val="20"/>
        </w:rPr>
      </w:pPr>
      <w:r w:rsidRPr="00B139CB">
        <w:rPr>
          <w:b/>
          <w:sz w:val="20"/>
          <w:szCs w:val="20"/>
        </w:rPr>
        <w:t>The school makes Adequate Yearly Progress (AYP) in the aggregate and for all statistically significant sub-groups.</w:t>
      </w:r>
      <w:r w:rsidR="007A3D7B">
        <w:rPr>
          <w:b/>
          <w:sz w:val="20"/>
          <w:szCs w:val="20"/>
        </w:rPr>
        <w:t xml:space="preserve"> </w:t>
      </w:r>
      <w:r w:rsidRPr="00B139CB">
        <w:rPr>
          <w:b/>
          <w:sz w:val="20"/>
          <w:szCs w:val="20"/>
        </w:rPr>
        <w:t>The school is not identified for accountability purposes (not designated as in Needs Improvement, Corrective Action, or Restructuring).</w:t>
      </w:r>
    </w:p>
    <w:p w14:paraId="09E93867" w14:textId="77777777" w:rsidR="00B139CB" w:rsidRDefault="00B139CB" w:rsidP="00C04DF0">
      <w:pPr>
        <w:rPr>
          <w:i/>
        </w:rPr>
      </w:pPr>
    </w:p>
    <w:p w14:paraId="53258096" w14:textId="77777777" w:rsidR="0040641B" w:rsidRDefault="0040641B" w:rsidP="0040641B">
      <w:pPr>
        <w:rPr>
          <w:i/>
        </w:rPr>
      </w:pPr>
      <w:r w:rsidRPr="00C16E09">
        <w:rPr>
          <w:i/>
        </w:rPr>
        <w:t>Finding:</w:t>
      </w:r>
      <w:r w:rsidR="005C6E2B">
        <w:rPr>
          <w:i/>
        </w:rPr>
        <w:t xml:space="preserve"> The school has an accountability status of “Restructuring Year 2- Subgroups” for ELA and “Restructuring Year 2” for mathematics.</w:t>
      </w:r>
      <w:r w:rsidR="009E1F0D">
        <w:rPr>
          <w:i/>
        </w:rPr>
        <w:t xml:space="preserve"> </w:t>
      </w:r>
      <w:r w:rsidR="00D67201">
        <w:rPr>
          <w:i/>
        </w:rPr>
        <w:t xml:space="preserve">     </w:t>
      </w:r>
    </w:p>
    <w:p w14:paraId="60C2EB08" w14:textId="77777777" w:rsidR="0040641B" w:rsidRPr="009E1F0D" w:rsidRDefault="0065025C" w:rsidP="0040641B">
      <w:pPr>
        <w:numPr>
          <w:ilvl w:val="0"/>
          <w:numId w:val="8"/>
        </w:numPr>
        <w:rPr>
          <w:bCs/>
        </w:rPr>
      </w:pPr>
      <w:r>
        <w:t>In 2011, NCCES made AYP</w:t>
      </w:r>
      <w:r w:rsidR="009E1F0D">
        <w:t xml:space="preserve"> for ELA in the aggregate, but not for sub-groups.</w:t>
      </w:r>
    </w:p>
    <w:p w14:paraId="30BF8B5E" w14:textId="77777777" w:rsidR="009E1F0D" w:rsidRPr="009E1F0D" w:rsidRDefault="009E1F0D" w:rsidP="0040641B">
      <w:pPr>
        <w:numPr>
          <w:ilvl w:val="0"/>
          <w:numId w:val="8"/>
        </w:numPr>
        <w:rPr>
          <w:bCs/>
        </w:rPr>
      </w:pPr>
      <w:r>
        <w:t xml:space="preserve">In 2011, NCCES did not make AYP for mathematics in the aggregate or for sub-groups. </w:t>
      </w:r>
    </w:p>
    <w:p w14:paraId="3F52597C" w14:textId="77777777" w:rsidR="009E1F0D" w:rsidRPr="004A4325" w:rsidRDefault="009E1F0D" w:rsidP="0040641B">
      <w:pPr>
        <w:numPr>
          <w:ilvl w:val="0"/>
          <w:numId w:val="8"/>
        </w:numPr>
        <w:rPr>
          <w:bCs/>
        </w:rPr>
      </w:pPr>
      <w:r>
        <w:lastRenderedPageBreak/>
        <w:t>The school currently has a status of “Restructuring Year 2 – Subgroups” for ELA and “Restructuring Year 2” for mathematics.</w:t>
      </w:r>
    </w:p>
    <w:p w14:paraId="553FB6B3" w14:textId="77777777" w:rsidR="004A4325" w:rsidRDefault="004A4325" w:rsidP="004A4325">
      <w:pPr>
        <w:numPr>
          <w:ilvl w:val="0"/>
          <w:numId w:val="8"/>
        </w:numPr>
      </w:pPr>
      <w:r>
        <w:t>The AYP summary in Section VI includes full details.</w:t>
      </w:r>
    </w:p>
    <w:p w14:paraId="0850C3E7" w14:textId="77777777" w:rsidR="0040641B" w:rsidRPr="00CA5CB3" w:rsidRDefault="0040641B" w:rsidP="0040641B">
      <w:pPr>
        <w:rPr>
          <w:i/>
        </w:rPr>
      </w:pPr>
    </w:p>
    <w:tbl>
      <w:tblPr>
        <w:tblW w:w="8860" w:type="dxa"/>
        <w:tblInd w:w="90" w:type="dxa"/>
        <w:tblLook w:val="0000" w:firstRow="0" w:lastRow="0" w:firstColumn="0" w:lastColumn="0" w:noHBand="0" w:noVBand="0"/>
      </w:tblPr>
      <w:tblGrid>
        <w:gridCol w:w="671"/>
        <w:gridCol w:w="1312"/>
        <w:gridCol w:w="560"/>
        <w:gridCol w:w="559"/>
        <w:gridCol w:w="559"/>
        <w:gridCol w:w="559"/>
        <w:gridCol w:w="559"/>
        <w:gridCol w:w="559"/>
        <w:gridCol w:w="559"/>
        <w:gridCol w:w="559"/>
        <w:gridCol w:w="2404"/>
      </w:tblGrid>
      <w:tr w:rsidR="0065025C" w14:paraId="087F7F15" w14:textId="77777777" w:rsidTr="00D04ADF">
        <w:trPr>
          <w:trHeight w:val="255"/>
        </w:trPr>
        <w:tc>
          <w:tcPr>
            <w:tcW w:w="6420" w:type="dxa"/>
            <w:gridSpan w:val="10"/>
            <w:tcBorders>
              <w:top w:val="single" w:sz="4" w:space="0" w:color="000000"/>
              <w:left w:val="single" w:sz="4" w:space="0" w:color="000000"/>
              <w:bottom w:val="single" w:sz="4" w:space="0" w:color="000000"/>
              <w:right w:val="nil"/>
            </w:tcBorders>
            <w:shd w:val="clear" w:color="auto" w:fill="C0C0C0"/>
            <w:vAlign w:val="center"/>
          </w:tcPr>
          <w:p w14:paraId="1D78245A" w14:textId="77777777" w:rsidR="0065025C" w:rsidRDefault="0065025C" w:rsidP="00D04ADF">
            <w:pPr>
              <w:jc w:val="center"/>
              <w:rPr>
                <w:rFonts w:ascii="Arial" w:hAnsi="Arial" w:cs="Arial"/>
                <w:b/>
                <w:bCs/>
                <w:sz w:val="14"/>
                <w:szCs w:val="14"/>
              </w:rPr>
            </w:pPr>
            <w:r>
              <w:rPr>
                <w:rFonts w:ascii="Arial" w:hAnsi="Arial" w:cs="Arial"/>
                <w:b/>
                <w:bCs/>
                <w:sz w:val="14"/>
                <w:szCs w:val="14"/>
              </w:rPr>
              <w:t>Adequate Yearly Progress History</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25174359" w14:textId="77777777" w:rsidR="0065025C" w:rsidRDefault="0065025C" w:rsidP="00D04ADF">
            <w:pPr>
              <w:jc w:val="center"/>
              <w:rPr>
                <w:rFonts w:ascii="Arial" w:hAnsi="Arial" w:cs="Arial"/>
                <w:b/>
                <w:bCs/>
                <w:sz w:val="14"/>
                <w:szCs w:val="14"/>
              </w:rPr>
            </w:pPr>
            <w:r>
              <w:rPr>
                <w:rFonts w:ascii="Arial" w:hAnsi="Arial" w:cs="Arial"/>
                <w:b/>
                <w:bCs/>
                <w:sz w:val="14"/>
                <w:szCs w:val="14"/>
              </w:rPr>
              <w:t>NCLB Accountability Status</w:t>
            </w:r>
          </w:p>
        </w:tc>
      </w:tr>
      <w:tr w:rsidR="0065025C" w14:paraId="0FA35231" w14:textId="77777777" w:rsidTr="00D04ADF">
        <w:trPr>
          <w:trHeight w:val="25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E3B02A0" w14:textId="77777777" w:rsidR="0065025C" w:rsidRDefault="0065025C" w:rsidP="00D04ADF">
            <w:pPr>
              <w:jc w:val="center"/>
              <w:rPr>
                <w:rFonts w:ascii="Arial" w:hAnsi="Arial" w:cs="Arial"/>
                <w:b/>
                <w:bCs/>
                <w:sz w:val="14"/>
                <w:szCs w:val="14"/>
              </w:rPr>
            </w:pPr>
            <w:r>
              <w:rPr>
                <w:rFonts w:ascii="Arial" w:hAnsi="Arial" w:cs="Arial"/>
                <w:b/>
                <w:bCs/>
                <w:sz w:val="14"/>
                <w:szCs w:val="14"/>
              </w:rPr>
              <w:t> </w:t>
            </w:r>
          </w:p>
        </w:tc>
        <w:tc>
          <w:tcPr>
            <w:tcW w:w="560" w:type="dxa"/>
            <w:tcBorders>
              <w:top w:val="nil"/>
              <w:left w:val="nil"/>
              <w:bottom w:val="single" w:sz="4" w:space="0" w:color="000000"/>
              <w:right w:val="single" w:sz="4" w:space="0" w:color="000000"/>
            </w:tcBorders>
            <w:shd w:val="clear" w:color="auto" w:fill="C0C0C0"/>
            <w:vAlign w:val="center"/>
          </w:tcPr>
          <w:p w14:paraId="58E07E3A" w14:textId="77777777" w:rsidR="0065025C" w:rsidRDefault="0065025C" w:rsidP="00D04ADF">
            <w:pPr>
              <w:jc w:val="center"/>
              <w:rPr>
                <w:rFonts w:ascii="Arial" w:hAnsi="Arial" w:cs="Arial"/>
                <w:b/>
                <w:bCs/>
                <w:sz w:val="14"/>
                <w:szCs w:val="14"/>
              </w:rPr>
            </w:pPr>
            <w:r>
              <w:rPr>
                <w:rFonts w:ascii="Arial" w:hAnsi="Arial" w:cs="Arial"/>
                <w:b/>
                <w:bCs/>
                <w:sz w:val="14"/>
                <w:szCs w:val="14"/>
              </w:rPr>
              <w:t>2004</w:t>
            </w:r>
          </w:p>
        </w:tc>
        <w:tc>
          <w:tcPr>
            <w:tcW w:w="560" w:type="dxa"/>
            <w:tcBorders>
              <w:top w:val="nil"/>
              <w:left w:val="nil"/>
              <w:bottom w:val="single" w:sz="4" w:space="0" w:color="000000"/>
              <w:right w:val="single" w:sz="4" w:space="0" w:color="000000"/>
            </w:tcBorders>
            <w:shd w:val="clear" w:color="auto" w:fill="C0C0C0"/>
            <w:vAlign w:val="center"/>
          </w:tcPr>
          <w:p w14:paraId="37576990" w14:textId="77777777" w:rsidR="0065025C" w:rsidRDefault="0065025C" w:rsidP="00D04ADF">
            <w:pPr>
              <w:jc w:val="center"/>
              <w:rPr>
                <w:rFonts w:ascii="Arial" w:hAnsi="Arial" w:cs="Arial"/>
                <w:b/>
                <w:bCs/>
                <w:sz w:val="14"/>
                <w:szCs w:val="14"/>
              </w:rPr>
            </w:pPr>
            <w:r>
              <w:rPr>
                <w:rFonts w:ascii="Arial" w:hAnsi="Arial" w:cs="Arial"/>
                <w:b/>
                <w:bCs/>
                <w:sz w:val="14"/>
                <w:szCs w:val="14"/>
              </w:rPr>
              <w:t>2005</w:t>
            </w:r>
          </w:p>
        </w:tc>
        <w:tc>
          <w:tcPr>
            <w:tcW w:w="560" w:type="dxa"/>
            <w:tcBorders>
              <w:top w:val="nil"/>
              <w:left w:val="nil"/>
              <w:bottom w:val="single" w:sz="4" w:space="0" w:color="000000"/>
              <w:right w:val="single" w:sz="4" w:space="0" w:color="000000"/>
            </w:tcBorders>
            <w:shd w:val="clear" w:color="auto" w:fill="C0C0C0"/>
            <w:vAlign w:val="center"/>
          </w:tcPr>
          <w:p w14:paraId="2F7981C5" w14:textId="77777777" w:rsidR="0065025C" w:rsidRDefault="0065025C" w:rsidP="00D04ADF">
            <w:pPr>
              <w:jc w:val="center"/>
              <w:rPr>
                <w:rFonts w:ascii="Arial" w:hAnsi="Arial" w:cs="Arial"/>
                <w:b/>
                <w:bCs/>
                <w:sz w:val="14"/>
                <w:szCs w:val="14"/>
              </w:rPr>
            </w:pPr>
            <w:r>
              <w:rPr>
                <w:rFonts w:ascii="Arial" w:hAnsi="Arial" w:cs="Arial"/>
                <w:b/>
                <w:bCs/>
                <w:sz w:val="14"/>
                <w:szCs w:val="14"/>
              </w:rPr>
              <w:t>2006</w:t>
            </w:r>
          </w:p>
        </w:tc>
        <w:tc>
          <w:tcPr>
            <w:tcW w:w="560" w:type="dxa"/>
            <w:tcBorders>
              <w:top w:val="nil"/>
              <w:left w:val="nil"/>
              <w:bottom w:val="single" w:sz="4" w:space="0" w:color="000000"/>
              <w:right w:val="single" w:sz="4" w:space="0" w:color="000000"/>
            </w:tcBorders>
            <w:shd w:val="clear" w:color="auto" w:fill="C0C0C0"/>
            <w:vAlign w:val="center"/>
          </w:tcPr>
          <w:p w14:paraId="63742ED7" w14:textId="77777777" w:rsidR="0065025C" w:rsidRDefault="0065025C" w:rsidP="00D04ADF">
            <w:pPr>
              <w:jc w:val="center"/>
              <w:rPr>
                <w:rFonts w:ascii="Arial" w:hAnsi="Arial" w:cs="Arial"/>
                <w:b/>
                <w:bCs/>
                <w:sz w:val="14"/>
                <w:szCs w:val="14"/>
              </w:rPr>
            </w:pPr>
            <w:r>
              <w:rPr>
                <w:rFonts w:ascii="Arial" w:hAnsi="Arial" w:cs="Arial"/>
                <w:b/>
                <w:bCs/>
                <w:sz w:val="14"/>
                <w:szCs w:val="14"/>
              </w:rPr>
              <w:t>2007</w:t>
            </w:r>
          </w:p>
        </w:tc>
        <w:tc>
          <w:tcPr>
            <w:tcW w:w="560" w:type="dxa"/>
            <w:tcBorders>
              <w:top w:val="nil"/>
              <w:left w:val="nil"/>
              <w:bottom w:val="single" w:sz="4" w:space="0" w:color="000000"/>
              <w:right w:val="single" w:sz="4" w:space="0" w:color="000000"/>
            </w:tcBorders>
            <w:shd w:val="clear" w:color="auto" w:fill="C0C0C0"/>
            <w:vAlign w:val="center"/>
          </w:tcPr>
          <w:p w14:paraId="7B35EADC" w14:textId="77777777" w:rsidR="0065025C" w:rsidRDefault="0065025C" w:rsidP="00D04ADF">
            <w:pPr>
              <w:jc w:val="center"/>
              <w:rPr>
                <w:rFonts w:ascii="Arial" w:hAnsi="Arial" w:cs="Arial"/>
                <w:b/>
                <w:bCs/>
                <w:sz w:val="14"/>
                <w:szCs w:val="14"/>
              </w:rPr>
            </w:pPr>
            <w:r>
              <w:rPr>
                <w:rFonts w:ascii="Arial" w:hAnsi="Arial" w:cs="Arial"/>
                <w:b/>
                <w:bCs/>
                <w:sz w:val="14"/>
                <w:szCs w:val="14"/>
              </w:rPr>
              <w:t>2008</w:t>
            </w:r>
          </w:p>
        </w:tc>
        <w:tc>
          <w:tcPr>
            <w:tcW w:w="560" w:type="dxa"/>
            <w:tcBorders>
              <w:top w:val="nil"/>
              <w:left w:val="nil"/>
              <w:bottom w:val="single" w:sz="4" w:space="0" w:color="000000"/>
              <w:right w:val="single" w:sz="4" w:space="0" w:color="000000"/>
            </w:tcBorders>
            <w:shd w:val="clear" w:color="auto" w:fill="C0C0C0"/>
            <w:vAlign w:val="center"/>
          </w:tcPr>
          <w:p w14:paraId="5E7FE452" w14:textId="77777777" w:rsidR="0065025C" w:rsidRDefault="0065025C" w:rsidP="00D04ADF">
            <w:pPr>
              <w:jc w:val="center"/>
              <w:rPr>
                <w:rFonts w:ascii="Arial" w:hAnsi="Arial" w:cs="Arial"/>
                <w:b/>
                <w:bCs/>
                <w:sz w:val="14"/>
                <w:szCs w:val="14"/>
              </w:rPr>
            </w:pPr>
            <w:r>
              <w:rPr>
                <w:rFonts w:ascii="Arial" w:hAnsi="Arial" w:cs="Arial"/>
                <w:b/>
                <w:bCs/>
                <w:sz w:val="14"/>
                <w:szCs w:val="14"/>
              </w:rPr>
              <w:t>2009</w:t>
            </w:r>
          </w:p>
        </w:tc>
        <w:tc>
          <w:tcPr>
            <w:tcW w:w="560" w:type="dxa"/>
            <w:tcBorders>
              <w:top w:val="nil"/>
              <w:left w:val="nil"/>
              <w:bottom w:val="single" w:sz="4" w:space="0" w:color="000000"/>
              <w:right w:val="single" w:sz="4" w:space="0" w:color="000000"/>
            </w:tcBorders>
            <w:shd w:val="clear" w:color="auto" w:fill="C0C0C0"/>
            <w:vAlign w:val="center"/>
          </w:tcPr>
          <w:p w14:paraId="6B66F4EE" w14:textId="77777777" w:rsidR="0065025C" w:rsidRDefault="0065025C" w:rsidP="00D04ADF">
            <w:pPr>
              <w:jc w:val="center"/>
              <w:rPr>
                <w:rFonts w:ascii="Arial" w:hAnsi="Arial" w:cs="Arial"/>
                <w:b/>
                <w:bCs/>
                <w:sz w:val="14"/>
                <w:szCs w:val="14"/>
              </w:rPr>
            </w:pPr>
            <w:r>
              <w:rPr>
                <w:rFonts w:ascii="Arial" w:hAnsi="Arial" w:cs="Arial"/>
                <w:b/>
                <w:bCs/>
                <w:sz w:val="14"/>
                <w:szCs w:val="14"/>
              </w:rPr>
              <w:t>2010</w:t>
            </w:r>
          </w:p>
        </w:tc>
        <w:tc>
          <w:tcPr>
            <w:tcW w:w="560" w:type="dxa"/>
            <w:tcBorders>
              <w:top w:val="nil"/>
              <w:left w:val="nil"/>
              <w:bottom w:val="single" w:sz="4" w:space="0" w:color="000000"/>
              <w:right w:val="nil"/>
            </w:tcBorders>
            <w:shd w:val="clear" w:color="auto" w:fill="C0C0C0"/>
            <w:vAlign w:val="center"/>
          </w:tcPr>
          <w:p w14:paraId="67CF31D0" w14:textId="77777777" w:rsidR="0065025C" w:rsidRDefault="0065025C" w:rsidP="00D04ADF">
            <w:pPr>
              <w:jc w:val="center"/>
              <w:rPr>
                <w:rFonts w:ascii="Arial" w:hAnsi="Arial" w:cs="Arial"/>
                <w:b/>
                <w:bCs/>
                <w:sz w:val="14"/>
                <w:szCs w:val="14"/>
              </w:rPr>
            </w:pPr>
            <w:r>
              <w:rPr>
                <w:rFonts w:ascii="Arial" w:hAnsi="Arial" w:cs="Arial"/>
                <w:b/>
                <w:bCs/>
                <w:sz w:val="14"/>
                <w:szCs w:val="14"/>
              </w:rPr>
              <w:t>2011</w:t>
            </w:r>
          </w:p>
        </w:tc>
        <w:tc>
          <w:tcPr>
            <w:tcW w:w="2440" w:type="dxa"/>
            <w:vMerge/>
            <w:tcBorders>
              <w:top w:val="single" w:sz="4" w:space="0" w:color="auto"/>
              <w:left w:val="single" w:sz="4" w:space="0" w:color="auto"/>
              <w:bottom w:val="single" w:sz="4" w:space="0" w:color="000000"/>
              <w:right w:val="single" w:sz="4" w:space="0" w:color="auto"/>
            </w:tcBorders>
            <w:vAlign w:val="center"/>
          </w:tcPr>
          <w:p w14:paraId="12B6F360" w14:textId="77777777" w:rsidR="0065025C" w:rsidRDefault="0065025C" w:rsidP="00D04ADF">
            <w:pPr>
              <w:rPr>
                <w:rFonts w:ascii="Arial" w:hAnsi="Arial" w:cs="Arial"/>
                <w:b/>
                <w:bCs/>
                <w:sz w:val="14"/>
                <w:szCs w:val="14"/>
              </w:rPr>
            </w:pPr>
          </w:p>
        </w:tc>
      </w:tr>
      <w:tr w:rsidR="0065025C" w14:paraId="59AB5BF1" w14:textId="77777777" w:rsidTr="00D04ADF">
        <w:trPr>
          <w:trHeight w:val="255"/>
        </w:trPr>
        <w:tc>
          <w:tcPr>
            <w:tcW w:w="620" w:type="dxa"/>
            <w:vMerge w:val="restart"/>
            <w:tcBorders>
              <w:top w:val="nil"/>
              <w:left w:val="single" w:sz="4" w:space="0" w:color="000000"/>
              <w:bottom w:val="single" w:sz="4" w:space="0" w:color="000000"/>
              <w:right w:val="single" w:sz="4" w:space="0" w:color="000000"/>
            </w:tcBorders>
            <w:shd w:val="clear" w:color="auto" w:fill="FFCC99"/>
            <w:vAlign w:val="bottom"/>
          </w:tcPr>
          <w:p w14:paraId="0794CAA4" w14:textId="77777777" w:rsidR="0065025C" w:rsidRDefault="0065025C" w:rsidP="00D04ADF">
            <w:pPr>
              <w:rPr>
                <w:rFonts w:ascii="Arial" w:hAnsi="Arial" w:cs="Arial"/>
                <w:sz w:val="16"/>
                <w:szCs w:val="16"/>
              </w:rPr>
            </w:pPr>
            <w:r>
              <w:rPr>
                <w:rFonts w:ascii="Arial" w:hAnsi="Arial" w:cs="Arial"/>
                <w:sz w:val="16"/>
                <w:szCs w:val="16"/>
              </w:rPr>
              <w:t>ELA</w:t>
            </w:r>
          </w:p>
        </w:tc>
        <w:tc>
          <w:tcPr>
            <w:tcW w:w="1320" w:type="dxa"/>
            <w:tcBorders>
              <w:top w:val="nil"/>
              <w:left w:val="nil"/>
              <w:bottom w:val="single" w:sz="4" w:space="0" w:color="000000"/>
              <w:right w:val="single" w:sz="4" w:space="0" w:color="000000"/>
            </w:tcBorders>
            <w:shd w:val="clear" w:color="auto" w:fill="FFCC99"/>
            <w:vAlign w:val="bottom"/>
          </w:tcPr>
          <w:p w14:paraId="722EA8D4" w14:textId="77777777" w:rsidR="0065025C" w:rsidRDefault="0065025C" w:rsidP="00D04ADF">
            <w:pPr>
              <w:rPr>
                <w:rFonts w:ascii="Arial" w:hAnsi="Arial" w:cs="Arial"/>
                <w:sz w:val="16"/>
                <w:szCs w:val="16"/>
              </w:rPr>
            </w:pPr>
            <w:r>
              <w:rPr>
                <w:rFonts w:ascii="Arial" w:hAnsi="Arial" w:cs="Arial"/>
                <w:sz w:val="16"/>
                <w:szCs w:val="16"/>
              </w:rPr>
              <w:t>Aggregate</w:t>
            </w:r>
          </w:p>
        </w:tc>
        <w:tc>
          <w:tcPr>
            <w:tcW w:w="560" w:type="dxa"/>
            <w:tcBorders>
              <w:top w:val="nil"/>
              <w:left w:val="nil"/>
              <w:bottom w:val="single" w:sz="4" w:space="0" w:color="000000"/>
              <w:right w:val="single" w:sz="4" w:space="0" w:color="000000"/>
            </w:tcBorders>
            <w:shd w:val="clear" w:color="auto" w:fill="FFCC99"/>
            <w:vAlign w:val="bottom"/>
          </w:tcPr>
          <w:p w14:paraId="030FB026"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0BE56146"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79D16823"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7194EFE7"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79C462E1"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7E125C94"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217689EF"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5B966C84"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2440" w:type="dxa"/>
            <w:vMerge w:val="restart"/>
            <w:tcBorders>
              <w:top w:val="nil"/>
              <w:left w:val="single" w:sz="4" w:space="0" w:color="000000"/>
              <w:bottom w:val="single" w:sz="4" w:space="0" w:color="000000"/>
              <w:right w:val="single" w:sz="4" w:space="0" w:color="000000"/>
            </w:tcBorders>
            <w:shd w:val="clear" w:color="auto" w:fill="FFCC99"/>
            <w:vAlign w:val="bottom"/>
          </w:tcPr>
          <w:p w14:paraId="34CDE3DD" w14:textId="77777777" w:rsidR="0065025C" w:rsidRDefault="0065025C" w:rsidP="00D04ADF">
            <w:pPr>
              <w:jc w:val="center"/>
              <w:rPr>
                <w:rFonts w:ascii="Arial" w:hAnsi="Arial" w:cs="Arial"/>
                <w:sz w:val="16"/>
                <w:szCs w:val="16"/>
              </w:rPr>
            </w:pPr>
            <w:r>
              <w:rPr>
                <w:rFonts w:ascii="Arial" w:hAnsi="Arial" w:cs="Arial"/>
                <w:sz w:val="16"/>
                <w:szCs w:val="16"/>
              </w:rPr>
              <w:t>Restructuring Year 2 - Subgroups </w:t>
            </w:r>
          </w:p>
        </w:tc>
      </w:tr>
      <w:tr w:rsidR="0065025C" w14:paraId="49705D71" w14:textId="77777777" w:rsidTr="00D04ADF">
        <w:trPr>
          <w:trHeight w:val="255"/>
        </w:trPr>
        <w:tc>
          <w:tcPr>
            <w:tcW w:w="620" w:type="dxa"/>
            <w:vMerge/>
            <w:tcBorders>
              <w:top w:val="nil"/>
              <w:left w:val="single" w:sz="4" w:space="0" w:color="000000"/>
              <w:bottom w:val="single" w:sz="4" w:space="0" w:color="000000"/>
              <w:right w:val="single" w:sz="4" w:space="0" w:color="000000"/>
            </w:tcBorders>
            <w:vAlign w:val="center"/>
          </w:tcPr>
          <w:p w14:paraId="1DF31168" w14:textId="77777777" w:rsidR="0065025C" w:rsidRDefault="0065025C" w:rsidP="00D04ADF">
            <w:pPr>
              <w:rPr>
                <w:rFonts w:ascii="Arial" w:hAnsi="Arial" w:cs="Arial"/>
                <w:sz w:val="16"/>
                <w:szCs w:val="16"/>
              </w:rPr>
            </w:pPr>
          </w:p>
        </w:tc>
        <w:tc>
          <w:tcPr>
            <w:tcW w:w="1320" w:type="dxa"/>
            <w:tcBorders>
              <w:top w:val="nil"/>
              <w:left w:val="nil"/>
              <w:bottom w:val="single" w:sz="4" w:space="0" w:color="000000"/>
              <w:right w:val="single" w:sz="4" w:space="0" w:color="000000"/>
            </w:tcBorders>
            <w:shd w:val="clear" w:color="auto" w:fill="FFCC99"/>
            <w:vAlign w:val="bottom"/>
          </w:tcPr>
          <w:p w14:paraId="10EF88FE" w14:textId="77777777" w:rsidR="0065025C" w:rsidRDefault="0065025C" w:rsidP="00D04ADF">
            <w:pPr>
              <w:rPr>
                <w:rFonts w:ascii="Arial" w:hAnsi="Arial" w:cs="Arial"/>
                <w:sz w:val="16"/>
                <w:szCs w:val="16"/>
              </w:rPr>
            </w:pPr>
            <w:r>
              <w:rPr>
                <w:rFonts w:ascii="Arial" w:hAnsi="Arial" w:cs="Arial"/>
                <w:sz w:val="16"/>
                <w:szCs w:val="16"/>
              </w:rPr>
              <w:t>All Subgroups</w:t>
            </w:r>
          </w:p>
        </w:tc>
        <w:tc>
          <w:tcPr>
            <w:tcW w:w="560" w:type="dxa"/>
            <w:tcBorders>
              <w:top w:val="nil"/>
              <w:left w:val="nil"/>
              <w:bottom w:val="single" w:sz="4" w:space="0" w:color="000000"/>
              <w:right w:val="single" w:sz="4" w:space="0" w:color="000000"/>
            </w:tcBorders>
            <w:shd w:val="clear" w:color="auto" w:fill="FFCC99"/>
            <w:vAlign w:val="bottom"/>
          </w:tcPr>
          <w:p w14:paraId="50673351"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2228895D"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082A6D96"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5EBABAD4"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3C9E3EB8"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1DD8DB4F"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FFCC99"/>
            <w:vAlign w:val="bottom"/>
          </w:tcPr>
          <w:p w14:paraId="23621D99"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FFCC99"/>
            <w:vAlign w:val="bottom"/>
          </w:tcPr>
          <w:p w14:paraId="06163D65"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2440" w:type="dxa"/>
            <w:vMerge/>
            <w:tcBorders>
              <w:top w:val="nil"/>
              <w:left w:val="single" w:sz="4" w:space="0" w:color="000000"/>
              <w:bottom w:val="single" w:sz="4" w:space="0" w:color="000000"/>
              <w:right w:val="single" w:sz="4" w:space="0" w:color="000000"/>
            </w:tcBorders>
            <w:vAlign w:val="center"/>
          </w:tcPr>
          <w:p w14:paraId="1E3DF1C2" w14:textId="77777777" w:rsidR="0065025C" w:rsidRDefault="0065025C" w:rsidP="00D04ADF">
            <w:pPr>
              <w:rPr>
                <w:rFonts w:ascii="Arial" w:hAnsi="Arial" w:cs="Arial"/>
                <w:sz w:val="16"/>
                <w:szCs w:val="16"/>
              </w:rPr>
            </w:pPr>
          </w:p>
        </w:tc>
      </w:tr>
      <w:tr w:rsidR="0065025C" w14:paraId="18B01B50" w14:textId="77777777" w:rsidTr="00D04ADF">
        <w:trPr>
          <w:trHeight w:val="255"/>
        </w:trPr>
        <w:tc>
          <w:tcPr>
            <w:tcW w:w="620" w:type="dxa"/>
            <w:vMerge w:val="restart"/>
            <w:tcBorders>
              <w:top w:val="nil"/>
              <w:left w:val="single" w:sz="4" w:space="0" w:color="000000"/>
              <w:bottom w:val="single" w:sz="4" w:space="0" w:color="000000"/>
              <w:right w:val="single" w:sz="4" w:space="0" w:color="000000"/>
            </w:tcBorders>
            <w:shd w:val="clear" w:color="auto" w:fill="99CCFF"/>
            <w:vAlign w:val="bottom"/>
          </w:tcPr>
          <w:p w14:paraId="76BD9A34" w14:textId="77777777" w:rsidR="0065025C" w:rsidRDefault="0065025C" w:rsidP="00D04ADF">
            <w:pPr>
              <w:rPr>
                <w:rFonts w:ascii="Arial" w:hAnsi="Arial" w:cs="Arial"/>
                <w:sz w:val="16"/>
                <w:szCs w:val="16"/>
              </w:rPr>
            </w:pPr>
            <w:r>
              <w:rPr>
                <w:rFonts w:ascii="Arial" w:hAnsi="Arial" w:cs="Arial"/>
                <w:sz w:val="16"/>
                <w:szCs w:val="16"/>
              </w:rPr>
              <w:t>MATH</w:t>
            </w:r>
          </w:p>
        </w:tc>
        <w:tc>
          <w:tcPr>
            <w:tcW w:w="1320" w:type="dxa"/>
            <w:tcBorders>
              <w:top w:val="nil"/>
              <w:left w:val="nil"/>
              <w:bottom w:val="single" w:sz="4" w:space="0" w:color="000000"/>
              <w:right w:val="single" w:sz="4" w:space="0" w:color="000000"/>
            </w:tcBorders>
            <w:shd w:val="clear" w:color="auto" w:fill="99CCFF"/>
            <w:vAlign w:val="bottom"/>
          </w:tcPr>
          <w:p w14:paraId="62D1BB25" w14:textId="77777777" w:rsidR="0065025C" w:rsidRDefault="0065025C" w:rsidP="00D04ADF">
            <w:pPr>
              <w:rPr>
                <w:rFonts w:ascii="Arial" w:hAnsi="Arial" w:cs="Arial"/>
                <w:sz w:val="16"/>
                <w:szCs w:val="16"/>
              </w:rPr>
            </w:pPr>
            <w:r>
              <w:rPr>
                <w:rFonts w:ascii="Arial" w:hAnsi="Arial" w:cs="Arial"/>
                <w:sz w:val="16"/>
                <w:szCs w:val="16"/>
              </w:rPr>
              <w:t>Aggregate</w:t>
            </w:r>
          </w:p>
        </w:tc>
        <w:tc>
          <w:tcPr>
            <w:tcW w:w="560" w:type="dxa"/>
            <w:tcBorders>
              <w:top w:val="nil"/>
              <w:left w:val="nil"/>
              <w:bottom w:val="single" w:sz="4" w:space="0" w:color="000000"/>
              <w:right w:val="single" w:sz="4" w:space="0" w:color="000000"/>
            </w:tcBorders>
            <w:shd w:val="clear" w:color="auto" w:fill="99CCFF"/>
            <w:vAlign w:val="bottom"/>
          </w:tcPr>
          <w:p w14:paraId="230556D5"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1EE0DB6F"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334EF1B0"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769AC7E6"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99CCFF"/>
            <w:vAlign w:val="bottom"/>
          </w:tcPr>
          <w:p w14:paraId="2AF3B007"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61B4BE8E"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6DFF2866"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99CCFF"/>
            <w:vAlign w:val="bottom"/>
          </w:tcPr>
          <w:p w14:paraId="70BDB096"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2440" w:type="dxa"/>
            <w:vMerge w:val="restart"/>
            <w:tcBorders>
              <w:top w:val="nil"/>
              <w:left w:val="single" w:sz="4" w:space="0" w:color="000000"/>
              <w:bottom w:val="single" w:sz="4" w:space="0" w:color="000000"/>
              <w:right w:val="single" w:sz="4" w:space="0" w:color="000000"/>
            </w:tcBorders>
            <w:shd w:val="clear" w:color="auto" w:fill="99CCFF"/>
            <w:vAlign w:val="bottom"/>
          </w:tcPr>
          <w:p w14:paraId="382C5B1C" w14:textId="77777777" w:rsidR="0065025C" w:rsidRDefault="0065025C" w:rsidP="00D04ADF">
            <w:pPr>
              <w:jc w:val="center"/>
              <w:rPr>
                <w:rFonts w:ascii="Arial" w:hAnsi="Arial" w:cs="Arial"/>
                <w:sz w:val="16"/>
                <w:szCs w:val="16"/>
              </w:rPr>
            </w:pPr>
            <w:r>
              <w:rPr>
                <w:rFonts w:ascii="Arial" w:hAnsi="Arial" w:cs="Arial"/>
                <w:sz w:val="16"/>
                <w:szCs w:val="16"/>
              </w:rPr>
              <w:t>Restructuring Year 2 </w:t>
            </w:r>
          </w:p>
        </w:tc>
      </w:tr>
      <w:tr w:rsidR="0065025C" w14:paraId="44870AAF" w14:textId="77777777" w:rsidTr="00D04ADF">
        <w:trPr>
          <w:trHeight w:val="255"/>
        </w:trPr>
        <w:tc>
          <w:tcPr>
            <w:tcW w:w="620" w:type="dxa"/>
            <w:vMerge/>
            <w:tcBorders>
              <w:top w:val="nil"/>
              <w:left w:val="single" w:sz="4" w:space="0" w:color="000000"/>
              <w:bottom w:val="single" w:sz="4" w:space="0" w:color="000000"/>
              <w:right w:val="single" w:sz="4" w:space="0" w:color="000000"/>
            </w:tcBorders>
            <w:vAlign w:val="center"/>
          </w:tcPr>
          <w:p w14:paraId="3714933F" w14:textId="77777777" w:rsidR="0065025C" w:rsidRDefault="0065025C" w:rsidP="00D04ADF">
            <w:pPr>
              <w:rPr>
                <w:rFonts w:ascii="Arial" w:hAnsi="Arial" w:cs="Arial"/>
                <w:sz w:val="16"/>
                <w:szCs w:val="16"/>
              </w:rPr>
            </w:pPr>
          </w:p>
        </w:tc>
        <w:tc>
          <w:tcPr>
            <w:tcW w:w="1320" w:type="dxa"/>
            <w:tcBorders>
              <w:top w:val="nil"/>
              <w:left w:val="nil"/>
              <w:bottom w:val="single" w:sz="4" w:space="0" w:color="000000"/>
              <w:right w:val="single" w:sz="4" w:space="0" w:color="000000"/>
            </w:tcBorders>
            <w:shd w:val="clear" w:color="auto" w:fill="99CCFF"/>
            <w:vAlign w:val="bottom"/>
          </w:tcPr>
          <w:p w14:paraId="2B61A0CB" w14:textId="77777777" w:rsidR="0065025C" w:rsidRDefault="0065025C" w:rsidP="00D04ADF">
            <w:pPr>
              <w:rPr>
                <w:rFonts w:ascii="Arial" w:hAnsi="Arial" w:cs="Arial"/>
                <w:sz w:val="16"/>
                <w:szCs w:val="16"/>
              </w:rPr>
            </w:pPr>
            <w:r>
              <w:rPr>
                <w:rFonts w:ascii="Arial" w:hAnsi="Arial" w:cs="Arial"/>
                <w:sz w:val="16"/>
                <w:szCs w:val="16"/>
              </w:rPr>
              <w:t>All Subgroups</w:t>
            </w:r>
          </w:p>
        </w:tc>
        <w:tc>
          <w:tcPr>
            <w:tcW w:w="560" w:type="dxa"/>
            <w:tcBorders>
              <w:top w:val="nil"/>
              <w:left w:val="nil"/>
              <w:bottom w:val="single" w:sz="4" w:space="0" w:color="000000"/>
              <w:right w:val="single" w:sz="4" w:space="0" w:color="000000"/>
            </w:tcBorders>
            <w:shd w:val="clear" w:color="auto" w:fill="99CCFF"/>
            <w:vAlign w:val="bottom"/>
          </w:tcPr>
          <w:p w14:paraId="5B625B78"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675BEE9F"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4CDE3668"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03DA1C29"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61770558"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560" w:type="dxa"/>
            <w:tcBorders>
              <w:top w:val="nil"/>
              <w:left w:val="nil"/>
              <w:bottom w:val="single" w:sz="4" w:space="0" w:color="000000"/>
              <w:right w:val="single" w:sz="4" w:space="0" w:color="000000"/>
            </w:tcBorders>
            <w:shd w:val="clear" w:color="auto" w:fill="99CCFF"/>
            <w:vAlign w:val="bottom"/>
          </w:tcPr>
          <w:p w14:paraId="2E14E081"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99CCFF"/>
            <w:vAlign w:val="bottom"/>
          </w:tcPr>
          <w:p w14:paraId="71F57F0A" w14:textId="77777777" w:rsidR="0065025C" w:rsidRDefault="0065025C" w:rsidP="00D04ADF">
            <w:pPr>
              <w:jc w:val="center"/>
              <w:rPr>
                <w:rFonts w:ascii="Arial" w:hAnsi="Arial" w:cs="Arial"/>
                <w:sz w:val="16"/>
                <w:szCs w:val="16"/>
              </w:rPr>
            </w:pPr>
            <w:r>
              <w:rPr>
                <w:rFonts w:ascii="Arial" w:hAnsi="Arial" w:cs="Arial"/>
                <w:sz w:val="16"/>
                <w:szCs w:val="16"/>
              </w:rPr>
              <w:t>Yes </w:t>
            </w:r>
          </w:p>
        </w:tc>
        <w:tc>
          <w:tcPr>
            <w:tcW w:w="560" w:type="dxa"/>
            <w:tcBorders>
              <w:top w:val="nil"/>
              <w:left w:val="nil"/>
              <w:bottom w:val="single" w:sz="4" w:space="0" w:color="000000"/>
              <w:right w:val="single" w:sz="4" w:space="0" w:color="000000"/>
            </w:tcBorders>
            <w:shd w:val="clear" w:color="auto" w:fill="99CCFF"/>
            <w:vAlign w:val="bottom"/>
          </w:tcPr>
          <w:p w14:paraId="72179C17" w14:textId="77777777" w:rsidR="0065025C" w:rsidRDefault="0065025C" w:rsidP="00D04ADF">
            <w:pPr>
              <w:jc w:val="center"/>
              <w:rPr>
                <w:rFonts w:ascii="Arial" w:hAnsi="Arial" w:cs="Arial"/>
                <w:sz w:val="16"/>
                <w:szCs w:val="16"/>
              </w:rPr>
            </w:pPr>
            <w:r>
              <w:rPr>
                <w:rFonts w:ascii="Arial" w:hAnsi="Arial" w:cs="Arial"/>
                <w:sz w:val="16"/>
                <w:szCs w:val="16"/>
              </w:rPr>
              <w:t>No </w:t>
            </w:r>
          </w:p>
        </w:tc>
        <w:tc>
          <w:tcPr>
            <w:tcW w:w="2440" w:type="dxa"/>
            <w:vMerge/>
            <w:tcBorders>
              <w:top w:val="nil"/>
              <w:left w:val="single" w:sz="4" w:space="0" w:color="000000"/>
              <w:bottom w:val="single" w:sz="4" w:space="0" w:color="000000"/>
              <w:right w:val="single" w:sz="4" w:space="0" w:color="000000"/>
            </w:tcBorders>
            <w:vAlign w:val="center"/>
          </w:tcPr>
          <w:p w14:paraId="0ECC0922" w14:textId="77777777" w:rsidR="0065025C" w:rsidRDefault="0065025C" w:rsidP="00D04ADF">
            <w:pPr>
              <w:rPr>
                <w:rFonts w:ascii="Arial" w:hAnsi="Arial" w:cs="Arial"/>
                <w:sz w:val="16"/>
                <w:szCs w:val="16"/>
              </w:rPr>
            </w:pPr>
          </w:p>
        </w:tc>
      </w:tr>
    </w:tbl>
    <w:p w14:paraId="0BB1B14C" w14:textId="77777777" w:rsidR="00C04DF0" w:rsidRPr="00C16E09" w:rsidRDefault="00D67201" w:rsidP="00C04DF0">
      <w:pPr>
        <w:rPr>
          <w:i/>
        </w:rPr>
      </w:pPr>
      <w:r>
        <w:rPr>
          <w:i/>
        </w:rPr>
        <w:t xml:space="preserve">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168"/>
        <w:gridCol w:w="6408"/>
      </w:tblGrid>
      <w:tr w:rsidR="00C04DF0" w14:paraId="386DEE89" w14:textId="77777777" w:rsidTr="004B145A">
        <w:tc>
          <w:tcPr>
            <w:tcW w:w="3168" w:type="dxa"/>
          </w:tcPr>
          <w:p w14:paraId="3AEB5C4B" w14:textId="77777777" w:rsidR="00C04DF0" w:rsidRPr="0045015A" w:rsidRDefault="00C04DF0" w:rsidP="00C04DF0">
            <w:pPr>
              <w:pStyle w:val="Heading5"/>
            </w:pPr>
            <w:r w:rsidRPr="0045015A">
              <w:t>Meeting state targets</w:t>
            </w:r>
            <w:r w:rsidR="007A3D7B" w:rsidRPr="0045015A">
              <w:t>:</w:t>
            </w:r>
          </w:p>
          <w:p w14:paraId="72407F1C" w14:textId="77777777" w:rsidR="00C04DF0" w:rsidRPr="0045015A" w:rsidRDefault="0045015A" w:rsidP="00C04DF0">
            <w:r w:rsidRPr="0045015A">
              <w:t>NCCES’s</w:t>
            </w:r>
            <w:r w:rsidR="00C04DF0" w:rsidRPr="0045015A">
              <w:t xml:space="preserve"> performance on ELA exams between </w:t>
            </w:r>
            <w:r w:rsidRPr="0045015A">
              <w:t>2008</w:t>
            </w:r>
            <w:r w:rsidR="0019696D" w:rsidRPr="0045015A">
              <w:t xml:space="preserve"> </w:t>
            </w:r>
            <w:r w:rsidR="00C04DF0" w:rsidRPr="0045015A">
              <w:t xml:space="preserve">and </w:t>
            </w:r>
            <w:r w:rsidRPr="0045015A">
              <w:t>2011 has been below</w:t>
            </w:r>
            <w:r w:rsidR="00C04DF0" w:rsidRPr="0045015A">
              <w:t xml:space="preserve"> state CPI performance targets each year.</w:t>
            </w:r>
          </w:p>
          <w:p w14:paraId="2F595B85" w14:textId="77777777" w:rsidR="00C04DF0" w:rsidRPr="0045015A" w:rsidRDefault="00C04DF0" w:rsidP="00C04DF0"/>
          <w:p w14:paraId="1218CB05" w14:textId="77777777" w:rsidR="00C04DF0" w:rsidRPr="0045015A" w:rsidRDefault="00C04DF0" w:rsidP="00C04DF0">
            <w:pPr>
              <w:autoSpaceDE w:val="0"/>
              <w:autoSpaceDN w:val="0"/>
              <w:adjustRightInd w:val="0"/>
              <w:rPr>
                <w:i/>
                <w:iCs/>
                <w:sz w:val="22"/>
              </w:rPr>
            </w:pPr>
            <w:r w:rsidRPr="0045015A">
              <w:rPr>
                <w:i/>
                <w:iCs/>
                <w:sz w:val="22"/>
              </w:rPr>
              <w:t>Meeting school improvement targets</w:t>
            </w:r>
            <w:r w:rsidR="007A3D7B" w:rsidRPr="0045015A">
              <w:rPr>
                <w:i/>
                <w:iCs/>
                <w:sz w:val="22"/>
              </w:rPr>
              <w:t>:</w:t>
            </w:r>
          </w:p>
          <w:p w14:paraId="5C314027" w14:textId="77777777" w:rsidR="00C04DF0" w:rsidRDefault="0045015A" w:rsidP="00C04DF0">
            <w:pPr>
              <w:autoSpaceDE w:val="0"/>
              <w:autoSpaceDN w:val="0"/>
              <w:adjustRightInd w:val="0"/>
              <w:rPr>
                <w:color w:val="339966"/>
              </w:rPr>
            </w:pPr>
            <w:r w:rsidRPr="0045015A">
              <w:t>NCCES did not meet</w:t>
            </w:r>
            <w:r w:rsidR="00C04DF0" w:rsidRPr="0045015A">
              <w:t xml:space="preserve"> its own improvement targets in ELA in any year between </w:t>
            </w:r>
            <w:r w:rsidRPr="0045015A">
              <w:t>2008</w:t>
            </w:r>
            <w:r w:rsidR="0019696D" w:rsidRPr="0045015A">
              <w:t xml:space="preserve"> </w:t>
            </w:r>
            <w:r w:rsidR="00C04DF0" w:rsidRPr="0045015A">
              <w:t xml:space="preserve">and </w:t>
            </w:r>
            <w:r w:rsidRPr="0045015A">
              <w:t>2011.</w:t>
            </w:r>
            <w:r>
              <w:rPr>
                <w:color w:val="339966"/>
              </w:rPr>
              <w:t xml:space="preserve"> </w:t>
            </w:r>
          </w:p>
        </w:tc>
        <w:tc>
          <w:tcPr>
            <w:tcW w:w="6408" w:type="dxa"/>
          </w:tcPr>
          <w:p w14:paraId="687700FE" w14:textId="5958289D" w:rsidR="00C04DF0" w:rsidRPr="003C4514" w:rsidRDefault="00EF6233" w:rsidP="00C04DF0">
            <w:pPr>
              <w:autoSpaceDE w:val="0"/>
              <w:autoSpaceDN w:val="0"/>
              <w:adjustRightInd w:val="0"/>
              <w:rPr>
                <w:highlight w:val="yellow"/>
              </w:rPr>
            </w:pPr>
            <w:r w:rsidRPr="00B03D6B">
              <w:rPr>
                <w:noProof/>
              </w:rPr>
              <w:drawing>
                <wp:inline distT="0" distB="0" distL="0" distR="0" wp14:anchorId="721ED73A" wp14:editId="6EA55FC6">
                  <wp:extent cx="4105275" cy="2943225"/>
                  <wp:effectExtent l="0" t="0" r="0" b="0"/>
                  <wp:docPr id="3" name="Picture 4" descr="Year State ELA Performance Targets NCCES ELA Annual CPI NCCES ELA Gain Targets&#10;2004 75.6 81.8 83.4&#10;2005 80.5 79.1 81.2&#10;2006 80.5 83.2 85.0&#10;2007 85.4 79.4 82.0&#10;2008 85.4 82.8 85.3&#10;2009 90.2 88.5 90.4&#10;2010 90.2 86.5 89.2&#10;2011 95.1 87.4 90.6&#10;2012 95.1  &#10;2013 100.0  &#10;2014 100.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 State ELA Performance Targets NCCES ELA Annual CPI NCCES ELA Gain Targets&#10;2004 75.6 81.8 83.4&#10;2005 80.5 79.1 81.2&#10;2006 80.5 83.2 85.0&#10;2007 85.4 79.4 82.0&#10;2008 85.4 82.8 85.3&#10;2009 90.2 88.5 90.4&#10;2010 90.2 86.5 89.2&#10;2011 95.1 87.4 90.6&#10;2012 95.1  &#10;2013 100.0  &#10;2014 100.0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275" cy="2943225"/>
                          </a:xfrm>
                          <a:prstGeom prst="rect">
                            <a:avLst/>
                          </a:prstGeom>
                          <a:noFill/>
                          <a:ln>
                            <a:noFill/>
                          </a:ln>
                        </pic:spPr>
                      </pic:pic>
                    </a:graphicData>
                  </a:graphic>
                </wp:inline>
              </w:drawing>
            </w:r>
          </w:p>
        </w:tc>
      </w:tr>
    </w:tbl>
    <w:p w14:paraId="6C64C493" w14:textId="77777777" w:rsidR="00BD3A1A" w:rsidRDefault="00BD3A1A"/>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168"/>
        <w:gridCol w:w="6408"/>
      </w:tblGrid>
      <w:tr w:rsidR="00C04DF0" w14:paraId="1061F9C2" w14:textId="77777777" w:rsidTr="004B145A">
        <w:tc>
          <w:tcPr>
            <w:tcW w:w="3168" w:type="dxa"/>
          </w:tcPr>
          <w:p w14:paraId="70D62E31" w14:textId="77777777" w:rsidR="00C04DF0" w:rsidRPr="008354CD" w:rsidRDefault="00C04DF0" w:rsidP="00C04DF0">
            <w:pPr>
              <w:pStyle w:val="Heading5"/>
            </w:pPr>
            <w:r w:rsidRPr="008354CD">
              <w:t>Meeting state targets</w:t>
            </w:r>
            <w:r w:rsidR="007A3D7B" w:rsidRPr="008354CD">
              <w:t>:</w:t>
            </w:r>
          </w:p>
          <w:p w14:paraId="63B6F221" w14:textId="77777777" w:rsidR="00C04DF0" w:rsidRPr="008354CD" w:rsidRDefault="008354CD" w:rsidP="00C04DF0">
            <w:r w:rsidRPr="008354CD">
              <w:t>NCCES’s</w:t>
            </w:r>
            <w:r w:rsidR="00077DA7" w:rsidRPr="008354CD">
              <w:t xml:space="preserve"> p</w:t>
            </w:r>
            <w:r w:rsidR="00C04DF0" w:rsidRPr="008354CD">
              <w:t>erformance on math</w:t>
            </w:r>
            <w:r w:rsidR="007A3D7B" w:rsidRPr="008354CD">
              <w:t>ematics</w:t>
            </w:r>
            <w:r w:rsidR="00C04DF0" w:rsidRPr="008354CD">
              <w:t xml:space="preserve"> exams between </w:t>
            </w:r>
            <w:r w:rsidRPr="008354CD">
              <w:t>2008</w:t>
            </w:r>
            <w:r w:rsidR="0019696D" w:rsidRPr="008354CD">
              <w:t xml:space="preserve"> </w:t>
            </w:r>
            <w:r w:rsidR="00C04DF0" w:rsidRPr="008354CD">
              <w:t xml:space="preserve">and </w:t>
            </w:r>
            <w:r w:rsidRPr="008354CD">
              <w:t>2011 has been below</w:t>
            </w:r>
            <w:r w:rsidR="00C04DF0" w:rsidRPr="008354CD">
              <w:t xml:space="preserve"> state CPI performance targets each year.</w:t>
            </w:r>
          </w:p>
          <w:p w14:paraId="7C73BE37" w14:textId="77777777" w:rsidR="00C04DF0" w:rsidRPr="008354CD" w:rsidRDefault="00C04DF0" w:rsidP="00C04DF0"/>
          <w:p w14:paraId="7F554933" w14:textId="77777777" w:rsidR="00C04DF0" w:rsidRPr="008354CD" w:rsidRDefault="00C04DF0" w:rsidP="00C04DF0">
            <w:pPr>
              <w:autoSpaceDE w:val="0"/>
              <w:autoSpaceDN w:val="0"/>
              <w:adjustRightInd w:val="0"/>
              <w:rPr>
                <w:i/>
                <w:iCs/>
                <w:sz w:val="22"/>
              </w:rPr>
            </w:pPr>
            <w:r w:rsidRPr="008354CD">
              <w:rPr>
                <w:i/>
                <w:iCs/>
                <w:sz w:val="22"/>
              </w:rPr>
              <w:t>Meeting school improvement targets</w:t>
            </w:r>
            <w:r w:rsidR="007A3D7B" w:rsidRPr="008354CD">
              <w:rPr>
                <w:i/>
                <w:iCs/>
                <w:sz w:val="22"/>
              </w:rPr>
              <w:t>:</w:t>
            </w:r>
          </w:p>
          <w:p w14:paraId="05E6283C" w14:textId="77777777" w:rsidR="00C04DF0" w:rsidRDefault="008354CD" w:rsidP="00C04DF0">
            <w:pPr>
              <w:autoSpaceDE w:val="0"/>
              <w:autoSpaceDN w:val="0"/>
              <w:adjustRightInd w:val="0"/>
            </w:pPr>
            <w:r w:rsidRPr="008354CD">
              <w:t>NCCES did not meet</w:t>
            </w:r>
            <w:r w:rsidR="00C04DF0" w:rsidRPr="008354CD">
              <w:t xml:space="preserve"> its own improvement targets in math</w:t>
            </w:r>
            <w:r w:rsidR="007A3D7B" w:rsidRPr="008354CD">
              <w:t>ematics</w:t>
            </w:r>
            <w:r w:rsidR="00C04DF0" w:rsidRPr="008354CD">
              <w:t xml:space="preserve"> in any year between </w:t>
            </w:r>
            <w:r w:rsidR="007A3D7B" w:rsidRPr="008354CD">
              <w:t>200</w:t>
            </w:r>
            <w:r w:rsidRPr="008354CD">
              <w:t>8</w:t>
            </w:r>
            <w:r w:rsidR="0019696D" w:rsidRPr="008354CD">
              <w:t xml:space="preserve"> </w:t>
            </w:r>
            <w:r w:rsidR="00C04DF0" w:rsidRPr="008354CD">
              <w:t xml:space="preserve">and </w:t>
            </w:r>
            <w:r w:rsidRPr="008354CD">
              <w:t>2011.</w:t>
            </w:r>
            <w:r>
              <w:rPr>
                <w:color w:val="339966"/>
              </w:rPr>
              <w:t xml:space="preserve"> </w:t>
            </w:r>
            <w:r w:rsidR="00D67201">
              <w:rPr>
                <w:color w:val="339966"/>
              </w:rPr>
              <w:t xml:space="preserve">     </w:t>
            </w:r>
          </w:p>
        </w:tc>
        <w:tc>
          <w:tcPr>
            <w:tcW w:w="6408" w:type="dxa"/>
          </w:tcPr>
          <w:p w14:paraId="69A23F44" w14:textId="74593B5D" w:rsidR="00C04DF0" w:rsidRPr="005C6708" w:rsidRDefault="00EF6233" w:rsidP="00C04DF0">
            <w:pPr>
              <w:autoSpaceDE w:val="0"/>
              <w:autoSpaceDN w:val="0"/>
              <w:adjustRightInd w:val="0"/>
              <w:rPr>
                <w:highlight w:val="yellow"/>
              </w:rPr>
            </w:pPr>
            <w:r w:rsidRPr="00B03D6B">
              <w:rPr>
                <w:noProof/>
              </w:rPr>
              <w:drawing>
                <wp:inline distT="0" distB="0" distL="0" distR="0" wp14:anchorId="2433CCA6" wp14:editId="08BA764E">
                  <wp:extent cx="4010025" cy="2857500"/>
                  <wp:effectExtent l="0" t="0" r="0" b="0"/>
                  <wp:docPr id="4" name="Picture 5" descr="Year State Math Performance Targets NCCES Math Annual CPI NCCES Math Gain Targets&#10;2004 60.8 59.4 63.0&#10;2005 68.7 54.4 58.9&#10;2006 68.7 56.1 61.0&#10;2007 76.5 64.6 69.0&#10;2008 76.5 66.9 71.6&#10;2009 84.3 66.0 71.7&#10;2010 84.3 74.7 79.8&#10;2011 92.2 73.3 80.0&#10;2012 92.2  &#10;2013 100.0  &#10;2014 100.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State Math Performance Targets NCCES Math Annual CPI NCCES Math Gain Targets&#10;2004 60.8 59.4 63.0&#10;2005 68.7 54.4 58.9&#10;2006 68.7 56.1 61.0&#10;2007 76.5 64.6 69.0&#10;2008 76.5 66.9 71.6&#10;2009 84.3 66.0 71.7&#10;2010 84.3 74.7 79.8&#10;2011 92.2 73.3 80.0&#10;2012 92.2  &#10;2013 100.0  &#10;2014 100.0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025" cy="2857500"/>
                          </a:xfrm>
                          <a:prstGeom prst="rect">
                            <a:avLst/>
                          </a:prstGeom>
                          <a:noFill/>
                          <a:ln>
                            <a:noFill/>
                          </a:ln>
                        </pic:spPr>
                      </pic:pic>
                    </a:graphicData>
                  </a:graphic>
                </wp:inline>
              </w:drawing>
            </w:r>
          </w:p>
        </w:tc>
      </w:tr>
    </w:tbl>
    <w:p w14:paraId="19B74A17" w14:textId="77777777" w:rsidR="00C04DF0" w:rsidRDefault="00C04DF0"/>
    <w:p w14:paraId="27A21A31" w14:textId="77777777" w:rsidR="002368AC" w:rsidRPr="00B139CB" w:rsidRDefault="002368AC" w:rsidP="002368AC">
      <w:pPr>
        <w:rPr>
          <w:b/>
        </w:rPr>
      </w:pPr>
      <w:r>
        <w:rPr>
          <w:b/>
          <w:u w:val="single"/>
        </w:rPr>
        <w:lastRenderedPageBreak/>
        <w:t>External</w:t>
      </w:r>
      <w:r w:rsidRPr="00B139CB">
        <w:rPr>
          <w:b/>
          <w:u w:val="single"/>
        </w:rPr>
        <w:t xml:space="preserve"> measures of student achievement</w:t>
      </w:r>
      <w:r w:rsidRPr="00B139CB">
        <w:rPr>
          <w:b/>
        </w:rPr>
        <w:t xml:space="preserve"> </w:t>
      </w:r>
    </w:p>
    <w:p w14:paraId="10D3885E" w14:textId="77777777" w:rsidR="002368AC" w:rsidRPr="00B139CB" w:rsidRDefault="002368AC" w:rsidP="002368AC">
      <w:pPr>
        <w:rPr>
          <w:b/>
        </w:rPr>
      </w:pPr>
      <w:r>
        <w:rPr>
          <w:b/>
          <w:sz w:val="20"/>
          <w:szCs w:val="20"/>
        </w:rPr>
        <w:t xml:space="preserve">If </w:t>
      </w:r>
      <w:proofErr w:type="gramStart"/>
      <w:r>
        <w:rPr>
          <w:b/>
          <w:sz w:val="20"/>
          <w:szCs w:val="20"/>
        </w:rPr>
        <w:t>externally-developed</w:t>
      </w:r>
      <w:proofErr w:type="gramEnd"/>
      <w:r>
        <w:rPr>
          <w:b/>
          <w:sz w:val="20"/>
          <w:szCs w:val="20"/>
        </w:rPr>
        <w:t xml:space="preserve"> assessments other than the MCAS are administered, student performance is strong and demonstrates improvement over time</w:t>
      </w:r>
      <w:r w:rsidRPr="00B139CB">
        <w:rPr>
          <w:b/>
        </w:rPr>
        <w:t>.</w:t>
      </w:r>
    </w:p>
    <w:p w14:paraId="1E234B54" w14:textId="77777777" w:rsidR="002368AC" w:rsidRDefault="002368AC" w:rsidP="002368AC">
      <w:pPr>
        <w:rPr>
          <w:i/>
        </w:rPr>
      </w:pPr>
    </w:p>
    <w:p w14:paraId="4B0D8C70" w14:textId="77777777" w:rsidR="00B26C22" w:rsidRDefault="002368AC" w:rsidP="002368AC">
      <w:pPr>
        <w:rPr>
          <w:i/>
        </w:rPr>
      </w:pPr>
      <w:r w:rsidRPr="00C16E09">
        <w:rPr>
          <w:i/>
        </w:rPr>
        <w:t>Finding</w:t>
      </w:r>
      <w:r w:rsidR="000621F8">
        <w:rPr>
          <w:i/>
        </w:rPr>
        <w:t>:</w:t>
      </w:r>
      <w:r w:rsidR="000621F8" w:rsidRPr="00B4792A">
        <w:rPr>
          <w:rStyle w:val="FindingChar"/>
        </w:rPr>
        <w:t xml:space="preserve"> </w:t>
      </w:r>
      <w:r w:rsidR="00971B23" w:rsidRPr="00B4792A">
        <w:rPr>
          <w:rStyle w:val="FindingChar"/>
        </w:rPr>
        <w:t xml:space="preserve">Student performance on other </w:t>
      </w:r>
      <w:r w:rsidR="00B4792A">
        <w:rPr>
          <w:rStyle w:val="FindingChar"/>
        </w:rPr>
        <w:t xml:space="preserve">external </w:t>
      </w:r>
      <w:r w:rsidR="00971B23" w:rsidRPr="00B4792A">
        <w:rPr>
          <w:rStyle w:val="FindingChar"/>
        </w:rPr>
        <w:t>assessments mirrors NCCES student performance on MCAS</w:t>
      </w:r>
      <w:r w:rsidR="001A64A9">
        <w:rPr>
          <w:rStyle w:val="FindingChar"/>
        </w:rPr>
        <w:t>, showing moderate growth over time.</w:t>
      </w:r>
    </w:p>
    <w:p w14:paraId="61D183FF" w14:textId="77777777" w:rsidR="00971B23" w:rsidRPr="007C4008" w:rsidRDefault="007C4008" w:rsidP="001A64A9">
      <w:pPr>
        <w:pStyle w:val="Body"/>
      </w:pPr>
      <w:r>
        <w:t>According to the school’s Application for Renewal, NCCES administers the following assessments in addition to the MCAS: Group Reading Assessment Diagnostic Evaluation (GRADE), Test of Silent Contextual Reading Fluency (TSCRF)</w:t>
      </w:r>
      <w:r w:rsidR="00971B23">
        <w:t>, Prentice Hall Inventory, Test of Word Reading Efficiency (TWRE), Student Aptitude Test (SAT), and Comprehensive Test of Phonological Processing.</w:t>
      </w:r>
      <w:r>
        <w:t xml:space="preserve"> </w:t>
      </w:r>
      <w:r w:rsidR="00971B23">
        <w:t xml:space="preserve">Each spring, GRADE results are compared to evaluate whether students have made progress over time. Data provided by the school suggests that between the spring of 2008 and the spring of 2009 (fall 2008 to spring 2009 for students in grade seven) students at NCCES grew at a moderate rate and did slightly better than national mean scores. </w:t>
      </w:r>
    </w:p>
    <w:p w14:paraId="3DC1A946" w14:textId="77777777" w:rsidR="00B26C22" w:rsidRDefault="00B26C22" w:rsidP="001A64A9">
      <w:pPr>
        <w:pStyle w:val="Body"/>
      </w:pPr>
      <w:r>
        <w:t>For mathematics, the school provided</w:t>
      </w:r>
      <w:r w:rsidR="00971B23">
        <w:t xml:space="preserve"> the renewal inspection team</w:t>
      </w:r>
      <w:r>
        <w:t xml:space="preserve"> with the results of Prentice Hall Inventory testing from the fall of 2008 and 2009. These results showed that the percentage of students who scored at least 70 percent on a </w:t>
      </w:r>
      <w:r w:rsidR="001A64A9">
        <w:t xml:space="preserve">Prentice Hall math program </w:t>
      </w:r>
      <w:r>
        <w:t xml:space="preserve">test. </w:t>
      </w:r>
      <w:r w:rsidR="00971B23">
        <w:t>Results varied by grade</w:t>
      </w:r>
      <w:r w:rsidR="00FB673A">
        <w:t xml:space="preserve">s, with performance in one grade declining, two improving, and one remaining the same from 2008 to 2009. </w:t>
      </w:r>
      <w:r w:rsidR="00971B23">
        <w:t>The school did not provide more recent data in either the Application for Renewal or to the renewal inspection team.</w:t>
      </w:r>
    </w:p>
    <w:p w14:paraId="4987C1E3" w14:textId="77777777" w:rsidR="00412425" w:rsidRDefault="00412425" w:rsidP="00AF683E">
      <w:pPr>
        <w:rPr>
          <w:b/>
          <w:u w:val="single"/>
        </w:rPr>
      </w:pPr>
    </w:p>
    <w:p w14:paraId="78260B09" w14:textId="77777777" w:rsidR="00782C85" w:rsidRPr="00B139CB" w:rsidRDefault="00AF683E" w:rsidP="00AF683E">
      <w:pPr>
        <w:rPr>
          <w:b/>
        </w:rPr>
      </w:pPr>
      <w:r w:rsidRPr="00B139CB">
        <w:rPr>
          <w:b/>
          <w:u w:val="single"/>
        </w:rPr>
        <w:t>Internal measures of student achievement</w:t>
      </w:r>
      <w:r w:rsidRPr="00B139CB">
        <w:rPr>
          <w:b/>
        </w:rPr>
        <w:t xml:space="preserve"> </w:t>
      </w:r>
    </w:p>
    <w:p w14:paraId="668255D9" w14:textId="77777777" w:rsidR="00AF683E" w:rsidRPr="00B139CB" w:rsidRDefault="007A3D7B" w:rsidP="007A3D7B">
      <w:pPr>
        <w:rPr>
          <w:b/>
        </w:rPr>
      </w:pPr>
      <w:r>
        <w:rPr>
          <w:b/>
          <w:sz w:val="20"/>
          <w:szCs w:val="20"/>
        </w:rPr>
        <w:t xml:space="preserve">Student performance is strong and demonstrates improvement </w:t>
      </w:r>
      <w:r w:rsidR="002368AC">
        <w:rPr>
          <w:b/>
          <w:sz w:val="20"/>
          <w:szCs w:val="20"/>
        </w:rPr>
        <w:t xml:space="preserve">over time </w:t>
      </w:r>
      <w:r>
        <w:rPr>
          <w:b/>
          <w:sz w:val="20"/>
          <w:szCs w:val="20"/>
        </w:rPr>
        <w:t xml:space="preserve">on </w:t>
      </w:r>
      <w:proofErr w:type="gramStart"/>
      <w:r>
        <w:rPr>
          <w:b/>
          <w:sz w:val="20"/>
          <w:szCs w:val="20"/>
        </w:rPr>
        <w:t>internally-developed</w:t>
      </w:r>
      <w:proofErr w:type="gramEnd"/>
      <w:r>
        <w:rPr>
          <w:b/>
          <w:sz w:val="20"/>
          <w:szCs w:val="20"/>
        </w:rPr>
        <w:t xml:space="preserve"> assessments of academic achievement</w:t>
      </w:r>
      <w:r w:rsidR="00AF683E" w:rsidRPr="00B139CB">
        <w:rPr>
          <w:b/>
        </w:rPr>
        <w:t>.</w:t>
      </w:r>
    </w:p>
    <w:p w14:paraId="31245028" w14:textId="77777777" w:rsidR="00782C85" w:rsidRDefault="00782C85" w:rsidP="00C04DF0">
      <w:pPr>
        <w:rPr>
          <w:i/>
        </w:rPr>
      </w:pPr>
    </w:p>
    <w:p w14:paraId="5923DEB4" w14:textId="77777777" w:rsidR="00975124" w:rsidRDefault="00C04DF0" w:rsidP="00C04DF0">
      <w:pPr>
        <w:rPr>
          <w:i/>
        </w:rPr>
      </w:pPr>
      <w:r w:rsidRPr="00C16E09">
        <w:rPr>
          <w:i/>
        </w:rPr>
        <w:t>Finding:</w:t>
      </w:r>
      <w:r w:rsidR="00975124">
        <w:rPr>
          <w:i/>
        </w:rPr>
        <w:t xml:space="preserve"> The school has met the goals it has set for itself in terms of student performance on internal </w:t>
      </w:r>
      <w:r w:rsidR="00ED0AD2">
        <w:rPr>
          <w:i/>
        </w:rPr>
        <w:t>assessments</w:t>
      </w:r>
      <w:r w:rsidR="00975124">
        <w:rPr>
          <w:i/>
        </w:rPr>
        <w:t xml:space="preserve">. </w:t>
      </w:r>
      <w:r w:rsidR="00D67201">
        <w:rPr>
          <w:i/>
        </w:rPr>
        <w:t xml:space="preserve">    </w:t>
      </w:r>
    </w:p>
    <w:p w14:paraId="502386DE" w14:textId="77777777" w:rsidR="00C04DF0" w:rsidRDefault="00975124" w:rsidP="00975124">
      <w:r>
        <w:t xml:space="preserve">The school tracks the performance of students on two internally created assessments. Eighth and tenth grade students must meet “gateway” eligibility requirements in order to be promoted into the subsequent grade. The school tracks the percentage of student who meet </w:t>
      </w:r>
      <w:r w:rsidR="008F6A42">
        <w:t>this standard</w:t>
      </w:r>
      <w:r>
        <w:t xml:space="preserve"> as part of its accountability pla</w:t>
      </w:r>
      <w:r w:rsidR="008F6A42">
        <w:t>n. For the past four years of the</w:t>
      </w:r>
      <w:r>
        <w:t xml:space="preserve"> charter between 93 and 97 percent of eighth </w:t>
      </w:r>
      <w:r w:rsidR="008F6A42">
        <w:t>and tenth grade students have m</w:t>
      </w:r>
      <w:r>
        <w:t xml:space="preserve">et the gateway eligibility requirements. Additionally, the school tracks how many graduates successfully demonstrate </w:t>
      </w:r>
      <w:r w:rsidR="00ED0AD2">
        <w:t>mastery</w:t>
      </w:r>
      <w:r>
        <w:t xml:space="preserve"> of higher order skills as a part of a senior project. As the senior project is a requirement for graduation, 100 percent of graduates all four years have demonstrated mastery.</w:t>
      </w:r>
    </w:p>
    <w:p w14:paraId="7DF9C691" w14:textId="77777777" w:rsidR="00665837" w:rsidRPr="00C16E09" w:rsidRDefault="00665837" w:rsidP="00C04DF0">
      <w:pPr>
        <w:rPr>
          <w:i/>
        </w:rPr>
      </w:pPr>
    </w:p>
    <w:p w14:paraId="7243934C" w14:textId="77777777" w:rsidR="00914500" w:rsidRPr="00B139CB" w:rsidRDefault="007A3D7B" w:rsidP="00914500">
      <w:pPr>
        <w:rPr>
          <w:b/>
        </w:rPr>
      </w:pPr>
      <w:r>
        <w:rPr>
          <w:b/>
          <w:u w:val="single"/>
        </w:rPr>
        <w:t>Curriculum</w:t>
      </w:r>
      <w:r w:rsidR="00D67201">
        <w:rPr>
          <w:b/>
          <w:u w:val="single"/>
        </w:rPr>
        <w:t xml:space="preserve">     </w:t>
      </w:r>
    </w:p>
    <w:p w14:paraId="2576B6BC" w14:textId="77777777" w:rsidR="00914500" w:rsidRPr="00B139CB" w:rsidRDefault="007A3D7B" w:rsidP="007A3D7B">
      <w:pPr>
        <w:rPr>
          <w:b/>
          <w:sz w:val="20"/>
          <w:szCs w:val="20"/>
        </w:rPr>
      </w:pPr>
      <w:r>
        <w:rPr>
          <w:b/>
          <w:sz w:val="20"/>
          <w:szCs w:val="20"/>
        </w:rPr>
        <w:t>The school’s curriculum is documented, articulates the skills and concepts that all students must know and be able to do to meet state standards, is aligned horizontally and vertically, and supports opportunities for all students to master these skills and concepts.</w:t>
      </w:r>
    </w:p>
    <w:p w14:paraId="564D01F8" w14:textId="77777777" w:rsidR="00914500" w:rsidRPr="00B139CB" w:rsidRDefault="00914500" w:rsidP="00914500">
      <w:pPr>
        <w:rPr>
          <w:b/>
          <w:i/>
        </w:rPr>
      </w:pPr>
    </w:p>
    <w:p w14:paraId="63515F5C" w14:textId="77777777" w:rsidR="00A61185" w:rsidRDefault="00412425" w:rsidP="00390DE0">
      <w:pPr>
        <w:pStyle w:val="Finding"/>
        <w:numPr>
          <w:ilvl w:val="0"/>
          <w:numId w:val="0"/>
        </w:numPr>
      </w:pPr>
      <w:r w:rsidRPr="00A61185">
        <w:t xml:space="preserve">Finding: </w:t>
      </w:r>
      <w:r w:rsidR="00010B6F" w:rsidRPr="00A61185">
        <w:t>Over the term of the charter, the school has worked to fully document its curriculum and align it</w:t>
      </w:r>
      <w:r w:rsidR="00A61185">
        <w:t xml:space="preserve"> vertically and horizontally</w:t>
      </w:r>
      <w:r w:rsidR="00010B6F" w:rsidRPr="00A61185">
        <w:t xml:space="preserve"> to the </w:t>
      </w:r>
      <w:smartTag w:uri="urn:schemas-microsoft-com:office:smarttags" w:element="place">
        <w:smartTag w:uri="urn:schemas-microsoft-com:office:smarttags" w:element="State">
          <w:r w:rsidR="00010B6F" w:rsidRPr="00A61185">
            <w:t>Massachusetts</w:t>
          </w:r>
        </w:smartTag>
      </w:smartTag>
      <w:r w:rsidR="00010B6F" w:rsidRPr="00A61185">
        <w:t xml:space="preserve"> Curriculum Framework</w:t>
      </w:r>
      <w:r w:rsidR="00A61185">
        <w:t>s (MCF)</w:t>
      </w:r>
      <w:r w:rsidR="00010B6F" w:rsidRPr="00A61185">
        <w:t>. This work is ongoing</w:t>
      </w:r>
      <w:r w:rsidR="00A61185" w:rsidRPr="00A61185">
        <w:t xml:space="preserve">. </w:t>
      </w:r>
    </w:p>
    <w:p w14:paraId="43C42536" w14:textId="77777777" w:rsidR="00B13033" w:rsidRDefault="00A61185" w:rsidP="006B36FB">
      <w:pPr>
        <w:pStyle w:val="Body"/>
      </w:pPr>
      <w:r w:rsidRPr="00050747">
        <w:t xml:space="preserve">Over the term of the charter, teachers have been trained in and are expected to use Understanding by Design </w:t>
      </w:r>
      <w:r>
        <w:t>(</w:t>
      </w:r>
      <w:proofErr w:type="spellStart"/>
      <w:r>
        <w:t>UbD</w:t>
      </w:r>
      <w:proofErr w:type="spellEnd"/>
      <w:r>
        <w:t xml:space="preserve">) </w:t>
      </w:r>
      <w:r w:rsidRPr="00050747">
        <w:t>principles to develop curriculum units.</w:t>
      </w:r>
      <w:r>
        <w:t xml:space="preserve"> </w:t>
      </w:r>
      <w:r w:rsidR="00403138">
        <w:t xml:space="preserve">The </w:t>
      </w:r>
      <w:proofErr w:type="spellStart"/>
      <w:r w:rsidR="00403138">
        <w:t>UbD</w:t>
      </w:r>
      <w:proofErr w:type="spellEnd"/>
      <w:r w:rsidR="00403138">
        <w:t xml:space="preserve"> model requires teachers to </w:t>
      </w:r>
      <w:r w:rsidR="00403138">
        <w:lastRenderedPageBreak/>
        <w:t xml:space="preserve">plan curriculum with outcomes and results in mind, and then work backwards to plan the lesson activities. </w:t>
      </w:r>
      <w:r>
        <w:t xml:space="preserve">In recent years, the school began requiring teachers to submit the unit plans for review and provided teachers with more extensive support for incorporating </w:t>
      </w:r>
      <w:proofErr w:type="spellStart"/>
      <w:r>
        <w:t>UbD</w:t>
      </w:r>
      <w:proofErr w:type="spellEnd"/>
      <w:r>
        <w:t xml:space="preserve"> principles as well as the MCF</w:t>
      </w:r>
      <w:r w:rsidR="001B5070">
        <w:t xml:space="preserve"> into the documented curriculum</w:t>
      </w:r>
      <w:r>
        <w:t>.</w:t>
      </w:r>
      <w:r w:rsidR="00B13033">
        <w:rPr>
          <w:b/>
        </w:rPr>
        <w:t xml:space="preserve"> </w:t>
      </w:r>
      <w:r w:rsidR="00B13033" w:rsidRPr="00B13033">
        <w:t>In the school’s seventh year, NCCES began using the web-based curriculum mapping software</w:t>
      </w:r>
      <w:r w:rsidR="00B13033">
        <w:t>,</w:t>
      </w:r>
      <w:r w:rsidR="00B13033" w:rsidRPr="00B13033">
        <w:t xml:space="preserve"> Rubicon Atlas (Rubicon)</w:t>
      </w:r>
      <w:r w:rsidR="00B13033">
        <w:t>,</w:t>
      </w:r>
      <w:r w:rsidR="00B13033" w:rsidRPr="00B13033">
        <w:t xml:space="preserve"> to document the curriculum.</w:t>
      </w:r>
    </w:p>
    <w:p w14:paraId="56D46BD2" w14:textId="77777777" w:rsidR="00EB7A01" w:rsidRDefault="00B13033" w:rsidP="006B36FB">
      <w:pPr>
        <w:pStyle w:val="Body"/>
      </w:pPr>
      <w:r>
        <w:t>The renewal</w:t>
      </w:r>
      <w:r w:rsidR="004016DF">
        <w:t xml:space="preserve"> inspection team found that </w:t>
      </w:r>
      <w:r>
        <w:t xml:space="preserve">currently, </w:t>
      </w:r>
      <w:r w:rsidR="00412425" w:rsidRPr="00B13033">
        <w:t xml:space="preserve">NCCES has </w:t>
      </w:r>
      <w:r w:rsidR="004016DF">
        <w:t xml:space="preserve">documented </w:t>
      </w:r>
      <w:r w:rsidR="00412425" w:rsidRPr="00B13033">
        <w:t xml:space="preserve">curricular units that are aligned with </w:t>
      </w:r>
      <w:r w:rsidR="00412425" w:rsidRPr="004016DF">
        <w:t>state standards</w:t>
      </w:r>
      <w:r w:rsidRPr="004016DF">
        <w:t>.</w:t>
      </w:r>
      <w:r w:rsidR="001B5070">
        <w:t xml:space="preserve"> The school is in the process of vertically aligning the curriculum. </w:t>
      </w:r>
      <w:r w:rsidR="00412425" w:rsidRPr="004016DF">
        <w:t xml:space="preserve">Review of curriculum documents on Rubicon revealed that units </w:t>
      </w:r>
      <w:r w:rsidRPr="004016DF">
        <w:t>contain the following elements</w:t>
      </w:r>
      <w:r w:rsidR="00412425" w:rsidRPr="004016DF">
        <w:t xml:space="preserve">: desired results, assessment evidence, </w:t>
      </w:r>
      <w:r w:rsidRPr="004016DF">
        <w:t>learning plan, reference to the MCF, enduring understandings, e</w:t>
      </w:r>
      <w:r w:rsidR="00412425" w:rsidRPr="004016DF">
        <w:t xml:space="preserve">ssential </w:t>
      </w:r>
      <w:r w:rsidRPr="004016DF">
        <w:t>s</w:t>
      </w:r>
      <w:r w:rsidR="00412425" w:rsidRPr="004016DF">
        <w:t xml:space="preserve">kills, </w:t>
      </w:r>
      <w:r w:rsidRPr="004016DF">
        <w:t>c</w:t>
      </w:r>
      <w:r w:rsidR="00412425" w:rsidRPr="004016DF">
        <w:t xml:space="preserve">ontent, and </w:t>
      </w:r>
      <w:r w:rsidRPr="004016DF">
        <w:t>s</w:t>
      </w:r>
      <w:r w:rsidR="00412425" w:rsidRPr="004016DF">
        <w:t>kills</w:t>
      </w:r>
      <w:r w:rsidRPr="004016DF">
        <w:t>, as well as</w:t>
      </w:r>
      <w:r w:rsidR="00412425" w:rsidRPr="004016DF">
        <w:t xml:space="preserve"> learning activities and resources.</w:t>
      </w:r>
      <w:r w:rsidR="00EB7A01" w:rsidRPr="004016DF">
        <w:t xml:space="preserve"> </w:t>
      </w:r>
      <w:r w:rsidR="004016DF">
        <w:t xml:space="preserve">Documentation of daily or weekly lesson plans is not required of teachers. </w:t>
      </w:r>
      <w:r w:rsidR="00EB7A01" w:rsidRPr="004016DF">
        <w:t>Review of the Rubicon system by the</w:t>
      </w:r>
      <w:r w:rsidR="004016DF" w:rsidRPr="004016DF">
        <w:t xml:space="preserve"> renewal inspection</w:t>
      </w:r>
      <w:r w:rsidR="00EB7A01" w:rsidRPr="004016DF">
        <w:t xml:space="preserve"> team, however, revealed a range in the quality and detail of the units available in the system. While some have all the components previously reported, others are missing </w:t>
      </w:r>
      <w:r w:rsidR="001B5070">
        <w:t>sections</w:t>
      </w:r>
      <w:r w:rsidR="00EB7A01" w:rsidRPr="004016DF">
        <w:t xml:space="preserve">. Some teachers also reported that they do not use Rubicon; instead, since they find it easier to use, they save their curriculum documents on the school’s server. </w:t>
      </w:r>
    </w:p>
    <w:p w14:paraId="2E394403" w14:textId="77777777" w:rsidR="00412425" w:rsidRPr="006B36FB" w:rsidRDefault="004016DF" w:rsidP="006B36FB">
      <w:pPr>
        <w:pStyle w:val="Body"/>
      </w:pPr>
      <w:r w:rsidRPr="006B36FB">
        <w:t xml:space="preserve">NCCES uses teacher generated and commercially created curriculum materials. The commercially created curriculum used across grades levels include: </w:t>
      </w:r>
      <w:r w:rsidR="00412425" w:rsidRPr="006B36FB">
        <w:rPr>
          <w:i/>
        </w:rPr>
        <w:t>Prentice Hall</w:t>
      </w:r>
      <w:r w:rsidR="00412425" w:rsidRPr="006B36FB">
        <w:t xml:space="preserve"> for mathematics HSP</w:t>
      </w:r>
      <w:r w:rsidRPr="006B36FB">
        <w:t xml:space="preserve"> classes</w:t>
      </w:r>
      <w:r w:rsidR="00412425" w:rsidRPr="006B36FB">
        <w:t xml:space="preserve">, </w:t>
      </w:r>
      <w:r w:rsidR="00412425" w:rsidRPr="006B36FB">
        <w:rPr>
          <w:i/>
        </w:rPr>
        <w:t>History Alive</w:t>
      </w:r>
      <w:r w:rsidR="00412425" w:rsidRPr="006B36FB">
        <w:t xml:space="preserve"> for social studies classes, </w:t>
      </w:r>
      <w:r w:rsidRPr="006B36FB">
        <w:t xml:space="preserve">and </w:t>
      </w:r>
      <w:r w:rsidR="00412425" w:rsidRPr="006B36FB">
        <w:rPr>
          <w:i/>
        </w:rPr>
        <w:t>Keys to Literacy</w:t>
      </w:r>
      <w:r w:rsidR="00412425" w:rsidRPr="006B36FB">
        <w:t xml:space="preserve"> across content areas. </w:t>
      </w:r>
    </w:p>
    <w:p w14:paraId="65F2F011" w14:textId="77777777" w:rsidR="00412425" w:rsidRPr="006B36FB" w:rsidRDefault="001B5070" w:rsidP="006B36FB">
      <w:pPr>
        <w:pStyle w:val="Body"/>
      </w:pPr>
      <w:r w:rsidRPr="00EB7A01">
        <w:t xml:space="preserve">At the time of the visit, NCCES was in the process of vertically aligning its entire curriculum. The school has engaged in a three-year process with a consultant to assist them in </w:t>
      </w:r>
      <w:r>
        <w:t>“</w:t>
      </w:r>
      <w:r w:rsidRPr="00EB7A01">
        <w:t>spiraling</w:t>
      </w:r>
      <w:r>
        <w:t>”</w:t>
      </w:r>
      <w:r w:rsidRPr="00EB7A01">
        <w:t xml:space="preserve"> the curriculum for vertical alignment. </w:t>
      </w:r>
      <w:r w:rsidR="004016DF" w:rsidRPr="006B36FB">
        <w:t>The school administrators reported that NCCES is constantly developing, incorporating, and re-vamping curriculum for all classes and courses</w:t>
      </w:r>
      <w:r>
        <w:t>.</w:t>
      </w:r>
      <w:r w:rsidR="004016DF" w:rsidRPr="006B36FB">
        <w:t xml:space="preserve"> </w:t>
      </w:r>
      <w:r w:rsidR="00412425" w:rsidRPr="006B36FB">
        <w:t xml:space="preserve">Both </w:t>
      </w:r>
      <w:r w:rsidR="004016DF" w:rsidRPr="006B36FB">
        <w:t>administrators</w:t>
      </w:r>
      <w:r w:rsidR="00412425" w:rsidRPr="006B36FB">
        <w:t xml:space="preserve"> and teachers reported that </w:t>
      </w:r>
      <w:r>
        <w:t xml:space="preserve">curriculum </w:t>
      </w:r>
      <w:r w:rsidR="00403138">
        <w:t>revision is ongoing</w:t>
      </w:r>
      <w:r w:rsidR="00412425" w:rsidRPr="006B36FB">
        <w:t xml:space="preserve"> and that curriculum materials are </w:t>
      </w:r>
      <w:r>
        <w:t>altered</w:t>
      </w:r>
      <w:r w:rsidR="00412425" w:rsidRPr="006B36FB">
        <w:t xml:space="preserve"> in response to student needs. </w:t>
      </w:r>
    </w:p>
    <w:p w14:paraId="33F0B93B" w14:textId="77777777" w:rsidR="002368AC" w:rsidRPr="00B139CB" w:rsidRDefault="002368AC" w:rsidP="002368AC">
      <w:pPr>
        <w:rPr>
          <w:b/>
        </w:rPr>
      </w:pPr>
      <w:r w:rsidRPr="00B139CB">
        <w:rPr>
          <w:b/>
          <w:u w:val="single"/>
        </w:rPr>
        <w:t>Instruction</w:t>
      </w:r>
      <w:r>
        <w:rPr>
          <w:b/>
        </w:rPr>
        <w:t xml:space="preserve">     </w:t>
      </w:r>
    </w:p>
    <w:p w14:paraId="34FEEC58" w14:textId="77777777" w:rsidR="002368AC" w:rsidRDefault="002368AC" w:rsidP="002368AC">
      <w:pPr>
        <w:rPr>
          <w:b/>
          <w:sz w:val="20"/>
          <w:szCs w:val="20"/>
        </w:rPr>
      </w:pPr>
      <w:r w:rsidRPr="00B139CB">
        <w:rPr>
          <w:b/>
          <w:sz w:val="20"/>
          <w:szCs w:val="20"/>
        </w:rPr>
        <w:t>School-wide instructional practice is aligned with the school design</w:t>
      </w:r>
      <w:r>
        <w:rPr>
          <w:b/>
          <w:sz w:val="20"/>
          <w:szCs w:val="20"/>
        </w:rPr>
        <w:t xml:space="preserve">, instructional expectations, and the curriculum. Instruction is effectively delivered and conveys clear expectations to students. The use of classroom time maximized meaningful student learning. Students are actively engaged in learning. </w:t>
      </w:r>
      <w:r w:rsidRPr="00B139CB">
        <w:rPr>
          <w:b/>
          <w:sz w:val="20"/>
          <w:szCs w:val="20"/>
        </w:rPr>
        <w:t xml:space="preserve"> </w:t>
      </w:r>
    </w:p>
    <w:p w14:paraId="32BDB2A1" w14:textId="77777777" w:rsidR="002368AC" w:rsidRPr="00B139CB" w:rsidRDefault="002368AC" w:rsidP="002368AC">
      <w:pPr>
        <w:rPr>
          <w:b/>
          <w:i/>
        </w:rPr>
      </w:pPr>
    </w:p>
    <w:p w14:paraId="327A88FB" w14:textId="77777777" w:rsidR="00473B50" w:rsidRPr="007016E4" w:rsidRDefault="002368AC" w:rsidP="00390DE0">
      <w:pPr>
        <w:pStyle w:val="Finding"/>
        <w:numPr>
          <w:ilvl w:val="0"/>
          <w:numId w:val="0"/>
        </w:numPr>
      </w:pPr>
      <w:r w:rsidRPr="00C16E09">
        <w:t>Finding:</w:t>
      </w:r>
      <w:r>
        <w:t xml:space="preserve"> </w:t>
      </w:r>
      <w:r w:rsidR="00E50480" w:rsidRPr="00E50480">
        <w:t>Over the course of the charter, instruction has shifted to include more w</w:t>
      </w:r>
      <w:r w:rsidR="00412425" w:rsidRPr="00E50480">
        <w:t xml:space="preserve">hole-class, teacher-directed or independent skill remediation work. </w:t>
      </w:r>
      <w:r w:rsidR="00E50480">
        <w:t xml:space="preserve">Site visit teams have only observed a few examples of </w:t>
      </w:r>
      <w:r w:rsidR="00412425" w:rsidRPr="00E50480">
        <w:t>inquiry or higher-order thinking skills and project-based learning.</w:t>
      </w:r>
      <w:r w:rsidR="000D364B">
        <w:t xml:space="preserve"> Site visitors have noted lower levels of student engagement over the term of the charter.</w:t>
      </w:r>
    </w:p>
    <w:p w14:paraId="21E5CB65" w14:textId="77777777" w:rsidR="002E7DE8" w:rsidRPr="003753A7" w:rsidRDefault="00CD7CE7" w:rsidP="003753A7">
      <w:pPr>
        <w:pStyle w:val="Body"/>
      </w:pPr>
      <w:r w:rsidRPr="003753A7">
        <w:t>Over the term of the charter, site visitors have observed</w:t>
      </w:r>
      <w:r w:rsidR="00E50480" w:rsidRPr="003753A7">
        <w:t xml:space="preserve"> a shift in the kinds of instruction provided in NCCES’s classrooms</w:t>
      </w:r>
      <w:r w:rsidRPr="003753A7">
        <w:t>. In year seven, site visitors observed a hi</w:t>
      </w:r>
      <w:r w:rsidR="00E50480" w:rsidRPr="003753A7">
        <w:t xml:space="preserve">gh level of student engagement with </w:t>
      </w:r>
      <w:r w:rsidRPr="003753A7">
        <w:t xml:space="preserve">approximately half observed </w:t>
      </w:r>
      <w:r w:rsidR="003753A7" w:rsidRPr="003753A7">
        <w:t>classrooms</w:t>
      </w:r>
      <w:r w:rsidRPr="003753A7">
        <w:t xml:space="preserve"> engaged in </w:t>
      </w:r>
      <w:proofErr w:type="gramStart"/>
      <w:r w:rsidRPr="003753A7">
        <w:t>project based</w:t>
      </w:r>
      <w:proofErr w:type="gramEnd"/>
      <w:r w:rsidRPr="003753A7">
        <w:t xml:space="preserve"> learning. In the school’s eighth and renewal inspection </w:t>
      </w:r>
      <w:r w:rsidR="00E50480" w:rsidRPr="003753A7">
        <w:t xml:space="preserve">years, site visitor teams noted that a majority of instruction was teacher-led, whole group instruction resulting in lower levels of active student participation. During the year eight site visit teachers reported that the school community was focused on meeting the needs of students who struggled to reach grade level proficiency. </w:t>
      </w:r>
    </w:p>
    <w:p w14:paraId="07B89CBD" w14:textId="77777777" w:rsidR="00412425" w:rsidRPr="003753A7" w:rsidRDefault="00E50480" w:rsidP="003753A7">
      <w:pPr>
        <w:pStyle w:val="Body"/>
      </w:pPr>
      <w:r w:rsidRPr="003753A7">
        <w:t xml:space="preserve">The renewal inspection found that instruction in a </w:t>
      </w:r>
      <w:r w:rsidR="00412425" w:rsidRPr="003753A7">
        <w:t>majority of classes</w:t>
      </w:r>
      <w:r w:rsidRPr="003753A7">
        <w:t xml:space="preserve"> consisted of direct, teacher-led instruction or independent student work. </w:t>
      </w:r>
      <w:r w:rsidR="00412425" w:rsidRPr="003753A7">
        <w:t xml:space="preserve">Whole group instruction was the dominant method of instruction in </w:t>
      </w:r>
      <w:r w:rsidRPr="003753A7">
        <w:t>more than half of</w:t>
      </w:r>
      <w:r w:rsidR="00412425" w:rsidRPr="003753A7">
        <w:t xml:space="preserve"> classes observed by the</w:t>
      </w:r>
      <w:r w:rsidRPr="003753A7">
        <w:t xml:space="preserve"> renewal inspection</w:t>
      </w:r>
      <w:r w:rsidR="00412425" w:rsidRPr="003753A7">
        <w:t xml:space="preserve"> team. In these </w:t>
      </w:r>
      <w:r w:rsidR="00412425" w:rsidRPr="003753A7">
        <w:lastRenderedPageBreak/>
        <w:t xml:space="preserve">classrooms, students were typically sitting at their desks listening while teachers spoke. Additionally, students had very few </w:t>
      </w:r>
      <w:proofErr w:type="gramStart"/>
      <w:r w:rsidR="00412425" w:rsidRPr="003753A7">
        <w:t>academically-based</w:t>
      </w:r>
      <w:proofErr w:type="gramEnd"/>
      <w:r w:rsidR="00412425" w:rsidRPr="003753A7">
        <w:t xml:space="preserve"> conversations with each other or the teacher. Instruction in most classrooms consisted of activities in which teachers dispersed information to students, such as teachers standing at the board completing mathematics problems or defining words for students to copy down in their notebooks. This was often followed by students independently completing problems on a worksheet.</w:t>
      </w:r>
    </w:p>
    <w:p w14:paraId="5061B73B" w14:textId="77777777" w:rsidR="00412425" w:rsidRPr="003753A7" w:rsidRDefault="00412425" w:rsidP="003753A7">
      <w:pPr>
        <w:pStyle w:val="Body"/>
        <w:rPr>
          <w:i/>
        </w:rPr>
      </w:pPr>
      <w:r w:rsidRPr="003753A7">
        <w:t xml:space="preserve">Students were rarely asked to demonstrate the use of higher-order thinking skills. In </w:t>
      </w:r>
      <w:r w:rsidR="007016E4" w:rsidRPr="003753A7">
        <w:t>a majority</w:t>
      </w:r>
      <w:r w:rsidRPr="003753A7">
        <w:t xml:space="preserve"> of classrooms visited, there was no evidence of higher-order questions requiring students to synthesize information or defend their responses to teacher questions. There was some evidence of teachers asking higher-order questions in </w:t>
      </w:r>
      <w:r w:rsidR="007016E4" w:rsidRPr="003753A7">
        <w:t>a minority</w:t>
      </w:r>
      <w:r w:rsidRPr="003753A7">
        <w:t xml:space="preserve"> of classes visited. Even when students were asked higher-order questions, they were not typically required to provide robust answers</w:t>
      </w:r>
      <w:r w:rsidR="007016E4" w:rsidRPr="003753A7">
        <w:t>.</w:t>
      </w:r>
    </w:p>
    <w:p w14:paraId="4FBF3198" w14:textId="77777777" w:rsidR="00F75078" w:rsidRPr="003753A7" w:rsidRDefault="00F75078" w:rsidP="003753A7">
      <w:pPr>
        <w:pStyle w:val="Body"/>
      </w:pPr>
      <w:r w:rsidRPr="003753A7">
        <w:t>The renewal inspection team also viewed low levels of active student engagement. While students were observed as being respectful, most of them did not demonstrate high levels of engagement. Renewal team members viewed a variety of classroom activities that did not engender high rates of engagement, such as: viewing a videotape, read aloud, or in multiple classrooms students completing worksheets independently. There were a few classes, however, in which students were actively engaged in their lessons.</w:t>
      </w:r>
    </w:p>
    <w:p w14:paraId="74DE61EB" w14:textId="77777777" w:rsidR="002368AC" w:rsidRPr="00B139CB" w:rsidRDefault="002368AC" w:rsidP="00F75078">
      <w:pPr>
        <w:rPr>
          <w:b/>
        </w:rPr>
      </w:pPr>
      <w:r w:rsidRPr="00B139CB">
        <w:rPr>
          <w:b/>
          <w:u w:val="single"/>
        </w:rPr>
        <w:t>Classroom and school environment</w:t>
      </w:r>
      <w:r>
        <w:rPr>
          <w:b/>
        </w:rPr>
        <w:t xml:space="preserve">     </w:t>
      </w:r>
    </w:p>
    <w:p w14:paraId="125F5C13" w14:textId="77777777" w:rsidR="002368AC" w:rsidRPr="00B139CB" w:rsidRDefault="002368AC" w:rsidP="002368AC">
      <w:pPr>
        <w:rPr>
          <w:b/>
          <w:sz w:val="20"/>
          <w:szCs w:val="20"/>
        </w:rPr>
      </w:pPr>
      <w:r w:rsidRPr="00B139CB">
        <w:rPr>
          <w:b/>
          <w:sz w:val="20"/>
          <w:szCs w:val="20"/>
        </w:rPr>
        <w:t xml:space="preserve">The classroom and school environment </w:t>
      </w:r>
      <w:proofErr w:type="gramStart"/>
      <w:r w:rsidRPr="00B139CB">
        <w:rPr>
          <w:b/>
          <w:sz w:val="20"/>
          <w:szCs w:val="20"/>
        </w:rPr>
        <w:t>is</w:t>
      </w:r>
      <w:proofErr w:type="gramEnd"/>
      <w:r w:rsidRPr="00B139CB">
        <w:rPr>
          <w:b/>
          <w:sz w:val="20"/>
          <w:szCs w:val="20"/>
        </w:rPr>
        <w:t xml:space="preserve"> orderly</w:t>
      </w:r>
      <w:r>
        <w:rPr>
          <w:b/>
          <w:sz w:val="20"/>
          <w:szCs w:val="20"/>
        </w:rPr>
        <w:t>,</w:t>
      </w:r>
      <w:r w:rsidRPr="00B139CB">
        <w:rPr>
          <w:b/>
          <w:sz w:val="20"/>
          <w:szCs w:val="20"/>
        </w:rPr>
        <w:t xml:space="preserve"> supports the goal of student understanding and mastery of skills</w:t>
      </w:r>
      <w:r>
        <w:rPr>
          <w:b/>
          <w:sz w:val="20"/>
          <w:szCs w:val="20"/>
        </w:rPr>
        <w:t>,</w:t>
      </w:r>
      <w:r w:rsidRPr="00B139CB">
        <w:rPr>
          <w:b/>
          <w:sz w:val="20"/>
          <w:szCs w:val="20"/>
        </w:rPr>
        <w:t xml:space="preserve"> and is consistent with the school’s mission</w:t>
      </w:r>
      <w:r>
        <w:rPr>
          <w:b/>
          <w:sz w:val="20"/>
          <w:szCs w:val="20"/>
        </w:rPr>
        <w:t>.</w:t>
      </w:r>
    </w:p>
    <w:p w14:paraId="6F5C075C" w14:textId="77777777" w:rsidR="002368AC" w:rsidRDefault="002368AC" w:rsidP="002368AC">
      <w:pPr>
        <w:rPr>
          <w:i/>
        </w:rPr>
      </w:pPr>
    </w:p>
    <w:p w14:paraId="3893590C" w14:textId="77777777" w:rsidR="00E10C7A" w:rsidRDefault="002368AC" w:rsidP="002368AC">
      <w:pPr>
        <w:rPr>
          <w:i/>
        </w:rPr>
      </w:pPr>
      <w:r w:rsidRPr="00C16E09">
        <w:rPr>
          <w:i/>
        </w:rPr>
        <w:t>Finding:</w:t>
      </w:r>
      <w:r w:rsidR="00E10C7A">
        <w:rPr>
          <w:i/>
        </w:rPr>
        <w:t xml:space="preserve"> The school has created a</w:t>
      </w:r>
      <w:r w:rsidR="00CC2CF5">
        <w:rPr>
          <w:i/>
        </w:rPr>
        <w:t>n orderly,</w:t>
      </w:r>
      <w:r w:rsidR="00E10C7A">
        <w:rPr>
          <w:i/>
        </w:rPr>
        <w:t xml:space="preserve"> respectful classroom and school climate. Many systems and structures support a safe school culture that respects individual student needs. </w:t>
      </w:r>
    </w:p>
    <w:p w14:paraId="07CBE852" w14:textId="77777777" w:rsidR="002368AC" w:rsidRPr="00CC2CF5" w:rsidRDefault="00E10C7A" w:rsidP="00CC2CF5">
      <w:pPr>
        <w:pStyle w:val="Body"/>
      </w:pPr>
      <w:r w:rsidRPr="00CC2CF5">
        <w:t xml:space="preserve">Over the term of the charter, the school has improved its ability to establish a respectful and calm school and classroom environment. In year eight, teachers described the behavior of students in the school’s lower grades (seven and eight) as a major challenge. As the school’s approach to discipline became more ingrained in school culture, and as additional student supports have been added, student behavior was not reported as a concern. </w:t>
      </w:r>
      <w:r w:rsidR="002368AC" w:rsidRPr="00CC2CF5">
        <w:t xml:space="preserve">     </w:t>
      </w:r>
    </w:p>
    <w:p w14:paraId="349C45CA" w14:textId="77777777" w:rsidR="002E7DE8" w:rsidRPr="00CC2CF5" w:rsidRDefault="00C44265" w:rsidP="00CC2CF5">
      <w:pPr>
        <w:pStyle w:val="Body"/>
      </w:pPr>
      <w:r w:rsidRPr="00CC2CF5">
        <w:t>The school’s</w:t>
      </w:r>
      <w:r w:rsidR="002E7DE8" w:rsidRPr="00CC2CF5">
        <w:t xml:space="preserve"> approach to student behavior is aligned with the school’s mission. This approach, known as </w:t>
      </w:r>
      <w:r w:rsidRPr="00CC2CF5">
        <w:t>the Making it Right Approach (MIRA)</w:t>
      </w:r>
      <w:r w:rsidR="002E7DE8" w:rsidRPr="00CC2CF5">
        <w:t xml:space="preserve"> uses restorative justice principles to develop pro-social student behavior. Instead of punishing misbehavior with detention or suspension, students are taught methods of conflict resolution and are required to make amends for the consequences of their actions. </w:t>
      </w:r>
      <w:r w:rsidRPr="00CC2CF5">
        <w:t xml:space="preserve">In year eight, teachers expressed frustration with the system and </w:t>
      </w:r>
      <w:r w:rsidR="002E7DE8" w:rsidRPr="00CC2CF5">
        <w:t>with what they perceive</w:t>
      </w:r>
      <w:r w:rsidRPr="00CC2CF5">
        <w:t>d</w:t>
      </w:r>
      <w:r w:rsidR="002E7DE8" w:rsidRPr="00CC2CF5">
        <w:t xml:space="preserve"> to be a lack of schoolwide rules. They noted that it is particularly difficult to orient the large number of students who enter the school midyear</w:t>
      </w:r>
      <w:r w:rsidRPr="00CC2CF5">
        <w:t xml:space="preserve"> to the MIRA system</w:t>
      </w:r>
      <w:r w:rsidR="002E7DE8" w:rsidRPr="00CC2CF5">
        <w:t xml:space="preserve">. </w:t>
      </w:r>
      <w:r w:rsidRPr="00CC2CF5">
        <w:t>The year eight site visit team observed a</w:t>
      </w:r>
      <w:r w:rsidR="002E7DE8" w:rsidRPr="00CC2CF5">
        <w:t xml:space="preserve"> range of effectiveness in classroom management</w:t>
      </w:r>
      <w:r w:rsidRPr="00CC2CF5">
        <w:t xml:space="preserve"> with i</w:t>
      </w:r>
      <w:r w:rsidR="002E7DE8" w:rsidRPr="00CC2CF5">
        <w:t xml:space="preserve">nstances of restless, off-task and disrespectful behavior </w:t>
      </w:r>
      <w:r w:rsidRPr="00CC2CF5">
        <w:t>seen</w:t>
      </w:r>
      <w:r w:rsidR="002E7DE8" w:rsidRPr="00CC2CF5">
        <w:t xml:space="preserve"> primarily in the lower grade levels. </w:t>
      </w:r>
    </w:p>
    <w:p w14:paraId="6A2E3278" w14:textId="77777777" w:rsidR="00412425" w:rsidRPr="00CC2CF5" w:rsidRDefault="00C44265" w:rsidP="00CC2CF5">
      <w:pPr>
        <w:pStyle w:val="Body"/>
      </w:pPr>
      <w:r w:rsidRPr="00CC2CF5">
        <w:t xml:space="preserve">The renewal inspection team found a majority of classroom climates </w:t>
      </w:r>
      <w:r w:rsidR="00412425" w:rsidRPr="00CC2CF5">
        <w:t xml:space="preserve">demonstrated </w:t>
      </w:r>
      <w:r w:rsidR="00886A58">
        <w:t>routines and respect that were</w:t>
      </w:r>
      <w:r w:rsidR="00412425" w:rsidRPr="00CC2CF5">
        <w:t xml:space="preserve"> conducive to learning. </w:t>
      </w:r>
      <w:r w:rsidRPr="00CC2CF5">
        <w:t>NCCES’s six</w:t>
      </w:r>
      <w:r w:rsidR="00412425" w:rsidRPr="00CC2CF5">
        <w:t xml:space="preserve"> behavior standards – purpose, responsibility, safety, voice, integrity, and community – </w:t>
      </w:r>
      <w:r w:rsidRPr="00CC2CF5">
        <w:t xml:space="preserve">were </w:t>
      </w:r>
      <w:r w:rsidR="00412425" w:rsidRPr="00CC2CF5">
        <w:t>posted in all classrooms and referred to frequently</w:t>
      </w:r>
      <w:r w:rsidRPr="00CC2CF5">
        <w:t xml:space="preserve"> by teachers</w:t>
      </w:r>
      <w:r w:rsidR="00412425" w:rsidRPr="00CC2CF5">
        <w:t xml:space="preserve">. Interactions between students and teachers were positive, with teachers complimenting students on their work and behavior and students comfortably talking with teachers. For the most part, the team observed students who were compliant and following </w:t>
      </w:r>
      <w:r w:rsidR="00412425" w:rsidRPr="00CC2CF5">
        <w:lastRenderedPageBreak/>
        <w:t>directions. Some off-task behavior was observed, with students talking to each other, drawing pictures, or passing notes.</w:t>
      </w:r>
    </w:p>
    <w:p w14:paraId="09530881" w14:textId="77777777" w:rsidR="00886A58" w:rsidRDefault="00B05B30" w:rsidP="00CC2CF5">
      <w:pPr>
        <w:pStyle w:val="Body"/>
      </w:pPr>
      <w:r w:rsidRPr="00CC2CF5">
        <w:t>In addition to the majority of respectful classroom climates, the renewal inspection team found that the school has</w:t>
      </w:r>
      <w:r w:rsidR="00860E87" w:rsidRPr="00CC2CF5">
        <w:t xml:space="preserve"> implemented a number of structures and supports to ensure the emotional safety of students.</w:t>
      </w:r>
      <w:r w:rsidRPr="00CC2CF5">
        <w:t xml:space="preserve"> The MIRA system is still in use.</w:t>
      </w:r>
      <w:r w:rsidR="00860E87" w:rsidRPr="00CC2CF5">
        <w:t xml:space="preserve"> MIRA, along with the school’s discipline policies, are clearly outlined in the </w:t>
      </w:r>
      <w:r w:rsidR="00886A58">
        <w:t xml:space="preserve">staff, </w:t>
      </w:r>
      <w:r w:rsidR="00860E87" w:rsidRPr="00CC2CF5">
        <w:t>student and parent handbook</w:t>
      </w:r>
      <w:r w:rsidR="00886A58">
        <w:t>s</w:t>
      </w:r>
      <w:r w:rsidR="00860E87" w:rsidRPr="00CC2CF5">
        <w:t xml:space="preserve">. </w:t>
      </w:r>
      <w:r w:rsidR="00886A58">
        <w:t>Additionally, t</w:t>
      </w:r>
      <w:r w:rsidR="00860E87" w:rsidRPr="00CC2CF5">
        <w:t xml:space="preserve">he school has hired a mediation organization to educate students on handling conflict. </w:t>
      </w:r>
      <w:r w:rsidR="00886A58">
        <w:t xml:space="preserve">Approximately 60 NCCES students have been trained in peer mediation or conflict resolution. Many of these students provide training to their peers during advisory. </w:t>
      </w:r>
    </w:p>
    <w:p w14:paraId="5179E759" w14:textId="77777777" w:rsidR="00860E87" w:rsidRPr="00CC2CF5" w:rsidRDefault="00B05B30" w:rsidP="00CC2CF5">
      <w:pPr>
        <w:pStyle w:val="Body"/>
      </w:pPr>
      <w:r w:rsidRPr="00CC2CF5">
        <w:t>T</w:t>
      </w:r>
      <w:r w:rsidR="00860E87" w:rsidRPr="00CC2CF5">
        <w:t>he school’s</w:t>
      </w:r>
      <w:r w:rsidRPr="00CC2CF5">
        <w:t xml:space="preserve"> philosophy of Think, Care, Act promotes a healthy school environment. All stakeholders interviewed by the renewal inspection team reference</w:t>
      </w:r>
      <w:r w:rsidR="00886A58">
        <w:t>d</w:t>
      </w:r>
      <w:r w:rsidRPr="00CC2CF5">
        <w:t xml:space="preserve"> this philosophy as helpful in </w:t>
      </w:r>
      <w:r w:rsidR="00886A58" w:rsidRPr="00CC2CF5">
        <w:t>reminding</w:t>
      </w:r>
      <w:r w:rsidRPr="00CC2CF5">
        <w:t xml:space="preserve"> all community members of the school’s purpose. </w:t>
      </w:r>
      <w:r w:rsidR="00860E87" w:rsidRPr="00CC2CF5">
        <w:t>The</w:t>
      </w:r>
      <w:r w:rsidRPr="00CC2CF5">
        <w:t xml:space="preserve"> renewal inspection </w:t>
      </w:r>
      <w:r w:rsidR="00860E87" w:rsidRPr="00CC2CF5">
        <w:t xml:space="preserve">team observed evidence of Think, Care, Act in action, with respectful language being used between students and teachers. </w:t>
      </w:r>
    </w:p>
    <w:p w14:paraId="4CAD1ACC" w14:textId="77777777" w:rsidR="00914500" w:rsidRPr="00B139CB" w:rsidRDefault="00914500" w:rsidP="00914500">
      <w:pPr>
        <w:rPr>
          <w:b/>
        </w:rPr>
      </w:pPr>
      <w:r w:rsidRPr="00B139CB">
        <w:rPr>
          <w:b/>
          <w:u w:val="single"/>
        </w:rPr>
        <w:t>Diverse learners</w:t>
      </w:r>
      <w:r w:rsidR="00D67201">
        <w:rPr>
          <w:b/>
        </w:rPr>
        <w:t xml:space="preserve">     </w:t>
      </w:r>
    </w:p>
    <w:p w14:paraId="27E9D94E" w14:textId="77777777" w:rsidR="00914500" w:rsidRPr="00B139CB" w:rsidRDefault="006B702E" w:rsidP="00914500">
      <w:pPr>
        <w:rPr>
          <w:b/>
          <w:sz w:val="20"/>
          <w:szCs w:val="20"/>
        </w:rPr>
      </w:pPr>
      <w:r>
        <w:rPr>
          <w:b/>
          <w:sz w:val="20"/>
          <w:szCs w:val="20"/>
        </w:rPr>
        <w:t xml:space="preserve">The school provides services for all students, including English language learners and those with disabilities and/or special education needs, as required by law. </w:t>
      </w:r>
      <w:r w:rsidR="00914500" w:rsidRPr="00B139CB">
        <w:rPr>
          <w:b/>
          <w:sz w:val="20"/>
          <w:szCs w:val="20"/>
        </w:rPr>
        <w:t>The school establishes and implements an accommodation plan that addresses the needs of diverse learners.</w:t>
      </w:r>
    </w:p>
    <w:p w14:paraId="51424CF7" w14:textId="77777777" w:rsidR="00914500" w:rsidRDefault="00914500" w:rsidP="00914500">
      <w:pPr>
        <w:rPr>
          <w:i/>
        </w:rPr>
      </w:pPr>
    </w:p>
    <w:p w14:paraId="778F9271" w14:textId="77777777" w:rsidR="00BF298A" w:rsidRDefault="00BF298A" w:rsidP="00BF298A">
      <w:r>
        <w:t xml:space="preserve">NCCES was visited in May 2011 by a federal </w:t>
      </w:r>
      <w:proofErr w:type="gramStart"/>
      <w:r>
        <w:t>programs</w:t>
      </w:r>
      <w:proofErr w:type="gramEnd"/>
      <w:r>
        <w:t xml:space="preserve"> renewal inspection team from the Charter School Office. The purpose of the federal programs renewal inspection is to examine the school’s implementation of curriculum accommodations and modifications, how programs of special education and English language learner (ELL) education meet the needs of students, and the process by which program effectiveness is evaluated by the school. Findings made by the team are summarized below.      </w:t>
      </w:r>
    </w:p>
    <w:p w14:paraId="59F1FCC6" w14:textId="77777777" w:rsidR="00914500" w:rsidRDefault="00914500" w:rsidP="00914500"/>
    <w:p w14:paraId="337B1E5C" w14:textId="77777777" w:rsidR="00157610" w:rsidRDefault="00157610" w:rsidP="00157610">
      <w:pPr>
        <w:rPr>
          <w:i/>
        </w:rPr>
      </w:pPr>
      <w:r w:rsidRPr="00620BF6">
        <w:rPr>
          <w:rStyle w:val="FindingChar"/>
        </w:rPr>
        <w:t>Finding: The school has systems, structures, and staffing in place to identify, assess, and serve students with disabilities who require classroom accommodations, curriculum modifications, and special education services. The school has established an academic program that enables all students, including those with disabilities, to fully participate in, and benefit from, the educationa</w:t>
      </w:r>
      <w:r>
        <w:rPr>
          <w:i/>
        </w:rPr>
        <w:t>l goals and mission of the school.</w:t>
      </w:r>
    </w:p>
    <w:p w14:paraId="15486E84" w14:textId="77777777" w:rsidR="00157610" w:rsidRDefault="00157610" w:rsidP="00620BF6">
      <w:pPr>
        <w:pStyle w:val="Body"/>
      </w:pPr>
      <w:r>
        <w:t xml:space="preserve">During staff orientation, all staff receive training on special education requirements and the program’s policies and procedures. During staff orientation, the general education teachers meet with their respective special educators to discuss and review the students with disabilities that are enrolled in their classes. The special education staff meet bi-weekly as a department and attend grade level meetings on alternate weeks. Based on its special education population, the school provides a continuum of services from full-inclusion and partial-inclusion to a Life Skills class that provides required IEP services during one period each day. </w:t>
      </w:r>
    </w:p>
    <w:p w14:paraId="16C46F2F" w14:textId="77777777" w:rsidR="00157610" w:rsidRDefault="00157610" w:rsidP="00620BF6">
      <w:pPr>
        <w:pStyle w:val="Body"/>
      </w:pPr>
      <w:r>
        <w:t xml:space="preserve">NCCES has systems in place to ensure that students with disabilities are provided with their required IEP services. The school’s primary approach to special education services is to provide students with disabilities access to the general education curriculum through a system of supports, accommodations, and modifications in the general education classroom. The supports offered within the general education classroom are provided by core academic teachers and either a special education teacher or special education paraprofessional. The program structure includes direct special education services provided in classes with low student-teacher ratios </w:t>
      </w:r>
      <w:r>
        <w:lastRenderedPageBreak/>
        <w:t xml:space="preserve">called “tutorials” which are taught by special education teachers. NCCES is dedicated to providing special education services in the least restrictive environment.  </w:t>
      </w:r>
    </w:p>
    <w:p w14:paraId="08EA1E84" w14:textId="77777777" w:rsidR="00157610" w:rsidRDefault="00157610" w:rsidP="00620BF6">
      <w:pPr>
        <w:pStyle w:val="Body"/>
      </w:pPr>
      <w:r>
        <w:t xml:space="preserve">NCCES provides an individualized approach to instruction and a supportive environment. The special education teacher or paraprofessional supports classroom teachers by providing accommodations and/or re-teaching skills, as appropriate, while at the same time focusing on specific modifications as required by students’ IEPs. The two pull-out “tutorial” classes deliver one-to-one or two-to-one student/special education teacher ratio instruction with direct instruction based on students’ IEP goals and objectives. A number of students with disabilities are receiving two periods a day of math with one provided during a special education “tutorial” class.       </w:t>
      </w:r>
    </w:p>
    <w:p w14:paraId="18A16986" w14:textId="77777777" w:rsidR="00157610" w:rsidRPr="004155A2" w:rsidRDefault="00157610" w:rsidP="00390DE0">
      <w:pPr>
        <w:pStyle w:val="Finding"/>
        <w:numPr>
          <w:ilvl w:val="0"/>
          <w:numId w:val="0"/>
        </w:numPr>
      </w:pPr>
      <w:r w:rsidRPr="004155A2">
        <w:t xml:space="preserve">Finding: Procedures are in place to identify and assess students that are potentially ELL. </w:t>
      </w:r>
      <w:r w:rsidR="00304A00" w:rsidRPr="004155A2">
        <w:t>T</w:t>
      </w:r>
      <w:r w:rsidR="00617535" w:rsidRPr="004155A2">
        <w:t>he quantity of English language development (ELD)</w:t>
      </w:r>
      <w:r w:rsidR="00304A00" w:rsidRPr="004155A2">
        <w:t xml:space="preserve"> provided</w:t>
      </w:r>
      <w:r w:rsidR="00617535" w:rsidRPr="004155A2">
        <w:t xml:space="preserve"> to ELL students </w:t>
      </w:r>
      <w:r w:rsidR="00304A00" w:rsidRPr="004155A2">
        <w:t>now</w:t>
      </w:r>
      <w:r w:rsidR="00617535" w:rsidRPr="004155A2">
        <w:t xml:space="preserve"> meet</w:t>
      </w:r>
      <w:r w:rsidR="00304A00" w:rsidRPr="004155A2">
        <w:t>s</w:t>
      </w:r>
      <w:r w:rsidR="00617535" w:rsidRPr="004155A2">
        <w:t xml:space="preserve"> the Department’s recommended minimum instructional program hours.  </w:t>
      </w:r>
    </w:p>
    <w:p w14:paraId="0359FCAB" w14:textId="77777777" w:rsidR="00505316" w:rsidRDefault="00157610" w:rsidP="00620BF6">
      <w:pPr>
        <w:pStyle w:val="Body"/>
      </w:pPr>
      <w:r>
        <w:t xml:space="preserve">The school issues a </w:t>
      </w:r>
      <w:r w:rsidR="00617535">
        <w:t>home language survey (HLS)</w:t>
      </w:r>
      <w:r>
        <w:t xml:space="preserve"> to all enrolled families and has established a system to identify and assess the English language proficiency of students whose home language is not English</w:t>
      </w:r>
      <w:r w:rsidR="00617535">
        <w:t xml:space="preserve">. </w:t>
      </w:r>
      <w:r>
        <w:t>The H</w:t>
      </w:r>
      <w:r w:rsidR="00617535">
        <w:t xml:space="preserve">LS is translated into Spanish. </w:t>
      </w:r>
      <w:r>
        <w:t xml:space="preserve">NCCES uses the IDEA Proficiency Test (IPT) initial assessment in speaking, listening, reading, and writing to determine whether each identified student is LEP. </w:t>
      </w:r>
    </w:p>
    <w:p w14:paraId="2E3EEE6F" w14:textId="77777777" w:rsidR="00157610" w:rsidRDefault="00505316" w:rsidP="00620BF6">
      <w:pPr>
        <w:pStyle w:val="Body"/>
      </w:pPr>
      <w:r>
        <w:t xml:space="preserve">When the federal programs renewal inspection team visited in May 2011, they determined that </w:t>
      </w:r>
      <w:r w:rsidR="00157610">
        <w:t xml:space="preserve">that the English language development (ELD) component of sheltered English immersion (SEI) </w:t>
      </w:r>
      <w:r>
        <w:t xml:space="preserve">was not provided. The </w:t>
      </w:r>
      <w:r w:rsidR="004C060E">
        <w:t>federal program r</w:t>
      </w:r>
      <w:r>
        <w:t xml:space="preserve">enewal </w:t>
      </w:r>
      <w:r w:rsidR="004C060E">
        <w:t>i</w:t>
      </w:r>
      <w:r>
        <w:t xml:space="preserve">nspection </w:t>
      </w:r>
      <w:r w:rsidR="004C060E">
        <w:t>team</w:t>
      </w:r>
      <w:r>
        <w:t xml:space="preserve"> requested </w:t>
      </w:r>
      <w:r w:rsidR="004C060E">
        <w:t>that the school</w:t>
      </w:r>
      <w:r>
        <w:t xml:space="preserve"> submit an update of the school’s Sheltered English Immersion (SEI) program with regard to the provision of English language development (ELD) instruction</w:t>
      </w:r>
      <w:r w:rsidR="004C060E">
        <w:t xml:space="preserve"> by October 2011. </w:t>
      </w:r>
      <w:r>
        <w:t>The CSO received the school’s SEI program documents with samples of currently enrol</w:t>
      </w:r>
      <w:r w:rsidR="004C060E">
        <w:t xml:space="preserve">led students’ daily schedules. </w:t>
      </w:r>
      <w:r>
        <w:t xml:space="preserve">The daily schedules verify that the minimum recommended hours of ELD instruction, provided by a licensed ESL teacher, meet Department guidelines.  </w:t>
      </w:r>
    </w:p>
    <w:p w14:paraId="3F4DE8A6" w14:textId="77777777" w:rsidR="00157610" w:rsidRDefault="00157610" w:rsidP="00157610"/>
    <w:p w14:paraId="2AE2F75B" w14:textId="77777777" w:rsidR="00157610" w:rsidRDefault="00157610" w:rsidP="00390DE0">
      <w:pPr>
        <w:pStyle w:val="Finding"/>
        <w:numPr>
          <w:ilvl w:val="0"/>
          <w:numId w:val="0"/>
        </w:numPr>
      </w:pPr>
      <w:r>
        <w:t>Finding: Sheltered English Immersion is not available to ELL students. The majority (82 percent) of teachers have not received the required SEI category trainings to become qualified to provide sheltered content instruction.</w:t>
      </w:r>
    </w:p>
    <w:p w14:paraId="603829BC" w14:textId="77777777" w:rsidR="00171E9A" w:rsidRDefault="00157610" w:rsidP="00620BF6">
      <w:pPr>
        <w:pStyle w:val="Body"/>
      </w:pPr>
      <w:r>
        <w:t>At the time of the inspection visit, all general education teachers serving ELL students had not received SEI Category trainings and</w:t>
      </w:r>
      <w:r w:rsidR="00FA70BE">
        <w:t xml:space="preserve"> were</w:t>
      </w:r>
      <w:r>
        <w:t xml:space="preserve"> not qualified to deliver sheltered content instruction to ELL</w:t>
      </w:r>
      <w:r w:rsidR="004C060E">
        <w:t xml:space="preserve"> students. </w:t>
      </w:r>
      <w:r>
        <w:t>The school reports that three teachers have completed all four SEI category trainings while two teachers completed Category 1 and 3; one teacher completed Category 1 and 2 and another completed Category 1.</w:t>
      </w:r>
      <w:r w:rsidR="004C060E">
        <w:t xml:space="preserve"> In the fall of 2011, t</w:t>
      </w:r>
      <w:r w:rsidR="00171E9A">
        <w:t>he school reported that SEI Category 1 was completed in June 2011 by all staff and Category 4 training is scheduled for all staff on December 23</w:t>
      </w:r>
      <w:r w:rsidR="00171E9A" w:rsidRPr="004116FC">
        <w:rPr>
          <w:vertAlign w:val="superscript"/>
        </w:rPr>
        <w:t>rd</w:t>
      </w:r>
      <w:r w:rsidR="00171E9A">
        <w:t xml:space="preserve"> and January 13, 2012.    </w:t>
      </w:r>
    </w:p>
    <w:p w14:paraId="65A5FCAB" w14:textId="77777777" w:rsidR="008B0079" w:rsidRDefault="008B0079" w:rsidP="002368AC">
      <w:pPr>
        <w:rPr>
          <w:b/>
          <w:u w:val="single"/>
        </w:rPr>
      </w:pPr>
    </w:p>
    <w:p w14:paraId="2BDB1120" w14:textId="77777777" w:rsidR="002368AC" w:rsidRPr="00B139CB" w:rsidRDefault="002368AC" w:rsidP="002368AC">
      <w:pPr>
        <w:rPr>
          <w:b/>
        </w:rPr>
      </w:pPr>
      <w:r>
        <w:rPr>
          <w:b/>
          <w:u w:val="single"/>
        </w:rPr>
        <w:t>Professional Climate</w:t>
      </w:r>
      <w:r>
        <w:rPr>
          <w:b/>
        </w:rPr>
        <w:t xml:space="preserve">     </w:t>
      </w:r>
    </w:p>
    <w:p w14:paraId="0E2CCCC6" w14:textId="77777777" w:rsidR="002368AC" w:rsidRPr="00B139CB" w:rsidRDefault="002368AC" w:rsidP="002368AC">
      <w:pPr>
        <w:rPr>
          <w:b/>
          <w:sz w:val="20"/>
          <w:szCs w:val="20"/>
        </w:rPr>
      </w:pPr>
      <w:r>
        <w:rPr>
          <w:b/>
          <w:sz w:val="20"/>
          <w:szCs w:val="20"/>
        </w:rPr>
        <w:t>Teachers are provided with feedback, guidance, professional development, and opportunities for collaboration that lead to improved instructional practice and student achievement. The school establishes a professional climate resulting in a purposeful learning environment and reasonable rates of retention for school administrators, teachers, and staff.</w:t>
      </w:r>
    </w:p>
    <w:p w14:paraId="67B87ABB" w14:textId="77777777" w:rsidR="002368AC" w:rsidRDefault="002368AC" w:rsidP="002368AC">
      <w:pPr>
        <w:rPr>
          <w:i/>
        </w:rPr>
      </w:pPr>
    </w:p>
    <w:p w14:paraId="2B49379E" w14:textId="77777777" w:rsidR="008B0079" w:rsidRDefault="002368AC" w:rsidP="00390DE0">
      <w:pPr>
        <w:pStyle w:val="Finding"/>
        <w:numPr>
          <w:ilvl w:val="0"/>
          <w:numId w:val="0"/>
        </w:numPr>
      </w:pPr>
      <w:r w:rsidRPr="00782C85">
        <w:lastRenderedPageBreak/>
        <w:t>Finding:</w:t>
      </w:r>
      <w:r w:rsidR="0008793B">
        <w:t xml:space="preserve"> NCCES </w:t>
      </w:r>
      <w:r w:rsidR="00860E87">
        <w:t>provides a number of formal and informal structures for professional collaboration and development.</w:t>
      </w:r>
    </w:p>
    <w:p w14:paraId="32E78084" w14:textId="77777777" w:rsidR="00860E87" w:rsidRPr="008B0079" w:rsidRDefault="00860E87" w:rsidP="008B0079">
      <w:pPr>
        <w:pStyle w:val="Body"/>
      </w:pPr>
      <w:r w:rsidRPr="008B0079">
        <w:t xml:space="preserve">Every Wednesday, staff members meet </w:t>
      </w:r>
      <w:r w:rsidR="008B0079">
        <w:t xml:space="preserve">during the afternoon </w:t>
      </w:r>
      <w:r w:rsidRPr="008B0079">
        <w:t xml:space="preserve">in a number of formats, including grade-level team meetings, subject area meetings, Critical Friends Groups (CFG), and professional development trainings. Grade-level team meetings observed by the renewal inspection team all followed a similar format, with team leaders guiding the team through an agenda, a team member taking notes, and team members working on grade-level and school-wide issues. </w:t>
      </w:r>
      <w:r w:rsidR="0008793B" w:rsidRPr="008B0079">
        <w:t>T</w:t>
      </w:r>
      <w:r w:rsidRPr="008B0079">
        <w:t xml:space="preserve">eachers </w:t>
      </w:r>
      <w:r w:rsidR="0008793B" w:rsidRPr="008B0079">
        <w:t>participate in</w:t>
      </w:r>
      <w:r w:rsidRPr="008B0079">
        <w:t xml:space="preserve"> CFG</w:t>
      </w:r>
      <w:r w:rsidR="0008793B" w:rsidRPr="008B0079">
        <w:t>s</w:t>
      </w:r>
      <w:r w:rsidRPr="008B0079">
        <w:t xml:space="preserve">, in which colleagues bring real work (such as student work) to meetings in order to identify exemplars or lessons for tuning and facilitate protocols to improve practice. </w:t>
      </w:r>
    </w:p>
    <w:p w14:paraId="763A12CE" w14:textId="77777777" w:rsidR="00860E87" w:rsidRPr="008B0079" w:rsidRDefault="00860E87" w:rsidP="008B0079">
      <w:pPr>
        <w:pStyle w:val="Body"/>
      </w:pPr>
      <w:r w:rsidRPr="008B0079">
        <w:t xml:space="preserve">Stakeholders reported that this collaborative nature is the way work is done at NCCES. In focus groups, teachers reported that collaborative meeting time is a priority. </w:t>
      </w:r>
      <w:r w:rsidR="0008793B" w:rsidRPr="008B0079">
        <w:t xml:space="preserve">The school has created a number of teams that allow for differing collaboration: </w:t>
      </w:r>
      <w:r w:rsidRPr="008B0079">
        <w:t>grade-lev</w:t>
      </w:r>
      <w:r w:rsidR="0008793B" w:rsidRPr="008B0079">
        <w:t>el and subject area teams, the academic leadership team</w:t>
      </w:r>
      <w:r w:rsidR="008B0079">
        <w:t xml:space="preserve"> (ALT)</w:t>
      </w:r>
      <w:r w:rsidR="0008793B" w:rsidRPr="008B0079">
        <w:t>,</w:t>
      </w:r>
      <w:r w:rsidRPr="008B0079">
        <w:t xml:space="preserve"> and the pathways committee. </w:t>
      </w:r>
      <w:r w:rsidR="0008793B" w:rsidRPr="008B0079">
        <w:t>School administrators</w:t>
      </w:r>
      <w:r w:rsidRPr="008B0079">
        <w:t xml:space="preserve"> reported strategically placing individuals on teams. For example, they took an exceptional teacher with leadership potential and placed her on the ALT as an intern and had her enroll in </w:t>
      </w:r>
      <w:r w:rsidR="008B0079">
        <w:t>leadership courses</w:t>
      </w:r>
      <w:r w:rsidRPr="008B0079">
        <w:t>.</w:t>
      </w:r>
    </w:p>
    <w:p w14:paraId="2CF05449" w14:textId="77777777" w:rsidR="00860E87" w:rsidRPr="008B0079" w:rsidRDefault="0008793B" w:rsidP="008B0079">
      <w:pPr>
        <w:pStyle w:val="Body"/>
      </w:pPr>
      <w:r w:rsidRPr="008B0079">
        <w:t xml:space="preserve">Additional professional development has included training for most teachers in </w:t>
      </w:r>
      <w:r w:rsidR="008B0079">
        <w:t>Key T</w:t>
      </w:r>
      <w:r w:rsidR="00860E87" w:rsidRPr="008B0079">
        <w:t xml:space="preserve">hree literacy practices, designed to provide content teachers with strategies to infuse literacy skill development in their content instruction. In addition, the entire school received a three-day training on ELL strategies. Mathematics, science and special education teams have participated in in-house training on mathematics instructional strategies. In addition, more than half of all faculty members have been trained as Critical Friends Group facilitators. </w:t>
      </w:r>
    </w:p>
    <w:p w14:paraId="1ADE3A48" w14:textId="77777777" w:rsidR="006270E3" w:rsidRPr="008B0079" w:rsidRDefault="006270E3" w:rsidP="008B0079">
      <w:pPr>
        <w:ind w:right="720"/>
        <w:rPr>
          <w:b/>
          <w:bCs/>
          <w:sz w:val="20"/>
        </w:rPr>
      </w:pPr>
    </w:p>
    <w:p w14:paraId="5A6E93C0" w14:textId="77777777" w:rsidR="0008793B" w:rsidRPr="006270E3" w:rsidRDefault="006270E3" w:rsidP="008B0079">
      <w:pPr>
        <w:ind w:right="720"/>
      </w:pPr>
      <w:r w:rsidRPr="008B0079">
        <w:rPr>
          <w:rStyle w:val="FindingChar"/>
        </w:rPr>
        <w:t xml:space="preserve">Finding: </w:t>
      </w:r>
      <w:r w:rsidR="00860E87" w:rsidRPr="008B0079">
        <w:rPr>
          <w:rStyle w:val="FindingChar"/>
        </w:rPr>
        <w:t xml:space="preserve">NCCES has </w:t>
      </w:r>
      <w:r w:rsidRPr="008B0079">
        <w:rPr>
          <w:rStyle w:val="FindingChar"/>
        </w:rPr>
        <w:t>altered its systems for teacher evaluation over the course of the charter and is currently</w:t>
      </w:r>
      <w:r w:rsidRPr="006270E3">
        <w:t xml:space="preserve"> </w:t>
      </w:r>
      <w:r w:rsidR="00157610" w:rsidRPr="008B0079">
        <w:rPr>
          <w:rStyle w:val="FindingChar"/>
        </w:rPr>
        <w:t>providing</w:t>
      </w:r>
      <w:r w:rsidRPr="008B0079">
        <w:rPr>
          <w:rStyle w:val="FindingChar"/>
        </w:rPr>
        <w:t xml:space="preserve"> more consistent</w:t>
      </w:r>
      <w:r w:rsidR="00860E87" w:rsidRPr="008B0079">
        <w:rPr>
          <w:rStyle w:val="FindingChar"/>
        </w:rPr>
        <w:t xml:space="preserve"> feedback to teachers.</w:t>
      </w:r>
    </w:p>
    <w:p w14:paraId="5F272469" w14:textId="77777777" w:rsidR="0008793B" w:rsidRPr="007B609D" w:rsidRDefault="0008793B" w:rsidP="00E76444">
      <w:pPr>
        <w:pStyle w:val="Body"/>
      </w:pPr>
      <w:r>
        <w:t xml:space="preserve">During the </w:t>
      </w:r>
      <w:proofErr w:type="gramStart"/>
      <w:r>
        <w:t xml:space="preserve">seventh and eighth </w:t>
      </w:r>
      <w:r w:rsidR="00157610">
        <w:t>year</w:t>
      </w:r>
      <w:proofErr w:type="gramEnd"/>
      <w:r>
        <w:t xml:space="preserve"> site visits, NCCES </w:t>
      </w:r>
      <w:r w:rsidR="00E73629">
        <w:t xml:space="preserve">teachers and administrators </w:t>
      </w:r>
      <w:r w:rsidR="00157610">
        <w:t>described</w:t>
      </w:r>
      <w:r w:rsidR="00E73629">
        <w:t xml:space="preserve"> a system of teacher evaluation called the </w:t>
      </w:r>
      <w:r w:rsidRPr="00591F85">
        <w:t>Performance Appraisal &amp; Support System Portfolio (PASSPORT)</w:t>
      </w:r>
      <w:r w:rsidR="00E73629">
        <w:t>. The system included teacher goal setting, peer reviews, and multiple observations conducted by a variety of administrators. NCCES’s stan</w:t>
      </w:r>
      <w:r>
        <w:t>dards for supervision and evaluation</w:t>
      </w:r>
      <w:r w:rsidR="00E73629">
        <w:t xml:space="preserve"> were</w:t>
      </w:r>
      <w:r>
        <w:t xml:space="preserve"> summarized in a rubric </w:t>
      </w:r>
      <w:r w:rsidR="0081706A">
        <w:t>based on</w:t>
      </w:r>
      <w:r>
        <w:t xml:space="preserve"> Charlotte Danielson’s Framework for Teaching. </w:t>
      </w:r>
      <w:r w:rsidR="00E73629">
        <w:t xml:space="preserve">However, during the year eight site visit, teachers reported that </w:t>
      </w:r>
      <w:r w:rsidR="0081706A">
        <w:t xml:space="preserve">they </w:t>
      </w:r>
      <w:r w:rsidR="00E73629">
        <w:t xml:space="preserve">were not receiving the number of observations </w:t>
      </w:r>
      <w:r w:rsidR="0081706A">
        <w:t>outlined</w:t>
      </w:r>
      <w:r w:rsidR="00E73629">
        <w:t xml:space="preserve"> by the evaluation system. </w:t>
      </w:r>
    </w:p>
    <w:p w14:paraId="7BACAD0D" w14:textId="77777777" w:rsidR="00860E87" w:rsidRPr="00E76444" w:rsidRDefault="00E73629" w:rsidP="00E76444">
      <w:pPr>
        <w:pStyle w:val="Body"/>
      </w:pPr>
      <w:r w:rsidRPr="00E76444">
        <w:t xml:space="preserve">The renewal inspection team found that formal teacher observation has not been consistently conducted by school administrators for the charter term, but that new supports </w:t>
      </w:r>
      <w:r w:rsidR="009F7844" w:rsidRPr="00E76444">
        <w:t>had been put</w:t>
      </w:r>
      <w:r w:rsidRPr="00E76444">
        <w:t xml:space="preserve"> in place to ensure more consistent feedback. When interviewed by the renewal inspection team, </w:t>
      </w:r>
      <w:r w:rsidR="00860E87" w:rsidRPr="00E76444">
        <w:t>teachers reported inconsistent use of formal observations</w:t>
      </w:r>
      <w:r w:rsidR="009F7844" w:rsidRPr="00E76444">
        <w:t xml:space="preserve"> in the past few years</w:t>
      </w:r>
      <w:r w:rsidR="00860E87" w:rsidRPr="00E76444">
        <w:t xml:space="preserve">, with predominantly first through third year teachers receiving the observations. </w:t>
      </w:r>
    </w:p>
    <w:p w14:paraId="2A77D4EB" w14:textId="77777777" w:rsidR="00860E87" w:rsidRPr="00E76444" w:rsidRDefault="009F7844" w:rsidP="00E76444">
      <w:pPr>
        <w:pStyle w:val="Body"/>
      </w:pPr>
      <w:r w:rsidRPr="00E76444">
        <w:t>However, t</w:t>
      </w:r>
      <w:r w:rsidR="00860E87" w:rsidRPr="00E76444">
        <w:t xml:space="preserve">eachers and </w:t>
      </w:r>
      <w:r w:rsidR="006E3850" w:rsidRPr="00E76444">
        <w:t>administrators</w:t>
      </w:r>
      <w:r w:rsidR="00860E87" w:rsidRPr="00E76444">
        <w:t xml:space="preserve"> </w:t>
      </w:r>
      <w:r w:rsidRPr="00E76444">
        <w:t xml:space="preserve">reported that this year </w:t>
      </w:r>
      <w:r w:rsidR="00860E87" w:rsidRPr="00E76444">
        <w:t xml:space="preserve">structures had been </w:t>
      </w:r>
      <w:r w:rsidRPr="00E76444">
        <w:t xml:space="preserve">established </w:t>
      </w:r>
      <w:r w:rsidR="00860E87" w:rsidRPr="00E76444">
        <w:t>to provide more feedback to teachers; s</w:t>
      </w:r>
      <w:r w:rsidR="0081706A">
        <w:t xml:space="preserve">pecifically, subject area lead teachers </w:t>
      </w:r>
      <w:r w:rsidR="00860E87" w:rsidRPr="00E76444">
        <w:t xml:space="preserve">were performing classroom observations. This task </w:t>
      </w:r>
      <w:r w:rsidR="0081706A">
        <w:t>is</w:t>
      </w:r>
      <w:r w:rsidR="00860E87" w:rsidRPr="00E76444">
        <w:t xml:space="preserve"> no longer solely the principal’s responsibility. </w:t>
      </w:r>
      <w:r w:rsidR="006E3850" w:rsidRPr="00E76444">
        <w:t xml:space="preserve">The renewal inspection team viewed documentation that showed </w:t>
      </w:r>
      <w:r w:rsidR="0081706A">
        <w:t xml:space="preserve">that each </w:t>
      </w:r>
      <w:r w:rsidR="006E3850" w:rsidRPr="00E76444">
        <w:t xml:space="preserve">teacher had been observed approximately once a week during the current school year. School administrators noted </w:t>
      </w:r>
      <w:r w:rsidR="00860E87" w:rsidRPr="00E76444">
        <w:t xml:space="preserve">that the frequency would be diminishing </w:t>
      </w:r>
      <w:r w:rsidR="006E3850" w:rsidRPr="00E76444">
        <w:t>to</w:t>
      </w:r>
      <w:r w:rsidR="00860E87" w:rsidRPr="00E76444">
        <w:t xml:space="preserve"> bi-monthly. </w:t>
      </w:r>
      <w:r w:rsidR="006E3850" w:rsidRPr="00E76444">
        <w:t>The renewal inspection team noted that the</w:t>
      </w:r>
      <w:r w:rsidR="00860E87" w:rsidRPr="00E76444">
        <w:t xml:space="preserve"> </w:t>
      </w:r>
      <w:r w:rsidR="00860E87" w:rsidRPr="00E76444">
        <w:lastRenderedPageBreak/>
        <w:t xml:space="preserve">feedback provided to teachers </w:t>
      </w:r>
      <w:r w:rsidR="006E3850" w:rsidRPr="00E76444">
        <w:t>included observational notes</w:t>
      </w:r>
      <w:r w:rsidR="00860E87" w:rsidRPr="00E76444">
        <w:t xml:space="preserve">, </w:t>
      </w:r>
      <w:r w:rsidR="006E3850" w:rsidRPr="00E76444">
        <w:t xml:space="preserve">areas of teacher strength, </w:t>
      </w:r>
      <w:r w:rsidR="00860E87" w:rsidRPr="00E76444">
        <w:t>and suggestions on how to improve practice.</w:t>
      </w:r>
    </w:p>
    <w:p w14:paraId="52300553" w14:textId="77777777" w:rsidR="002368AC" w:rsidRDefault="002368AC" w:rsidP="00914500">
      <w:pPr>
        <w:rPr>
          <w:b/>
          <w:u w:val="single"/>
        </w:rPr>
      </w:pPr>
    </w:p>
    <w:p w14:paraId="174925B5" w14:textId="77777777" w:rsidR="00914500" w:rsidRPr="00B139CB" w:rsidRDefault="00914500" w:rsidP="00914500">
      <w:pPr>
        <w:rPr>
          <w:b/>
        </w:rPr>
      </w:pPr>
      <w:r w:rsidRPr="00B139CB">
        <w:rPr>
          <w:b/>
          <w:u w:val="single"/>
        </w:rPr>
        <w:t>Program evaluation</w:t>
      </w:r>
      <w:r w:rsidR="00F85F49">
        <w:rPr>
          <w:b/>
          <w:u w:val="single"/>
        </w:rPr>
        <w:t xml:space="preserve"> and planning</w:t>
      </w:r>
      <w:r w:rsidR="00D67201">
        <w:rPr>
          <w:b/>
        </w:rPr>
        <w:t xml:space="preserve">     </w:t>
      </w:r>
    </w:p>
    <w:p w14:paraId="6C386173" w14:textId="77777777" w:rsidR="00F85F49" w:rsidRDefault="00375E9E" w:rsidP="00F85F49">
      <w:pPr>
        <w:rPr>
          <w:sz w:val="20"/>
          <w:szCs w:val="20"/>
        </w:rPr>
      </w:pPr>
      <w:r>
        <w:rPr>
          <w:b/>
          <w:sz w:val="20"/>
          <w:szCs w:val="20"/>
        </w:rPr>
        <w:t xml:space="preserve">The school uses a balanced system of assessment. </w:t>
      </w:r>
      <w:r w:rsidR="006B702E">
        <w:rPr>
          <w:b/>
          <w:sz w:val="20"/>
          <w:szCs w:val="20"/>
        </w:rPr>
        <w:t>Teachers and school leaders use qualitative and quantitative evidence to inform, guide, and improve instructional planning and practice.</w:t>
      </w:r>
      <w:r w:rsidR="00C974CC" w:rsidRPr="00C974CC">
        <w:rPr>
          <w:b/>
          <w:sz w:val="20"/>
          <w:szCs w:val="20"/>
        </w:rPr>
        <w:t xml:space="preserve"> </w:t>
      </w:r>
      <w:r w:rsidR="00C974CC">
        <w:rPr>
          <w:b/>
          <w:sz w:val="20"/>
          <w:szCs w:val="20"/>
        </w:rPr>
        <w:t>The school regularly and systematically reviews the quality and effectiveness of the academic program and modifies the program accordingly.</w:t>
      </w:r>
    </w:p>
    <w:p w14:paraId="49FF6AAB" w14:textId="77777777" w:rsidR="00127AD5" w:rsidRDefault="00127AD5" w:rsidP="00127AD5"/>
    <w:p w14:paraId="66ABFF8E" w14:textId="77777777" w:rsidR="00860E87" w:rsidRPr="00127AD5" w:rsidRDefault="00127AD5" w:rsidP="00390DE0">
      <w:pPr>
        <w:pStyle w:val="Finding"/>
        <w:numPr>
          <w:ilvl w:val="0"/>
          <w:numId w:val="0"/>
        </w:numPr>
      </w:pPr>
      <w:r>
        <w:t xml:space="preserve">Finding: </w:t>
      </w:r>
      <w:r w:rsidRPr="00127AD5">
        <w:t>In the past four years, NCCES has improved its use of data to provide remedial supports for students</w:t>
      </w:r>
      <w:r w:rsidR="00EF6D82">
        <w:t xml:space="preserve"> and place them in appropriate classes</w:t>
      </w:r>
      <w:r w:rsidRPr="00127AD5">
        <w:t>. Currently, NCCES employs a</w:t>
      </w:r>
      <w:r w:rsidR="00860E87" w:rsidRPr="00127AD5">
        <w:t xml:space="preserve"> robust assessment system that informs the intervention supports provided to students.</w:t>
      </w:r>
    </w:p>
    <w:p w14:paraId="6F77D7D4" w14:textId="77777777" w:rsidR="00127AD5" w:rsidRDefault="000F324A" w:rsidP="002D4459">
      <w:pPr>
        <w:pStyle w:val="Body"/>
      </w:pPr>
      <w:r>
        <w:t>Toward</w:t>
      </w:r>
      <w:r w:rsidR="00127AD5">
        <w:t xml:space="preserve"> the end of the school’s first </w:t>
      </w:r>
      <w:r w:rsidR="00EC23C3">
        <w:t>ch</w:t>
      </w:r>
      <w:r w:rsidR="00127AD5">
        <w:t>a</w:t>
      </w:r>
      <w:r w:rsidR="00EC23C3">
        <w:t>r</w:t>
      </w:r>
      <w:r w:rsidR="00127AD5">
        <w:t xml:space="preserve">ter term, </w:t>
      </w:r>
      <w:r>
        <w:t>school administrators</w:t>
      </w:r>
      <w:r w:rsidR="00127AD5">
        <w:t xml:space="preserve"> recognized that many students were entering NCCES significantly behind grade level expectations. In response to the growing needs of students, NCCES created the high school prep (HSP) program in its fourth year. </w:t>
      </w:r>
      <w:r w:rsidR="00EF6D82">
        <w:t>Currently, HSP provides additional math or reading instruction for students in seventh, eighth, and ninth grades</w:t>
      </w:r>
      <w:r w:rsidR="00D553C6">
        <w:t>.</w:t>
      </w:r>
      <w:r w:rsidR="000807D7" w:rsidRPr="000807D7">
        <w:t xml:space="preserve"> </w:t>
      </w:r>
      <w:r w:rsidR="00E971D5" w:rsidRPr="00E971D5">
        <w:t>Based on assessment data</w:t>
      </w:r>
      <w:r w:rsidR="00D04ADF">
        <w:t xml:space="preserve"> (</w:t>
      </w:r>
      <w:r w:rsidR="00D04ADF" w:rsidRPr="002D4459">
        <w:t xml:space="preserve">GRADE, </w:t>
      </w:r>
      <w:proofErr w:type="spellStart"/>
      <w:r w:rsidR="00D04ADF" w:rsidRPr="002D4459">
        <w:t>ToSCRF</w:t>
      </w:r>
      <w:proofErr w:type="spellEnd"/>
      <w:r w:rsidR="00D04ADF" w:rsidRPr="002D4459">
        <w:t xml:space="preserve"> and the Prentice Hall Math Skills Intervention Inventory Test</w:t>
      </w:r>
      <w:r w:rsidR="00D04ADF">
        <w:t>)</w:t>
      </w:r>
      <w:r w:rsidR="00E971D5" w:rsidRPr="00E971D5">
        <w:t xml:space="preserve">, students are placed in the appropriate level HSP class </w:t>
      </w:r>
      <w:r w:rsidR="00D04ADF">
        <w:t>for</w:t>
      </w:r>
      <w:r w:rsidR="00E971D5" w:rsidRPr="00E971D5">
        <w:t xml:space="preserve"> ELA and</w:t>
      </w:r>
      <w:r w:rsidR="00D04ADF">
        <w:t>/or</w:t>
      </w:r>
      <w:r w:rsidR="00E971D5" w:rsidRPr="00E971D5">
        <w:t xml:space="preserve"> mathematics.</w:t>
      </w:r>
      <w:r w:rsidR="00E971D5">
        <w:rPr>
          <w:b/>
        </w:rPr>
        <w:t xml:space="preserve"> </w:t>
      </w:r>
      <w:r w:rsidR="000807D7">
        <w:t>The HSP program uses the Prentice Hall Skills Intervention Program, a self-paced, skills-based program</w:t>
      </w:r>
      <w:r w:rsidR="00D553C6">
        <w:t xml:space="preserve">. </w:t>
      </w:r>
      <w:r w:rsidR="000807D7">
        <w:t xml:space="preserve">The school has also created additional, skill building classes in the upper grade levels for students who demonstrate the need for academic support. </w:t>
      </w:r>
      <w:r w:rsidR="00127AD5">
        <w:t xml:space="preserve">Over the term of the current charter, this program has expanded to include more students. </w:t>
      </w:r>
      <w:r w:rsidR="00D04ADF">
        <w:t>Students are reassessed to determine if they need to remain in the HSP program, or if they have gained the desired skills.</w:t>
      </w:r>
    </w:p>
    <w:p w14:paraId="639FD9C6" w14:textId="77777777" w:rsidR="00752C62" w:rsidRDefault="000807D7" w:rsidP="00D04ADF">
      <w:pPr>
        <w:pStyle w:val="Body"/>
      </w:pPr>
      <w:r w:rsidRPr="002D4459">
        <w:t xml:space="preserve">Currently, approximately 95 percent </w:t>
      </w:r>
      <w:r w:rsidR="00EF6D82" w:rsidRPr="002D4459">
        <w:t xml:space="preserve">of </w:t>
      </w:r>
      <w:r w:rsidRPr="002D4459">
        <w:t>seventh and eighth</w:t>
      </w:r>
      <w:r w:rsidR="00EF6D82" w:rsidRPr="002D4459">
        <w:t xml:space="preserve"> grad</w:t>
      </w:r>
      <w:r w:rsidRPr="002D4459">
        <w:t>e students and approximately 30 percent</w:t>
      </w:r>
      <w:r w:rsidR="00EF6D82" w:rsidRPr="002D4459">
        <w:t xml:space="preserve"> of </w:t>
      </w:r>
      <w:r w:rsidRPr="002D4459">
        <w:t>ninth</w:t>
      </w:r>
      <w:r w:rsidR="00EF6D82" w:rsidRPr="002D4459">
        <w:t xml:space="preserve"> grade students are enrolled in HSP. </w:t>
      </w:r>
      <w:r w:rsidR="00E971D5" w:rsidRPr="00E971D5">
        <w:t>HSP classes meet during the first period of the day every day except for Wednesday and</w:t>
      </w:r>
      <w:r w:rsidR="00E971D5">
        <w:t xml:space="preserve"> </w:t>
      </w:r>
      <w:r w:rsidR="00E971D5" w:rsidRPr="00E971D5">
        <w:t xml:space="preserve">provide students with </w:t>
      </w:r>
      <w:r w:rsidR="00E971D5">
        <w:t xml:space="preserve">an additional </w:t>
      </w:r>
      <w:r w:rsidR="00E971D5" w:rsidRPr="00E971D5">
        <w:t xml:space="preserve">240 minutes of </w:t>
      </w:r>
      <w:proofErr w:type="gramStart"/>
      <w:r w:rsidR="00E971D5">
        <w:t>skill based</w:t>
      </w:r>
      <w:proofErr w:type="gramEnd"/>
      <w:r w:rsidR="00E971D5">
        <w:t xml:space="preserve"> </w:t>
      </w:r>
      <w:r w:rsidR="00E971D5" w:rsidRPr="00E971D5">
        <w:t>instruction in a week. The school reported that students who do not demonstrate need for HSP are placed in elective classes, such as Spanish.</w:t>
      </w:r>
      <w:r w:rsidR="00E971D5">
        <w:rPr>
          <w:b/>
        </w:rPr>
        <w:t xml:space="preserve"> </w:t>
      </w:r>
      <w:r w:rsidR="00E971D5" w:rsidRPr="00E971D5">
        <w:t xml:space="preserve">Additional supports for students </w:t>
      </w:r>
      <w:proofErr w:type="gramStart"/>
      <w:r w:rsidR="00E971D5" w:rsidRPr="00E971D5">
        <w:t>include:</w:t>
      </w:r>
      <w:proofErr w:type="gramEnd"/>
      <w:r w:rsidR="00EF6D82" w:rsidRPr="00E971D5">
        <w:t xml:space="preserve"> </w:t>
      </w:r>
      <w:r w:rsidR="00E971D5">
        <w:t xml:space="preserve">small group instruction thought </w:t>
      </w:r>
      <w:r w:rsidR="00EF6D82" w:rsidRPr="002D4459">
        <w:t xml:space="preserve">the </w:t>
      </w:r>
      <w:r w:rsidR="00E971D5">
        <w:t>school’s science and m</w:t>
      </w:r>
      <w:r w:rsidR="00EF6D82" w:rsidRPr="002D4459">
        <w:t xml:space="preserve">ath </w:t>
      </w:r>
      <w:r w:rsidR="00E971D5">
        <w:t>educational r</w:t>
      </w:r>
      <w:r w:rsidR="00EF6D82" w:rsidRPr="002D4459">
        <w:t xml:space="preserve">esource </w:t>
      </w:r>
      <w:r w:rsidR="00E971D5">
        <w:t>c</w:t>
      </w:r>
      <w:r w:rsidR="00EF6D82" w:rsidRPr="002D4459">
        <w:t xml:space="preserve">enter (SMERC) held during advisory time for up to 80 minutes per week. </w:t>
      </w:r>
    </w:p>
    <w:p w14:paraId="06726137" w14:textId="77777777" w:rsidR="00860E87" w:rsidRPr="0078701D" w:rsidRDefault="0078701D" w:rsidP="00390DE0">
      <w:pPr>
        <w:pStyle w:val="Finding"/>
        <w:numPr>
          <w:ilvl w:val="0"/>
          <w:numId w:val="0"/>
        </w:numPr>
      </w:pPr>
      <w:r w:rsidRPr="0078701D">
        <w:t xml:space="preserve">Finding: </w:t>
      </w:r>
      <w:r w:rsidR="00860E87" w:rsidRPr="0078701D">
        <w:t xml:space="preserve">The school continues to use data to </w:t>
      </w:r>
      <w:r w:rsidR="00EC23C3" w:rsidRPr="0078701D">
        <w:t>assess and modify the academic program as needed</w:t>
      </w:r>
      <w:r w:rsidR="00860E87" w:rsidRPr="0078701D">
        <w:t>.</w:t>
      </w:r>
    </w:p>
    <w:p w14:paraId="6D083E1D" w14:textId="77777777" w:rsidR="00860E87" w:rsidRPr="004C67E3" w:rsidRDefault="006C2C4D" w:rsidP="006C2C4D">
      <w:pPr>
        <w:pStyle w:val="Body"/>
      </w:pPr>
      <w:r>
        <w:t xml:space="preserve">Throughout the charter term, NCCES has examined assessment data, evaluated its academic program, and </w:t>
      </w:r>
      <w:proofErr w:type="gramStart"/>
      <w:r>
        <w:t>made adjustments</w:t>
      </w:r>
      <w:proofErr w:type="gramEnd"/>
      <w:r>
        <w:t xml:space="preserve"> accordingly. </w:t>
      </w:r>
      <w:r w:rsidR="00860E87" w:rsidRPr="005A73E7">
        <w:t xml:space="preserve">After reviewing </w:t>
      </w:r>
      <w:r w:rsidR="00860E87">
        <w:t xml:space="preserve">MCAS </w:t>
      </w:r>
      <w:r w:rsidR="00860E87" w:rsidRPr="005A73E7">
        <w:t xml:space="preserve">test scores for </w:t>
      </w:r>
      <w:r w:rsidR="00D04ADF">
        <w:t xml:space="preserve">seventh and </w:t>
      </w:r>
      <w:proofErr w:type="spellStart"/>
      <w:r w:rsidR="00D04ADF">
        <w:t>eight</w:t>
      </w:r>
      <w:proofErr w:type="spellEnd"/>
      <w:r w:rsidR="00860E87" w:rsidRPr="005A73E7">
        <w:t xml:space="preserve"> grade students, the school created </w:t>
      </w:r>
      <w:r w:rsidR="00860E87">
        <w:t>HSP</w:t>
      </w:r>
      <w:r w:rsidR="00D04ADF">
        <w:t xml:space="preserve"> classes</w:t>
      </w:r>
      <w:r w:rsidR="00860E87" w:rsidRPr="005A73E7">
        <w:t xml:space="preserve">. </w:t>
      </w:r>
      <w:r>
        <w:t>When d</w:t>
      </w:r>
      <w:r w:rsidR="00860E87" w:rsidRPr="005A73E7">
        <w:t xml:space="preserve">ata revealed that </w:t>
      </w:r>
      <w:r>
        <w:t>ninth</w:t>
      </w:r>
      <w:r w:rsidR="00860E87">
        <w:t xml:space="preserve"> grade students</w:t>
      </w:r>
      <w:r w:rsidR="00860E87" w:rsidRPr="005A73E7">
        <w:t xml:space="preserve"> also needed additional support, the school added HSP for </w:t>
      </w:r>
      <w:r w:rsidR="00D04ADF">
        <w:t>ninth</w:t>
      </w:r>
      <w:r w:rsidR="00860E87" w:rsidRPr="005A73E7">
        <w:t xml:space="preserve"> grade</w:t>
      </w:r>
      <w:r w:rsidR="00860E87">
        <w:t xml:space="preserve"> student</w:t>
      </w:r>
      <w:r w:rsidR="00860E87" w:rsidRPr="005A73E7">
        <w:t>s in 2009-10.</w:t>
      </w:r>
      <w:r w:rsidR="00860E87">
        <w:t xml:space="preserve"> </w:t>
      </w:r>
      <w:r>
        <w:t>During the past school year, NCCES was not seeing the desired results out of the ELA HSP program and modified the program for the current</w:t>
      </w:r>
      <w:r w:rsidR="00D04ADF">
        <w:t xml:space="preserve"> school year to provide</w:t>
      </w:r>
      <w:r w:rsidR="00967F66">
        <w:t xml:space="preserve"> </w:t>
      </w:r>
      <w:proofErr w:type="gramStart"/>
      <w:r w:rsidR="00967F66">
        <w:t>content based</w:t>
      </w:r>
      <w:proofErr w:type="gramEnd"/>
      <w:r w:rsidR="00967F66">
        <w:t xml:space="preserve"> instruction that is focused on literacy skills. </w:t>
      </w:r>
    </w:p>
    <w:p w14:paraId="7043D525" w14:textId="77777777" w:rsidR="00860E87" w:rsidRPr="00BE4557" w:rsidRDefault="00967F66" w:rsidP="00DB3FB9">
      <w:r>
        <w:t xml:space="preserve">Additionally, </w:t>
      </w:r>
      <w:r w:rsidR="00860E87" w:rsidRPr="005A73E7">
        <w:t>NCCES</w:t>
      </w:r>
      <w:r w:rsidR="006C2C4D">
        <w:t xml:space="preserve"> has </w:t>
      </w:r>
      <w:proofErr w:type="gramStart"/>
      <w:r w:rsidR="006C2C4D">
        <w:t>made adjustments to</w:t>
      </w:r>
      <w:proofErr w:type="gramEnd"/>
      <w:r w:rsidR="006C2C4D">
        <w:t xml:space="preserve"> </w:t>
      </w:r>
      <w:r>
        <w:t>content area classes throughout the charter term. NCCES originally grouped students heterogeneously for all classes. In 2008-09, the school cr</w:t>
      </w:r>
      <w:r w:rsidR="00DB3FB9">
        <w:t>e</w:t>
      </w:r>
      <w:r>
        <w:t xml:space="preserve">ated a plan to alter the mathematics program in order to address issues of persistently low student performance. The </w:t>
      </w:r>
      <w:r w:rsidR="00DB3FB9">
        <w:t>plan</w:t>
      </w:r>
      <w:r>
        <w:t xml:space="preserve"> included</w:t>
      </w:r>
      <w:r w:rsidR="00DB3FB9">
        <w:t xml:space="preserve"> the use of </w:t>
      </w:r>
      <w:r>
        <w:t xml:space="preserve">homogeneously grouped classes to meet the </w:t>
      </w:r>
      <w:r>
        <w:lastRenderedPageBreak/>
        <w:t xml:space="preserve">needs of diverse learners. </w:t>
      </w:r>
      <w:r w:rsidR="00D04ADF">
        <w:t xml:space="preserve">All </w:t>
      </w:r>
      <w:r>
        <w:t>students progress through the same sequence of math courses - pre-algebra, algebra, geometry and algebr</w:t>
      </w:r>
      <w:r w:rsidR="00D04ADF">
        <w:t xml:space="preserve">a two - </w:t>
      </w:r>
      <w:r>
        <w:t xml:space="preserve">but not at the same pace. </w:t>
      </w:r>
    </w:p>
    <w:p w14:paraId="7554DAF5" w14:textId="77777777" w:rsidR="00EC23C3" w:rsidRPr="00D32200" w:rsidRDefault="00EC23C3" w:rsidP="00EC23C3">
      <w:pPr>
        <w:rPr>
          <w:vanish/>
        </w:rPr>
      </w:pPr>
    </w:p>
    <w:p w14:paraId="5360E635" w14:textId="77777777" w:rsidR="00914500" w:rsidRDefault="00914500" w:rsidP="00914500">
      <w:pPr>
        <w:rPr>
          <w:i/>
        </w:rPr>
      </w:pPr>
    </w:p>
    <w:p w14:paraId="476C6D2C" w14:textId="77777777" w:rsidR="0013466B" w:rsidRPr="00B139CB" w:rsidRDefault="0013466B" w:rsidP="0013466B">
      <w:pPr>
        <w:rPr>
          <w:b/>
          <w:u w:val="single"/>
        </w:rPr>
      </w:pPr>
      <w:r w:rsidRPr="00B139CB">
        <w:rPr>
          <w:b/>
          <w:u w:val="single"/>
        </w:rPr>
        <w:t>Accountability plan objectives and measures</w:t>
      </w:r>
    </w:p>
    <w:p w14:paraId="25A51CBC" w14:textId="77777777" w:rsidR="0013466B" w:rsidRPr="00B139CB" w:rsidRDefault="0013466B" w:rsidP="0013466B">
      <w:pPr>
        <w:rPr>
          <w:b/>
          <w:sz w:val="20"/>
          <w:szCs w:val="20"/>
        </w:rPr>
      </w:pPr>
      <w:r w:rsidRPr="00B139CB">
        <w:rPr>
          <w:b/>
          <w:sz w:val="20"/>
          <w:szCs w:val="20"/>
        </w:rPr>
        <w:t xml:space="preserve">The school meets, or shows progress towards meeting the </w:t>
      </w:r>
      <w:r w:rsidR="001F63A6" w:rsidRPr="00B139CB">
        <w:rPr>
          <w:b/>
          <w:sz w:val="20"/>
          <w:szCs w:val="20"/>
        </w:rPr>
        <w:t>academic</w:t>
      </w:r>
      <w:r w:rsidRPr="00B139CB">
        <w:rPr>
          <w:b/>
          <w:sz w:val="20"/>
          <w:szCs w:val="20"/>
        </w:rPr>
        <w:t xml:space="preserve"> </w:t>
      </w:r>
      <w:r w:rsidR="001F63A6" w:rsidRPr="00B139CB">
        <w:rPr>
          <w:b/>
          <w:sz w:val="20"/>
          <w:szCs w:val="20"/>
        </w:rPr>
        <w:t xml:space="preserve">achievement </w:t>
      </w:r>
      <w:r w:rsidRPr="00B139CB">
        <w:rPr>
          <w:b/>
          <w:sz w:val="20"/>
          <w:szCs w:val="20"/>
        </w:rPr>
        <w:t>objectives and measures set forth in its accountability plan</w:t>
      </w:r>
      <w:r w:rsidR="00402DDF">
        <w:rPr>
          <w:b/>
          <w:sz w:val="20"/>
          <w:szCs w:val="20"/>
        </w:rPr>
        <w:t>.</w:t>
      </w:r>
    </w:p>
    <w:p w14:paraId="4A4C136A" w14:textId="77777777" w:rsidR="0013466B" w:rsidRDefault="0013466B" w:rsidP="0013466B">
      <w:pPr>
        <w:rPr>
          <w:u w:val="single"/>
        </w:rPr>
      </w:pPr>
    </w:p>
    <w:p w14:paraId="6391AF69" w14:textId="77777777" w:rsidR="0013466B" w:rsidRPr="00FE7AA3" w:rsidRDefault="0013466B" w:rsidP="0013466B">
      <w:pPr>
        <w:rPr>
          <w:i/>
          <w:color w:val="339966"/>
        </w:rPr>
      </w:pPr>
      <w:r>
        <w:rPr>
          <w:i/>
          <w:iCs/>
        </w:rPr>
        <w:t>Finding:</w:t>
      </w:r>
      <w:r w:rsidR="00905EDF">
        <w:rPr>
          <w:i/>
          <w:iCs/>
        </w:rPr>
        <w:t xml:space="preserve"> NCCES has met a majority of the measures in its accountability plan </w:t>
      </w:r>
      <w:r>
        <w:rPr>
          <w:i/>
          <w:iCs/>
        </w:rPr>
        <w:t xml:space="preserve">related to </w:t>
      </w:r>
      <w:r w:rsidR="001F63A6">
        <w:rPr>
          <w:i/>
          <w:iCs/>
        </w:rPr>
        <w:t>academic achievement</w:t>
      </w:r>
      <w:r>
        <w:rPr>
          <w:i/>
          <w:iCs/>
        </w:rPr>
        <w:t>.</w:t>
      </w:r>
      <w:r w:rsidR="003919FC">
        <w:rPr>
          <w:i/>
          <w:iCs/>
        </w:rPr>
        <w:t xml:space="preserve"> </w:t>
      </w:r>
      <w:r w:rsidR="00D67201">
        <w:rPr>
          <w:i/>
          <w:iCs/>
        </w:rPr>
        <w:t xml:space="preserve"> </w:t>
      </w:r>
    </w:p>
    <w:p w14:paraId="67032A2E" w14:textId="77777777" w:rsidR="0013466B" w:rsidRPr="0013466B" w:rsidRDefault="00905EDF" w:rsidP="0013466B">
      <w:pPr>
        <w:autoSpaceDE w:val="0"/>
        <w:autoSpaceDN w:val="0"/>
        <w:adjustRightInd w:val="0"/>
      </w:pPr>
      <w:r>
        <w:t>NCCES</w:t>
      </w:r>
      <w:r w:rsidR="003919FC" w:rsidRPr="00475696">
        <w:t>’s accountability plan includes</w:t>
      </w:r>
      <w:r>
        <w:t xml:space="preserve"> four </w:t>
      </w:r>
      <w:r w:rsidR="003919FC" w:rsidRPr="00475696">
        <w:t>objectives and</w:t>
      </w:r>
      <w:r>
        <w:t xml:space="preserve"> ten</w:t>
      </w:r>
      <w:r w:rsidR="003919FC" w:rsidRPr="00475696">
        <w:t xml:space="preserve"> measures </w:t>
      </w:r>
      <w:r w:rsidR="00475696" w:rsidRPr="00475696">
        <w:t>related to academic achievement.</w:t>
      </w:r>
      <w:r>
        <w:t xml:space="preserve"> The school has met six and not met four of these measures. </w:t>
      </w:r>
      <w:r w:rsidR="000D71D1">
        <w:t>A summary of</w:t>
      </w:r>
      <w:r w:rsidR="000D71D1">
        <w:rPr>
          <w:color w:val="339966"/>
        </w:rPr>
        <w:t xml:space="preserve"> </w:t>
      </w:r>
      <w:r w:rsidR="000D71D1" w:rsidRPr="0013466B">
        <w:t>t</w:t>
      </w:r>
      <w:r w:rsidR="000D71D1">
        <w:t xml:space="preserve">he school’s success in meeting the objectives and measures contained in its accountability plan can be found in Section </w:t>
      </w:r>
      <w:r w:rsidR="004A4325">
        <w:t xml:space="preserve">VII </w:t>
      </w:r>
      <w:r w:rsidR="000D71D1">
        <w:t>of this report.</w:t>
      </w:r>
    </w:p>
    <w:p w14:paraId="7F761B25" w14:textId="77777777" w:rsidR="0013466B" w:rsidRDefault="0013466B" w:rsidP="00C04DF0"/>
    <w:p w14:paraId="70FC64FB" w14:textId="77777777" w:rsidR="00DC46A1" w:rsidRDefault="008D3502">
      <w:pPr>
        <w:pStyle w:val="Heading3"/>
      </w:pPr>
      <w:bookmarkStart w:id="19" w:name="_Toc171127502"/>
      <w:bookmarkStart w:id="20" w:name="_Toc171127612"/>
      <w:bookmarkStart w:id="21" w:name="_Toc171127677"/>
      <w:bookmarkStart w:id="22" w:name="_Toc314041103"/>
      <w:r>
        <w:t>C</w:t>
      </w:r>
      <w:r w:rsidR="00BD3A1A">
        <w:t>.</w:t>
      </w:r>
      <w:r w:rsidR="00D67201">
        <w:t xml:space="preserve">    </w:t>
      </w:r>
      <w:r w:rsidR="00BD3A1A">
        <w:t>Organizational Viability</w:t>
      </w:r>
      <w:bookmarkEnd w:id="19"/>
      <w:bookmarkEnd w:id="20"/>
      <w:bookmarkEnd w:id="21"/>
      <w:bookmarkEnd w:id="22"/>
      <w:r w:rsidR="00060F86">
        <w:t xml:space="preserve"> </w:t>
      </w:r>
    </w:p>
    <w:p w14:paraId="1DBAEBD8" w14:textId="77777777" w:rsidR="00BD3A1A" w:rsidRPr="00DC46A1" w:rsidRDefault="00060F86" w:rsidP="00DC46A1">
      <w:r w:rsidRPr="00DC46A1">
        <w:t>School performance in terms of ESE Massachusetts Charter School Common School Performance Criteria</w:t>
      </w:r>
    </w:p>
    <w:p w14:paraId="26F67E49" w14:textId="77777777" w:rsidR="00782C85" w:rsidRPr="00782C85" w:rsidRDefault="00782C85" w:rsidP="00782C85">
      <w:pPr>
        <w:rPr>
          <w:highlight w:val="yellow"/>
        </w:rPr>
      </w:pPr>
    </w:p>
    <w:p w14:paraId="59576E91" w14:textId="77777777" w:rsidR="00BD3A1A" w:rsidRPr="00B139CB" w:rsidRDefault="008651B4">
      <w:pPr>
        <w:rPr>
          <w:b/>
          <w:u w:val="single"/>
        </w:rPr>
      </w:pPr>
      <w:r w:rsidRPr="00B139CB">
        <w:rPr>
          <w:b/>
          <w:u w:val="single"/>
        </w:rPr>
        <w:t>Financial management</w:t>
      </w:r>
      <w:r w:rsidR="00C974CC">
        <w:rPr>
          <w:b/>
          <w:u w:val="single"/>
        </w:rPr>
        <w:t>, solvency, and stability</w:t>
      </w:r>
    </w:p>
    <w:p w14:paraId="0A39856C" w14:textId="77777777" w:rsidR="008651B4" w:rsidRDefault="008651B4">
      <w:pPr>
        <w:rPr>
          <w:b/>
          <w:sz w:val="20"/>
          <w:szCs w:val="20"/>
        </w:rPr>
      </w:pPr>
      <w:r w:rsidRPr="00B139CB">
        <w:rPr>
          <w:b/>
          <w:sz w:val="20"/>
          <w:szCs w:val="20"/>
        </w:rPr>
        <w:t>The school demonstrates financial solvency, stability, internal controls</w:t>
      </w:r>
      <w:r w:rsidR="00475696">
        <w:rPr>
          <w:b/>
          <w:sz w:val="20"/>
          <w:szCs w:val="20"/>
        </w:rPr>
        <w:t>,</w:t>
      </w:r>
      <w:r w:rsidRPr="00B139CB">
        <w:rPr>
          <w:b/>
          <w:sz w:val="20"/>
          <w:szCs w:val="20"/>
        </w:rPr>
        <w:t xml:space="preserve"> and oversight.</w:t>
      </w:r>
    </w:p>
    <w:p w14:paraId="5BC0446B" w14:textId="77777777" w:rsidR="004D35DA" w:rsidRDefault="004D35DA">
      <w:pPr>
        <w:rPr>
          <w:b/>
          <w:sz w:val="20"/>
          <w:szCs w:val="20"/>
        </w:rPr>
      </w:pPr>
    </w:p>
    <w:p w14:paraId="7A0DA1F2" w14:textId="77777777" w:rsidR="004D35DA" w:rsidRDefault="004D35DA" w:rsidP="004D35DA">
      <w:pPr>
        <w:rPr>
          <w:i/>
        </w:rPr>
      </w:pPr>
      <w:r>
        <w:rPr>
          <w:i/>
        </w:rPr>
        <w:t xml:space="preserve">Finding: </w:t>
      </w:r>
      <w:r w:rsidR="00ED201C">
        <w:rPr>
          <w:i/>
        </w:rPr>
        <w:t>In the past two years, NCCES has received unqualified audits and recorded annual surpluses.</w:t>
      </w:r>
      <w:r>
        <w:rPr>
          <w:i/>
        </w:rPr>
        <w:t xml:space="preserve"> </w:t>
      </w:r>
    </w:p>
    <w:p w14:paraId="780AC263" w14:textId="77777777" w:rsidR="004D35DA" w:rsidRDefault="004D35DA" w:rsidP="00982EA1">
      <w:pPr>
        <w:pStyle w:val="Body"/>
      </w:pPr>
      <w:r w:rsidRPr="00E3074D">
        <w:t xml:space="preserve">The </w:t>
      </w:r>
      <w:r>
        <w:t xml:space="preserve">school’s annual budget is developed by </w:t>
      </w:r>
      <w:r w:rsidR="00130BA4">
        <w:t xml:space="preserve">the </w:t>
      </w:r>
      <w:r w:rsidR="00676B7A">
        <w:t xml:space="preserve">school’s business manager and executive director </w:t>
      </w:r>
      <w:r>
        <w:t xml:space="preserve">and approved by the board of trustees annually. In addition to approving the annual budget the finance committee of the board of trustees meets </w:t>
      </w:r>
      <w:r w:rsidR="00676B7A">
        <w:t xml:space="preserve">at least quarterly </w:t>
      </w:r>
      <w:r>
        <w:t>to review the financial operations of the school</w:t>
      </w:r>
      <w:r w:rsidR="00676B7A">
        <w:t xml:space="preserve">. </w:t>
      </w:r>
      <w:r>
        <w:t>The board of trustees demon</w:t>
      </w:r>
      <w:r w:rsidR="00676B7A">
        <w:t xml:space="preserve">strates long term oversight by </w:t>
      </w:r>
      <w:r>
        <w:t xml:space="preserve">researching real estate and financing options, approving multi-year expenditures and projects, reviewing </w:t>
      </w:r>
      <w:r w:rsidR="00676B7A">
        <w:t xml:space="preserve">and approving </w:t>
      </w:r>
      <w:r w:rsidR="00BA6285">
        <w:t>multi-</w:t>
      </w:r>
      <w:r>
        <w:t>year contracts such as leases</w:t>
      </w:r>
      <w:r w:rsidR="00CD4DEA" w:rsidRPr="00CD4DEA">
        <w:t xml:space="preserve"> </w:t>
      </w:r>
      <w:r w:rsidR="00CD4DEA">
        <w:t>and approving appropriation of funds between categories.</w:t>
      </w:r>
    </w:p>
    <w:p w14:paraId="4FD04B5F" w14:textId="77777777" w:rsidR="00B23BD5" w:rsidRDefault="00F60F69" w:rsidP="00982EA1">
      <w:pPr>
        <w:pStyle w:val="Body"/>
      </w:pPr>
      <w:r>
        <w:t xml:space="preserve">From FY10 through FY11 the school has </w:t>
      </w:r>
      <w:r w:rsidRPr="00E3074D">
        <w:t xml:space="preserve">received unqualified audit opinions. Audits </w:t>
      </w:r>
      <w:r w:rsidRPr="00CD4DEA">
        <w:t>have</w:t>
      </w:r>
      <w:r>
        <w:t xml:space="preserve"> been free of findings of material weaknesses. </w:t>
      </w:r>
      <w:r w:rsidR="00B23BD5">
        <w:t xml:space="preserve">Audit reports </w:t>
      </w:r>
      <w:r w:rsidR="00B23BD5" w:rsidRPr="00B23BD5">
        <w:t>confirmed that the s</w:t>
      </w:r>
      <w:r w:rsidR="00B23BD5">
        <w:t xml:space="preserve">chool earned net income in FY10 and FY11 after recording negative net income in the prior two years. </w:t>
      </w:r>
      <w:r w:rsidR="00B23BD5" w:rsidRPr="00B23BD5">
        <w:t xml:space="preserve">The </w:t>
      </w:r>
      <w:r w:rsidR="00B23BD5">
        <w:t xml:space="preserve">audit confirms NCCES earned a surplus of $111,407 </w:t>
      </w:r>
      <w:r>
        <w:t>in FY</w:t>
      </w:r>
      <w:r w:rsidR="00B23BD5" w:rsidRPr="00B23BD5">
        <w:t>11</w:t>
      </w:r>
      <w:r w:rsidR="00B23BD5">
        <w:t>.</w:t>
      </w:r>
      <w:r w:rsidR="00B23BD5" w:rsidRPr="00B23BD5">
        <w:t xml:space="preserve"> </w:t>
      </w:r>
      <w:r w:rsidR="00B23BD5">
        <w:t xml:space="preserve">The </w:t>
      </w:r>
      <w:r w:rsidR="00B23BD5" w:rsidRPr="00B23BD5">
        <w:t xml:space="preserve">school had a surplus of $152,583 in FY10, and a deficit of $133,473 in </w:t>
      </w:r>
      <w:r w:rsidR="00ED201C">
        <w:t>FY09</w:t>
      </w:r>
      <w:r w:rsidR="00B23BD5" w:rsidRPr="00B23BD5">
        <w:t>. The school reported that the 2009 deficit was due to enrollment projections that were not met</w:t>
      </w:r>
      <w:r>
        <w:t>.</w:t>
      </w:r>
      <w:r w:rsidR="00B23BD5" w:rsidRPr="00B23BD5">
        <w:t xml:space="preserve"> </w:t>
      </w:r>
    </w:p>
    <w:p w14:paraId="04E85BA6" w14:textId="77777777" w:rsidR="00B23BD5" w:rsidRDefault="002535A6" w:rsidP="00982EA1">
      <w:pPr>
        <w:pStyle w:val="Body"/>
      </w:pPr>
      <w:r>
        <w:t xml:space="preserve">NCCES had a net asset balance of $868,661 on June 30, </w:t>
      </w:r>
      <w:r w:rsidRPr="00ED201C">
        <w:t xml:space="preserve">2011 </w:t>
      </w:r>
      <w:r>
        <w:t>all of which is unrestricted, 20 percent of its annual operating budget.</w:t>
      </w:r>
      <w:r w:rsidR="00F60F69">
        <w:t xml:space="preserve"> </w:t>
      </w:r>
      <w:r w:rsidR="00B23BD5" w:rsidRPr="00B23BD5">
        <w:t>The amount of liquidity is limited but the school has a line of credit. At the time of the</w:t>
      </w:r>
      <w:r w:rsidR="00642002">
        <w:t xml:space="preserve"> renewal inspection</w:t>
      </w:r>
      <w:r w:rsidR="00B23BD5" w:rsidRPr="00B23BD5">
        <w:t xml:space="preserve">, it was reported that the school had 2.2 months of cash on hand. </w:t>
      </w:r>
      <w:r w:rsidR="00F60F69">
        <w:t>The FY</w:t>
      </w:r>
      <w:r w:rsidR="00B23BD5" w:rsidRPr="00B23BD5">
        <w:t xml:space="preserve">10 audit showed that the school had 1.68 months of cash on hand. The school has a $400,000 line of credit with Enterprise Bank and </w:t>
      </w:r>
      <w:r w:rsidR="00F60F69">
        <w:t xml:space="preserve">has </w:t>
      </w:r>
      <w:r w:rsidR="00B23BD5" w:rsidRPr="00B23BD5">
        <w:t>authorized its use once for a 4</w:t>
      </w:r>
      <w:r w:rsidR="00F60F69">
        <w:t>8-hour period at the end of FY</w:t>
      </w:r>
      <w:r w:rsidR="00B23BD5" w:rsidRPr="00B23BD5">
        <w:t>11.</w:t>
      </w:r>
    </w:p>
    <w:p w14:paraId="6110A481" w14:textId="77777777" w:rsidR="004D35DA" w:rsidRDefault="004D35DA" w:rsidP="00982EA1">
      <w:pPr>
        <w:pStyle w:val="Body"/>
      </w:pPr>
      <w:r w:rsidRPr="00354E86">
        <w:t xml:space="preserve">The school </w:t>
      </w:r>
      <w:r w:rsidR="002535A6">
        <w:t>has</w:t>
      </w:r>
      <w:r w:rsidRPr="00354E86">
        <w:t xml:space="preserve"> a related foundation</w:t>
      </w:r>
      <w:r w:rsidR="002535A6">
        <w:t xml:space="preserve">, </w:t>
      </w:r>
      <w:r w:rsidR="002535A6" w:rsidRPr="00354E86">
        <w:t>the</w:t>
      </w:r>
      <w:r w:rsidR="002535A6">
        <w:t xml:space="preserve"> North Central Charter Essential School Foundation, Inc. (the Foundation)</w:t>
      </w:r>
      <w:r w:rsidRPr="00354E86">
        <w:t>.</w:t>
      </w:r>
      <w:r w:rsidR="00F60F69">
        <w:t xml:space="preserve"> The purpose of the F</w:t>
      </w:r>
      <w:r>
        <w:t xml:space="preserve">oundation is to provide financial support to the school. </w:t>
      </w:r>
      <w:r w:rsidR="002535A6">
        <w:t xml:space="preserve">On June 30, 2011 </w:t>
      </w:r>
      <w:r>
        <w:t>there was a $</w:t>
      </w:r>
      <w:r w:rsidR="002535A6">
        <w:t>490,646</w:t>
      </w:r>
      <w:r>
        <w:t xml:space="preserve"> </w:t>
      </w:r>
      <w:r w:rsidR="002535A6">
        <w:t xml:space="preserve">balance </w:t>
      </w:r>
      <w:r>
        <w:t xml:space="preserve">due </w:t>
      </w:r>
      <w:r w:rsidR="002535A6">
        <w:t xml:space="preserve">to the school. During FY11 the </w:t>
      </w:r>
      <w:r w:rsidR="00E83B69">
        <w:t xml:space="preserve">Foundation granted $1,100,646 to the school for pre-construction costs on the purchase of a new facility. </w:t>
      </w:r>
      <w:r w:rsidR="00E83B69">
        <w:lastRenderedPageBreak/>
        <w:t xml:space="preserve">Following public procurement </w:t>
      </w:r>
      <w:proofErr w:type="gramStart"/>
      <w:r w:rsidR="00E83B69">
        <w:t>regulations</w:t>
      </w:r>
      <w:proofErr w:type="gramEnd"/>
      <w:r w:rsidR="00E83B69">
        <w:t xml:space="preserve"> the school retained design and construction firms, but the </w:t>
      </w:r>
      <w:r w:rsidR="00F60F69">
        <w:t xml:space="preserve">school’s </w:t>
      </w:r>
      <w:r w:rsidR="00E83B69">
        <w:t xml:space="preserve">board of trustees determined the project was unfeasible and continuing the project could put the school at risk. The NCCES board voted in September 2011 to abandon the project and the </w:t>
      </w:r>
      <w:r w:rsidR="00E83B69" w:rsidRPr="00ED201C">
        <w:t>$1,100,646 expended by the school was recorded as a loss.</w:t>
      </w:r>
      <w:r w:rsidR="00E83B69">
        <w:t xml:space="preserve"> </w:t>
      </w:r>
    </w:p>
    <w:p w14:paraId="5683C15A" w14:textId="77777777" w:rsidR="004D35DA" w:rsidRDefault="00E83B69" w:rsidP="00982EA1">
      <w:pPr>
        <w:pStyle w:val="Body"/>
      </w:pPr>
      <w:r>
        <w:t xml:space="preserve">The school currently rents its facility with an </w:t>
      </w:r>
      <w:r w:rsidR="00CD4DEA">
        <w:t>annually</w:t>
      </w:r>
      <w:r>
        <w:t xml:space="preserve"> renewable lease with annual rent increases indexed to the national Consumer Price Index.</w:t>
      </w:r>
      <w:r w:rsidR="004D35DA">
        <w:t xml:space="preserve"> </w:t>
      </w:r>
    </w:p>
    <w:p w14:paraId="179D8765" w14:textId="77777777" w:rsidR="00BD3A1A" w:rsidRPr="00B139CB" w:rsidRDefault="008651B4" w:rsidP="00077DA7">
      <w:pPr>
        <w:rPr>
          <w:b/>
          <w:u w:val="single"/>
        </w:rPr>
      </w:pPr>
      <w:r w:rsidRPr="00B139CB">
        <w:rPr>
          <w:b/>
          <w:u w:val="single"/>
        </w:rPr>
        <w:t>Board</w:t>
      </w:r>
      <w:r w:rsidR="00A2260F" w:rsidRPr="00B139CB">
        <w:rPr>
          <w:b/>
          <w:u w:val="single"/>
        </w:rPr>
        <w:t xml:space="preserve"> </w:t>
      </w:r>
      <w:r w:rsidR="00FE7AA3" w:rsidRPr="00B139CB">
        <w:rPr>
          <w:b/>
          <w:u w:val="single"/>
        </w:rPr>
        <w:t>g</w:t>
      </w:r>
      <w:r w:rsidR="00BD3A1A" w:rsidRPr="00B139CB">
        <w:rPr>
          <w:b/>
          <w:u w:val="single"/>
        </w:rPr>
        <w:t>overnance</w:t>
      </w:r>
      <w:r w:rsidR="00C974CC">
        <w:rPr>
          <w:b/>
          <w:u w:val="single"/>
        </w:rPr>
        <w:t>, accountability, and oversight</w:t>
      </w:r>
    </w:p>
    <w:p w14:paraId="115FDE2C" w14:textId="77777777" w:rsidR="00CF0E11" w:rsidRPr="00B139CB" w:rsidRDefault="008651B4" w:rsidP="00CF0E11">
      <w:pPr>
        <w:rPr>
          <w:b/>
          <w:sz w:val="20"/>
          <w:szCs w:val="20"/>
        </w:rPr>
      </w:pPr>
      <w:r w:rsidRPr="00B139CB">
        <w:rPr>
          <w:b/>
          <w:sz w:val="20"/>
          <w:szCs w:val="20"/>
        </w:rPr>
        <w:t>The members of the board understand their responsibilities and are engaged in oversight of the school’s academic progress and financial condition.</w:t>
      </w:r>
      <w:r w:rsidR="004B5BDD" w:rsidRPr="004B5BDD">
        <w:rPr>
          <w:b/>
          <w:sz w:val="20"/>
          <w:szCs w:val="20"/>
        </w:rPr>
        <w:t xml:space="preserve"> </w:t>
      </w:r>
      <w:r w:rsidR="004B5BDD">
        <w:rPr>
          <w:b/>
          <w:sz w:val="20"/>
          <w:szCs w:val="20"/>
        </w:rPr>
        <w:t>The board of trustees regularly and systematically assesses the performance of (the) school leader(s) against clearly defined goals and makes effective and timely use of the evaluations</w:t>
      </w:r>
    </w:p>
    <w:p w14:paraId="25DB0578" w14:textId="77777777" w:rsidR="008F6D00" w:rsidRPr="00B139CB" w:rsidRDefault="008F6D00" w:rsidP="00171007">
      <w:pPr>
        <w:rPr>
          <w:b/>
        </w:rPr>
      </w:pPr>
    </w:p>
    <w:p w14:paraId="5E6D8B02" w14:textId="77777777" w:rsidR="00CD51DF" w:rsidRPr="00513451" w:rsidRDefault="00171007" w:rsidP="00390DE0">
      <w:pPr>
        <w:pStyle w:val="Finding"/>
        <w:numPr>
          <w:ilvl w:val="0"/>
          <w:numId w:val="0"/>
        </w:numPr>
      </w:pPr>
      <w:r w:rsidRPr="008F6D00">
        <w:t>Finding:</w:t>
      </w:r>
      <w:r w:rsidR="00513451">
        <w:t xml:space="preserve"> </w:t>
      </w:r>
      <w:r w:rsidR="00796760" w:rsidRPr="00E81E92">
        <w:t>Over the term of the charter, the board of trustees has developed a clear understanding of its governance role and created structures to provide adequate oversight of school performance.</w:t>
      </w:r>
      <w:r w:rsidR="00796760" w:rsidRPr="00513451">
        <w:t xml:space="preserve"> </w:t>
      </w:r>
    </w:p>
    <w:p w14:paraId="2B7AB155" w14:textId="77777777" w:rsidR="001A68EC" w:rsidRDefault="001A68EC" w:rsidP="00E81E92">
      <w:pPr>
        <w:pStyle w:val="Body"/>
      </w:pPr>
      <w:r w:rsidRPr="00CE70B7">
        <w:t>Pursuan</w:t>
      </w:r>
      <w:r>
        <w:t xml:space="preserve">t to its bylaws, the school’s </w:t>
      </w:r>
      <w:proofErr w:type="gramStart"/>
      <w:r>
        <w:t>18 member</w:t>
      </w:r>
      <w:proofErr w:type="gramEnd"/>
      <w:r>
        <w:t xml:space="preserve"> board of trustees includes </w:t>
      </w:r>
      <w:r w:rsidRPr="00CE70B7">
        <w:t>executive director and the principal, who serve in an ex</w:t>
      </w:r>
      <w:r>
        <w:t>-</w:t>
      </w:r>
      <w:r w:rsidRPr="00CE70B7">
        <w:t>officio capacity.</w:t>
      </w:r>
      <w:r>
        <w:t xml:space="preserve"> </w:t>
      </w:r>
      <w:r w:rsidRPr="00CE70B7">
        <w:t xml:space="preserve">The board also includes three parent representatives, </w:t>
      </w:r>
      <w:r>
        <w:t>three</w:t>
      </w:r>
      <w:r w:rsidRPr="00CE70B7">
        <w:t xml:space="preserve"> student representatives, and </w:t>
      </w:r>
      <w:r>
        <w:t>three</w:t>
      </w:r>
      <w:r w:rsidRPr="00CE70B7">
        <w:t xml:space="preserve"> teacher representatives.</w:t>
      </w:r>
      <w:r>
        <w:t xml:space="preserve"> The remaining seven seats are held by community members. </w:t>
      </w:r>
    </w:p>
    <w:p w14:paraId="1CF1C90C" w14:textId="77777777" w:rsidR="001A68EC" w:rsidRDefault="001A68EC" w:rsidP="00E81E92">
      <w:pPr>
        <w:pStyle w:val="Body"/>
      </w:pPr>
      <w:r>
        <w:t>All but one member of the board of trustees has joined the board in the current charter term. In the school’s seventh year, the board formed committees and worked to develop a greater understanding of their governance role as well as systems and structures to guide overall school improvement.</w:t>
      </w:r>
      <w:r w:rsidR="00796760">
        <w:t xml:space="preserve"> In the school’s eighth year, site visitors found that board members were well informed about the school’s academic program, financial standing, overall health, and their role as the governing body. The board had developed structures through which they monitored school performance in a number of areas. </w:t>
      </w:r>
    </w:p>
    <w:p w14:paraId="02BA898F" w14:textId="77777777" w:rsidR="00CD51DF" w:rsidRPr="000616E0" w:rsidRDefault="00CD51DF" w:rsidP="00E81E92">
      <w:pPr>
        <w:pStyle w:val="Body"/>
      </w:pPr>
      <w:r w:rsidRPr="000616E0">
        <w:t xml:space="preserve">The </w:t>
      </w:r>
      <w:r w:rsidR="00796760" w:rsidRPr="000616E0">
        <w:t>renewal inspection team found that the board has further developed its capacity to oversee the school. The board has a clear committee structure</w:t>
      </w:r>
      <w:bookmarkStart w:id="23" w:name="OLE_LINK5"/>
      <w:bookmarkStart w:id="24" w:name="OLE_LINK6"/>
      <w:r w:rsidR="00796760" w:rsidRPr="000616E0">
        <w:t xml:space="preserve"> </w:t>
      </w:r>
      <w:r w:rsidRPr="000616E0">
        <w:t xml:space="preserve">including facilities, finance, development, governance, and academic success. </w:t>
      </w:r>
      <w:bookmarkEnd w:id="23"/>
      <w:bookmarkEnd w:id="24"/>
      <w:r w:rsidRPr="000616E0">
        <w:t xml:space="preserve">Each member has a handbook to provide guidance in the areas of school information, legal obligations, and effective governing. The </w:t>
      </w:r>
      <w:r w:rsidR="000616E0" w:rsidRPr="000616E0">
        <w:t>b</w:t>
      </w:r>
      <w:r w:rsidRPr="000616E0">
        <w:t>oard also has a planning calendar that outlines the agenda items to be covered each month for the entire year.</w:t>
      </w:r>
      <w:r w:rsidR="000616E0" w:rsidRPr="000616E0">
        <w:t xml:space="preserve"> The b</w:t>
      </w:r>
      <w:r w:rsidRPr="000616E0">
        <w:t xml:space="preserve">oard meets at least ten times a year, with committees meeting sometimes as frequently as weekly. </w:t>
      </w:r>
    </w:p>
    <w:p w14:paraId="493BEF44" w14:textId="77777777" w:rsidR="00CD51DF" w:rsidRDefault="00CD51DF" w:rsidP="00E81E92">
      <w:pPr>
        <w:pStyle w:val="Body"/>
      </w:pPr>
      <w:r w:rsidRPr="000616E0">
        <w:t>As part of its</w:t>
      </w:r>
      <w:r w:rsidR="000616E0" w:rsidRPr="000616E0">
        <w:t xml:space="preserve"> duties, the b</w:t>
      </w:r>
      <w:r w:rsidRPr="000616E0">
        <w:t xml:space="preserve">oard conducts a thorough evaluation of the executive director (ED), appraising her performance in the areas of conclusions, notable performance indicators, and expectations for the 2011-2012 academic year. The most robust section, notable performance indicators, looks at performance in four areas, including locating, financing, and constructing </w:t>
      </w:r>
      <w:r w:rsidR="00E81E92">
        <w:t>a</w:t>
      </w:r>
      <w:r w:rsidRPr="000616E0">
        <w:t xml:space="preserve"> new school;</w:t>
      </w:r>
      <w:r w:rsidR="000616E0" w:rsidRPr="000616E0">
        <w:t xml:space="preserve"> b</w:t>
      </w:r>
      <w:r w:rsidRPr="000616E0">
        <w:t>oard and committee recruitment; academic progress; and survey evaluation results. In addition to using achievement data and their collective kno</w:t>
      </w:r>
      <w:r w:rsidR="000616E0" w:rsidRPr="000616E0">
        <w:t>wledge of her performance, the b</w:t>
      </w:r>
      <w:r w:rsidRPr="000616E0">
        <w:t>oard surveyed parents, students, and teachers to inform their evaluation of the ED.</w:t>
      </w:r>
    </w:p>
    <w:p w14:paraId="1B56E604" w14:textId="77777777" w:rsidR="00CD51DF" w:rsidRPr="00A03938" w:rsidRDefault="00966126" w:rsidP="00E81E92">
      <w:pPr>
        <w:pStyle w:val="Body"/>
        <w:rPr>
          <w:i/>
        </w:rPr>
      </w:pPr>
      <w:r>
        <w:t xml:space="preserve">Additionally, over the term of the charter the board has developed a tool, the “dashboard” to monitor school performance in a systematic manner. First presented to the board by the administration in 2008, the tool helped NCCES monitor its performance in terms of the renewal conditions imposed by the Board of </w:t>
      </w:r>
      <w:r w:rsidR="00E81E92">
        <w:t xml:space="preserve">[Elementary and Secondary] </w:t>
      </w:r>
      <w:r>
        <w:t xml:space="preserve">Education in 2007. </w:t>
      </w:r>
      <w:r w:rsidR="00C92B56">
        <w:t xml:space="preserve">The dashboard outlined school goals that could be tracked over a specific timeline. Each goal was </w:t>
      </w:r>
      <w:r w:rsidR="00C92B56">
        <w:lastRenderedPageBreak/>
        <w:t>measured by two or three metrics, each with a numeric target. Performance relative to the metrics was reported by the administration to the board every six weeks. The renewal inspection team found that the board is still employing th</w:t>
      </w:r>
      <w:r w:rsidR="00E81E92">
        <w:t>e dashboard system, even though</w:t>
      </w:r>
      <w:r w:rsidR="00C92B56">
        <w:t xml:space="preserve"> the school was released from conditions during the 2010-11 school year. </w:t>
      </w:r>
      <w:r w:rsidR="00A03938" w:rsidRPr="00A03938">
        <w:t xml:space="preserve">The dashboard is </w:t>
      </w:r>
      <w:r w:rsidR="00CD51DF" w:rsidRPr="00A03938">
        <w:t>divided into three sections: academic success, faithfulness to charter, and organizational viability</w:t>
      </w:r>
      <w:r w:rsidR="00E81E92">
        <w:t xml:space="preserve"> </w:t>
      </w:r>
      <w:r w:rsidR="00CD51DF" w:rsidRPr="00A03938">
        <w:t xml:space="preserve">which, for every monthly meeting, are </w:t>
      </w:r>
      <w:r w:rsidR="00A03938" w:rsidRPr="00A03938">
        <w:t>assessed.</w:t>
      </w:r>
      <w:r w:rsidR="00A03938">
        <w:rPr>
          <w:b/>
        </w:rPr>
        <w:t xml:space="preserve"> </w:t>
      </w:r>
    </w:p>
    <w:p w14:paraId="6FC2D78E" w14:textId="77777777" w:rsidR="004B5BDD" w:rsidRPr="00B139CB" w:rsidRDefault="004B5BDD" w:rsidP="004B5BDD">
      <w:pPr>
        <w:rPr>
          <w:b/>
          <w:u w:val="single"/>
        </w:rPr>
      </w:pPr>
      <w:r>
        <w:rPr>
          <w:b/>
          <w:u w:val="single"/>
        </w:rPr>
        <w:t xml:space="preserve">Enrollment </w:t>
      </w:r>
    </w:p>
    <w:p w14:paraId="20D453F4" w14:textId="77777777" w:rsidR="004B5BDD" w:rsidRPr="004B5BDD" w:rsidRDefault="004B5BDD" w:rsidP="004B5BDD">
      <w:pPr>
        <w:rPr>
          <w:b/>
          <w:sz w:val="20"/>
          <w:szCs w:val="20"/>
        </w:rPr>
      </w:pPr>
      <w:r w:rsidRPr="004B5BDD">
        <w:rPr>
          <w:b/>
          <w:sz w:val="20"/>
          <w:szCs w:val="20"/>
        </w:rPr>
        <w:t>The school implements the student recruitment, retention, and enrollment process intended in the charter, in the school’s recruitment and retention plan, and as defined by statute and regulations.</w:t>
      </w:r>
    </w:p>
    <w:p w14:paraId="0CA58ABD" w14:textId="77777777" w:rsidR="004B5BDD" w:rsidRPr="00B139CB" w:rsidRDefault="004B5BDD" w:rsidP="004B5BDD">
      <w:pPr>
        <w:rPr>
          <w:b/>
        </w:rPr>
      </w:pPr>
    </w:p>
    <w:p w14:paraId="45C838FF" w14:textId="77777777" w:rsidR="00751750" w:rsidRDefault="004B5BDD" w:rsidP="00390DE0">
      <w:pPr>
        <w:pStyle w:val="Finding"/>
        <w:numPr>
          <w:ilvl w:val="0"/>
          <w:numId w:val="0"/>
        </w:numPr>
      </w:pPr>
      <w:r w:rsidRPr="008F6D00">
        <w:t>Finding:</w:t>
      </w:r>
      <w:r w:rsidR="00751750">
        <w:t xml:space="preserve"> Throughout the charter term, the school’s enrollment has been below its capacity. </w:t>
      </w:r>
    </w:p>
    <w:p w14:paraId="2D3F5B4A" w14:textId="77777777" w:rsidR="00E61D48" w:rsidRPr="00407680" w:rsidRDefault="00751750" w:rsidP="00407680">
      <w:pPr>
        <w:pStyle w:val="Body"/>
      </w:pPr>
      <w:r w:rsidRPr="00407680">
        <w:t xml:space="preserve">Early in the charter term, board members and school administrators reported that achieving maximum enrollment of 400 was a challenge. </w:t>
      </w:r>
      <w:r w:rsidR="0096146B" w:rsidRPr="00407680">
        <w:t>NCCES reached its full grade span in its fourth year, serving seventh through twelfth grades, but has not yet reached its maximum enrollment. Currently, the school enrolls approximately 360 students with five students on a waitlist for ninth and tenth grade spots. Additionally, the renewal inspection team noted that at the time of the visit, 140 NCCES students were new to the school, approximately 40 percent of the student body.</w:t>
      </w:r>
    </w:p>
    <w:p w14:paraId="729DF8C0" w14:textId="77777777" w:rsidR="00CD51DF" w:rsidRPr="00407680" w:rsidRDefault="0096146B" w:rsidP="00407680">
      <w:pPr>
        <w:pStyle w:val="Body"/>
      </w:pPr>
      <w:r w:rsidRPr="00407680">
        <w:t xml:space="preserve">School </w:t>
      </w:r>
      <w:r w:rsidR="001931B9" w:rsidRPr="00407680">
        <w:t>stakeholders</w:t>
      </w:r>
      <w:r w:rsidRPr="00407680">
        <w:t xml:space="preserve"> interviewed by the renewal inspection team reported that t</w:t>
      </w:r>
      <w:r w:rsidR="00CD51DF" w:rsidRPr="00407680">
        <w:t>he school need</w:t>
      </w:r>
      <w:r w:rsidRPr="00407680">
        <w:t>s</w:t>
      </w:r>
      <w:r w:rsidR="00CD51DF" w:rsidRPr="00407680">
        <w:t xml:space="preserve"> to increase outreach and alter the perception some community members have of the school. According to their plans for the next five years, as stated in the renewal application, there is a goal to rebrand the school in conjunction with the relocation to a new building and their 10-year anniversary. The school has a goal of reaching an enrollment of 400 and building a waitlist. </w:t>
      </w:r>
      <w:r w:rsidR="001931B9" w:rsidRPr="00407680">
        <w:t>The school also stated that it conducts exit interviews with students to learn how they can improve in order to increase its overall retention rate of 73 percent.</w:t>
      </w:r>
    </w:p>
    <w:p w14:paraId="315CD9E8" w14:textId="77777777" w:rsidR="00CD51DF" w:rsidRPr="00407680" w:rsidRDefault="001931B9" w:rsidP="00407680">
      <w:pPr>
        <w:pStyle w:val="Body"/>
      </w:pPr>
      <w:r w:rsidRPr="00407680">
        <w:t>NCCES’s</w:t>
      </w:r>
      <w:r w:rsidR="00CD51DF" w:rsidRPr="00407680">
        <w:t xml:space="preserve"> grade configuration does not align with the middle school configuration in other local middle schools. </w:t>
      </w:r>
      <w:r w:rsidRPr="00407680">
        <w:t xml:space="preserve">Local middle schools begin in sixth grade, whereas NCCES begins in seventh. </w:t>
      </w:r>
      <w:r w:rsidR="00CD51DF" w:rsidRPr="00407680">
        <w:t>The school noted in its renewal application that it is exploring the option of adding a 6</w:t>
      </w:r>
      <w:r w:rsidR="00CD51DF" w:rsidRPr="00407680">
        <w:rPr>
          <w:vertAlign w:val="superscript"/>
        </w:rPr>
        <w:t>th</w:t>
      </w:r>
      <w:r w:rsidR="00CD51DF" w:rsidRPr="00407680">
        <w:t xml:space="preserve"> grade to the school to alleviate this problem. </w:t>
      </w:r>
    </w:p>
    <w:p w14:paraId="5220725F" w14:textId="77777777" w:rsidR="001931B9" w:rsidRPr="00407680" w:rsidRDefault="001931B9" w:rsidP="00407680">
      <w:pPr>
        <w:pStyle w:val="Body"/>
      </w:pPr>
      <w:r w:rsidRPr="00407680">
        <w:t>With its 2010-11 Annual Report, NCCES submitted the required Recruitment and Retention plan. This is the first year that the school is implementing the plan. NCCES will report on the success of the strategies outlined in the plan in its 2011-12 Annual Report.</w:t>
      </w:r>
    </w:p>
    <w:p w14:paraId="41D07F3A" w14:textId="77777777" w:rsidR="00CF0E11" w:rsidRPr="00B139CB" w:rsidRDefault="008F6D00" w:rsidP="00CF0E11">
      <w:pPr>
        <w:rPr>
          <w:b/>
          <w:u w:val="single"/>
        </w:rPr>
      </w:pPr>
      <w:r w:rsidRPr="00B139CB">
        <w:rPr>
          <w:b/>
          <w:u w:val="single"/>
        </w:rPr>
        <w:t xml:space="preserve">School </w:t>
      </w:r>
      <w:r w:rsidR="00FE7AA3" w:rsidRPr="00B139CB">
        <w:rPr>
          <w:b/>
          <w:u w:val="single"/>
        </w:rPr>
        <w:t>l</w:t>
      </w:r>
      <w:r w:rsidRPr="00B139CB">
        <w:rPr>
          <w:b/>
          <w:u w:val="single"/>
        </w:rPr>
        <w:t>eadership</w:t>
      </w:r>
      <w:r w:rsidR="004B5BDD">
        <w:rPr>
          <w:b/>
          <w:u w:val="single"/>
        </w:rPr>
        <w:t xml:space="preserve"> and organizational planning</w:t>
      </w:r>
    </w:p>
    <w:p w14:paraId="76ADB04E" w14:textId="77777777" w:rsidR="004B5BDD" w:rsidRPr="00B139CB" w:rsidRDefault="00FD1178" w:rsidP="004B5BDD">
      <w:pPr>
        <w:rPr>
          <w:b/>
          <w:sz w:val="20"/>
          <w:szCs w:val="20"/>
        </w:rPr>
      </w:pPr>
      <w:r>
        <w:rPr>
          <w:b/>
          <w:sz w:val="20"/>
          <w:szCs w:val="20"/>
        </w:rPr>
        <w:t>School leaders administer the school in a manner that ensures academic success, organizational viability, and faithfulness to charter.</w:t>
      </w:r>
      <w:r w:rsidR="004B5BDD" w:rsidRPr="004B5BDD">
        <w:rPr>
          <w:b/>
          <w:sz w:val="20"/>
          <w:szCs w:val="20"/>
        </w:rPr>
        <w:t xml:space="preserve"> </w:t>
      </w:r>
      <w:r w:rsidR="004B5BDD">
        <w:rPr>
          <w:b/>
          <w:sz w:val="20"/>
          <w:szCs w:val="20"/>
        </w:rPr>
        <w:t>The school has clear and well-understood systems for decision-making and communication. These systems result in a common sense of purpose for all school constituents. The school has realistic plans for program improvement based on evaluation and analysis of data</w:t>
      </w:r>
      <w:r w:rsidR="004B5BDD" w:rsidRPr="00B139CB">
        <w:rPr>
          <w:b/>
          <w:sz w:val="20"/>
          <w:szCs w:val="20"/>
        </w:rPr>
        <w:t>.</w:t>
      </w:r>
    </w:p>
    <w:p w14:paraId="0051912F" w14:textId="77777777" w:rsidR="0073024D" w:rsidRPr="00B139CB" w:rsidRDefault="0073024D" w:rsidP="0073024D">
      <w:pPr>
        <w:rPr>
          <w:b/>
          <w:u w:val="single"/>
        </w:rPr>
      </w:pPr>
    </w:p>
    <w:p w14:paraId="543B5A77" w14:textId="77777777" w:rsidR="00CD51DF" w:rsidRPr="003A5154" w:rsidRDefault="008F6D00" w:rsidP="00390DE0">
      <w:pPr>
        <w:pStyle w:val="Finding"/>
        <w:numPr>
          <w:ilvl w:val="0"/>
          <w:numId w:val="0"/>
        </w:numPr>
      </w:pPr>
      <w:r>
        <w:t>Finding:</w:t>
      </w:r>
      <w:r w:rsidR="006848A7">
        <w:t xml:space="preserve"> </w:t>
      </w:r>
      <w:r w:rsidR="004F487E">
        <w:t xml:space="preserve">Over the charter term, </w:t>
      </w:r>
      <w:r w:rsidR="00AE2D8E">
        <w:t>NCCES has created clearly defined roles for school administrators</w:t>
      </w:r>
      <w:r w:rsidR="00E55035">
        <w:t xml:space="preserve"> and staff</w:t>
      </w:r>
      <w:r w:rsidR="00AE2D8E">
        <w:t xml:space="preserve">. </w:t>
      </w:r>
      <w:r w:rsidR="00CD51DF" w:rsidRPr="00F97CC4">
        <w:t xml:space="preserve">The school has </w:t>
      </w:r>
      <w:r w:rsidR="00E55035">
        <w:t xml:space="preserve">developed </w:t>
      </w:r>
      <w:r w:rsidR="006848A7">
        <w:t xml:space="preserve">well-understood </w:t>
      </w:r>
      <w:r w:rsidR="00CD51DF" w:rsidRPr="00F97CC4">
        <w:t>process</w:t>
      </w:r>
      <w:r w:rsidR="00E55035">
        <w:t>es</w:t>
      </w:r>
      <w:r w:rsidR="00CD51DF" w:rsidRPr="00F97CC4">
        <w:t xml:space="preserve"> for decision-making</w:t>
      </w:r>
      <w:r w:rsidR="007E6924">
        <w:t>.</w:t>
      </w:r>
    </w:p>
    <w:p w14:paraId="040A6F63" w14:textId="77777777" w:rsidR="00493F49" w:rsidRDefault="00AE2D8E" w:rsidP="00493F49">
      <w:pPr>
        <w:pStyle w:val="Body"/>
      </w:pPr>
      <w:r>
        <w:t xml:space="preserve">NCCES experienced a turnover in its administrative staff prior to the start of the current charter term. After the series of transitions, NCCES worked to clearly define and articulate to staff the roles of the administrative team. </w:t>
      </w:r>
      <w:r w:rsidR="00493F49">
        <w:t>Created in 2007, t</w:t>
      </w:r>
      <w:r w:rsidR="00493F49" w:rsidRPr="004F487E">
        <w:t xml:space="preserve">he school’s strategic plan outlines a clear leadership structure, with the board of trustees overseeing the executive director, who then </w:t>
      </w:r>
      <w:r w:rsidR="00493F49" w:rsidRPr="004F487E">
        <w:lastRenderedPageBreak/>
        <w:t>oversees the principal. The executive director is responsible for strategic planning, reporting to and supporting the board of trustees, fundraising, community outreach, partnership development, and serving as the spokesperson for NCCES. The principal is responsible for the oversight of the academic program, including the work of the academic leadership team, composed of the subject area lead teachers and assistant principal.</w:t>
      </w:r>
    </w:p>
    <w:p w14:paraId="1F5FD6E6" w14:textId="77777777" w:rsidR="00796760" w:rsidRPr="00913EA0" w:rsidRDefault="00AE2D8E" w:rsidP="00493F49">
      <w:pPr>
        <w:pStyle w:val="Body"/>
      </w:pPr>
      <w:r>
        <w:t xml:space="preserve">The renewal inspection team found that administrative roles and </w:t>
      </w:r>
      <w:r w:rsidR="00913EA0">
        <w:t>responsibilities</w:t>
      </w:r>
      <w:r>
        <w:t xml:space="preserve"> are well understood by all school stakeholders. </w:t>
      </w:r>
      <w:r w:rsidR="00913EA0" w:rsidRPr="00913EA0">
        <w:t>T</w:t>
      </w:r>
      <w:r w:rsidR="00796760" w:rsidRPr="00913EA0">
        <w:t>he scho</w:t>
      </w:r>
      <w:r w:rsidR="00913EA0" w:rsidRPr="00913EA0">
        <w:t xml:space="preserve">ol’s organizational chart </w:t>
      </w:r>
      <w:r w:rsidR="00796760" w:rsidRPr="00913EA0">
        <w:t xml:space="preserve">clearly outlines the reporting structure and details the amount of time individuals should dedicate to various roles they may have. </w:t>
      </w:r>
      <w:r w:rsidR="00913EA0" w:rsidRPr="00913EA0">
        <w:t>Each position has an associated job description. The renewal inspection team found that staff members were able to clearly articulate the</w:t>
      </w:r>
      <w:r w:rsidR="00796760" w:rsidRPr="00913EA0">
        <w:t xml:space="preserve"> reporting and decision-making st</w:t>
      </w:r>
      <w:r w:rsidR="00913EA0" w:rsidRPr="00913EA0">
        <w:t>ructure.</w:t>
      </w:r>
    </w:p>
    <w:p w14:paraId="3AC3F64B" w14:textId="77777777" w:rsidR="00CD51DF" w:rsidRPr="004F487E" w:rsidRDefault="00802DEC" w:rsidP="00493F49">
      <w:pPr>
        <w:pStyle w:val="Body"/>
      </w:pPr>
      <w:r w:rsidRPr="004F487E">
        <w:t>NCCES has a protocol</w:t>
      </w:r>
      <w:r w:rsidR="00CD51DF" w:rsidRPr="004F487E">
        <w:t xml:space="preserve">, </w:t>
      </w:r>
      <w:r w:rsidRPr="004F487E">
        <w:t xml:space="preserve">called </w:t>
      </w:r>
      <w:r w:rsidR="00CD51DF" w:rsidRPr="004F487E">
        <w:t xml:space="preserve">Pathways, </w:t>
      </w:r>
      <w:r w:rsidRPr="004F487E">
        <w:t xml:space="preserve">which </w:t>
      </w:r>
      <w:r w:rsidR="00CD51DF" w:rsidRPr="004F487E">
        <w:t xml:space="preserve">provides a protocol for school-wide decision making. When a school stakeholder has an issue or concern that affects the broad community, s/he is requested to create a proposal to solve that issue or concern. This proposal then goes to the pathways committee, comprised of a committee chair, one faculty member from each of the three </w:t>
      </w:r>
      <w:r w:rsidR="00493F49">
        <w:t xml:space="preserve">grade-level </w:t>
      </w:r>
      <w:r w:rsidR="00CD51DF" w:rsidRPr="004F487E">
        <w:t>divisions in the school</w:t>
      </w:r>
      <w:r w:rsidR="00493F49">
        <w:t>,</w:t>
      </w:r>
      <w:r w:rsidR="00CD51DF" w:rsidRPr="004F487E">
        <w:t xml:space="preserve"> and one student from each division. The committee then decides which of the five pathways will be used to </w:t>
      </w:r>
      <w:proofErr w:type="gramStart"/>
      <w:r w:rsidR="00CD51DF" w:rsidRPr="004F487E">
        <w:t>make a decision</w:t>
      </w:r>
      <w:proofErr w:type="gramEnd"/>
      <w:r w:rsidR="00CD51DF" w:rsidRPr="004F487E">
        <w:t xml:space="preserve"> about the proposal: full staff decision, team decision, principal decision, community referendum, or </w:t>
      </w:r>
      <w:r w:rsidRPr="004F487E">
        <w:t>b</w:t>
      </w:r>
      <w:r w:rsidR="00CD51DF" w:rsidRPr="004F487E">
        <w:t xml:space="preserve">oard of </w:t>
      </w:r>
      <w:r w:rsidRPr="004F487E">
        <w:t>t</w:t>
      </w:r>
      <w:r w:rsidR="00CD51DF" w:rsidRPr="004F487E">
        <w:t xml:space="preserve">rustees. </w:t>
      </w:r>
      <w:r w:rsidRPr="004F487E">
        <w:t>All those interviewed by the renewal inspection team referenced this process and provided examples of its use.</w:t>
      </w:r>
    </w:p>
    <w:p w14:paraId="0ACC72B1" w14:textId="77777777" w:rsidR="00CD51DF" w:rsidRPr="004F487E" w:rsidRDefault="00CD51DF" w:rsidP="00493F49">
      <w:pPr>
        <w:pStyle w:val="Body"/>
      </w:pPr>
      <w:r w:rsidRPr="004F487E">
        <w:t xml:space="preserve">The school has developed a number of protocols to guide </w:t>
      </w:r>
      <w:r w:rsidR="00802DEC" w:rsidRPr="004F487E">
        <w:t>agendas for staff meetings</w:t>
      </w:r>
      <w:r w:rsidRPr="004F487E">
        <w:t xml:space="preserve">. </w:t>
      </w:r>
      <w:r w:rsidR="00802DEC" w:rsidRPr="004F487E">
        <w:t xml:space="preserve">Grade level teams use </w:t>
      </w:r>
      <w:proofErr w:type="spellStart"/>
      <w:r w:rsidRPr="004F487E">
        <w:t>KidTalk</w:t>
      </w:r>
      <w:proofErr w:type="spellEnd"/>
      <w:r w:rsidR="00802DEC" w:rsidRPr="004F487E">
        <w:t xml:space="preserve">, </w:t>
      </w:r>
      <w:r w:rsidRPr="004F487E">
        <w:t xml:space="preserve">a protocol </w:t>
      </w:r>
      <w:r w:rsidR="00802DEC" w:rsidRPr="004F487E">
        <w:t>that structures</w:t>
      </w:r>
      <w:r w:rsidRPr="004F487E">
        <w:t xml:space="preserve"> discuss</w:t>
      </w:r>
      <w:r w:rsidR="00802DEC" w:rsidRPr="004F487E">
        <w:t>ions about</w:t>
      </w:r>
      <w:r w:rsidRPr="004F487E">
        <w:t xml:space="preserve"> student</w:t>
      </w:r>
      <w:r w:rsidR="00802DEC" w:rsidRPr="004F487E">
        <w:t xml:space="preserve"> concern</w:t>
      </w:r>
      <w:r w:rsidRPr="004F487E">
        <w:t xml:space="preserve">s and </w:t>
      </w:r>
      <w:r w:rsidR="00802DEC" w:rsidRPr="004F487E">
        <w:t>provides strategies</w:t>
      </w:r>
      <w:r w:rsidRPr="004F487E">
        <w:t xml:space="preserve"> to generate solutions. </w:t>
      </w:r>
      <w:r w:rsidR="00802DEC" w:rsidRPr="004F487E">
        <w:t>Grade level teams also</w:t>
      </w:r>
      <w:r w:rsidRPr="004F487E">
        <w:t xml:space="preserve"> follow an agenda for meetings</w:t>
      </w:r>
      <w:r w:rsidR="00802DEC" w:rsidRPr="004F487E">
        <w:t xml:space="preserve"> and follow protocols for making grade level decisions. </w:t>
      </w:r>
      <w:r w:rsidRPr="004F487E">
        <w:t>The student support team (SST)</w:t>
      </w:r>
      <w:r w:rsidR="00802DEC" w:rsidRPr="004F487E">
        <w:t xml:space="preserve"> follows an </w:t>
      </w:r>
      <w:r w:rsidRPr="004F487E">
        <w:t xml:space="preserve">agenda during meetings, TASK: Track students, Attendance, Supervision (debriefing situations), and </w:t>
      </w:r>
      <w:proofErr w:type="spellStart"/>
      <w:r w:rsidRPr="004F487E">
        <w:t>KidTalk</w:t>
      </w:r>
      <w:proofErr w:type="spellEnd"/>
      <w:r w:rsidRPr="004F487E">
        <w:t>. The SST also reviews a data dashboard at the weekly meetings</w:t>
      </w:r>
      <w:r w:rsidR="00627A72">
        <w:t xml:space="preserve"> to track the relative success of suggested interventions.</w:t>
      </w:r>
    </w:p>
    <w:p w14:paraId="6058A2CD" w14:textId="77777777" w:rsidR="00171007" w:rsidRPr="00B139CB" w:rsidRDefault="00171007" w:rsidP="00BF13F1">
      <w:pPr>
        <w:rPr>
          <w:b/>
          <w:u w:val="single"/>
        </w:rPr>
      </w:pPr>
      <w:r w:rsidRPr="00B139CB">
        <w:rPr>
          <w:b/>
          <w:u w:val="single"/>
        </w:rPr>
        <w:t>Family satisfaction</w:t>
      </w:r>
      <w:r w:rsidR="004B5BDD">
        <w:rPr>
          <w:b/>
          <w:u w:val="single"/>
        </w:rPr>
        <w:t xml:space="preserve"> and engagement</w:t>
      </w:r>
      <w:r w:rsidRPr="00B139CB">
        <w:rPr>
          <w:b/>
          <w:u w:val="single"/>
        </w:rPr>
        <w:t xml:space="preserve"> </w:t>
      </w:r>
    </w:p>
    <w:p w14:paraId="436A7CA5" w14:textId="77777777" w:rsidR="00171007" w:rsidRPr="00B139CB" w:rsidRDefault="00171007" w:rsidP="008F6D00">
      <w:pPr>
        <w:rPr>
          <w:b/>
          <w:sz w:val="20"/>
          <w:szCs w:val="20"/>
        </w:rPr>
      </w:pPr>
      <w:r w:rsidRPr="00B139CB">
        <w:rPr>
          <w:b/>
          <w:sz w:val="20"/>
          <w:szCs w:val="20"/>
        </w:rPr>
        <w:t>The school demonstrates that families</w:t>
      </w:r>
      <w:r w:rsidR="00FD1178">
        <w:rPr>
          <w:b/>
          <w:sz w:val="20"/>
          <w:szCs w:val="20"/>
        </w:rPr>
        <w:t xml:space="preserve"> and students</w:t>
      </w:r>
      <w:r w:rsidRPr="00B139CB">
        <w:rPr>
          <w:b/>
          <w:sz w:val="20"/>
          <w:szCs w:val="20"/>
        </w:rPr>
        <w:t xml:space="preserve"> are satisfied with the school’s program.</w:t>
      </w:r>
      <w:r w:rsidR="00FD1178">
        <w:rPr>
          <w:b/>
          <w:sz w:val="20"/>
          <w:szCs w:val="20"/>
        </w:rPr>
        <w:t xml:space="preserve"> </w:t>
      </w:r>
    </w:p>
    <w:p w14:paraId="673CAE8A" w14:textId="77777777" w:rsidR="008F6D00" w:rsidRDefault="008F6D00" w:rsidP="00BF13F1">
      <w:pPr>
        <w:rPr>
          <w:u w:val="single"/>
        </w:rPr>
      </w:pPr>
    </w:p>
    <w:p w14:paraId="1E00D3DA" w14:textId="77777777" w:rsidR="00CD51DF" w:rsidRPr="00B00A91" w:rsidRDefault="008F6D00" w:rsidP="00390DE0">
      <w:pPr>
        <w:pStyle w:val="Finding"/>
        <w:numPr>
          <w:ilvl w:val="0"/>
          <w:numId w:val="0"/>
        </w:numPr>
      </w:pPr>
      <w:r w:rsidRPr="00F61BDA">
        <w:t>Finding:</w:t>
      </w:r>
      <w:r w:rsidR="00D67201" w:rsidRPr="00F61BDA">
        <w:t xml:space="preserve"> </w:t>
      </w:r>
      <w:r w:rsidR="00CD51DF" w:rsidRPr="00F61BDA">
        <w:t xml:space="preserve">Families </w:t>
      </w:r>
      <w:r w:rsidR="00B00A91" w:rsidRPr="00F61BDA">
        <w:t>have expressed strong satisfaction with the school climate</w:t>
      </w:r>
      <w:r w:rsidR="00CD51DF" w:rsidRPr="00F61BDA">
        <w:t>, personalization</w:t>
      </w:r>
      <w:r w:rsidR="00B00A91" w:rsidRPr="00F61BDA">
        <w:t xml:space="preserve"> of the program to student needs</w:t>
      </w:r>
      <w:r w:rsidR="00CD51DF" w:rsidRPr="00F61BDA">
        <w:t>, and consistent communication</w:t>
      </w:r>
      <w:r w:rsidR="00CD51DF" w:rsidRPr="00F97CC4">
        <w:t>.</w:t>
      </w:r>
    </w:p>
    <w:p w14:paraId="20CC255E" w14:textId="77777777" w:rsidR="00CD51DF" w:rsidRPr="00F97CC4" w:rsidRDefault="00B00A91" w:rsidP="00B00A91">
      <w:pPr>
        <w:pStyle w:val="Body"/>
        <w:rPr>
          <w:i/>
        </w:rPr>
      </w:pPr>
      <w:r>
        <w:t xml:space="preserve">When interviewed by the renewal inspection team, </w:t>
      </w:r>
      <w:r w:rsidR="00CD51DF" w:rsidRPr="00F97CC4">
        <w:t xml:space="preserve">parents reported that the school provided a safe environment for their children </w:t>
      </w:r>
      <w:r w:rsidR="00CD51DF">
        <w:t>in which</w:t>
      </w:r>
      <w:r w:rsidR="00CD51DF" w:rsidRPr="00F97CC4">
        <w:t xml:space="preserve"> all students are accep</w:t>
      </w:r>
      <w:r w:rsidR="00CD51DF">
        <w:t>ted for who they are</w:t>
      </w:r>
      <w:r w:rsidR="00CD51DF" w:rsidRPr="00F97CC4">
        <w:t xml:space="preserve">. Parents reported that the school offers personalized attention to all students, particularly through small group advisory </w:t>
      </w:r>
      <w:r w:rsidR="00CD51DF">
        <w:t>during which</w:t>
      </w:r>
      <w:r w:rsidR="00CD51DF" w:rsidRPr="00F97CC4">
        <w:t xml:space="preserve"> students are able to meet with their advisor on a daily basis. </w:t>
      </w:r>
    </w:p>
    <w:p w14:paraId="52C25273" w14:textId="77777777" w:rsidR="00CD51DF" w:rsidRPr="00F97CC4" w:rsidRDefault="00CD51DF" w:rsidP="00B00A91">
      <w:pPr>
        <w:pStyle w:val="Body"/>
      </w:pPr>
      <w:r w:rsidRPr="00F97CC4">
        <w:t xml:space="preserve">Parents reported that there is a high degree of communication to and from the school. Tools such as the Friday Flash (a weekly newsletter), the school website, the Parent Portal (where parents can check on students’ grades online), and an All Call system have </w:t>
      </w:r>
      <w:r w:rsidR="00522367">
        <w:t>created consistent</w:t>
      </w:r>
      <w:r w:rsidRPr="00F97CC4">
        <w:t xml:space="preserve"> communication. Parents reported receiving multiple </w:t>
      </w:r>
      <w:r>
        <w:t>tele</w:t>
      </w:r>
      <w:r w:rsidRPr="00F97CC4">
        <w:t xml:space="preserve">phone calls from teachers and advisors about students’ successes and challenges. </w:t>
      </w:r>
      <w:r>
        <w:t xml:space="preserve">Seventy-nine percent </w:t>
      </w:r>
      <w:r w:rsidRPr="00F97CC4">
        <w:t>of parents and students reported that it was easy or somewhat easy to get in touch with a teacher.</w:t>
      </w:r>
    </w:p>
    <w:p w14:paraId="03E1F4AD" w14:textId="77777777" w:rsidR="00171007" w:rsidRPr="00B139CB" w:rsidRDefault="008F6D00" w:rsidP="00BF13F1">
      <w:pPr>
        <w:rPr>
          <w:b/>
          <w:u w:val="single"/>
        </w:rPr>
      </w:pPr>
      <w:r w:rsidRPr="00B139CB">
        <w:rPr>
          <w:b/>
          <w:u w:val="single"/>
        </w:rPr>
        <w:t xml:space="preserve">School </w:t>
      </w:r>
      <w:r w:rsidR="00FE7AA3" w:rsidRPr="00B139CB">
        <w:rPr>
          <w:b/>
          <w:u w:val="single"/>
        </w:rPr>
        <w:t>s</w:t>
      </w:r>
      <w:r w:rsidRPr="00B139CB">
        <w:rPr>
          <w:b/>
          <w:u w:val="single"/>
        </w:rPr>
        <w:t>afety</w:t>
      </w:r>
    </w:p>
    <w:p w14:paraId="0E743DBC" w14:textId="77777777" w:rsidR="008F6D00" w:rsidRPr="00B139CB" w:rsidRDefault="00FD1178" w:rsidP="00BF13F1">
      <w:pPr>
        <w:rPr>
          <w:b/>
          <w:sz w:val="20"/>
          <w:szCs w:val="20"/>
        </w:rPr>
      </w:pPr>
      <w:r>
        <w:rPr>
          <w:b/>
          <w:sz w:val="20"/>
          <w:szCs w:val="20"/>
        </w:rPr>
        <w:lastRenderedPageBreak/>
        <w:t>The school establishes and maintains a physically safe environment for students and staff. The school establishes an environment that is free from harassment and discrimination, and effectively addresses the social, emotional, and health needs of its students</w:t>
      </w:r>
      <w:r w:rsidR="008F6D00" w:rsidRPr="00B139CB">
        <w:rPr>
          <w:b/>
          <w:sz w:val="20"/>
          <w:szCs w:val="20"/>
        </w:rPr>
        <w:t>.</w:t>
      </w:r>
    </w:p>
    <w:p w14:paraId="1C710135" w14:textId="77777777" w:rsidR="00C52137" w:rsidRPr="00BF13F1" w:rsidRDefault="00C52137" w:rsidP="00CD72DD">
      <w:pPr>
        <w:pStyle w:val="Heading3"/>
        <w:rPr>
          <w:bCs w:val="0"/>
        </w:rPr>
      </w:pPr>
    </w:p>
    <w:p w14:paraId="364812AA" w14:textId="77777777" w:rsidR="00CD51DF" w:rsidRPr="00AE0567" w:rsidRDefault="008F6D00" w:rsidP="00390DE0">
      <w:pPr>
        <w:pStyle w:val="Finding"/>
        <w:numPr>
          <w:ilvl w:val="0"/>
          <w:numId w:val="0"/>
        </w:numPr>
      </w:pPr>
      <w:r w:rsidRPr="008F6D00">
        <w:t>Finding:</w:t>
      </w:r>
      <w:r w:rsidR="00AE0567">
        <w:t xml:space="preserve"> Throughout the charter term, parents and students have reported that th</w:t>
      </w:r>
      <w:r w:rsidR="00CD51DF" w:rsidRPr="00F97CC4">
        <w:t>e school has created a safe environment that meets students’ physical, social, and emotional needs.</w:t>
      </w:r>
    </w:p>
    <w:p w14:paraId="0600D762" w14:textId="77777777" w:rsidR="00CD51DF" w:rsidRPr="00F97CC4" w:rsidRDefault="00CD51DF" w:rsidP="00077521">
      <w:pPr>
        <w:pStyle w:val="Body"/>
      </w:pPr>
      <w:r w:rsidRPr="00F97CC4">
        <w:t>The school is</w:t>
      </w:r>
      <w:r w:rsidR="007C4EB5">
        <w:t xml:space="preserve"> located in</w:t>
      </w:r>
      <w:r w:rsidRPr="00F97CC4">
        <w:t xml:space="preserve"> a safe facility. The physical plant is secure and locked at all entrances. Students and guests must enter the building by buzzing in at the front door. Students waiting in the front lobby are monitored by adults. </w:t>
      </w:r>
    </w:p>
    <w:p w14:paraId="695372FC" w14:textId="77777777" w:rsidR="00CD51DF" w:rsidRPr="00F97CC4" w:rsidRDefault="00CD51DF" w:rsidP="00077521">
      <w:pPr>
        <w:pStyle w:val="Body"/>
      </w:pPr>
      <w:r w:rsidRPr="00F97CC4">
        <w:t>A number of programs to address the physical, social</w:t>
      </w:r>
      <w:r>
        <w:t>,</w:t>
      </w:r>
      <w:r w:rsidRPr="00F97CC4">
        <w:t xml:space="preserve"> and emotional safety are provided to students. </w:t>
      </w:r>
      <w:r w:rsidR="00077521">
        <w:t>The</w:t>
      </w:r>
      <w:r w:rsidRPr="00F97CC4">
        <w:t xml:space="preserve"> school has a peer mediation program where students can </w:t>
      </w:r>
      <w:r>
        <w:t>ask</w:t>
      </w:r>
      <w:r w:rsidRPr="00F97CC4">
        <w:t xml:space="preserve"> trained peer mediators for assistance in conflict resolution. The school has also invested in the Training Active Bystanders program, which provides </w:t>
      </w:r>
      <w:r w:rsidR="00077521">
        <w:t>additional peer mediation training to students</w:t>
      </w:r>
      <w:r w:rsidRPr="00F97CC4">
        <w:t xml:space="preserve">. </w:t>
      </w:r>
      <w:r w:rsidR="00077521">
        <w:t>As noted previously, the school employs the Make It Right Approach to classroom management. I</w:t>
      </w:r>
      <w:r w:rsidRPr="00F97CC4">
        <w:t xml:space="preserve">f a student misbehaves, he or she must then go through a process to make amends with the school community. </w:t>
      </w:r>
    </w:p>
    <w:p w14:paraId="416F2A14" w14:textId="77777777" w:rsidR="00CD51DF" w:rsidRPr="0014706F" w:rsidRDefault="00CD51DF" w:rsidP="00077521">
      <w:pPr>
        <w:pStyle w:val="Body"/>
      </w:pPr>
      <w:r w:rsidRPr="00F97CC4">
        <w:t>Students and parents recognize that social and emotional well-being is a high priority</w:t>
      </w:r>
      <w:r w:rsidR="00077521">
        <w:t xml:space="preserve"> for the school. </w:t>
      </w:r>
      <w:r w:rsidRPr="00F97CC4">
        <w:t xml:space="preserve">Students reported that teachers </w:t>
      </w:r>
      <w:r w:rsidR="00077521">
        <w:t xml:space="preserve">ensure that </w:t>
      </w:r>
      <w:r w:rsidRPr="00F97CC4">
        <w:t>everyone feels comfortable enough to part</w:t>
      </w:r>
      <w:r w:rsidR="00157610">
        <w:t>icipate in events, whether in</w:t>
      </w:r>
      <w:r w:rsidRPr="00F97CC4">
        <w:t xml:space="preserve"> class or athletics, and that they make sure no one is left behind. Parents echoed these sentiments, stating that the school accepts students for exactly who they are, care</w:t>
      </w:r>
      <w:r w:rsidR="007C4EB5">
        <w:t>s</w:t>
      </w:r>
      <w:r w:rsidRPr="00F97CC4">
        <w:t xml:space="preserve"> tremendously about their students, and work</w:t>
      </w:r>
      <w:r w:rsidR="007C4EB5">
        <w:t>s</w:t>
      </w:r>
      <w:r w:rsidRPr="00F97CC4">
        <w:t xml:space="preserve"> to build the self-esteem of all students. </w:t>
      </w:r>
    </w:p>
    <w:p w14:paraId="60AE16C2" w14:textId="77777777" w:rsidR="00553666" w:rsidRPr="00B139CB" w:rsidRDefault="00FE7AA3" w:rsidP="00553666">
      <w:pPr>
        <w:rPr>
          <w:b/>
          <w:i/>
          <w:u w:val="single"/>
        </w:rPr>
      </w:pPr>
      <w:r w:rsidRPr="00B139CB">
        <w:rPr>
          <w:b/>
          <w:u w:val="single"/>
        </w:rPr>
        <w:t>School f</w:t>
      </w:r>
      <w:r w:rsidR="00553666" w:rsidRPr="00B139CB">
        <w:rPr>
          <w:b/>
          <w:u w:val="single"/>
        </w:rPr>
        <w:t>acilities</w:t>
      </w:r>
    </w:p>
    <w:p w14:paraId="11ABF3FC" w14:textId="77777777" w:rsidR="008F6D00" w:rsidRPr="00B139CB" w:rsidRDefault="00553666" w:rsidP="00553666">
      <w:pPr>
        <w:rPr>
          <w:b/>
          <w:sz w:val="20"/>
          <w:szCs w:val="20"/>
        </w:rPr>
      </w:pPr>
      <w:r w:rsidRPr="00B139CB">
        <w:rPr>
          <w:b/>
          <w:sz w:val="20"/>
          <w:szCs w:val="20"/>
        </w:rPr>
        <w:t>The school provides facilities that meet applicable state and federal requirements, are suited to its programs, and are sufficient to serve diverse student needs.</w:t>
      </w:r>
      <w:r w:rsidR="00FD1178">
        <w:rPr>
          <w:b/>
          <w:sz w:val="20"/>
          <w:szCs w:val="20"/>
        </w:rPr>
        <w:t xml:space="preserve"> </w:t>
      </w:r>
    </w:p>
    <w:p w14:paraId="0CBBC66B" w14:textId="77777777" w:rsidR="00553666" w:rsidRDefault="00553666" w:rsidP="00C52137">
      <w:pPr>
        <w:pStyle w:val="Heading3"/>
        <w:rPr>
          <w:b w:val="0"/>
          <w:bCs w:val="0"/>
          <w:sz w:val="20"/>
          <w:szCs w:val="20"/>
        </w:rPr>
      </w:pPr>
    </w:p>
    <w:p w14:paraId="1AB7AF5F" w14:textId="77777777" w:rsidR="00CD51DF" w:rsidRPr="005066FC" w:rsidRDefault="00553666" w:rsidP="00390DE0">
      <w:pPr>
        <w:pStyle w:val="Finding"/>
        <w:numPr>
          <w:ilvl w:val="0"/>
          <w:numId w:val="0"/>
        </w:numPr>
      </w:pPr>
      <w:r w:rsidRPr="008F6D00">
        <w:t>Finding:</w:t>
      </w:r>
      <w:r w:rsidR="005066FC">
        <w:t xml:space="preserve"> </w:t>
      </w:r>
      <w:r w:rsidR="00CD51DF" w:rsidRPr="00F97CC4">
        <w:t xml:space="preserve">The current school facility is adequate to meet the needs of the program; however, </w:t>
      </w:r>
      <w:r w:rsidR="005066FC">
        <w:t>stakeholders desire a new facility</w:t>
      </w:r>
      <w:r w:rsidR="00CD51DF" w:rsidRPr="00F97CC4">
        <w:t>.</w:t>
      </w:r>
    </w:p>
    <w:p w14:paraId="13CF8158" w14:textId="77777777" w:rsidR="005066FC" w:rsidRPr="00F97CC4" w:rsidRDefault="005066FC" w:rsidP="005066FC">
      <w:pPr>
        <w:pStyle w:val="Body"/>
      </w:pPr>
      <w:r w:rsidRPr="00F97CC4">
        <w:t xml:space="preserve">NCCES facilities are well-maintained. The </w:t>
      </w:r>
      <w:r>
        <w:t xml:space="preserve">renewal inspection </w:t>
      </w:r>
      <w:r w:rsidRPr="00F97CC4">
        <w:t>team observed the building to be clean, well-kept and well lit. The classrooms are of adequate size for current classes of 16 to 18 students. The school also has an art room, a black box theatre, a small space for wellness, a small staffed library, a cafeteria, a computer lab, a nurse’s station</w:t>
      </w:r>
      <w:r>
        <w:t>,</w:t>
      </w:r>
      <w:r w:rsidRPr="00F97CC4">
        <w:t xml:space="preserve"> and a student lounge. While on site, the </w:t>
      </w:r>
      <w:r>
        <w:t xml:space="preserve">renewal inspection </w:t>
      </w:r>
      <w:r w:rsidRPr="00F97CC4">
        <w:t>team noted that the school makes use of all available spaces. For example, the school has put up wall dividers to make more room for small group tutoring around the building.</w:t>
      </w:r>
    </w:p>
    <w:p w14:paraId="1AA1B86E" w14:textId="77777777" w:rsidR="00CD51DF" w:rsidRPr="00F97CC4" w:rsidRDefault="00A4465E" w:rsidP="005066FC">
      <w:pPr>
        <w:pStyle w:val="Body"/>
      </w:pPr>
      <w:r w:rsidRPr="00A4465E">
        <w:t>In the school’s seventh and eighth years, school stakeholders noted that the</w:t>
      </w:r>
      <w:r>
        <w:t xml:space="preserve"> school facility was not ideal and that NCCES hoped to find a new buildi</w:t>
      </w:r>
      <w:r w:rsidR="005066FC">
        <w:t>ng by the time the lease expired</w:t>
      </w:r>
      <w:r>
        <w:t xml:space="preserve"> in 2012. Stakeholders explained that the cost o</w:t>
      </w:r>
      <w:r w:rsidR="005066FC">
        <w:t>f leasing the current facility wa</w:t>
      </w:r>
      <w:r>
        <w:t xml:space="preserve">s too high, and that they would like to allocate more of the school’s budget for educational resources and less for rent. They also expressed frustration about the lack of athletic facilities. </w:t>
      </w:r>
      <w:r w:rsidR="005066FC">
        <w:t>These sentiments were echoed during the renewal inspection visit. A</w:t>
      </w:r>
      <w:r w:rsidR="00CD51DF" w:rsidRPr="00F97CC4">
        <w:t xml:space="preserve">ll stakeholders described the need for facility additions, such as labs with sinks, a gymnasium, and green space for students. </w:t>
      </w:r>
    </w:p>
    <w:p w14:paraId="492D14EC" w14:textId="77777777" w:rsidR="00CD51DF" w:rsidRPr="00F97CC4" w:rsidRDefault="00236F5A" w:rsidP="00390DE0">
      <w:pPr>
        <w:pStyle w:val="Finding"/>
        <w:numPr>
          <w:ilvl w:val="0"/>
          <w:numId w:val="0"/>
        </w:numPr>
      </w:pPr>
      <w:r>
        <w:t>Finding: Although the board and executive director</w:t>
      </w:r>
      <w:r w:rsidR="00CD51DF" w:rsidRPr="00F97CC4">
        <w:t xml:space="preserve"> have engaged in pursuing a long-term facility for the past two years, the plan for purchasing and refurbishing a local venue has been </w:t>
      </w:r>
      <w:r w:rsidR="00CD51DF" w:rsidRPr="00F97CC4">
        <w:lastRenderedPageBreak/>
        <w:t xml:space="preserve">abandoned due to recent circumstances. The </w:t>
      </w:r>
      <w:r>
        <w:t>school is</w:t>
      </w:r>
      <w:r w:rsidR="00CD51DF" w:rsidRPr="00F97CC4">
        <w:t xml:space="preserve"> actively involved in working on alternative plans.</w:t>
      </w:r>
    </w:p>
    <w:p w14:paraId="61888E14" w14:textId="77777777" w:rsidR="00CD51DF" w:rsidRPr="00F97CC4" w:rsidRDefault="00CD51DF" w:rsidP="00236F5A">
      <w:pPr>
        <w:pStyle w:val="Body"/>
      </w:pPr>
      <w:r w:rsidRPr="00F97CC4">
        <w:t>The school engaged in a two</w:t>
      </w:r>
      <w:r>
        <w:t>-</w:t>
      </w:r>
      <w:r w:rsidRPr="00F97CC4">
        <w:t xml:space="preserve">year process to locate and procure a new facility. Over the past two years, the school has raised approximately $2 million, counting pledges, and was </w:t>
      </w:r>
      <w:r w:rsidR="00647C9E">
        <w:t xml:space="preserve">beginning </w:t>
      </w:r>
      <w:r w:rsidRPr="00F97CC4">
        <w:t>the design and bids phase of construction. Recent circumstances, including</w:t>
      </w:r>
      <w:r w:rsidRPr="00F97CC4">
        <w:rPr>
          <w:b/>
        </w:rPr>
        <w:t xml:space="preserve"> </w:t>
      </w:r>
      <w:r w:rsidRPr="00F97CC4">
        <w:t xml:space="preserve">construction bids coming in $1.4 million higher than anticipated and a decrease in QZABs credit rate, meant that in seven years, the school would be </w:t>
      </w:r>
      <w:r>
        <w:t>more than</w:t>
      </w:r>
      <w:r w:rsidRPr="00F97CC4">
        <w:t xml:space="preserve"> $3 million in debt.</w:t>
      </w:r>
    </w:p>
    <w:p w14:paraId="4EBF8821" w14:textId="77777777" w:rsidR="00157610" w:rsidRDefault="00647C9E" w:rsidP="00157610">
      <w:pPr>
        <w:rPr>
          <w:b/>
        </w:rPr>
      </w:pPr>
      <w:r>
        <w:t>In September 2011</w:t>
      </w:r>
      <w:r w:rsidR="00CD51DF" w:rsidRPr="00236F5A">
        <w:t xml:space="preserve">, the board made </w:t>
      </w:r>
      <w:r w:rsidR="00723F7B">
        <w:t>the</w:t>
      </w:r>
      <w:r w:rsidR="00CD51DF" w:rsidRPr="00236F5A">
        <w:t xml:space="preserve"> decision to end the project, recognizing that they had spent more than a million dollars of raised funds donated t</w:t>
      </w:r>
      <w:r>
        <w:t>o the school’s foundation. The b</w:t>
      </w:r>
      <w:r w:rsidR="00CD51DF" w:rsidRPr="00236F5A">
        <w:t>oard recognized that this decision needed to be made in order to allow the school to remain a financially viable organization. Because their current lease ends in 2012</w:t>
      </w:r>
      <w:r>
        <w:t>, the b</w:t>
      </w:r>
      <w:r w:rsidR="00CD51DF" w:rsidRPr="00236F5A">
        <w:t>oard is in the process of finding an alternative location.</w:t>
      </w:r>
      <w:r w:rsidR="00157610" w:rsidRPr="00157610">
        <w:rPr>
          <w:b/>
        </w:rPr>
        <w:t xml:space="preserve"> </w:t>
      </w:r>
    </w:p>
    <w:p w14:paraId="24D6454A" w14:textId="77777777" w:rsidR="00723F7B" w:rsidRDefault="00723F7B" w:rsidP="00077DA7">
      <w:pPr>
        <w:rPr>
          <w:b/>
          <w:u w:val="single"/>
        </w:rPr>
      </w:pPr>
    </w:p>
    <w:p w14:paraId="4B2CDF8E" w14:textId="77777777" w:rsidR="00DA1170" w:rsidRPr="00B139CB" w:rsidRDefault="00894E2C" w:rsidP="00077DA7">
      <w:pPr>
        <w:rPr>
          <w:b/>
          <w:u w:val="single"/>
        </w:rPr>
      </w:pPr>
      <w:r w:rsidRPr="00B139CB">
        <w:rPr>
          <w:b/>
          <w:u w:val="single"/>
        </w:rPr>
        <w:t>Compliance</w:t>
      </w:r>
    </w:p>
    <w:p w14:paraId="138922DB" w14:textId="77777777" w:rsidR="00C52137" w:rsidRPr="00B139CB" w:rsidRDefault="00C52137" w:rsidP="00553666">
      <w:pPr>
        <w:rPr>
          <w:b/>
          <w:sz w:val="20"/>
          <w:szCs w:val="20"/>
        </w:rPr>
      </w:pPr>
      <w:r w:rsidRPr="00B139CB">
        <w:rPr>
          <w:b/>
          <w:sz w:val="20"/>
          <w:szCs w:val="20"/>
        </w:rPr>
        <w:t xml:space="preserve">The school </w:t>
      </w:r>
      <w:proofErr w:type="gramStart"/>
      <w:r w:rsidR="00553666" w:rsidRPr="00B139CB">
        <w:rPr>
          <w:b/>
          <w:sz w:val="20"/>
          <w:szCs w:val="20"/>
        </w:rPr>
        <w:t>is in</w:t>
      </w:r>
      <w:r w:rsidRPr="00B139CB">
        <w:rPr>
          <w:b/>
          <w:sz w:val="20"/>
          <w:szCs w:val="20"/>
        </w:rPr>
        <w:t xml:space="preserve"> compliance with</w:t>
      </w:r>
      <w:proofErr w:type="gramEnd"/>
      <w:r w:rsidRPr="00B139CB">
        <w:rPr>
          <w:b/>
          <w:sz w:val="20"/>
          <w:szCs w:val="20"/>
        </w:rPr>
        <w:t xml:space="preserve"> the </w:t>
      </w:r>
      <w:r w:rsidR="00553666" w:rsidRPr="00B139CB">
        <w:rPr>
          <w:b/>
          <w:sz w:val="20"/>
          <w:szCs w:val="20"/>
        </w:rPr>
        <w:t xml:space="preserve">requirements of the </w:t>
      </w:r>
      <w:r w:rsidRPr="00B139CB">
        <w:rPr>
          <w:b/>
          <w:sz w:val="20"/>
          <w:szCs w:val="20"/>
        </w:rPr>
        <w:t>Coordinated Program Review (CPR).</w:t>
      </w:r>
      <w:r w:rsidR="00FD1178">
        <w:rPr>
          <w:b/>
          <w:sz w:val="20"/>
          <w:szCs w:val="20"/>
        </w:rPr>
        <w:t xml:space="preserve"> Employees of</w:t>
      </w:r>
      <w:r w:rsidRPr="00B139CB">
        <w:rPr>
          <w:b/>
          <w:sz w:val="20"/>
          <w:szCs w:val="20"/>
        </w:rPr>
        <w:t xml:space="preserve"> the school meet all applicable state and federal qualifications and standards.</w:t>
      </w:r>
    </w:p>
    <w:p w14:paraId="0F0ADDFD" w14:textId="77777777" w:rsidR="00C52137" w:rsidRDefault="00C52137" w:rsidP="00C52137"/>
    <w:p w14:paraId="2EF2EFC1" w14:textId="77777777" w:rsidR="001321B6" w:rsidRDefault="001321B6" w:rsidP="00390DE0">
      <w:pPr>
        <w:pStyle w:val="Finding"/>
        <w:numPr>
          <w:ilvl w:val="0"/>
          <w:numId w:val="0"/>
        </w:numPr>
        <w:rPr>
          <w:color w:val="008000"/>
        </w:rPr>
      </w:pPr>
      <w:r w:rsidRPr="00E240E2">
        <w:t>Finding</w:t>
      </w:r>
      <w:r>
        <w:t>:</w:t>
      </w:r>
      <w:r w:rsidR="00D67201">
        <w:t xml:space="preserve"> </w:t>
      </w:r>
      <w:r w:rsidR="00E240E2">
        <w:t>A full Coordinated Program Review was conducted in March 2010. A corrective action plan was approved in November 2011 and the cycle was closed.  </w:t>
      </w:r>
    </w:p>
    <w:p w14:paraId="38E48579" w14:textId="77777777" w:rsidR="00CD1527" w:rsidRDefault="00CD1527" w:rsidP="00E240E2">
      <w:pPr>
        <w:pStyle w:val="Body"/>
      </w:pPr>
      <w:r>
        <w:t>The last full Coordinated Program Review</w:t>
      </w:r>
      <w:r w:rsidR="00E240E2">
        <w:t xml:space="preserve"> (CPR) activity at NCCES</w:t>
      </w:r>
      <w:r>
        <w:t xml:space="preserve"> was conducted in March 2010 which included reviews of the school’s special education, English learner education (ELL), and civil rights programs.</w:t>
      </w:r>
      <w:r>
        <w:rPr>
          <w:b/>
        </w:rPr>
        <w:t xml:space="preserve"> </w:t>
      </w:r>
      <w:r w:rsidRPr="00482DF1">
        <w:t>The final report</w:t>
      </w:r>
      <w:r>
        <w:t xml:space="preserve">, dated August 27, 2010, contained findings of noncompliance with professional development requirements; </w:t>
      </w:r>
      <w:proofErr w:type="gramStart"/>
      <w:r>
        <w:t>specifically</w:t>
      </w:r>
      <w:proofErr w:type="gramEnd"/>
      <w:r>
        <w:t xml:space="preserve"> that none of the content teachers of English language learners had received training in Categories 1 through 4. NCCES reported a plan to offer Category 2 to all teachers during SY 2010-11. In response to the findings contained in the report, the school submitted a Corrective Action Plan (CAP) which was reviewed and approved by the Department on November 11, 2011. The final CPR Progress Report for ELL was approved on Ju</w:t>
      </w:r>
      <w:r w:rsidR="00E240E2">
        <w:t xml:space="preserve">ne 29, 2011. </w:t>
      </w:r>
      <w:r>
        <w:t xml:space="preserve">The Department’s Program Quality Assurance unit notified the school that no further progress reports were </w:t>
      </w:r>
      <w:proofErr w:type="gramStart"/>
      <w:r>
        <w:t>required</w:t>
      </w:r>
      <w:proofErr w:type="gramEnd"/>
      <w:r>
        <w:t xml:space="preserve"> and the CPR cycle was closed.  </w:t>
      </w:r>
    </w:p>
    <w:p w14:paraId="31E13BF0" w14:textId="77777777" w:rsidR="00553666" w:rsidRDefault="00553666" w:rsidP="00390DE0">
      <w:pPr>
        <w:pStyle w:val="Finding"/>
        <w:numPr>
          <w:ilvl w:val="0"/>
          <w:numId w:val="0"/>
        </w:numPr>
      </w:pPr>
      <w:r w:rsidRPr="00CD1527">
        <w:t>Finding:</w:t>
      </w:r>
      <w:r w:rsidR="00D67201" w:rsidRPr="00CD1527">
        <w:t xml:space="preserve"> </w:t>
      </w:r>
      <w:r w:rsidR="00CD1527" w:rsidRPr="00CD1527">
        <w:t>Eighty-eight percent</w:t>
      </w:r>
      <w:r w:rsidR="001321B6" w:rsidRPr="00CD1527">
        <w:t xml:space="preserve"> of the</w:t>
      </w:r>
      <w:r w:rsidR="001321B6" w:rsidRPr="00650198">
        <w:t xml:space="preserve"> teaching staff are highly qualified.</w:t>
      </w:r>
      <w:r w:rsidR="001321B6">
        <w:t xml:space="preserve"> </w:t>
      </w:r>
    </w:p>
    <w:p w14:paraId="28C53CE2" w14:textId="77777777" w:rsidR="00CD1527" w:rsidRDefault="00CD1527" w:rsidP="00CD1527">
      <w:pPr>
        <w:pStyle w:val="Body"/>
      </w:pPr>
      <w:r>
        <w:t>During the 2010-11 school year, NCCES employed 34 teachers. Approximately 88 percent of those teachers were highly qualified.</w:t>
      </w:r>
    </w:p>
    <w:p w14:paraId="31BD63A6" w14:textId="77777777" w:rsidR="00723F7B" w:rsidRDefault="00723F7B" w:rsidP="00390DE0">
      <w:pPr>
        <w:pStyle w:val="Finding"/>
        <w:numPr>
          <w:ilvl w:val="0"/>
          <w:numId w:val="0"/>
        </w:numPr>
      </w:pPr>
      <w:r>
        <w:t>Finding: The school building is programmatically accessible to persons with disabilities.</w:t>
      </w:r>
    </w:p>
    <w:p w14:paraId="49A49DF6" w14:textId="77777777" w:rsidR="00723F7B" w:rsidRDefault="00723F7B" w:rsidP="00E240E2">
      <w:pPr>
        <w:pStyle w:val="Body"/>
      </w:pPr>
      <w:r>
        <w:t xml:space="preserve">The NCCES facility consists of two floors which are accessible via an elevator. All classrooms and interior spaces are fully accessible, including bathrooms. </w:t>
      </w:r>
    </w:p>
    <w:p w14:paraId="4B4CCB38" w14:textId="77777777" w:rsidR="00E61D48" w:rsidRDefault="00E61D48" w:rsidP="00553666">
      <w:pPr>
        <w:rPr>
          <w:i/>
        </w:rPr>
      </w:pPr>
    </w:p>
    <w:p w14:paraId="5C1D0FEA" w14:textId="77777777" w:rsidR="00E61D48" w:rsidRPr="00EC0975" w:rsidRDefault="00E61D48" w:rsidP="00390DE0">
      <w:pPr>
        <w:pStyle w:val="Finding"/>
        <w:numPr>
          <w:ilvl w:val="0"/>
          <w:numId w:val="0"/>
        </w:numPr>
      </w:pPr>
      <w:r w:rsidRPr="00EC7822">
        <w:t>Finding</w:t>
      </w:r>
      <w:r>
        <w:t xml:space="preserve">:  </w:t>
      </w:r>
      <w:r w:rsidRPr="00EC0975">
        <w:t>The school schedule</w:t>
      </w:r>
      <w:r w:rsidR="00EC7822">
        <w:t xml:space="preserve"> barely </w:t>
      </w:r>
      <w:r>
        <w:t>meets</w:t>
      </w:r>
      <w:r w:rsidRPr="00EC0975">
        <w:t xml:space="preserve"> the minimum requirement for structured learning time.</w:t>
      </w:r>
    </w:p>
    <w:p w14:paraId="61F8656A" w14:textId="77777777" w:rsidR="00CD7CE7" w:rsidRPr="007B609D" w:rsidRDefault="00E240E2" w:rsidP="00EC7822">
      <w:pPr>
        <w:pStyle w:val="Body"/>
      </w:pPr>
      <w:r>
        <w:t>In years seven and eight, site visit teams noted that the school barely met the Department’s minimum yearly student learning time of 990 hours</w:t>
      </w:r>
      <w:r w:rsidR="00EC7822">
        <w:t xml:space="preserve">. Likewise, the renewal inspection teams noted concerns about whether the school offers sufficient structured learning time. NCCES has a standard 180-day school year calendar. The school day is six and a half hours long on Mondays, Tuesdays, Thursdays, and Fridays, and four hours long on Wednesday (school is dismissed at </w:t>
      </w:r>
      <w:r w:rsidR="00EC7822">
        <w:lastRenderedPageBreak/>
        <w:t>12:15 every Wednesday). The schedule meets the amount of required time, if advisory and remedial periods are included as structured learning time.</w:t>
      </w:r>
    </w:p>
    <w:p w14:paraId="11577272" w14:textId="77777777" w:rsidR="00375C96" w:rsidRPr="00B139CB" w:rsidRDefault="00375C96" w:rsidP="00077DA7">
      <w:pPr>
        <w:rPr>
          <w:b/>
          <w:u w:val="single"/>
        </w:rPr>
      </w:pPr>
      <w:r w:rsidRPr="00B139CB">
        <w:rPr>
          <w:b/>
          <w:u w:val="single"/>
        </w:rPr>
        <w:t>Dissemination</w:t>
      </w:r>
    </w:p>
    <w:p w14:paraId="62CE3835" w14:textId="77777777" w:rsidR="00553666" w:rsidRPr="00B139CB" w:rsidRDefault="00553666" w:rsidP="00553666">
      <w:pPr>
        <w:ind w:right="720"/>
        <w:rPr>
          <w:b/>
          <w:sz w:val="20"/>
          <w:szCs w:val="20"/>
        </w:rPr>
      </w:pPr>
      <w:r w:rsidRPr="00B139CB">
        <w:rPr>
          <w:b/>
          <w:sz w:val="20"/>
          <w:szCs w:val="20"/>
        </w:rPr>
        <w:t xml:space="preserve">The school has </w:t>
      </w:r>
      <w:r w:rsidR="00650198">
        <w:rPr>
          <w:b/>
          <w:sz w:val="20"/>
          <w:szCs w:val="20"/>
        </w:rPr>
        <w:t xml:space="preserve">collaborated with its sending district(s) on the sharing of innovative practices, or </w:t>
      </w:r>
      <w:r w:rsidRPr="00B139CB">
        <w:rPr>
          <w:b/>
          <w:sz w:val="20"/>
          <w:szCs w:val="20"/>
        </w:rPr>
        <w:t>provided models for replication and best practices</w:t>
      </w:r>
      <w:r w:rsidR="00B139CB">
        <w:rPr>
          <w:b/>
          <w:sz w:val="20"/>
          <w:szCs w:val="20"/>
        </w:rPr>
        <w:t>.</w:t>
      </w:r>
    </w:p>
    <w:p w14:paraId="1C4F3D52" w14:textId="77777777" w:rsidR="00C52137" w:rsidRDefault="00C52137" w:rsidP="00C52137">
      <w:pPr>
        <w:rPr>
          <w:i/>
        </w:rPr>
      </w:pPr>
    </w:p>
    <w:p w14:paraId="26F03421" w14:textId="77777777" w:rsidR="00CD51DF" w:rsidRPr="00AF4426" w:rsidRDefault="00553666" w:rsidP="006D6DA2">
      <w:pPr>
        <w:rPr>
          <w:i/>
        </w:rPr>
      </w:pPr>
      <w:r w:rsidRPr="006D6DA2">
        <w:rPr>
          <w:rStyle w:val="FindingChar"/>
        </w:rPr>
        <w:t>Finding</w:t>
      </w:r>
      <w:r w:rsidR="00AF4426" w:rsidRPr="006D6DA2">
        <w:rPr>
          <w:rStyle w:val="FindingChar"/>
        </w:rPr>
        <w:t>:</w:t>
      </w:r>
      <w:r w:rsidR="0087310F">
        <w:rPr>
          <w:rStyle w:val="FindingChar"/>
        </w:rPr>
        <w:t xml:space="preserve"> The school collaborates</w:t>
      </w:r>
      <w:r w:rsidR="00CD51DF" w:rsidRPr="006D6DA2">
        <w:rPr>
          <w:rStyle w:val="FindingChar"/>
        </w:rPr>
        <w:t xml:space="preserve"> and shares innovative practices primarily through an open invitation to visit the school, along with making</w:t>
      </w:r>
      <w:r w:rsidR="00CD51DF" w:rsidRPr="00AF4426">
        <w:rPr>
          <w:rStyle w:val="FindingChar"/>
        </w:rPr>
        <w:t xml:space="preserve"> some presentations at external events.</w:t>
      </w:r>
    </w:p>
    <w:p w14:paraId="680C9873" w14:textId="77777777" w:rsidR="00CD51DF" w:rsidRPr="00F97CC4" w:rsidRDefault="00CD51DF" w:rsidP="006D6DA2">
      <w:pPr>
        <w:pStyle w:val="Body"/>
        <w:rPr>
          <w:highlight w:val="yellow"/>
        </w:rPr>
      </w:pPr>
      <w:r w:rsidRPr="00F97CC4">
        <w:t xml:space="preserve">The school welcomes guests to observe their best practices. NCCES has participated in </w:t>
      </w:r>
      <w:r>
        <w:t>c</w:t>
      </w:r>
      <w:r w:rsidRPr="00F97CC4">
        <w:t xml:space="preserve">ritical </w:t>
      </w:r>
      <w:proofErr w:type="gramStart"/>
      <w:r>
        <w:t>f</w:t>
      </w:r>
      <w:r w:rsidRPr="00F97CC4">
        <w:t>riends</w:t>
      </w:r>
      <w:proofErr w:type="gramEnd"/>
      <w:r w:rsidRPr="00F97CC4">
        <w:t xml:space="preserve"> </w:t>
      </w:r>
      <w:r>
        <w:t>g</w:t>
      </w:r>
      <w:r w:rsidRPr="00F97CC4">
        <w:t xml:space="preserve">roups (CFGs), </w:t>
      </w:r>
      <w:r w:rsidR="00AF4426">
        <w:t xml:space="preserve">whereby </w:t>
      </w:r>
      <w:r w:rsidRPr="00F97CC4">
        <w:t xml:space="preserve">community members come to the school to observe and provide feedback. </w:t>
      </w:r>
      <w:r w:rsidR="00AF4426">
        <w:t xml:space="preserve">Many individuals have also visited the school to observe its practices. </w:t>
      </w:r>
    </w:p>
    <w:p w14:paraId="46415209" w14:textId="77777777" w:rsidR="00CD51DF" w:rsidRPr="00F97CC4" w:rsidRDefault="00CD51DF" w:rsidP="006D6DA2">
      <w:pPr>
        <w:pStyle w:val="Body"/>
      </w:pPr>
      <w:r w:rsidRPr="00F97CC4">
        <w:t xml:space="preserve">The school has participated in a handful of presentations. NCCES presented at the </w:t>
      </w:r>
      <w:smartTag w:uri="urn:schemas-microsoft-com:office:smarttags" w:element="place">
        <w:smartTag w:uri="urn:schemas-microsoft-com:office:smarttags" w:element="PlaceName">
          <w:r w:rsidRPr="00F97CC4">
            <w:t>Rennie</w:t>
          </w:r>
        </w:smartTag>
        <w:r w:rsidRPr="00F97CC4">
          <w:t xml:space="preserve"> </w:t>
        </w:r>
        <w:smartTag w:uri="urn:schemas-microsoft-com:office:smarttags" w:element="PlaceType">
          <w:r w:rsidRPr="00F97CC4">
            <w:t>Center</w:t>
          </w:r>
        </w:smartTag>
      </w:smartTag>
      <w:r w:rsidRPr="00F97CC4">
        <w:t xml:space="preserve"> for Education Research and Policy Forum in May and October 2010 on their implementation of </w:t>
      </w:r>
      <w:r w:rsidR="00AF4426">
        <w:t>the Make It Right Approach to behavior management. Additionally, the executive director</w:t>
      </w:r>
      <w:r w:rsidRPr="00F97CC4">
        <w:t xml:space="preserve"> served on a panel at the Teacher for America Boston Summit in April of 2010. The school is actively pursuing other partnerships in the community by engaging student teachers from Fitchburg State College, regularly meeting with the Superintendent and Director of Special Education for the Fitchburg Public Schools, and maintaining a Critical Friends Group with the Francis W. Parker Charter School. </w:t>
      </w:r>
      <w:r w:rsidR="00FE1AE3">
        <w:t>However, efforts to share innovative practices or provide models for replication have been minimal.</w:t>
      </w:r>
    </w:p>
    <w:p w14:paraId="52F51070" w14:textId="77777777" w:rsidR="001F63A6" w:rsidRPr="00B139CB" w:rsidRDefault="001F63A6" w:rsidP="001F63A6">
      <w:pPr>
        <w:rPr>
          <w:b/>
          <w:u w:val="single"/>
        </w:rPr>
      </w:pPr>
      <w:r w:rsidRPr="00B139CB">
        <w:rPr>
          <w:b/>
          <w:u w:val="single"/>
        </w:rPr>
        <w:t>Accountability plan objectives and measures</w:t>
      </w:r>
    </w:p>
    <w:p w14:paraId="1E848B7B" w14:textId="77777777" w:rsidR="001F63A6" w:rsidRPr="00B139CB" w:rsidRDefault="001F63A6" w:rsidP="001F63A6">
      <w:pPr>
        <w:rPr>
          <w:b/>
          <w:sz w:val="20"/>
          <w:szCs w:val="20"/>
        </w:rPr>
      </w:pPr>
      <w:r w:rsidRPr="00B139CB">
        <w:rPr>
          <w:b/>
          <w:sz w:val="20"/>
          <w:szCs w:val="20"/>
        </w:rPr>
        <w:t>The school meets, or shows progress towards meeting the organizational viability objectives and measures set forth in its accountability plan</w:t>
      </w:r>
      <w:r w:rsidR="00B30F49">
        <w:rPr>
          <w:b/>
          <w:sz w:val="20"/>
          <w:szCs w:val="20"/>
        </w:rPr>
        <w:t>.</w:t>
      </w:r>
    </w:p>
    <w:p w14:paraId="5DE7ABA6" w14:textId="77777777" w:rsidR="001F63A6" w:rsidRDefault="001F63A6" w:rsidP="001F63A6">
      <w:pPr>
        <w:rPr>
          <w:u w:val="single"/>
        </w:rPr>
      </w:pPr>
    </w:p>
    <w:p w14:paraId="1BB0E177" w14:textId="77777777" w:rsidR="001F63A6" w:rsidRPr="00E579E8" w:rsidRDefault="001F63A6" w:rsidP="00390DE0">
      <w:pPr>
        <w:pStyle w:val="Finding"/>
        <w:numPr>
          <w:ilvl w:val="0"/>
          <w:numId w:val="0"/>
        </w:numPr>
      </w:pPr>
      <w:r w:rsidRPr="00E579E8">
        <w:t>Finding</w:t>
      </w:r>
      <w:r w:rsidR="00144A2B" w:rsidRPr="00E579E8">
        <w:t>:</w:t>
      </w:r>
      <w:r w:rsidR="00650198" w:rsidRPr="00E579E8">
        <w:t xml:space="preserve"> </w:t>
      </w:r>
      <w:r w:rsidR="00E579E8" w:rsidRPr="00E579E8">
        <w:t>NCCES has met half of the measures in its accountability plan</w:t>
      </w:r>
      <w:r w:rsidRPr="00E579E8">
        <w:t xml:space="preserve"> related to organizational viability.</w:t>
      </w:r>
      <w:r w:rsidR="00650198" w:rsidRPr="00E579E8">
        <w:t xml:space="preserve"> </w:t>
      </w:r>
    </w:p>
    <w:p w14:paraId="6BC643C1" w14:textId="77777777" w:rsidR="00754BBD" w:rsidRDefault="00E579E8" w:rsidP="00754BBD">
      <w:pPr>
        <w:autoSpaceDE w:val="0"/>
        <w:autoSpaceDN w:val="0"/>
        <w:adjustRightInd w:val="0"/>
      </w:pPr>
      <w:r>
        <w:t>NCCES</w:t>
      </w:r>
      <w:r w:rsidR="00475696" w:rsidRPr="00475696">
        <w:t>’s accountability plan includes</w:t>
      </w:r>
      <w:r>
        <w:t xml:space="preserve"> three </w:t>
      </w:r>
      <w:r w:rsidR="00475696" w:rsidRPr="00475696">
        <w:t>objectives and</w:t>
      </w:r>
      <w:r>
        <w:t xml:space="preserve"> eight</w:t>
      </w:r>
      <w:r w:rsidR="00475696" w:rsidRPr="00475696">
        <w:t xml:space="preserve"> measures related to </w:t>
      </w:r>
      <w:r w:rsidR="00650198">
        <w:t>organizational</w:t>
      </w:r>
      <w:r w:rsidR="00475696" w:rsidRPr="00475696">
        <w:t xml:space="preserve"> </w:t>
      </w:r>
      <w:r w:rsidR="00650198">
        <w:t>viability</w:t>
      </w:r>
      <w:r w:rsidR="00475696" w:rsidRPr="00475696">
        <w:t>.</w:t>
      </w:r>
      <w:r>
        <w:t xml:space="preserve"> The school met four, not met two, and partially met two of these measures.</w:t>
      </w:r>
      <w:r w:rsidR="00475696">
        <w:rPr>
          <w:color w:val="339966"/>
        </w:rPr>
        <w:t xml:space="preserve"> </w:t>
      </w:r>
      <w:bookmarkStart w:id="25" w:name="_Toc171127614"/>
      <w:bookmarkStart w:id="26" w:name="_Toc171127615"/>
      <w:bookmarkStart w:id="27" w:name="_Toc171127679"/>
      <w:r w:rsidR="000D71D1">
        <w:t>A summary of</w:t>
      </w:r>
      <w:r w:rsidR="000D71D1">
        <w:rPr>
          <w:color w:val="339966"/>
        </w:rPr>
        <w:t xml:space="preserve"> </w:t>
      </w:r>
      <w:r w:rsidR="000D71D1" w:rsidRPr="0013466B">
        <w:t>t</w:t>
      </w:r>
      <w:r w:rsidR="000D71D1">
        <w:t>he school’s success in meeting the objectives and measures contained in its accountability plan can be fou</w:t>
      </w:r>
      <w:r w:rsidR="00754BBD">
        <w:t xml:space="preserve">nd in Section </w:t>
      </w:r>
      <w:r w:rsidR="004A4325">
        <w:t xml:space="preserve">VII </w:t>
      </w:r>
      <w:r w:rsidR="00754BBD">
        <w:t>of this report</w:t>
      </w:r>
    </w:p>
    <w:p w14:paraId="302245CA" w14:textId="77777777" w:rsidR="00754BBD" w:rsidRDefault="00754BBD" w:rsidP="00754BBD">
      <w:pPr>
        <w:pStyle w:val="Heading2"/>
      </w:pPr>
      <w:r>
        <w:br w:type="page"/>
      </w:r>
      <w:bookmarkStart w:id="28" w:name="_Toc242599598"/>
      <w:bookmarkStart w:id="29" w:name="_Toc314041104"/>
      <w:bookmarkEnd w:id="25"/>
      <w:bookmarkEnd w:id="26"/>
      <w:bookmarkEnd w:id="27"/>
      <w:r>
        <w:lastRenderedPageBreak/>
        <w:t>V.</w:t>
      </w:r>
      <w:r w:rsidR="00D67201">
        <w:t xml:space="preserve">     </w:t>
      </w:r>
      <w:r>
        <w:t>MCAS Performance</w:t>
      </w:r>
      <w:bookmarkEnd w:id="28"/>
      <w:bookmarkEnd w:id="29"/>
      <w:r>
        <w:t xml:space="preserve"> </w:t>
      </w:r>
    </w:p>
    <w:p w14:paraId="2DDC27D5" w14:textId="77777777" w:rsidR="00BD3A1A" w:rsidRDefault="00BD3A1A" w:rsidP="00754BBD">
      <w:pPr>
        <w:autoSpaceDE w:val="0"/>
        <w:autoSpaceDN w:val="0"/>
        <w:adjustRightInd w:val="0"/>
        <w:rPr>
          <w:sz w:val="20"/>
          <w:highlight w:val="yellow"/>
        </w:rPr>
      </w:pPr>
    </w:p>
    <w:p w14:paraId="71F0DADC" w14:textId="77777777" w:rsidR="0040641B" w:rsidRDefault="0040641B" w:rsidP="0040641B">
      <w:pPr>
        <w:rPr>
          <w:u w:val="single"/>
        </w:rPr>
      </w:pPr>
      <w:r w:rsidRPr="008366FC">
        <w:rPr>
          <w:u w:val="single"/>
        </w:rPr>
        <w:t>English language arts</w:t>
      </w:r>
    </w:p>
    <w:p w14:paraId="40092AE0" w14:textId="77777777" w:rsidR="0040641B" w:rsidRPr="00503073" w:rsidRDefault="0040641B" w:rsidP="0040641B"/>
    <w:tbl>
      <w:tblPr>
        <w:tblW w:w="9162" w:type="dxa"/>
        <w:jc w:val="center"/>
        <w:tblLook w:val="0000" w:firstRow="0" w:lastRow="0" w:firstColumn="0" w:lastColumn="0" w:noHBand="0" w:noVBand="0"/>
      </w:tblPr>
      <w:tblGrid>
        <w:gridCol w:w="245"/>
        <w:gridCol w:w="245"/>
        <w:gridCol w:w="1858"/>
        <w:gridCol w:w="245"/>
        <w:gridCol w:w="2311"/>
        <w:gridCol w:w="245"/>
        <w:gridCol w:w="1245"/>
        <w:gridCol w:w="245"/>
        <w:gridCol w:w="2523"/>
      </w:tblGrid>
      <w:tr w:rsidR="0040641B" w14:paraId="06E59A26" w14:textId="77777777" w:rsidTr="003A0231">
        <w:trPr>
          <w:trHeight w:val="342"/>
          <w:jc w:val="center"/>
        </w:trPr>
        <w:tc>
          <w:tcPr>
            <w:tcW w:w="245" w:type="dxa"/>
            <w:tcBorders>
              <w:top w:val="single" w:sz="4" w:space="0" w:color="auto"/>
              <w:left w:val="single" w:sz="4" w:space="0" w:color="auto"/>
              <w:bottom w:val="nil"/>
              <w:right w:val="nil"/>
            </w:tcBorders>
            <w:shd w:val="clear" w:color="auto" w:fill="auto"/>
            <w:noWrap/>
            <w:vAlign w:val="center"/>
          </w:tcPr>
          <w:p w14:paraId="3ABE9E14" w14:textId="77777777" w:rsidR="0040641B" w:rsidRDefault="0040641B" w:rsidP="003A0231">
            <w:pPr>
              <w:jc w:val="center"/>
              <w:rPr>
                <w:rFonts w:ascii="Arial" w:hAnsi="Arial" w:cs="Arial"/>
                <w:sz w:val="20"/>
                <w:szCs w:val="20"/>
              </w:rPr>
            </w:pPr>
          </w:p>
        </w:tc>
        <w:tc>
          <w:tcPr>
            <w:tcW w:w="8917" w:type="dxa"/>
            <w:gridSpan w:val="8"/>
            <w:tcBorders>
              <w:top w:val="single" w:sz="4" w:space="0" w:color="auto"/>
              <w:left w:val="nil"/>
              <w:bottom w:val="nil"/>
              <w:right w:val="single" w:sz="4" w:space="0" w:color="auto"/>
            </w:tcBorders>
            <w:shd w:val="clear" w:color="auto" w:fill="auto"/>
            <w:noWrap/>
            <w:vAlign w:val="center"/>
          </w:tcPr>
          <w:p w14:paraId="3DC342C7" w14:textId="77777777" w:rsidR="0040641B" w:rsidRDefault="0040641B" w:rsidP="003A0231">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40641B" w14:paraId="1F9F13CD" w14:textId="77777777" w:rsidTr="003A0231">
        <w:trPr>
          <w:trHeight w:val="342"/>
          <w:jc w:val="center"/>
        </w:trPr>
        <w:tc>
          <w:tcPr>
            <w:tcW w:w="245" w:type="dxa"/>
            <w:tcBorders>
              <w:top w:val="nil"/>
              <w:left w:val="single" w:sz="4" w:space="0" w:color="auto"/>
              <w:bottom w:val="nil"/>
              <w:right w:val="nil"/>
            </w:tcBorders>
            <w:shd w:val="clear" w:color="auto" w:fill="auto"/>
            <w:noWrap/>
            <w:vAlign w:val="center"/>
          </w:tcPr>
          <w:p w14:paraId="31574CB7" w14:textId="77777777" w:rsidR="0040641B" w:rsidRDefault="0040641B" w:rsidP="003A0231">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D26E90F" w14:textId="77777777" w:rsidR="0040641B" w:rsidRDefault="0040641B" w:rsidP="003A0231">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58C7E9D2"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0862036C" w14:textId="77777777" w:rsidR="0040641B" w:rsidRPr="004D5F6C" w:rsidRDefault="0040641B" w:rsidP="003A0231">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3329E974"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69EDC8DA" w14:textId="77777777" w:rsidR="0040641B" w:rsidRPr="004D5F6C" w:rsidRDefault="0040641B" w:rsidP="003A0231">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623F387F"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2E675028" w14:textId="77777777" w:rsidR="0040641B" w:rsidRPr="004D5F6C" w:rsidRDefault="0040641B" w:rsidP="003A0231">
            <w:pPr>
              <w:jc w:val="center"/>
              <w:rPr>
                <w:rFonts w:ascii="Arial" w:hAnsi="Arial" w:cs="Arial"/>
                <w:sz w:val="19"/>
                <w:szCs w:val="19"/>
              </w:rPr>
            </w:pPr>
          </w:p>
        </w:tc>
        <w:tc>
          <w:tcPr>
            <w:tcW w:w="2523" w:type="dxa"/>
            <w:tcBorders>
              <w:top w:val="nil"/>
              <w:left w:val="nil"/>
              <w:bottom w:val="nil"/>
              <w:right w:val="single" w:sz="4" w:space="0" w:color="auto"/>
            </w:tcBorders>
            <w:shd w:val="clear" w:color="auto" w:fill="auto"/>
            <w:noWrap/>
            <w:vAlign w:val="center"/>
          </w:tcPr>
          <w:p w14:paraId="4C7AD736"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Advanced/Above Prof. %</w:t>
            </w:r>
          </w:p>
        </w:tc>
      </w:tr>
      <w:tr w:rsidR="0040641B" w:rsidRPr="004D5F6C" w14:paraId="61273F05" w14:textId="77777777" w:rsidTr="003A0231">
        <w:trPr>
          <w:trHeight w:val="66"/>
          <w:jc w:val="center"/>
        </w:trPr>
        <w:tc>
          <w:tcPr>
            <w:tcW w:w="9162" w:type="dxa"/>
            <w:gridSpan w:val="9"/>
            <w:tcBorders>
              <w:top w:val="nil"/>
              <w:left w:val="single" w:sz="4" w:space="0" w:color="auto"/>
              <w:bottom w:val="single" w:sz="4" w:space="0" w:color="auto"/>
              <w:right w:val="single" w:sz="4" w:space="0" w:color="auto"/>
            </w:tcBorders>
            <w:shd w:val="clear" w:color="auto" w:fill="auto"/>
            <w:noWrap/>
            <w:vAlign w:val="center"/>
          </w:tcPr>
          <w:p w14:paraId="34C76981" w14:textId="77777777" w:rsidR="0040641B" w:rsidRPr="004D5F6C" w:rsidRDefault="0040641B" w:rsidP="003A0231">
            <w:pPr>
              <w:jc w:val="center"/>
              <w:rPr>
                <w:rFonts w:ascii="Arial" w:hAnsi="Arial" w:cs="Arial"/>
                <w:sz w:val="6"/>
                <w:szCs w:val="6"/>
              </w:rPr>
            </w:pPr>
          </w:p>
        </w:tc>
      </w:tr>
    </w:tbl>
    <w:p w14:paraId="39A995C2" w14:textId="77777777" w:rsidR="0040641B" w:rsidRDefault="0040641B">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40641B" w14:paraId="4F34DECF" w14:textId="77777777" w:rsidTr="00F82EBF">
        <w:tc>
          <w:tcPr>
            <w:tcW w:w="4788" w:type="dxa"/>
            <w:tcBorders>
              <w:bottom w:val="single" w:sz="4" w:space="0" w:color="auto"/>
            </w:tcBorders>
          </w:tcPr>
          <w:p w14:paraId="39E2FF61" w14:textId="549572AD" w:rsidR="0040641B" w:rsidRPr="00234973" w:rsidRDefault="00EF6233" w:rsidP="003A0231">
            <w:r w:rsidRPr="00B03D6B">
              <w:rPr>
                <w:noProof/>
              </w:rPr>
              <w:drawing>
                <wp:inline distT="0" distB="0" distL="0" distR="0" wp14:anchorId="6DE9AF49" wp14:editId="689FC6AB">
                  <wp:extent cx="2752725" cy="2352675"/>
                  <wp:effectExtent l="0" t="0" r="0" b="0"/>
                  <wp:docPr id="6" name="Picture 23" descr="ELA Grade 7 2008 2009 2010 2011&#10;% Advanced 2 0 0 4&#10;% Proficient 46 64 51 54&#10;% Needs Improvement 32 32 35 35&#10;% Warning Failing 21 3 14 7&#10;N 57 59 65 46&#10;CPI 73.2 88.1 78.5 83.7&#10;SGP 30.0 36.0 20.0 17.0&#10;N for SGP 35 39 49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A Grade 7 2008 2009 2010 2011&#10;% Advanced 2 0 0 4&#10;% Proficient 46 64 51 54&#10;% Needs Improvement 32 32 35 35&#10;% Warning Failing 21 3 14 7&#10;N 57 59 65 46&#10;CPI 73.2 88.1 78.5 83.7&#10;SGP 30.0 36.0 20.0 17.0&#10;N for SGP 35 39 49 27&#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2352675"/>
                          </a:xfrm>
                          <a:prstGeom prst="rect">
                            <a:avLst/>
                          </a:prstGeom>
                          <a:noFill/>
                          <a:ln>
                            <a:noFill/>
                          </a:ln>
                        </pic:spPr>
                      </pic:pic>
                    </a:graphicData>
                  </a:graphic>
                </wp:inline>
              </w:drawing>
            </w:r>
          </w:p>
        </w:tc>
        <w:tc>
          <w:tcPr>
            <w:tcW w:w="4788" w:type="dxa"/>
            <w:tcBorders>
              <w:bottom w:val="single" w:sz="4" w:space="0" w:color="auto"/>
            </w:tcBorders>
          </w:tcPr>
          <w:p w14:paraId="546C0627" w14:textId="78CB9D8B" w:rsidR="0040641B" w:rsidRPr="00234973" w:rsidRDefault="00EF6233" w:rsidP="003A0231">
            <w:r w:rsidRPr="00B03D6B">
              <w:rPr>
                <w:noProof/>
              </w:rPr>
              <w:drawing>
                <wp:inline distT="0" distB="0" distL="0" distR="0" wp14:anchorId="38F67A22" wp14:editId="70013142">
                  <wp:extent cx="2752725" cy="2362200"/>
                  <wp:effectExtent l="0" t="0" r="0" b="0"/>
                  <wp:docPr id="7" name="Picture 20" descr="ELA Grade 8 2008 2009 2010 2011&#10;% Advanced 5 3 11 7&#10;% Proficient 63 57 60 60&#10;% Needs Improvement 23 33 23 22&#10;% Warning Failing 9 7 7 11&#10;N 65 60 75 73&#10;CPI 85.0 84.2 86.7 84.6&#10;SGP 44.0 38.0 46.0 36.5&#10;N for SGP 52 53 65 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A Grade 8 2008 2009 2010 2011&#10;% Advanced 5 3 11 7&#10;% Proficient 63 57 60 60&#10;% Needs Improvement 23 33 23 22&#10;% Warning Failing 9 7 7 11&#10;N 65 60 75 73&#10;CPI 85.0 84.2 86.7 84.6&#10;SGP 44.0 38.0 46.0 36.5&#10;N for SGP 52 53 65 66&#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r>
      <w:tr w:rsidR="0040641B" w14:paraId="2EB9DDF4" w14:textId="77777777" w:rsidTr="00F82EBF">
        <w:tc>
          <w:tcPr>
            <w:tcW w:w="4788" w:type="dxa"/>
            <w:tcBorders>
              <w:top w:val="single" w:sz="4" w:space="0" w:color="auto"/>
              <w:left w:val="nil"/>
              <w:bottom w:val="nil"/>
              <w:right w:val="nil"/>
            </w:tcBorders>
          </w:tcPr>
          <w:tbl>
            <w:tblPr>
              <w:tblW w:w="0" w:type="auto"/>
              <w:tblLook w:val="0000" w:firstRow="0" w:lastRow="0" w:firstColumn="0" w:lastColumn="0" w:noHBand="0" w:noVBand="0"/>
            </w:tblPr>
            <w:tblGrid>
              <w:gridCol w:w="1435"/>
              <w:gridCol w:w="720"/>
              <w:gridCol w:w="720"/>
              <w:gridCol w:w="720"/>
              <w:gridCol w:w="720"/>
            </w:tblGrid>
            <w:tr w:rsidR="00E556F6" w14:paraId="25BC85F9" w14:textId="77777777" w:rsidTr="00F25DE6">
              <w:trPr>
                <w:trHeight w:val="521"/>
              </w:trPr>
              <w:tc>
                <w:tcPr>
                  <w:tcW w:w="1435" w:type="dxa"/>
                  <w:tcBorders>
                    <w:top w:val="single" w:sz="4" w:space="0" w:color="000000"/>
                    <w:left w:val="single" w:sz="4" w:space="0" w:color="000000"/>
                    <w:bottom w:val="single" w:sz="4" w:space="0" w:color="auto"/>
                    <w:right w:val="single" w:sz="4" w:space="0" w:color="auto"/>
                  </w:tcBorders>
                  <w:shd w:val="clear" w:color="auto" w:fill="C0C0C0"/>
                </w:tcPr>
                <w:p w14:paraId="3A548078" w14:textId="77777777" w:rsidR="00E556F6" w:rsidRDefault="00E556F6" w:rsidP="00F25DE6">
                  <w:pPr>
                    <w:rPr>
                      <w:rFonts w:ascii="Arial" w:hAnsi="Arial" w:cs="Arial"/>
                      <w:b/>
                      <w:bCs/>
                      <w:color w:val="000000"/>
                      <w:sz w:val="20"/>
                      <w:szCs w:val="20"/>
                    </w:rPr>
                  </w:pPr>
                  <w:r>
                    <w:rPr>
                      <w:rFonts w:ascii="Arial" w:hAnsi="Arial" w:cs="Arial"/>
                      <w:b/>
                      <w:bCs/>
                      <w:color w:val="000000"/>
                      <w:sz w:val="20"/>
                      <w:szCs w:val="20"/>
                    </w:rPr>
                    <w:t>ELA Grade 7</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56D14A31"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36182865"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57D2886D"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42C8A05A"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E556F6" w14:paraId="23F65F3A"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4C6C5CC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Advanced</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430F8E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5CA1E0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5EF81B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0</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04FE44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w:t>
                  </w:r>
                </w:p>
              </w:tc>
            </w:tr>
            <w:tr w:rsidR="00E556F6" w14:paraId="5FED2CAC"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3DAFF43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Proficient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23881A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46</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CD39D5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64</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D47139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51</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AC7D96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54</w:t>
                  </w:r>
                </w:p>
              </w:tc>
            </w:tr>
            <w:tr w:rsidR="00E556F6" w14:paraId="4890F404"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28D7A8E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Needs Improvement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477D818"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4AA0EA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B01C35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DB0895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35</w:t>
                  </w:r>
                </w:p>
              </w:tc>
            </w:tr>
            <w:tr w:rsidR="00E556F6" w14:paraId="2C86618A"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7BEE2680"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Warning Failing</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A47EFA9"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4C22DA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85DC12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14</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FC89198"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w:t>
                  </w:r>
                </w:p>
              </w:tc>
            </w:tr>
            <w:tr w:rsidR="00E556F6" w14:paraId="273B0005"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3A58C57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A9D7538"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5A6EE9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01CCDE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C13309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46</w:t>
                  </w:r>
                </w:p>
              </w:tc>
            </w:tr>
            <w:tr w:rsidR="00E556F6" w14:paraId="23F8AFDF"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1D7C956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CPI</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F7BBB1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73.2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8C4A60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88.1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B21A05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78.5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241064D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83.7</w:t>
                  </w:r>
                </w:p>
              </w:tc>
            </w:tr>
            <w:tr w:rsidR="00E556F6" w14:paraId="51C7856B"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167FC0D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E161F9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30.0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1C5FC9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36.0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378949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20.0</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3E9F777"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17.0</w:t>
                  </w:r>
                </w:p>
              </w:tc>
            </w:tr>
            <w:tr w:rsidR="00E556F6" w14:paraId="134A06AE"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6E56370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 for 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C891918"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294B81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E67F6E5"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49</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577782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27</w:t>
                  </w:r>
                </w:p>
              </w:tc>
            </w:tr>
          </w:tbl>
          <w:p w14:paraId="19EEFAC2" w14:textId="77777777" w:rsidR="0040641B" w:rsidRDefault="0040641B" w:rsidP="00F82EBF">
            <w:pPr>
              <w:tabs>
                <w:tab w:val="left" w:pos="1073"/>
              </w:tabs>
            </w:pPr>
          </w:p>
        </w:tc>
        <w:tc>
          <w:tcPr>
            <w:tcW w:w="4788" w:type="dxa"/>
            <w:tcBorders>
              <w:top w:val="single" w:sz="4" w:space="0" w:color="auto"/>
              <w:left w:val="nil"/>
              <w:bottom w:val="nil"/>
              <w:right w:val="nil"/>
            </w:tcBorders>
          </w:tcPr>
          <w:tbl>
            <w:tblPr>
              <w:tblW w:w="0" w:type="auto"/>
              <w:tblLook w:val="0000" w:firstRow="0" w:lastRow="0" w:firstColumn="0" w:lastColumn="0" w:noHBand="0" w:noVBand="0"/>
            </w:tblPr>
            <w:tblGrid>
              <w:gridCol w:w="1435"/>
              <w:gridCol w:w="720"/>
              <w:gridCol w:w="720"/>
              <w:gridCol w:w="720"/>
              <w:gridCol w:w="720"/>
            </w:tblGrid>
            <w:tr w:rsidR="00E556F6" w14:paraId="2CC14E53"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C0C0C0"/>
                </w:tcPr>
                <w:p w14:paraId="0016AB23" w14:textId="77777777" w:rsidR="00E556F6" w:rsidRDefault="00E556F6" w:rsidP="00F25DE6">
                  <w:pPr>
                    <w:rPr>
                      <w:rFonts w:ascii="Arial" w:hAnsi="Arial" w:cs="Arial"/>
                      <w:b/>
                      <w:bCs/>
                      <w:color w:val="000000"/>
                      <w:sz w:val="20"/>
                      <w:szCs w:val="20"/>
                    </w:rPr>
                  </w:pPr>
                  <w:r>
                    <w:rPr>
                      <w:rFonts w:ascii="Arial" w:hAnsi="Arial" w:cs="Arial"/>
                      <w:b/>
                      <w:bCs/>
                      <w:color w:val="000000"/>
                      <w:sz w:val="20"/>
                      <w:szCs w:val="20"/>
                    </w:rPr>
                    <w:t>ELA Grade 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00B01C36"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F36E376"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7C114ED"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454CC228"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E556F6" w14:paraId="269BBB2F"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0EE69F2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Advanced</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075065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482248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FBF595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11</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AD2DE0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w:t>
                  </w:r>
                </w:p>
              </w:tc>
            </w:tr>
            <w:tr w:rsidR="00E556F6" w14:paraId="4FC6AE92"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3F68C65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Proficient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18E4117"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963D36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5B17A78"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60</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4B430F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60</w:t>
                  </w:r>
                </w:p>
              </w:tc>
            </w:tr>
            <w:tr w:rsidR="00E556F6" w14:paraId="502973BF" w14:textId="77777777" w:rsidTr="00F25DE6">
              <w:trPr>
                <w:trHeight w:val="467"/>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1423FE25"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Needs Improvement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3D98285"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A71012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C472BE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23</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16B65B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22</w:t>
                  </w:r>
                </w:p>
              </w:tc>
            </w:tr>
            <w:tr w:rsidR="00E556F6" w14:paraId="2C22C007"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614A398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Warning Failing</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78EEE40"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156FC25"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113EAB0"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41F343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11</w:t>
                  </w:r>
                </w:p>
              </w:tc>
            </w:tr>
            <w:tr w:rsidR="00E556F6" w14:paraId="6943447F"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4C2DA02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D663A0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5CC34E5"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6160AB0"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6A4BF1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73</w:t>
                  </w:r>
                </w:p>
              </w:tc>
            </w:tr>
            <w:tr w:rsidR="00E556F6" w14:paraId="2B54E82F"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54A79AF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CPI</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CF200D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85.0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B1696D7"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84.2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CA5771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86.7</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2D5B38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84.6</w:t>
                  </w:r>
                </w:p>
              </w:tc>
            </w:tr>
            <w:tr w:rsidR="00E556F6" w14:paraId="6792C704"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735C180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F11E2C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44.0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C352B2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38.0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EC66377"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46.0</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BE2D1A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36.5</w:t>
                  </w:r>
                </w:p>
              </w:tc>
            </w:tr>
            <w:tr w:rsidR="00E556F6" w14:paraId="207F3C49" w14:textId="77777777" w:rsidTr="00F25DE6">
              <w:trPr>
                <w:trHeight w:val="255"/>
              </w:trPr>
              <w:tc>
                <w:tcPr>
                  <w:tcW w:w="1435" w:type="dxa"/>
                  <w:tcBorders>
                    <w:top w:val="single" w:sz="4" w:space="0" w:color="000000"/>
                    <w:left w:val="single" w:sz="4" w:space="0" w:color="000000"/>
                    <w:bottom w:val="single" w:sz="4" w:space="0" w:color="auto"/>
                    <w:right w:val="single" w:sz="4" w:space="0" w:color="auto"/>
                  </w:tcBorders>
                  <w:shd w:val="clear" w:color="auto" w:fill="FFFFFF"/>
                </w:tcPr>
                <w:p w14:paraId="04E9D73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 for 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9F349D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565125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17DDE9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4D0FCC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66</w:t>
                  </w:r>
                </w:p>
              </w:tc>
            </w:tr>
          </w:tbl>
          <w:p w14:paraId="4C388101" w14:textId="77777777" w:rsidR="0040641B" w:rsidRDefault="0040641B" w:rsidP="003A0231"/>
        </w:tc>
      </w:tr>
      <w:tr w:rsidR="00E556F6" w14:paraId="5BAA61C2" w14:textId="77777777" w:rsidTr="00F82EBF">
        <w:tc>
          <w:tcPr>
            <w:tcW w:w="4788" w:type="dxa"/>
          </w:tcPr>
          <w:p w14:paraId="2B84A445" w14:textId="79257B42" w:rsidR="00E556F6" w:rsidRPr="00234973" w:rsidRDefault="00EF6233" w:rsidP="00F25DE6">
            <w:r w:rsidRPr="00B03D6B">
              <w:rPr>
                <w:noProof/>
              </w:rPr>
              <w:drawing>
                <wp:inline distT="0" distB="0" distL="0" distR="0" wp14:anchorId="62B83281" wp14:editId="06A81475">
                  <wp:extent cx="2752725" cy="2362200"/>
                  <wp:effectExtent l="0" t="0" r="0" b="0"/>
                  <wp:docPr id="8" name="Picture 8" descr="ELA Grade 10 2008 2009 2010 2011&#10;% Advanced 13 13 24 15&#10;% Proficient 58 62 60 69&#10;% Needs Improvement 27 25 16 17&#10;% Warning Failing 2 0 0 0&#10;N 60 53 58 54&#10;CPI 89.6 93.9 95.3 94.4&#10;SGP -  56.0 73.0 56.0&#10;N for SGP -  36 41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A Grade 10 2008 2009 2010 2011&#10;% Advanced 13 13 24 15&#10;% Proficient 58 62 60 69&#10;% Needs Improvement 27 25 16 17&#10;% Warning Failing 2 0 0 0&#10;N 60 53 58 54&#10;CPI 89.6 93.9 95.3 94.4&#10;SGP -  56.0 73.0 56.0&#10;N for SGP -  36 41 47&#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c>
          <w:tcPr>
            <w:tcW w:w="4788" w:type="dxa"/>
          </w:tcPr>
          <w:tbl>
            <w:tblPr>
              <w:tblW w:w="0" w:type="auto"/>
              <w:tblLook w:val="0000" w:firstRow="0" w:lastRow="0" w:firstColumn="0" w:lastColumn="0" w:noHBand="0" w:noVBand="0"/>
            </w:tblPr>
            <w:tblGrid>
              <w:gridCol w:w="1805"/>
              <w:gridCol w:w="661"/>
              <w:gridCol w:w="661"/>
              <w:gridCol w:w="661"/>
              <w:gridCol w:w="661"/>
            </w:tblGrid>
            <w:tr w:rsidR="00E556F6" w14:paraId="670F1FFA"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C0C0C0"/>
                </w:tcPr>
                <w:p w14:paraId="1A9EC19C" w14:textId="77777777" w:rsidR="00E556F6" w:rsidRDefault="00E556F6" w:rsidP="00F25DE6">
                  <w:pPr>
                    <w:rPr>
                      <w:rFonts w:ascii="Arial" w:hAnsi="Arial" w:cs="Arial"/>
                      <w:b/>
                      <w:bCs/>
                      <w:color w:val="000000"/>
                      <w:sz w:val="20"/>
                      <w:szCs w:val="20"/>
                    </w:rPr>
                  </w:pPr>
                  <w:r>
                    <w:rPr>
                      <w:rFonts w:ascii="Arial" w:hAnsi="Arial" w:cs="Arial"/>
                      <w:b/>
                      <w:bCs/>
                      <w:color w:val="000000"/>
                      <w:sz w:val="20"/>
                      <w:szCs w:val="20"/>
                    </w:rPr>
                    <w:t>ELA Grade 10</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57764FA4"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70DA3BD7"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7F368B35"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0" w:type="auto"/>
                  <w:tcBorders>
                    <w:top w:val="single" w:sz="4" w:space="0" w:color="000000"/>
                    <w:left w:val="single" w:sz="4" w:space="0" w:color="000000"/>
                    <w:bottom w:val="single" w:sz="4" w:space="0" w:color="auto"/>
                    <w:right w:val="single" w:sz="4" w:space="0" w:color="auto"/>
                  </w:tcBorders>
                  <w:shd w:val="clear" w:color="auto" w:fill="C0C0C0"/>
                </w:tcPr>
                <w:p w14:paraId="6A8763DE" w14:textId="77777777" w:rsidR="00E556F6" w:rsidRDefault="00E556F6"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E556F6" w14:paraId="130BDE15"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4A4A9BF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Advanced</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B4E9DB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13</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02052B6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13</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1B5FEC69"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24</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49FD3CA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15</w:t>
                  </w:r>
                </w:p>
              </w:tc>
            </w:tr>
            <w:tr w:rsidR="00E556F6" w14:paraId="7B73977C"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49538D3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Proficient</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55C682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58</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65150B8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62</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367B53F"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60</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6CA11A1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69</w:t>
                  </w:r>
                </w:p>
              </w:tc>
            </w:tr>
            <w:tr w:rsidR="00E556F6" w14:paraId="32A21555"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1C875ED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Needs Improvement</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104F370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27</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9FDD85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25</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A6227B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16</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1299D58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17</w:t>
                  </w:r>
                </w:p>
              </w:tc>
            </w:tr>
            <w:tr w:rsidR="00E556F6" w14:paraId="40467400"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0F191D9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Warning Failing</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1902CA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2</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30DC88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62D1BB6D"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2310382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0</w:t>
                  </w:r>
                </w:p>
              </w:tc>
            </w:tr>
            <w:tr w:rsidR="00E556F6" w14:paraId="6DA7ED37"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69DD034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ED4C956"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60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43CC7B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53</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AC6079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58</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2A1E762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54</w:t>
                  </w:r>
                </w:p>
              </w:tc>
            </w:tr>
            <w:tr w:rsidR="00E556F6" w14:paraId="71DFFB1A"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5E444D84"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CPI</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D5EA893"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89.6</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337617A0"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93.9</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5475114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95.3</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2A253E9E"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94.4</w:t>
                  </w:r>
                </w:p>
              </w:tc>
            </w:tr>
            <w:tr w:rsidR="00E556F6" w14:paraId="551611C1"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38B10E21"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SGP</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B77E139"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410854B9"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56.0</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7A71159"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73.0</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5F5182DC"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56.0</w:t>
                  </w:r>
                </w:p>
              </w:tc>
            </w:tr>
            <w:tr w:rsidR="00E556F6" w14:paraId="5B53AAA5" w14:textId="77777777" w:rsidTr="00F25DE6">
              <w:trPr>
                <w:trHeight w:val="255"/>
              </w:trPr>
              <w:tc>
                <w:tcPr>
                  <w:tcW w:w="0" w:type="auto"/>
                  <w:tcBorders>
                    <w:top w:val="single" w:sz="4" w:space="0" w:color="000000"/>
                    <w:left w:val="single" w:sz="4" w:space="0" w:color="000000"/>
                    <w:bottom w:val="single" w:sz="4" w:space="0" w:color="auto"/>
                    <w:right w:val="single" w:sz="4" w:space="0" w:color="auto"/>
                  </w:tcBorders>
                  <w:shd w:val="clear" w:color="auto" w:fill="FFFFFF"/>
                </w:tcPr>
                <w:p w14:paraId="4AB3FF2A"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N for SGP</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7650D73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 </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165DDEA2"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36</w:t>
                  </w:r>
                </w:p>
              </w:tc>
              <w:tc>
                <w:tcPr>
                  <w:tcW w:w="0" w:type="auto"/>
                  <w:tcBorders>
                    <w:top w:val="single" w:sz="4" w:space="0" w:color="000000"/>
                    <w:left w:val="single" w:sz="4" w:space="0" w:color="000000"/>
                    <w:bottom w:val="single" w:sz="4" w:space="0" w:color="auto"/>
                    <w:right w:val="single" w:sz="4" w:space="0" w:color="auto"/>
                  </w:tcBorders>
                  <w:shd w:val="clear" w:color="auto" w:fill="FFFFFF"/>
                  <w:noWrap/>
                  <w:vAlign w:val="center"/>
                </w:tcPr>
                <w:p w14:paraId="2A32AB6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41</w:t>
                  </w:r>
                </w:p>
              </w:tc>
              <w:tc>
                <w:tcPr>
                  <w:tcW w:w="0" w:type="auto"/>
                  <w:tcBorders>
                    <w:top w:val="single" w:sz="4" w:space="0" w:color="000000"/>
                    <w:left w:val="single" w:sz="4" w:space="0" w:color="000000"/>
                    <w:bottom w:val="single" w:sz="4" w:space="0" w:color="auto"/>
                    <w:right w:val="single" w:sz="4" w:space="0" w:color="auto"/>
                  </w:tcBorders>
                  <w:shd w:val="clear" w:color="auto" w:fill="FFFFFF"/>
                  <w:vAlign w:val="center"/>
                </w:tcPr>
                <w:p w14:paraId="74E6F50B" w14:textId="77777777" w:rsidR="00E556F6" w:rsidRDefault="00E556F6" w:rsidP="00F25DE6">
                  <w:pPr>
                    <w:jc w:val="right"/>
                    <w:rPr>
                      <w:rFonts w:ascii="Arial" w:hAnsi="Arial" w:cs="Arial"/>
                      <w:color w:val="000000"/>
                      <w:sz w:val="20"/>
                      <w:szCs w:val="20"/>
                    </w:rPr>
                  </w:pPr>
                  <w:r>
                    <w:rPr>
                      <w:rFonts w:ascii="Arial" w:hAnsi="Arial" w:cs="Arial"/>
                      <w:color w:val="000000"/>
                      <w:sz w:val="20"/>
                      <w:szCs w:val="20"/>
                    </w:rPr>
                    <w:t>47</w:t>
                  </w:r>
                </w:p>
              </w:tc>
            </w:tr>
          </w:tbl>
          <w:p w14:paraId="33C65B54" w14:textId="77777777" w:rsidR="00E556F6" w:rsidRPr="00234973" w:rsidRDefault="00E556F6" w:rsidP="00F25DE6"/>
        </w:tc>
      </w:tr>
    </w:tbl>
    <w:p w14:paraId="32752AD1" w14:textId="77777777" w:rsidR="0040641B" w:rsidRDefault="0040641B">
      <w:pPr>
        <w:rPr>
          <w:sz w:val="20"/>
          <w:highlight w:val="yellow"/>
        </w:rPr>
      </w:pPr>
    </w:p>
    <w:p w14:paraId="53F85783" w14:textId="77777777" w:rsidR="0040641B" w:rsidRDefault="0040641B" w:rsidP="0040641B">
      <w:pPr>
        <w:rPr>
          <w:u w:val="single"/>
        </w:rPr>
      </w:pPr>
      <w:r w:rsidRPr="00C04DF0">
        <w:rPr>
          <w:u w:val="single"/>
        </w:rPr>
        <w:lastRenderedPageBreak/>
        <w:t>Mathematics</w:t>
      </w:r>
    </w:p>
    <w:p w14:paraId="79421048" w14:textId="77777777" w:rsidR="0040641B" w:rsidRDefault="0040641B" w:rsidP="0040641B">
      <w:pPr>
        <w:rPr>
          <w:u w:val="single"/>
        </w:rPr>
      </w:pPr>
    </w:p>
    <w:tbl>
      <w:tblPr>
        <w:tblW w:w="9162" w:type="dxa"/>
        <w:jc w:val="center"/>
        <w:tblLook w:val="0000" w:firstRow="0" w:lastRow="0" w:firstColumn="0" w:lastColumn="0" w:noHBand="0" w:noVBand="0"/>
      </w:tblPr>
      <w:tblGrid>
        <w:gridCol w:w="245"/>
        <w:gridCol w:w="245"/>
        <w:gridCol w:w="1858"/>
        <w:gridCol w:w="245"/>
        <w:gridCol w:w="2311"/>
        <w:gridCol w:w="245"/>
        <w:gridCol w:w="1245"/>
        <w:gridCol w:w="245"/>
        <w:gridCol w:w="2523"/>
      </w:tblGrid>
      <w:tr w:rsidR="0040641B" w14:paraId="6C35EB32" w14:textId="77777777" w:rsidTr="003A0231">
        <w:trPr>
          <w:trHeight w:val="342"/>
          <w:jc w:val="center"/>
        </w:trPr>
        <w:tc>
          <w:tcPr>
            <w:tcW w:w="245" w:type="dxa"/>
            <w:tcBorders>
              <w:top w:val="single" w:sz="4" w:space="0" w:color="auto"/>
              <w:left w:val="single" w:sz="4" w:space="0" w:color="auto"/>
              <w:bottom w:val="nil"/>
              <w:right w:val="nil"/>
            </w:tcBorders>
            <w:shd w:val="clear" w:color="auto" w:fill="auto"/>
            <w:noWrap/>
            <w:vAlign w:val="center"/>
          </w:tcPr>
          <w:p w14:paraId="7677963C" w14:textId="77777777" w:rsidR="0040641B" w:rsidRDefault="0040641B" w:rsidP="003A0231">
            <w:pPr>
              <w:jc w:val="center"/>
              <w:rPr>
                <w:rFonts w:ascii="Arial" w:hAnsi="Arial" w:cs="Arial"/>
                <w:sz w:val="20"/>
                <w:szCs w:val="20"/>
              </w:rPr>
            </w:pPr>
          </w:p>
        </w:tc>
        <w:tc>
          <w:tcPr>
            <w:tcW w:w="8917" w:type="dxa"/>
            <w:gridSpan w:val="8"/>
            <w:tcBorders>
              <w:top w:val="single" w:sz="4" w:space="0" w:color="auto"/>
              <w:left w:val="nil"/>
              <w:bottom w:val="nil"/>
              <w:right w:val="single" w:sz="4" w:space="0" w:color="auto"/>
            </w:tcBorders>
            <w:shd w:val="clear" w:color="auto" w:fill="auto"/>
            <w:noWrap/>
            <w:vAlign w:val="center"/>
          </w:tcPr>
          <w:p w14:paraId="64CB7434" w14:textId="77777777" w:rsidR="0040641B" w:rsidRDefault="0040641B" w:rsidP="003A0231">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40641B" w14:paraId="58F3A4EE" w14:textId="77777777" w:rsidTr="003A0231">
        <w:trPr>
          <w:trHeight w:val="342"/>
          <w:jc w:val="center"/>
        </w:trPr>
        <w:tc>
          <w:tcPr>
            <w:tcW w:w="245" w:type="dxa"/>
            <w:tcBorders>
              <w:top w:val="nil"/>
              <w:left w:val="single" w:sz="4" w:space="0" w:color="auto"/>
              <w:bottom w:val="nil"/>
              <w:right w:val="nil"/>
            </w:tcBorders>
            <w:shd w:val="clear" w:color="auto" w:fill="auto"/>
            <w:noWrap/>
            <w:vAlign w:val="center"/>
          </w:tcPr>
          <w:p w14:paraId="6B8CC41D" w14:textId="77777777" w:rsidR="0040641B" w:rsidRDefault="0040641B" w:rsidP="003A0231">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4C7C8E" w14:textId="77777777" w:rsidR="0040641B" w:rsidRDefault="0040641B" w:rsidP="003A0231">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1B531C58"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5E731DC1" w14:textId="77777777" w:rsidR="0040641B" w:rsidRPr="004D5F6C" w:rsidRDefault="0040641B" w:rsidP="003A0231">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01496164"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7729D87F" w14:textId="77777777" w:rsidR="0040641B" w:rsidRPr="004D5F6C" w:rsidRDefault="0040641B" w:rsidP="003A0231">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1B636F8F"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50BB83DC" w14:textId="77777777" w:rsidR="0040641B" w:rsidRPr="004D5F6C" w:rsidRDefault="0040641B" w:rsidP="003A0231">
            <w:pPr>
              <w:jc w:val="center"/>
              <w:rPr>
                <w:rFonts w:ascii="Arial" w:hAnsi="Arial" w:cs="Arial"/>
                <w:sz w:val="19"/>
                <w:szCs w:val="19"/>
              </w:rPr>
            </w:pPr>
          </w:p>
        </w:tc>
        <w:tc>
          <w:tcPr>
            <w:tcW w:w="2523" w:type="dxa"/>
            <w:tcBorders>
              <w:top w:val="nil"/>
              <w:left w:val="nil"/>
              <w:bottom w:val="nil"/>
              <w:right w:val="single" w:sz="4" w:space="0" w:color="auto"/>
            </w:tcBorders>
            <w:shd w:val="clear" w:color="auto" w:fill="auto"/>
            <w:noWrap/>
            <w:vAlign w:val="center"/>
          </w:tcPr>
          <w:p w14:paraId="44BE70A1" w14:textId="77777777" w:rsidR="0040641B" w:rsidRPr="004D5F6C" w:rsidRDefault="0040641B" w:rsidP="003A0231">
            <w:pPr>
              <w:jc w:val="center"/>
              <w:rPr>
                <w:rFonts w:ascii="Arial" w:hAnsi="Arial" w:cs="Arial"/>
                <w:sz w:val="19"/>
                <w:szCs w:val="19"/>
              </w:rPr>
            </w:pPr>
            <w:r w:rsidRPr="004D5F6C">
              <w:rPr>
                <w:rFonts w:ascii="Arial" w:hAnsi="Arial" w:cs="Arial"/>
                <w:sz w:val="19"/>
                <w:szCs w:val="19"/>
              </w:rPr>
              <w:t>Advanced/Above Prof. %</w:t>
            </w:r>
          </w:p>
        </w:tc>
      </w:tr>
      <w:tr w:rsidR="0040641B" w:rsidRPr="004D5F6C" w14:paraId="46C384B3" w14:textId="77777777" w:rsidTr="003A0231">
        <w:trPr>
          <w:trHeight w:val="66"/>
          <w:jc w:val="center"/>
        </w:trPr>
        <w:tc>
          <w:tcPr>
            <w:tcW w:w="9162" w:type="dxa"/>
            <w:gridSpan w:val="9"/>
            <w:tcBorders>
              <w:top w:val="nil"/>
              <w:left w:val="single" w:sz="4" w:space="0" w:color="auto"/>
              <w:bottom w:val="single" w:sz="4" w:space="0" w:color="auto"/>
              <w:right w:val="single" w:sz="4" w:space="0" w:color="auto"/>
            </w:tcBorders>
            <w:shd w:val="clear" w:color="auto" w:fill="auto"/>
            <w:noWrap/>
            <w:vAlign w:val="center"/>
          </w:tcPr>
          <w:p w14:paraId="160B3380" w14:textId="77777777" w:rsidR="0040641B" w:rsidRPr="004D5F6C" w:rsidRDefault="0040641B" w:rsidP="003A0231">
            <w:pPr>
              <w:jc w:val="center"/>
              <w:rPr>
                <w:rFonts w:ascii="Arial" w:hAnsi="Arial" w:cs="Arial"/>
                <w:sz w:val="6"/>
                <w:szCs w:val="6"/>
              </w:rPr>
            </w:pPr>
          </w:p>
        </w:tc>
      </w:tr>
    </w:tbl>
    <w:p w14:paraId="55C6A0A4" w14:textId="77777777" w:rsidR="0040641B" w:rsidRDefault="0040641B">
      <w:pPr>
        <w:rPr>
          <w:sz w:val="20"/>
          <w:highlight w:val="yello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860"/>
      </w:tblGrid>
      <w:tr w:rsidR="0040641B" w14:paraId="25D0DF54" w14:textId="77777777" w:rsidTr="00F82EBF">
        <w:tc>
          <w:tcPr>
            <w:tcW w:w="4788" w:type="dxa"/>
            <w:tcBorders>
              <w:bottom w:val="single" w:sz="4" w:space="0" w:color="auto"/>
            </w:tcBorders>
          </w:tcPr>
          <w:p w14:paraId="400D96B5" w14:textId="5F1BB549" w:rsidR="0040641B" w:rsidRPr="00234973" w:rsidRDefault="00EF6233" w:rsidP="003A0231">
            <w:r w:rsidRPr="00B03D6B">
              <w:rPr>
                <w:noProof/>
              </w:rPr>
              <w:drawing>
                <wp:inline distT="0" distB="0" distL="0" distR="0" wp14:anchorId="4F767BFE" wp14:editId="518B1118">
                  <wp:extent cx="2752725" cy="2352675"/>
                  <wp:effectExtent l="0" t="0" r="0" b="0"/>
                  <wp:docPr id="9" name="Picture 9" descr="Math Grade 7 2008 2009 2010 2011&#10;% Advanced 5 7 2 8&#10;% Proficient 19 37 37 29&#10;% Needs Improvement 34 32 38 42&#10;% Warning Failing 41 24 23 21&#10;N 58 59 65 48&#10;CPI 54.3 69.1 67.3 67.7&#10;SGP 34.0 39.0 33.0 45.5&#10;N for SGP 35 39 49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h Grade 7 2008 2009 2010 2011&#10;% Advanced 5 7 2 8&#10;% Proficient 19 37 37 29&#10;% Needs Improvement 34 32 38 42&#10;% Warning Failing 41 24 23 21&#10;N 58 59 65 48&#10;CPI 54.3 69.1 67.3 67.7&#10;SGP 34.0 39.0 33.0 45.5&#10;N for SGP 35 39 49 28&#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725" cy="2352675"/>
                          </a:xfrm>
                          <a:prstGeom prst="rect">
                            <a:avLst/>
                          </a:prstGeom>
                          <a:noFill/>
                          <a:ln>
                            <a:noFill/>
                          </a:ln>
                        </pic:spPr>
                      </pic:pic>
                    </a:graphicData>
                  </a:graphic>
                </wp:inline>
              </w:drawing>
            </w:r>
          </w:p>
        </w:tc>
        <w:tc>
          <w:tcPr>
            <w:tcW w:w="4860" w:type="dxa"/>
            <w:tcBorders>
              <w:bottom w:val="single" w:sz="4" w:space="0" w:color="auto"/>
            </w:tcBorders>
          </w:tcPr>
          <w:p w14:paraId="645B8381" w14:textId="0CD5A33C" w:rsidR="0040641B" w:rsidRPr="00234973" w:rsidRDefault="00EF6233" w:rsidP="003A0231">
            <w:r w:rsidRPr="00B03D6B">
              <w:rPr>
                <w:noProof/>
              </w:rPr>
              <w:drawing>
                <wp:inline distT="0" distB="0" distL="0" distR="0" wp14:anchorId="0F7FA627" wp14:editId="5BB36925">
                  <wp:extent cx="2752725" cy="2362200"/>
                  <wp:effectExtent l="0" t="0" r="0" b="0"/>
                  <wp:docPr id="10" name="Picture 10" descr="Math Grade 8 2008 2009 2010 2011&#10;% Advanced 14 2 19 1&#10;% Proficient 21 25 26 37&#10;% Needs Improvement 33 33 31 37&#10;% Warning Failing 32 41 24 25&#10;N 66 61 74 73&#10;CPI 62.9 55.7 69.3 64.0&#10;SGP 32.0 33.0 47.5 34.0&#10;N for SGP 53 54 64 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Grade 8 2008 2009 2010 2011&#10;% Advanced 14 2 19 1&#10;% Proficient 21 25 26 37&#10;% Needs Improvement 33 33 31 37&#10;% Warning Failing 32 41 24 25&#10;N 66 61 74 73&#10;CPI 62.9 55.7 69.3 64.0&#10;SGP 32.0 33.0 47.5 34.0&#10;N for SGP 53 54 64 67&#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r>
      <w:tr w:rsidR="0040641B" w14:paraId="5F7EA95D" w14:textId="77777777" w:rsidTr="00F82EBF">
        <w:tc>
          <w:tcPr>
            <w:tcW w:w="4788" w:type="dxa"/>
            <w:tcBorders>
              <w:top w:val="single" w:sz="4" w:space="0" w:color="auto"/>
              <w:left w:val="nil"/>
              <w:bottom w:val="nil"/>
              <w:right w:val="nil"/>
            </w:tcBorders>
          </w:tcPr>
          <w:tbl>
            <w:tblPr>
              <w:tblW w:w="4315" w:type="dxa"/>
              <w:tblLayout w:type="fixed"/>
              <w:tblLook w:val="0000" w:firstRow="0" w:lastRow="0" w:firstColumn="0" w:lastColumn="0" w:noHBand="0" w:noVBand="0"/>
            </w:tblPr>
            <w:tblGrid>
              <w:gridCol w:w="1384"/>
              <w:gridCol w:w="771"/>
              <w:gridCol w:w="720"/>
              <w:gridCol w:w="720"/>
              <w:gridCol w:w="720"/>
            </w:tblGrid>
            <w:tr w:rsidR="002A47AE" w14:paraId="142353FC"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C0C0C0"/>
                </w:tcPr>
                <w:p w14:paraId="59146FD5" w14:textId="77777777" w:rsidR="002A47AE" w:rsidRDefault="002A47AE" w:rsidP="00F25DE6">
                  <w:pPr>
                    <w:rPr>
                      <w:rFonts w:ascii="Arial" w:hAnsi="Arial" w:cs="Arial"/>
                      <w:b/>
                      <w:bCs/>
                      <w:color w:val="000000"/>
                      <w:sz w:val="20"/>
                      <w:szCs w:val="20"/>
                    </w:rPr>
                  </w:pPr>
                  <w:r>
                    <w:rPr>
                      <w:rFonts w:ascii="Arial" w:hAnsi="Arial" w:cs="Arial"/>
                      <w:b/>
                      <w:bCs/>
                      <w:color w:val="000000"/>
                      <w:sz w:val="20"/>
                      <w:szCs w:val="20"/>
                    </w:rPr>
                    <w:t>Math Grade 7</w:t>
                  </w:r>
                </w:p>
              </w:tc>
              <w:tc>
                <w:tcPr>
                  <w:tcW w:w="771" w:type="dxa"/>
                  <w:tcBorders>
                    <w:top w:val="single" w:sz="4" w:space="0" w:color="000000"/>
                    <w:left w:val="single" w:sz="4" w:space="0" w:color="000000"/>
                    <w:bottom w:val="single" w:sz="4" w:space="0" w:color="auto"/>
                    <w:right w:val="single" w:sz="4" w:space="0" w:color="auto"/>
                  </w:tcBorders>
                  <w:shd w:val="clear" w:color="auto" w:fill="C0C0C0"/>
                </w:tcPr>
                <w:p w14:paraId="001321D0"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904DD75"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4AB0DAD9"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DC89C5B"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2A47AE" w14:paraId="40630555"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2A59A70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Advanced</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C690E5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557B076"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0199A0D"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137AFE1"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8</w:t>
                  </w:r>
                </w:p>
              </w:tc>
            </w:tr>
            <w:tr w:rsidR="002A47AE" w14:paraId="7750DA49"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31D0695E"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Proficient</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3670CA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19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35DEDF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57DE6A9"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37</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A068609"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29</w:t>
                  </w:r>
                </w:p>
              </w:tc>
            </w:tr>
            <w:tr w:rsidR="002A47AE" w14:paraId="16B89D93"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73D32C9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Needs Improvement</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76353E3"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34</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895DEA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88B15BD"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38</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ACDDD8A"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42</w:t>
                  </w:r>
                </w:p>
              </w:tc>
            </w:tr>
            <w:tr w:rsidR="002A47AE" w14:paraId="396BD69B"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4381CAD9"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Warning Failing</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54FB462"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DC7ED5E"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24</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9E9F9DA"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23</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6022FDB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21</w:t>
                  </w:r>
                </w:p>
              </w:tc>
            </w:tr>
            <w:tr w:rsidR="002A47AE" w14:paraId="5EC3E094"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7914C79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N</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D397FB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58</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1E5483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40FB9A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A50F496"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48</w:t>
                  </w:r>
                </w:p>
              </w:tc>
            </w:tr>
            <w:tr w:rsidR="002A47AE" w14:paraId="7E326794"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1B8B6F8D"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CPI</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F43294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54.3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E932CF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69.1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F318F1F"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67.3</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B4C6E5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67.7</w:t>
                  </w:r>
                </w:p>
              </w:tc>
            </w:tr>
            <w:tr w:rsidR="002A47AE" w14:paraId="6648F0F4"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6EBCA6C1"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SGP</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6561C0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34.0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07EBB6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39.0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8E8E783"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33.0</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A067F2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45.5</w:t>
                  </w:r>
                </w:p>
              </w:tc>
            </w:tr>
            <w:tr w:rsidR="002A47AE" w14:paraId="6D476F0D" w14:textId="77777777" w:rsidTr="002A47AE">
              <w:trPr>
                <w:trHeight w:val="255"/>
              </w:trPr>
              <w:tc>
                <w:tcPr>
                  <w:tcW w:w="1384" w:type="dxa"/>
                  <w:tcBorders>
                    <w:top w:val="single" w:sz="4" w:space="0" w:color="000000"/>
                    <w:left w:val="single" w:sz="4" w:space="0" w:color="000000"/>
                    <w:bottom w:val="single" w:sz="4" w:space="0" w:color="auto"/>
                    <w:right w:val="single" w:sz="4" w:space="0" w:color="auto"/>
                  </w:tcBorders>
                  <w:shd w:val="clear" w:color="auto" w:fill="FFFFFF"/>
                </w:tcPr>
                <w:p w14:paraId="1750AF2A"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N for SGP</w:t>
                  </w:r>
                </w:p>
              </w:tc>
              <w:tc>
                <w:tcPr>
                  <w:tcW w:w="77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D5C8EAA"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2D9D046"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917CFF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49</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1921BF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28</w:t>
                  </w:r>
                </w:p>
              </w:tc>
            </w:tr>
          </w:tbl>
          <w:p w14:paraId="687C38E3" w14:textId="77777777" w:rsidR="0040641B" w:rsidRDefault="0040641B" w:rsidP="00F82EBF">
            <w:pPr>
              <w:tabs>
                <w:tab w:val="left" w:pos="1073"/>
              </w:tabs>
            </w:pPr>
          </w:p>
        </w:tc>
        <w:tc>
          <w:tcPr>
            <w:tcW w:w="4860" w:type="dxa"/>
            <w:tcBorders>
              <w:top w:val="single" w:sz="4" w:space="0" w:color="auto"/>
              <w:left w:val="nil"/>
              <w:bottom w:val="nil"/>
              <w:right w:val="nil"/>
            </w:tcBorders>
          </w:tcPr>
          <w:tbl>
            <w:tblPr>
              <w:tblW w:w="4567" w:type="dxa"/>
              <w:tblLayout w:type="fixed"/>
              <w:tblLook w:val="0000" w:firstRow="0" w:lastRow="0" w:firstColumn="0" w:lastColumn="0" w:noHBand="0" w:noVBand="0"/>
            </w:tblPr>
            <w:tblGrid>
              <w:gridCol w:w="1687"/>
              <w:gridCol w:w="720"/>
              <w:gridCol w:w="720"/>
              <w:gridCol w:w="720"/>
              <w:gridCol w:w="720"/>
            </w:tblGrid>
            <w:tr w:rsidR="002A47AE" w14:paraId="6DD53179"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C0C0C0"/>
                </w:tcPr>
                <w:p w14:paraId="009F3D5A" w14:textId="77777777" w:rsidR="002A47AE" w:rsidRDefault="002A47AE" w:rsidP="00F25DE6">
                  <w:pPr>
                    <w:rPr>
                      <w:rFonts w:ascii="Arial" w:hAnsi="Arial" w:cs="Arial"/>
                      <w:b/>
                      <w:bCs/>
                      <w:color w:val="000000"/>
                      <w:sz w:val="20"/>
                      <w:szCs w:val="20"/>
                    </w:rPr>
                  </w:pPr>
                  <w:r>
                    <w:rPr>
                      <w:rFonts w:ascii="Arial" w:hAnsi="Arial" w:cs="Arial"/>
                      <w:b/>
                      <w:bCs/>
                      <w:color w:val="000000"/>
                      <w:sz w:val="20"/>
                      <w:szCs w:val="20"/>
                    </w:rPr>
                    <w:t>Math Grade 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80153D9"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65FAA7D6"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5C05B9CC"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62B5A704" w14:textId="77777777" w:rsidR="002A47AE" w:rsidRDefault="002A47AE"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2A47AE" w14:paraId="3138C3DA"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26D7D3D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Advanced</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0E598E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14</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3285EB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EC6692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19</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CBD9CE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1</w:t>
                  </w:r>
                </w:p>
              </w:tc>
            </w:tr>
            <w:tr w:rsidR="002A47AE" w14:paraId="2B7E607D"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69BE40AF"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Proficient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2C4662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38F7ADA"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25</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268B5C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26</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611FF5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37</w:t>
                  </w:r>
                </w:p>
              </w:tc>
            </w:tr>
            <w:tr w:rsidR="002A47AE" w14:paraId="77D24DC0"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2A485CD3"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Needs Improvement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51DD41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45E03C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5C363C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31</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23D685A8"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37</w:t>
                  </w:r>
                </w:p>
              </w:tc>
            </w:tr>
            <w:tr w:rsidR="002A47AE" w14:paraId="1CDA2353"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59FDC92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 Warning Failing</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81A56CC"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32</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580BF74"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73D9BF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24</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195DA0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25</w:t>
                  </w:r>
                </w:p>
              </w:tc>
            </w:tr>
            <w:tr w:rsidR="002A47AE" w14:paraId="703CCA71"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7789E67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N</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05B4FBB"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66</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A0E6D02"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61</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678C8C9"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74</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2BB8DD5"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73</w:t>
                  </w:r>
                </w:p>
              </w:tc>
            </w:tr>
            <w:tr w:rsidR="002A47AE" w14:paraId="1D4FD724"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672F3561"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CPI</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91FC366"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62.9</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297EEE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55.7</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9B40AE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69.3</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B1204D3"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64.0</w:t>
                  </w:r>
                </w:p>
              </w:tc>
            </w:tr>
            <w:tr w:rsidR="002A47AE" w14:paraId="266A09F6"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1AFD344E"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ECC5EF6"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32.0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164004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33.0</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46B4F79"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47.5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3D4D13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34.0</w:t>
                  </w:r>
                </w:p>
              </w:tc>
            </w:tr>
            <w:tr w:rsidR="002A47AE" w14:paraId="0DEA1BA2" w14:textId="77777777" w:rsidTr="002A47AE">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4D0CEEF2"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N for 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43785D2"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53</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1157CD7"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54</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0631CC0"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64</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552A0A8" w14:textId="77777777" w:rsidR="002A47AE" w:rsidRDefault="002A47AE" w:rsidP="00F25DE6">
                  <w:pPr>
                    <w:jc w:val="right"/>
                    <w:rPr>
                      <w:rFonts w:ascii="Arial" w:hAnsi="Arial" w:cs="Arial"/>
                      <w:color w:val="000000"/>
                      <w:sz w:val="20"/>
                      <w:szCs w:val="20"/>
                    </w:rPr>
                  </w:pPr>
                  <w:r>
                    <w:rPr>
                      <w:rFonts w:ascii="Arial" w:hAnsi="Arial" w:cs="Arial"/>
                      <w:color w:val="000000"/>
                      <w:sz w:val="20"/>
                      <w:szCs w:val="20"/>
                    </w:rPr>
                    <w:t>67</w:t>
                  </w:r>
                </w:p>
              </w:tc>
            </w:tr>
          </w:tbl>
          <w:p w14:paraId="6932DE15" w14:textId="77777777" w:rsidR="0040641B" w:rsidRDefault="0040641B" w:rsidP="003A0231"/>
        </w:tc>
      </w:tr>
      <w:tr w:rsidR="004F17DB" w14:paraId="326D3359" w14:textId="77777777" w:rsidTr="00F82EBF">
        <w:tc>
          <w:tcPr>
            <w:tcW w:w="4788" w:type="dxa"/>
          </w:tcPr>
          <w:p w14:paraId="1934378B" w14:textId="028BD82D" w:rsidR="004F17DB" w:rsidRPr="00234973" w:rsidRDefault="00EF6233" w:rsidP="00F25DE6">
            <w:r w:rsidRPr="00B03D6B">
              <w:rPr>
                <w:noProof/>
              </w:rPr>
              <w:drawing>
                <wp:inline distT="0" distB="0" distL="0" distR="0" wp14:anchorId="2F15E8B5" wp14:editId="489B229E">
                  <wp:extent cx="2752725" cy="2362200"/>
                  <wp:effectExtent l="0" t="0" r="0" b="0"/>
                  <wp:docPr id="11" name="Picture 11" descr="Math Grade 10 2008 2009 2010 2011&#10;% Advanced 28 19 40 38&#10;% Proficient 36 29 37 38&#10;% Needs Improvement 26 37 22 20&#10;% Warning Failing 10 15 2 4&#10;N 61 52 60 55&#10;CPI 83.2 74.5 89.6 90.5&#10;SGP -  43.0 69.0 69.0&#10;N for SGP -  35 41 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 Grade 10 2008 2009 2010 2011&#10;% Advanced 28 19 40 38&#10;% Proficient 36 29 37 38&#10;% Needs Improvement 26 37 22 20&#10;% Warning Failing 10 15 2 4&#10;N 61 52 60 55&#10;CPI 83.2 74.5 89.6 90.5&#10;SGP -  43.0 69.0 69.0&#10;N for SGP -  35 41 48&#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c>
          <w:tcPr>
            <w:tcW w:w="4860" w:type="dxa"/>
          </w:tcPr>
          <w:tbl>
            <w:tblPr>
              <w:tblW w:w="0" w:type="auto"/>
              <w:tblLayout w:type="fixed"/>
              <w:tblLook w:val="0000" w:firstRow="0" w:lastRow="0" w:firstColumn="0" w:lastColumn="0" w:noHBand="0" w:noVBand="0"/>
            </w:tblPr>
            <w:tblGrid>
              <w:gridCol w:w="1687"/>
              <w:gridCol w:w="720"/>
              <w:gridCol w:w="661"/>
              <w:gridCol w:w="661"/>
              <w:gridCol w:w="661"/>
            </w:tblGrid>
            <w:tr w:rsidR="004F17DB" w14:paraId="3603E4AF"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C0C0C0"/>
                </w:tcPr>
                <w:p w14:paraId="03439269" w14:textId="77777777" w:rsidR="004F17DB" w:rsidRDefault="004F17DB" w:rsidP="00F25DE6">
                  <w:pPr>
                    <w:rPr>
                      <w:rFonts w:ascii="Arial" w:hAnsi="Arial" w:cs="Arial"/>
                      <w:b/>
                      <w:bCs/>
                      <w:color w:val="000000"/>
                      <w:sz w:val="20"/>
                      <w:szCs w:val="20"/>
                    </w:rPr>
                  </w:pPr>
                  <w:r>
                    <w:rPr>
                      <w:rFonts w:ascii="Arial" w:hAnsi="Arial" w:cs="Arial"/>
                      <w:b/>
                      <w:bCs/>
                      <w:color w:val="000000"/>
                      <w:sz w:val="20"/>
                      <w:szCs w:val="20"/>
                    </w:rPr>
                    <w:t>Math Grade 10</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5254817D" w14:textId="77777777" w:rsidR="004F17DB" w:rsidRDefault="004F17DB"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0EF86CDC" w14:textId="77777777" w:rsidR="004F17DB" w:rsidRDefault="004F17DB"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6B74F33C" w14:textId="77777777" w:rsidR="004F17DB" w:rsidRDefault="004F17DB"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00A4314C" w14:textId="77777777" w:rsidR="004F17DB" w:rsidRDefault="004F17DB"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4F17DB" w14:paraId="71BAE715"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4E68F0A1"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Advanced</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AE43ABD"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0AE2DDE"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19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52262E3"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40</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13384BA6"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38</w:t>
                  </w:r>
                </w:p>
              </w:tc>
            </w:tr>
            <w:tr w:rsidR="004F17DB" w14:paraId="45D45F01"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2A401148"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Proficient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6E3CC59"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C236054"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43342DF"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37</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0D991C03"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38</w:t>
                  </w:r>
                </w:p>
              </w:tc>
            </w:tr>
            <w:tr w:rsidR="004F17DB" w14:paraId="44BAD240"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7F4D80E0"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Needs Improvement</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B561792"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0D3222B"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ED29534"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22</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FB2AD9A"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20</w:t>
                  </w:r>
                </w:p>
              </w:tc>
            </w:tr>
            <w:tr w:rsidR="004F17DB" w14:paraId="25679995"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4E20AAE7"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Warning Failing</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6494EF6"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10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567148C"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15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E8C2F40"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2</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12FD95C6"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4</w:t>
                  </w:r>
                </w:p>
              </w:tc>
            </w:tr>
            <w:tr w:rsidR="004F17DB" w14:paraId="0C8A262D"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127BBC01"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N</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FE821CB"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61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76541C2"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52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298A797"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60</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56205ED"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55</w:t>
                  </w:r>
                </w:p>
              </w:tc>
            </w:tr>
            <w:tr w:rsidR="004F17DB" w14:paraId="604B07E3"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2AE744FF"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CPI</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54EAA68"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83.2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5EBFB00"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74.5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908F0B6"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89.6</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27075B6C"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90.5</w:t>
                  </w:r>
                </w:p>
              </w:tc>
            </w:tr>
            <w:tr w:rsidR="004F17DB" w14:paraId="6314B0BD"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397A7E82"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B542269"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5B8E02C"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43.0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07CE382"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69.0</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4230BECE"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69.0</w:t>
                  </w:r>
                </w:p>
              </w:tc>
            </w:tr>
            <w:tr w:rsidR="004F17DB" w14:paraId="0F206E58" w14:textId="77777777" w:rsidTr="004F17DB">
              <w:trPr>
                <w:trHeight w:val="255"/>
              </w:trPr>
              <w:tc>
                <w:tcPr>
                  <w:tcW w:w="1687" w:type="dxa"/>
                  <w:tcBorders>
                    <w:top w:val="single" w:sz="4" w:space="0" w:color="000000"/>
                    <w:left w:val="single" w:sz="4" w:space="0" w:color="000000"/>
                    <w:bottom w:val="single" w:sz="4" w:space="0" w:color="auto"/>
                    <w:right w:val="single" w:sz="4" w:space="0" w:color="auto"/>
                  </w:tcBorders>
                  <w:shd w:val="clear" w:color="auto" w:fill="FFFFFF"/>
                </w:tcPr>
                <w:p w14:paraId="2BCD1C93"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N for SGP</w:t>
                  </w:r>
                </w:p>
              </w:tc>
              <w:tc>
                <w:tcPr>
                  <w:tcW w:w="720"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6CE0C0A"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 </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9B0D743"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35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03F1A73"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41</w:t>
                  </w:r>
                </w:p>
              </w:tc>
              <w:tc>
                <w:tcPr>
                  <w:tcW w:w="661" w:type="dxa"/>
                  <w:tcBorders>
                    <w:top w:val="single" w:sz="4" w:space="0" w:color="000000"/>
                    <w:left w:val="single" w:sz="4" w:space="0" w:color="000000"/>
                    <w:bottom w:val="single" w:sz="4" w:space="0" w:color="auto"/>
                    <w:right w:val="single" w:sz="4" w:space="0" w:color="auto"/>
                  </w:tcBorders>
                  <w:shd w:val="clear" w:color="auto" w:fill="FFFFFF"/>
                  <w:vAlign w:val="center"/>
                </w:tcPr>
                <w:p w14:paraId="3FE6AA4F" w14:textId="77777777" w:rsidR="004F17DB" w:rsidRDefault="004F17DB" w:rsidP="00F25DE6">
                  <w:pPr>
                    <w:jc w:val="right"/>
                    <w:rPr>
                      <w:rFonts w:ascii="Arial" w:hAnsi="Arial" w:cs="Arial"/>
                      <w:color w:val="000000"/>
                      <w:sz w:val="20"/>
                      <w:szCs w:val="20"/>
                    </w:rPr>
                  </w:pPr>
                  <w:r>
                    <w:rPr>
                      <w:rFonts w:ascii="Arial" w:hAnsi="Arial" w:cs="Arial"/>
                      <w:color w:val="000000"/>
                      <w:sz w:val="20"/>
                      <w:szCs w:val="20"/>
                    </w:rPr>
                    <w:t>48</w:t>
                  </w:r>
                </w:p>
              </w:tc>
            </w:tr>
          </w:tbl>
          <w:p w14:paraId="6A35F10B" w14:textId="77777777" w:rsidR="004F17DB" w:rsidRPr="00234973" w:rsidRDefault="004F17DB" w:rsidP="00F25DE6"/>
        </w:tc>
      </w:tr>
    </w:tbl>
    <w:p w14:paraId="2257BCF1" w14:textId="77777777" w:rsidR="00BD3A1A" w:rsidRDefault="00BD3A1A"/>
    <w:p w14:paraId="1AF83AB3" w14:textId="77777777" w:rsidR="00F772F8" w:rsidRDefault="004F17DB" w:rsidP="00F772F8">
      <w:pPr>
        <w:rPr>
          <w:u w:val="single"/>
        </w:rPr>
      </w:pPr>
      <w:r>
        <w:rPr>
          <w:u w:val="single"/>
        </w:rPr>
        <w:br w:type="page"/>
      </w:r>
      <w:r w:rsidR="00F772F8">
        <w:rPr>
          <w:u w:val="single"/>
        </w:rPr>
        <w:lastRenderedPageBreak/>
        <w:t>Science</w:t>
      </w:r>
    </w:p>
    <w:p w14:paraId="3FF0B401" w14:textId="77777777" w:rsidR="00F772F8" w:rsidRDefault="00F772F8" w:rsidP="00F772F8">
      <w:pPr>
        <w:rPr>
          <w:u w:val="single"/>
        </w:rPr>
      </w:pPr>
    </w:p>
    <w:tbl>
      <w:tblPr>
        <w:tblW w:w="9162" w:type="dxa"/>
        <w:jc w:val="center"/>
        <w:tblLook w:val="0000" w:firstRow="0" w:lastRow="0" w:firstColumn="0" w:lastColumn="0" w:noHBand="0" w:noVBand="0"/>
      </w:tblPr>
      <w:tblGrid>
        <w:gridCol w:w="245"/>
        <w:gridCol w:w="245"/>
        <w:gridCol w:w="1858"/>
        <w:gridCol w:w="245"/>
        <w:gridCol w:w="2311"/>
        <w:gridCol w:w="245"/>
        <w:gridCol w:w="1245"/>
        <w:gridCol w:w="245"/>
        <w:gridCol w:w="2523"/>
      </w:tblGrid>
      <w:tr w:rsidR="00F772F8" w14:paraId="05BEF88A" w14:textId="77777777" w:rsidTr="00766ACE">
        <w:trPr>
          <w:trHeight w:val="342"/>
          <w:jc w:val="center"/>
        </w:trPr>
        <w:tc>
          <w:tcPr>
            <w:tcW w:w="245" w:type="dxa"/>
            <w:tcBorders>
              <w:top w:val="single" w:sz="4" w:space="0" w:color="auto"/>
              <w:left w:val="single" w:sz="4" w:space="0" w:color="auto"/>
              <w:bottom w:val="nil"/>
              <w:right w:val="nil"/>
            </w:tcBorders>
            <w:shd w:val="clear" w:color="auto" w:fill="auto"/>
            <w:noWrap/>
            <w:vAlign w:val="center"/>
          </w:tcPr>
          <w:p w14:paraId="10364F13" w14:textId="77777777" w:rsidR="00F772F8" w:rsidRDefault="00F772F8" w:rsidP="00766ACE">
            <w:pPr>
              <w:jc w:val="center"/>
              <w:rPr>
                <w:rFonts w:ascii="Arial" w:hAnsi="Arial" w:cs="Arial"/>
                <w:sz w:val="20"/>
                <w:szCs w:val="20"/>
              </w:rPr>
            </w:pPr>
          </w:p>
        </w:tc>
        <w:tc>
          <w:tcPr>
            <w:tcW w:w="8917" w:type="dxa"/>
            <w:gridSpan w:val="8"/>
            <w:tcBorders>
              <w:top w:val="single" w:sz="4" w:space="0" w:color="auto"/>
              <w:left w:val="nil"/>
              <w:bottom w:val="nil"/>
              <w:right w:val="single" w:sz="4" w:space="0" w:color="auto"/>
            </w:tcBorders>
            <w:shd w:val="clear" w:color="auto" w:fill="auto"/>
            <w:noWrap/>
            <w:vAlign w:val="center"/>
          </w:tcPr>
          <w:p w14:paraId="0E845509" w14:textId="77777777" w:rsidR="00F772F8" w:rsidRDefault="00F772F8" w:rsidP="00766ACE">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F772F8" w14:paraId="32EC0BEF" w14:textId="77777777" w:rsidTr="00766ACE">
        <w:trPr>
          <w:trHeight w:val="342"/>
          <w:jc w:val="center"/>
        </w:trPr>
        <w:tc>
          <w:tcPr>
            <w:tcW w:w="245" w:type="dxa"/>
            <w:tcBorders>
              <w:top w:val="nil"/>
              <w:left w:val="single" w:sz="4" w:space="0" w:color="auto"/>
              <w:bottom w:val="nil"/>
              <w:right w:val="nil"/>
            </w:tcBorders>
            <w:shd w:val="clear" w:color="auto" w:fill="auto"/>
            <w:noWrap/>
            <w:vAlign w:val="center"/>
          </w:tcPr>
          <w:p w14:paraId="0A517770" w14:textId="77777777" w:rsidR="00F772F8" w:rsidRDefault="00F772F8" w:rsidP="00766ACE">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25FCB17" w14:textId="77777777" w:rsidR="00F772F8" w:rsidRDefault="00F772F8" w:rsidP="00766ACE">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5FFF3587" w14:textId="77777777" w:rsidR="00F772F8" w:rsidRPr="004D5F6C" w:rsidRDefault="00F772F8" w:rsidP="00766ACE">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5CB565C4" w14:textId="77777777" w:rsidR="00F772F8" w:rsidRPr="004D5F6C" w:rsidRDefault="00F772F8" w:rsidP="00766ACE">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360DF55B" w14:textId="77777777" w:rsidR="00F772F8" w:rsidRPr="004D5F6C" w:rsidRDefault="00F772F8" w:rsidP="00766ACE">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508A8624" w14:textId="77777777" w:rsidR="00F772F8" w:rsidRPr="004D5F6C" w:rsidRDefault="00F772F8" w:rsidP="00766ACE">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6D48E400" w14:textId="77777777" w:rsidR="00F772F8" w:rsidRPr="004D5F6C" w:rsidRDefault="00F772F8" w:rsidP="00766ACE">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205FB46F" w14:textId="77777777" w:rsidR="00F772F8" w:rsidRPr="004D5F6C" w:rsidRDefault="00F772F8" w:rsidP="00766ACE">
            <w:pPr>
              <w:jc w:val="center"/>
              <w:rPr>
                <w:rFonts w:ascii="Arial" w:hAnsi="Arial" w:cs="Arial"/>
                <w:sz w:val="19"/>
                <w:szCs w:val="19"/>
              </w:rPr>
            </w:pPr>
          </w:p>
        </w:tc>
        <w:tc>
          <w:tcPr>
            <w:tcW w:w="2523" w:type="dxa"/>
            <w:tcBorders>
              <w:top w:val="nil"/>
              <w:left w:val="nil"/>
              <w:bottom w:val="nil"/>
              <w:right w:val="single" w:sz="4" w:space="0" w:color="auto"/>
            </w:tcBorders>
            <w:shd w:val="clear" w:color="auto" w:fill="auto"/>
            <w:noWrap/>
            <w:vAlign w:val="center"/>
          </w:tcPr>
          <w:p w14:paraId="1299D77A" w14:textId="77777777" w:rsidR="00F772F8" w:rsidRPr="004D5F6C" w:rsidRDefault="00F772F8" w:rsidP="00766ACE">
            <w:pPr>
              <w:jc w:val="center"/>
              <w:rPr>
                <w:rFonts w:ascii="Arial" w:hAnsi="Arial" w:cs="Arial"/>
                <w:sz w:val="19"/>
                <w:szCs w:val="19"/>
              </w:rPr>
            </w:pPr>
            <w:r w:rsidRPr="004D5F6C">
              <w:rPr>
                <w:rFonts w:ascii="Arial" w:hAnsi="Arial" w:cs="Arial"/>
                <w:sz w:val="19"/>
                <w:szCs w:val="19"/>
              </w:rPr>
              <w:t>Advanced/Above Prof. %</w:t>
            </w:r>
          </w:p>
        </w:tc>
      </w:tr>
      <w:tr w:rsidR="00F772F8" w:rsidRPr="004D5F6C" w14:paraId="265914E7" w14:textId="77777777" w:rsidTr="00766ACE">
        <w:trPr>
          <w:trHeight w:val="66"/>
          <w:jc w:val="center"/>
        </w:trPr>
        <w:tc>
          <w:tcPr>
            <w:tcW w:w="9162" w:type="dxa"/>
            <w:gridSpan w:val="9"/>
            <w:tcBorders>
              <w:top w:val="nil"/>
              <w:left w:val="single" w:sz="4" w:space="0" w:color="auto"/>
              <w:bottom w:val="single" w:sz="4" w:space="0" w:color="auto"/>
              <w:right w:val="single" w:sz="4" w:space="0" w:color="auto"/>
            </w:tcBorders>
            <w:shd w:val="clear" w:color="auto" w:fill="auto"/>
            <w:noWrap/>
            <w:vAlign w:val="center"/>
          </w:tcPr>
          <w:p w14:paraId="24929489" w14:textId="77777777" w:rsidR="00F772F8" w:rsidRPr="004D5F6C" w:rsidRDefault="00F772F8" w:rsidP="00766ACE">
            <w:pPr>
              <w:jc w:val="center"/>
              <w:rPr>
                <w:rFonts w:ascii="Arial" w:hAnsi="Arial" w:cs="Arial"/>
                <w:sz w:val="6"/>
                <w:szCs w:val="6"/>
              </w:rPr>
            </w:pPr>
          </w:p>
        </w:tc>
      </w:tr>
    </w:tbl>
    <w:p w14:paraId="4283A02F" w14:textId="77777777" w:rsidR="00F772F8" w:rsidRDefault="00F772F8" w:rsidP="00F772F8">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F772F8" w14:paraId="28A22BC6" w14:textId="77777777" w:rsidTr="00F82EBF">
        <w:tc>
          <w:tcPr>
            <w:tcW w:w="4788" w:type="dxa"/>
            <w:tcBorders>
              <w:bottom w:val="single" w:sz="4" w:space="0" w:color="auto"/>
            </w:tcBorders>
          </w:tcPr>
          <w:p w14:paraId="4EA502BD" w14:textId="257D5521" w:rsidR="00F772F8" w:rsidRPr="00234973" w:rsidRDefault="00EF6233" w:rsidP="00766ACE">
            <w:r w:rsidRPr="00B03D6B">
              <w:rPr>
                <w:noProof/>
              </w:rPr>
              <w:drawing>
                <wp:inline distT="0" distB="0" distL="0" distR="0" wp14:anchorId="768D269E" wp14:editId="3C9B1B91">
                  <wp:extent cx="2752725" cy="2362200"/>
                  <wp:effectExtent l="0" t="0" r="0" b="0"/>
                  <wp:docPr id="12" name="Picture 12" descr="Science Grade 8 2008 2009 2010 2011&#10;% Advanced 2 0 7 0&#10;% Proficient 27 30 30 22&#10;% Needs Improvement 48 41 41 51&#10;% Warning/Failing 23 30 23 27&#10;N 66 61 74 73&#10;CPI 64.8 61.9 67.9 5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ience Grade 8 2008 2009 2010 2011&#10;% Advanced 2 0 7 0&#10;% Proficient 27 30 30 22&#10;% Needs Improvement 48 41 41 51&#10;% Warning/Failing 23 30 23 27&#10;N 66 61 74 73&#10;CPI 64.8 61.9 67.9 58.9&#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c>
          <w:tcPr>
            <w:tcW w:w="4788" w:type="dxa"/>
            <w:tcBorders>
              <w:bottom w:val="single" w:sz="4" w:space="0" w:color="auto"/>
            </w:tcBorders>
          </w:tcPr>
          <w:p w14:paraId="2B66FA6F" w14:textId="30F56739" w:rsidR="00F772F8" w:rsidRPr="00234973" w:rsidRDefault="00EF6233" w:rsidP="00766ACE">
            <w:r w:rsidRPr="00B03D6B">
              <w:rPr>
                <w:noProof/>
              </w:rPr>
              <w:drawing>
                <wp:inline distT="0" distB="0" distL="0" distR="0" wp14:anchorId="200F6473" wp14:editId="3E67D8D0">
                  <wp:extent cx="2752725" cy="2362200"/>
                  <wp:effectExtent l="0" t="0" r="0" b="0"/>
                  <wp:docPr id="13" name="Picture 13" descr="Science Grade 10 2008 2009 2010 2011&#10;% Advanced 2 3 17 6&#10;% Proficient 44 49 52 49&#10;% Needs Improvement 48 46 26 40&#10;% Warning/Failing 6 3 5 4&#10;N 48 37 42 47&#10;CPI 76.0 79.1 86.3 8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ience Grade 10 2008 2009 2010 2011&#10;% Advanced 2 3 17 6&#10;% Proficient 44 49 52 49&#10;% Needs Improvement 48 46 26 40&#10;% Warning/Failing 6 3 5 4&#10;N 48 37 42 47&#10;CPI 76.0 79.1 86.3 82.4&#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2362200"/>
                          </a:xfrm>
                          <a:prstGeom prst="rect">
                            <a:avLst/>
                          </a:prstGeom>
                          <a:noFill/>
                          <a:ln>
                            <a:noFill/>
                          </a:ln>
                        </pic:spPr>
                      </pic:pic>
                    </a:graphicData>
                  </a:graphic>
                </wp:inline>
              </w:drawing>
            </w:r>
          </w:p>
        </w:tc>
      </w:tr>
      <w:tr w:rsidR="00F772F8" w14:paraId="68A61920" w14:textId="77777777" w:rsidTr="00F82EBF">
        <w:tc>
          <w:tcPr>
            <w:tcW w:w="4788" w:type="dxa"/>
            <w:tcBorders>
              <w:top w:val="single" w:sz="4" w:space="0" w:color="auto"/>
              <w:left w:val="nil"/>
              <w:bottom w:val="nil"/>
              <w:right w:val="nil"/>
            </w:tcBorders>
          </w:tcPr>
          <w:tbl>
            <w:tblPr>
              <w:tblW w:w="4250" w:type="dxa"/>
              <w:tblLook w:val="0000" w:firstRow="0" w:lastRow="0" w:firstColumn="0" w:lastColumn="0" w:noHBand="0" w:noVBand="0"/>
            </w:tblPr>
            <w:tblGrid>
              <w:gridCol w:w="1606"/>
              <w:gridCol w:w="661"/>
              <w:gridCol w:w="661"/>
              <w:gridCol w:w="661"/>
              <w:gridCol w:w="661"/>
            </w:tblGrid>
            <w:tr w:rsidR="00446320" w14:paraId="5DAB4DC0"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C0C0C0"/>
                </w:tcPr>
                <w:p w14:paraId="70760E4A" w14:textId="77777777" w:rsidR="00446320" w:rsidRDefault="00446320" w:rsidP="00F25DE6">
                  <w:pPr>
                    <w:rPr>
                      <w:rFonts w:ascii="Arial" w:hAnsi="Arial" w:cs="Arial"/>
                      <w:b/>
                      <w:bCs/>
                      <w:color w:val="000000"/>
                      <w:sz w:val="20"/>
                      <w:szCs w:val="20"/>
                    </w:rPr>
                  </w:pPr>
                  <w:r>
                    <w:rPr>
                      <w:rFonts w:ascii="Arial" w:hAnsi="Arial" w:cs="Arial"/>
                      <w:b/>
                      <w:bCs/>
                      <w:color w:val="000000"/>
                      <w:sz w:val="20"/>
                      <w:szCs w:val="20"/>
                    </w:rPr>
                    <w:t>Science Grade 8</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7C0F1208"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6933C580"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022C9E70"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04C6E77D"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446320" w14:paraId="457DC98B"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0FD2971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Advanced</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CFAD11B"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D34AF6E"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93AF8C2"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666169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0</w:t>
                  </w:r>
                </w:p>
              </w:tc>
            </w:tr>
            <w:tr w:rsidR="00446320" w14:paraId="48E0DE2D"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05A9AAF2"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Proficient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90FCA6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DD485A4"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D17D591"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669189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22</w:t>
                  </w:r>
                </w:p>
              </w:tc>
            </w:tr>
            <w:tr w:rsidR="00446320" w14:paraId="21593D9B"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75B83A3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Needs Improvement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79E2FF7"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AA2E46E"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62237A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9BE373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51</w:t>
                  </w:r>
                </w:p>
              </w:tc>
            </w:tr>
            <w:tr w:rsidR="00446320" w14:paraId="73331705"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779D2A1D"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Warning/Failing</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3658D53"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23</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9EB8D7B"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C9F89D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23</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F77D4FF"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27</w:t>
                  </w:r>
                </w:p>
              </w:tc>
            </w:tr>
            <w:tr w:rsidR="00446320" w14:paraId="2096AD6A"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0A07199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N</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D6DC2F2"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6DC98E1"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57E1B6D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74</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93064C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73</w:t>
                  </w:r>
                </w:p>
              </w:tc>
            </w:tr>
            <w:tr w:rsidR="00446320" w14:paraId="6ADDE0EA"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4F8778CC"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CPI</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B321A4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64.8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C26EC6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61.9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C48511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67.9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D5B83D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58.9</w:t>
                  </w:r>
                </w:p>
              </w:tc>
            </w:tr>
          </w:tbl>
          <w:p w14:paraId="5D0A5D21" w14:textId="77777777" w:rsidR="00F772F8" w:rsidRDefault="00F772F8" w:rsidP="00F82EBF">
            <w:pPr>
              <w:tabs>
                <w:tab w:val="left" w:pos="1073"/>
              </w:tabs>
            </w:pPr>
          </w:p>
        </w:tc>
        <w:tc>
          <w:tcPr>
            <w:tcW w:w="4788" w:type="dxa"/>
            <w:tcBorders>
              <w:top w:val="single" w:sz="4" w:space="0" w:color="auto"/>
              <w:left w:val="nil"/>
              <w:bottom w:val="nil"/>
              <w:right w:val="nil"/>
            </w:tcBorders>
          </w:tcPr>
          <w:tbl>
            <w:tblPr>
              <w:tblW w:w="4250" w:type="dxa"/>
              <w:tblLook w:val="0000" w:firstRow="0" w:lastRow="0" w:firstColumn="0" w:lastColumn="0" w:noHBand="0" w:noVBand="0"/>
            </w:tblPr>
            <w:tblGrid>
              <w:gridCol w:w="1606"/>
              <w:gridCol w:w="661"/>
              <w:gridCol w:w="661"/>
              <w:gridCol w:w="661"/>
              <w:gridCol w:w="661"/>
            </w:tblGrid>
            <w:tr w:rsidR="00446320" w14:paraId="0C27B071"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C0C0C0"/>
                </w:tcPr>
                <w:p w14:paraId="71A39905" w14:textId="77777777" w:rsidR="00446320" w:rsidRDefault="00446320" w:rsidP="00F25DE6">
                  <w:pPr>
                    <w:rPr>
                      <w:rFonts w:ascii="Arial" w:hAnsi="Arial" w:cs="Arial"/>
                      <w:b/>
                      <w:bCs/>
                      <w:color w:val="000000"/>
                      <w:sz w:val="20"/>
                      <w:szCs w:val="20"/>
                    </w:rPr>
                  </w:pPr>
                  <w:r>
                    <w:rPr>
                      <w:rFonts w:ascii="Arial" w:hAnsi="Arial" w:cs="Arial"/>
                      <w:b/>
                      <w:bCs/>
                      <w:color w:val="000000"/>
                      <w:sz w:val="20"/>
                      <w:szCs w:val="20"/>
                    </w:rPr>
                    <w:t>Science Grade 10</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2C325372"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2008</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21B8155B"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2009</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2E180ED7"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2010</w:t>
                  </w:r>
                </w:p>
              </w:tc>
              <w:tc>
                <w:tcPr>
                  <w:tcW w:w="661" w:type="dxa"/>
                  <w:tcBorders>
                    <w:top w:val="single" w:sz="4" w:space="0" w:color="000000"/>
                    <w:left w:val="single" w:sz="4" w:space="0" w:color="000000"/>
                    <w:bottom w:val="single" w:sz="4" w:space="0" w:color="auto"/>
                    <w:right w:val="single" w:sz="4" w:space="0" w:color="auto"/>
                  </w:tcBorders>
                  <w:shd w:val="clear" w:color="auto" w:fill="C0C0C0"/>
                </w:tcPr>
                <w:p w14:paraId="6BFE0C38" w14:textId="77777777" w:rsidR="00446320" w:rsidRDefault="00446320" w:rsidP="00F25DE6">
                  <w:pPr>
                    <w:jc w:val="center"/>
                    <w:rPr>
                      <w:rFonts w:ascii="Arial" w:hAnsi="Arial" w:cs="Arial"/>
                      <w:b/>
                      <w:bCs/>
                      <w:color w:val="000000"/>
                      <w:sz w:val="20"/>
                      <w:szCs w:val="20"/>
                    </w:rPr>
                  </w:pPr>
                  <w:r>
                    <w:rPr>
                      <w:rFonts w:ascii="Arial" w:hAnsi="Arial" w:cs="Arial"/>
                      <w:b/>
                      <w:bCs/>
                      <w:color w:val="000000"/>
                      <w:sz w:val="20"/>
                      <w:szCs w:val="20"/>
                    </w:rPr>
                    <w:t>2011</w:t>
                  </w:r>
                </w:p>
              </w:tc>
            </w:tr>
            <w:tr w:rsidR="00446320" w14:paraId="642E70F8"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69A8885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Advanced</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183284F"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FAE02BE"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1ABF4A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17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CD5E13A"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w:t>
                  </w:r>
                </w:p>
              </w:tc>
            </w:tr>
            <w:tr w:rsidR="00446320" w14:paraId="45EA5F70"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64B0C08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Proficient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BD693C4"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44</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1EFC42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49</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645196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52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3EC93AF"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49</w:t>
                  </w:r>
                </w:p>
              </w:tc>
            </w:tr>
            <w:tr w:rsidR="00446320" w14:paraId="7F12E4FD"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4B5C34BD"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Needs Improvement</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B600377"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D71A6AD"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C140866"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26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7930AD2"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40</w:t>
                  </w:r>
                </w:p>
              </w:tc>
            </w:tr>
            <w:tr w:rsidR="00446320" w14:paraId="7DCD1044"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12E7C1C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 Warning/Failing</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600209DE"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6</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9417F4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0BCF419"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5</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BED687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w:t>
                  </w:r>
                </w:p>
              </w:tc>
            </w:tr>
            <w:tr w:rsidR="00446320" w14:paraId="6094F7C1"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3EF5F0A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N</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C1DD22A"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48</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1F148880"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37</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71C5580F"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42</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3AD0352E"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47</w:t>
                  </w:r>
                </w:p>
              </w:tc>
            </w:tr>
            <w:tr w:rsidR="00446320" w14:paraId="49D57CF4" w14:textId="77777777" w:rsidTr="00F25DE6">
              <w:trPr>
                <w:trHeight w:val="255"/>
              </w:trPr>
              <w:tc>
                <w:tcPr>
                  <w:tcW w:w="1606" w:type="dxa"/>
                  <w:tcBorders>
                    <w:top w:val="single" w:sz="4" w:space="0" w:color="000000"/>
                    <w:left w:val="single" w:sz="4" w:space="0" w:color="000000"/>
                    <w:bottom w:val="single" w:sz="4" w:space="0" w:color="auto"/>
                    <w:right w:val="single" w:sz="4" w:space="0" w:color="auto"/>
                  </w:tcBorders>
                  <w:shd w:val="clear" w:color="auto" w:fill="FFFFFF"/>
                </w:tcPr>
                <w:p w14:paraId="4DF1A358"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CPI</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A1446F4"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76.0</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06F2CC4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79.1</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2B932D70"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86.3</w:t>
                  </w:r>
                </w:p>
              </w:tc>
              <w:tc>
                <w:tcPr>
                  <w:tcW w:w="661" w:type="dxa"/>
                  <w:tcBorders>
                    <w:top w:val="single" w:sz="4" w:space="0" w:color="000000"/>
                    <w:left w:val="single" w:sz="4" w:space="0" w:color="000000"/>
                    <w:bottom w:val="single" w:sz="4" w:space="0" w:color="auto"/>
                    <w:right w:val="single" w:sz="4" w:space="0" w:color="auto"/>
                  </w:tcBorders>
                  <w:shd w:val="clear" w:color="auto" w:fill="FFFFFF"/>
                  <w:noWrap/>
                  <w:vAlign w:val="center"/>
                </w:tcPr>
                <w:p w14:paraId="4842E845" w14:textId="77777777" w:rsidR="00446320" w:rsidRDefault="00446320" w:rsidP="00F25DE6">
                  <w:pPr>
                    <w:jc w:val="right"/>
                    <w:rPr>
                      <w:rFonts w:ascii="Arial" w:hAnsi="Arial" w:cs="Arial"/>
                      <w:color w:val="000000"/>
                      <w:sz w:val="20"/>
                      <w:szCs w:val="20"/>
                    </w:rPr>
                  </w:pPr>
                  <w:r>
                    <w:rPr>
                      <w:rFonts w:ascii="Arial" w:hAnsi="Arial" w:cs="Arial"/>
                      <w:color w:val="000000"/>
                      <w:sz w:val="20"/>
                      <w:szCs w:val="20"/>
                    </w:rPr>
                    <w:t>82.4</w:t>
                  </w:r>
                </w:p>
              </w:tc>
            </w:tr>
          </w:tbl>
          <w:p w14:paraId="1E2766F9" w14:textId="77777777" w:rsidR="00F772F8" w:rsidRDefault="00F772F8" w:rsidP="00766ACE"/>
        </w:tc>
      </w:tr>
    </w:tbl>
    <w:p w14:paraId="471EC315" w14:textId="77777777" w:rsidR="00BD3A1A" w:rsidRDefault="00BD3A1A">
      <w:pPr>
        <w:pStyle w:val="Heading2"/>
      </w:pPr>
      <w:r>
        <w:br w:type="page"/>
      </w:r>
      <w:bookmarkStart w:id="30" w:name="_Toc171127506"/>
      <w:bookmarkStart w:id="31" w:name="_Toc171127618"/>
      <w:bookmarkStart w:id="32" w:name="_Toc171127682"/>
      <w:bookmarkStart w:id="33" w:name="_Toc314041105"/>
      <w:r>
        <w:lastRenderedPageBreak/>
        <w:t>V</w:t>
      </w:r>
      <w:r w:rsidR="00553666">
        <w:t>I</w:t>
      </w:r>
      <w:r>
        <w:t>. Adequate Yearly Progress</w:t>
      </w:r>
      <w:bookmarkEnd w:id="30"/>
      <w:bookmarkEnd w:id="31"/>
      <w:bookmarkEnd w:id="32"/>
      <w:r w:rsidR="006A3CFA">
        <w:t xml:space="preserve"> Data</w:t>
      </w:r>
      <w:bookmarkEnd w:id="33"/>
    </w:p>
    <w:p w14:paraId="022ECA09" w14:textId="77777777" w:rsidR="00BD3A1A" w:rsidRDefault="00BD3A1A">
      <w:pPr>
        <w:pStyle w:val="BalloonText"/>
        <w:rPr>
          <w:rFonts w:ascii="Times New Roman" w:hAnsi="Times New Roman"/>
          <w:szCs w:val="24"/>
        </w:rPr>
      </w:pPr>
    </w:p>
    <w:p w14:paraId="580960BC" w14:textId="77777777" w:rsidR="00BD3A1A" w:rsidRDefault="00A87558">
      <w:pPr>
        <w:rPr>
          <w:sz w:val="22"/>
        </w:rPr>
      </w:pPr>
      <w:r>
        <w:rPr>
          <w:sz w:val="22"/>
        </w:rPr>
        <w:t xml:space="preserve">Performance and improvement ratings for </w:t>
      </w:r>
      <w:smartTag w:uri="urn:schemas-microsoft-com:office:smarttags" w:element="place">
        <w:smartTag w:uri="urn:schemas-microsoft-com:office:smarttags" w:element="State">
          <w:r>
            <w:rPr>
              <w:sz w:val="22"/>
            </w:rPr>
            <w:t>Massachusetts</w:t>
          </w:r>
        </w:smartTag>
      </w:smartTag>
      <w:r>
        <w:rPr>
          <w:sz w:val="22"/>
        </w:rPr>
        <w:t xml:space="preserve"> public schools are based on aggregate student performance on MCAS tests.</w:t>
      </w:r>
      <w:r w:rsidR="00650198">
        <w:rPr>
          <w:sz w:val="22"/>
        </w:rPr>
        <w:t xml:space="preserve"> </w:t>
      </w:r>
      <w:r>
        <w:rPr>
          <w:sz w:val="22"/>
        </w:rPr>
        <w:t>Performance is measured using the Composite Performance Index (CPI), a measure of the distribution of student performance relative to attaining proficiency.</w:t>
      </w:r>
      <w:r w:rsidR="00650198">
        <w:rPr>
          <w:sz w:val="22"/>
        </w:rPr>
        <w:t xml:space="preserve"> </w:t>
      </w:r>
      <w:r>
        <w:rPr>
          <w:sz w:val="22"/>
        </w:rPr>
        <w:t xml:space="preserve">Ratings are used to track schools’ progress toward </w:t>
      </w:r>
      <w:r w:rsidRPr="00F25DE6">
        <w:rPr>
          <w:sz w:val="22"/>
        </w:rPr>
        <w:t>meeting the goal of all students achieving proficiency in English language arts and mathematics by 2014</w:t>
      </w:r>
      <w:r w:rsidR="00BD3A1A" w:rsidRPr="00F25DE6">
        <w:rPr>
          <w:sz w:val="22"/>
        </w:rPr>
        <w:t>.</w:t>
      </w:r>
      <w:r w:rsidR="00D67201" w:rsidRPr="00F25DE6">
        <w:rPr>
          <w:sz w:val="22"/>
        </w:rPr>
        <w:t xml:space="preserve"> </w:t>
      </w:r>
      <w:r w:rsidR="00F25DE6" w:rsidRPr="00F8196A">
        <w:rPr>
          <w:bCs/>
          <w:sz w:val="22"/>
        </w:rPr>
        <w:t>NCCES’s</w:t>
      </w:r>
      <w:r w:rsidR="00016D92" w:rsidRPr="00F25DE6">
        <w:rPr>
          <w:sz w:val="22"/>
        </w:rPr>
        <w:t xml:space="preserve"> </w:t>
      </w:r>
      <w:r w:rsidR="00BD3A1A" w:rsidRPr="00F25DE6">
        <w:rPr>
          <w:sz w:val="22"/>
        </w:rPr>
        <w:t>most</w:t>
      </w:r>
      <w:r w:rsidR="00BD3A1A">
        <w:rPr>
          <w:sz w:val="22"/>
        </w:rPr>
        <w:t xml:space="preserve"> recent </w:t>
      </w:r>
      <w:r w:rsidR="00AB5E06">
        <w:rPr>
          <w:sz w:val="22"/>
        </w:rPr>
        <w:t>AYP</w:t>
      </w:r>
      <w:r w:rsidR="00BD3A1A">
        <w:rPr>
          <w:sz w:val="22"/>
        </w:rPr>
        <w:t xml:space="preserve"> Data is presented below.</w:t>
      </w:r>
    </w:p>
    <w:p w14:paraId="7AD0DF3E" w14:textId="77777777" w:rsidR="00BD3A1A" w:rsidRDefault="00BD3A1A">
      <w:pPr>
        <w:rPr>
          <w:sz w:val="22"/>
        </w:rPr>
      </w:pPr>
    </w:p>
    <w:tbl>
      <w:tblPr>
        <w:tblW w:w="7400" w:type="dxa"/>
        <w:tblInd w:w="90" w:type="dxa"/>
        <w:tblLook w:val="0000" w:firstRow="0" w:lastRow="0" w:firstColumn="0" w:lastColumn="0" w:noHBand="0" w:noVBand="0"/>
      </w:tblPr>
      <w:tblGrid>
        <w:gridCol w:w="2680"/>
        <w:gridCol w:w="2700"/>
        <w:gridCol w:w="2020"/>
      </w:tblGrid>
      <w:tr w:rsidR="00B33098" w14:paraId="10557878" w14:textId="77777777" w:rsidTr="00B33098">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C0C0C0"/>
            <w:vAlign w:val="center"/>
          </w:tcPr>
          <w:p w14:paraId="3A11414A" w14:textId="77777777" w:rsidR="00B33098" w:rsidRDefault="00B33098">
            <w:pPr>
              <w:rPr>
                <w:rFonts w:ascii="Arial" w:hAnsi="Arial" w:cs="Arial"/>
                <w:b/>
                <w:bCs/>
                <w:sz w:val="14"/>
                <w:szCs w:val="14"/>
              </w:rPr>
            </w:pPr>
            <w:r>
              <w:rPr>
                <w:rFonts w:ascii="Arial" w:hAnsi="Arial" w:cs="Arial"/>
                <w:b/>
                <w:bCs/>
                <w:sz w:val="14"/>
                <w:szCs w:val="14"/>
              </w:rPr>
              <w:t> </w:t>
            </w:r>
          </w:p>
        </w:tc>
        <w:tc>
          <w:tcPr>
            <w:tcW w:w="2700" w:type="dxa"/>
            <w:tcBorders>
              <w:top w:val="single" w:sz="4" w:space="0" w:color="auto"/>
              <w:left w:val="nil"/>
              <w:bottom w:val="single" w:sz="4" w:space="0" w:color="auto"/>
              <w:right w:val="single" w:sz="4" w:space="0" w:color="auto"/>
            </w:tcBorders>
            <w:shd w:val="clear" w:color="auto" w:fill="C0C0C0"/>
            <w:noWrap/>
            <w:vAlign w:val="center"/>
          </w:tcPr>
          <w:p w14:paraId="43027FC9" w14:textId="77777777" w:rsidR="00B33098" w:rsidRDefault="00B33098">
            <w:pPr>
              <w:jc w:val="center"/>
              <w:rPr>
                <w:rFonts w:ascii="Arial" w:hAnsi="Arial" w:cs="Arial"/>
                <w:b/>
                <w:bCs/>
                <w:sz w:val="14"/>
                <w:szCs w:val="14"/>
              </w:rPr>
            </w:pPr>
            <w:r>
              <w:rPr>
                <w:rFonts w:ascii="Arial" w:hAnsi="Arial" w:cs="Arial"/>
                <w:b/>
                <w:bCs/>
                <w:sz w:val="14"/>
                <w:szCs w:val="14"/>
              </w:rPr>
              <w:t>NCLB Accountability Status</w:t>
            </w:r>
          </w:p>
        </w:tc>
        <w:tc>
          <w:tcPr>
            <w:tcW w:w="2020" w:type="dxa"/>
            <w:tcBorders>
              <w:top w:val="single" w:sz="4" w:space="0" w:color="auto"/>
              <w:left w:val="nil"/>
              <w:bottom w:val="single" w:sz="4" w:space="0" w:color="auto"/>
              <w:right w:val="single" w:sz="4" w:space="0" w:color="auto"/>
            </w:tcBorders>
            <w:shd w:val="clear" w:color="auto" w:fill="C0C0C0"/>
            <w:noWrap/>
            <w:vAlign w:val="center"/>
          </w:tcPr>
          <w:p w14:paraId="51ED1BEF" w14:textId="77777777" w:rsidR="00B33098" w:rsidRDefault="00B33098">
            <w:pPr>
              <w:jc w:val="center"/>
              <w:rPr>
                <w:rFonts w:ascii="Arial" w:hAnsi="Arial" w:cs="Arial"/>
                <w:b/>
                <w:bCs/>
                <w:sz w:val="14"/>
                <w:szCs w:val="14"/>
              </w:rPr>
            </w:pPr>
            <w:r>
              <w:rPr>
                <w:rFonts w:ascii="Arial" w:hAnsi="Arial" w:cs="Arial"/>
                <w:b/>
                <w:bCs/>
                <w:sz w:val="14"/>
                <w:szCs w:val="14"/>
              </w:rPr>
              <w:t>Performance Rating</w:t>
            </w:r>
          </w:p>
        </w:tc>
      </w:tr>
      <w:tr w:rsidR="00B33098" w14:paraId="6A429295" w14:textId="77777777" w:rsidTr="00B33098">
        <w:trPr>
          <w:trHeight w:val="255"/>
        </w:trPr>
        <w:tc>
          <w:tcPr>
            <w:tcW w:w="2680" w:type="dxa"/>
            <w:tcBorders>
              <w:top w:val="nil"/>
              <w:left w:val="single" w:sz="4" w:space="0" w:color="auto"/>
              <w:bottom w:val="single" w:sz="4" w:space="0" w:color="auto"/>
              <w:right w:val="single" w:sz="4" w:space="0" w:color="auto"/>
            </w:tcBorders>
            <w:shd w:val="clear" w:color="auto" w:fill="FFCC99"/>
            <w:vAlign w:val="center"/>
          </w:tcPr>
          <w:p w14:paraId="39FB4280" w14:textId="77777777" w:rsidR="00B33098" w:rsidRDefault="00B33098">
            <w:pPr>
              <w:rPr>
                <w:rFonts w:ascii="Arial" w:hAnsi="Arial" w:cs="Arial"/>
                <w:b/>
                <w:bCs/>
                <w:sz w:val="14"/>
                <w:szCs w:val="14"/>
              </w:rPr>
            </w:pPr>
            <w:r>
              <w:rPr>
                <w:rFonts w:ascii="Arial" w:hAnsi="Arial" w:cs="Arial"/>
                <w:b/>
                <w:bCs/>
                <w:sz w:val="14"/>
                <w:szCs w:val="14"/>
              </w:rPr>
              <w:t>English Language Arts</w:t>
            </w:r>
          </w:p>
        </w:tc>
        <w:tc>
          <w:tcPr>
            <w:tcW w:w="2700" w:type="dxa"/>
            <w:tcBorders>
              <w:top w:val="nil"/>
              <w:left w:val="nil"/>
              <w:bottom w:val="single" w:sz="4" w:space="0" w:color="auto"/>
              <w:right w:val="single" w:sz="4" w:space="0" w:color="auto"/>
            </w:tcBorders>
            <w:shd w:val="clear" w:color="auto" w:fill="auto"/>
            <w:vAlign w:val="center"/>
          </w:tcPr>
          <w:p w14:paraId="7732F719" w14:textId="77777777" w:rsidR="00B33098" w:rsidRDefault="00B33098">
            <w:pPr>
              <w:rPr>
                <w:rFonts w:ascii="Arial" w:hAnsi="Arial" w:cs="Arial"/>
                <w:sz w:val="14"/>
                <w:szCs w:val="14"/>
              </w:rPr>
            </w:pPr>
            <w:r>
              <w:rPr>
                <w:rFonts w:ascii="Arial" w:hAnsi="Arial" w:cs="Arial"/>
                <w:sz w:val="14"/>
                <w:szCs w:val="14"/>
              </w:rPr>
              <w:t>Restructuring Year 2-Subgroups</w:t>
            </w:r>
          </w:p>
        </w:tc>
        <w:tc>
          <w:tcPr>
            <w:tcW w:w="2020" w:type="dxa"/>
            <w:tcBorders>
              <w:top w:val="nil"/>
              <w:left w:val="nil"/>
              <w:bottom w:val="single" w:sz="4" w:space="0" w:color="auto"/>
              <w:right w:val="single" w:sz="4" w:space="0" w:color="auto"/>
            </w:tcBorders>
            <w:shd w:val="clear" w:color="auto" w:fill="auto"/>
            <w:vAlign w:val="center"/>
          </w:tcPr>
          <w:p w14:paraId="793E68AC" w14:textId="77777777" w:rsidR="00B33098" w:rsidRDefault="00B33098">
            <w:pPr>
              <w:jc w:val="center"/>
              <w:rPr>
                <w:rFonts w:ascii="Arial" w:hAnsi="Arial" w:cs="Arial"/>
                <w:sz w:val="14"/>
                <w:szCs w:val="14"/>
              </w:rPr>
            </w:pPr>
            <w:r>
              <w:rPr>
                <w:rFonts w:ascii="Arial" w:hAnsi="Arial" w:cs="Arial"/>
                <w:sz w:val="14"/>
                <w:szCs w:val="14"/>
              </w:rPr>
              <w:t>On Target</w:t>
            </w:r>
          </w:p>
        </w:tc>
      </w:tr>
      <w:tr w:rsidR="00B33098" w14:paraId="320BABC7" w14:textId="77777777" w:rsidTr="00B33098">
        <w:trPr>
          <w:trHeight w:val="255"/>
        </w:trPr>
        <w:tc>
          <w:tcPr>
            <w:tcW w:w="2680" w:type="dxa"/>
            <w:tcBorders>
              <w:top w:val="nil"/>
              <w:left w:val="single" w:sz="4" w:space="0" w:color="auto"/>
              <w:bottom w:val="single" w:sz="4" w:space="0" w:color="auto"/>
              <w:right w:val="single" w:sz="4" w:space="0" w:color="auto"/>
            </w:tcBorders>
            <w:shd w:val="clear" w:color="auto" w:fill="99CCFF"/>
            <w:vAlign w:val="center"/>
          </w:tcPr>
          <w:p w14:paraId="16FE40F6" w14:textId="77777777" w:rsidR="00B33098" w:rsidRDefault="00B33098">
            <w:pPr>
              <w:rPr>
                <w:rFonts w:ascii="Arial" w:hAnsi="Arial" w:cs="Arial"/>
                <w:b/>
                <w:bCs/>
                <w:sz w:val="14"/>
                <w:szCs w:val="14"/>
              </w:rPr>
            </w:pPr>
            <w:r>
              <w:rPr>
                <w:rFonts w:ascii="Arial" w:hAnsi="Arial" w:cs="Arial"/>
                <w:b/>
                <w:bCs/>
                <w:sz w:val="14"/>
                <w:szCs w:val="14"/>
              </w:rPr>
              <w:t>Mathematics</w:t>
            </w:r>
          </w:p>
        </w:tc>
        <w:tc>
          <w:tcPr>
            <w:tcW w:w="2700" w:type="dxa"/>
            <w:tcBorders>
              <w:top w:val="nil"/>
              <w:left w:val="nil"/>
              <w:bottom w:val="single" w:sz="4" w:space="0" w:color="auto"/>
              <w:right w:val="single" w:sz="4" w:space="0" w:color="auto"/>
            </w:tcBorders>
            <w:shd w:val="clear" w:color="auto" w:fill="auto"/>
            <w:vAlign w:val="center"/>
          </w:tcPr>
          <w:p w14:paraId="330EE73F" w14:textId="77777777" w:rsidR="00B33098" w:rsidRDefault="00B33098">
            <w:pPr>
              <w:rPr>
                <w:rFonts w:ascii="Arial" w:hAnsi="Arial" w:cs="Arial"/>
                <w:sz w:val="14"/>
                <w:szCs w:val="14"/>
              </w:rPr>
            </w:pPr>
            <w:r>
              <w:rPr>
                <w:rFonts w:ascii="Arial" w:hAnsi="Arial" w:cs="Arial"/>
                <w:sz w:val="14"/>
                <w:szCs w:val="14"/>
              </w:rPr>
              <w:t>Restructuring Year 2</w:t>
            </w:r>
          </w:p>
        </w:tc>
        <w:tc>
          <w:tcPr>
            <w:tcW w:w="2020" w:type="dxa"/>
            <w:tcBorders>
              <w:top w:val="nil"/>
              <w:left w:val="nil"/>
              <w:bottom w:val="single" w:sz="4" w:space="0" w:color="auto"/>
              <w:right w:val="single" w:sz="4" w:space="0" w:color="auto"/>
            </w:tcBorders>
            <w:shd w:val="clear" w:color="auto" w:fill="auto"/>
            <w:vAlign w:val="center"/>
          </w:tcPr>
          <w:p w14:paraId="5DCA3978" w14:textId="77777777" w:rsidR="00B33098" w:rsidRDefault="00B33098">
            <w:pPr>
              <w:jc w:val="center"/>
              <w:rPr>
                <w:rFonts w:ascii="Arial" w:hAnsi="Arial" w:cs="Arial"/>
                <w:sz w:val="14"/>
                <w:szCs w:val="14"/>
              </w:rPr>
            </w:pPr>
            <w:r>
              <w:rPr>
                <w:rFonts w:ascii="Arial" w:hAnsi="Arial" w:cs="Arial"/>
                <w:sz w:val="14"/>
                <w:szCs w:val="14"/>
              </w:rPr>
              <w:t>No Change</w:t>
            </w:r>
          </w:p>
        </w:tc>
      </w:tr>
    </w:tbl>
    <w:p w14:paraId="04C9BC73" w14:textId="77777777" w:rsidR="00B33098" w:rsidRDefault="00B33098">
      <w:pPr>
        <w:rPr>
          <w:rFonts w:ascii="Arial" w:hAnsi="Arial" w:cs="Arial"/>
          <w:b/>
          <w:bCs/>
          <w:color w:val="FFFFFF"/>
          <w:sz w:val="20"/>
          <w:szCs w:val="16"/>
        </w:rPr>
      </w:pPr>
    </w:p>
    <w:tbl>
      <w:tblPr>
        <w:tblW w:w="5237" w:type="pct"/>
        <w:tblLook w:val="0000" w:firstRow="0" w:lastRow="0" w:firstColumn="0" w:lastColumn="0" w:noHBand="0" w:noVBand="0"/>
      </w:tblPr>
      <w:tblGrid>
        <w:gridCol w:w="897"/>
        <w:gridCol w:w="657"/>
        <w:gridCol w:w="737"/>
        <w:gridCol w:w="489"/>
        <w:gridCol w:w="563"/>
        <w:gridCol w:w="489"/>
        <w:gridCol w:w="528"/>
        <w:gridCol w:w="563"/>
        <w:gridCol w:w="677"/>
        <w:gridCol w:w="563"/>
        <w:gridCol w:w="570"/>
        <w:gridCol w:w="563"/>
        <w:gridCol w:w="528"/>
        <w:gridCol w:w="637"/>
        <w:gridCol w:w="528"/>
        <w:gridCol w:w="563"/>
        <w:gridCol w:w="528"/>
      </w:tblGrid>
      <w:tr w:rsidR="00B33098" w14:paraId="5DB211FF" w14:textId="77777777" w:rsidTr="007648DE">
        <w:trPr>
          <w:trHeight w:val="255"/>
        </w:trPr>
        <w:tc>
          <w:tcPr>
            <w:tcW w:w="5000" w:type="pct"/>
            <w:gridSpan w:val="17"/>
            <w:tcBorders>
              <w:top w:val="single" w:sz="4" w:space="0" w:color="003366"/>
              <w:left w:val="single" w:sz="4" w:space="0" w:color="003366"/>
              <w:bottom w:val="single" w:sz="4" w:space="0" w:color="000000"/>
              <w:right w:val="nil"/>
            </w:tcBorders>
            <w:shd w:val="clear" w:color="auto" w:fill="000000"/>
            <w:vAlign w:val="center"/>
          </w:tcPr>
          <w:p w14:paraId="4A4F425F" w14:textId="77777777" w:rsidR="00B33098" w:rsidRDefault="00B33098">
            <w:pPr>
              <w:jc w:val="center"/>
              <w:rPr>
                <w:rFonts w:ascii="Arial" w:hAnsi="Arial" w:cs="Arial"/>
                <w:b/>
                <w:bCs/>
                <w:color w:val="FFFFFF"/>
                <w:sz w:val="14"/>
                <w:szCs w:val="14"/>
              </w:rPr>
            </w:pPr>
            <w:r>
              <w:rPr>
                <w:rFonts w:ascii="Arial" w:hAnsi="Arial" w:cs="Arial"/>
                <w:b/>
                <w:bCs/>
                <w:color w:val="FFFFFF"/>
                <w:sz w:val="14"/>
                <w:szCs w:val="14"/>
              </w:rPr>
              <w:t>English Language Arts</w:t>
            </w:r>
          </w:p>
        </w:tc>
      </w:tr>
      <w:tr w:rsidR="00B33098" w14:paraId="06F0271A" w14:textId="77777777" w:rsidTr="007648DE">
        <w:trPr>
          <w:trHeight w:val="270"/>
        </w:trPr>
        <w:tc>
          <w:tcPr>
            <w:tcW w:w="640" w:type="pct"/>
            <w:vMerge w:val="restart"/>
            <w:tcBorders>
              <w:top w:val="nil"/>
              <w:left w:val="single" w:sz="4" w:space="0" w:color="003366"/>
              <w:bottom w:val="single" w:sz="4" w:space="0" w:color="000000"/>
              <w:right w:val="single" w:sz="4" w:space="0" w:color="000000"/>
            </w:tcBorders>
            <w:shd w:val="clear" w:color="auto" w:fill="FFCC99"/>
            <w:vAlign w:val="bottom"/>
          </w:tcPr>
          <w:p w14:paraId="13695B86" w14:textId="77777777" w:rsidR="00B33098" w:rsidRDefault="00B33098">
            <w:pPr>
              <w:rPr>
                <w:rFonts w:ascii="Arial" w:hAnsi="Arial" w:cs="Arial"/>
                <w:b/>
                <w:bCs/>
                <w:sz w:val="14"/>
                <w:szCs w:val="14"/>
              </w:rPr>
            </w:pPr>
            <w:r>
              <w:rPr>
                <w:rFonts w:ascii="Arial" w:hAnsi="Arial" w:cs="Arial"/>
                <w:b/>
                <w:bCs/>
                <w:sz w:val="14"/>
                <w:szCs w:val="14"/>
              </w:rPr>
              <w:t>Student Group</w:t>
            </w:r>
          </w:p>
        </w:tc>
        <w:tc>
          <w:tcPr>
            <w:tcW w:w="1156" w:type="pct"/>
            <w:gridSpan w:val="4"/>
            <w:tcBorders>
              <w:top w:val="single" w:sz="4" w:space="0" w:color="000000"/>
              <w:left w:val="nil"/>
              <w:bottom w:val="single" w:sz="4" w:space="0" w:color="000000"/>
              <w:right w:val="single" w:sz="4" w:space="0" w:color="000000"/>
            </w:tcBorders>
            <w:shd w:val="clear" w:color="auto" w:fill="FFCC99"/>
            <w:vAlign w:val="center"/>
          </w:tcPr>
          <w:p w14:paraId="4BE8EF22" w14:textId="77777777" w:rsidR="00B33098" w:rsidRDefault="00B33098">
            <w:pPr>
              <w:jc w:val="center"/>
              <w:rPr>
                <w:rFonts w:ascii="Arial" w:hAnsi="Arial" w:cs="Arial"/>
                <w:b/>
                <w:bCs/>
                <w:sz w:val="14"/>
                <w:szCs w:val="14"/>
              </w:rPr>
            </w:pPr>
            <w:r>
              <w:rPr>
                <w:rFonts w:ascii="Arial" w:hAnsi="Arial" w:cs="Arial"/>
                <w:b/>
                <w:bCs/>
                <w:sz w:val="14"/>
                <w:szCs w:val="14"/>
              </w:rPr>
              <w:t>(A) Participation</w:t>
            </w:r>
          </w:p>
        </w:tc>
        <w:tc>
          <w:tcPr>
            <w:tcW w:w="753" w:type="pct"/>
            <w:gridSpan w:val="3"/>
            <w:tcBorders>
              <w:top w:val="single" w:sz="4" w:space="0" w:color="000000"/>
              <w:left w:val="nil"/>
              <w:bottom w:val="single" w:sz="4" w:space="0" w:color="000000"/>
              <w:right w:val="single" w:sz="4" w:space="0" w:color="000000"/>
            </w:tcBorders>
            <w:shd w:val="clear" w:color="auto" w:fill="FFCC99"/>
            <w:vAlign w:val="center"/>
          </w:tcPr>
          <w:p w14:paraId="422AC1D2" w14:textId="77777777" w:rsidR="00B33098" w:rsidRDefault="00B33098">
            <w:pPr>
              <w:jc w:val="center"/>
              <w:rPr>
                <w:rFonts w:ascii="Arial" w:hAnsi="Arial" w:cs="Arial"/>
                <w:b/>
                <w:bCs/>
                <w:sz w:val="14"/>
                <w:szCs w:val="14"/>
              </w:rPr>
            </w:pPr>
            <w:r>
              <w:rPr>
                <w:rFonts w:ascii="Arial" w:hAnsi="Arial" w:cs="Arial"/>
                <w:b/>
                <w:bCs/>
                <w:sz w:val="14"/>
                <w:szCs w:val="14"/>
              </w:rPr>
              <w:t>(B) Performance</w:t>
            </w:r>
          </w:p>
        </w:tc>
        <w:tc>
          <w:tcPr>
            <w:tcW w:w="1124" w:type="pct"/>
            <w:gridSpan w:val="4"/>
            <w:tcBorders>
              <w:top w:val="single" w:sz="4" w:space="0" w:color="000000"/>
              <w:left w:val="nil"/>
              <w:bottom w:val="single" w:sz="4" w:space="0" w:color="000000"/>
              <w:right w:val="single" w:sz="4" w:space="0" w:color="000000"/>
            </w:tcBorders>
            <w:shd w:val="clear" w:color="auto" w:fill="FFCC99"/>
            <w:vAlign w:val="center"/>
          </w:tcPr>
          <w:p w14:paraId="7D5A604A" w14:textId="77777777" w:rsidR="00B33098" w:rsidRDefault="00B33098">
            <w:pPr>
              <w:jc w:val="center"/>
              <w:rPr>
                <w:rFonts w:ascii="Arial" w:hAnsi="Arial" w:cs="Arial"/>
                <w:b/>
                <w:bCs/>
                <w:sz w:val="14"/>
                <w:szCs w:val="14"/>
              </w:rPr>
            </w:pPr>
            <w:r>
              <w:rPr>
                <w:rFonts w:ascii="Arial" w:hAnsi="Arial" w:cs="Arial"/>
                <w:b/>
                <w:bCs/>
                <w:sz w:val="14"/>
                <w:szCs w:val="14"/>
              </w:rPr>
              <w:t>(C) Improvement</w:t>
            </w:r>
          </w:p>
        </w:tc>
        <w:tc>
          <w:tcPr>
            <w:tcW w:w="1071" w:type="pct"/>
            <w:gridSpan w:val="4"/>
            <w:tcBorders>
              <w:top w:val="single" w:sz="4" w:space="0" w:color="000000"/>
              <w:left w:val="nil"/>
              <w:bottom w:val="single" w:sz="4" w:space="0" w:color="000000"/>
              <w:right w:val="single" w:sz="4" w:space="0" w:color="000000"/>
            </w:tcBorders>
            <w:shd w:val="clear" w:color="auto" w:fill="FFCC99"/>
            <w:vAlign w:val="center"/>
          </w:tcPr>
          <w:p w14:paraId="0F2CF045" w14:textId="77777777" w:rsidR="00B33098" w:rsidRDefault="00B33098">
            <w:pPr>
              <w:jc w:val="center"/>
              <w:rPr>
                <w:rFonts w:ascii="Arial" w:hAnsi="Arial" w:cs="Arial"/>
                <w:b/>
                <w:bCs/>
                <w:sz w:val="14"/>
                <w:szCs w:val="14"/>
              </w:rPr>
            </w:pPr>
            <w:r>
              <w:rPr>
                <w:rFonts w:ascii="Arial" w:hAnsi="Arial" w:cs="Arial"/>
                <w:b/>
                <w:bCs/>
                <w:sz w:val="14"/>
                <w:szCs w:val="14"/>
              </w:rPr>
              <w:t>(D) Grad Rate</w:t>
            </w:r>
          </w:p>
        </w:tc>
        <w:tc>
          <w:tcPr>
            <w:tcW w:w="252" w:type="pct"/>
            <w:vMerge w:val="restart"/>
            <w:tcBorders>
              <w:top w:val="nil"/>
              <w:left w:val="single" w:sz="4" w:space="0" w:color="000000"/>
              <w:bottom w:val="single" w:sz="4" w:space="0" w:color="000000"/>
              <w:right w:val="single" w:sz="4" w:space="0" w:color="000000"/>
            </w:tcBorders>
            <w:shd w:val="clear" w:color="auto" w:fill="FFCC99"/>
            <w:vAlign w:val="bottom"/>
          </w:tcPr>
          <w:p w14:paraId="4A0A446F" w14:textId="77777777" w:rsidR="00B33098" w:rsidRDefault="00B33098">
            <w:pPr>
              <w:jc w:val="center"/>
              <w:rPr>
                <w:rFonts w:ascii="Arial" w:hAnsi="Arial" w:cs="Arial"/>
                <w:b/>
                <w:bCs/>
                <w:sz w:val="14"/>
                <w:szCs w:val="14"/>
              </w:rPr>
            </w:pPr>
            <w:r>
              <w:rPr>
                <w:rFonts w:ascii="Arial" w:hAnsi="Arial" w:cs="Arial"/>
                <w:b/>
                <w:bCs/>
                <w:sz w:val="14"/>
                <w:szCs w:val="14"/>
              </w:rPr>
              <w:t>AYP 2011</w:t>
            </w:r>
          </w:p>
        </w:tc>
      </w:tr>
      <w:tr w:rsidR="007648DE" w14:paraId="227F3462"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4618BC94" w14:textId="77777777" w:rsidR="00B33098" w:rsidRDefault="00B33098">
            <w:pPr>
              <w:rPr>
                <w:rFonts w:ascii="Arial" w:hAnsi="Arial" w:cs="Arial"/>
                <w:b/>
                <w:bCs/>
                <w:sz w:val="14"/>
                <w:szCs w:val="14"/>
              </w:rPr>
            </w:pPr>
          </w:p>
        </w:tc>
        <w:tc>
          <w:tcPr>
            <w:tcW w:w="309" w:type="pct"/>
            <w:vMerge w:val="restart"/>
            <w:tcBorders>
              <w:top w:val="nil"/>
              <w:left w:val="single" w:sz="4" w:space="0" w:color="000000"/>
              <w:bottom w:val="single" w:sz="4" w:space="0" w:color="000000"/>
              <w:right w:val="single" w:sz="4" w:space="0" w:color="000000"/>
            </w:tcBorders>
            <w:shd w:val="clear" w:color="auto" w:fill="FFCC99"/>
            <w:vAlign w:val="center"/>
          </w:tcPr>
          <w:p w14:paraId="3E075315" w14:textId="77777777" w:rsidR="00B33098" w:rsidRDefault="00B33098">
            <w:pPr>
              <w:jc w:val="center"/>
              <w:rPr>
                <w:rFonts w:ascii="Arial" w:hAnsi="Arial" w:cs="Arial"/>
                <w:sz w:val="12"/>
                <w:szCs w:val="12"/>
              </w:rPr>
            </w:pPr>
            <w:r>
              <w:rPr>
                <w:rFonts w:ascii="Arial" w:hAnsi="Arial" w:cs="Arial"/>
                <w:sz w:val="12"/>
                <w:szCs w:val="12"/>
              </w:rPr>
              <w:t>Enrolled</w:t>
            </w:r>
          </w:p>
        </w:tc>
        <w:tc>
          <w:tcPr>
            <w:tcW w:w="346" w:type="pct"/>
            <w:vMerge w:val="restart"/>
            <w:tcBorders>
              <w:top w:val="nil"/>
              <w:left w:val="single" w:sz="4" w:space="0" w:color="000000"/>
              <w:bottom w:val="single" w:sz="4" w:space="0" w:color="000000"/>
              <w:right w:val="single" w:sz="4" w:space="0" w:color="000000"/>
            </w:tcBorders>
            <w:shd w:val="clear" w:color="auto" w:fill="FFCC99"/>
            <w:vAlign w:val="center"/>
          </w:tcPr>
          <w:p w14:paraId="3A0B13E3" w14:textId="77777777" w:rsidR="00B33098" w:rsidRDefault="00B33098">
            <w:pPr>
              <w:jc w:val="center"/>
              <w:rPr>
                <w:rFonts w:ascii="Arial" w:hAnsi="Arial" w:cs="Arial"/>
                <w:sz w:val="12"/>
                <w:szCs w:val="12"/>
              </w:rPr>
            </w:pPr>
            <w:r>
              <w:rPr>
                <w:rFonts w:ascii="Arial" w:hAnsi="Arial" w:cs="Arial"/>
                <w:sz w:val="12"/>
                <w:szCs w:val="12"/>
              </w:rPr>
              <w:t>Assessed</w:t>
            </w:r>
          </w:p>
        </w:tc>
        <w:tc>
          <w:tcPr>
            <w:tcW w:w="234" w:type="pct"/>
            <w:vMerge w:val="restart"/>
            <w:tcBorders>
              <w:top w:val="nil"/>
              <w:left w:val="single" w:sz="4" w:space="0" w:color="000000"/>
              <w:bottom w:val="single" w:sz="4" w:space="0" w:color="000000"/>
              <w:right w:val="single" w:sz="4" w:space="0" w:color="000000"/>
            </w:tcBorders>
            <w:shd w:val="clear" w:color="auto" w:fill="FFCC99"/>
            <w:vAlign w:val="center"/>
          </w:tcPr>
          <w:p w14:paraId="5606BB56" w14:textId="77777777" w:rsidR="00B33098" w:rsidRDefault="00B33098">
            <w:pPr>
              <w:jc w:val="center"/>
              <w:rPr>
                <w:rFonts w:ascii="Arial" w:hAnsi="Arial" w:cs="Arial"/>
                <w:sz w:val="12"/>
                <w:szCs w:val="12"/>
              </w:rPr>
            </w:pPr>
            <w:r>
              <w:rPr>
                <w:rFonts w:ascii="Arial" w:hAnsi="Arial" w:cs="Arial"/>
                <w:sz w:val="12"/>
                <w:szCs w:val="12"/>
              </w:rPr>
              <w:t>%</w:t>
            </w:r>
          </w:p>
        </w:tc>
        <w:tc>
          <w:tcPr>
            <w:tcW w:w="267" w:type="pct"/>
            <w:vMerge w:val="restart"/>
            <w:tcBorders>
              <w:top w:val="nil"/>
              <w:left w:val="single" w:sz="4" w:space="0" w:color="000000"/>
              <w:bottom w:val="single" w:sz="4" w:space="0" w:color="000000"/>
              <w:right w:val="single" w:sz="4" w:space="0" w:color="000000"/>
            </w:tcBorders>
            <w:shd w:val="clear" w:color="auto" w:fill="FFCC99"/>
            <w:vAlign w:val="center"/>
          </w:tcPr>
          <w:p w14:paraId="5B4DC435" w14:textId="77777777" w:rsidR="00B33098" w:rsidRDefault="00B33098">
            <w:pPr>
              <w:jc w:val="center"/>
              <w:rPr>
                <w:rFonts w:ascii="Arial" w:hAnsi="Arial" w:cs="Arial"/>
                <w:sz w:val="12"/>
                <w:szCs w:val="12"/>
              </w:rPr>
            </w:pPr>
            <w:r>
              <w:rPr>
                <w:rFonts w:ascii="Arial" w:hAnsi="Arial" w:cs="Arial"/>
                <w:sz w:val="12"/>
                <w:szCs w:val="12"/>
              </w:rPr>
              <w:t>Met Target (95%)</w:t>
            </w:r>
          </w:p>
        </w:tc>
        <w:tc>
          <w:tcPr>
            <w:tcW w:w="234" w:type="pct"/>
            <w:vMerge w:val="restart"/>
            <w:tcBorders>
              <w:top w:val="nil"/>
              <w:left w:val="single" w:sz="4" w:space="0" w:color="000000"/>
              <w:bottom w:val="single" w:sz="4" w:space="0" w:color="000000"/>
              <w:right w:val="single" w:sz="4" w:space="0" w:color="000000"/>
            </w:tcBorders>
            <w:shd w:val="clear" w:color="auto" w:fill="FFCC99"/>
            <w:vAlign w:val="center"/>
          </w:tcPr>
          <w:p w14:paraId="516D09A8" w14:textId="77777777" w:rsidR="00B33098" w:rsidRDefault="00B33098">
            <w:pPr>
              <w:jc w:val="center"/>
              <w:rPr>
                <w:rFonts w:ascii="Arial" w:hAnsi="Arial" w:cs="Arial"/>
                <w:sz w:val="12"/>
                <w:szCs w:val="12"/>
              </w:rPr>
            </w:pPr>
            <w:r>
              <w:rPr>
                <w:rFonts w:ascii="Arial" w:hAnsi="Arial" w:cs="Arial"/>
                <w:sz w:val="12"/>
                <w:szCs w:val="12"/>
              </w:rPr>
              <w:t>N</w:t>
            </w:r>
          </w:p>
        </w:tc>
        <w:tc>
          <w:tcPr>
            <w:tcW w:w="252" w:type="pct"/>
            <w:vMerge w:val="restart"/>
            <w:tcBorders>
              <w:top w:val="nil"/>
              <w:left w:val="single" w:sz="4" w:space="0" w:color="000000"/>
              <w:bottom w:val="single" w:sz="4" w:space="0" w:color="000000"/>
              <w:right w:val="single" w:sz="4" w:space="0" w:color="000000"/>
            </w:tcBorders>
            <w:shd w:val="clear" w:color="auto" w:fill="FFCC99"/>
            <w:vAlign w:val="center"/>
          </w:tcPr>
          <w:p w14:paraId="5F185B27" w14:textId="77777777" w:rsidR="00B33098" w:rsidRDefault="00B33098">
            <w:pPr>
              <w:jc w:val="center"/>
              <w:rPr>
                <w:rFonts w:ascii="Arial" w:hAnsi="Arial" w:cs="Arial"/>
                <w:sz w:val="12"/>
                <w:szCs w:val="12"/>
              </w:rPr>
            </w:pPr>
            <w:r>
              <w:rPr>
                <w:rFonts w:ascii="Arial" w:hAnsi="Arial" w:cs="Arial"/>
                <w:sz w:val="12"/>
                <w:szCs w:val="12"/>
              </w:rPr>
              <w:t>2011 CPI</w:t>
            </w:r>
          </w:p>
        </w:tc>
        <w:tc>
          <w:tcPr>
            <w:tcW w:w="267" w:type="pct"/>
            <w:vMerge w:val="restart"/>
            <w:tcBorders>
              <w:top w:val="nil"/>
              <w:left w:val="single" w:sz="4" w:space="0" w:color="000000"/>
              <w:bottom w:val="single" w:sz="4" w:space="0" w:color="000000"/>
              <w:right w:val="single" w:sz="4" w:space="0" w:color="000000"/>
            </w:tcBorders>
            <w:shd w:val="clear" w:color="auto" w:fill="FFCC99"/>
            <w:vAlign w:val="center"/>
          </w:tcPr>
          <w:p w14:paraId="446DE14D" w14:textId="77777777" w:rsidR="00B33098" w:rsidRDefault="00B33098">
            <w:pPr>
              <w:jc w:val="center"/>
              <w:rPr>
                <w:rFonts w:ascii="Arial" w:hAnsi="Arial" w:cs="Arial"/>
                <w:sz w:val="12"/>
                <w:szCs w:val="12"/>
              </w:rPr>
            </w:pPr>
            <w:r>
              <w:rPr>
                <w:rFonts w:ascii="Arial" w:hAnsi="Arial" w:cs="Arial"/>
                <w:sz w:val="12"/>
                <w:szCs w:val="12"/>
              </w:rPr>
              <w:t>Met Target (95.1)</w:t>
            </w:r>
          </w:p>
        </w:tc>
        <w:tc>
          <w:tcPr>
            <w:tcW w:w="319" w:type="pct"/>
            <w:vMerge w:val="restart"/>
            <w:tcBorders>
              <w:top w:val="nil"/>
              <w:left w:val="single" w:sz="4" w:space="0" w:color="000000"/>
              <w:bottom w:val="single" w:sz="4" w:space="0" w:color="000000"/>
              <w:right w:val="single" w:sz="4" w:space="0" w:color="000000"/>
            </w:tcBorders>
            <w:shd w:val="clear" w:color="auto" w:fill="FFCC99"/>
            <w:vAlign w:val="center"/>
          </w:tcPr>
          <w:p w14:paraId="466923A9" w14:textId="77777777" w:rsidR="00B33098" w:rsidRDefault="00B33098">
            <w:pPr>
              <w:jc w:val="center"/>
              <w:rPr>
                <w:rFonts w:ascii="Arial" w:hAnsi="Arial" w:cs="Arial"/>
                <w:sz w:val="12"/>
                <w:szCs w:val="12"/>
              </w:rPr>
            </w:pPr>
            <w:r>
              <w:rPr>
                <w:rFonts w:ascii="Arial" w:hAnsi="Arial" w:cs="Arial"/>
                <w:sz w:val="12"/>
                <w:szCs w:val="12"/>
              </w:rPr>
              <w:t>2010 CPI Baseline</w:t>
            </w:r>
          </w:p>
        </w:tc>
        <w:tc>
          <w:tcPr>
            <w:tcW w:w="267" w:type="pct"/>
            <w:vMerge w:val="restart"/>
            <w:tcBorders>
              <w:top w:val="nil"/>
              <w:left w:val="single" w:sz="4" w:space="0" w:color="000000"/>
              <w:bottom w:val="single" w:sz="4" w:space="0" w:color="000000"/>
              <w:right w:val="single" w:sz="4" w:space="0" w:color="000000"/>
            </w:tcBorders>
            <w:shd w:val="clear" w:color="auto" w:fill="FFCC99"/>
            <w:vAlign w:val="center"/>
          </w:tcPr>
          <w:p w14:paraId="4A89D852" w14:textId="77777777" w:rsidR="00B33098" w:rsidRDefault="00B33098">
            <w:pPr>
              <w:jc w:val="center"/>
              <w:rPr>
                <w:rFonts w:ascii="Arial" w:hAnsi="Arial" w:cs="Arial"/>
                <w:sz w:val="12"/>
                <w:szCs w:val="12"/>
              </w:rPr>
            </w:pPr>
            <w:r>
              <w:rPr>
                <w:rFonts w:ascii="Arial" w:hAnsi="Arial" w:cs="Arial"/>
                <w:sz w:val="12"/>
                <w:szCs w:val="12"/>
              </w:rPr>
              <w:t>Gain Target</w:t>
            </w:r>
          </w:p>
        </w:tc>
        <w:tc>
          <w:tcPr>
            <w:tcW w:w="270" w:type="pct"/>
            <w:vMerge w:val="restart"/>
            <w:tcBorders>
              <w:top w:val="nil"/>
              <w:left w:val="single" w:sz="4" w:space="0" w:color="000000"/>
              <w:bottom w:val="single" w:sz="4" w:space="0" w:color="000000"/>
              <w:right w:val="single" w:sz="4" w:space="0" w:color="000000"/>
            </w:tcBorders>
            <w:shd w:val="clear" w:color="auto" w:fill="FFCC99"/>
            <w:vAlign w:val="center"/>
          </w:tcPr>
          <w:p w14:paraId="253C9809" w14:textId="77777777" w:rsidR="00B33098" w:rsidRDefault="00B33098">
            <w:pPr>
              <w:jc w:val="center"/>
              <w:rPr>
                <w:rFonts w:ascii="Arial" w:hAnsi="Arial" w:cs="Arial"/>
                <w:sz w:val="12"/>
                <w:szCs w:val="12"/>
              </w:rPr>
            </w:pPr>
            <w:r>
              <w:rPr>
                <w:rFonts w:ascii="Arial" w:hAnsi="Arial" w:cs="Arial"/>
                <w:sz w:val="12"/>
                <w:szCs w:val="12"/>
              </w:rPr>
              <w:t xml:space="preserve">On </w:t>
            </w:r>
            <w:smartTag w:uri="urn:schemas-microsoft-com:office:smarttags" w:element="place">
              <w:smartTag w:uri="urn:schemas-microsoft-com:office:smarttags" w:element="PlaceName">
                <w:r>
                  <w:rPr>
                    <w:rFonts w:ascii="Arial" w:hAnsi="Arial" w:cs="Arial"/>
                    <w:sz w:val="12"/>
                    <w:szCs w:val="12"/>
                  </w:rPr>
                  <w:t>Target</w:t>
                </w:r>
              </w:smartTag>
              <w:r>
                <w:rPr>
                  <w:rFonts w:ascii="Arial" w:hAnsi="Arial" w:cs="Arial"/>
                  <w:sz w:val="12"/>
                  <w:szCs w:val="12"/>
                </w:rPr>
                <w:t xml:space="preserve"> </w:t>
              </w:r>
              <w:smartTag w:uri="urn:schemas-microsoft-com:office:smarttags" w:element="PlaceType">
                <w:r>
                  <w:rPr>
                    <w:rFonts w:ascii="Arial" w:hAnsi="Arial" w:cs="Arial"/>
                    <w:sz w:val="12"/>
                    <w:szCs w:val="12"/>
                  </w:rPr>
                  <w:t>Range</w:t>
                </w:r>
              </w:smartTag>
            </w:smartTag>
          </w:p>
        </w:tc>
        <w:tc>
          <w:tcPr>
            <w:tcW w:w="267" w:type="pct"/>
            <w:vMerge w:val="restart"/>
            <w:tcBorders>
              <w:top w:val="nil"/>
              <w:left w:val="single" w:sz="4" w:space="0" w:color="000000"/>
              <w:bottom w:val="single" w:sz="4" w:space="0" w:color="000000"/>
              <w:right w:val="single" w:sz="4" w:space="0" w:color="000000"/>
            </w:tcBorders>
            <w:shd w:val="clear" w:color="auto" w:fill="FFCC99"/>
            <w:vAlign w:val="center"/>
          </w:tcPr>
          <w:p w14:paraId="20A1475F" w14:textId="77777777" w:rsidR="00B33098" w:rsidRDefault="00B33098">
            <w:pPr>
              <w:jc w:val="center"/>
              <w:rPr>
                <w:rFonts w:ascii="Arial" w:hAnsi="Arial" w:cs="Arial"/>
                <w:sz w:val="12"/>
                <w:szCs w:val="12"/>
              </w:rPr>
            </w:pPr>
            <w:r>
              <w:rPr>
                <w:rFonts w:ascii="Arial" w:hAnsi="Arial" w:cs="Arial"/>
                <w:sz w:val="12"/>
                <w:szCs w:val="12"/>
              </w:rPr>
              <w:t>Met Target</w:t>
            </w:r>
          </w:p>
        </w:tc>
        <w:tc>
          <w:tcPr>
            <w:tcW w:w="252" w:type="pct"/>
            <w:vMerge w:val="restart"/>
            <w:tcBorders>
              <w:top w:val="nil"/>
              <w:left w:val="single" w:sz="4" w:space="0" w:color="000000"/>
              <w:bottom w:val="single" w:sz="4" w:space="0" w:color="000000"/>
              <w:right w:val="single" w:sz="4" w:space="0" w:color="000000"/>
            </w:tcBorders>
            <w:shd w:val="clear" w:color="auto" w:fill="FFCC99"/>
            <w:vAlign w:val="center"/>
          </w:tcPr>
          <w:p w14:paraId="663BC088" w14:textId="77777777" w:rsidR="00B33098" w:rsidRDefault="00B33098">
            <w:pPr>
              <w:jc w:val="center"/>
              <w:rPr>
                <w:rFonts w:ascii="Arial" w:hAnsi="Arial" w:cs="Arial"/>
                <w:sz w:val="12"/>
                <w:szCs w:val="12"/>
              </w:rPr>
            </w:pPr>
            <w:r>
              <w:rPr>
                <w:rFonts w:ascii="Arial" w:hAnsi="Arial" w:cs="Arial"/>
                <w:sz w:val="12"/>
                <w:szCs w:val="12"/>
              </w:rPr>
              <w:t>2010 (4yr)</w:t>
            </w:r>
          </w:p>
        </w:tc>
        <w:tc>
          <w:tcPr>
            <w:tcW w:w="301" w:type="pct"/>
            <w:vMerge w:val="restart"/>
            <w:tcBorders>
              <w:top w:val="nil"/>
              <w:left w:val="single" w:sz="4" w:space="0" w:color="000000"/>
              <w:bottom w:val="single" w:sz="4" w:space="0" w:color="000000"/>
              <w:right w:val="single" w:sz="4" w:space="0" w:color="000000"/>
            </w:tcBorders>
            <w:shd w:val="clear" w:color="auto" w:fill="FFCC99"/>
            <w:vAlign w:val="center"/>
          </w:tcPr>
          <w:p w14:paraId="1D560404" w14:textId="77777777" w:rsidR="00B33098" w:rsidRDefault="00B33098">
            <w:pPr>
              <w:jc w:val="center"/>
              <w:rPr>
                <w:rFonts w:ascii="Arial" w:hAnsi="Arial" w:cs="Arial"/>
                <w:sz w:val="12"/>
                <w:szCs w:val="12"/>
              </w:rPr>
            </w:pPr>
            <w:r>
              <w:rPr>
                <w:rFonts w:ascii="Arial" w:hAnsi="Arial" w:cs="Arial"/>
                <w:sz w:val="12"/>
                <w:szCs w:val="12"/>
              </w:rPr>
              <w:t>Change (4yr)</w:t>
            </w:r>
          </w:p>
        </w:tc>
        <w:tc>
          <w:tcPr>
            <w:tcW w:w="252" w:type="pct"/>
            <w:vMerge w:val="restart"/>
            <w:tcBorders>
              <w:top w:val="nil"/>
              <w:left w:val="single" w:sz="4" w:space="0" w:color="000000"/>
              <w:bottom w:val="single" w:sz="4" w:space="0" w:color="000000"/>
              <w:right w:val="single" w:sz="4" w:space="0" w:color="000000"/>
            </w:tcBorders>
            <w:shd w:val="clear" w:color="auto" w:fill="FFCC99"/>
            <w:vAlign w:val="center"/>
          </w:tcPr>
          <w:p w14:paraId="07E4C26E" w14:textId="77777777" w:rsidR="00B33098" w:rsidRDefault="00B33098">
            <w:pPr>
              <w:jc w:val="center"/>
              <w:rPr>
                <w:rFonts w:ascii="Arial" w:hAnsi="Arial" w:cs="Arial"/>
                <w:sz w:val="14"/>
                <w:szCs w:val="14"/>
              </w:rPr>
            </w:pPr>
            <w:r>
              <w:rPr>
                <w:rFonts w:ascii="Arial" w:hAnsi="Arial" w:cs="Arial"/>
                <w:sz w:val="14"/>
                <w:szCs w:val="14"/>
              </w:rPr>
              <w:t>2009 (5yr)</w:t>
            </w:r>
          </w:p>
        </w:tc>
        <w:tc>
          <w:tcPr>
            <w:tcW w:w="267" w:type="pct"/>
            <w:vMerge w:val="restart"/>
            <w:tcBorders>
              <w:top w:val="nil"/>
              <w:left w:val="single" w:sz="4" w:space="0" w:color="000000"/>
              <w:bottom w:val="single" w:sz="4" w:space="0" w:color="000000"/>
              <w:right w:val="single" w:sz="4" w:space="0" w:color="000000"/>
            </w:tcBorders>
            <w:shd w:val="clear" w:color="auto" w:fill="FFCC99"/>
            <w:vAlign w:val="center"/>
          </w:tcPr>
          <w:p w14:paraId="6E03B98B" w14:textId="77777777" w:rsidR="00B33098" w:rsidRDefault="00B33098">
            <w:pPr>
              <w:jc w:val="center"/>
              <w:rPr>
                <w:rFonts w:ascii="Arial" w:hAnsi="Arial" w:cs="Arial"/>
                <w:sz w:val="12"/>
                <w:szCs w:val="12"/>
              </w:rPr>
            </w:pPr>
            <w:r>
              <w:rPr>
                <w:rFonts w:ascii="Arial" w:hAnsi="Arial" w:cs="Arial"/>
                <w:sz w:val="12"/>
                <w:szCs w:val="12"/>
              </w:rPr>
              <w:t>Met Target</w:t>
            </w:r>
          </w:p>
        </w:tc>
        <w:tc>
          <w:tcPr>
            <w:tcW w:w="252" w:type="pct"/>
            <w:vMerge/>
            <w:tcBorders>
              <w:top w:val="nil"/>
              <w:left w:val="single" w:sz="4" w:space="0" w:color="000000"/>
              <w:bottom w:val="single" w:sz="4" w:space="0" w:color="000000"/>
              <w:right w:val="single" w:sz="4" w:space="0" w:color="000000"/>
            </w:tcBorders>
            <w:vAlign w:val="center"/>
          </w:tcPr>
          <w:p w14:paraId="1FF2038E" w14:textId="77777777" w:rsidR="00B33098" w:rsidRDefault="00B33098">
            <w:pPr>
              <w:rPr>
                <w:rFonts w:ascii="Arial" w:hAnsi="Arial" w:cs="Arial"/>
                <w:b/>
                <w:bCs/>
                <w:sz w:val="14"/>
                <w:szCs w:val="14"/>
              </w:rPr>
            </w:pPr>
          </w:p>
        </w:tc>
      </w:tr>
      <w:tr w:rsidR="00B33098" w14:paraId="473F3194"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05094642" w14:textId="77777777" w:rsidR="00B33098" w:rsidRDefault="00B33098">
            <w:pPr>
              <w:rPr>
                <w:rFonts w:ascii="Arial" w:hAnsi="Arial" w:cs="Arial"/>
                <w:b/>
                <w:bCs/>
                <w:sz w:val="14"/>
                <w:szCs w:val="14"/>
              </w:rPr>
            </w:pPr>
          </w:p>
        </w:tc>
        <w:tc>
          <w:tcPr>
            <w:tcW w:w="309" w:type="pct"/>
            <w:vMerge/>
            <w:tcBorders>
              <w:top w:val="nil"/>
              <w:left w:val="single" w:sz="4" w:space="0" w:color="000000"/>
              <w:bottom w:val="single" w:sz="4" w:space="0" w:color="000000"/>
              <w:right w:val="single" w:sz="4" w:space="0" w:color="000000"/>
            </w:tcBorders>
            <w:vAlign w:val="center"/>
          </w:tcPr>
          <w:p w14:paraId="4FD8FD5C" w14:textId="77777777" w:rsidR="00B33098" w:rsidRDefault="00B33098">
            <w:pPr>
              <w:rPr>
                <w:rFonts w:ascii="Arial" w:hAnsi="Arial" w:cs="Arial"/>
                <w:sz w:val="12"/>
                <w:szCs w:val="12"/>
              </w:rPr>
            </w:pPr>
          </w:p>
        </w:tc>
        <w:tc>
          <w:tcPr>
            <w:tcW w:w="346" w:type="pct"/>
            <w:vMerge/>
            <w:tcBorders>
              <w:top w:val="nil"/>
              <w:left w:val="single" w:sz="4" w:space="0" w:color="000000"/>
              <w:bottom w:val="single" w:sz="4" w:space="0" w:color="000000"/>
              <w:right w:val="single" w:sz="4" w:space="0" w:color="000000"/>
            </w:tcBorders>
            <w:vAlign w:val="center"/>
          </w:tcPr>
          <w:p w14:paraId="527C92C7"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1017CCC3"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7C1720F7"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1E58928D"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46FAF793"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24F89FC4" w14:textId="77777777" w:rsidR="00B33098" w:rsidRDefault="00B33098">
            <w:pPr>
              <w:rPr>
                <w:rFonts w:ascii="Arial" w:hAnsi="Arial" w:cs="Arial"/>
                <w:sz w:val="12"/>
                <w:szCs w:val="12"/>
              </w:rPr>
            </w:pPr>
          </w:p>
        </w:tc>
        <w:tc>
          <w:tcPr>
            <w:tcW w:w="319" w:type="pct"/>
            <w:vMerge/>
            <w:tcBorders>
              <w:top w:val="nil"/>
              <w:left w:val="single" w:sz="4" w:space="0" w:color="000000"/>
              <w:bottom w:val="single" w:sz="4" w:space="0" w:color="000000"/>
              <w:right w:val="single" w:sz="4" w:space="0" w:color="000000"/>
            </w:tcBorders>
            <w:vAlign w:val="center"/>
          </w:tcPr>
          <w:p w14:paraId="7115E21D"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6F907069" w14:textId="77777777" w:rsidR="00B33098" w:rsidRDefault="00B33098">
            <w:pPr>
              <w:rPr>
                <w:rFonts w:ascii="Arial" w:hAnsi="Arial" w:cs="Arial"/>
                <w:sz w:val="12"/>
                <w:szCs w:val="12"/>
              </w:rPr>
            </w:pPr>
          </w:p>
        </w:tc>
        <w:tc>
          <w:tcPr>
            <w:tcW w:w="270" w:type="pct"/>
            <w:vMerge/>
            <w:tcBorders>
              <w:top w:val="nil"/>
              <w:left w:val="single" w:sz="4" w:space="0" w:color="000000"/>
              <w:bottom w:val="single" w:sz="4" w:space="0" w:color="000000"/>
              <w:right w:val="single" w:sz="4" w:space="0" w:color="000000"/>
            </w:tcBorders>
            <w:vAlign w:val="center"/>
          </w:tcPr>
          <w:p w14:paraId="13357258"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047059BD"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652F4AE0" w14:textId="77777777" w:rsidR="00B33098" w:rsidRDefault="00B33098">
            <w:pPr>
              <w:rPr>
                <w:rFonts w:ascii="Arial" w:hAnsi="Arial" w:cs="Arial"/>
                <w:sz w:val="12"/>
                <w:szCs w:val="12"/>
              </w:rPr>
            </w:pPr>
          </w:p>
        </w:tc>
        <w:tc>
          <w:tcPr>
            <w:tcW w:w="301" w:type="pct"/>
            <w:vMerge/>
            <w:tcBorders>
              <w:top w:val="nil"/>
              <w:left w:val="single" w:sz="4" w:space="0" w:color="000000"/>
              <w:bottom w:val="single" w:sz="4" w:space="0" w:color="000000"/>
              <w:right w:val="single" w:sz="4" w:space="0" w:color="000000"/>
            </w:tcBorders>
            <w:vAlign w:val="center"/>
          </w:tcPr>
          <w:p w14:paraId="62585B73"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72B93014" w14:textId="77777777" w:rsidR="00B33098" w:rsidRDefault="00B33098">
            <w:pPr>
              <w:rPr>
                <w:rFonts w:ascii="Arial" w:hAnsi="Arial" w:cs="Arial"/>
                <w:sz w:val="14"/>
                <w:szCs w:val="14"/>
              </w:rPr>
            </w:pPr>
          </w:p>
        </w:tc>
        <w:tc>
          <w:tcPr>
            <w:tcW w:w="267" w:type="pct"/>
            <w:vMerge/>
            <w:tcBorders>
              <w:top w:val="nil"/>
              <w:left w:val="single" w:sz="4" w:space="0" w:color="000000"/>
              <w:bottom w:val="single" w:sz="4" w:space="0" w:color="000000"/>
              <w:right w:val="single" w:sz="4" w:space="0" w:color="000000"/>
            </w:tcBorders>
            <w:vAlign w:val="center"/>
          </w:tcPr>
          <w:p w14:paraId="45765F49"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69323C46" w14:textId="77777777" w:rsidR="00B33098" w:rsidRDefault="00B33098">
            <w:pPr>
              <w:rPr>
                <w:rFonts w:ascii="Arial" w:hAnsi="Arial" w:cs="Arial"/>
                <w:b/>
                <w:bCs/>
                <w:sz w:val="14"/>
                <w:szCs w:val="14"/>
              </w:rPr>
            </w:pPr>
          </w:p>
        </w:tc>
      </w:tr>
      <w:tr w:rsidR="00B33098" w14:paraId="6C323DE2"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5E5DE709" w14:textId="77777777" w:rsidR="00B33098" w:rsidRDefault="00B33098">
            <w:pPr>
              <w:rPr>
                <w:rFonts w:ascii="Arial" w:hAnsi="Arial" w:cs="Arial"/>
                <w:b/>
                <w:bCs/>
                <w:sz w:val="14"/>
                <w:szCs w:val="14"/>
              </w:rPr>
            </w:pPr>
          </w:p>
        </w:tc>
        <w:tc>
          <w:tcPr>
            <w:tcW w:w="309" w:type="pct"/>
            <w:vMerge/>
            <w:tcBorders>
              <w:top w:val="nil"/>
              <w:left w:val="single" w:sz="4" w:space="0" w:color="000000"/>
              <w:bottom w:val="single" w:sz="4" w:space="0" w:color="000000"/>
              <w:right w:val="single" w:sz="4" w:space="0" w:color="000000"/>
            </w:tcBorders>
            <w:vAlign w:val="center"/>
          </w:tcPr>
          <w:p w14:paraId="5375302A" w14:textId="77777777" w:rsidR="00B33098" w:rsidRDefault="00B33098">
            <w:pPr>
              <w:rPr>
                <w:rFonts w:ascii="Arial" w:hAnsi="Arial" w:cs="Arial"/>
                <w:sz w:val="12"/>
                <w:szCs w:val="12"/>
              </w:rPr>
            </w:pPr>
          </w:p>
        </w:tc>
        <w:tc>
          <w:tcPr>
            <w:tcW w:w="346" w:type="pct"/>
            <w:vMerge/>
            <w:tcBorders>
              <w:top w:val="nil"/>
              <w:left w:val="single" w:sz="4" w:space="0" w:color="000000"/>
              <w:bottom w:val="single" w:sz="4" w:space="0" w:color="000000"/>
              <w:right w:val="single" w:sz="4" w:space="0" w:color="000000"/>
            </w:tcBorders>
            <w:vAlign w:val="center"/>
          </w:tcPr>
          <w:p w14:paraId="51C5AAAD"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27318C83"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32E83304"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10F9E77D"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5E326161"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4DCE9E34" w14:textId="77777777" w:rsidR="00B33098" w:rsidRDefault="00B33098">
            <w:pPr>
              <w:rPr>
                <w:rFonts w:ascii="Arial" w:hAnsi="Arial" w:cs="Arial"/>
                <w:sz w:val="12"/>
                <w:szCs w:val="12"/>
              </w:rPr>
            </w:pPr>
          </w:p>
        </w:tc>
        <w:tc>
          <w:tcPr>
            <w:tcW w:w="319" w:type="pct"/>
            <w:vMerge/>
            <w:tcBorders>
              <w:top w:val="nil"/>
              <w:left w:val="single" w:sz="4" w:space="0" w:color="000000"/>
              <w:bottom w:val="single" w:sz="4" w:space="0" w:color="000000"/>
              <w:right w:val="single" w:sz="4" w:space="0" w:color="000000"/>
            </w:tcBorders>
            <w:vAlign w:val="center"/>
          </w:tcPr>
          <w:p w14:paraId="0A98142D"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074AA950" w14:textId="77777777" w:rsidR="00B33098" w:rsidRDefault="00B33098">
            <w:pPr>
              <w:rPr>
                <w:rFonts w:ascii="Arial" w:hAnsi="Arial" w:cs="Arial"/>
                <w:sz w:val="12"/>
                <w:szCs w:val="12"/>
              </w:rPr>
            </w:pPr>
          </w:p>
        </w:tc>
        <w:tc>
          <w:tcPr>
            <w:tcW w:w="270" w:type="pct"/>
            <w:vMerge/>
            <w:tcBorders>
              <w:top w:val="nil"/>
              <w:left w:val="single" w:sz="4" w:space="0" w:color="000000"/>
              <w:bottom w:val="single" w:sz="4" w:space="0" w:color="000000"/>
              <w:right w:val="single" w:sz="4" w:space="0" w:color="000000"/>
            </w:tcBorders>
            <w:vAlign w:val="center"/>
          </w:tcPr>
          <w:p w14:paraId="564E26EC"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0F3802CE"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72D04EDB" w14:textId="77777777" w:rsidR="00B33098" w:rsidRDefault="00B33098">
            <w:pPr>
              <w:rPr>
                <w:rFonts w:ascii="Arial" w:hAnsi="Arial" w:cs="Arial"/>
                <w:sz w:val="12"/>
                <w:szCs w:val="12"/>
              </w:rPr>
            </w:pPr>
          </w:p>
        </w:tc>
        <w:tc>
          <w:tcPr>
            <w:tcW w:w="301" w:type="pct"/>
            <w:vMerge/>
            <w:tcBorders>
              <w:top w:val="nil"/>
              <w:left w:val="single" w:sz="4" w:space="0" w:color="000000"/>
              <w:bottom w:val="single" w:sz="4" w:space="0" w:color="000000"/>
              <w:right w:val="single" w:sz="4" w:space="0" w:color="000000"/>
            </w:tcBorders>
            <w:vAlign w:val="center"/>
          </w:tcPr>
          <w:p w14:paraId="3C6E2656"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68C197F7" w14:textId="77777777" w:rsidR="00B33098" w:rsidRDefault="00B33098">
            <w:pPr>
              <w:rPr>
                <w:rFonts w:ascii="Arial" w:hAnsi="Arial" w:cs="Arial"/>
                <w:sz w:val="14"/>
                <w:szCs w:val="14"/>
              </w:rPr>
            </w:pPr>
          </w:p>
        </w:tc>
        <w:tc>
          <w:tcPr>
            <w:tcW w:w="267" w:type="pct"/>
            <w:vMerge/>
            <w:tcBorders>
              <w:top w:val="nil"/>
              <w:left w:val="single" w:sz="4" w:space="0" w:color="000000"/>
              <w:bottom w:val="single" w:sz="4" w:space="0" w:color="000000"/>
              <w:right w:val="single" w:sz="4" w:space="0" w:color="000000"/>
            </w:tcBorders>
            <w:vAlign w:val="center"/>
          </w:tcPr>
          <w:p w14:paraId="65EFE00E"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3E73668E" w14:textId="77777777" w:rsidR="00B33098" w:rsidRDefault="00B33098">
            <w:pPr>
              <w:rPr>
                <w:rFonts w:ascii="Arial" w:hAnsi="Arial" w:cs="Arial"/>
                <w:b/>
                <w:bCs/>
                <w:sz w:val="14"/>
                <w:szCs w:val="14"/>
              </w:rPr>
            </w:pPr>
          </w:p>
        </w:tc>
      </w:tr>
      <w:tr w:rsidR="00B33098" w14:paraId="3EEFED52"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5E7D014F" w14:textId="77777777" w:rsidR="00B33098" w:rsidRDefault="00B33098">
            <w:pPr>
              <w:rPr>
                <w:rFonts w:ascii="Arial" w:hAnsi="Arial" w:cs="Arial"/>
                <w:sz w:val="12"/>
                <w:szCs w:val="12"/>
              </w:rPr>
            </w:pPr>
            <w:r>
              <w:rPr>
                <w:rFonts w:ascii="Arial" w:hAnsi="Arial" w:cs="Arial"/>
                <w:sz w:val="12"/>
                <w:szCs w:val="12"/>
              </w:rPr>
              <w:t>Aggregate </w:t>
            </w:r>
          </w:p>
        </w:tc>
        <w:tc>
          <w:tcPr>
            <w:tcW w:w="309" w:type="pct"/>
            <w:tcBorders>
              <w:top w:val="nil"/>
              <w:left w:val="nil"/>
              <w:bottom w:val="single" w:sz="4" w:space="0" w:color="000000"/>
              <w:right w:val="single" w:sz="4" w:space="0" w:color="000000"/>
            </w:tcBorders>
            <w:shd w:val="clear" w:color="auto" w:fill="auto"/>
            <w:vAlign w:val="bottom"/>
          </w:tcPr>
          <w:p w14:paraId="7CA8176D" w14:textId="77777777" w:rsidR="00B33098" w:rsidRDefault="00B33098">
            <w:pPr>
              <w:jc w:val="center"/>
              <w:rPr>
                <w:rFonts w:ascii="Arial" w:hAnsi="Arial" w:cs="Arial"/>
                <w:sz w:val="14"/>
                <w:szCs w:val="14"/>
              </w:rPr>
            </w:pPr>
            <w:r>
              <w:rPr>
                <w:rFonts w:ascii="Arial" w:hAnsi="Arial" w:cs="Arial"/>
                <w:sz w:val="14"/>
                <w:szCs w:val="14"/>
              </w:rPr>
              <w:t>175 </w:t>
            </w:r>
          </w:p>
        </w:tc>
        <w:tc>
          <w:tcPr>
            <w:tcW w:w="346" w:type="pct"/>
            <w:tcBorders>
              <w:top w:val="nil"/>
              <w:left w:val="nil"/>
              <w:bottom w:val="single" w:sz="4" w:space="0" w:color="000000"/>
              <w:right w:val="single" w:sz="4" w:space="0" w:color="000000"/>
            </w:tcBorders>
            <w:shd w:val="clear" w:color="auto" w:fill="auto"/>
            <w:vAlign w:val="bottom"/>
          </w:tcPr>
          <w:p w14:paraId="5797A7BC" w14:textId="77777777" w:rsidR="00B33098" w:rsidRDefault="00B33098">
            <w:pPr>
              <w:jc w:val="center"/>
              <w:rPr>
                <w:rFonts w:ascii="Arial" w:hAnsi="Arial" w:cs="Arial"/>
                <w:sz w:val="14"/>
                <w:szCs w:val="14"/>
              </w:rPr>
            </w:pPr>
            <w:r>
              <w:rPr>
                <w:rFonts w:ascii="Arial" w:hAnsi="Arial" w:cs="Arial"/>
                <w:sz w:val="14"/>
                <w:szCs w:val="14"/>
              </w:rPr>
              <w:t>173 </w:t>
            </w:r>
          </w:p>
        </w:tc>
        <w:tc>
          <w:tcPr>
            <w:tcW w:w="234" w:type="pct"/>
            <w:tcBorders>
              <w:top w:val="nil"/>
              <w:left w:val="nil"/>
              <w:bottom w:val="single" w:sz="4" w:space="0" w:color="000000"/>
              <w:right w:val="single" w:sz="4" w:space="0" w:color="000000"/>
            </w:tcBorders>
            <w:shd w:val="clear" w:color="auto" w:fill="auto"/>
            <w:vAlign w:val="bottom"/>
          </w:tcPr>
          <w:p w14:paraId="700AA9F1" w14:textId="77777777" w:rsidR="00B33098" w:rsidRDefault="00B33098">
            <w:pPr>
              <w:jc w:val="center"/>
              <w:rPr>
                <w:rFonts w:ascii="Arial" w:hAnsi="Arial" w:cs="Arial"/>
                <w:sz w:val="14"/>
                <w:szCs w:val="14"/>
              </w:rPr>
            </w:pPr>
            <w:r>
              <w:rPr>
                <w:rFonts w:ascii="Arial" w:hAnsi="Arial" w:cs="Arial"/>
                <w:sz w:val="14"/>
                <w:szCs w:val="14"/>
              </w:rPr>
              <w:t>99 </w:t>
            </w:r>
          </w:p>
        </w:tc>
        <w:tc>
          <w:tcPr>
            <w:tcW w:w="267" w:type="pct"/>
            <w:tcBorders>
              <w:top w:val="nil"/>
              <w:left w:val="nil"/>
              <w:bottom w:val="single" w:sz="4" w:space="0" w:color="000000"/>
              <w:right w:val="single" w:sz="4" w:space="0" w:color="000000"/>
            </w:tcBorders>
            <w:shd w:val="clear" w:color="auto" w:fill="auto"/>
            <w:vAlign w:val="bottom"/>
          </w:tcPr>
          <w:p w14:paraId="642669CD"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30B5C300" w14:textId="77777777" w:rsidR="00B33098" w:rsidRDefault="00B33098">
            <w:pPr>
              <w:jc w:val="center"/>
              <w:rPr>
                <w:rFonts w:ascii="Arial" w:hAnsi="Arial" w:cs="Arial"/>
                <w:sz w:val="14"/>
                <w:szCs w:val="14"/>
              </w:rPr>
            </w:pPr>
            <w:r>
              <w:rPr>
                <w:rFonts w:ascii="Arial" w:hAnsi="Arial" w:cs="Arial"/>
                <w:sz w:val="14"/>
                <w:szCs w:val="14"/>
              </w:rPr>
              <w:t>173 </w:t>
            </w:r>
          </w:p>
        </w:tc>
        <w:tc>
          <w:tcPr>
            <w:tcW w:w="252" w:type="pct"/>
            <w:tcBorders>
              <w:top w:val="nil"/>
              <w:left w:val="nil"/>
              <w:bottom w:val="single" w:sz="4" w:space="0" w:color="000000"/>
              <w:right w:val="single" w:sz="4" w:space="0" w:color="000000"/>
            </w:tcBorders>
            <w:shd w:val="clear" w:color="auto" w:fill="auto"/>
            <w:vAlign w:val="bottom"/>
          </w:tcPr>
          <w:p w14:paraId="4806B58F" w14:textId="77777777" w:rsidR="00B33098" w:rsidRDefault="00B33098">
            <w:pPr>
              <w:jc w:val="center"/>
              <w:rPr>
                <w:rFonts w:ascii="Arial" w:hAnsi="Arial" w:cs="Arial"/>
                <w:sz w:val="14"/>
                <w:szCs w:val="14"/>
              </w:rPr>
            </w:pPr>
            <w:r>
              <w:rPr>
                <w:rFonts w:ascii="Arial" w:hAnsi="Arial" w:cs="Arial"/>
                <w:sz w:val="14"/>
                <w:szCs w:val="14"/>
              </w:rPr>
              <w:t>87.4 </w:t>
            </w:r>
          </w:p>
        </w:tc>
        <w:tc>
          <w:tcPr>
            <w:tcW w:w="267" w:type="pct"/>
            <w:tcBorders>
              <w:top w:val="nil"/>
              <w:left w:val="nil"/>
              <w:bottom w:val="single" w:sz="4" w:space="0" w:color="000000"/>
              <w:right w:val="single" w:sz="4" w:space="0" w:color="000000"/>
            </w:tcBorders>
            <w:shd w:val="clear" w:color="auto" w:fill="auto"/>
            <w:vAlign w:val="bottom"/>
          </w:tcPr>
          <w:p w14:paraId="447011A1"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1A612FCC" w14:textId="77777777" w:rsidR="00B33098" w:rsidRDefault="00B33098">
            <w:pPr>
              <w:jc w:val="center"/>
              <w:rPr>
                <w:rFonts w:ascii="Arial" w:hAnsi="Arial" w:cs="Arial"/>
                <w:sz w:val="14"/>
                <w:szCs w:val="14"/>
              </w:rPr>
            </w:pPr>
            <w:r>
              <w:rPr>
                <w:rFonts w:ascii="Arial" w:hAnsi="Arial" w:cs="Arial"/>
                <w:sz w:val="14"/>
                <w:szCs w:val="14"/>
              </w:rPr>
              <w:t>86.5 </w:t>
            </w:r>
          </w:p>
        </w:tc>
        <w:tc>
          <w:tcPr>
            <w:tcW w:w="267" w:type="pct"/>
            <w:tcBorders>
              <w:top w:val="nil"/>
              <w:left w:val="nil"/>
              <w:bottom w:val="single" w:sz="4" w:space="0" w:color="000000"/>
              <w:right w:val="single" w:sz="4" w:space="0" w:color="000000"/>
            </w:tcBorders>
            <w:shd w:val="clear" w:color="auto" w:fill="auto"/>
            <w:vAlign w:val="bottom"/>
          </w:tcPr>
          <w:p w14:paraId="1D736493" w14:textId="77777777" w:rsidR="00B33098" w:rsidRDefault="00B33098">
            <w:pPr>
              <w:jc w:val="center"/>
              <w:rPr>
                <w:rFonts w:ascii="Arial" w:hAnsi="Arial" w:cs="Arial"/>
                <w:sz w:val="14"/>
                <w:szCs w:val="14"/>
              </w:rPr>
            </w:pPr>
            <w:r>
              <w:rPr>
                <w:rFonts w:ascii="Arial" w:hAnsi="Arial" w:cs="Arial"/>
                <w:sz w:val="14"/>
                <w:szCs w:val="14"/>
              </w:rPr>
              <w:t>3.4 </w:t>
            </w:r>
          </w:p>
        </w:tc>
        <w:tc>
          <w:tcPr>
            <w:tcW w:w="270" w:type="pct"/>
            <w:tcBorders>
              <w:top w:val="nil"/>
              <w:left w:val="nil"/>
              <w:bottom w:val="single" w:sz="4" w:space="0" w:color="000000"/>
              <w:right w:val="single" w:sz="4" w:space="0" w:color="000000"/>
            </w:tcBorders>
            <w:shd w:val="clear" w:color="auto" w:fill="auto"/>
            <w:vAlign w:val="bottom"/>
          </w:tcPr>
          <w:p w14:paraId="6EE62F78" w14:textId="77777777" w:rsidR="00B33098" w:rsidRDefault="00B33098">
            <w:pPr>
              <w:jc w:val="center"/>
              <w:rPr>
                <w:rFonts w:ascii="Arial" w:hAnsi="Arial" w:cs="Arial"/>
                <w:sz w:val="14"/>
                <w:szCs w:val="14"/>
              </w:rPr>
            </w:pPr>
            <w:r>
              <w:rPr>
                <w:rFonts w:ascii="Arial" w:hAnsi="Arial" w:cs="Arial"/>
                <w:sz w:val="14"/>
                <w:szCs w:val="14"/>
              </w:rPr>
              <w:t>87.4-92.4 </w:t>
            </w:r>
          </w:p>
        </w:tc>
        <w:tc>
          <w:tcPr>
            <w:tcW w:w="267" w:type="pct"/>
            <w:tcBorders>
              <w:top w:val="nil"/>
              <w:left w:val="nil"/>
              <w:bottom w:val="single" w:sz="4" w:space="0" w:color="000000"/>
              <w:right w:val="single" w:sz="4" w:space="0" w:color="000000"/>
            </w:tcBorders>
            <w:shd w:val="clear" w:color="auto" w:fill="auto"/>
            <w:vAlign w:val="bottom"/>
          </w:tcPr>
          <w:p w14:paraId="0FB80728" w14:textId="77777777" w:rsidR="00B33098" w:rsidRDefault="00B33098">
            <w:pPr>
              <w:jc w:val="center"/>
              <w:rPr>
                <w:rFonts w:ascii="Arial" w:hAnsi="Arial" w:cs="Arial"/>
                <w:sz w:val="14"/>
                <w:szCs w:val="14"/>
              </w:rPr>
            </w:pPr>
            <w:r>
              <w:rPr>
                <w:rFonts w:ascii="Arial" w:hAnsi="Arial" w:cs="Arial"/>
                <w:sz w:val="14"/>
                <w:szCs w:val="14"/>
              </w:rPr>
              <w:t>Yes </w:t>
            </w:r>
          </w:p>
        </w:tc>
        <w:tc>
          <w:tcPr>
            <w:tcW w:w="252" w:type="pct"/>
            <w:tcBorders>
              <w:top w:val="nil"/>
              <w:left w:val="nil"/>
              <w:bottom w:val="single" w:sz="4" w:space="0" w:color="000000"/>
              <w:right w:val="single" w:sz="4" w:space="0" w:color="000000"/>
            </w:tcBorders>
            <w:shd w:val="clear" w:color="auto" w:fill="auto"/>
            <w:vAlign w:val="bottom"/>
          </w:tcPr>
          <w:p w14:paraId="21F7470D" w14:textId="77777777" w:rsidR="00B33098" w:rsidRDefault="00B33098">
            <w:pPr>
              <w:jc w:val="center"/>
              <w:rPr>
                <w:rFonts w:ascii="Arial" w:hAnsi="Arial" w:cs="Arial"/>
                <w:sz w:val="14"/>
                <w:szCs w:val="14"/>
              </w:rPr>
            </w:pPr>
            <w:r>
              <w:rPr>
                <w:rFonts w:ascii="Arial" w:hAnsi="Arial" w:cs="Arial"/>
                <w:sz w:val="14"/>
                <w:szCs w:val="14"/>
              </w:rPr>
              <w:t>62.3 </w:t>
            </w:r>
          </w:p>
        </w:tc>
        <w:tc>
          <w:tcPr>
            <w:tcW w:w="301" w:type="pct"/>
            <w:tcBorders>
              <w:top w:val="nil"/>
              <w:left w:val="nil"/>
              <w:bottom w:val="single" w:sz="4" w:space="0" w:color="000000"/>
              <w:right w:val="single" w:sz="4" w:space="0" w:color="000000"/>
            </w:tcBorders>
            <w:shd w:val="clear" w:color="auto" w:fill="auto"/>
            <w:vAlign w:val="bottom"/>
          </w:tcPr>
          <w:p w14:paraId="266D7612" w14:textId="77777777" w:rsidR="00B33098" w:rsidRDefault="00B33098">
            <w:pPr>
              <w:jc w:val="center"/>
              <w:rPr>
                <w:rFonts w:ascii="Arial" w:hAnsi="Arial" w:cs="Arial"/>
                <w:sz w:val="14"/>
                <w:szCs w:val="14"/>
              </w:rPr>
            </w:pPr>
            <w:r>
              <w:rPr>
                <w:rFonts w:ascii="Arial" w:hAnsi="Arial" w:cs="Arial"/>
                <w:sz w:val="14"/>
                <w:szCs w:val="14"/>
              </w:rPr>
              <w:t>-6.9 </w:t>
            </w:r>
          </w:p>
        </w:tc>
        <w:tc>
          <w:tcPr>
            <w:tcW w:w="252" w:type="pct"/>
            <w:tcBorders>
              <w:top w:val="nil"/>
              <w:left w:val="nil"/>
              <w:bottom w:val="single" w:sz="4" w:space="0" w:color="000000"/>
              <w:right w:val="single" w:sz="4" w:space="0" w:color="000000"/>
            </w:tcBorders>
            <w:shd w:val="clear" w:color="auto" w:fill="auto"/>
            <w:vAlign w:val="bottom"/>
          </w:tcPr>
          <w:p w14:paraId="50575ACB" w14:textId="77777777" w:rsidR="00B33098" w:rsidRDefault="00B33098">
            <w:pPr>
              <w:jc w:val="center"/>
              <w:rPr>
                <w:rFonts w:ascii="Arial" w:hAnsi="Arial" w:cs="Arial"/>
                <w:sz w:val="14"/>
                <w:szCs w:val="14"/>
              </w:rPr>
            </w:pPr>
            <w:r>
              <w:rPr>
                <w:rFonts w:ascii="Arial" w:hAnsi="Arial" w:cs="Arial"/>
                <w:sz w:val="14"/>
                <w:szCs w:val="14"/>
              </w:rPr>
              <w:t>80.0 </w:t>
            </w:r>
          </w:p>
        </w:tc>
        <w:tc>
          <w:tcPr>
            <w:tcW w:w="267" w:type="pct"/>
            <w:tcBorders>
              <w:top w:val="nil"/>
              <w:left w:val="nil"/>
              <w:bottom w:val="single" w:sz="4" w:space="0" w:color="000000"/>
              <w:right w:val="single" w:sz="4" w:space="0" w:color="000000"/>
            </w:tcBorders>
            <w:shd w:val="clear" w:color="auto" w:fill="auto"/>
            <w:vAlign w:val="bottom"/>
          </w:tcPr>
          <w:p w14:paraId="4242F7CF" w14:textId="77777777" w:rsidR="00B33098" w:rsidRDefault="00B33098">
            <w:pPr>
              <w:jc w:val="center"/>
              <w:rPr>
                <w:rFonts w:ascii="Arial" w:hAnsi="Arial" w:cs="Arial"/>
                <w:sz w:val="14"/>
                <w:szCs w:val="14"/>
              </w:rPr>
            </w:pPr>
            <w:r>
              <w:rPr>
                <w:rFonts w:ascii="Arial" w:hAnsi="Arial" w:cs="Arial"/>
                <w:sz w:val="14"/>
                <w:szCs w:val="14"/>
              </w:rPr>
              <w:t>Yes </w:t>
            </w:r>
          </w:p>
        </w:tc>
        <w:tc>
          <w:tcPr>
            <w:tcW w:w="252" w:type="pct"/>
            <w:tcBorders>
              <w:top w:val="nil"/>
              <w:left w:val="nil"/>
              <w:bottom w:val="single" w:sz="4" w:space="0" w:color="000000"/>
              <w:right w:val="single" w:sz="4" w:space="0" w:color="000000"/>
            </w:tcBorders>
            <w:shd w:val="clear" w:color="auto" w:fill="auto"/>
            <w:vAlign w:val="bottom"/>
          </w:tcPr>
          <w:p w14:paraId="1E29A6C7" w14:textId="77777777" w:rsidR="00B33098" w:rsidRDefault="00B33098">
            <w:pPr>
              <w:jc w:val="center"/>
              <w:rPr>
                <w:rFonts w:ascii="Arial" w:hAnsi="Arial" w:cs="Arial"/>
                <w:sz w:val="14"/>
                <w:szCs w:val="14"/>
              </w:rPr>
            </w:pPr>
            <w:r>
              <w:rPr>
                <w:rFonts w:ascii="Arial" w:hAnsi="Arial" w:cs="Arial"/>
                <w:sz w:val="14"/>
                <w:szCs w:val="14"/>
              </w:rPr>
              <w:t>Yes </w:t>
            </w:r>
          </w:p>
        </w:tc>
      </w:tr>
      <w:tr w:rsidR="00B33098" w14:paraId="401C007C"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15703224" w14:textId="77777777" w:rsidR="00B33098" w:rsidRDefault="00B33098">
            <w:pPr>
              <w:rPr>
                <w:rFonts w:ascii="Arial" w:hAnsi="Arial" w:cs="Arial"/>
                <w:sz w:val="12"/>
                <w:szCs w:val="12"/>
              </w:rPr>
            </w:pPr>
            <w:r>
              <w:rPr>
                <w:rFonts w:ascii="Arial" w:hAnsi="Arial" w:cs="Arial"/>
                <w:sz w:val="12"/>
                <w:szCs w:val="12"/>
              </w:rPr>
              <w:t>Lim. English Prof. </w:t>
            </w:r>
          </w:p>
        </w:tc>
        <w:tc>
          <w:tcPr>
            <w:tcW w:w="309" w:type="pct"/>
            <w:tcBorders>
              <w:top w:val="nil"/>
              <w:left w:val="nil"/>
              <w:bottom w:val="single" w:sz="4" w:space="0" w:color="000000"/>
              <w:right w:val="single" w:sz="4" w:space="0" w:color="000000"/>
            </w:tcBorders>
            <w:shd w:val="clear" w:color="auto" w:fill="auto"/>
            <w:vAlign w:val="bottom"/>
          </w:tcPr>
          <w:p w14:paraId="0C405045" w14:textId="77777777" w:rsidR="00B33098" w:rsidRDefault="00B33098">
            <w:pPr>
              <w:jc w:val="center"/>
              <w:rPr>
                <w:rFonts w:ascii="Arial" w:hAnsi="Arial" w:cs="Arial"/>
                <w:sz w:val="14"/>
                <w:szCs w:val="14"/>
              </w:rPr>
            </w:pPr>
            <w:r>
              <w:rPr>
                <w:rFonts w:ascii="Arial" w:hAnsi="Arial" w:cs="Arial"/>
                <w:sz w:val="14"/>
                <w:szCs w:val="14"/>
              </w:rPr>
              <w:t>6 </w:t>
            </w:r>
          </w:p>
        </w:tc>
        <w:tc>
          <w:tcPr>
            <w:tcW w:w="346" w:type="pct"/>
            <w:tcBorders>
              <w:top w:val="nil"/>
              <w:left w:val="nil"/>
              <w:bottom w:val="single" w:sz="4" w:space="0" w:color="000000"/>
              <w:right w:val="single" w:sz="4" w:space="0" w:color="000000"/>
            </w:tcBorders>
            <w:shd w:val="clear" w:color="auto" w:fill="auto"/>
            <w:vAlign w:val="bottom"/>
          </w:tcPr>
          <w:p w14:paraId="1A541B98"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27B3565C"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604CD7B"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214BBB28"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157AE57"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BC84461"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5CF411F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A62B4BC"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57BC4F03"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E300133"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2AAFCEF"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34B63CF5"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E4D5E91"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931B92B"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3996DF4"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0A8B5AE2"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0D4B5C88" w14:textId="77777777" w:rsidR="00B33098" w:rsidRDefault="00B33098">
            <w:pPr>
              <w:rPr>
                <w:rFonts w:ascii="Arial" w:hAnsi="Arial" w:cs="Arial"/>
                <w:sz w:val="12"/>
                <w:szCs w:val="12"/>
              </w:rPr>
            </w:pPr>
            <w:r>
              <w:rPr>
                <w:rFonts w:ascii="Arial" w:hAnsi="Arial" w:cs="Arial"/>
                <w:sz w:val="12"/>
                <w:szCs w:val="12"/>
              </w:rPr>
              <w:t>Special Education </w:t>
            </w:r>
          </w:p>
        </w:tc>
        <w:tc>
          <w:tcPr>
            <w:tcW w:w="309" w:type="pct"/>
            <w:tcBorders>
              <w:top w:val="nil"/>
              <w:left w:val="nil"/>
              <w:bottom w:val="single" w:sz="4" w:space="0" w:color="000000"/>
              <w:right w:val="single" w:sz="4" w:space="0" w:color="000000"/>
            </w:tcBorders>
            <w:shd w:val="clear" w:color="auto" w:fill="auto"/>
            <w:vAlign w:val="bottom"/>
          </w:tcPr>
          <w:p w14:paraId="1F298BD3" w14:textId="77777777" w:rsidR="00B33098" w:rsidRDefault="00B33098">
            <w:pPr>
              <w:jc w:val="center"/>
              <w:rPr>
                <w:rFonts w:ascii="Arial" w:hAnsi="Arial" w:cs="Arial"/>
                <w:sz w:val="14"/>
                <w:szCs w:val="14"/>
              </w:rPr>
            </w:pPr>
            <w:r>
              <w:rPr>
                <w:rFonts w:ascii="Arial" w:hAnsi="Arial" w:cs="Arial"/>
                <w:sz w:val="14"/>
                <w:szCs w:val="14"/>
              </w:rPr>
              <w:t>38 </w:t>
            </w:r>
          </w:p>
        </w:tc>
        <w:tc>
          <w:tcPr>
            <w:tcW w:w="346" w:type="pct"/>
            <w:tcBorders>
              <w:top w:val="nil"/>
              <w:left w:val="nil"/>
              <w:bottom w:val="single" w:sz="4" w:space="0" w:color="000000"/>
              <w:right w:val="single" w:sz="4" w:space="0" w:color="000000"/>
            </w:tcBorders>
            <w:shd w:val="clear" w:color="auto" w:fill="auto"/>
            <w:vAlign w:val="bottom"/>
          </w:tcPr>
          <w:p w14:paraId="17E5DCE5" w14:textId="77777777" w:rsidR="00B33098" w:rsidRDefault="00B33098">
            <w:pPr>
              <w:jc w:val="center"/>
              <w:rPr>
                <w:rFonts w:ascii="Arial" w:hAnsi="Arial" w:cs="Arial"/>
                <w:sz w:val="14"/>
                <w:szCs w:val="14"/>
              </w:rPr>
            </w:pPr>
            <w:r>
              <w:rPr>
                <w:rFonts w:ascii="Arial" w:hAnsi="Arial" w:cs="Arial"/>
                <w:sz w:val="14"/>
                <w:szCs w:val="14"/>
              </w:rPr>
              <w:t>38 </w:t>
            </w:r>
          </w:p>
        </w:tc>
        <w:tc>
          <w:tcPr>
            <w:tcW w:w="234" w:type="pct"/>
            <w:tcBorders>
              <w:top w:val="nil"/>
              <w:left w:val="nil"/>
              <w:bottom w:val="single" w:sz="4" w:space="0" w:color="000000"/>
              <w:right w:val="single" w:sz="4" w:space="0" w:color="000000"/>
            </w:tcBorders>
            <w:shd w:val="clear" w:color="auto" w:fill="auto"/>
            <w:vAlign w:val="bottom"/>
          </w:tcPr>
          <w:p w14:paraId="6857FC5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2790D9F"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490C4914" w14:textId="77777777" w:rsidR="00B33098" w:rsidRDefault="00B33098">
            <w:pPr>
              <w:jc w:val="center"/>
              <w:rPr>
                <w:rFonts w:ascii="Arial" w:hAnsi="Arial" w:cs="Arial"/>
                <w:sz w:val="14"/>
                <w:szCs w:val="14"/>
              </w:rPr>
            </w:pPr>
            <w:r>
              <w:rPr>
                <w:rFonts w:ascii="Arial" w:hAnsi="Arial" w:cs="Arial"/>
                <w:sz w:val="14"/>
                <w:szCs w:val="14"/>
              </w:rPr>
              <w:t>38 </w:t>
            </w:r>
          </w:p>
        </w:tc>
        <w:tc>
          <w:tcPr>
            <w:tcW w:w="252" w:type="pct"/>
            <w:tcBorders>
              <w:top w:val="nil"/>
              <w:left w:val="nil"/>
              <w:bottom w:val="single" w:sz="4" w:space="0" w:color="000000"/>
              <w:right w:val="single" w:sz="4" w:space="0" w:color="000000"/>
            </w:tcBorders>
            <w:shd w:val="clear" w:color="auto" w:fill="auto"/>
            <w:vAlign w:val="bottom"/>
          </w:tcPr>
          <w:p w14:paraId="775C6692" w14:textId="77777777" w:rsidR="00B33098" w:rsidRDefault="00B33098">
            <w:pPr>
              <w:jc w:val="center"/>
              <w:rPr>
                <w:rFonts w:ascii="Arial" w:hAnsi="Arial" w:cs="Arial"/>
                <w:sz w:val="14"/>
                <w:szCs w:val="14"/>
              </w:rPr>
            </w:pPr>
            <w:r>
              <w:rPr>
                <w:rFonts w:ascii="Arial" w:hAnsi="Arial" w:cs="Arial"/>
                <w:sz w:val="14"/>
                <w:szCs w:val="14"/>
              </w:rPr>
              <w:t>75.0 </w:t>
            </w:r>
          </w:p>
        </w:tc>
        <w:tc>
          <w:tcPr>
            <w:tcW w:w="267" w:type="pct"/>
            <w:tcBorders>
              <w:top w:val="nil"/>
              <w:left w:val="nil"/>
              <w:bottom w:val="single" w:sz="4" w:space="0" w:color="000000"/>
              <w:right w:val="single" w:sz="4" w:space="0" w:color="000000"/>
            </w:tcBorders>
            <w:shd w:val="clear" w:color="auto" w:fill="auto"/>
            <w:vAlign w:val="bottom"/>
          </w:tcPr>
          <w:p w14:paraId="2ED7D4DE"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290E1CC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D7370EA"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70BF7A53"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CC4C0A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31ED1B5"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705FD1E9"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704CA96"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DDCA88A"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153AC45A"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73370A8B"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1F2A4DB2" w14:textId="77777777" w:rsidR="00B33098" w:rsidRDefault="00B33098">
            <w:pPr>
              <w:rPr>
                <w:rFonts w:ascii="Arial" w:hAnsi="Arial" w:cs="Arial"/>
                <w:sz w:val="12"/>
                <w:szCs w:val="12"/>
              </w:rPr>
            </w:pPr>
            <w:r>
              <w:rPr>
                <w:rFonts w:ascii="Arial" w:hAnsi="Arial" w:cs="Arial"/>
                <w:sz w:val="12"/>
                <w:szCs w:val="12"/>
              </w:rPr>
              <w:t>Low Income </w:t>
            </w:r>
          </w:p>
        </w:tc>
        <w:tc>
          <w:tcPr>
            <w:tcW w:w="309" w:type="pct"/>
            <w:tcBorders>
              <w:top w:val="nil"/>
              <w:left w:val="nil"/>
              <w:bottom w:val="single" w:sz="4" w:space="0" w:color="000000"/>
              <w:right w:val="single" w:sz="4" w:space="0" w:color="000000"/>
            </w:tcBorders>
            <w:shd w:val="clear" w:color="auto" w:fill="auto"/>
            <w:vAlign w:val="bottom"/>
          </w:tcPr>
          <w:p w14:paraId="34F364FB" w14:textId="77777777" w:rsidR="00B33098" w:rsidRDefault="00B33098">
            <w:pPr>
              <w:jc w:val="center"/>
              <w:rPr>
                <w:rFonts w:ascii="Arial" w:hAnsi="Arial" w:cs="Arial"/>
                <w:sz w:val="14"/>
                <w:szCs w:val="14"/>
              </w:rPr>
            </w:pPr>
            <w:r>
              <w:rPr>
                <w:rFonts w:ascii="Arial" w:hAnsi="Arial" w:cs="Arial"/>
                <w:sz w:val="14"/>
                <w:szCs w:val="14"/>
              </w:rPr>
              <w:t>86 </w:t>
            </w:r>
          </w:p>
        </w:tc>
        <w:tc>
          <w:tcPr>
            <w:tcW w:w="346" w:type="pct"/>
            <w:tcBorders>
              <w:top w:val="nil"/>
              <w:left w:val="nil"/>
              <w:bottom w:val="single" w:sz="4" w:space="0" w:color="000000"/>
              <w:right w:val="single" w:sz="4" w:space="0" w:color="000000"/>
            </w:tcBorders>
            <w:shd w:val="clear" w:color="auto" w:fill="auto"/>
            <w:vAlign w:val="bottom"/>
          </w:tcPr>
          <w:p w14:paraId="7875B750" w14:textId="77777777" w:rsidR="00B33098" w:rsidRDefault="00B33098">
            <w:pPr>
              <w:jc w:val="center"/>
              <w:rPr>
                <w:rFonts w:ascii="Arial" w:hAnsi="Arial" w:cs="Arial"/>
                <w:sz w:val="14"/>
                <w:szCs w:val="14"/>
              </w:rPr>
            </w:pPr>
            <w:r>
              <w:rPr>
                <w:rFonts w:ascii="Arial" w:hAnsi="Arial" w:cs="Arial"/>
                <w:sz w:val="14"/>
                <w:szCs w:val="14"/>
              </w:rPr>
              <w:t>84 </w:t>
            </w:r>
          </w:p>
        </w:tc>
        <w:tc>
          <w:tcPr>
            <w:tcW w:w="234" w:type="pct"/>
            <w:tcBorders>
              <w:top w:val="nil"/>
              <w:left w:val="nil"/>
              <w:bottom w:val="single" w:sz="4" w:space="0" w:color="000000"/>
              <w:right w:val="single" w:sz="4" w:space="0" w:color="000000"/>
            </w:tcBorders>
            <w:shd w:val="clear" w:color="auto" w:fill="auto"/>
            <w:vAlign w:val="bottom"/>
          </w:tcPr>
          <w:p w14:paraId="570678DD" w14:textId="77777777" w:rsidR="00B33098" w:rsidRDefault="00B33098">
            <w:pPr>
              <w:jc w:val="center"/>
              <w:rPr>
                <w:rFonts w:ascii="Arial" w:hAnsi="Arial" w:cs="Arial"/>
                <w:sz w:val="14"/>
                <w:szCs w:val="14"/>
              </w:rPr>
            </w:pPr>
            <w:r>
              <w:rPr>
                <w:rFonts w:ascii="Arial" w:hAnsi="Arial" w:cs="Arial"/>
                <w:sz w:val="14"/>
                <w:szCs w:val="14"/>
              </w:rPr>
              <w:t>98 </w:t>
            </w:r>
          </w:p>
        </w:tc>
        <w:tc>
          <w:tcPr>
            <w:tcW w:w="267" w:type="pct"/>
            <w:tcBorders>
              <w:top w:val="nil"/>
              <w:left w:val="nil"/>
              <w:bottom w:val="single" w:sz="4" w:space="0" w:color="000000"/>
              <w:right w:val="single" w:sz="4" w:space="0" w:color="000000"/>
            </w:tcBorders>
            <w:shd w:val="clear" w:color="auto" w:fill="auto"/>
            <w:vAlign w:val="bottom"/>
          </w:tcPr>
          <w:p w14:paraId="2E57996B"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71A55D42" w14:textId="77777777" w:rsidR="00B33098" w:rsidRDefault="00B33098">
            <w:pPr>
              <w:jc w:val="center"/>
              <w:rPr>
                <w:rFonts w:ascii="Arial" w:hAnsi="Arial" w:cs="Arial"/>
                <w:sz w:val="14"/>
                <w:szCs w:val="14"/>
              </w:rPr>
            </w:pPr>
            <w:r>
              <w:rPr>
                <w:rFonts w:ascii="Arial" w:hAnsi="Arial" w:cs="Arial"/>
                <w:sz w:val="14"/>
                <w:szCs w:val="14"/>
              </w:rPr>
              <w:t>84 </w:t>
            </w:r>
          </w:p>
        </w:tc>
        <w:tc>
          <w:tcPr>
            <w:tcW w:w="252" w:type="pct"/>
            <w:tcBorders>
              <w:top w:val="nil"/>
              <w:left w:val="nil"/>
              <w:bottom w:val="single" w:sz="4" w:space="0" w:color="000000"/>
              <w:right w:val="single" w:sz="4" w:space="0" w:color="000000"/>
            </w:tcBorders>
            <w:shd w:val="clear" w:color="auto" w:fill="auto"/>
            <w:vAlign w:val="bottom"/>
          </w:tcPr>
          <w:p w14:paraId="6FF7A070" w14:textId="77777777" w:rsidR="00B33098" w:rsidRDefault="00B33098">
            <w:pPr>
              <w:jc w:val="center"/>
              <w:rPr>
                <w:rFonts w:ascii="Arial" w:hAnsi="Arial" w:cs="Arial"/>
                <w:sz w:val="14"/>
                <w:szCs w:val="14"/>
              </w:rPr>
            </w:pPr>
            <w:r>
              <w:rPr>
                <w:rFonts w:ascii="Arial" w:hAnsi="Arial" w:cs="Arial"/>
                <w:sz w:val="14"/>
                <w:szCs w:val="14"/>
              </w:rPr>
              <w:t>84.2 </w:t>
            </w:r>
          </w:p>
        </w:tc>
        <w:tc>
          <w:tcPr>
            <w:tcW w:w="267" w:type="pct"/>
            <w:tcBorders>
              <w:top w:val="nil"/>
              <w:left w:val="nil"/>
              <w:bottom w:val="single" w:sz="4" w:space="0" w:color="000000"/>
              <w:right w:val="single" w:sz="4" w:space="0" w:color="000000"/>
            </w:tcBorders>
            <w:shd w:val="clear" w:color="auto" w:fill="auto"/>
            <w:vAlign w:val="bottom"/>
          </w:tcPr>
          <w:p w14:paraId="09D2E572"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7AB90A85" w14:textId="77777777" w:rsidR="00B33098" w:rsidRDefault="00B33098">
            <w:pPr>
              <w:jc w:val="center"/>
              <w:rPr>
                <w:rFonts w:ascii="Arial" w:hAnsi="Arial" w:cs="Arial"/>
                <w:sz w:val="14"/>
                <w:szCs w:val="14"/>
              </w:rPr>
            </w:pPr>
            <w:r>
              <w:rPr>
                <w:rFonts w:ascii="Arial" w:hAnsi="Arial" w:cs="Arial"/>
                <w:sz w:val="14"/>
                <w:szCs w:val="14"/>
              </w:rPr>
              <w:t>79.8 </w:t>
            </w:r>
          </w:p>
        </w:tc>
        <w:tc>
          <w:tcPr>
            <w:tcW w:w="267" w:type="pct"/>
            <w:tcBorders>
              <w:top w:val="nil"/>
              <w:left w:val="nil"/>
              <w:bottom w:val="single" w:sz="4" w:space="0" w:color="000000"/>
              <w:right w:val="single" w:sz="4" w:space="0" w:color="000000"/>
            </w:tcBorders>
            <w:shd w:val="clear" w:color="auto" w:fill="auto"/>
            <w:vAlign w:val="bottom"/>
          </w:tcPr>
          <w:p w14:paraId="27D594CB" w14:textId="77777777" w:rsidR="00B33098" w:rsidRDefault="00B33098">
            <w:pPr>
              <w:jc w:val="center"/>
              <w:rPr>
                <w:rFonts w:ascii="Arial" w:hAnsi="Arial" w:cs="Arial"/>
                <w:sz w:val="14"/>
                <w:szCs w:val="14"/>
              </w:rPr>
            </w:pPr>
            <w:r>
              <w:rPr>
                <w:rFonts w:ascii="Arial" w:hAnsi="Arial" w:cs="Arial"/>
                <w:sz w:val="14"/>
                <w:szCs w:val="14"/>
              </w:rPr>
              <w:t>5.1 </w:t>
            </w:r>
          </w:p>
        </w:tc>
        <w:tc>
          <w:tcPr>
            <w:tcW w:w="270" w:type="pct"/>
            <w:tcBorders>
              <w:top w:val="nil"/>
              <w:left w:val="nil"/>
              <w:bottom w:val="single" w:sz="4" w:space="0" w:color="000000"/>
              <w:right w:val="single" w:sz="4" w:space="0" w:color="000000"/>
            </w:tcBorders>
            <w:shd w:val="clear" w:color="auto" w:fill="auto"/>
            <w:vAlign w:val="bottom"/>
          </w:tcPr>
          <w:p w14:paraId="47B9E89E" w14:textId="77777777" w:rsidR="00B33098" w:rsidRDefault="00B33098">
            <w:pPr>
              <w:jc w:val="center"/>
              <w:rPr>
                <w:rFonts w:ascii="Arial" w:hAnsi="Arial" w:cs="Arial"/>
                <w:sz w:val="14"/>
                <w:szCs w:val="14"/>
              </w:rPr>
            </w:pPr>
            <w:r>
              <w:rPr>
                <w:rFonts w:ascii="Arial" w:hAnsi="Arial" w:cs="Arial"/>
                <w:sz w:val="14"/>
                <w:szCs w:val="14"/>
              </w:rPr>
              <w:t>80.4-89.4 </w:t>
            </w:r>
          </w:p>
        </w:tc>
        <w:tc>
          <w:tcPr>
            <w:tcW w:w="267" w:type="pct"/>
            <w:tcBorders>
              <w:top w:val="nil"/>
              <w:left w:val="nil"/>
              <w:bottom w:val="single" w:sz="4" w:space="0" w:color="000000"/>
              <w:right w:val="single" w:sz="4" w:space="0" w:color="000000"/>
            </w:tcBorders>
            <w:shd w:val="clear" w:color="auto" w:fill="auto"/>
            <w:vAlign w:val="bottom"/>
          </w:tcPr>
          <w:p w14:paraId="421DCA11" w14:textId="77777777" w:rsidR="00B33098" w:rsidRDefault="00B33098">
            <w:pPr>
              <w:jc w:val="center"/>
              <w:rPr>
                <w:rFonts w:ascii="Arial" w:hAnsi="Arial" w:cs="Arial"/>
                <w:sz w:val="14"/>
                <w:szCs w:val="14"/>
              </w:rPr>
            </w:pPr>
            <w:r>
              <w:rPr>
                <w:rFonts w:ascii="Arial" w:hAnsi="Arial" w:cs="Arial"/>
                <w:sz w:val="14"/>
                <w:szCs w:val="14"/>
              </w:rPr>
              <w:t>Yes </w:t>
            </w:r>
          </w:p>
        </w:tc>
        <w:tc>
          <w:tcPr>
            <w:tcW w:w="252" w:type="pct"/>
            <w:tcBorders>
              <w:top w:val="nil"/>
              <w:left w:val="nil"/>
              <w:bottom w:val="single" w:sz="4" w:space="0" w:color="000000"/>
              <w:right w:val="single" w:sz="4" w:space="0" w:color="000000"/>
            </w:tcBorders>
            <w:shd w:val="clear" w:color="auto" w:fill="auto"/>
            <w:vAlign w:val="bottom"/>
          </w:tcPr>
          <w:p w14:paraId="0BDDD1C2" w14:textId="77777777" w:rsidR="00B33098" w:rsidRDefault="00B33098">
            <w:pPr>
              <w:jc w:val="center"/>
              <w:rPr>
                <w:rFonts w:ascii="Arial" w:hAnsi="Arial" w:cs="Arial"/>
                <w:sz w:val="14"/>
                <w:szCs w:val="14"/>
              </w:rPr>
            </w:pPr>
            <w:r>
              <w:rPr>
                <w:rFonts w:ascii="Arial" w:hAnsi="Arial" w:cs="Arial"/>
                <w:sz w:val="14"/>
                <w:szCs w:val="14"/>
              </w:rPr>
              <w:t>50.0 </w:t>
            </w:r>
          </w:p>
        </w:tc>
        <w:tc>
          <w:tcPr>
            <w:tcW w:w="301" w:type="pct"/>
            <w:tcBorders>
              <w:top w:val="nil"/>
              <w:left w:val="nil"/>
              <w:bottom w:val="single" w:sz="4" w:space="0" w:color="000000"/>
              <w:right w:val="single" w:sz="4" w:space="0" w:color="000000"/>
            </w:tcBorders>
            <w:shd w:val="clear" w:color="auto" w:fill="auto"/>
            <w:vAlign w:val="bottom"/>
          </w:tcPr>
          <w:p w14:paraId="57C4C250" w14:textId="77777777" w:rsidR="00B33098" w:rsidRDefault="00B33098">
            <w:pPr>
              <w:jc w:val="center"/>
              <w:rPr>
                <w:rFonts w:ascii="Arial" w:hAnsi="Arial" w:cs="Arial"/>
                <w:sz w:val="14"/>
                <w:szCs w:val="14"/>
              </w:rPr>
            </w:pPr>
            <w:r>
              <w:rPr>
                <w:rFonts w:ascii="Arial" w:hAnsi="Arial" w:cs="Arial"/>
                <w:sz w:val="14"/>
                <w:szCs w:val="14"/>
              </w:rPr>
              <w:t>-15.2 </w:t>
            </w:r>
          </w:p>
        </w:tc>
        <w:tc>
          <w:tcPr>
            <w:tcW w:w="252" w:type="pct"/>
            <w:tcBorders>
              <w:top w:val="nil"/>
              <w:left w:val="nil"/>
              <w:bottom w:val="single" w:sz="4" w:space="0" w:color="000000"/>
              <w:right w:val="single" w:sz="4" w:space="0" w:color="000000"/>
            </w:tcBorders>
            <w:shd w:val="clear" w:color="auto" w:fill="auto"/>
            <w:vAlign w:val="bottom"/>
          </w:tcPr>
          <w:p w14:paraId="325F51CD" w14:textId="77777777" w:rsidR="00B33098" w:rsidRDefault="00B33098">
            <w:pPr>
              <w:jc w:val="center"/>
              <w:rPr>
                <w:rFonts w:ascii="Arial" w:hAnsi="Arial" w:cs="Arial"/>
                <w:sz w:val="14"/>
                <w:szCs w:val="14"/>
              </w:rPr>
            </w:pPr>
            <w:r>
              <w:rPr>
                <w:rFonts w:ascii="Arial" w:hAnsi="Arial" w:cs="Arial"/>
                <w:sz w:val="14"/>
                <w:szCs w:val="14"/>
              </w:rPr>
              <w:t>78.3 </w:t>
            </w:r>
          </w:p>
        </w:tc>
        <w:tc>
          <w:tcPr>
            <w:tcW w:w="267" w:type="pct"/>
            <w:tcBorders>
              <w:top w:val="nil"/>
              <w:left w:val="nil"/>
              <w:bottom w:val="single" w:sz="4" w:space="0" w:color="000000"/>
              <w:right w:val="single" w:sz="4" w:space="0" w:color="000000"/>
            </w:tcBorders>
            <w:shd w:val="clear" w:color="auto" w:fill="auto"/>
            <w:vAlign w:val="bottom"/>
          </w:tcPr>
          <w:p w14:paraId="0DD1FE0B"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4C0B93EF" w14:textId="77777777" w:rsidR="00B33098" w:rsidRDefault="00B33098">
            <w:pPr>
              <w:jc w:val="center"/>
              <w:rPr>
                <w:rFonts w:ascii="Arial" w:hAnsi="Arial" w:cs="Arial"/>
                <w:sz w:val="14"/>
                <w:szCs w:val="14"/>
              </w:rPr>
            </w:pPr>
            <w:r>
              <w:rPr>
                <w:rFonts w:ascii="Arial" w:hAnsi="Arial" w:cs="Arial"/>
                <w:sz w:val="14"/>
                <w:szCs w:val="14"/>
              </w:rPr>
              <w:t>No </w:t>
            </w:r>
          </w:p>
        </w:tc>
      </w:tr>
      <w:tr w:rsidR="00B33098" w14:paraId="61BAEAEA"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219C64B8" w14:textId="77777777" w:rsidR="00B33098" w:rsidRDefault="00B33098">
            <w:pPr>
              <w:rPr>
                <w:rFonts w:ascii="Arial" w:hAnsi="Arial" w:cs="Arial"/>
                <w:sz w:val="12"/>
                <w:szCs w:val="12"/>
              </w:rPr>
            </w:pPr>
            <w:r>
              <w:rPr>
                <w:rFonts w:ascii="Arial" w:hAnsi="Arial" w:cs="Arial"/>
                <w:sz w:val="12"/>
                <w:szCs w:val="12"/>
              </w:rPr>
              <w:t>Afr. Amer./Black </w:t>
            </w:r>
          </w:p>
        </w:tc>
        <w:tc>
          <w:tcPr>
            <w:tcW w:w="309" w:type="pct"/>
            <w:tcBorders>
              <w:top w:val="nil"/>
              <w:left w:val="nil"/>
              <w:bottom w:val="single" w:sz="4" w:space="0" w:color="000000"/>
              <w:right w:val="single" w:sz="4" w:space="0" w:color="000000"/>
            </w:tcBorders>
            <w:shd w:val="clear" w:color="auto" w:fill="auto"/>
            <w:vAlign w:val="bottom"/>
          </w:tcPr>
          <w:p w14:paraId="07D0A1D1" w14:textId="77777777" w:rsidR="00B33098" w:rsidRDefault="00B33098">
            <w:pPr>
              <w:jc w:val="center"/>
              <w:rPr>
                <w:rFonts w:ascii="Arial" w:hAnsi="Arial" w:cs="Arial"/>
                <w:sz w:val="14"/>
                <w:szCs w:val="14"/>
              </w:rPr>
            </w:pPr>
            <w:r>
              <w:rPr>
                <w:rFonts w:ascii="Arial" w:hAnsi="Arial" w:cs="Arial"/>
                <w:sz w:val="14"/>
                <w:szCs w:val="14"/>
              </w:rPr>
              <w:t>14 </w:t>
            </w:r>
          </w:p>
        </w:tc>
        <w:tc>
          <w:tcPr>
            <w:tcW w:w="346" w:type="pct"/>
            <w:tcBorders>
              <w:top w:val="nil"/>
              <w:left w:val="nil"/>
              <w:bottom w:val="single" w:sz="4" w:space="0" w:color="000000"/>
              <w:right w:val="single" w:sz="4" w:space="0" w:color="000000"/>
            </w:tcBorders>
            <w:shd w:val="clear" w:color="auto" w:fill="auto"/>
            <w:vAlign w:val="bottom"/>
          </w:tcPr>
          <w:p w14:paraId="69DC8087" w14:textId="77777777" w:rsidR="00B33098" w:rsidRDefault="00B33098">
            <w:pPr>
              <w:jc w:val="center"/>
              <w:rPr>
                <w:rFonts w:ascii="Arial" w:hAnsi="Arial" w:cs="Arial"/>
                <w:sz w:val="14"/>
                <w:szCs w:val="14"/>
              </w:rPr>
            </w:pPr>
            <w:r>
              <w:rPr>
                <w:rFonts w:ascii="Arial" w:hAnsi="Arial" w:cs="Arial"/>
                <w:sz w:val="14"/>
                <w:szCs w:val="14"/>
              </w:rPr>
              <w:t>14 </w:t>
            </w:r>
          </w:p>
        </w:tc>
        <w:tc>
          <w:tcPr>
            <w:tcW w:w="234" w:type="pct"/>
            <w:tcBorders>
              <w:top w:val="nil"/>
              <w:left w:val="nil"/>
              <w:bottom w:val="single" w:sz="4" w:space="0" w:color="000000"/>
              <w:right w:val="single" w:sz="4" w:space="0" w:color="000000"/>
            </w:tcBorders>
            <w:shd w:val="clear" w:color="auto" w:fill="auto"/>
            <w:vAlign w:val="bottom"/>
          </w:tcPr>
          <w:p w14:paraId="4B3B9E53"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935A37A"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29CD6A8B" w14:textId="77777777" w:rsidR="00B33098" w:rsidRDefault="00B33098">
            <w:pPr>
              <w:jc w:val="center"/>
              <w:rPr>
                <w:rFonts w:ascii="Arial" w:hAnsi="Arial" w:cs="Arial"/>
                <w:sz w:val="14"/>
                <w:szCs w:val="14"/>
              </w:rPr>
            </w:pPr>
            <w:r>
              <w:rPr>
                <w:rFonts w:ascii="Arial" w:hAnsi="Arial" w:cs="Arial"/>
                <w:sz w:val="14"/>
                <w:szCs w:val="14"/>
              </w:rPr>
              <w:t>14 </w:t>
            </w:r>
          </w:p>
        </w:tc>
        <w:tc>
          <w:tcPr>
            <w:tcW w:w="252" w:type="pct"/>
            <w:tcBorders>
              <w:top w:val="nil"/>
              <w:left w:val="nil"/>
              <w:bottom w:val="single" w:sz="4" w:space="0" w:color="000000"/>
              <w:right w:val="single" w:sz="4" w:space="0" w:color="000000"/>
            </w:tcBorders>
            <w:shd w:val="clear" w:color="auto" w:fill="auto"/>
            <w:vAlign w:val="bottom"/>
          </w:tcPr>
          <w:p w14:paraId="487D2D90"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549C9B4"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7ACBB071"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33CC5C6"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7D7C3E54"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2701108"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04A24C4"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77714A44"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03B1574"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5B2DBA3"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39A09D2F"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4F15421A"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5AD300DA" w14:textId="77777777" w:rsidR="00B33098" w:rsidRDefault="00B33098">
            <w:pPr>
              <w:rPr>
                <w:rFonts w:ascii="Arial" w:hAnsi="Arial" w:cs="Arial"/>
                <w:sz w:val="12"/>
                <w:szCs w:val="12"/>
              </w:rPr>
            </w:pPr>
            <w:r>
              <w:rPr>
                <w:rFonts w:ascii="Arial" w:hAnsi="Arial" w:cs="Arial"/>
                <w:sz w:val="12"/>
                <w:szCs w:val="12"/>
              </w:rPr>
              <w:t xml:space="preserve">Asian or </w:t>
            </w:r>
            <w:smartTag w:uri="urn:schemas-microsoft-com:office:smarttags" w:element="place">
              <w:r>
                <w:rPr>
                  <w:rFonts w:ascii="Arial" w:hAnsi="Arial" w:cs="Arial"/>
                  <w:sz w:val="12"/>
                  <w:szCs w:val="12"/>
                </w:rPr>
                <w:t>Pacif.</w:t>
              </w:r>
            </w:smartTag>
            <w:r>
              <w:rPr>
                <w:rFonts w:ascii="Arial" w:hAnsi="Arial" w:cs="Arial"/>
                <w:sz w:val="12"/>
                <w:szCs w:val="12"/>
              </w:rPr>
              <w:t xml:space="preserve"> Isl. </w:t>
            </w:r>
          </w:p>
        </w:tc>
        <w:tc>
          <w:tcPr>
            <w:tcW w:w="309" w:type="pct"/>
            <w:tcBorders>
              <w:top w:val="nil"/>
              <w:left w:val="nil"/>
              <w:bottom w:val="single" w:sz="4" w:space="0" w:color="000000"/>
              <w:right w:val="single" w:sz="4" w:space="0" w:color="000000"/>
            </w:tcBorders>
            <w:shd w:val="clear" w:color="auto" w:fill="auto"/>
            <w:vAlign w:val="bottom"/>
          </w:tcPr>
          <w:p w14:paraId="6BD48FF9" w14:textId="77777777" w:rsidR="00B33098" w:rsidRDefault="00B33098">
            <w:pPr>
              <w:jc w:val="center"/>
              <w:rPr>
                <w:rFonts w:ascii="Arial" w:hAnsi="Arial" w:cs="Arial"/>
                <w:sz w:val="14"/>
                <w:szCs w:val="14"/>
              </w:rPr>
            </w:pPr>
            <w:r>
              <w:rPr>
                <w:rFonts w:ascii="Arial" w:hAnsi="Arial" w:cs="Arial"/>
                <w:sz w:val="14"/>
                <w:szCs w:val="14"/>
              </w:rPr>
              <w:t>1 </w:t>
            </w:r>
          </w:p>
        </w:tc>
        <w:tc>
          <w:tcPr>
            <w:tcW w:w="346" w:type="pct"/>
            <w:tcBorders>
              <w:top w:val="nil"/>
              <w:left w:val="nil"/>
              <w:bottom w:val="single" w:sz="4" w:space="0" w:color="000000"/>
              <w:right w:val="single" w:sz="4" w:space="0" w:color="000000"/>
            </w:tcBorders>
            <w:shd w:val="clear" w:color="auto" w:fill="auto"/>
            <w:vAlign w:val="bottom"/>
          </w:tcPr>
          <w:p w14:paraId="54A4290F"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38C809FA"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D339A61"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6FB65DEB"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23DE2C1"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5B30CC9F"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7A26C6A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3CA0CFA9"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04B6722"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7C02392"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12175ED"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0BB5DDD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B0B50CC"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5C2792F3"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53D633E"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590A16A6"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7D95AD98" w14:textId="77777777" w:rsidR="00B33098" w:rsidRDefault="00B33098">
            <w:pPr>
              <w:rPr>
                <w:rFonts w:ascii="Arial" w:hAnsi="Arial" w:cs="Arial"/>
                <w:sz w:val="12"/>
                <w:szCs w:val="12"/>
              </w:rPr>
            </w:pPr>
            <w:r>
              <w:rPr>
                <w:rFonts w:ascii="Arial" w:hAnsi="Arial" w:cs="Arial"/>
                <w:sz w:val="12"/>
                <w:szCs w:val="12"/>
              </w:rPr>
              <w:t>Hispanic </w:t>
            </w:r>
          </w:p>
        </w:tc>
        <w:tc>
          <w:tcPr>
            <w:tcW w:w="309" w:type="pct"/>
            <w:tcBorders>
              <w:top w:val="nil"/>
              <w:left w:val="nil"/>
              <w:bottom w:val="single" w:sz="4" w:space="0" w:color="000000"/>
              <w:right w:val="single" w:sz="4" w:space="0" w:color="000000"/>
            </w:tcBorders>
            <w:shd w:val="clear" w:color="auto" w:fill="auto"/>
            <w:vAlign w:val="bottom"/>
          </w:tcPr>
          <w:p w14:paraId="72318B5D" w14:textId="77777777" w:rsidR="00B33098" w:rsidRDefault="00B33098">
            <w:pPr>
              <w:jc w:val="center"/>
              <w:rPr>
                <w:rFonts w:ascii="Arial" w:hAnsi="Arial" w:cs="Arial"/>
                <w:sz w:val="14"/>
                <w:szCs w:val="14"/>
              </w:rPr>
            </w:pPr>
            <w:r>
              <w:rPr>
                <w:rFonts w:ascii="Arial" w:hAnsi="Arial" w:cs="Arial"/>
                <w:sz w:val="14"/>
                <w:szCs w:val="14"/>
              </w:rPr>
              <w:t>31 </w:t>
            </w:r>
          </w:p>
        </w:tc>
        <w:tc>
          <w:tcPr>
            <w:tcW w:w="346" w:type="pct"/>
            <w:tcBorders>
              <w:top w:val="nil"/>
              <w:left w:val="nil"/>
              <w:bottom w:val="single" w:sz="4" w:space="0" w:color="000000"/>
              <w:right w:val="single" w:sz="4" w:space="0" w:color="000000"/>
            </w:tcBorders>
            <w:shd w:val="clear" w:color="auto" w:fill="auto"/>
            <w:vAlign w:val="bottom"/>
          </w:tcPr>
          <w:p w14:paraId="71BC6565" w14:textId="77777777" w:rsidR="00B33098" w:rsidRDefault="00B33098">
            <w:pPr>
              <w:jc w:val="center"/>
              <w:rPr>
                <w:rFonts w:ascii="Arial" w:hAnsi="Arial" w:cs="Arial"/>
                <w:sz w:val="14"/>
                <w:szCs w:val="14"/>
              </w:rPr>
            </w:pPr>
            <w:r>
              <w:rPr>
                <w:rFonts w:ascii="Arial" w:hAnsi="Arial" w:cs="Arial"/>
                <w:sz w:val="14"/>
                <w:szCs w:val="14"/>
              </w:rPr>
              <w:t>30 </w:t>
            </w:r>
          </w:p>
        </w:tc>
        <w:tc>
          <w:tcPr>
            <w:tcW w:w="234" w:type="pct"/>
            <w:tcBorders>
              <w:top w:val="nil"/>
              <w:left w:val="nil"/>
              <w:bottom w:val="single" w:sz="4" w:space="0" w:color="000000"/>
              <w:right w:val="single" w:sz="4" w:space="0" w:color="000000"/>
            </w:tcBorders>
            <w:shd w:val="clear" w:color="auto" w:fill="auto"/>
            <w:vAlign w:val="bottom"/>
          </w:tcPr>
          <w:p w14:paraId="638AC235"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5D496875"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64393E59" w14:textId="77777777" w:rsidR="00B33098" w:rsidRDefault="00B33098">
            <w:pPr>
              <w:jc w:val="center"/>
              <w:rPr>
                <w:rFonts w:ascii="Arial" w:hAnsi="Arial" w:cs="Arial"/>
                <w:sz w:val="14"/>
                <w:szCs w:val="14"/>
              </w:rPr>
            </w:pPr>
            <w:r>
              <w:rPr>
                <w:rFonts w:ascii="Arial" w:hAnsi="Arial" w:cs="Arial"/>
                <w:sz w:val="14"/>
                <w:szCs w:val="14"/>
              </w:rPr>
              <w:t>30 </w:t>
            </w:r>
          </w:p>
        </w:tc>
        <w:tc>
          <w:tcPr>
            <w:tcW w:w="252" w:type="pct"/>
            <w:tcBorders>
              <w:top w:val="nil"/>
              <w:left w:val="nil"/>
              <w:bottom w:val="single" w:sz="4" w:space="0" w:color="000000"/>
              <w:right w:val="single" w:sz="4" w:space="0" w:color="000000"/>
            </w:tcBorders>
            <w:shd w:val="clear" w:color="auto" w:fill="auto"/>
            <w:vAlign w:val="bottom"/>
          </w:tcPr>
          <w:p w14:paraId="0319C11D" w14:textId="77777777" w:rsidR="00B33098" w:rsidRDefault="00B33098">
            <w:pPr>
              <w:jc w:val="center"/>
              <w:rPr>
                <w:rFonts w:ascii="Arial" w:hAnsi="Arial" w:cs="Arial"/>
                <w:sz w:val="14"/>
                <w:szCs w:val="14"/>
              </w:rPr>
            </w:pPr>
            <w:r>
              <w:rPr>
                <w:rFonts w:ascii="Arial" w:hAnsi="Arial" w:cs="Arial"/>
                <w:sz w:val="14"/>
                <w:szCs w:val="14"/>
              </w:rPr>
              <w:t>83.3 </w:t>
            </w:r>
          </w:p>
        </w:tc>
        <w:tc>
          <w:tcPr>
            <w:tcW w:w="267" w:type="pct"/>
            <w:tcBorders>
              <w:top w:val="nil"/>
              <w:left w:val="nil"/>
              <w:bottom w:val="single" w:sz="4" w:space="0" w:color="000000"/>
              <w:right w:val="single" w:sz="4" w:space="0" w:color="000000"/>
            </w:tcBorders>
            <w:shd w:val="clear" w:color="auto" w:fill="auto"/>
            <w:vAlign w:val="bottom"/>
          </w:tcPr>
          <w:p w14:paraId="0E1234C7"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6B7F7575"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3C9FF12"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474B08D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49FF063"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6D5C13C"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7162E845"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A759839"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C5DB7F9"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02678947"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27A9BFC8"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7313BE70" w14:textId="77777777" w:rsidR="00B33098" w:rsidRDefault="00B33098">
            <w:pPr>
              <w:rPr>
                <w:rFonts w:ascii="Arial" w:hAnsi="Arial" w:cs="Arial"/>
                <w:sz w:val="12"/>
                <w:szCs w:val="12"/>
              </w:rPr>
            </w:pPr>
            <w:r>
              <w:rPr>
                <w:rFonts w:ascii="Arial" w:hAnsi="Arial" w:cs="Arial"/>
                <w:sz w:val="12"/>
                <w:szCs w:val="12"/>
              </w:rPr>
              <w:t>Native American </w:t>
            </w:r>
          </w:p>
        </w:tc>
        <w:tc>
          <w:tcPr>
            <w:tcW w:w="309" w:type="pct"/>
            <w:tcBorders>
              <w:top w:val="nil"/>
              <w:left w:val="nil"/>
              <w:bottom w:val="single" w:sz="4" w:space="0" w:color="000000"/>
              <w:right w:val="single" w:sz="4" w:space="0" w:color="000000"/>
            </w:tcBorders>
            <w:shd w:val="clear" w:color="auto" w:fill="auto"/>
            <w:vAlign w:val="bottom"/>
          </w:tcPr>
          <w:p w14:paraId="577DC140" w14:textId="77777777" w:rsidR="00B33098" w:rsidRDefault="00B33098">
            <w:pPr>
              <w:jc w:val="center"/>
              <w:rPr>
                <w:rFonts w:ascii="Arial" w:hAnsi="Arial" w:cs="Arial"/>
                <w:sz w:val="14"/>
                <w:szCs w:val="14"/>
              </w:rPr>
            </w:pPr>
            <w:r>
              <w:rPr>
                <w:rFonts w:ascii="Arial" w:hAnsi="Arial" w:cs="Arial"/>
                <w:sz w:val="14"/>
                <w:szCs w:val="14"/>
              </w:rPr>
              <w:t> </w:t>
            </w:r>
          </w:p>
        </w:tc>
        <w:tc>
          <w:tcPr>
            <w:tcW w:w="346" w:type="pct"/>
            <w:tcBorders>
              <w:top w:val="nil"/>
              <w:left w:val="nil"/>
              <w:bottom w:val="single" w:sz="4" w:space="0" w:color="000000"/>
              <w:right w:val="single" w:sz="4" w:space="0" w:color="000000"/>
            </w:tcBorders>
            <w:shd w:val="clear" w:color="auto" w:fill="auto"/>
            <w:vAlign w:val="bottom"/>
          </w:tcPr>
          <w:p w14:paraId="0E6BAA1E"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5369E9A9"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135CB0B"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27BB25E3"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1A9347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34F234E"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6E0A5242"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D028F89"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649416E"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35FD774"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ED94359"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7FF98EBC"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3E5C799"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126F174"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0E09C3D0"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651B7656"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362F1E7E" w14:textId="77777777" w:rsidR="00B33098" w:rsidRDefault="00B33098">
            <w:pPr>
              <w:rPr>
                <w:rFonts w:ascii="Arial" w:hAnsi="Arial" w:cs="Arial"/>
                <w:sz w:val="12"/>
                <w:szCs w:val="12"/>
              </w:rPr>
            </w:pPr>
            <w:r>
              <w:rPr>
                <w:rFonts w:ascii="Arial" w:hAnsi="Arial" w:cs="Arial"/>
                <w:sz w:val="12"/>
                <w:szCs w:val="12"/>
              </w:rPr>
              <w:t>White </w:t>
            </w:r>
          </w:p>
        </w:tc>
        <w:tc>
          <w:tcPr>
            <w:tcW w:w="309" w:type="pct"/>
            <w:tcBorders>
              <w:top w:val="nil"/>
              <w:left w:val="nil"/>
              <w:bottom w:val="single" w:sz="4" w:space="0" w:color="000000"/>
              <w:right w:val="single" w:sz="4" w:space="0" w:color="000000"/>
            </w:tcBorders>
            <w:shd w:val="clear" w:color="auto" w:fill="auto"/>
            <w:vAlign w:val="bottom"/>
          </w:tcPr>
          <w:p w14:paraId="48B1A283" w14:textId="77777777" w:rsidR="00B33098" w:rsidRDefault="00B33098">
            <w:pPr>
              <w:jc w:val="center"/>
              <w:rPr>
                <w:rFonts w:ascii="Arial" w:hAnsi="Arial" w:cs="Arial"/>
                <w:sz w:val="14"/>
                <w:szCs w:val="14"/>
              </w:rPr>
            </w:pPr>
            <w:r>
              <w:rPr>
                <w:rFonts w:ascii="Arial" w:hAnsi="Arial" w:cs="Arial"/>
                <w:sz w:val="14"/>
                <w:szCs w:val="14"/>
              </w:rPr>
              <w:t>127 </w:t>
            </w:r>
          </w:p>
        </w:tc>
        <w:tc>
          <w:tcPr>
            <w:tcW w:w="346" w:type="pct"/>
            <w:tcBorders>
              <w:top w:val="nil"/>
              <w:left w:val="nil"/>
              <w:bottom w:val="single" w:sz="4" w:space="0" w:color="000000"/>
              <w:right w:val="single" w:sz="4" w:space="0" w:color="000000"/>
            </w:tcBorders>
            <w:shd w:val="clear" w:color="auto" w:fill="auto"/>
            <w:vAlign w:val="bottom"/>
          </w:tcPr>
          <w:p w14:paraId="61B45427" w14:textId="77777777" w:rsidR="00B33098" w:rsidRDefault="00B33098">
            <w:pPr>
              <w:jc w:val="center"/>
              <w:rPr>
                <w:rFonts w:ascii="Arial" w:hAnsi="Arial" w:cs="Arial"/>
                <w:sz w:val="14"/>
                <w:szCs w:val="14"/>
              </w:rPr>
            </w:pPr>
            <w:r>
              <w:rPr>
                <w:rFonts w:ascii="Arial" w:hAnsi="Arial" w:cs="Arial"/>
                <w:sz w:val="14"/>
                <w:szCs w:val="14"/>
              </w:rPr>
              <w:t>127 </w:t>
            </w:r>
          </w:p>
        </w:tc>
        <w:tc>
          <w:tcPr>
            <w:tcW w:w="234" w:type="pct"/>
            <w:tcBorders>
              <w:top w:val="nil"/>
              <w:left w:val="nil"/>
              <w:bottom w:val="single" w:sz="4" w:space="0" w:color="000000"/>
              <w:right w:val="single" w:sz="4" w:space="0" w:color="000000"/>
            </w:tcBorders>
            <w:shd w:val="clear" w:color="auto" w:fill="auto"/>
            <w:vAlign w:val="bottom"/>
          </w:tcPr>
          <w:p w14:paraId="5E0D50D4" w14:textId="77777777" w:rsidR="00B33098" w:rsidRDefault="00B33098">
            <w:pPr>
              <w:jc w:val="center"/>
              <w:rPr>
                <w:rFonts w:ascii="Arial" w:hAnsi="Arial" w:cs="Arial"/>
                <w:sz w:val="14"/>
                <w:szCs w:val="14"/>
              </w:rPr>
            </w:pPr>
            <w:r>
              <w:rPr>
                <w:rFonts w:ascii="Arial" w:hAnsi="Arial" w:cs="Arial"/>
                <w:sz w:val="14"/>
                <w:szCs w:val="14"/>
              </w:rPr>
              <w:t>100 </w:t>
            </w:r>
          </w:p>
        </w:tc>
        <w:tc>
          <w:tcPr>
            <w:tcW w:w="267" w:type="pct"/>
            <w:tcBorders>
              <w:top w:val="nil"/>
              <w:left w:val="nil"/>
              <w:bottom w:val="single" w:sz="4" w:space="0" w:color="000000"/>
              <w:right w:val="single" w:sz="4" w:space="0" w:color="000000"/>
            </w:tcBorders>
            <w:shd w:val="clear" w:color="auto" w:fill="auto"/>
            <w:vAlign w:val="bottom"/>
          </w:tcPr>
          <w:p w14:paraId="3FE2CE1A"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7B09834C" w14:textId="77777777" w:rsidR="00B33098" w:rsidRDefault="00B33098">
            <w:pPr>
              <w:jc w:val="center"/>
              <w:rPr>
                <w:rFonts w:ascii="Arial" w:hAnsi="Arial" w:cs="Arial"/>
                <w:sz w:val="14"/>
                <w:szCs w:val="14"/>
              </w:rPr>
            </w:pPr>
            <w:r>
              <w:rPr>
                <w:rFonts w:ascii="Arial" w:hAnsi="Arial" w:cs="Arial"/>
                <w:sz w:val="14"/>
                <w:szCs w:val="14"/>
              </w:rPr>
              <w:t>127 </w:t>
            </w:r>
          </w:p>
        </w:tc>
        <w:tc>
          <w:tcPr>
            <w:tcW w:w="252" w:type="pct"/>
            <w:tcBorders>
              <w:top w:val="nil"/>
              <w:left w:val="nil"/>
              <w:bottom w:val="single" w:sz="4" w:space="0" w:color="000000"/>
              <w:right w:val="single" w:sz="4" w:space="0" w:color="000000"/>
            </w:tcBorders>
            <w:shd w:val="clear" w:color="auto" w:fill="auto"/>
            <w:vAlign w:val="bottom"/>
          </w:tcPr>
          <w:p w14:paraId="36FF023B" w14:textId="77777777" w:rsidR="00B33098" w:rsidRDefault="00B33098">
            <w:pPr>
              <w:jc w:val="center"/>
              <w:rPr>
                <w:rFonts w:ascii="Arial" w:hAnsi="Arial" w:cs="Arial"/>
                <w:sz w:val="14"/>
                <w:szCs w:val="14"/>
              </w:rPr>
            </w:pPr>
            <w:r>
              <w:rPr>
                <w:rFonts w:ascii="Arial" w:hAnsi="Arial" w:cs="Arial"/>
                <w:sz w:val="14"/>
                <w:szCs w:val="14"/>
              </w:rPr>
              <w:t>88.6 </w:t>
            </w:r>
          </w:p>
        </w:tc>
        <w:tc>
          <w:tcPr>
            <w:tcW w:w="267" w:type="pct"/>
            <w:tcBorders>
              <w:top w:val="nil"/>
              <w:left w:val="nil"/>
              <w:bottom w:val="single" w:sz="4" w:space="0" w:color="000000"/>
              <w:right w:val="single" w:sz="4" w:space="0" w:color="000000"/>
            </w:tcBorders>
            <w:shd w:val="clear" w:color="auto" w:fill="auto"/>
            <w:vAlign w:val="bottom"/>
          </w:tcPr>
          <w:p w14:paraId="70056294"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19A3BD1B" w14:textId="77777777" w:rsidR="00B33098" w:rsidRDefault="00B33098">
            <w:pPr>
              <w:jc w:val="center"/>
              <w:rPr>
                <w:rFonts w:ascii="Arial" w:hAnsi="Arial" w:cs="Arial"/>
                <w:sz w:val="14"/>
                <w:szCs w:val="14"/>
              </w:rPr>
            </w:pPr>
            <w:r>
              <w:rPr>
                <w:rFonts w:ascii="Arial" w:hAnsi="Arial" w:cs="Arial"/>
                <w:sz w:val="14"/>
                <w:szCs w:val="14"/>
              </w:rPr>
              <w:t>88.4 </w:t>
            </w:r>
          </w:p>
        </w:tc>
        <w:tc>
          <w:tcPr>
            <w:tcW w:w="267" w:type="pct"/>
            <w:tcBorders>
              <w:top w:val="nil"/>
              <w:left w:val="nil"/>
              <w:bottom w:val="single" w:sz="4" w:space="0" w:color="000000"/>
              <w:right w:val="single" w:sz="4" w:space="0" w:color="000000"/>
            </w:tcBorders>
            <w:shd w:val="clear" w:color="auto" w:fill="auto"/>
            <w:vAlign w:val="bottom"/>
          </w:tcPr>
          <w:p w14:paraId="399A79AB" w14:textId="77777777" w:rsidR="00B33098" w:rsidRDefault="00B33098">
            <w:pPr>
              <w:jc w:val="center"/>
              <w:rPr>
                <w:rFonts w:ascii="Arial" w:hAnsi="Arial" w:cs="Arial"/>
                <w:sz w:val="14"/>
                <w:szCs w:val="14"/>
              </w:rPr>
            </w:pPr>
            <w:r>
              <w:rPr>
                <w:rFonts w:ascii="Arial" w:hAnsi="Arial" w:cs="Arial"/>
                <w:sz w:val="14"/>
                <w:szCs w:val="14"/>
              </w:rPr>
              <w:t>2.9 </w:t>
            </w:r>
          </w:p>
        </w:tc>
        <w:tc>
          <w:tcPr>
            <w:tcW w:w="270" w:type="pct"/>
            <w:tcBorders>
              <w:top w:val="nil"/>
              <w:left w:val="nil"/>
              <w:bottom w:val="single" w:sz="4" w:space="0" w:color="000000"/>
              <w:right w:val="single" w:sz="4" w:space="0" w:color="000000"/>
            </w:tcBorders>
            <w:shd w:val="clear" w:color="auto" w:fill="auto"/>
            <w:vAlign w:val="bottom"/>
          </w:tcPr>
          <w:p w14:paraId="763A6C2F" w14:textId="77777777" w:rsidR="00B33098" w:rsidRDefault="00B33098">
            <w:pPr>
              <w:jc w:val="center"/>
              <w:rPr>
                <w:rFonts w:ascii="Arial" w:hAnsi="Arial" w:cs="Arial"/>
                <w:sz w:val="14"/>
                <w:szCs w:val="14"/>
              </w:rPr>
            </w:pPr>
            <w:r>
              <w:rPr>
                <w:rFonts w:ascii="Arial" w:hAnsi="Arial" w:cs="Arial"/>
                <w:sz w:val="14"/>
                <w:szCs w:val="14"/>
              </w:rPr>
              <w:t>88.8-93.8 </w:t>
            </w:r>
          </w:p>
        </w:tc>
        <w:tc>
          <w:tcPr>
            <w:tcW w:w="267" w:type="pct"/>
            <w:tcBorders>
              <w:top w:val="nil"/>
              <w:left w:val="nil"/>
              <w:bottom w:val="single" w:sz="4" w:space="0" w:color="000000"/>
              <w:right w:val="single" w:sz="4" w:space="0" w:color="000000"/>
            </w:tcBorders>
            <w:shd w:val="clear" w:color="auto" w:fill="auto"/>
            <w:vAlign w:val="bottom"/>
          </w:tcPr>
          <w:p w14:paraId="3A5549D3"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74FDFC24" w14:textId="77777777" w:rsidR="00B33098" w:rsidRDefault="00B33098">
            <w:pPr>
              <w:jc w:val="center"/>
              <w:rPr>
                <w:rFonts w:ascii="Arial" w:hAnsi="Arial" w:cs="Arial"/>
                <w:sz w:val="14"/>
                <w:szCs w:val="14"/>
              </w:rPr>
            </w:pPr>
            <w:r>
              <w:rPr>
                <w:rFonts w:ascii="Arial" w:hAnsi="Arial" w:cs="Arial"/>
                <w:sz w:val="14"/>
                <w:szCs w:val="14"/>
              </w:rPr>
              <w:t>65.3 </w:t>
            </w:r>
          </w:p>
        </w:tc>
        <w:tc>
          <w:tcPr>
            <w:tcW w:w="301" w:type="pct"/>
            <w:tcBorders>
              <w:top w:val="nil"/>
              <w:left w:val="nil"/>
              <w:bottom w:val="single" w:sz="4" w:space="0" w:color="000000"/>
              <w:right w:val="single" w:sz="4" w:space="0" w:color="000000"/>
            </w:tcBorders>
            <w:shd w:val="clear" w:color="auto" w:fill="auto"/>
            <w:vAlign w:val="bottom"/>
          </w:tcPr>
          <w:p w14:paraId="4EBEDEC6" w14:textId="77777777" w:rsidR="00B33098" w:rsidRDefault="00B33098">
            <w:pPr>
              <w:jc w:val="center"/>
              <w:rPr>
                <w:rFonts w:ascii="Arial" w:hAnsi="Arial" w:cs="Arial"/>
                <w:sz w:val="14"/>
                <w:szCs w:val="14"/>
              </w:rPr>
            </w:pPr>
            <w:r>
              <w:rPr>
                <w:rFonts w:ascii="Arial" w:hAnsi="Arial" w:cs="Arial"/>
                <w:sz w:val="14"/>
                <w:szCs w:val="14"/>
              </w:rPr>
              <w:t>0.0 </w:t>
            </w:r>
          </w:p>
        </w:tc>
        <w:tc>
          <w:tcPr>
            <w:tcW w:w="252" w:type="pct"/>
            <w:tcBorders>
              <w:top w:val="nil"/>
              <w:left w:val="nil"/>
              <w:bottom w:val="single" w:sz="4" w:space="0" w:color="000000"/>
              <w:right w:val="single" w:sz="4" w:space="0" w:color="000000"/>
            </w:tcBorders>
            <w:shd w:val="clear" w:color="auto" w:fill="auto"/>
            <w:vAlign w:val="bottom"/>
          </w:tcPr>
          <w:p w14:paraId="0B7528C6" w14:textId="77777777" w:rsidR="00B33098" w:rsidRDefault="00B33098">
            <w:pPr>
              <w:jc w:val="center"/>
              <w:rPr>
                <w:rFonts w:ascii="Arial" w:hAnsi="Arial" w:cs="Arial"/>
                <w:sz w:val="14"/>
                <w:szCs w:val="14"/>
              </w:rPr>
            </w:pPr>
            <w:r>
              <w:rPr>
                <w:rFonts w:ascii="Arial" w:hAnsi="Arial" w:cs="Arial"/>
                <w:sz w:val="14"/>
                <w:szCs w:val="14"/>
              </w:rPr>
              <w:t>75.5 </w:t>
            </w:r>
          </w:p>
        </w:tc>
        <w:tc>
          <w:tcPr>
            <w:tcW w:w="267" w:type="pct"/>
            <w:tcBorders>
              <w:top w:val="nil"/>
              <w:left w:val="nil"/>
              <w:bottom w:val="single" w:sz="4" w:space="0" w:color="000000"/>
              <w:right w:val="single" w:sz="4" w:space="0" w:color="000000"/>
            </w:tcBorders>
            <w:shd w:val="clear" w:color="auto" w:fill="auto"/>
            <w:vAlign w:val="bottom"/>
          </w:tcPr>
          <w:p w14:paraId="28A9FB6A"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1C1ECFED" w14:textId="77777777" w:rsidR="00B33098" w:rsidRDefault="00B33098">
            <w:pPr>
              <w:jc w:val="center"/>
              <w:rPr>
                <w:rFonts w:ascii="Arial" w:hAnsi="Arial" w:cs="Arial"/>
                <w:sz w:val="14"/>
                <w:szCs w:val="14"/>
              </w:rPr>
            </w:pPr>
            <w:r>
              <w:rPr>
                <w:rFonts w:ascii="Arial" w:hAnsi="Arial" w:cs="Arial"/>
                <w:sz w:val="14"/>
                <w:szCs w:val="14"/>
              </w:rPr>
              <w:t>No </w:t>
            </w:r>
          </w:p>
        </w:tc>
      </w:tr>
      <w:tr w:rsidR="00B33098" w14:paraId="7B910FB6" w14:textId="77777777" w:rsidTr="007648DE">
        <w:trPr>
          <w:trHeight w:val="255"/>
        </w:trPr>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7A6C5" w14:textId="77777777" w:rsidR="00B33098" w:rsidRDefault="00B33098">
            <w:pPr>
              <w:rPr>
                <w:rFonts w:ascii="Arial" w:hAnsi="Arial" w:cs="Arial"/>
                <w:sz w:val="20"/>
                <w:szCs w:val="20"/>
              </w:rPr>
            </w:pPr>
            <w:r>
              <w:rPr>
                <w:rFonts w:ascii="Arial" w:hAnsi="Arial" w:cs="Arial"/>
                <w:sz w:val="20"/>
                <w:szCs w:val="20"/>
              </w:rPr>
              <w:t> </w:t>
            </w:r>
          </w:p>
        </w:tc>
        <w:tc>
          <w:tcPr>
            <w:tcW w:w="309" w:type="pct"/>
            <w:tcBorders>
              <w:top w:val="single" w:sz="4" w:space="0" w:color="auto"/>
              <w:left w:val="nil"/>
              <w:bottom w:val="single" w:sz="4" w:space="0" w:color="auto"/>
              <w:right w:val="single" w:sz="4" w:space="0" w:color="auto"/>
            </w:tcBorders>
            <w:shd w:val="clear" w:color="auto" w:fill="auto"/>
            <w:noWrap/>
            <w:vAlign w:val="bottom"/>
          </w:tcPr>
          <w:p w14:paraId="79E5B21F" w14:textId="77777777" w:rsidR="00B33098" w:rsidRDefault="00B33098">
            <w:pPr>
              <w:rPr>
                <w:rFonts w:ascii="Arial" w:hAnsi="Arial" w:cs="Arial"/>
                <w:sz w:val="20"/>
                <w:szCs w:val="20"/>
              </w:rPr>
            </w:pPr>
            <w:r>
              <w:rPr>
                <w:rFonts w:ascii="Arial" w:hAnsi="Arial" w:cs="Arial"/>
                <w:sz w:val="20"/>
                <w:szCs w:val="20"/>
              </w:rPr>
              <w:t> </w:t>
            </w:r>
          </w:p>
        </w:tc>
        <w:tc>
          <w:tcPr>
            <w:tcW w:w="346" w:type="pct"/>
            <w:tcBorders>
              <w:top w:val="single" w:sz="4" w:space="0" w:color="auto"/>
              <w:left w:val="nil"/>
              <w:bottom w:val="single" w:sz="4" w:space="0" w:color="auto"/>
              <w:right w:val="single" w:sz="4" w:space="0" w:color="auto"/>
            </w:tcBorders>
            <w:shd w:val="clear" w:color="auto" w:fill="auto"/>
            <w:noWrap/>
            <w:vAlign w:val="bottom"/>
          </w:tcPr>
          <w:p w14:paraId="7BEF584D" w14:textId="77777777" w:rsidR="00B33098" w:rsidRDefault="00B33098">
            <w:pP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noWrap/>
            <w:vAlign w:val="bottom"/>
          </w:tcPr>
          <w:p w14:paraId="281B8AB8" w14:textId="77777777" w:rsidR="00B33098" w:rsidRDefault="00B33098">
            <w:pPr>
              <w:rPr>
                <w:rFonts w:ascii="Arial" w:hAnsi="Arial" w:cs="Arial"/>
                <w:sz w:val="20"/>
                <w:szCs w:val="20"/>
              </w:rPr>
            </w:pPr>
            <w:r>
              <w:rPr>
                <w:rFonts w:ascii="Arial" w:hAnsi="Arial" w:cs="Arial"/>
                <w:sz w:val="20"/>
                <w:szCs w:val="20"/>
              </w:rPr>
              <w:t> </w:t>
            </w:r>
          </w:p>
        </w:tc>
        <w:tc>
          <w:tcPr>
            <w:tcW w:w="267" w:type="pct"/>
            <w:tcBorders>
              <w:top w:val="single" w:sz="4" w:space="0" w:color="auto"/>
              <w:left w:val="nil"/>
              <w:bottom w:val="single" w:sz="4" w:space="0" w:color="auto"/>
              <w:right w:val="single" w:sz="4" w:space="0" w:color="auto"/>
            </w:tcBorders>
            <w:shd w:val="clear" w:color="auto" w:fill="auto"/>
            <w:noWrap/>
            <w:vAlign w:val="bottom"/>
          </w:tcPr>
          <w:p w14:paraId="43A57B5A" w14:textId="77777777" w:rsidR="00B33098" w:rsidRDefault="00B33098">
            <w:pP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noWrap/>
            <w:vAlign w:val="bottom"/>
          </w:tcPr>
          <w:p w14:paraId="3E7A029D" w14:textId="77777777" w:rsidR="00B33098" w:rsidRDefault="00B33098">
            <w:pPr>
              <w:rPr>
                <w:rFonts w:ascii="Arial" w:hAnsi="Arial" w:cs="Arial"/>
                <w:sz w:val="20"/>
                <w:szCs w:val="20"/>
              </w:rPr>
            </w:pPr>
            <w:r>
              <w:rPr>
                <w:rFonts w:ascii="Arial" w:hAnsi="Arial" w:cs="Arial"/>
                <w:sz w:val="20"/>
                <w:szCs w:val="20"/>
              </w:rPr>
              <w:t> </w:t>
            </w:r>
          </w:p>
        </w:tc>
        <w:tc>
          <w:tcPr>
            <w:tcW w:w="252" w:type="pct"/>
            <w:tcBorders>
              <w:top w:val="single" w:sz="4" w:space="0" w:color="auto"/>
              <w:left w:val="nil"/>
              <w:bottom w:val="single" w:sz="4" w:space="0" w:color="auto"/>
              <w:right w:val="single" w:sz="4" w:space="0" w:color="auto"/>
            </w:tcBorders>
            <w:shd w:val="clear" w:color="auto" w:fill="auto"/>
            <w:noWrap/>
            <w:vAlign w:val="bottom"/>
          </w:tcPr>
          <w:p w14:paraId="69C30F7C" w14:textId="77777777" w:rsidR="00B33098" w:rsidRDefault="00B33098">
            <w:pPr>
              <w:rPr>
                <w:rFonts w:ascii="Arial" w:hAnsi="Arial" w:cs="Arial"/>
                <w:sz w:val="20"/>
                <w:szCs w:val="20"/>
              </w:rPr>
            </w:pPr>
            <w:r>
              <w:rPr>
                <w:rFonts w:ascii="Arial" w:hAnsi="Arial" w:cs="Arial"/>
                <w:sz w:val="20"/>
                <w:szCs w:val="20"/>
              </w:rPr>
              <w:t> </w:t>
            </w:r>
          </w:p>
        </w:tc>
        <w:tc>
          <w:tcPr>
            <w:tcW w:w="267" w:type="pct"/>
            <w:tcBorders>
              <w:top w:val="single" w:sz="4" w:space="0" w:color="auto"/>
              <w:left w:val="nil"/>
              <w:bottom w:val="single" w:sz="4" w:space="0" w:color="auto"/>
              <w:right w:val="single" w:sz="4" w:space="0" w:color="auto"/>
            </w:tcBorders>
            <w:shd w:val="clear" w:color="auto" w:fill="auto"/>
            <w:noWrap/>
            <w:vAlign w:val="bottom"/>
          </w:tcPr>
          <w:p w14:paraId="7B35E8B3" w14:textId="77777777" w:rsidR="00B33098" w:rsidRDefault="00B33098">
            <w:pPr>
              <w:rPr>
                <w:rFonts w:ascii="Arial" w:hAnsi="Arial" w:cs="Arial"/>
                <w:sz w:val="20"/>
                <w:szCs w:val="20"/>
              </w:rPr>
            </w:pPr>
            <w:r>
              <w:rPr>
                <w:rFonts w:ascii="Arial" w:hAnsi="Arial" w:cs="Arial"/>
                <w:sz w:val="20"/>
                <w:szCs w:val="20"/>
              </w:rPr>
              <w:t> </w:t>
            </w:r>
          </w:p>
        </w:tc>
        <w:tc>
          <w:tcPr>
            <w:tcW w:w="319" w:type="pct"/>
            <w:tcBorders>
              <w:top w:val="single" w:sz="4" w:space="0" w:color="auto"/>
              <w:left w:val="nil"/>
              <w:bottom w:val="single" w:sz="4" w:space="0" w:color="auto"/>
              <w:right w:val="single" w:sz="4" w:space="0" w:color="auto"/>
            </w:tcBorders>
            <w:shd w:val="clear" w:color="auto" w:fill="auto"/>
            <w:noWrap/>
            <w:vAlign w:val="bottom"/>
          </w:tcPr>
          <w:p w14:paraId="5E2D275E" w14:textId="77777777" w:rsidR="00B33098" w:rsidRDefault="00B33098">
            <w:pPr>
              <w:rPr>
                <w:rFonts w:ascii="Arial" w:hAnsi="Arial" w:cs="Arial"/>
                <w:sz w:val="20"/>
                <w:szCs w:val="20"/>
              </w:rPr>
            </w:pPr>
            <w:r>
              <w:rPr>
                <w:rFonts w:ascii="Arial" w:hAnsi="Arial" w:cs="Arial"/>
                <w:sz w:val="20"/>
                <w:szCs w:val="20"/>
              </w:rPr>
              <w:t> </w:t>
            </w:r>
          </w:p>
        </w:tc>
        <w:tc>
          <w:tcPr>
            <w:tcW w:w="267" w:type="pct"/>
            <w:tcBorders>
              <w:top w:val="single" w:sz="4" w:space="0" w:color="auto"/>
              <w:left w:val="nil"/>
              <w:bottom w:val="single" w:sz="4" w:space="0" w:color="auto"/>
              <w:right w:val="single" w:sz="4" w:space="0" w:color="auto"/>
            </w:tcBorders>
            <w:shd w:val="clear" w:color="auto" w:fill="auto"/>
            <w:noWrap/>
            <w:vAlign w:val="bottom"/>
          </w:tcPr>
          <w:p w14:paraId="054C233C" w14:textId="77777777" w:rsidR="00B33098" w:rsidRDefault="00B33098">
            <w:pPr>
              <w:rPr>
                <w:rFonts w:ascii="Arial" w:hAnsi="Arial" w:cs="Arial"/>
                <w:sz w:val="20"/>
                <w:szCs w:val="20"/>
              </w:rPr>
            </w:pPr>
            <w:r>
              <w:rPr>
                <w:rFonts w:ascii="Arial" w:hAnsi="Arial" w:cs="Arial"/>
                <w:sz w:val="20"/>
                <w:szCs w:val="20"/>
              </w:rPr>
              <w:t> </w:t>
            </w:r>
          </w:p>
        </w:tc>
        <w:tc>
          <w:tcPr>
            <w:tcW w:w="270" w:type="pct"/>
            <w:tcBorders>
              <w:top w:val="single" w:sz="4" w:space="0" w:color="auto"/>
              <w:left w:val="nil"/>
              <w:bottom w:val="single" w:sz="4" w:space="0" w:color="auto"/>
              <w:right w:val="single" w:sz="4" w:space="0" w:color="auto"/>
            </w:tcBorders>
            <w:shd w:val="clear" w:color="auto" w:fill="auto"/>
            <w:noWrap/>
            <w:vAlign w:val="bottom"/>
          </w:tcPr>
          <w:p w14:paraId="54F05F5B" w14:textId="77777777" w:rsidR="00B33098" w:rsidRDefault="00B33098">
            <w:pPr>
              <w:rPr>
                <w:rFonts w:ascii="Arial" w:hAnsi="Arial" w:cs="Arial"/>
                <w:sz w:val="20"/>
                <w:szCs w:val="20"/>
              </w:rPr>
            </w:pPr>
            <w:r>
              <w:rPr>
                <w:rFonts w:ascii="Arial" w:hAnsi="Arial" w:cs="Arial"/>
                <w:sz w:val="20"/>
                <w:szCs w:val="20"/>
              </w:rPr>
              <w:t> </w:t>
            </w:r>
          </w:p>
        </w:tc>
        <w:tc>
          <w:tcPr>
            <w:tcW w:w="267" w:type="pct"/>
            <w:tcBorders>
              <w:top w:val="single" w:sz="4" w:space="0" w:color="auto"/>
              <w:left w:val="nil"/>
              <w:bottom w:val="single" w:sz="4" w:space="0" w:color="auto"/>
              <w:right w:val="single" w:sz="4" w:space="0" w:color="auto"/>
            </w:tcBorders>
            <w:shd w:val="clear" w:color="auto" w:fill="auto"/>
            <w:noWrap/>
            <w:vAlign w:val="bottom"/>
          </w:tcPr>
          <w:p w14:paraId="2487067E" w14:textId="77777777" w:rsidR="00B33098" w:rsidRDefault="00B33098">
            <w:pPr>
              <w:rPr>
                <w:rFonts w:ascii="Arial" w:hAnsi="Arial" w:cs="Arial"/>
                <w:sz w:val="20"/>
                <w:szCs w:val="20"/>
              </w:rPr>
            </w:pPr>
            <w:r>
              <w:rPr>
                <w:rFonts w:ascii="Arial" w:hAnsi="Arial" w:cs="Arial"/>
                <w:sz w:val="20"/>
                <w:szCs w:val="20"/>
              </w:rPr>
              <w:t> </w:t>
            </w:r>
          </w:p>
        </w:tc>
        <w:tc>
          <w:tcPr>
            <w:tcW w:w="252" w:type="pct"/>
            <w:tcBorders>
              <w:top w:val="single" w:sz="4" w:space="0" w:color="auto"/>
              <w:left w:val="nil"/>
              <w:bottom w:val="single" w:sz="4" w:space="0" w:color="auto"/>
              <w:right w:val="single" w:sz="4" w:space="0" w:color="auto"/>
            </w:tcBorders>
            <w:shd w:val="clear" w:color="auto" w:fill="auto"/>
            <w:noWrap/>
            <w:vAlign w:val="bottom"/>
          </w:tcPr>
          <w:p w14:paraId="6B10E0D8" w14:textId="77777777" w:rsidR="00B33098" w:rsidRDefault="00B33098">
            <w:pPr>
              <w:rPr>
                <w:rFonts w:ascii="Arial" w:hAnsi="Arial" w:cs="Arial"/>
                <w:sz w:val="20"/>
                <w:szCs w:val="20"/>
              </w:rPr>
            </w:pPr>
            <w:r>
              <w:rPr>
                <w:rFonts w:ascii="Arial" w:hAnsi="Arial" w:cs="Arial"/>
                <w:sz w:val="20"/>
                <w:szCs w:val="20"/>
              </w:rPr>
              <w:t> </w:t>
            </w:r>
          </w:p>
        </w:tc>
        <w:tc>
          <w:tcPr>
            <w:tcW w:w="301" w:type="pct"/>
            <w:tcBorders>
              <w:top w:val="single" w:sz="4" w:space="0" w:color="auto"/>
              <w:left w:val="nil"/>
              <w:bottom w:val="single" w:sz="4" w:space="0" w:color="auto"/>
              <w:right w:val="single" w:sz="4" w:space="0" w:color="auto"/>
            </w:tcBorders>
            <w:shd w:val="clear" w:color="auto" w:fill="auto"/>
            <w:noWrap/>
            <w:vAlign w:val="bottom"/>
          </w:tcPr>
          <w:p w14:paraId="018EACD8" w14:textId="77777777" w:rsidR="00B33098" w:rsidRDefault="00B33098">
            <w:pPr>
              <w:rPr>
                <w:rFonts w:ascii="Arial" w:hAnsi="Arial" w:cs="Arial"/>
                <w:sz w:val="20"/>
                <w:szCs w:val="20"/>
              </w:rPr>
            </w:pPr>
            <w:r>
              <w:rPr>
                <w:rFonts w:ascii="Arial" w:hAnsi="Arial" w:cs="Arial"/>
                <w:sz w:val="20"/>
                <w:szCs w:val="20"/>
              </w:rPr>
              <w:t> </w:t>
            </w:r>
          </w:p>
        </w:tc>
        <w:tc>
          <w:tcPr>
            <w:tcW w:w="252" w:type="pct"/>
            <w:tcBorders>
              <w:top w:val="single" w:sz="4" w:space="0" w:color="auto"/>
              <w:left w:val="nil"/>
              <w:bottom w:val="single" w:sz="4" w:space="0" w:color="auto"/>
              <w:right w:val="single" w:sz="4" w:space="0" w:color="auto"/>
            </w:tcBorders>
            <w:shd w:val="clear" w:color="auto" w:fill="auto"/>
            <w:noWrap/>
            <w:vAlign w:val="bottom"/>
          </w:tcPr>
          <w:p w14:paraId="59897D02" w14:textId="77777777" w:rsidR="00B33098" w:rsidRDefault="00B33098">
            <w:pPr>
              <w:rPr>
                <w:rFonts w:ascii="Arial" w:hAnsi="Arial" w:cs="Arial"/>
                <w:sz w:val="20"/>
                <w:szCs w:val="20"/>
              </w:rPr>
            </w:pPr>
            <w:r>
              <w:rPr>
                <w:rFonts w:ascii="Arial" w:hAnsi="Arial" w:cs="Arial"/>
                <w:sz w:val="20"/>
                <w:szCs w:val="20"/>
              </w:rPr>
              <w:t> </w:t>
            </w:r>
          </w:p>
        </w:tc>
        <w:tc>
          <w:tcPr>
            <w:tcW w:w="267" w:type="pct"/>
            <w:tcBorders>
              <w:top w:val="single" w:sz="4" w:space="0" w:color="auto"/>
              <w:left w:val="nil"/>
              <w:bottom w:val="single" w:sz="4" w:space="0" w:color="auto"/>
              <w:right w:val="single" w:sz="4" w:space="0" w:color="auto"/>
            </w:tcBorders>
            <w:shd w:val="clear" w:color="auto" w:fill="auto"/>
            <w:noWrap/>
            <w:vAlign w:val="bottom"/>
          </w:tcPr>
          <w:p w14:paraId="0A8DABD1" w14:textId="77777777" w:rsidR="00B33098" w:rsidRDefault="00B33098">
            <w:pPr>
              <w:rPr>
                <w:rFonts w:ascii="Arial" w:hAnsi="Arial" w:cs="Arial"/>
                <w:sz w:val="20"/>
                <w:szCs w:val="20"/>
              </w:rPr>
            </w:pPr>
            <w:r>
              <w:rPr>
                <w:rFonts w:ascii="Arial" w:hAnsi="Arial" w:cs="Arial"/>
                <w:sz w:val="20"/>
                <w:szCs w:val="20"/>
              </w:rPr>
              <w:t> </w:t>
            </w:r>
          </w:p>
        </w:tc>
        <w:tc>
          <w:tcPr>
            <w:tcW w:w="252" w:type="pct"/>
            <w:tcBorders>
              <w:top w:val="single" w:sz="4" w:space="0" w:color="auto"/>
              <w:left w:val="nil"/>
              <w:bottom w:val="single" w:sz="4" w:space="0" w:color="auto"/>
              <w:right w:val="single" w:sz="4" w:space="0" w:color="auto"/>
            </w:tcBorders>
            <w:shd w:val="clear" w:color="auto" w:fill="auto"/>
            <w:noWrap/>
            <w:vAlign w:val="bottom"/>
          </w:tcPr>
          <w:p w14:paraId="78053A0D" w14:textId="77777777" w:rsidR="00B33098" w:rsidRDefault="00B33098">
            <w:pPr>
              <w:rPr>
                <w:rFonts w:ascii="Arial" w:hAnsi="Arial" w:cs="Arial"/>
                <w:sz w:val="20"/>
                <w:szCs w:val="20"/>
              </w:rPr>
            </w:pPr>
            <w:r>
              <w:rPr>
                <w:rFonts w:ascii="Arial" w:hAnsi="Arial" w:cs="Arial"/>
                <w:sz w:val="20"/>
                <w:szCs w:val="20"/>
              </w:rPr>
              <w:t> </w:t>
            </w:r>
          </w:p>
        </w:tc>
      </w:tr>
      <w:tr w:rsidR="00B33098" w14:paraId="40C5D428" w14:textId="77777777" w:rsidTr="007648DE">
        <w:trPr>
          <w:trHeight w:val="255"/>
        </w:trPr>
        <w:tc>
          <w:tcPr>
            <w:tcW w:w="5000" w:type="pct"/>
            <w:gridSpan w:val="17"/>
            <w:tcBorders>
              <w:top w:val="single" w:sz="4" w:space="0" w:color="003366"/>
              <w:left w:val="single" w:sz="4" w:space="0" w:color="003366"/>
              <w:bottom w:val="single" w:sz="4" w:space="0" w:color="000000"/>
              <w:right w:val="nil"/>
            </w:tcBorders>
            <w:shd w:val="clear" w:color="auto" w:fill="000000"/>
            <w:vAlign w:val="center"/>
          </w:tcPr>
          <w:p w14:paraId="0714B73A" w14:textId="77777777" w:rsidR="00B33098" w:rsidRDefault="00B33098">
            <w:pPr>
              <w:jc w:val="center"/>
              <w:rPr>
                <w:rFonts w:ascii="Arial" w:hAnsi="Arial" w:cs="Arial"/>
                <w:b/>
                <w:bCs/>
                <w:color w:val="FFFFFF"/>
                <w:sz w:val="14"/>
                <w:szCs w:val="14"/>
              </w:rPr>
            </w:pPr>
            <w:r>
              <w:rPr>
                <w:rFonts w:ascii="Arial" w:hAnsi="Arial" w:cs="Arial"/>
                <w:b/>
                <w:bCs/>
                <w:color w:val="FFFFFF"/>
                <w:sz w:val="14"/>
                <w:szCs w:val="14"/>
              </w:rPr>
              <w:t>Mathematics</w:t>
            </w:r>
          </w:p>
        </w:tc>
      </w:tr>
      <w:tr w:rsidR="00B33098" w14:paraId="54153282" w14:textId="77777777" w:rsidTr="007648DE">
        <w:trPr>
          <w:trHeight w:val="255"/>
        </w:trPr>
        <w:tc>
          <w:tcPr>
            <w:tcW w:w="640" w:type="pct"/>
            <w:vMerge w:val="restart"/>
            <w:tcBorders>
              <w:top w:val="nil"/>
              <w:left w:val="single" w:sz="4" w:space="0" w:color="003366"/>
              <w:bottom w:val="single" w:sz="4" w:space="0" w:color="000000"/>
              <w:right w:val="single" w:sz="4" w:space="0" w:color="000000"/>
            </w:tcBorders>
            <w:shd w:val="clear" w:color="auto" w:fill="99CCFF"/>
            <w:vAlign w:val="bottom"/>
          </w:tcPr>
          <w:p w14:paraId="0068E331" w14:textId="77777777" w:rsidR="00B33098" w:rsidRDefault="00B33098">
            <w:pPr>
              <w:rPr>
                <w:rFonts w:ascii="Arial" w:hAnsi="Arial" w:cs="Arial"/>
                <w:b/>
                <w:bCs/>
                <w:sz w:val="14"/>
                <w:szCs w:val="14"/>
              </w:rPr>
            </w:pPr>
            <w:r>
              <w:rPr>
                <w:rFonts w:ascii="Arial" w:hAnsi="Arial" w:cs="Arial"/>
                <w:b/>
                <w:bCs/>
                <w:sz w:val="14"/>
                <w:szCs w:val="14"/>
              </w:rPr>
              <w:t>Student Group</w:t>
            </w:r>
          </w:p>
        </w:tc>
        <w:tc>
          <w:tcPr>
            <w:tcW w:w="1156" w:type="pct"/>
            <w:gridSpan w:val="4"/>
            <w:tcBorders>
              <w:top w:val="single" w:sz="4" w:space="0" w:color="000000"/>
              <w:left w:val="nil"/>
              <w:bottom w:val="single" w:sz="4" w:space="0" w:color="000000"/>
              <w:right w:val="single" w:sz="4" w:space="0" w:color="000000"/>
            </w:tcBorders>
            <w:shd w:val="clear" w:color="auto" w:fill="99CCFF"/>
            <w:vAlign w:val="center"/>
          </w:tcPr>
          <w:p w14:paraId="52E08E6A" w14:textId="77777777" w:rsidR="00B33098" w:rsidRDefault="00B33098">
            <w:pPr>
              <w:jc w:val="center"/>
              <w:rPr>
                <w:rFonts w:ascii="Arial" w:hAnsi="Arial" w:cs="Arial"/>
                <w:b/>
                <w:bCs/>
                <w:sz w:val="14"/>
                <w:szCs w:val="14"/>
              </w:rPr>
            </w:pPr>
            <w:r>
              <w:rPr>
                <w:rFonts w:ascii="Arial" w:hAnsi="Arial" w:cs="Arial"/>
                <w:b/>
                <w:bCs/>
                <w:sz w:val="14"/>
                <w:szCs w:val="14"/>
              </w:rPr>
              <w:t>(A) Participation</w:t>
            </w:r>
          </w:p>
        </w:tc>
        <w:tc>
          <w:tcPr>
            <w:tcW w:w="753" w:type="pct"/>
            <w:gridSpan w:val="3"/>
            <w:tcBorders>
              <w:top w:val="single" w:sz="4" w:space="0" w:color="000000"/>
              <w:left w:val="nil"/>
              <w:bottom w:val="single" w:sz="4" w:space="0" w:color="000000"/>
              <w:right w:val="single" w:sz="4" w:space="0" w:color="000000"/>
            </w:tcBorders>
            <w:shd w:val="clear" w:color="auto" w:fill="99CCFF"/>
            <w:vAlign w:val="center"/>
          </w:tcPr>
          <w:p w14:paraId="0BC45A85" w14:textId="77777777" w:rsidR="00B33098" w:rsidRDefault="00B33098">
            <w:pPr>
              <w:jc w:val="center"/>
              <w:rPr>
                <w:rFonts w:ascii="Arial" w:hAnsi="Arial" w:cs="Arial"/>
                <w:b/>
                <w:bCs/>
                <w:sz w:val="14"/>
                <w:szCs w:val="14"/>
              </w:rPr>
            </w:pPr>
            <w:r>
              <w:rPr>
                <w:rFonts w:ascii="Arial" w:hAnsi="Arial" w:cs="Arial"/>
                <w:b/>
                <w:bCs/>
                <w:sz w:val="14"/>
                <w:szCs w:val="14"/>
              </w:rPr>
              <w:t>(B) Performance</w:t>
            </w:r>
          </w:p>
        </w:tc>
        <w:tc>
          <w:tcPr>
            <w:tcW w:w="1124" w:type="pct"/>
            <w:gridSpan w:val="4"/>
            <w:tcBorders>
              <w:top w:val="single" w:sz="4" w:space="0" w:color="000000"/>
              <w:left w:val="nil"/>
              <w:bottom w:val="single" w:sz="4" w:space="0" w:color="000000"/>
              <w:right w:val="single" w:sz="4" w:space="0" w:color="000000"/>
            </w:tcBorders>
            <w:shd w:val="clear" w:color="auto" w:fill="99CCFF"/>
            <w:vAlign w:val="center"/>
          </w:tcPr>
          <w:p w14:paraId="06D1524C" w14:textId="77777777" w:rsidR="00B33098" w:rsidRDefault="00B33098">
            <w:pPr>
              <w:jc w:val="center"/>
              <w:rPr>
                <w:rFonts w:ascii="Arial" w:hAnsi="Arial" w:cs="Arial"/>
                <w:b/>
                <w:bCs/>
                <w:sz w:val="14"/>
                <w:szCs w:val="14"/>
              </w:rPr>
            </w:pPr>
            <w:r>
              <w:rPr>
                <w:rFonts w:ascii="Arial" w:hAnsi="Arial" w:cs="Arial"/>
                <w:b/>
                <w:bCs/>
                <w:sz w:val="14"/>
                <w:szCs w:val="14"/>
              </w:rPr>
              <w:t>(C) Improvement</w:t>
            </w:r>
          </w:p>
        </w:tc>
        <w:tc>
          <w:tcPr>
            <w:tcW w:w="1071" w:type="pct"/>
            <w:gridSpan w:val="4"/>
            <w:tcBorders>
              <w:top w:val="single" w:sz="4" w:space="0" w:color="000000"/>
              <w:left w:val="nil"/>
              <w:bottom w:val="single" w:sz="4" w:space="0" w:color="000000"/>
              <w:right w:val="single" w:sz="4" w:space="0" w:color="000000"/>
            </w:tcBorders>
            <w:shd w:val="clear" w:color="auto" w:fill="99CCFF"/>
            <w:vAlign w:val="center"/>
          </w:tcPr>
          <w:p w14:paraId="274EE702" w14:textId="77777777" w:rsidR="00B33098" w:rsidRDefault="00B33098">
            <w:pPr>
              <w:jc w:val="center"/>
              <w:rPr>
                <w:rFonts w:ascii="Arial" w:hAnsi="Arial" w:cs="Arial"/>
                <w:b/>
                <w:bCs/>
                <w:sz w:val="14"/>
                <w:szCs w:val="14"/>
              </w:rPr>
            </w:pPr>
            <w:r>
              <w:rPr>
                <w:rFonts w:ascii="Arial" w:hAnsi="Arial" w:cs="Arial"/>
                <w:b/>
                <w:bCs/>
                <w:sz w:val="14"/>
                <w:szCs w:val="14"/>
              </w:rPr>
              <w:t>(D) Grad Rate</w:t>
            </w:r>
          </w:p>
        </w:tc>
        <w:tc>
          <w:tcPr>
            <w:tcW w:w="252" w:type="pct"/>
            <w:vMerge w:val="restart"/>
            <w:tcBorders>
              <w:top w:val="nil"/>
              <w:left w:val="single" w:sz="4" w:space="0" w:color="000000"/>
              <w:bottom w:val="single" w:sz="4" w:space="0" w:color="000000"/>
              <w:right w:val="single" w:sz="4" w:space="0" w:color="000000"/>
            </w:tcBorders>
            <w:shd w:val="clear" w:color="auto" w:fill="99CCFF"/>
            <w:vAlign w:val="bottom"/>
          </w:tcPr>
          <w:p w14:paraId="1900F073" w14:textId="77777777" w:rsidR="00B33098" w:rsidRDefault="00B33098">
            <w:pPr>
              <w:jc w:val="center"/>
              <w:rPr>
                <w:rFonts w:ascii="Arial" w:hAnsi="Arial" w:cs="Arial"/>
                <w:b/>
                <w:bCs/>
                <w:sz w:val="14"/>
                <w:szCs w:val="14"/>
              </w:rPr>
            </w:pPr>
            <w:r>
              <w:rPr>
                <w:rFonts w:ascii="Arial" w:hAnsi="Arial" w:cs="Arial"/>
                <w:b/>
                <w:bCs/>
                <w:sz w:val="14"/>
                <w:szCs w:val="14"/>
              </w:rPr>
              <w:t>AYP 2011</w:t>
            </w:r>
          </w:p>
        </w:tc>
      </w:tr>
      <w:tr w:rsidR="007648DE" w14:paraId="2024BB99"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4C3F910C" w14:textId="77777777" w:rsidR="00B33098" w:rsidRDefault="00B33098">
            <w:pPr>
              <w:rPr>
                <w:rFonts w:ascii="Arial" w:hAnsi="Arial" w:cs="Arial"/>
                <w:b/>
                <w:bCs/>
                <w:sz w:val="14"/>
                <w:szCs w:val="14"/>
              </w:rPr>
            </w:pPr>
          </w:p>
        </w:tc>
        <w:tc>
          <w:tcPr>
            <w:tcW w:w="309" w:type="pct"/>
            <w:vMerge w:val="restart"/>
            <w:tcBorders>
              <w:top w:val="nil"/>
              <w:left w:val="single" w:sz="4" w:space="0" w:color="000000"/>
              <w:bottom w:val="single" w:sz="4" w:space="0" w:color="000000"/>
              <w:right w:val="single" w:sz="4" w:space="0" w:color="000000"/>
            </w:tcBorders>
            <w:shd w:val="clear" w:color="auto" w:fill="99CCFF"/>
            <w:vAlign w:val="center"/>
          </w:tcPr>
          <w:p w14:paraId="3DAC61CF" w14:textId="77777777" w:rsidR="00B33098" w:rsidRDefault="00B33098">
            <w:pPr>
              <w:jc w:val="center"/>
              <w:rPr>
                <w:rFonts w:ascii="Arial" w:hAnsi="Arial" w:cs="Arial"/>
                <w:sz w:val="12"/>
                <w:szCs w:val="12"/>
              </w:rPr>
            </w:pPr>
            <w:r>
              <w:rPr>
                <w:rFonts w:ascii="Arial" w:hAnsi="Arial" w:cs="Arial"/>
                <w:sz w:val="12"/>
                <w:szCs w:val="12"/>
              </w:rPr>
              <w:t>Enrolled</w:t>
            </w:r>
          </w:p>
        </w:tc>
        <w:tc>
          <w:tcPr>
            <w:tcW w:w="346" w:type="pct"/>
            <w:vMerge w:val="restart"/>
            <w:tcBorders>
              <w:top w:val="nil"/>
              <w:left w:val="single" w:sz="4" w:space="0" w:color="000000"/>
              <w:bottom w:val="single" w:sz="4" w:space="0" w:color="000000"/>
              <w:right w:val="single" w:sz="4" w:space="0" w:color="000000"/>
            </w:tcBorders>
            <w:shd w:val="clear" w:color="auto" w:fill="99CCFF"/>
            <w:vAlign w:val="center"/>
          </w:tcPr>
          <w:p w14:paraId="193123FC" w14:textId="77777777" w:rsidR="00B33098" w:rsidRDefault="00B33098">
            <w:pPr>
              <w:jc w:val="center"/>
              <w:rPr>
                <w:rFonts w:ascii="Arial" w:hAnsi="Arial" w:cs="Arial"/>
                <w:sz w:val="12"/>
                <w:szCs w:val="12"/>
              </w:rPr>
            </w:pPr>
            <w:r>
              <w:rPr>
                <w:rFonts w:ascii="Arial" w:hAnsi="Arial" w:cs="Arial"/>
                <w:sz w:val="12"/>
                <w:szCs w:val="12"/>
              </w:rPr>
              <w:t>Assessed</w:t>
            </w:r>
          </w:p>
        </w:tc>
        <w:tc>
          <w:tcPr>
            <w:tcW w:w="234" w:type="pct"/>
            <w:vMerge w:val="restart"/>
            <w:tcBorders>
              <w:top w:val="nil"/>
              <w:left w:val="single" w:sz="4" w:space="0" w:color="000000"/>
              <w:bottom w:val="single" w:sz="4" w:space="0" w:color="000000"/>
              <w:right w:val="single" w:sz="4" w:space="0" w:color="000000"/>
            </w:tcBorders>
            <w:shd w:val="clear" w:color="auto" w:fill="99CCFF"/>
            <w:vAlign w:val="center"/>
          </w:tcPr>
          <w:p w14:paraId="0D3E2F99" w14:textId="77777777" w:rsidR="00B33098" w:rsidRDefault="00B33098">
            <w:pPr>
              <w:jc w:val="center"/>
              <w:rPr>
                <w:rFonts w:ascii="Arial" w:hAnsi="Arial" w:cs="Arial"/>
                <w:sz w:val="12"/>
                <w:szCs w:val="12"/>
              </w:rPr>
            </w:pPr>
            <w:r>
              <w:rPr>
                <w:rFonts w:ascii="Arial" w:hAnsi="Arial" w:cs="Arial"/>
                <w:sz w:val="12"/>
                <w:szCs w:val="12"/>
              </w:rPr>
              <w:t>%</w:t>
            </w:r>
          </w:p>
        </w:tc>
        <w:tc>
          <w:tcPr>
            <w:tcW w:w="267" w:type="pct"/>
            <w:vMerge w:val="restart"/>
            <w:tcBorders>
              <w:top w:val="nil"/>
              <w:left w:val="single" w:sz="4" w:space="0" w:color="000000"/>
              <w:bottom w:val="single" w:sz="4" w:space="0" w:color="000000"/>
              <w:right w:val="single" w:sz="4" w:space="0" w:color="000000"/>
            </w:tcBorders>
            <w:shd w:val="clear" w:color="auto" w:fill="99CCFF"/>
            <w:vAlign w:val="center"/>
          </w:tcPr>
          <w:p w14:paraId="25B4CB23" w14:textId="77777777" w:rsidR="00B33098" w:rsidRDefault="00B33098">
            <w:pPr>
              <w:jc w:val="center"/>
              <w:rPr>
                <w:rFonts w:ascii="Arial" w:hAnsi="Arial" w:cs="Arial"/>
                <w:sz w:val="12"/>
                <w:szCs w:val="12"/>
              </w:rPr>
            </w:pPr>
            <w:r>
              <w:rPr>
                <w:rFonts w:ascii="Arial" w:hAnsi="Arial" w:cs="Arial"/>
                <w:sz w:val="12"/>
                <w:szCs w:val="12"/>
              </w:rPr>
              <w:t>Met Target (95%)</w:t>
            </w:r>
          </w:p>
        </w:tc>
        <w:tc>
          <w:tcPr>
            <w:tcW w:w="234" w:type="pct"/>
            <w:vMerge w:val="restart"/>
            <w:tcBorders>
              <w:top w:val="nil"/>
              <w:left w:val="single" w:sz="4" w:space="0" w:color="000000"/>
              <w:bottom w:val="single" w:sz="4" w:space="0" w:color="000000"/>
              <w:right w:val="single" w:sz="4" w:space="0" w:color="000000"/>
            </w:tcBorders>
            <w:shd w:val="clear" w:color="auto" w:fill="99CCFF"/>
            <w:vAlign w:val="center"/>
          </w:tcPr>
          <w:p w14:paraId="23E1CD4A" w14:textId="77777777" w:rsidR="00B33098" w:rsidRDefault="00B33098">
            <w:pPr>
              <w:jc w:val="center"/>
              <w:rPr>
                <w:rFonts w:ascii="Arial" w:hAnsi="Arial" w:cs="Arial"/>
                <w:sz w:val="12"/>
                <w:szCs w:val="12"/>
              </w:rPr>
            </w:pPr>
            <w:r>
              <w:rPr>
                <w:rFonts w:ascii="Arial" w:hAnsi="Arial" w:cs="Arial"/>
                <w:sz w:val="12"/>
                <w:szCs w:val="12"/>
              </w:rPr>
              <w:t>N</w:t>
            </w:r>
          </w:p>
        </w:tc>
        <w:tc>
          <w:tcPr>
            <w:tcW w:w="252" w:type="pct"/>
            <w:vMerge w:val="restart"/>
            <w:tcBorders>
              <w:top w:val="nil"/>
              <w:left w:val="single" w:sz="4" w:space="0" w:color="000000"/>
              <w:bottom w:val="single" w:sz="4" w:space="0" w:color="000000"/>
              <w:right w:val="single" w:sz="4" w:space="0" w:color="000000"/>
            </w:tcBorders>
            <w:shd w:val="clear" w:color="auto" w:fill="99CCFF"/>
            <w:vAlign w:val="center"/>
          </w:tcPr>
          <w:p w14:paraId="288D65FA" w14:textId="77777777" w:rsidR="00B33098" w:rsidRDefault="00B33098">
            <w:pPr>
              <w:jc w:val="center"/>
              <w:rPr>
                <w:rFonts w:ascii="Arial" w:hAnsi="Arial" w:cs="Arial"/>
                <w:sz w:val="12"/>
                <w:szCs w:val="12"/>
              </w:rPr>
            </w:pPr>
            <w:r>
              <w:rPr>
                <w:rFonts w:ascii="Arial" w:hAnsi="Arial" w:cs="Arial"/>
                <w:sz w:val="12"/>
                <w:szCs w:val="12"/>
              </w:rPr>
              <w:t>2011 CPI</w:t>
            </w:r>
          </w:p>
        </w:tc>
        <w:tc>
          <w:tcPr>
            <w:tcW w:w="267" w:type="pct"/>
            <w:vMerge w:val="restart"/>
            <w:tcBorders>
              <w:top w:val="nil"/>
              <w:left w:val="single" w:sz="4" w:space="0" w:color="000000"/>
              <w:bottom w:val="single" w:sz="4" w:space="0" w:color="000000"/>
              <w:right w:val="single" w:sz="4" w:space="0" w:color="000000"/>
            </w:tcBorders>
            <w:shd w:val="clear" w:color="auto" w:fill="99CCFF"/>
            <w:vAlign w:val="center"/>
          </w:tcPr>
          <w:p w14:paraId="538DF658" w14:textId="77777777" w:rsidR="00B33098" w:rsidRDefault="00B33098">
            <w:pPr>
              <w:jc w:val="center"/>
              <w:rPr>
                <w:rFonts w:ascii="Arial" w:hAnsi="Arial" w:cs="Arial"/>
                <w:sz w:val="12"/>
                <w:szCs w:val="12"/>
              </w:rPr>
            </w:pPr>
            <w:r>
              <w:rPr>
                <w:rFonts w:ascii="Arial" w:hAnsi="Arial" w:cs="Arial"/>
                <w:sz w:val="12"/>
                <w:szCs w:val="12"/>
              </w:rPr>
              <w:t>Met Target (84.3)</w:t>
            </w:r>
          </w:p>
        </w:tc>
        <w:tc>
          <w:tcPr>
            <w:tcW w:w="319" w:type="pct"/>
            <w:vMerge w:val="restart"/>
            <w:tcBorders>
              <w:top w:val="nil"/>
              <w:left w:val="single" w:sz="4" w:space="0" w:color="000000"/>
              <w:bottom w:val="single" w:sz="4" w:space="0" w:color="000000"/>
              <w:right w:val="single" w:sz="4" w:space="0" w:color="000000"/>
            </w:tcBorders>
            <w:shd w:val="clear" w:color="auto" w:fill="99CCFF"/>
            <w:vAlign w:val="center"/>
          </w:tcPr>
          <w:p w14:paraId="08307599" w14:textId="77777777" w:rsidR="00B33098" w:rsidRDefault="00B33098">
            <w:pPr>
              <w:jc w:val="center"/>
              <w:rPr>
                <w:rFonts w:ascii="Arial" w:hAnsi="Arial" w:cs="Arial"/>
                <w:sz w:val="12"/>
                <w:szCs w:val="12"/>
              </w:rPr>
            </w:pPr>
            <w:r>
              <w:rPr>
                <w:rFonts w:ascii="Arial" w:hAnsi="Arial" w:cs="Arial"/>
                <w:sz w:val="12"/>
                <w:szCs w:val="12"/>
              </w:rPr>
              <w:t>2010 CPI Baseline</w:t>
            </w:r>
          </w:p>
        </w:tc>
        <w:tc>
          <w:tcPr>
            <w:tcW w:w="267" w:type="pct"/>
            <w:vMerge w:val="restart"/>
            <w:tcBorders>
              <w:top w:val="nil"/>
              <w:left w:val="single" w:sz="4" w:space="0" w:color="000000"/>
              <w:bottom w:val="single" w:sz="4" w:space="0" w:color="000000"/>
              <w:right w:val="single" w:sz="4" w:space="0" w:color="000000"/>
            </w:tcBorders>
            <w:shd w:val="clear" w:color="auto" w:fill="99CCFF"/>
            <w:vAlign w:val="center"/>
          </w:tcPr>
          <w:p w14:paraId="461C2A13" w14:textId="77777777" w:rsidR="00B33098" w:rsidRDefault="00B33098">
            <w:pPr>
              <w:jc w:val="center"/>
              <w:rPr>
                <w:rFonts w:ascii="Arial" w:hAnsi="Arial" w:cs="Arial"/>
                <w:sz w:val="12"/>
                <w:szCs w:val="12"/>
              </w:rPr>
            </w:pPr>
            <w:r>
              <w:rPr>
                <w:rFonts w:ascii="Arial" w:hAnsi="Arial" w:cs="Arial"/>
                <w:sz w:val="12"/>
                <w:szCs w:val="12"/>
              </w:rPr>
              <w:t>Gain Target</w:t>
            </w:r>
          </w:p>
        </w:tc>
        <w:tc>
          <w:tcPr>
            <w:tcW w:w="270" w:type="pct"/>
            <w:vMerge w:val="restart"/>
            <w:tcBorders>
              <w:top w:val="nil"/>
              <w:left w:val="single" w:sz="4" w:space="0" w:color="000000"/>
              <w:bottom w:val="single" w:sz="4" w:space="0" w:color="000000"/>
              <w:right w:val="single" w:sz="4" w:space="0" w:color="000000"/>
            </w:tcBorders>
            <w:shd w:val="clear" w:color="auto" w:fill="99CCFF"/>
            <w:vAlign w:val="center"/>
          </w:tcPr>
          <w:p w14:paraId="4186FD49" w14:textId="77777777" w:rsidR="00B33098" w:rsidRDefault="00B33098">
            <w:pPr>
              <w:jc w:val="center"/>
              <w:rPr>
                <w:rFonts w:ascii="Arial" w:hAnsi="Arial" w:cs="Arial"/>
                <w:sz w:val="12"/>
                <w:szCs w:val="12"/>
              </w:rPr>
            </w:pPr>
            <w:r>
              <w:rPr>
                <w:rFonts w:ascii="Arial" w:hAnsi="Arial" w:cs="Arial"/>
                <w:sz w:val="12"/>
                <w:szCs w:val="12"/>
              </w:rPr>
              <w:t xml:space="preserve">On </w:t>
            </w:r>
            <w:smartTag w:uri="urn:schemas-microsoft-com:office:smarttags" w:element="place">
              <w:smartTag w:uri="urn:schemas-microsoft-com:office:smarttags" w:element="PlaceName">
                <w:r>
                  <w:rPr>
                    <w:rFonts w:ascii="Arial" w:hAnsi="Arial" w:cs="Arial"/>
                    <w:sz w:val="12"/>
                    <w:szCs w:val="12"/>
                  </w:rPr>
                  <w:t>Target</w:t>
                </w:r>
              </w:smartTag>
              <w:r>
                <w:rPr>
                  <w:rFonts w:ascii="Arial" w:hAnsi="Arial" w:cs="Arial"/>
                  <w:sz w:val="12"/>
                  <w:szCs w:val="12"/>
                </w:rPr>
                <w:t xml:space="preserve"> </w:t>
              </w:r>
              <w:smartTag w:uri="urn:schemas-microsoft-com:office:smarttags" w:element="PlaceType">
                <w:r>
                  <w:rPr>
                    <w:rFonts w:ascii="Arial" w:hAnsi="Arial" w:cs="Arial"/>
                    <w:sz w:val="12"/>
                    <w:szCs w:val="12"/>
                  </w:rPr>
                  <w:t>Range</w:t>
                </w:r>
              </w:smartTag>
            </w:smartTag>
          </w:p>
        </w:tc>
        <w:tc>
          <w:tcPr>
            <w:tcW w:w="267" w:type="pct"/>
            <w:vMerge w:val="restart"/>
            <w:tcBorders>
              <w:top w:val="nil"/>
              <w:left w:val="single" w:sz="4" w:space="0" w:color="000000"/>
              <w:bottom w:val="single" w:sz="4" w:space="0" w:color="000000"/>
              <w:right w:val="single" w:sz="4" w:space="0" w:color="000000"/>
            </w:tcBorders>
            <w:shd w:val="clear" w:color="auto" w:fill="99CCFF"/>
            <w:vAlign w:val="center"/>
          </w:tcPr>
          <w:p w14:paraId="72AF9FF3" w14:textId="77777777" w:rsidR="00B33098" w:rsidRDefault="00B33098">
            <w:pPr>
              <w:jc w:val="center"/>
              <w:rPr>
                <w:rFonts w:ascii="Arial" w:hAnsi="Arial" w:cs="Arial"/>
                <w:sz w:val="12"/>
                <w:szCs w:val="12"/>
              </w:rPr>
            </w:pPr>
            <w:r>
              <w:rPr>
                <w:rFonts w:ascii="Arial" w:hAnsi="Arial" w:cs="Arial"/>
                <w:sz w:val="12"/>
                <w:szCs w:val="12"/>
              </w:rPr>
              <w:t>Met Target</w:t>
            </w:r>
          </w:p>
        </w:tc>
        <w:tc>
          <w:tcPr>
            <w:tcW w:w="252" w:type="pct"/>
            <w:vMerge w:val="restart"/>
            <w:tcBorders>
              <w:top w:val="nil"/>
              <w:left w:val="single" w:sz="4" w:space="0" w:color="000000"/>
              <w:bottom w:val="single" w:sz="4" w:space="0" w:color="000000"/>
              <w:right w:val="single" w:sz="4" w:space="0" w:color="000000"/>
            </w:tcBorders>
            <w:shd w:val="clear" w:color="auto" w:fill="99CCFF"/>
            <w:vAlign w:val="center"/>
          </w:tcPr>
          <w:p w14:paraId="56982397" w14:textId="77777777" w:rsidR="00B33098" w:rsidRDefault="00B33098">
            <w:pPr>
              <w:jc w:val="center"/>
              <w:rPr>
                <w:rFonts w:ascii="Arial" w:hAnsi="Arial" w:cs="Arial"/>
                <w:sz w:val="12"/>
                <w:szCs w:val="12"/>
              </w:rPr>
            </w:pPr>
            <w:r>
              <w:rPr>
                <w:rFonts w:ascii="Arial" w:hAnsi="Arial" w:cs="Arial"/>
                <w:sz w:val="12"/>
                <w:szCs w:val="12"/>
              </w:rPr>
              <w:t>2010 (4yr)</w:t>
            </w:r>
          </w:p>
        </w:tc>
        <w:tc>
          <w:tcPr>
            <w:tcW w:w="301" w:type="pct"/>
            <w:vMerge w:val="restart"/>
            <w:tcBorders>
              <w:top w:val="nil"/>
              <w:left w:val="single" w:sz="4" w:space="0" w:color="000000"/>
              <w:bottom w:val="single" w:sz="4" w:space="0" w:color="000000"/>
              <w:right w:val="single" w:sz="4" w:space="0" w:color="000000"/>
            </w:tcBorders>
            <w:shd w:val="clear" w:color="auto" w:fill="99CCFF"/>
            <w:vAlign w:val="center"/>
          </w:tcPr>
          <w:p w14:paraId="259A2A81" w14:textId="77777777" w:rsidR="00B33098" w:rsidRDefault="00B33098">
            <w:pPr>
              <w:jc w:val="center"/>
              <w:rPr>
                <w:rFonts w:ascii="Arial" w:hAnsi="Arial" w:cs="Arial"/>
                <w:sz w:val="12"/>
                <w:szCs w:val="12"/>
              </w:rPr>
            </w:pPr>
            <w:r>
              <w:rPr>
                <w:rFonts w:ascii="Arial" w:hAnsi="Arial" w:cs="Arial"/>
                <w:sz w:val="12"/>
                <w:szCs w:val="12"/>
              </w:rPr>
              <w:t>Change (4yr)</w:t>
            </w:r>
          </w:p>
        </w:tc>
        <w:tc>
          <w:tcPr>
            <w:tcW w:w="252" w:type="pct"/>
            <w:vMerge w:val="restart"/>
            <w:tcBorders>
              <w:top w:val="nil"/>
              <w:left w:val="single" w:sz="4" w:space="0" w:color="000000"/>
              <w:bottom w:val="single" w:sz="4" w:space="0" w:color="000000"/>
              <w:right w:val="single" w:sz="4" w:space="0" w:color="000000"/>
            </w:tcBorders>
            <w:shd w:val="clear" w:color="auto" w:fill="99CCFF"/>
            <w:vAlign w:val="center"/>
          </w:tcPr>
          <w:p w14:paraId="265D57C1" w14:textId="77777777" w:rsidR="00B33098" w:rsidRDefault="00B33098">
            <w:pPr>
              <w:jc w:val="center"/>
              <w:rPr>
                <w:rFonts w:ascii="Arial" w:hAnsi="Arial" w:cs="Arial"/>
                <w:sz w:val="14"/>
                <w:szCs w:val="14"/>
              </w:rPr>
            </w:pPr>
            <w:r>
              <w:rPr>
                <w:rFonts w:ascii="Arial" w:hAnsi="Arial" w:cs="Arial"/>
                <w:sz w:val="14"/>
                <w:szCs w:val="14"/>
              </w:rPr>
              <w:t>2009 (5yr)</w:t>
            </w:r>
          </w:p>
        </w:tc>
        <w:tc>
          <w:tcPr>
            <w:tcW w:w="267" w:type="pct"/>
            <w:vMerge w:val="restart"/>
            <w:tcBorders>
              <w:top w:val="nil"/>
              <w:left w:val="single" w:sz="4" w:space="0" w:color="000000"/>
              <w:bottom w:val="single" w:sz="4" w:space="0" w:color="000000"/>
              <w:right w:val="single" w:sz="4" w:space="0" w:color="000000"/>
            </w:tcBorders>
            <w:shd w:val="clear" w:color="auto" w:fill="99CCFF"/>
            <w:vAlign w:val="center"/>
          </w:tcPr>
          <w:p w14:paraId="65FC4620" w14:textId="77777777" w:rsidR="00B33098" w:rsidRDefault="00B33098">
            <w:pPr>
              <w:jc w:val="center"/>
              <w:rPr>
                <w:rFonts w:ascii="Arial" w:hAnsi="Arial" w:cs="Arial"/>
                <w:sz w:val="12"/>
                <w:szCs w:val="12"/>
              </w:rPr>
            </w:pPr>
            <w:r>
              <w:rPr>
                <w:rFonts w:ascii="Arial" w:hAnsi="Arial" w:cs="Arial"/>
                <w:sz w:val="12"/>
                <w:szCs w:val="12"/>
              </w:rPr>
              <w:t>Met Target</w:t>
            </w:r>
          </w:p>
        </w:tc>
        <w:tc>
          <w:tcPr>
            <w:tcW w:w="252" w:type="pct"/>
            <w:vMerge/>
            <w:tcBorders>
              <w:top w:val="nil"/>
              <w:left w:val="single" w:sz="4" w:space="0" w:color="000000"/>
              <w:bottom w:val="single" w:sz="4" w:space="0" w:color="000000"/>
              <w:right w:val="single" w:sz="4" w:space="0" w:color="000000"/>
            </w:tcBorders>
            <w:vAlign w:val="center"/>
          </w:tcPr>
          <w:p w14:paraId="1A1B309D" w14:textId="77777777" w:rsidR="00B33098" w:rsidRDefault="00B33098">
            <w:pPr>
              <w:rPr>
                <w:rFonts w:ascii="Arial" w:hAnsi="Arial" w:cs="Arial"/>
                <w:b/>
                <w:bCs/>
                <w:sz w:val="14"/>
                <w:szCs w:val="14"/>
              </w:rPr>
            </w:pPr>
          </w:p>
        </w:tc>
      </w:tr>
      <w:tr w:rsidR="00B33098" w14:paraId="68F04CF5"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3C3D97C7" w14:textId="77777777" w:rsidR="00B33098" w:rsidRDefault="00B33098">
            <w:pPr>
              <w:rPr>
                <w:rFonts w:ascii="Arial" w:hAnsi="Arial" w:cs="Arial"/>
                <w:b/>
                <w:bCs/>
                <w:sz w:val="14"/>
                <w:szCs w:val="14"/>
              </w:rPr>
            </w:pPr>
          </w:p>
        </w:tc>
        <w:tc>
          <w:tcPr>
            <w:tcW w:w="309" w:type="pct"/>
            <w:vMerge/>
            <w:tcBorders>
              <w:top w:val="nil"/>
              <w:left w:val="single" w:sz="4" w:space="0" w:color="000000"/>
              <w:bottom w:val="single" w:sz="4" w:space="0" w:color="000000"/>
              <w:right w:val="single" w:sz="4" w:space="0" w:color="000000"/>
            </w:tcBorders>
            <w:vAlign w:val="center"/>
          </w:tcPr>
          <w:p w14:paraId="21F473CD" w14:textId="77777777" w:rsidR="00B33098" w:rsidRDefault="00B33098">
            <w:pPr>
              <w:rPr>
                <w:rFonts w:ascii="Arial" w:hAnsi="Arial" w:cs="Arial"/>
                <w:sz w:val="12"/>
                <w:szCs w:val="12"/>
              </w:rPr>
            </w:pPr>
          </w:p>
        </w:tc>
        <w:tc>
          <w:tcPr>
            <w:tcW w:w="346" w:type="pct"/>
            <w:vMerge/>
            <w:tcBorders>
              <w:top w:val="nil"/>
              <w:left w:val="single" w:sz="4" w:space="0" w:color="000000"/>
              <w:bottom w:val="single" w:sz="4" w:space="0" w:color="000000"/>
              <w:right w:val="single" w:sz="4" w:space="0" w:color="000000"/>
            </w:tcBorders>
            <w:vAlign w:val="center"/>
          </w:tcPr>
          <w:p w14:paraId="3A0B5664"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5FFE08C7"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2FA39AF4"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327C4242"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6406999E"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6C4032B7" w14:textId="77777777" w:rsidR="00B33098" w:rsidRDefault="00B33098">
            <w:pPr>
              <w:rPr>
                <w:rFonts w:ascii="Arial" w:hAnsi="Arial" w:cs="Arial"/>
                <w:sz w:val="12"/>
                <w:szCs w:val="12"/>
              </w:rPr>
            </w:pPr>
          </w:p>
        </w:tc>
        <w:tc>
          <w:tcPr>
            <w:tcW w:w="319" w:type="pct"/>
            <w:vMerge/>
            <w:tcBorders>
              <w:top w:val="nil"/>
              <w:left w:val="single" w:sz="4" w:space="0" w:color="000000"/>
              <w:bottom w:val="single" w:sz="4" w:space="0" w:color="000000"/>
              <w:right w:val="single" w:sz="4" w:space="0" w:color="000000"/>
            </w:tcBorders>
            <w:vAlign w:val="center"/>
          </w:tcPr>
          <w:p w14:paraId="75E67B08"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260AD91E" w14:textId="77777777" w:rsidR="00B33098" w:rsidRDefault="00B33098">
            <w:pPr>
              <w:rPr>
                <w:rFonts w:ascii="Arial" w:hAnsi="Arial" w:cs="Arial"/>
                <w:sz w:val="12"/>
                <w:szCs w:val="12"/>
              </w:rPr>
            </w:pPr>
          </w:p>
        </w:tc>
        <w:tc>
          <w:tcPr>
            <w:tcW w:w="270" w:type="pct"/>
            <w:vMerge/>
            <w:tcBorders>
              <w:top w:val="nil"/>
              <w:left w:val="single" w:sz="4" w:space="0" w:color="000000"/>
              <w:bottom w:val="single" w:sz="4" w:space="0" w:color="000000"/>
              <w:right w:val="single" w:sz="4" w:space="0" w:color="000000"/>
            </w:tcBorders>
            <w:vAlign w:val="center"/>
          </w:tcPr>
          <w:p w14:paraId="09382D71"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4B33FDD9"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249E57B5" w14:textId="77777777" w:rsidR="00B33098" w:rsidRDefault="00B33098">
            <w:pPr>
              <w:rPr>
                <w:rFonts w:ascii="Arial" w:hAnsi="Arial" w:cs="Arial"/>
                <w:sz w:val="12"/>
                <w:szCs w:val="12"/>
              </w:rPr>
            </w:pPr>
          </w:p>
        </w:tc>
        <w:tc>
          <w:tcPr>
            <w:tcW w:w="301" w:type="pct"/>
            <w:vMerge/>
            <w:tcBorders>
              <w:top w:val="nil"/>
              <w:left w:val="single" w:sz="4" w:space="0" w:color="000000"/>
              <w:bottom w:val="single" w:sz="4" w:space="0" w:color="000000"/>
              <w:right w:val="single" w:sz="4" w:space="0" w:color="000000"/>
            </w:tcBorders>
            <w:vAlign w:val="center"/>
          </w:tcPr>
          <w:p w14:paraId="6997877A"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75355385" w14:textId="77777777" w:rsidR="00B33098" w:rsidRDefault="00B33098">
            <w:pPr>
              <w:rPr>
                <w:rFonts w:ascii="Arial" w:hAnsi="Arial" w:cs="Arial"/>
                <w:sz w:val="14"/>
                <w:szCs w:val="14"/>
              </w:rPr>
            </w:pPr>
          </w:p>
        </w:tc>
        <w:tc>
          <w:tcPr>
            <w:tcW w:w="267" w:type="pct"/>
            <w:vMerge/>
            <w:tcBorders>
              <w:top w:val="nil"/>
              <w:left w:val="single" w:sz="4" w:space="0" w:color="000000"/>
              <w:bottom w:val="single" w:sz="4" w:space="0" w:color="000000"/>
              <w:right w:val="single" w:sz="4" w:space="0" w:color="000000"/>
            </w:tcBorders>
            <w:vAlign w:val="center"/>
          </w:tcPr>
          <w:p w14:paraId="19D20D5B"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2A570F3C" w14:textId="77777777" w:rsidR="00B33098" w:rsidRDefault="00B33098">
            <w:pPr>
              <w:rPr>
                <w:rFonts w:ascii="Arial" w:hAnsi="Arial" w:cs="Arial"/>
                <w:b/>
                <w:bCs/>
                <w:sz w:val="14"/>
                <w:szCs w:val="14"/>
              </w:rPr>
            </w:pPr>
          </w:p>
        </w:tc>
      </w:tr>
      <w:tr w:rsidR="00B33098" w14:paraId="35135639" w14:textId="77777777" w:rsidTr="007648DE">
        <w:trPr>
          <w:trHeight w:val="180"/>
        </w:trPr>
        <w:tc>
          <w:tcPr>
            <w:tcW w:w="640" w:type="pct"/>
            <w:vMerge/>
            <w:tcBorders>
              <w:top w:val="nil"/>
              <w:left w:val="single" w:sz="4" w:space="0" w:color="003366"/>
              <w:bottom w:val="single" w:sz="4" w:space="0" w:color="000000"/>
              <w:right w:val="single" w:sz="4" w:space="0" w:color="000000"/>
            </w:tcBorders>
            <w:vAlign w:val="center"/>
          </w:tcPr>
          <w:p w14:paraId="65C53CE0" w14:textId="77777777" w:rsidR="00B33098" w:rsidRDefault="00B33098">
            <w:pPr>
              <w:rPr>
                <w:rFonts w:ascii="Arial" w:hAnsi="Arial" w:cs="Arial"/>
                <w:b/>
                <w:bCs/>
                <w:sz w:val="14"/>
                <w:szCs w:val="14"/>
              </w:rPr>
            </w:pPr>
          </w:p>
        </w:tc>
        <w:tc>
          <w:tcPr>
            <w:tcW w:w="309" w:type="pct"/>
            <w:vMerge/>
            <w:tcBorders>
              <w:top w:val="nil"/>
              <w:left w:val="single" w:sz="4" w:space="0" w:color="000000"/>
              <w:bottom w:val="single" w:sz="4" w:space="0" w:color="000000"/>
              <w:right w:val="single" w:sz="4" w:space="0" w:color="000000"/>
            </w:tcBorders>
            <w:vAlign w:val="center"/>
          </w:tcPr>
          <w:p w14:paraId="5ABD5077" w14:textId="77777777" w:rsidR="00B33098" w:rsidRDefault="00B33098">
            <w:pPr>
              <w:rPr>
                <w:rFonts w:ascii="Arial" w:hAnsi="Arial" w:cs="Arial"/>
                <w:sz w:val="12"/>
                <w:szCs w:val="12"/>
              </w:rPr>
            </w:pPr>
          </w:p>
        </w:tc>
        <w:tc>
          <w:tcPr>
            <w:tcW w:w="346" w:type="pct"/>
            <w:vMerge/>
            <w:tcBorders>
              <w:top w:val="nil"/>
              <w:left w:val="single" w:sz="4" w:space="0" w:color="000000"/>
              <w:bottom w:val="single" w:sz="4" w:space="0" w:color="000000"/>
              <w:right w:val="single" w:sz="4" w:space="0" w:color="000000"/>
            </w:tcBorders>
            <w:vAlign w:val="center"/>
          </w:tcPr>
          <w:p w14:paraId="2BC4BF12"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35E2E736"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5CCCDC01" w14:textId="77777777" w:rsidR="00B33098" w:rsidRDefault="00B33098">
            <w:pPr>
              <w:rPr>
                <w:rFonts w:ascii="Arial" w:hAnsi="Arial" w:cs="Arial"/>
                <w:sz w:val="12"/>
                <w:szCs w:val="12"/>
              </w:rPr>
            </w:pPr>
          </w:p>
        </w:tc>
        <w:tc>
          <w:tcPr>
            <w:tcW w:w="234" w:type="pct"/>
            <w:vMerge/>
            <w:tcBorders>
              <w:top w:val="nil"/>
              <w:left w:val="single" w:sz="4" w:space="0" w:color="000000"/>
              <w:bottom w:val="single" w:sz="4" w:space="0" w:color="000000"/>
              <w:right w:val="single" w:sz="4" w:space="0" w:color="000000"/>
            </w:tcBorders>
            <w:vAlign w:val="center"/>
          </w:tcPr>
          <w:p w14:paraId="3A2106F4"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20148A65"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4F0E10AB" w14:textId="77777777" w:rsidR="00B33098" w:rsidRDefault="00B33098">
            <w:pPr>
              <w:rPr>
                <w:rFonts w:ascii="Arial" w:hAnsi="Arial" w:cs="Arial"/>
                <w:sz w:val="12"/>
                <w:szCs w:val="12"/>
              </w:rPr>
            </w:pPr>
          </w:p>
        </w:tc>
        <w:tc>
          <w:tcPr>
            <w:tcW w:w="319" w:type="pct"/>
            <w:vMerge/>
            <w:tcBorders>
              <w:top w:val="nil"/>
              <w:left w:val="single" w:sz="4" w:space="0" w:color="000000"/>
              <w:bottom w:val="single" w:sz="4" w:space="0" w:color="000000"/>
              <w:right w:val="single" w:sz="4" w:space="0" w:color="000000"/>
            </w:tcBorders>
            <w:vAlign w:val="center"/>
          </w:tcPr>
          <w:p w14:paraId="69A25100"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130A67E3" w14:textId="77777777" w:rsidR="00B33098" w:rsidRDefault="00B33098">
            <w:pPr>
              <w:rPr>
                <w:rFonts w:ascii="Arial" w:hAnsi="Arial" w:cs="Arial"/>
                <w:sz w:val="12"/>
                <w:szCs w:val="12"/>
              </w:rPr>
            </w:pPr>
          </w:p>
        </w:tc>
        <w:tc>
          <w:tcPr>
            <w:tcW w:w="270" w:type="pct"/>
            <w:vMerge/>
            <w:tcBorders>
              <w:top w:val="nil"/>
              <w:left w:val="single" w:sz="4" w:space="0" w:color="000000"/>
              <w:bottom w:val="single" w:sz="4" w:space="0" w:color="000000"/>
              <w:right w:val="single" w:sz="4" w:space="0" w:color="000000"/>
            </w:tcBorders>
            <w:vAlign w:val="center"/>
          </w:tcPr>
          <w:p w14:paraId="11401EBF" w14:textId="77777777" w:rsidR="00B33098" w:rsidRDefault="00B33098">
            <w:pPr>
              <w:rPr>
                <w:rFonts w:ascii="Arial" w:hAnsi="Arial" w:cs="Arial"/>
                <w:sz w:val="12"/>
                <w:szCs w:val="12"/>
              </w:rPr>
            </w:pPr>
          </w:p>
        </w:tc>
        <w:tc>
          <w:tcPr>
            <w:tcW w:w="267" w:type="pct"/>
            <w:vMerge/>
            <w:tcBorders>
              <w:top w:val="nil"/>
              <w:left w:val="single" w:sz="4" w:space="0" w:color="000000"/>
              <w:bottom w:val="single" w:sz="4" w:space="0" w:color="000000"/>
              <w:right w:val="single" w:sz="4" w:space="0" w:color="000000"/>
            </w:tcBorders>
            <w:vAlign w:val="center"/>
          </w:tcPr>
          <w:p w14:paraId="63E85077"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6263BF38" w14:textId="77777777" w:rsidR="00B33098" w:rsidRDefault="00B33098">
            <w:pPr>
              <w:rPr>
                <w:rFonts w:ascii="Arial" w:hAnsi="Arial" w:cs="Arial"/>
                <w:sz w:val="12"/>
                <w:szCs w:val="12"/>
              </w:rPr>
            </w:pPr>
          </w:p>
        </w:tc>
        <w:tc>
          <w:tcPr>
            <w:tcW w:w="301" w:type="pct"/>
            <w:vMerge/>
            <w:tcBorders>
              <w:top w:val="nil"/>
              <w:left w:val="single" w:sz="4" w:space="0" w:color="000000"/>
              <w:bottom w:val="single" w:sz="4" w:space="0" w:color="000000"/>
              <w:right w:val="single" w:sz="4" w:space="0" w:color="000000"/>
            </w:tcBorders>
            <w:vAlign w:val="center"/>
          </w:tcPr>
          <w:p w14:paraId="27ABA6F4"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7F30AFC9" w14:textId="77777777" w:rsidR="00B33098" w:rsidRDefault="00B33098">
            <w:pPr>
              <w:rPr>
                <w:rFonts w:ascii="Arial" w:hAnsi="Arial" w:cs="Arial"/>
                <w:sz w:val="14"/>
                <w:szCs w:val="14"/>
              </w:rPr>
            </w:pPr>
          </w:p>
        </w:tc>
        <w:tc>
          <w:tcPr>
            <w:tcW w:w="267" w:type="pct"/>
            <w:vMerge/>
            <w:tcBorders>
              <w:top w:val="nil"/>
              <w:left w:val="single" w:sz="4" w:space="0" w:color="000000"/>
              <w:bottom w:val="single" w:sz="4" w:space="0" w:color="000000"/>
              <w:right w:val="single" w:sz="4" w:space="0" w:color="000000"/>
            </w:tcBorders>
            <w:vAlign w:val="center"/>
          </w:tcPr>
          <w:p w14:paraId="09D4A75C" w14:textId="77777777" w:rsidR="00B33098" w:rsidRDefault="00B33098">
            <w:pPr>
              <w:rPr>
                <w:rFonts w:ascii="Arial" w:hAnsi="Arial" w:cs="Arial"/>
                <w:sz w:val="12"/>
                <w:szCs w:val="12"/>
              </w:rPr>
            </w:pPr>
          </w:p>
        </w:tc>
        <w:tc>
          <w:tcPr>
            <w:tcW w:w="252" w:type="pct"/>
            <w:vMerge/>
            <w:tcBorders>
              <w:top w:val="nil"/>
              <w:left w:val="single" w:sz="4" w:space="0" w:color="000000"/>
              <w:bottom w:val="single" w:sz="4" w:space="0" w:color="000000"/>
              <w:right w:val="single" w:sz="4" w:space="0" w:color="000000"/>
            </w:tcBorders>
            <w:vAlign w:val="center"/>
          </w:tcPr>
          <w:p w14:paraId="3E253948" w14:textId="77777777" w:rsidR="00B33098" w:rsidRDefault="00B33098">
            <w:pPr>
              <w:rPr>
                <w:rFonts w:ascii="Arial" w:hAnsi="Arial" w:cs="Arial"/>
                <w:b/>
                <w:bCs/>
                <w:sz w:val="14"/>
                <w:szCs w:val="14"/>
              </w:rPr>
            </w:pPr>
          </w:p>
        </w:tc>
      </w:tr>
      <w:tr w:rsidR="00B33098" w14:paraId="701275D1"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41DFA518" w14:textId="77777777" w:rsidR="00B33098" w:rsidRDefault="00B33098">
            <w:pPr>
              <w:rPr>
                <w:rFonts w:ascii="Arial" w:hAnsi="Arial" w:cs="Arial"/>
                <w:sz w:val="12"/>
                <w:szCs w:val="12"/>
              </w:rPr>
            </w:pPr>
            <w:r>
              <w:rPr>
                <w:rFonts w:ascii="Arial" w:hAnsi="Arial" w:cs="Arial"/>
                <w:sz w:val="12"/>
                <w:szCs w:val="12"/>
              </w:rPr>
              <w:t>Aggregate </w:t>
            </w:r>
          </w:p>
        </w:tc>
        <w:tc>
          <w:tcPr>
            <w:tcW w:w="309" w:type="pct"/>
            <w:tcBorders>
              <w:top w:val="nil"/>
              <w:left w:val="nil"/>
              <w:bottom w:val="single" w:sz="4" w:space="0" w:color="000000"/>
              <w:right w:val="single" w:sz="4" w:space="0" w:color="000000"/>
            </w:tcBorders>
            <w:shd w:val="clear" w:color="auto" w:fill="auto"/>
            <w:vAlign w:val="bottom"/>
          </w:tcPr>
          <w:p w14:paraId="3BCD6222" w14:textId="77777777" w:rsidR="00B33098" w:rsidRDefault="00B33098">
            <w:pPr>
              <w:jc w:val="center"/>
              <w:rPr>
                <w:rFonts w:ascii="Arial" w:hAnsi="Arial" w:cs="Arial"/>
                <w:sz w:val="14"/>
                <w:szCs w:val="14"/>
              </w:rPr>
            </w:pPr>
            <w:r>
              <w:rPr>
                <w:rFonts w:ascii="Arial" w:hAnsi="Arial" w:cs="Arial"/>
                <w:sz w:val="14"/>
                <w:szCs w:val="14"/>
              </w:rPr>
              <w:t>177 </w:t>
            </w:r>
          </w:p>
        </w:tc>
        <w:tc>
          <w:tcPr>
            <w:tcW w:w="346" w:type="pct"/>
            <w:tcBorders>
              <w:top w:val="nil"/>
              <w:left w:val="nil"/>
              <w:bottom w:val="single" w:sz="4" w:space="0" w:color="000000"/>
              <w:right w:val="single" w:sz="4" w:space="0" w:color="000000"/>
            </w:tcBorders>
            <w:shd w:val="clear" w:color="auto" w:fill="auto"/>
            <w:vAlign w:val="bottom"/>
          </w:tcPr>
          <w:p w14:paraId="513A9914" w14:textId="77777777" w:rsidR="00B33098" w:rsidRDefault="00B33098">
            <w:pPr>
              <w:jc w:val="center"/>
              <w:rPr>
                <w:rFonts w:ascii="Arial" w:hAnsi="Arial" w:cs="Arial"/>
                <w:sz w:val="14"/>
                <w:szCs w:val="14"/>
              </w:rPr>
            </w:pPr>
            <w:r>
              <w:rPr>
                <w:rFonts w:ascii="Arial" w:hAnsi="Arial" w:cs="Arial"/>
                <w:sz w:val="14"/>
                <w:szCs w:val="14"/>
              </w:rPr>
              <w:t>176 </w:t>
            </w:r>
          </w:p>
        </w:tc>
        <w:tc>
          <w:tcPr>
            <w:tcW w:w="234" w:type="pct"/>
            <w:tcBorders>
              <w:top w:val="nil"/>
              <w:left w:val="nil"/>
              <w:bottom w:val="single" w:sz="4" w:space="0" w:color="000000"/>
              <w:right w:val="single" w:sz="4" w:space="0" w:color="000000"/>
            </w:tcBorders>
            <w:shd w:val="clear" w:color="auto" w:fill="auto"/>
            <w:vAlign w:val="bottom"/>
          </w:tcPr>
          <w:p w14:paraId="500F6F3A" w14:textId="77777777" w:rsidR="00B33098" w:rsidRDefault="00B33098">
            <w:pPr>
              <w:jc w:val="center"/>
              <w:rPr>
                <w:rFonts w:ascii="Arial" w:hAnsi="Arial" w:cs="Arial"/>
                <w:sz w:val="14"/>
                <w:szCs w:val="14"/>
              </w:rPr>
            </w:pPr>
            <w:r>
              <w:rPr>
                <w:rFonts w:ascii="Arial" w:hAnsi="Arial" w:cs="Arial"/>
                <w:sz w:val="14"/>
                <w:szCs w:val="14"/>
              </w:rPr>
              <w:t>99 </w:t>
            </w:r>
          </w:p>
        </w:tc>
        <w:tc>
          <w:tcPr>
            <w:tcW w:w="267" w:type="pct"/>
            <w:tcBorders>
              <w:top w:val="nil"/>
              <w:left w:val="nil"/>
              <w:bottom w:val="single" w:sz="4" w:space="0" w:color="000000"/>
              <w:right w:val="single" w:sz="4" w:space="0" w:color="000000"/>
            </w:tcBorders>
            <w:shd w:val="clear" w:color="auto" w:fill="auto"/>
            <w:vAlign w:val="bottom"/>
          </w:tcPr>
          <w:p w14:paraId="7B2AF18A"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3981236F" w14:textId="77777777" w:rsidR="00B33098" w:rsidRDefault="00B33098">
            <w:pPr>
              <w:jc w:val="center"/>
              <w:rPr>
                <w:rFonts w:ascii="Arial" w:hAnsi="Arial" w:cs="Arial"/>
                <w:sz w:val="14"/>
                <w:szCs w:val="14"/>
              </w:rPr>
            </w:pPr>
            <w:r>
              <w:rPr>
                <w:rFonts w:ascii="Arial" w:hAnsi="Arial" w:cs="Arial"/>
                <w:sz w:val="14"/>
                <w:szCs w:val="14"/>
              </w:rPr>
              <w:t>176 </w:t>
            </w:r>
          </w:p>
        </w:tc>
        <w:tc>
          <w:tcPr>
            <w:tcW w:w="252" w:type="pct"/>
            <w:tcBorders>
              <w:top w:val="nil"/>
              <w:left w:val="nil"/>
              <w:bottom w:val="single" w:sz="4" w:space="0" w:color="000000"/>
              <w:right w:val="single" w:sz="4" w:space="0" w:color="000000"/>
            </w:tcBorders>
            <w:shd w:val="clear" w:color="auto" w:fill="auto"/>
            <w:vAlign w:val="bottom"/>
          </w:tcPr>
          <w:p w14:paraId="2A392D2C" w14:textId="77777777" w:rsidR="00B33098" w:rsidRDefault="00B33098">
            <w:pPr>
              <w:jc w:val="center"/>
              <w:rPr>
                <w:rFonts w:ascii="Arial" w:hAnsi="Arial" w:cs="Arial"/>
                <w:sz w:val="14"/>
                <w:szCs w:val="14"/>
              </w:rPr>
            </w:pPr>
            <w:r>
              <w:rPr>
                <w:rFonts w:ascii="Arial" w:hAnsi="Arial" w:cs="Arial"/>
                <w:sz w:val="14"/>
                <w:szCs w:val="14"/>
              </w:rPr>
              <w:t>73.3 </w:t>
            </w:r>
          </w:p>
        </w:tc>
        <w:tc>
          <w:tcPr>
            <w:tcW w:w="267" w:type="pct"/>
            <w:tcBorders>
              <w:top w:val="nil"/>
              <w:left w:val="nil"/>
              <w:bottom w:val="single" w:sz="4" w:space="0" w:color="000000"/>
              <w:right w:val="single" w:sz="4" w:space="0" w:color="000000"/>
            </w:tcBorders>
            <w:shd w:val="clear" w:color="auto" w:fill="auto"/>
            <w:vAlign w:val="bottom"/>
          </w:tcPr>
          <w:p w14:paraId="6E86AE46"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3FD8A399" w14:textId="77777777" w:rsidR="00B33098" w:rsidRDefault="00B33098">
            <w:pPr>
              <w:jc w:val="center"/>
              <w:rPr>
                <w:rFonts w:ascii="Arial" w:hAnsi="Arial" w:cs="Arial"/>
                <w:sz w:val="14"/>
                <w:szCs w:val="14"/>
              </w:rPr>
            </w:pPr>
            <w:r>
              <w:rPr>
                <w:rFonts w:ascii="Arial" w:hAnsi="Arial" w:cs="Arial"/>
                <w:sz w:val="14"/>
                <w:szCs w:val="14"/>
              </w:rPr>
              <w:t>74.7 </w:t>
            </w:r>
          </w:p>
        </w:tc>
        <w:tc>
          <w:tcPr>
            <w:tcW w:w="267" w:type="pct"/>
            <w:tcBorders>
              <w:top w:val="nil"/>
              <w:left w:val="nil"/>
              <w:bottom w:val="single" w:sz="4" w:space="0" w:color="000000"/>
              <w:right w:val="single" w:sz="4" w:space="0" w:color="000000"/>
            </w:tcBorders>
            <w:shd w:val="clear" w:color="auto" w:fill="auto"/>
            <w:vAlign w:val="bottom"/>
          </w:tcPr>
          <w:p w14:paraId="7508FB45" w14:textId="77777777" w:rsidR="00B33098" w:rsidRDefault="00B33098">
            <w:pPr>
              <w:jc w:val="center"/>
              <w:rPr>
                <w:rFonts w:ascii="Arial" w:hAnsi="Arial" w:cs="Arial"/>
                <w:sz w:val="14"/>
                <w:szCs w:val="14"/>
              </w:rPr>
            </w:pPr>
            <w:r>
              <w:rPr>
                <w:rFonts w:ascii="Arial" w:hAnsi="Arial" w:cs="Arial"/>
                <w:sz w:val="14"/>
                <w:szCs w:val="14"/>
              </w:rPr>
              <w:t>6.3 </w:t>
            </w:r>
          </w:p>
        </w:tc>
        <w:tc>
          <w:tcPr>
            <w:tcW w:w="270" w:type="pct"/>
            <w:tcBorders>
              <w:top w:val="nil"/>
              <w:left w:val="nil"/>
              <w:bottom w:val="single" w:sz="4" w:space="0" w:color="000000"/>
              <w:right w:val="single" w:sz="4" w:space="0" w:color="000000"/>
            </w:tcBorders>
            <w:shd w:val="clear" w:color="auto" w:fill="auto"/>
            <w:vAlign w:val="bottom"/>
          </w:tcPr>
          <w:p w14:paraId="749C8C56" w14:textId="77777777" w:rsidR="00B33098" w:rsidRDefault="00B33098">
            <w:pPr>
              <w:jc w:val="center"/>
              <w:rPr>
                <w:rFonts w:ascii="Arial" w:hAnsi="Arial" w:cs="Arial"/>
                <w:sz w:val="14"/>
                <w:szCs w:val="14"/>
              </w:rPr>
            </w:pPr>
            <w:r>
              <w:rPr>
                <w:rFonts w:ascii="Arial" w:hAnsi="Arial" w:cs="Arial"/>
                <w:sz w:val="14"/>
                <w:szCs w:val="14"/>
              </w:rPr>
              <w:t>78.5-83.5 </w:t>
            </w:r>
          </w:p>
        </w:tc>
        <w:tc>
          <w:tcPr>
            <w:tcW w:w="267" w:type="pct"/>
            <w:tcBorders>
              <w:top w:val="nil"/>
              <w:left w:val="nil"/>
              <w:bottom w:val="single" w:sz="4" w:space="0" w:color="000000"/>
              <w:right w:val="single" w:sz="4" w:space="0" w:color="000000"/>
            </w:tcBorders>
            <w:shd w:val="clear" w:color="auto" w:fill="auto"/>
            <w:vAlign w:val="bottom"/>
          </w:tcPr>
          <w:p w14:paraId="34C0AC44"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5E9D6B44" w14:textId="77777777" w:rsidR="00B33098" w:rsidRDefault="00B33098">
            <w:pPr>
              <w:jc w:val="center"/>
              <w:rPr>
                <w:rFonts w:ascii="Arial" w:hAnsi="Arial" w:cs="Arial"/>
                <w:sz w:val="14"/>
                <w:szCs w:val="14"/>
              </w:rPr>
            </w:pPr>
            <w:r>
              <w:rPr>
                <w:rFonts w:ascii="Arial" w:hAnsi="Arial" w:cs="Arial"/>
                <w:sz w:val="14"/>
                <w:szCs w:val="14"/>
              </w:rPr>
              <w:t>62.3 </w:t>
            </w:r>
          </w:p>
        </w:tc>
        <w:tc>
          <w:tcPr>
            <w:tcW w:w="301" w:type="pct"/>
            <w:tcBorders>
              <w:top w:val="nil"/>
              <w:left w:val="nil"/>
              <w:bottom w:val="single" w:sz="4" w:space="0" w:color="000000"/>
              <w:right w:val="single" w:sz="4" w:space="0" w:color="000000"/>
            </w:tcBorders>
            <w:shd w:val="clear" w:color="auto" w:fill="auto"/>
            <w:vAlign w:val="bottom"/>
          </w:tcPr>
          <w:p w14:paraId="5829033E" w14:textId="77777777" w:rsidR="00B33098" w:rsidRDefault="00B33098">
            <w:pPr>
              <w:jc w:val="center"/>
              <w:rPr>
                <w:rFonts w:ascii="Arial" w:hAnsi="Arial" w:cs="Arial"/>
                <w:sz w:val="14"/>
                <w:szCs w:val="14"/>
              </w:rPr>
            </w:pPr>
            <w:r>
              <w:rPr>
                <w:rFonts w:ascii="Arial" w:hAnsi="Arial" w:cs="Arial"/>
                <w:sz w:val="14"/>
                <w:szCs w:val="14"/>
              </w:rPr>
              <w:t>-6.9 </w:t>
            </w:r>
          </w:p>
        </w:tc>
        <w:tc>
          <w:tcPr>
            <w:tcW w:w="252" w:type="pct"/>
            <w:tcBorders>
              <w:top w:val="nil"/>
              <w:left w:val="nil"/>
              <w:bottom w:val="single" w:sz="4" w:space="0" w:color="000000"/>
              <w:right w:val="single" w:sz="4" w:space="0" w:color="000000"/>
            </w:tcBorders>
            <w:shd w:val="clear" w:color="auto" w:fill="auto"/>
            <w:vAlign w:val="bottom"/>
          </w:tcPr>
          <w:p w14:paraId="386E3ECF" w14:textId="77777777" w:rsidR="00B33098" w:rsidRDefault="00B33098">
            <w:pPr>
              <w:jc w:val="center"/>
              <w:rPr>
                <w:rFonts w:ascii="Arial" w:hAnsi="Arial" w:cs="Arial"/>
                <w:sz w:val="14"/>
                <w:szCs w:val="14"/>
              </w:rPr>
            </w:pPr>
            <w:r>
              <w:rPr>
                <w:rFonts w:ascii="Arial" w:hAnsi="Arial" w:cs="Arial"/>
                <w:sz w:val="14"/>
                <w:szCs w:val="14"/>
              </w:rPr>
              <w:t>80.0 </w:t>
            </w:r>
          </w:p>
        </w:tc>
        <w:tc>
          <w:tcPr>
            <w:tcW w:w="267" w:type="pct"/>
            <w:tcBorders>
              <w:top w:val="nil"/>
              <w:left w:val="nil"/>
              <w:bottom w:val="single" w:sz="4" w:space="0" w:color="000000"/>
              <w:right w:val="single" w:sz="4" w:space="0" w:color="000000"/>
            </w:tcBorders>
            <w:shd w:val="clear" w:color="auto" w:fill="auto"/>
            <w:vAlign w:val="bottom"/>
          </w:tcPr>
          <w:p w14:paraId="786C6A81" w14:textId="77777777" w:rsidR="00B33098" w:rsidRDefault="00B33098">
            <w:pPr>
              <w:jc w:val="center"/>
              <w:rPr>
                <w:rFonts w:ascii="Arial" w:hAnsi="Arial" w:cs="Arial"/>
                <w:sz w:val="14"/>
                <w:szCs w:val="14"/>
              </w:rPr>
            </w:pPr>
            <w:r>
              <w:rPr>
                <w:rFonts w:ascii="Arial" w:hAnsi="Arial" w:cs="Arial"/>
                <w:sz w:val="14"/>
                <w:szCs w:val="14"/>
              </w:rPr>
              <w:t>Yes </w:t>
            </w:r>
          </w:p>
        </w:tc>
        <w:tc>
          <w:tcPr>
            <w:tcW w:w="252" w:type="pct"/>
            <w:tcBorders>
              <w:top w:val="nil"/>
              <w:left w:val="nil"/>
              <w:bottom w:val="single" w:sz="4" w:space="0" w:color="000000"/>
              <w:right w:val="single" w:sz="4" w:space="0" w:color="000000"/>
            </w:tcBorders>
            <w:shd w:val="clear" w:color="auto" w:fill="auto"/>
            <w:vAlign w:val="bottom"/>
          </w:tcPr>
          <w:p w14:paraId="723ED8DC" w14:textId="77777777" w:rsidR="00B33098" w:rsidRDefault="00B33098">
            <w:pPr>
              <w:jc w:val="center"/>
              <w:rPr>
                <w:rFonts w:ascii="Arial" w:hAnsi="Arial" w:cs="Arial"/>
                <w:sz w:val="14"/>
                <w:szCs w:val="14"/>
              </w:rPr>
            </w:pPr>
            <w:r>
              <w:rPr>
                <w:rFonts w:ascii="Arial" w:hAnsi="Arial" w:cs="Arial"/>
                <w:sz w:val="14"/>
                <w:szCs w:val="14"/>
              </w:rPr>
              <w:t>No </w:t>
            </w:r>
          </w:p>
        </w:tc>
      </w:tr>
      <w:tr w:rsidR="00B33098" w14:paraId="7C3DA58C"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0F3EC38C" w14:textId="77777777" w:rsidR="00B33098" w:rsidRDefault="00B33098">
            <w:pPr>
              <w:rPr>
                <w:rFonts w:ascii="Arial" w:hAnsi="Arial" w:cs="Arial"/>
                <w:sz w:val="12"/>
                <w:szCs w:val="12"/>
              </w:rPr>
            </w:pPr>
            <w:r>
              <w:rPr>
                <w:rFonts w:ascii="Arial" w:hAnsi="Arial" w:cs="Arial"/>
                <w:sz w:val="12"/>
                <w:szCs w:val="12"/>
              </w:rPr>
              <w:t>Lim. English Prof. </w:t>
            </w:r>
          </w:p>
        </w:tc>
        <w:tc>
          <w:tcPr>
            <w:tcW w:w="309" w:type="pct"/>
            <w:tcBorders>
              <w:top w:val="nil"/>
              <w:left w:val="nil"/>
              <w:bottom w:val="single" w:sz="4" w:space="0" w:color="000000"/>
              <w:right w:val="single" w:sz="4" w:space="0" w:color="000000"/>
            </w:tcBorders>
            <w:shd w:val="clear" w:color="auto" w:fill="auto"/>
            <w:vAlign w:val="bottom"/>
          </w:tcPr>
          <w:p w14:paraId="75E085A2" w14:textId="77777777" w:rsidR="00B33098" w:rsidRDefault="00B33098">
            <w:pPr>
              <w:jc w:val="center"/>
              <w:rPr>
                <w:rFonts w:ascii="Arial" w:hAnsi="Arial" w:cs="Arial"/>
                <w:sz w:val="14"/>
                <w:szCs w:val="14"/>
              </w:rPr>
            </w:pPr>
            <w:r>
              <w:rPr>
                <w:rFonts w:ascii="Arial" w:hAnsi="Arial" w:cs="Arial"/>
                <w:sz w:val="14"/>
                <w:szCs w:val="14"/>
              </w:rPr>
              <w:t>6 </w:t>
            </w:r>
          </w:p>
        </w:tc>
        <w:tc>
          <w:tcPr>
            <w:tcW w:w="346" w:type="pct"/>
            <w:tcBorders>
              <w:top w:val="nil"/>
              <w:left w:val="nil"/>
              <w:bottom w:val="single" w:sz="4" w:space="0" w:color="000000"/>
              <w:right w:val="single" w:sz="4" w:space="0" w:color="000000"/>
            </w:tcBorders>
            <w:shd w:val="clear" w:color="auto" w:fill="auto"/>
            <w:vAlign w:val="bottom"/>
          </w:tcPr>
          <w:p w14:paraId="41738566"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07D1631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6D406D6"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0F16F52B"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EC839A6"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2589D00"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7C8BE10A"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D4526E2"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0F17576"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A33DCAD"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2A5A427"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67974029"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3085567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653BAFA"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538B9D3"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3A2775DF"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6404DA27" w14:textId="77777777" w:rsidR="00B33098" w:rsidRDefault="00B33098">
            <w:pPr>
              <w:rPr>
                <w:rFonts w:ascii="Arial" w:hAnsi="Arial" w:cs="Arial"/>
                <w:sz w:val="12"/>
                <w:szCs w:val="12"/>
              </w:rPr>
            </w:pPr>
            <w:r>
              <w:rPr>
                <w:rFonts w:ascii="Arial" w:hAnsi="Arial" w:cs="Arial"/>
                <w:sz w:val="12"/>
                <w:szCs w:val="12"/>
              </w:rPr>
              <w:t>Special Education </w:t>
            </w:r>
          </w:p>
        </w:tc>
        <w:tc>
          <w:tcPr>
            <w:tcW w:w="309" w:type="pct"/>
            <w:tcBorders>
              <w:top w:val="nil"/>
              <w:left w:val="nil"/>
              <w:bottom w:val="single" w:sz="4" w:space="0" w:color="000000"/>
              <w:right w:val="single" w:sz="4" w:space="0" w:color="000000"/>
            </w:tcBorders>
            <w:shd w:val="clear" w:color="auto" w:fill="auto"/>
            <w:vAlign w:val="bottom"/>
          </w:tcPr>
          <w:p w14:paraId="2931F265" w14:textId="77777777" w:rsidR="00B33098" w:rsidRDefault="00B33098">
            <w:pPr>
              <w:jc w:val="center"/>
              <w:rPr>
                <w:rFonts w:ascii="Arial" w:hAnsi="Arial" w:cs="Arial"/>
                <w:sz w:val="14"/>
                <w:szCs w:val="14"/>
              </w:rPr>
            </w:pPr>
            <w:r>
              <w:rPr>
                <w:rFonts w:ascii="Arial" w:hAnsi="Arial" w:cs="Arial"/>
                <w:sz w:val="14"/>
                <w:szCs w:val="14"/>
              </w:rPr>
              <w:t>39 </w:t>
            </w:r>
          </w:p>
        </w:tc>
        <w:tc>
          <w:tcPr>
            <w:tcW w:w="346" w:type="pct"/>
            <w:tcBorders>
              <w:top w:val="nil"/>
              <w:left w:val="nil"/>
              <w:bottom w:val="single" w:sz="4" w:space="0" w:color="000000"/>
              <w:right w:val="single" w:sz="4" w:space="0" w:color="000000"/>
            </w:tcBorders>
            <w:shd w:val="clear" w:color="auto" w:fill="auto"/>
            <w:vAlign w:val="bottom"/>
          </w:tcPr>
          <w:p w14:paraId="7C2CD991" w14:textId="77777777" w:rsidR="00B33098" w:rsidRDefault="00B33098">
            <w:pPr>
              <w:jc w:val="center"/>
              <w:rPr>
                <w:rFonts w:ascii="Arial" w:hAnsi="Arial" w:cs="Arial"/>
                <w:sz w:val="14"/>
                <w:szCs w:val="14"/>
              </w:rPr>
            </w:pPr>
            <w:r>
              <w:rPr>
                <w:rFonts w:ascii="Arial" w:hAnsi="Arial" w:cs="Arial"/>
                <w:sz w:val="14"/>
                <w:szCs w:val="14"/>
              </w:rPr>
              <w:t>39 </w:t>
            </w:r>
          </w:p>
        </w:tc>
        <w:tc>
          <w:tcPr>
            <w:tcW w:w="234" w:type="pct"/>
            <w:tcBorders>
              <w:top w:val="nil"/>
              <w:left w:val="nil"/>
              <w:bottom w:val="single" w:sz="4" w:space="0" w:color="000000"/>
              <w:right w:val="single" w:sz="4" w:space="0" w:color="000000"/>
            </w:tcBorders>
            <w:shd w:val="clear" w:color="auto" w:fill="auto"/>
            <w:vAlign w:val="bottom"/>
          </w:tcPr>
          <w:p w14:paraId="5FA37773"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D2A66A6"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7EB0A90C" w14:textId="77777777" w:rsidR="00B33098" w:rsidRDefault="00B33098">
            <w:pPr>
              <w:jc w:val="center"/>
              <w:rPr>
                <w:rFonts w:ascii="Arial" w:hAnsi="Arial" w:cs="Arial"/>
                <w:sz w:val="14"/>
                <w:szCs w:val="14"/>
              </w:rPr>
            </w:pPr>
            <w:r>
              <w:rPr>
                <w:rFonts w:ascii="Arial" w:hAnsi="Arial" w:cs="Arial"/>
                <w:sz w:val="14"/>
                <w:szCs w:val="14"/>
              </w:rPr>
              <w:t>39 </w:t>
            </w:r>
          </w:p>
        </w:tc>
        <w:tc>
          <w:tcPr>
            <w:tcW w:w="252" w:type="pct"/>
            <w:tcBorders>
              <w:top w:val="nil"/>
              <w:left w:val="nil"/>
              <w:bottom w:val="single" w:sz="4" w:space="0" w:color="000000"/>
              <w:right w:val="single" w:sz="4" w:space="0" w:color="000000"/>
            </w:tcBorders>
            <w:shd w:val="clear" w:color="auto" w:fill="auto"/>
            <w:vAlign w:val="bottom"/>
          </w:tcPr>
          <w:p w14:paraId="5A521AC8" w14:textId="77777777" w:rsidR="00B33098" w:rsidRDefault="00B33098">
            <w:pPr>
              <w:jc w:val="center"/>
              <w:rPr>
                <w:rFonts w:ascii="Arial" w:hAnsi="Arial" w:cs="Arial"/>
                <w:sz w:val="14"/>
                <w:szCs w:val="14"/>
              </w:rPr>
            </w:pPr>
            <w:r>
              <w:rPr>
                <w:rFonts w:ascii="Arial" w:hAnsi="Arial" w:cs="Arial"/>
                <w:sz w:val="14"/>
                <w:szCs w:val="14"/>
              </w:rPr>
              <w:t>52.6 </w:t>
            </w:r>
          </w:p>
        </w:tc>
        <w:tc>
          <w:tcPr>
            <w:tcW w:w="267" w:type="pct"/>
            <w:tcBorders>
              <w:top w:val="nil"/>
              <w:left w:val="nil"/>
              <w:bottom w:val="single" w:sz="4" w:space="0" w:color="000000"/>
              <w:right w:val="single" w:sz="4" w:space="0" w:color="000000"/>
            </w:tcBorders>
            <w:shd w:val="clear" w:color="auto" w:fill="auto"/>
            <w:vAlign w:val="bottom"/>
          </w:tcPr>
          <w:p w14:paraId="1ADA5A60"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45C9E80C"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DD7DFA9"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DAC454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4EAFB2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65B0F342"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507115C0"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1D5C3A5F"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6381D42"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61C76981"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508D6516"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16E1B718" w14:textId="77777777" w:rsidR="00B33098" w:rsidRDefault="00B33098">
            <w:pPr>
              <w:rPr>
                <w:rFonts w:ascii="Arial" w:hAnsi="Arial" w:cs="Arial"/>
                <w:sz w:val="12"/>
                <w:szCs w:val="12"/>
              </w:rPr>
            </w:pPr>
            <w:r>
              <w:rPr>
                <w:rFonts w:ascii="Arial" w:hAnsi="Arial" w:cs="Arial"/>
                <w:sz w:val="12"/>
                <w:szCs w:val="12"/>
              </w:rPr>
              <w:t>Low Income </w:t>
            </w:r>
          </w:p>
        </w:tc>
        <w:tc>
          <w:tcPr>
            <w:tcW w:w="309" w:type="pct"/>
            <w:tcBorders>
              <w:top w:val="nil"/>
              <w:left w:val="nil"/>
              <w:bottom w:val="single" w:sz="4" w:space="0" w:color="000000"/>
              <w:right w:val="single" w:sz="4" w:space="0" w:color="000000"/>
            </w:tcBorders>
            <w:shd w:val="clear" w:color="auto" w:fill="auto"/>
            <w:vAlign w:val="bottom"/>
          </w:tcPr>
          <w:p w14:paraId="6C39C758" w14:textId="77777777" w:rsidR="00B33098" w:rsidRDefault="00B33098">
            <w:pPr>
              <w:jc w:val="center"/>
              <w:rPr>
                <w:rFonts w:ascii="Arial" w:hAnsi="Arial" w:cs="Arial"/>
                <w:sz w:val="14"/>
                <w:szCs w:val="14"/>
              </w:rPr>
            </w:pPr>
            <w:r>
              <w:rPr>
                <w:rFonts w:ascii="Arial" w:hAnsi="Arial" w:cs="Arial"/>
                <w:sz w:val="14"/>
                <w:szCs w:val="14"/>
              </w:rPr>
              <w:t>88 </w:t>
            </w:r>
          </w:p>
        </w:tc>
        <w:tc>
          <w:tcPr>
            <w:tcW w:w="346" w:type="pct"/>
            <w:tcBorders>
              <w:top w:val="nil"/>
              <w:left w:val="nil"/>
              <w:bottom w:val="single" w:sz="4" w:space="0" w:color="000000"/>
              <w:right w:val="single" w:sz="4" w:space="0" w:color="000000"/>
            </w:tcBorders>
            <w:shd w:val="clear" w:color="auto" w:fill="auto"/>
            <w:vAlign w:val="bottom"/>
          </w:tcPr>
          <w:p w14:paraId="7FA15A93" w14:textId="77777777" w:rsidR="00B33098" w:rsidRDefault="00B33098">
            <w:pPr>
              <w:jc w:val="center"/>
              <w:rPr>
                <w:rFonts w:ascii="Arial" w:hAnsi="Arial" w:cs="Arial"/>
                <w:sz w:val="14"/>
                <w:szCs w:val="14"/>
              </w:rPr>
            </w:pPr>
            <w:r>
              <w:rPr>
                <w:rFonts w:ascii="Arial" w:hAnsi="Arial" w:cs="Arial"/>
                <w:sz w:val="14"/>
                <w:szCs w:val="14"/>
              </w:rPr>
              <w:t>87 </w:t>
            </w:r>
          </w:p>
        </w:tc>
        <w:tc>
          <w:tcPr>
            <w:tcW w:w="234" w:type="pct"/>
            <w:tcBorders>
              <w:top w:val="nil"/>
              <w:left w:val="nil"/>
              <w:bottom w:val="single" w:sz="4" w:space="0" w:color="000000"/>
              <w:right w:val="single" w:sz="4" w:space="0" w:color="000000"/>
            </w:tcBorders>
            <w:shd w:val="clear" w:color="auto" w:fill="auto"/>
            <w:vAlign w:val="bottom"/>
          </w:tcPr>
          <w:p w14:paraId="6C1CB0E9" w14:textId="77777777" w:rsidR="00B33098" w:rsidRDefault="00B33098">
            <w:pPr>
              <w:jc w:val="center"/>
              <w:rPr>
                <w:rFonts w:ascii="Arial" w:hAnsi="Arial" w:cs="Arial"/>
                <w:sz w:val="14"/>
                <w:szCs w:val="14"/>
              </w:rPr>
            </w:pPr>
            <w:r>
              <w:rPr>
                <w:rFonts w:ascii="Arial" w:hAnsi="Arial" w:cs="Arial"/>
                <w:sz w:val="14"/>
                <w:szCs w:val="14"/>
              </w:rPr>
              <w:t>99 </w:t>
            </w:r>
          </w:p>
        </w:tc>
        <w:tc>
          <w:tcPr>
            <w:tcW w:w="267" w:type="pct"/>
            <w:tcBorders>
              <w:top w:val="nil"/>
              <w:left w:val="nil"/>
              <w:bottom w:val="single" w:sz="4" w:space="0" w:color="000000"/>
              <w:right w:val="single" w:sz="4" w:space="0" w:color="000000"/>
            </w:tcBorders>
            <w:shd w:val="clear" w:color="auto" w:fill="auto"/>
            <w:vAlign w:val="bottom"/>
          </w:tcPr>
          <w:p w14:paraId="23BBD00F"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77299B33" w14:textId="77777777" w:rsidR="00B33098" w:rsidRDefault="00B33098">
            <w:pPr>
              <w:jc w:val="center"/>
              <w:rPr>
                <w:rFonts w:ascii="Arial" w:hAnsi="Arial" w:cs="Arial"/>
                <w:sz w:val="14"/>
                <w:szCs w:val="14"/>
              </w:rPr>
            </w:pPr>
            <w:r>
              <w:rPr>
                <w:rFonts w:ascii="Arial" w:hAnsi="Arial" w:cs="Arial"/>
                <w:sz w:val="14"/>
                <w:szCs w:val="14"/>
              </w:rPr>
              <w:t>87 </w:t>
            </w:r>
          </w:p>
        </w:tc>
        <w:tc>
          <w:tcPr>
            <w:tcW w:w="252" w:type="pct"/>
            <w:tcBorders>
              <w:top w:val="nil"/>
              <w:left w:val="nil"/>
              <w:bottom w:val="single" w:sz="4" w:space="0" w:color="000000"/>
              <w:right w:val="single" w:sz="4" w:space="0" w:color="000000"/>
            </w:tcBorders>
            <w:shd w:val="clear" w:color="auto" w:fill="auto"/>
            <w:vAlign w:val="bottom"/>
          </w:tcPr>
          <w:p w14:paraId="1233E5DF" w14:textId="77777777" w:rsidR="00B33098" w:rsidRDefault="00B33098">
            <w:pPr>
              <w:jc w:val="center"/>
              <w:rPr>
                <w:rFonts w:ascii="Arial" w:hAnsi="Arial" w:cs="Arial"/>
                <w:sz w:val="14"/>
                <w:szCs w:val="14"/>
              </w:rPr>
            </w:pPr>
            <w:r>
              <w:rPr>
                <w:rFonts w:ascii="Arial" w:hAnsi="Arial" w:cs="Arial"/>
                <w:sz w:val="14"/>
                <w:szCs w:val="14"/>
              </w:rPr>
              <w:t>64.4 </w:t>
            </w:r>
          </w:p>
        </w:tc>
        <w:tc>
          <w:tcPr>
            <w:tcW w:w="267" w:type="pct"/>
            <w:tcBorders>
              <w:top w:val="nil"/>
              <w:left w:val="nil"/>
              <w:bottom w:val="single" w:sz="4" w:space="0" w:color="000000"/>
              <w:right w:val="single" w:sz="4" w:space="0" w:color="000000"/>
            </w:tcBorders>
            <w:shd w:val="clear" w:color="auto" w:fill="auto"/>
            <w:vAlign w:val="bottom"/>
          </w:tcPr>
          <w:p w14:paraId="6C0656AE"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4A3833AB" w14:textId="77777777" w:rsidR="00B33098" w:rsidRDefault="00B33098">
            <w:pPr>
              <w:jc w:val="center"/>
              <w:rPr>
                <w:rFonts w:ascii="Arial" w:hAnsi="Arial" w:cs="Arial"/>
                <w:sz w:val="14"/>
                <w:szCs w:val="14"/>
              </w:rPr>
            </w:pPr>
            <w:r>
              <w:rPr>
                <w:rFonts w:ascii="Arial" w:hAnsi="Arial" w:cs="Arial"/>
                <w:sz w:val="14"/>
                <w:szCs w:val="14"/>
              </w:rPr>
              <w:t>68.0 </w:t>
            </w:r>
          </w:p>
        </w:tc>
        <w:tc>
          <w:tcPr>
            <w:tcW w:w="267" w:type="pct"/>
            <w:tcBorders>
              <w:top w:val="nil"/>
              <w:left w:val="nil"/>
              <w:bottom w:val="single" w:sz="4" w:space="0" w:color="000000"/>
              <w:right w:val="single" w:sz="4" w:space="0" w:color="000000"/>
            </w:tcBorders>
            <w:shd w:val="clear" w:color="auto" w:fill="auto"/>
            <w:vAlign w:val="bottom"/>
          </w:tcPr>
          <w:p w14:paraId="6922F4AB" w14:textId="77777777" w:rsidR="00B33098" w:rsidRDefault="00B33098">
            <w:pPr>
              <w:jc w:val="center"/>
              <w:rPr>
                <w:rFonts w:ascii="Arial" w:hAnsi="Arial" w:cs="Arial"/>
                <w:sz w:val="14"/>
                <w:szCs w:val="14"/>
              </w:rPr>
            </w:pPr>
            <w:r>
              <w:rPr>
                <w:rFonts w:ascii="Arial" w:hAnsi="Arial" w:cs="Arial"/>
                <w:sz w:val="14"/>
                <w:szCs w:val="14"/>
              </w:rPr>
              <w:t>8.0 </w:t>
            </w:r>
          </w:p>
        </w:tc>
        <w:tc>
          <w:tcPr>
            <w:tcW w:w="270" w:type="pct"/>
            <w:tcBorders>
              <w:top w:val="nil"/>
              <w:left w:val="nil"/>
              <w:bottom w:val="single" w:sz="4" w:space="0" w:color="000000"/>
              <w:right w:val="single" w:sz="4" w:space="0" w:color="000000"/>
            </w:tcBorders>
            <w:shd w:val="clear" w:color="auto" w:fill="auto"/>
            <w:vAlign w:val="bottom"/>
          </w:tcPr>
          <w:p w14:paraId="7D11443F" w14:textId="77777777" w:rsidR="00B33098" w:rsidRDefault="00B33098">
            <w:pPr>
              <w:jc w:val="center"/>
              <w:rPr>
                <w:rFonts w:ascii="Arial" w:hAnsi="Arial" w:cs="Arial"/>
                <w:sz w:val="14"/>
                <w:szCs w:val="14"/>
              </w:rPr>
            </w:pPr>
            <w:r>
              <w:rPr>
                <w:rFonts w:ascii="Arial" w:hAnsi="Arial" w:cs="Arial"/>
                <w:sz w:val="14"/>
                <w:szCs w:val="14"/>
              </w:rPr>
              <w:t>71.5-80.5 </w:t>
            </w:r>
          </w:p>
        </w:tc>
        <w:tc>
          <w:tcPr>
            <w:tcW w:w="267" w:type="pct"/>
            <w:tcBorders>
              <w:top w:val="nil"/>
              <w:left w:val="nil"/>
              <w:bottom w:val="single" w:sz="4" w:space="0" w:color="000000"/>
              <w:right w:val="single" w:sz="4" w:space="0" w:color="000000"/>
            </w:tcBorders>
            <w:shd w:val="clear" w:color="auto" w:fill="auto"/>
            <w:vAlign w:val="bottom"/>
          </w:tcPr>
          <w:p w14:paraId="1A7415F5"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727B0F39" w14:textId="77777777" w:rsidR="00B33098" w:rsidRDefault="00B33098">
            <w:pPr>
              <w:jc w:val="center"/>
              <w:rPr>
                <w:rFonts w:ascii="Arial" w:hAnsi="Arial" w:cs="Arial"/>
                <w:sz w:val="14"/>
                <w:szCs w:val="14"/>
              </w:rPr>
            </w:pPr>
            <w:r>
              <w:rPr>
                <w:rFonts w:ascii="Arial" w:hAnsi="Arial" w:cs="Arial"/>
                <w:sz w:val="14"/>
                <w:szCs w:val="14"/>
              </w:rPr>
              <w:t>50.0 </w:t>
            </w:r>
          </w:p>
        </w:tc>
        <w:tc>
          <w:tcPr>
            <w:tcW w:w="301" w:type="pct"/>
            <w:tcBorders>
              <w:top w:val="nil"/>
              <w:left w:val="nil"/>
              <w:bottom w:val="single" w:sz="4" w:space="0" w:color="000000"/>
              <w:right w:val="single" w:sz="4" w:space="0" w:color="000000"/>
            </w:tcBorders>
            <w:shd w:val="clear" w:color="auto" w:fill="auto"/>
            <w:vAlign w:val="bottom"/>
          </w:tcPr>
          <w:p w14:paraId="7603F8E3" w14:textId="77777777" w:rsidR="00B33098" w:rsidRDefault="00B33098">
            <w:pPr>
              <w:jc w:val="center"/>
              <w:rPr>
                <w:rFonts w:ascii="Arial" w:hAnsi="Arial" w:cs="Arial"/>
                <w:sz w:val="14"/>
                <w:szCs w:val="14"/>
              </w:rPr>
            </w:pPr>
            <w:r>
              <w:rPr>
                <w:rFonts w:ascii="Arial" w:hAnsi="Arial" w:cs="Arial"/>
                <w:sz w:val="14"/>
                <w:szCs w:val="14"/>
              </w:rPr>
              <w:t>-15.2 </w:t>
            </w:r>
          </w:p>
        </w:tc>
        <w:tc>
          <w:tcPr>
            <w:tcW w:w="252" w:type="pct"/>
            <w:tcBorders>
              <w:top w:val="nil"/>
              <w:left w:val="nil"/>
              <w:bottom w:val="single" w:sz="4" w:space="0" w:color="000000"/>
              <w:right w:val="single" w:sz="4" w:space="0" w:color="000000"/>
            </w:tcBorders>
            <w:shd w:val="clear" w:color="auto" w:fill="auto"/>
            <w:vAlign w:val="bottom"/>
          </w:tcPr>
          <w:p w14:paraId="11700DFC" w14:textId="77777777" w:rsidR="00B33098" w:rsidRDefault="00B33098">
            <w:pPr>
              <w:jc w:val="center"/>
              <w:rPr>
                <w:rFonts w:ascii="Arial" w:hAnsi="Arial" w:cs="Arial"/>
                <w:sz w:val="14"/>
                <w:szCs w:val="14"/>
              </w:rPr>
            </w:pPr>
            <w:r>
              <w:rPr>
                <w:rFonts w:ascii="Arial" w:hAnsi="Arial" w:cs="Arial"/>
                <w:sz w:val="14"/>
                <w:szCs w:val="14"/>
              </w:rPr>
              <w:t>78.3 </w:t>
            </w:r>
          </w:p>
        </w:tc>
        <w:tc>
          <w:tcPr>
            <w:tcW w:w="267" w:type="pct"/>
            <w:tcBorders>
              <w:top w:val="nil"/>
              <w:left w:val="nil"/>
              <w:bottom w:val="single" w:sz="4" w:space="0" w:color="000000"/>
              <w:right w:val="single" w:sz="4" w:space="0" w:color="000000"/>
            </w:tcBorders>
            <w:shd w:val="clear" w:color="auto" w:fill="auto"/>
            <w:vAlign w:val="bottom"/>
          </w:tcPr>
          <w:p w14:paraId="12D53738"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18B41B70" w14:textId="77777777" w:rsidR="00B33098" w:rsidRDefault="00B33098">
            <w:pPr>
              <w:jc w:val="center"/>
              <w:rPr>
                <w:rFonts w:ascii="Arial" w:hAnsi="Arial" w:cs="Arial"/>
                <w:sz w:val="14"/>
                <w:szCs w:val="14"/>
              </w:rPr>
            </w:pPr>
            <w:r>
              <w:rPr>
                <w:rFonts w:ascii="Arial" w:hAnsi="Arial" w:cs="Arial"/>
                <w:sz w:val="14"/>
                <w:szCs w:val="14"/>
              </w:rPr>
              <w:t>No </w:t>
            </w:r>
          </w:p>
        </w:tc>
      </w:tr>
      <w:tr w:rsidR="00B33098" w14:paraId="50324928"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5B6BEF2E" w14:textId="77777777" w:rsidR="00B33098" w:rsidRDefault="00B33098">
            <w:pPr>
              <w:rPr>
                <w:rFonts w:ascii="Arial" w:hAnsi="Arial" w:cs="Arial"/>
                <w:sz w:val="12"/>
                <w:szCs w:val="12"/>
              </w:rPr>
            </w:pPr>
            <w:r>
              <w:rPr>
                <w:rFonts w:ascii="Arial" w:hAnsi="Arial" w:cs="Arial"/>
                <w:sz w:val="12"/>
                <w:szCs w:val="12"/>
              </w:rPr>
              <w:t>Afr. Amer./Black </w:t>
            </w:r>
          </w:p>
        </w:tc>
        <w:tc>
          <w:tcPr>
            <w:tcW w:w="309" w:type="pct"/>
            <w:tcBorders>
              <w:top w:val="nil"/>
              <w:left w:val="nil"/>
              <w:bottom w:val="single" w:sz="4" w:space="0" w:color="000000"/>
              <w:right w:val="single" w:sz="4" w:space="0" w:color="000000"/>
            </w:tcBorders>
            <w:shd w:val="clear" w:color="auto" w:fill="auto"/>
            <w:vAlign w:val="bottom"/>
          </w:tcPr>
          <w:p w14:paraId="56C3B105" w14:textId="77777777" w:rsidR="00B33098" w:rsidRDefault="00B33098">
            <w:pPr>
              <w:jc w:val="center"/>
              <w:rPr>
                <w:rFonts w:ascii="Arial" w:hAnsi="Arial" w:cs="Arial"/>
                <w:sz w:val="14"/>
                <w:szCs w:val="14"/>
              </w:rPr>
            </w:pPr>
            <w:r>
              <w:rPr>
                <w:rFonts w:ascii="Arial" w:hAnsi="Arial" w:cs="Arial"/>
                <w:sz w:val="14"/>
                <w:szCs w:val="14"/>
              </w:rPr>
              <w:t>14 </w:t>
            </w:r>
          </w:p>
        </w:tc>
        <w:tc>
          <w:tcPr>
            <w:tcW w:w="346" w:type="pct"/>
            <w:tcBorders>
              <w:top w:val="nil"/>
              <w:left w:val="nil"/>
              <w:bottom w:val="single" w:sz="4" w:space="0" w:color="000000"/>
              <w:right w:val="single" w:sz="4" w:space="0" w:color="000000"/>
            </w:tcBorders>
            <w:shd w:val="clear" w:color="auto" w:fill="auto"/>
            <w:vAlign w:val="bottom"/>
          </w:tcPr>
          <w:p w14:paraId="2C6AE994" w14:textId="77777777" w:rsidR="00B33098" w:rsidRDefault="00B33098">
            <w:pPr>
              <w:jc w:val="center"/>
              <w:rPr>
                <w:rFonts w:ascii="Arial" w:hAnsi="Arial" w:cs="Arial"/>
                <w:sz w:val="14"/>
                <w:szCs w:val="14"/>
              </w:rPr>
            </w:pPr>
            <w:r>
              <w:rPr>
                <w:rFonts w:ascii="Arial" w:hAnsi="Arial" w:cs="Arial"/>
                <w:sz w:val="14"/>
                <w:szCs w:val="14"/>
              </w:rPr>
              <w:t>14 </w:t>
            </w:r>
          </w:p>
        </w:tc>
        <w:tc>
          <w:tcPr>
            <w:tcW w:w="234" w:type="pct"/>
            <w:tcBorders>
              <w:top w:val="nil"/>
              <w:left w:val="nil"/>
              <w:bottom w:val="single" w:sz="4" w:space="0" w:color="000000"/>
              <w:right w:val="single" w:sz="4" w:space="0" w:color="000000"/>
            </w:tcBorders>
            <w:shd w:val="clear" w:color="auto" w:fill="auto"/>
            <w:vAlign w:val="bottom"/>
          </w:tcPr>
          <w:p w14:paraId="1C8FA7A9"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E1FD084"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358F34CA" w14:textId="77777777" w:rsidR="00B33098" w:rsidRDefault="00B33098">
            <w:pPr>
              <w:jc w:val="center"/>
              <w:rPr>
                <w:rFonts w:ascii="Arial" w:hAnsi="Arial" w:cs="Arial"/>
                <w:sz w:val="14"/>
                <w:szCs w:val="14"/>
              </w:rPr>
            </w:pPr>
            <w:r>
              <w:rPr>
                <w:rFonts w:ascii="Arial" w:hAnsi="Arial" w:cs="Arial"/>
                <w:sz w:val="14"/>
                <w:szCs w:val="14"/>
              </w:rPr>
              <w:t>14 </w:t>
            </w:r>
          </w:p>
        </w:tc>
        <w:tc>
          <w:tcPr>
            <w:tcW w:w="252" w:type="pct"/>
            <w:tcBorders>
              <w:top w:val="nil"/>
              <w:left w:val="nil"/>
              <w:bottom w:val="single" w:sz="4" w:space="0" w:color="000000"/>
              <w:right w:val="single" w:sz="4" w:space="0" w:color="000000"/>
            </w:tcBorders>
            <w:shd w:val="clear" w:color="auto" w:fill="auto"/>
            <w:vAlign w:val="bottom"/>
          </w:tcPr>
          <w:p w14:paraId="51E9053E"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37B0FE2"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531D54A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7464931"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4E729632"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CF8DB40"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11FFECFC"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22334502"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3EB1FD1"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E305059"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6E871B61"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53760BA8"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342D532E" w14:textId="77777777" w:rsidR="00B33098" w:rsidRDefault="00B33098">
            <w:pPr>
              <w:rPr>
                <w:rFonts w:ascii="Arial" w:hAnsi="Arial" w:cs="Arial"/>
                <w:sz w:val="12"/>
                <w:szCs w:val="12"/>
              </w:rPr>
            </w:pPr>
            <w:r>
              <w:rPr>
                <w:rFonts w:ascii="Arial" w:hAnsi="Arial" w:cs="Arial"/>
                <w:sz w:val="12"/>
                <w:szCs w:val="12"/>
              </w:rPr>
              <w:t xml:space="preserve">Asian or </w:t>
            </w:r>
            <w:smartTag w:uri="urn:schemas-microsoft-com:office:smarttags" w:element="place">
              <w:r>
                <w:rPr>
                  <w:rFonts w:ascii="Arial" w:hAnsi="Arial" w:cs="Arial"/>
                  <w:sz w:val="12"/>
                  <w:szCs w:val="12"/>
                </w:rPr>
                <w:t>Pacif.</w:t>
              </w:r>
            </w:smartTag>
            <w:r>
              <w:rPr>
                <w:rFonts w:ascii="Arial" w:hAnsi="Arial" w:cs="Arial"/>
                <w:sz w:val="12"/>
                <w:szCs w:val="12"/>
              </w:rPr>
              <w:t xml:space="preserve"> Isl. </w:t>
            </w:r>
          </w:p>
        </w:tc>
        <w:tc>
          <w:tcPr>
            <w:tcW w:w="309" w:type="pct"/>
            <w:tcBorders>
              <w:top w:val="nil"/>
              <w:left w:val="nil"/>
              <w:bottom w:val="single" w:sz="4" w:space="0" w:color="000000"/>
              <w:right w:val="single" w:sz="4" w:space="0" w:color="000000"/>
            </w:tcBorders>
            <w:shd w:val="clear" w:color="auto" w:fill="auto"/>
            <w:vAlign w:val="bottom"/>
          </w:tcPr>
          <w:p w14:paraId="49DCE8C6" w14:textId="77777777" w:rsidR="00B33098" w:rsidRDefault="00B33098">
            <w:pPr>
              <w:jc w:val="center"/>
              <w:rPr>
                <w:rFonts w:ascii="Arial" w:hAnsi="Arial" w:cs="Arial"/>
                <w:sz w:val="14"/>
                <w:szCs w:val="14"/>
              </w:rPr>
            </w:pPr>
            <w:r>
              <w:rPr>
                <w:rFonts w:ascii="Arial" w:hAnsi="Arial" w:cs="Arial"/>
                <w:sz w:val="14"/>
                <w:szCs w:val="14"/>
              </w:rPr>
              <w:t>1 </w:t>
            </w:r>
          </w:p>
        </w:tc>
        <w:tc>
          <w:tcPr>
            <w:tcW w:w="346" w:type="pct"/>
            <w:tcBorders>
              <w:top w:val="nil"/>
              <w:left w:val="nil"/>
              <w:bottom w:val="single" w:sz="4" w:space="0" w:color="000000"/>
              <w:right w:val="single" w:sz="4" w:space="0" w:color="000000"/>
            </w:tcBorders>
            <w:shd w:val="clear" w:color="auto" w:fill="auto"/>
            <w:vAlign w:val="bottom"/>
          </w:tcPr>
          <w:p w14:paraId="3ADABE56"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74C4AAE0"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37DC5813"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1B2B9EC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3762162"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5EBB38D"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0E53E0F2"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2E96AA6"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FAD27C4"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0DB4C4B"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780A94A9"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48F6192C"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4308314"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742164CA"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40248102"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013A4E60"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72AA1561" w14:textId="77777777" w:rsidR="00B33098" w:rsidRDefault="00B33098">
            <w:pPr>
              <w:rPr>
                <w:rFonts w:ascii="Arial" w:hAnsi="Arial" w:cs="Arial"/>
                <w:sz w:val="12"/>
                <w:szCs w:val="12"/>
              </w:rPr>
            </w:pPr>
            <w:r>
              <w:rPr>
                <w:rFonts w:ascii="Arial" w:hAnsi="Arial" w:cs="Arial"/>
                <w:sz w:val="12"/>
                <w:szCs w:val="12"/>
              </w:rPr>
              <w:t>Hispanic </w:t>
            </w:r>
          </w:p>
        </w:tc>
        <w:tc>
          <w:tcPr>
            <w:tcW w:w="309" w:type="pct"/>
            <w:tcBorders>
              <w:top w:val="nil"/>
              <w:left w:val="nil"/>
              <w:bottom w:val="single" w:sz="4" w:space="0" w:color="000000"/>
              <w:right w:val="single" w:sz="4" w:space="0" w:color="000000"/>
            </w:tcBorders>
            <w:shd w:val="clear" w:color="auto" w:fill="auto"/>
            <w:vAlign w:val="bottom"/>
          </w:tcPr>
          <w:p w14:paraId="020312EB" w14:textId="77777777" w:rsidR="00B33098" w:rsidRDefault="00B33098">
            <w:pPr>
              <w:jc w:val="center"/>
              <w:rPr>
                <w:rFonts w:ascii="Arial" w:hAnsi="Arial" w:cs="Arial"/>
                <w:sz w:val="14"/>
                <w:szCs w:val="14"/>
              </w:rPr>
            </w:pPr>
            <w:r>
              <w:rPr>
                <w:rFonts w:ascii="Arial" w:hAnsi="Arial" w:cs="Arial"/>
                <w:sz w:val="14"/>
                <w:szCs w:val="14"/>
              </w:rPr>
              <w:t>32 </w:t>
            </w:r>
          </w:p>
        </w:tc>
        <w:tc>
          <w:tcPr>
            <w:tcW w:w="346" w:type="pct"/>
            <w:tcBorders>
              <w:top w:val="nil"/>
              <w:left w:val="nil"/>
              <w:bottom w:val="single" w:sz="4" w:space="0" w:color="000000"/>
              <w:right w:val="single" w:sz="4" w:space="0" w:color="000000"/>
            </w:tcBorders>
            <w:shd w:val="clear" w:color="auto" w:fill="auto"/>
            <w:vAlign w:val="bottom"/>
          </w:tcPr>
          <w:p w14:paraId="4AF96B68" w14:textId="77777777" w:rsidR="00B33098" w:rsidRDefault="00B33098">
            <w:pPr>
              <w:jc w:val="center"/>
              <w:rPr>
                <w:rFonts w:ascii="Arial" w:hAnsi="Arial" w:cs="Arial"/>
                <w:sz w:val="14"/>
                <w:szCs w:val="14"/>
              </w:rPr>
            </w:pPr>
            <w:r>
              <w:rPr>
                <w:rFonts w:ascii="Arial" w:hAnsi="Arial" w:cs="Arial"/>
                <w:sz w:val="14"/>
                <w:szCs w:val="14"/>
              </w:rPr>
              <w:t>32 </w:t>
            </w:r>
          </w:p>
        </w:tc>
        <w:tc>
          <w:tcPr>
            <w:tcW w:w="234" w:type="pct"/>
            <w:tcBorders>
              <w:top w:val="nil"/>
              <w:left w:val="nil"/>
              <w:bottom w:val="single" w:sz="4" w:space="0" w:color="000000"/>
              <w:right w:val="single" w:sz="4" w:space="0" w:color="000000"/>
            </w:tcBorders>
            <w:shd w:val="clear" w:color="auto" w:fill="auto"/>
            <w:vAlign w:val="bottom"/>
          </w:tcPr>
          <w:p w14:paraId="5D9A4AC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03347909"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0F140A97" w14:textId="77777777" w:rsidR="00B33098" w:rsidRDefault="00B33098">
            <w:pPr>
              <w:jc w:val="center"/>
              <w:rPr>
                <w:rFonts w:ascii="Arial" w:hAnsi="Arial" w:cs="Arial"/>
                <w:sz w:val="14"/>
                <w:szCs w:val="14"/>
              </w:rPr>
            </w:pPr>
            <w:r>
              <w:rPr>
                <w:rFonts w:ascii="Arial" w:hAnsi="Arial" w:cs="Arial"/>
                <w:sz w:val="14"/>
                <w:szCs w:val="14"/>
              </w:rPr>
              <w:t>32 </w:t>
            </w:r>
          </w:p>
        </w:tc>
        <w:tc>
          <w:tcPr>
            <w:tcW w:w="252" w:type="pct"/>
            <w:tcBorders>
              <w:top w:val="nil"/>
              <w:left w:val="nil"/>
              <w:bottom w:val="single" w:sz="4" w:space="0" w:color="000000"/>
              <w:right w:val="single" w:sz="4" w:space="0" w:color="000000"/>
            </w:tcBorders>
            <w:shd w:val="clear" w:color="auto" w:fill="auto"/>
            <w:vAlign w:val="bottom"/>
          </w:tcPr>
          <w:p w14:paraId="0EE6FECE" w14:textId="77777777" w:rsidR="00B33098" w:rsidRDefault="00B33098">
            <w:pPr>
              <w:jc w:val="center"/>
              <w:rPr>
                <w:rFonts w:ascii="Arial" w:hAnsi="Arial" w:cs="Arial"/>
                <w:sz w:val="14"/>
                <w:szCs w:val="14"/>
              </w:rPr>
            </w:pPr>
            <w:r>
              <w:rPr>
                <w:rFonts w:ascii="Arial" w:hAnsi="Arial" w:cs="Arial"/>
                <w:sz w:val="14"/>
                <w:szCs w:val="14"/>
              </w:rPr>
              <w:t>57.0 </w:t>
            </w:r>
          </w:p>
        </w:tc>
        <w:tc>
          <w:tcPr>
            <w:tcW w:w="267" w:type="pct"/>
            <w:tcBorders>
              <w:top w:val="nil"/>
              <w:left w:val="nil"/>
              <w:bottom w:val="single" w:sz="4" w:space="0" w:color="000000"/>
              <w:right w:val="single" w:sz="4" w:space="0" w:color="000000"/>
            </w:tcBorders>
            <w:shd w:val="clear" w:color="auto" w:fill="auto"/>
            <w:vAlign w:val="bottom"/>
          </w:tcPr>
          <w:p w14:paraId="4EC9D4F0"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2FFAEC8E"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4851D69B"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6A2DC0B"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30E03C68"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257A3447"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5C34611B"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607E366D"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4FAE9D5"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08E98259"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257C2D87"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34DD7BA3" w14:textId="77777777" w:rsidR="00B33098" w:rsidRDefault="00B33098">
            <w:pPr>
              <w:rPr>
                <w:rFonts w:ascii="Arial" w:hAnsi="Arial" w:cs="Arial"/>
                <w:sz w:val="12"/>
                <w:szCs w:val="12"/>
              </w:rPr>
            </w:pPr>
            <w:r>
              <w:rPr>
                <w:rFonts w:ascii="Arial" w:hAnsi="Arial" w:cs="Arial"/>
                <w:sz w:val="12"/>
                <w:szCs w:val="12"/>
              </w:rPr>
              <w:t>Native American </w:t>
            </w:r>
          </w:p>
        </w:tc>
        <w:tc>
          <w:tcPr>
            <w:tcW w:w="309" w:type="pct"/>
            <w:tcBorders>
              <w:top w:val="nil"/>
              <w:left w:val="nil"/>
              <w:bottom w:val="single" w:sz="4" w:space="0" w:color="000000"/>
              <w:right w:val="single" w:sz="4" w:space="0" w:color="000000"/>
            </w:tcBorders>
            <w:shd w:val="clear" w:color="auto" w:fill="auto"/>
            <w:vAlign w:val="bottom"/>
          </w:tcPr>
          <w:p w14:paraId="2FDCEFFD" w14:textId="77777777" w:rsidR="00B33098" w:rsidRDefault="00B33098">
            <w:pPr>
              <w:jc w:val="center"/>
              <w:rPr>
                <w:rFonts w:ascii="Arial" w:hAnsi="Arial" w:cs="Arial"/>
                <w:sz w:val="14"/>
                <w:szCs w:val="14"/>
              </w:rPr>
            </w:pPr>
            <w:r>
              <w:rPr>
                <w:rFonts w:ascii="Arial" w:hAnsi="Arial" w:cs="Arial"/>
                <w:sz w:val="14"/>
                <w:szCs w:val="14"/>
              </w:rPr>
              <w:t> </w:t>
            </w:r>
          </w:p>
        </w:tc>
        <w:tc>
          <w:tcPr>
            <w:tcW w:w="346" w:type="pct"/>
            <w:tcBorders>
              <w:top w:val="nil"/>
              <w:left w:val="nil"/>
              <w:bottom w:val="single" w:sz="4" w:space="0" w:color="000000"/>
              <w:right w:val="single" w:sz="4" w:space="0" w:color="000000"/>
            </w:tcBorders>
            <w:shd w:val="clear" w:color="auto" w:fill="auto"/>
            <w:vAlign w:val="bottom"/>
          </w:tcPr>
          <w:p w14:paraId="49EF7EBC"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03DDCEE0"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6F5617A0" w14:textId="77777777" w:rsidR="00B33098" w:rsidRDefault="00B33098">
            <w:pPr>
              <w:jc w:val="center"/>
              <w:rPr>
                <w:rFonts w:ascii="Arial" w:hAnsi="Arial" w:cs="Arial"/>
                <w:sz w:val="14"/>
                <w:szCs w:val="14"/>
              </w:rPr>
            </w:pPr>
            <w:r>
              <w:rPr>
                <w:rFonts w:ascii="Arial" w:hAnsi="Arial" w:cs="Arial"/>
                <w:sz w:val="14"/>
                <w:szCs w:val="14"/>
              </w:rPr>
              <w:t>- </w:t>
            </w:r>
          </w:p>
        </w:tc>
        <w:tc>
          <w:tcPr>
            <w:tcW w:w="234" w:type="pct"/>
            <w:tcBorders>
              <w:top w:val="nil"/>
              <w:left w:val="nil"/>
              <w:bottom w:val="single" w:sz="4" w:space="0" w:color="000000"/>
              <w:right w:val="single" w:sz="4" w:space="0" w:color="000000"/>
            </w:tcBorders>
            <w:shd w:val="clear" w:color="auto" w:fill="auto"/>
            <w:vAlign w:val="bottom"/>
          </w:tcPr>
          <w:p w14:paraId="54D5546D"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1714CAD1"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3B57903" w14:textId="77777777" w:rsidR="00B33098" w:rsidRDefault="00B33098">
            <w:pPr>
              <w:jc w:val="center"/>
              <w:rPr>
                <w:rFonts w:ascii="Arial" w:hAnsi="Arial" w:cs="Arial"/>
                <w:sz w:val="14"/>
                <w:szCs w:val="14"/>
              </w:rPr>
            </w:pPr>
            <w:r>
              <w:rPr>
                <w:rFonts w:ascii="Arial" w:hAnsi="Arial" w:cs="Arial"/>
                <w:sz w:val="14"/>
                <w:szCs w:val="14"/>
              </w:rPr>
              <w:t>- </w:t>
            </w:r>
          </w:p>
        </w:tc>
        <w:tc>
          <w:tcPr>
            <w:tcW w:w="319" w:type="pct"/>
            <w:tcBorders>
              <w:top w:val="nil"/>
              <w:left w:val="nil"/>
              <w:bottom w:val="single" w:sz="4" w:space="0" w:color="000000"/>
              <w:right w:val="single" w:sz="4" w:space="0" w:color="000000"/>
            </w:tcBorders>
            <w:shd w:val="clear" w:color="auto" w:fill="auto"/>
            <w:vAlign w:val="bottom"/>
          </w:tcPr>
          <w:p w14:paraId="33F02DB3"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015FC0E" w14:textId="77777777" w:rsidR="00B33098" w:rsidRDefault="00B33098">
            <w:pPr>
              <w:jc w:val="center"/>
              <w:rPr>
                <w:rFonts w:ascii="Arial" w:hAnsi="Arial" w:cs="Arial"/>
                <w:sz w:val="14"/>
                <w:szCs w:val="14"/>
              </w:rPr>
            </w:pPr>
            <w:r>
              <w:rPr>
                <w:rFonts w:ascii="Arial" w:hAnsi="Arial" w:cs="Arial"/>
                <w:sz w:val="14"/>
                <w:szCs w:val="14"/>
              </w:rPr>
              <w:t>- </w:t>
            </w:r>
          </w:p>
        </w:tc>
        <w:tc>
          <w:tcPr>
            <w:tcW w:w="270" w:type="pct"/>
            <w:tcBorders>
              <w:top w:val="nil"/>
              <w:left w:val="nil"/>
              <w:bottom w:val="single" w:sz="4" w:space="0" w:color="000000"/>
              <w:right w:val="single" w:sz="4" w:space="0" w:color="000000"/>
            </w:tcBorders>
            <w:shd w:val="clear" w:color="auto" w:fill="auto"/>
            <w:vAlign w:val="bottom"/>
          </w:tcPr>
          <w:p w14:paraId="06735844"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120DDE8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391DBE60" w14:textId="77777777" w:rsidR="00B33098" w:rsidRDefault="00B33098">
            <w:pPr>
              <w:jc w:val="center"/>
              <w:rPr>
                <w:rFonts w:ascii="Arial" w:hAnsi="Arial" w:cs="Arial"/>
                <w:sz w:val="14"/>
                <w:szCs w:val="14"/>
              </w:rPr>
            </w:pPr>
            <w:r>
              <w:rPr>
                <w:rFonts w:ascii="Arial" w:hAnsi="Arial" w:cs="Arial"/>
                <w:sz w:val="14"/>
                <w:szCs w:val="14"/>
              </w:rPr>
              <w:t>- </w:t>
            </w:r>
          </w:p>
        </w:tc>
        <w:tc>
          <w:tcPr>
            <w:tcW w:w="301" w:type="pct"/>
            <w:tcBorders>
              <w:top w:val="nil"/>
              <w:left w:val="nil"/>
              <w:bottom w:val="single" w:sz="4" w:space="0" w:color="000000"/>
              <w:right w:val="single" w:sz="4" w:space="0" w:color="000000"/>
            </w:tcBorders>
            <w:shd w:val="clear" w:color="auto" w:fill="auto"/>
            <w:vAlign w:val="bottom"/>
          </w:tcPr>
          <w:p w14:paraId="451D359A"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0C9E2ECA" w14:textId="77777777" w:rsidR="00B33098" w:rsidRDefault="00B33098">
            <w:pPr>
              <w:jc w:val="center"/>
              <w:rPr>
                <w:rFonts w:ascii="Arial" w:hAnsi="Arial" w:cs="Arial"/>
                <w:sz w:val="14"/>
                <w:szCs w:val="14"/>
              </w:rPr>
            </w:pPr>
            <w:r>
              <w:rPr>
                <w:rFonts w:ascii="Arial" w:hAnsi="Arial" w:cs="Arial"/>
                <w:sz w:val="14"/>
                <w:szCs w:val="14"/>
              </w:rPr>
              <w:t>- </w:t>
            </w:r>
          </w:p>
        </w:tc>
        <w:tc>
          <w:tcPr>
            <w:tcW w:w="267" w:type="pct"/>
            <w:tcBorders>
              <w:top w:val="nil"/>
              <w:left w:val="nil"/>
              <w:bottom w:val="single" w:sz="4" w:space="0" w:color="000000"/>
              <w:right w:val="single" w:sz="4" w:space="0" w:color="000000"/>
            </w:tcBorders>
            <w:shd w:val="clear" w:color="auto" w:fill="auto"/>
            <w:vAlign w:val="bottom"/>
          </w:tcPr>
          <w:p w14:paraId="2B75A6B1" w14:textId="77777777" w:rsidR="00B33098" w:rsidRDefault="00B33098">
            <w:pPr>
              <w:jc w:val="center"/>
              <w:rPr>
                <w:rFonts w:ascii="Arial" w:hAnsi="Arial" w:cs="Arial"/>
                <w:sz w:val="14"/>
                <w:szCs w:val="14"/>
              </w:rPr>
            </w:pPr>
            <w:r>
              <w:rPr>
                <w:rFonts w:ascii="Arial" w:hAnsi="Arial" w:cs="Arial"/>
                <w:sz w:val="14"/>
                <w:szCs w:val="14"/>
              </w:rPr>
              <w:t>- </w:t>
            </w:r>
          </w:p>
        </w:tc>
        <w:tc>
          <w:tcPr>
            <w:tcW w:w="252" w:type="pct"/>
            <w:tcBorders>
              <w:top w:val="nil"/>
              <w:left w:val="nil"/>
              <w:bottom w:val="single" w:sz="4" w:space="0" w:color="000000"/>
              <w:right w:val="single" w:sz="4" w:space="0" w:color="000000"/>
            </w:tcBorders>
            <w:shd w:val="clear" w:color="auto" w:fill="auto"/>
            <w:vAlign w:val="bottom"/>
          </w:tcPr>
          <w:p w14:paraId="5B88ADB0" w14:textId="77777777" w:rsidR="00B33098" w:rsidRDefault="00B33098">
            <w:pPr>
              <w:jc w:val="center"/>
              <w:rPr>
                <w:rFonts w:ascii="Arial" w:hAnsi="Arial" w:cs="Arial"/>
                <w:sz w:val="14"/>
                <w:szCs w:val="14"/>
              </w:rPr>
            </w:pPr>
            <w:r>
              <w:rPr>
                <w:rFonts w:ascii="Arial" w:hAnsi="Arial" w:cs="Arial"/>
                <w:sz w:val="14"/>
                <w:szCs w:val="14"/>
              </w:rPr>
              <w:t>- </w:t>
            </w:r>
          </w:p>
        </w:tc>
      </w:tr>
      <w:tr w:rsidR="00B33098" w14:paraId="33B89E64" w14:textId="77777777" w:rsidTr="007648DE">
        <w:trPr>
          <w:trHeight w:val="255"/>
        </w:trPr>
        <w:tc>
          <w:tcPr>
            <w:tcW w:w="640" w:type="pct"/>
            <w:tcBorders>
              <w:top w:val="nil"/>
              <w:left w:val="single" w:sz="4" w:space="0" w:color="000000"/>
              <w:bottom w:val="single" w:sz="4" w:space="0" w:color="000000"/>
              <w:right w:val="single" w:sz="4" w:space="0" w:color="000000"/>
            </w:tcBorders>
            <w:shd w:val="clear" w:color="auto" w:fill="auto"/>
            <w:vAlign w:val="bottom"/>
          </w:tcPr>
          <w:p w14:paraId="27EB5FCC" w14:textId="77777777" w:rsidR="00B33098" w:rsidRDefault="00B33098">
            <w:pPr>
              <w:rPr>
                <w:rFonts w:ascii="Arial" w:hAnsi="Arial" w:cs="Arial"/>
                <w:sz w:val="12"/>
                <w:szCs w:val="12"/>
              </w:rPr>
            </w:pPr>
            <w:r>
              <w:rPr>
                <w:rFonts w:ascii="Arial" w:hAnsi="Arial" w:cs="Arial"/>
                <w:sz w:val="12"/>
                <w:szCs w:val="12"/>
              </w:rPr>
              <w:t>White </w:t>
            </w:r>
          </w:p>
        </w:tc>
        <w:tc>
          <w:tcPr>
            <w:tcW w:w="309" w:type="pct"/>
            <w:tcBorders>
              <w:top w:val="nil"/>
              <w:left w:val="nil"/>
              <w:bottom w:val="single" w:sz="4" w:space="0" w:color="000000"/>
              <w:right w:val="single" w:sz="4" w:space="0" w:color="000000"/>
            </w:tcBorders>
            <w:shd w:val="clear" w:color="auto" w:fill="auto"/>
            <w:vAlign w:val="bottom"/>
          </w:tcPr>
          <w:p w14:paraId="0BC6E117" w14:textId="77777777" w:rsidR="00B33098" w:rsidRDefault="00B33098">
            <w:pPr>
              <w:jc w:val="center"/>
              <w:rPr>
                <w:rFonts w:ascii="Arial" w:hAnsi="Arial" w:cs="Arial"/>
                <w:sz w:val="14"/>
                <w:szCs w:val="14"/>
              </w:rPr>
            </w:pPr>
            <w:r>
              <w:rPr>
                <w:rFonts w:ascii="Arial" w:hAnsi="Arial" w:cs="Arial"/>
                <w:sz w:val="14"/>
                <w:szCs w:val="14"/>
              </w:rPr>
              <w:t>128 </w:t>
            </w:r>
          </w:p>
        </w:tc>
        <w:tc>
          <w:tcPr>
            <w:tcW w:w="346" w:type="pct"/>
            <w:tcBorders>
              <w:top w:val="nil"/>
              <w:left w:val="nil"/>
              <w:bottom w:val="single" w:sz="4" w:space="0" w:color="000000"/>
              <w:right w:val="single" w:sz="4" w:space="0" w:color="000000"/>
            </w:tcBorders>
            <w:shd w:val="clear" w:color="auto" w:fill="auto"/>
            <w:vAlign w:val="bottom"/>
          </w:tcPr>
          <w:p w14:paraId="67B5E9DF" w14:textId="77777777" w:rsidR="00B33098" w:rsidRDefault="00B33098">
            <w:pPr>
              <w:jc w:val="center"/>
              <w:rPr>
                <w:rFonts w:ascii="Arial" w:hAnsi="Arial" w:cs="Arial"/>
                <w:sz w:val="14"/>
                <w:szCs w:val="14"/>
              </w:rPr>
            </w:pPr>
            <w:r>
              <w:rPr>
                <w:rFonts w:ascii="Arial" w:hAnsi="Arial" w:cs="Arial"/>
                <w:sz w:val="14"/>
                <w:szCs w:val="14"/>
              </w:rPr>
              <w:t>128 </w:t>
            </w:r>
          </w:p>
        </w:tc>
        <w:tc>
          <w:tcPr>
            <w:tcW w:w="234" w:type="pct"/>
            <w:tcBorders>
              <w:top w:val="nil"/>
              <w:left w:val="nil"/>
              <w:bottom w:val="single" w:sz="4" w:space="0" w:color="000000"/>
              <w:right w:val="single" w:sz="4" w:space="0" w:color="000000"/>
            </w:tcBorders>
            <w:shd w:val="clear" w:color="auto" w:fill="auto"/>
            <w:vAlign w:val="bottom"/>
          </w:tcPr>
          <w:p w14:paraId="48DA0AE5" w14:textId="77777777" w:rsidR="00B33098" w:rsidRDefault="00B33098">
            <w:pPr>
              <w:jc w:val="center"/>
              <w:rPr>
                <w:rFonts w:ascii="Arial" w:hAnsi="Arial" w:cs="Arial"/>
                <w:sz w:val="14"/>
                <w:szCs w:val="14"/>
              </w:rPr>
            </w:pPr>
            <w:r>
              <w:rPr>
                <w:rFonts w:ascii="Arial" w:hAnsi="Arial" w:cs="Arial"/>
                <w:sz w:val="14"/>
                <w:szCs w:val="14"/>
              </w:rPr>
              <w:t>100 </w:t>
            </w:r>
          </w:p>
        </w:tc>
        <w:tc>
          <w:tcPr>
            <w:tcW w:w="267" w:type="pct"/>
            <w:tcBorders>
              <w:top w:val="nil"/>
              <w:left w:val="nil"/>
              <w:bottom w:val="single" w:sz="4" w:space="0" w:color="000000"/>
              <w:right w:val="single" w:sz="4" w:space="0" w:color="000000"/>
            </w:tcBorders>
            <w:shd w:val="clear" w:color="auto" w:fill="auto"/>
            <w:vAlign w:val="bottom"/>
          </w:tcPr>
          <w:p w14:paraId="6FE0C8D5" w14:textId="77777777" w:rsidR="00B33098" w:rsidRDefault="00B33098">
            <w:pPr>
              <w:jc w:val="center"/>
              <w:rPr>
                <w:rFonts w:ascii="Arial" w:hAnsi="Arial" w:cs="Arial"/>
                <w:sz w:val="14"/>
                <w:szCs w:val="14"/>
              </w:rPr>
            </w:pPr>
            <w:r>
              <w:rPr>
                <w:rFonts w:ascii="Arial" w:hAnsi="Arial" w:cs="Arial"/>
                <w:sz w:val="14"/>
                <w:szCs w:val="14"/>
              </w:rPr>
              <w:t>Yes </w:t>
            </w:r>
          </w:p>
        </w:tc>
        <w:tc>
          <w:tcPr>
            <w:tcW w:w="234" w:type="pct"/>
            <w:tcBorders>
              <w:top w:val="nil"/>
              <w:left w:val="nil"/>
              <w:bottom w:val="single" w:sz="4" w:space="0" w:color="000000"/>
              <w:right w:val="single" w:sz="4" w:space="0" w:color="000000"/>
            </w:tcBorders>
            <w:shd w:val="clear" w:color="auto" w:fill="auto"/>
            <w:vAlign w:val="bottom"/>
          </w:tcPr>
          <w:p w14:paraId="1D8584D3" w14:textId="77777777" w:rsidR="00B33098" w:rsidRDefault="00B33098">
            <w:pPr>
              <w:jc w:val="center"/>
              <w:rPr>
                <w:rFonts w:ascii="Arial" w:hAnsi="Arial" w:cs="Arial"/>
                <w:sz w:val="14"/>
                <w:szCs w:val="14"/>
              </w:rPr>
            </w:pPr>
            <w:r>
              <w:rPr>
                <w:rFonts w:ascii="Arial" w:hAnsi="Arial" w:cs="Arial"/>
                <w:sz w:val="14"/>
                <w:szCs w:val="14"/>
              </w:rPr>
              <w:t>128 </w:t>
            </w:r>
          </w:p>
        </w:tc>
        <w:tc>
          <w:tcPr>
            <w:tcW w:w="252" w:type="pct"/>
            <w:tcBorders>
              <w:top w:val="nil"/>
              <w:left w:val="nil"/>
              <w:bottom w:val="single" w:sz="4" w:space="0" w:color="000000"/>
              <w:right w:val="single" w:sz="4" w:space="0" w:color="000000"/>
            </w:tcBorders>
            <w:shd w:val="clear" w:color="auto" w:fill="auto"/>
            <w:vAlign w:val="bottom"/>
          </w:tcPr>
          <w:p w14:paraId="2645466E" w14:textId="77777777" w:rsidR="00B33098" w:rsidRDefault="00B33098">
            <w:pPr>
              <w:jc w:val="center"/>
              <w:rPr>
                <w:rFonts w:ascii="Arial" w:hAnsi="Arial" w:cs="Arial"/>
                <w:sz w:val="14"/>
                <w:szCs w:val="14"/>
              </w:rPr>
            </w:pPr>
            <w:r>
              <w:rPr>
                <w:rFonts w:ascii="Arial" w:hAnsi="Arial" w:cs="Arial"/>
                <w:sz w:val="14"/>
                <w:szCs w:val="14"/>
              </w:rPr>
              <w:t>78.3 </w:t>
            </w:r>
          </w:p>
        </w:tc>
        <w:tc>
          <w:tcPr>
            <w:tcW w:w="267" w:type="pct"/>
            <w:tcBorders>
              <w:top w:val="nil"/>
              <w:left w:val="nil"/>
              <w:bottom w:val="single" w:sz="4" w:space="0" w:color="000000"/>
              <w:right w:val="single" w:sz="4" w:space="0" w:color="000000"/>
            </w:tcBorders>
            <w:shd w:val="clear" w:color="auto" w:fill="auto"/>
            <w:vAlign w:val="bottom"/>
          </w:tcPr>
          <w:p w14:paraId="4AABB124" w14:textId="77777777" w:rsidR="00B33098" w:rsidRDefault="00B33098">
            <w:pPr>
              <w:jc w:val="center"/>
              <w:rPr>
                <w:rFonts w:ascii="Arial" w:hAnsi="Arial" w:cs="Arial"/>
                <w:sz w:val="14"/>
                <w:szCs w:val="14"/>
              </w:rPr>
            </w:pPr>
            <w:r>
              <w:rPr>
                <w:rFonts w:ascii="Arial" w:hAnsi="Arial" w:cs="Arial"/>
                <w:sz w:val="14"/>
                <w:szCs w:val="14"/>
              </w:rPr>
              <w:t>No </w:t>
            </w:r>
          </w:p>
        </w:tc>
        <w:tc>
          <w:tcPr>
            <w:tcW w:w="319" w:type="pct"/>
            <w:tcBorders>
              <w:top w:val="nil"/>
              <w:left w:val="nil"/>
              <w:bottom w:val="single" w:sz="4" w:space="0" w:color="000000"/>
              <w:right w:val="single" w:sz="4" w:space="0" w:color="000000"/>
            </w:tcBorders>
            <w:shd w:val="clear" w:color="auto" w:fill="auto"/>
            <w:vAlign w:val="bottom"/>
          </w:tcPr>
          <w:p w14:paraId="37B7A159" w14:textId="77777777" w:rsidR="00B33098" w:rsidRDefault="00B33098">
            <w:pPr>
              <w:jc w:val="center"/>
              <w:rPr>
                <w:rFonts w:ascii="Arial" w:hAnsi="Arial" w:cs="Arial"/>
                <w:sz w:val="14"/>
                <w:szCs w:val="14"/>
              </w:rPr>
            </w:pPr>
            <w:r>
              <w:rPr>
                <w:rFonts w:ascii="Arial" w:hAnsi="Arial" w:cs="Arial"/>
                <w:sz w:val="14"/>
                <w:szCs w:val="14"/>
              </w:rPr>
              <w:t>79.3 </w:t>
            </w:r>
          </w:p>
        </w:tc>
        <w:tc>
          <w:tcPr>
            <w:tcW w:w="267" w:type="pct"/>
            <w:tcBorders>
              <w:top w:val="nil"/>
              <w:left w:val="nil"/>
              <w:bottom w:val="single" w:sz="4" w:space="0" w:color="000000"/>
              <w:right w:val="single" w:sz="4" w:space="0" w:color="000000"/>
            </w:tcBorders>
            <w:shd w:val="clear" w:color="auto" w:fill="auto"/>
            <w:vAlign w:val="bottom"/>
          </w:tcPr>
          <w:p w14:paraId="1AB5A30F" w14:textId="77777777" w:rsidR="00B33098" w:rsidRDefault="00B33098">
            <w:pPr>
              <w:jc w:val="center"/>
              <w:rPr>
                <w:rFonts w:ascii="Arial" w:hAnsi="Arial" w:cs="Arial"/>
                <w:sz w:val="14"/>
                <w:szCs w:val="14"/>
              </w:rPr>
            </w:pPr>
            <w:r>
              <w:rPr>
                <w:rFonts w:ascii="Arial" w:hAnsi="Arial" w:cs="Arial"/>
                <w:sz w:val="14"/>
                <w:szCs w:val="14"/>
              </w:rPr>
              <w:t>5.2 </w:t>
            </w:r>
          </w:p>
        </w:tc>
        <w:tc>
          <w:tcPr>
            <w:tcW w:w="270" w:type="pct"/>
            <w:tcBorders>
              <w:top w:val="nil"/>
              <w:left w:val="nil"/>
              <w:bottom w:val="single" w:sz="4" w:space="0" w:color="000000"/>
              <w:right w:val="single" w:sz="4" w:space="0" w:color="000000"/>
            </w:tcBorders>
            <w:shd w:val="clear" w:color="auto" w:fill="auto"/>
            <w:vAlign w:val="bottom"/>
          </w:tcPr>
          <w:p w14:paraId="453D341D" w14:textId="77777777" w:rsidR="00B33098" w:rsidRDefault="00B33098">
            <w:pPr>
              <w:jc w:val="center"/>
              <w:rPr>
                <w:rFonts w:ascii="Arial" w:hAnsi="Arial" w:cs="Arial"/>
                <w:sz w:val="14"/>
                <w:szCs w:val="14"/>
              </w:rPr>
            </w:pPr>
            <w:r>
              <w:rPr>
                <w:rFonts w:ascii="Arial" w:hAnsi="Arial" w:cs="Arial"/>
                <w:sz w:val="14"/>
                <w:szCs w:val="14"/>
              </w:rPr>
              <w:t>82.0-87.0 </w:t>
            </w:r>
          </w:p>
        </w:tc>
        <w:tc>
          <w:tcPr>
            <w:tcW w:w="267" w:type="pct"/>
            <w:tcBorders>
              <w:top w:val="nil"/>
              <w:left w:val="nil"/>
              <w:bottom w:val="single" w:sz="4" w:space="0" w:color="000000"/>
              <w:right w:val="single" w:sz="4" w:space="0" w:color="000000"/>
            </w:tcBorders>
            <w:shd w:val="clear" w:color="auto" w:fill="auto"/>
            <w:vAlign w:val="bottom"/>
          </w:tcPr>
          <w:p w14:paraId="5805292E"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5909B216" w14:textId="77777777" w:rsidR="00B33098" w:rsidRDefault="00B33098">
            <w:pPr>
              <w:jc w:val="center"/>
              <w:rPr>
                <w:rFonts w:ascii="Arial" w:hAnsi="Arial" w:cs="Arial"/>
                <w:sz w:val="14"/>
                <w:szCs w:val="14"/>
              </w:rPr>
            </w:pPr>
            <w:r>
              <w:rPr>
                <w:rFonts w:ascii="Arial" w:hAnsi="Arial" w:cs="Arial"/>
                <w:sz w:val="14"/>
                <w:szCs w:val="14"/>
              </w:rPr>
              <w:t>65.3 </w:t>
            </w:r>
          </w:p>
        </w:tc>
        <w:tc>
          <w:tcPr>
            <w:tcW w:w="301" w:type="pct"/>
            <w:tcBorders>
              <w:top w:val="nil"/>
              <w:left w:val="nil"/>
              <w:bottom w:val="single" w:sz="4" w:space="0" w:color="000000"/>
              <w:right w:val="single" w:sz="4" w:space="0" w:color="000000"/>
            </w:tcBorders>
            <w:shd w:val="clear" w:color="auto" w:fill="auto"/>
            <w:vAlign w:val="bottom"/>
          </w:tcPr>
          <w:p w14:paraId="6401D0CE" w14:textId="77777777" w:rsidR="00B33098" w:rsidRDefault="00B33098">
            <w:pPr>
              <w:jc w:val="center"/>
              <w:rPr>
                <w:rFonts w:ascii="Arial" w:hAnsi="Arial" w:cs="Arial"/>
                <w:sz w:val="14"/>
                <w:szCs w:val="14"/>
              </w:rPr>
            </w:pPr>
            <w:r>
              <w:rPr>
                <w:rFonts w:ascii="Arial" w:hAnsi="Arial" w:cs="Arial"/>
                <w:sz w:val="14"/>
                <w:szCs w:val="14"/>
              </w:rPr>
              <w:t>0.0 </w:t>
            </w:r>
          </w:p>
        </w:tc>
        <w:tc>
          <w:tcPr>
            <w:tcW w:w="252" w:type="pct"/>
            <w:tcBorders>
              <w:top w:val="nil"/>
              <w:left w:val="nil"/>
              <w:bottom w:val="single" w:sz="4" w:space="0" w:color="000000"/>
              <w:right w:val="single" w:sz="4" w:space="0" w:color="000000"/>
            </w:tcBorders>
            <w:shd w:val="clear" w:color="auto" w:fill="auto"/>
            <w:vAlign w:val="bottom"/>
          </w:tcPr>
          <w:p w14:paraId="34B44E5F" w14:textId="77777777" w:rsidR="00B33098" w:rsidRDefault="00B33098">
            <w:pPr>
              <w:jc w:val="center"/>
              <w:rPr>
                <w:rFonts w:ascii="Arial" w:hAnsi="Arial" w:cs="Arial"/>
                <w:sz w:val="14"/>
                <w:szCs w:val="14"/>
              </w:rPr>
            </w:pPr>
            <w:r>
              <w:rPr>
                <w:rFonts w:ascii="Arial" w:hAnsi="Arial" w:cs="Arial"/>
                <w:sz w:val="14"/>
                <w:szCs w:val="14"/>
              </w:rPr>
              <w:t>75.5 </w:t>
            </w:r>
          </w:p>
        </w:tc>
        <w:tc>
          <w:tcPr>
            <w:tcW w:w="267" w:type="pct"/>
            <w:tcBorders>
              <w:top w:val="nil"/>
              <w:left w:val="nil"/>
              <w:bottom w:val="single" w:sz="4" w:space="0" w:color="000000"/>
              <w:right w:val="single" w:sz="4" w:space="0" w:color="000000"/>
            </w:tcBorders>
            <w:shd w:val="clear" w:color="auto" w:fill="auto"/>
            <w:vAlign w:val="bottom"/>
          </w:tcPr>
          <w:p w14:paraId="042F5CB2" w14:textId="77777777" w:rsidR="00B33098" w:rsidRDefault="00B33098">
            <w:pPr>
              <w:jc w:val="center"/>
              <w:rPr>
                <w:rFonts w:ascii="Arial" w:hAnsi="Arial" w:cs="Arial"/>
                <w:sz w:val="14"/>
                <w:szCs w:val="14"/>
              </w:rPr>
            </w:pPr>
            <w:r>
              <w:rPr>
                <w:rFonts w:ascii="Arial" w:hAnsi="Arial" w:cs="Arial"/>
                <w:sz w:val="14"/>
                <w:szCs w:val="14"/>
              </w:rPr>
              <w:t>No </w:t>
            </w:r>
          </w:p>
        </w:tc>
        <w:tc>
          <w:tcPr>
            <w:tcW w:w="252" w:type="pct"/>
            <w:tcBorders>
              <w:top w:val="nil"/>
              <w:left w:val="nil"/>
              <w:bottom w:val="single" w:sz="4" w:space="0" w:color="000000"/>
              <w:right w:val="single" w:sz="4" w:space="0" w:color="000000"/>
            </w:tcBorders>
            <w:shd w:val="clear" w:color="auto" w:fill="auto"/>
            <w:vAlign w:val="bottom"/>
          </w:tcPr>
          <w:p w14:paraId="2803C566" w14:textId="77777777" w:rsidR="00B33098" w:rsidRDefault="00B33098">
            <w:pPr>
              <w:jc w:val="center"/>
              <w:rPr>
                <w:rFonts w:ascii="Arial" w:hAnsi="Arial" w:cs="Arial"/>
                <w:sz w:val="14"/>
                <w:szCs w:val="14"/>
              </w:rPr>
            </w:pPr>
            <w:r>
              <w:rPr>
                <w:rFonts w:ascii="Arial" w:hAnsi="Arial" w:cs="Arial"/>
                <w:sz w:val="14"/>
                <w:szCs w:val="14"/>
              </w:rPr>
              <w:t>No </w:t>
            </w:r>
          </w:p>
        </w:tc>
      </w:tr>
    </w:tbl>
    <w:p w14:paraId="4CA12EFB" w14:textId="214C7C4F" w:rsidR="00B33098" w:rsidRDefault="00B33098">
      <w:pPr>
        <w:rPr>
          <w:rFonts w:ascii="Arial" w:hAnsi="Arial" w:cs="Arial"/>
          <w:b/>
          <w:bCs/>
          <w:color w:val="FFFFFF"/>
          <w:sz w:val="20"/>
          <w:szCs w:val="16"/>
        </w:rPr>
      </w:pPr>
    </w:p>
    <w:tbl>
      <w:tblPr>
        <w:tblW w:w="8860" w:type="dxa"/>
        <w:tblInd w:w="90" w:type="dxa"/>
        <w:tblLook w:val="0000" w:firstRow="0" w:lastRow="0" w:firstColumn="0" w:lastColumn="0" w:noHBand="0" w:noVBand="0"/>
      </w:tblPr>
      <w:tblGrid>
        <w:gridCol w:w="671"/>
        <w:gridCol w:w="1312"/>
        <w:gridCol w:w="560"/>
        <w:gridCol w:w="559"/>
        <w:gridCol w:w="559"/>
        <w:gridCol w:w="559"/>
        <w:gridCol w:w="559"/>
        <w:gridCol w:w="559"/>
        <w:gridCol w:w="559"/>
        <w:gridCol w:w="559"/>
        <w:gridCol w:w="2404"/>
      </w:tblGrid>
      <w:tr w:rsidR="00B33098" w14:paraId="234EDCC1" w14:textId="77777777" w:rsidTr="0045456A">
        <w:trPr>
          <w:trHeight w:val="255"/>
        </w:trPr>
        <w:tc>
          <w:tcPr>
            <w:tcW w:w="6456" w:type="dxa"/>
            <w:gridSpan w:val="10"/>
            <w:tcBorders>
              <w:top w:val="single" w:sz="4" w:space="0" w:color="000000"/>
              <w:left w:val="single" w:sz="4" w:space="0" w:color="000000"/>
              <w:bottom w:val="single" w:sz="4" w:space="0" w:color="000000"/>
              <w:right w:val="nil"/>
            </w:tcBorders>
            <w:shd w:val="clear" w:color="auto" w:fill="C0C0C0"/>
            <w:vAlign w:val="center"/>
          </w:tcPr>
          <w:p w14:paraId="5E94260E" w14:textId="77777777" w:rsidR="00B33098" w:rsidRDefault="00B33098">
            <w:pPr>
              <w:jc w:val="center"/>
              <w:rPr>
                <w:rFonts w:ascii="Arial" w:hAnsi="Arial" w:cs="Arial"/>
                <w:b/>
                <w:bCs/>
                <w:sz w:val="14"/>
                <w:szCs w:val="14"/>
              </w:rPr>
            </w:pPr>
            <w:r>
              <w:rPr>
                <w:rFonts w:ascii="Arial" w:hAnsi="Arial" w:cs="Arial"/>
                <w:b/>
                <w:bCs/>
                <w:sz w:val="14"/>
                <w:szCs w:val="14"/>
              </w:rPr>
              <w:t>Adequate Yearly Progress History</w:t>
            </w: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7484BCE0" w14:textId="77777777" w:rsidR="00B33098" w:rsidRDefault="00B33098">
            <w:pPr>
              <w:jc w:val="center"/>
              <w:rPr>
                <w:rFonts w:ascii="Arial" w:hAnsi="Arial" w:cs="Arial"/>
                <w:b/>
                <w:bCs/>
                <w:sz w:val="14"/>
                <w:szCs w:val="14"/>
              </w:rPr>
            </w:pPr>
            <w:r>
              <w:rPr>
                <w:rFonts w:ascii="Arial" w:hAnsi="Arial" w:cs="Arial"/>
                <w:b/>
                <w:bCs/>
                <w:sz w:val="14"/>
                <w:szCs w:val="14"/>
              </w:rPr>
              <w:t>NCLB Accountability Status</w:t>
            </w:r>
          </w:p>
        </w:tc>
      </w:tr>
      <w:tr w:rsidR="00B33098" w14:paraId="1528A775" w14:textId="77777777" w:rsidTr="0045456A">
        <w:trPr>
          <w:trHeight w:val="255"/>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377A9DD" w14:textId="77777777" w:rsidR="00B33098" w:rsidRDefault="00B33098">
            <w:pPr>
              <w:jc w:val="center"/>
              <w:rPr>
                <w:rFonts w:ascii="Arial" w:hAnsi="Arial" w:cs="Arial"/>
                <w:b/>
                <w:bCs/>
                <w:sz w:val="14"/>
                <w:szCs w:val="14"/>
              </w:rPr>
            </w:pPr>
            <w:r>
              <w:rPr>
                <w:rFonts w:ascii="Arial" w:hAnsi="Arial" w:cs="Arial"/>
                <w:b/>
                <w:bCs/>
                <w:sz w:val="14"/>
                <w:szCs w:val="14"/>
              </w:rPr>
              <w:t> </w:t>
            </w:r>
          </w:p>
        </w:tc>
        <w:tc>
          <w:tcPr>
            <w:tcW w:w="560" w:type="dxa"/>
            <w:tcBorders>
              <w:top w:val="nil"/>
              <w:left w:val="nil"/>
              <w:bottom w:val="single" w:sz="4" w:space="0" w:color="000000"/>
              <w:right w:val="single" w:sz="4" w:space="0" w:color="000000"/>
            </w:tcBorders>
            <w:shd w:val="clear" w:color="auto" w:fill="C0C0C0"/>
            <w:vAlign w:val="center"/>
          </w:tcPr>
          <w:p w14:paraId="40BC3D48" w14:textId="77777777" w:rsidR="00B33098" w:rsidRDefault="00B33098">
            <w:pPr>
              <w:jc w:val="center"/>
              <w:rPr>
                <w:rFonts w:ascii="Arial" w:hAnsi="Arial" w:cs="Arial"/>
                <w:b/>
                <w:bCs/>
                <w:sz w:val="14"/>
                <w:szCs w:val="14"/>
              </w:rPr>
            </w:pPr>
            <w:r>
              <w:rPr>
                <w:rFonts w:ascii="Arial" w:hAnsi="Arial" w:cs="Arial"/>
                <w:b/>
                <w:bCs/>
                <w:sz w:val="14"/>
                <w:szCs w:val="14"/>
              </w:rPr>
              <w:t>2004</w:t>
            </w:r>
          </w:p>
        </w:tc>
        <w:tc>
          <w:tcPr>
            <w:tcW w:w="559" w:type="dxa"/>
            <w:tcBorders>
              <w:top w:val="nil"/>
              <w:left w:val="nil"/>
              <w:bottom w:val="single" w:sz="4" w:space="0" w:color="000000"/>
              <w:right w:val="single" w:sz="4" w:space="0" w:color="000000"/>
            </w:tcBorders>
            <w:shd w:val="clear" w:color="auto" w:fill="C0C0C0"/>
            <w:vAlign w:val="center"/>
          </w:tcPr>
          <w:p w14:paraId="1087BD43" w14:textId="77777777" w:rsidR="00B33098" w:rsidRDefault="00B33098">
            <w:pPr>
              <w:jc w:val="center"/>
              <w:rPr>
                <w:rFonts w:ascii="Arial" w:hAnsi="Arial" w:cs="Arial"/>
                <w:b/>
                <w:bCs/>
                <w:sz w:val="14"/>
                <w:szCs w:val="14"/>
              </w:rPr>
            </w:pPr>
            <w:r>
              <w:rPr>
                <w:rFonts w:ascii="Arial" w:hAnsi="Arial" w:cs="Arial"/>
                <w:b/>
                <w:bCs/>
                <w:sz w:val="14"/>
                <w:szCs w:val="14"/>
              </w:rPr>
              <w:t>2005</w:t>
            </w:r>
          </w:p>
        </w:tc>
        <w:tc>
          <w:tcPr>
            <w:tcW w:w="559" w:type="dxa"/>
            <w:tcBorders>
              <w:top w:val="nil"/>
              <w:left w:val="nil"/>
              <w:bottom w:val="single" w:sz="4" w:space="0" w:color="000000"/>
              <w:right w:val="single" w:sz="4" w:space="0" w:color="000000"/>
            </w:tcBorders>
            <w:shd w:val="clear" w:color="auto" w:fill="C0C0C0"/>
            <w:vAlign w:val="center"/>
          </w:tcPr>
          <w:p w14:paraId="42747F78" w14:textId="77777777" w:rsidR="00B33098" w:rsidRDefault="00B33098">
            <w:pPr>
              <w:jc w:val="center"/>
              <w:rPr>
                <w:rFonts w:ascii="Arial" w:hAnsi="Arial" w:cs="Arial"/>
                <w:b/>
                <w:bCs/>
                <w:sz w:val="14"/>
                <w:szCs w:val="14"/>
              </w:rPr>
            </w:pPr>
            <w:r>
              <w:rPr>
                <w:rFonts w:ascii="Arial" w:hAnsi="Arial" w:cs="Arial"/>
                <w:b/>
                <w:bCs/>
                <w:sz w:val="14"/>
                <w:szCs w:val="14"/>
              </w:rPr>
              <w:t>2006</w:t>
            </w:r>
          </w:p>
        </w:tc>
        <w:tc>
          <w:tcPr>
            <w:tcW w:w="559" w:type="dxa"/>
            <w:tcBorders>
              <w:top w:val="nil"/>
              <w:left w:val="nil"/>
              <w:bottom w:val="single" w:sz="4" w:space="0" w:color="000000"/>
              <w:right w:val="single" w:sz="4" w:space="0" w:color="000000"/>
            </w:tcBorders>
            <w:shd w:val="clear" w:color="auto" w:fill="C0C0C0"/>
            <w:vAlign w:val="center"/>
          </w:tcPr>
          <w:p w14:paraId="0A4AE70E" w14:textId="77777777" w:rsidR="00B33098" w:rsidRDefault="00B33098">
            <w:pPr>
              <w:jc w:val="center"/>
              <w:rPr>
                <w:rFonts w:ascii="Arial" w:hAnsi="Arial" w:cs="Arial"/>
                <w:b/>
                <w:bCs/>
                <w:sz w:val="14"/>
                <w:szCs w:val="14"/>
              </w:rPr>
            </w:pPr>
            <w:r>
              <w:rPr>
                <w:rFonts w:ascii="Arial" w:hAnsi="Arial" w:cs="Arial"/>
                <w:b/>
                <w:bCs/>
                <w:sz w:val="14"/>
                <w:szCs w:val="14"/>
              </w:rPr>
              <w:t>2007</w:t>
            </w:r>
          </w:p>
        </w:tc>
        <w:tc>
          <w:tcPr>
            <w:tcW w:w="559" w:type="dxa"/>
            <w:tcBorders>
              <w:top w:val="nil"/>
              <w:left w:val="nil"/>
              <w:bottom w:val="single" w:sz="4" w:space="0" w:color="000000"/>
              <w:right w:val="single" w:sz="4" w:space="0" w:color="000000"/>
            </w:tcBorders>
            <w:shd w:val="clear" w:color="auto" w:fill="C0C0C0"/>
            <w:vAlign w:val="center"/>
          </w:tcPr>
          <w:p w14:paraId="768EA9FF" w14:textId="77777777" w:rsidR="00B33098" w:rsidRDefault="00B33098">
            <w:pPr>
              <w:jc w:val="center"/>
              <w:rPr>
                <w:rFonts w:ascii="Arial" w:hAnsi="Arial" w:cs="Arial"/>
                <w:b/>
                <w:bCs/>
                <w:sz w:val="14"/>
                <w:szCs w:val="14"/>
              </w:rPr>
            </w:pPr>
            <w:r>
              <w:rPr>
                <w:rFonts w:ascii="Arial" w:hAnsi="Arial" w:cs="Arial"/>
                <w:b/>
                <w:bCs/>
                <w:sz w:val="14"/>
                <w:szCs w:val="14"/>
              </w:rPr>
              <w:t>2008</w:t>
            </w:r>
          </w:p>
        </w:tc>
        <w:tc>
          <w:tcPr>
            <w:tcW w:w="559" w:type="dxa"/>
            <w:tcBorders>
              <w:top w:val="nil"/>
              <w:left w:val="nil"/>
              <w:bottom w:val="single" w:sz="4" w:space="0" w:color="000000"/>
              <w:right w:val="single" w:sz="4" w:space="0" w:color="000000"/>
            </w:tcBorders>
            <w:shd w:val="clear" w:color="auto" w:fill="C0C0C0"/>
            <w:vAlign w:val="center"/>
          </w:tcPr>
          <w:p w14:paraId="5A1C9864" w14:textId="77777777" w:rsidR="00B33098" w:rsidRDefault="00B33098">
            <w:pPr>
              <w:jc w:val="center"/>
              <w:rPr>
                <w:rFonts w:ascii="Arial" w:hAnsi="Arial" w:cs="Arial"/>
                <w:b/>
                <w:bCs/>
                <w:sz w:val="14"/>
                <w:szCs w:val="14"/>
              </w:rPr>
            </w:pPr>
            <w:r>
              <w:rPr>
                <w:rFonts w:ascii="Arial" w:hAnsi="Arial" w:cs="Arial"/>
                <w:b/>
                <w:bCs/>
                <w:sz w:val="14"/>
                <w:szCs w:val="14"/>
              </w:rPr>
              <w:t>2009</w:t>
            </w:r>
          </w:p>
        </w:tc>
        <w:tc>
          <w:tcPr>
            <w:tcW w:w="559" w:type="dxa"/>
            <w:tcBorders>
              <w:top w:val="nil"/>
              <w:left w:val="nil"/>
              <w:bottom w:val="single" w:sz="4" w:space="0" w:color="000000"/>
              <w:right w:val="single" w:sz="4" w:space="0" w:color="000000"/>
            </w:tcBorders>
            <w:shd w:val="clear" w:color="auto" w:fill="C0C0C0"/>
            <w:vAlign w:val="center"/>
          </w:tcPr>
          <w:p w14:paraId="160F1ECE" w14:textId="77777777" w:rsidR="00B33098" w:rsidRDefault="00B33098">
            <w:pPr>
              <w:jc w:val="center"/>
              <w:rPr>
                <w:rFonts w:ascii="Arial" w:hAnsi="Arial" w:cs="Arial"/>
                <w:b/>
                <w:bCs/>
                <w:sz w:val="14"/>
                <w:szCs w:val="14"/>
              </w:rPr>
            </w:pPr>
            <w:r>
              <w:rPr>
                <w:rFonts w:ascii="Arial" w:hAnsi="Arial" w:cs="Arial"/>
                <w:b/>
                <w:bCs/>
                <w:sz w:val="14"/>
                <w:szCs w:val="14"/>
              </w:rPr>
              <w:t>2010</w:t>
            </w:r>
          </w:p>
        </w:tc>
        <w:tc>
          <w:tcPr>
            <w:tcW w:w="559" w:type="dxa"/>
            <w:tcBorders>
              <w:top w:val="nil"/>
              <w:left w:val="nil"/>
              <w:bottom w:val="single" w:sz="4" w:space="0" w:color="000000"/>
              <w:right w:val="nil"/>
            </w:tcBorders>
            <w:shd w:val="clear" w:color="auto" w:fill="C0C0C0"/>
            <w:vAlign w:val="center"/>
          </w:tcPr>
          <w:p w14:paraId="5D1D7C95" w14:textId="77777777" w:rsidR="00B33098" w:rsidRDefault="00B33098">
            <w:pPr>
              <w:jc w:val="center"/>
              <w:rPr>
                <w:rFonts w:ascii="Arial" w:hAnsi="Arial" w:cs="Arial"/>
                <w:b/>
                <w:bCs/>
                <w:sz w:val="14"/>
                <w:szCs w:val="14"/>
              </w:rPr>
            </w:pPr>
            <w:r>
              <w:rPr>
                <w:rFonts w:ascii="Arial" w:hAnsi="Arial" w:cs="Arial"/>
                <w:b/>
                <w:bCs/>
                <w:sz w:val="14"/>
                <w:szCs w:val="14"/>
              </w:rPr>
              <w:t>2011</w:t>
            </w:r>
          </w:p>
        </w:tc>
        <w:tc>
          <w:tcPr>
            <w:tcW w:w="2404" w:type="dxa"/>
            <w:vMerge/>
            <w:tcBorders>
              <w:top w:val="single" w:sz="4" w:space="0" w:color="auto"/>
              <w:left w:val="single" w:sz="4" w:space="0" w:color="auto"/>
              <w:bottom w:val="single" w:sz="4" w:space="0" w:color="000000"/>
              <w:right w:val="single" w:sz="4" w:space="0" w:color="auto"/>
            </w:tcBorders>
            <w:vAlign w:val="center"/>
          </w:tcPr>
          <w:p w14:paraId="4F413F5D" w14:textId="77777777" w:rsidR="00B33098" w:rsidRDefault="00B33098">
            <w:pPr>
              <w:rPr>
                <w:rFonts w:ascii="Arial" w:hAnsi="Arial" w:cs="Arial"/>
                <w:b/>
                <w:bCs/>
                <w:sz w:val="14"/>
                <w:szCs w:val="14"/>
              </w:rPr>
            </w:pPr>
          </w:p>
        </w:tc>
      </w:tr>
      <w:tr w:rsidR="00B33098" w14:paraId="79564BB7" w14:textId="77777777" w:rsidTr="0045456A">
        <w:trPr>
          <w:trHeight w:val="255"/>
        </w:trPr>
        <w:tc>
          <w:tcPr>
            <w:tcW w:w="671" w:type="dxa"/>
            <w:vMerge w:val="restart"/>
            <w:tcBorders>
              <w:top w:val="nil"/>
              <w:left w:val="single" w:sz="4" w:space="0" w:color="000000"/>
              <w:bottom w:val="single" w:sz="4" w:space="0" w:color="000000"/>
              <w:right w:val="single" w:sz="4" w:space="0" w:color="000000"/>
            </w:tcBorders>
            <w:shd w:val="clear" w:color="auto" w:fill="FFCC99"/>
            <w:vAlign w:val="bottom"/>
          </w:tcPr>
          <w:p w14:paraId="53ACF0B8" w14:textId="77777777" w:rsidR="00B33098" w:rsidRDefault="00B33098">
            <w:pPr>
              <w:rPr>
                <w:rFonts w:ascii="Arial" w:hAnsi="Arial" w:cs="Arial"/>
                <w:sz w:val="16"/>
                <w:szCs w:val="16"/>
              </w:rPr>
            </w:pPr>
            <w:r>
              <w:rPr>
                <w:rFonts w:ascii="Arial" w:hAnsi="Arial" w:cs="Arial"/>
                <w:sz w:val="16"/>
                <w:szCs w:val="16"/>
              </w:rPr>
              <w:t>ELA</w:t>
            </w:r>
          </w:p>
        </w:tc>
        <w:tc>
          <w:tcPr>
            <w:tcW w:w="1312" w:type="dxa"/>
            <w:tcBorders>
              <w:top w:val="nil"/>
              <w:left w:val="nil"/>
              <w:bottom w:val="single" w:sz="4" w:space="0" w:color="000000"/>
              <w:right w:val="single" w:sz="4" w:space="0" w:color="000000"/>
            </w:tcBorders>
            <w:shd w:val="clear" w:color="auto" w:fill="FFCC99"/>
            <w:vAlign w:val="bottom"/>
          </w:tcPr>
          <w:p w14:paraId="2C9BAC0B" w14:textId="77777777" w:rsidR="00B33098" w:rsidRDefault="00B33098">
            <w:pPr>
              <w:rPr>
                <w:rFonts w:ascii="Arial" w:hAnsi="Arial" w:cs="Arial"/>
                <w:sz w:val="16"/>
                <w:szCs w:val="16"/>
              </w:rPr>
            </w:pPr>
            <w:r>
              <w:rPr>
                <w:rFonts w:ascii="Arial" w:hAnsi="Arial" w:cs="Arial"/>
                <w:sz w:val="16"/>
                <w:szCs w:val="16"/>
              </w:rPr>
              <w:t>Aggregate</w:t>
            </w:r>
          </w:p>
        </w:tc>
        <w:tc>
          <w:tcPr>
            <w:tcW w:w="560" w:type="dxa"/>
            <w:tcBorders>
              <w:top w:val="nil"/>
              <w:left w:val="nil"/>
              <w:bottom w:val="single" w:sz="4" w:space="0" w:color="000000"/>
              <w:right w:val="single" w:sz="4" w:space="0" w:color="000000"/>
            </w:tcBorders>
            <w:shd w:val="clear" w:color="auto" w:fill="FFCC99"/>
            <w:vAlign w:val="bottom"/>
          </w:tcPr>
          <w:p w14:paraId="6B23FCBB"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5EA390DC"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43F93CBC"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4B9BD8F4"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34DEEE9E"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67750567"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0F5D30BD"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052380DB" w14:textId="77777777" w:rsidR="00B33098" w:rsidRDefault="00B33098">
            <w:pPr>
              <w:jc w:val="center"/>
              <w:rPr>
                <w:rFonts w:ascii="Arial" w:hAnsi="Arial" w:cs="Arial"/>
                <w:sz w:val="16"/>
                <w:szCs w:val="16"/>
              </w:rPr>
            </w:pPr>
            <w:r>
              <w:rPr>
                <w:rFonts w:ascii="Arial" w:hAnsi="Arial" w:cs="Arial"/>
                <w:sz w:val="16"/>
                <w:szCs w:val="16"/>
              </w:rPr>
              <w:t>Yes </w:t>
            </w:r>
          </w:p>
        </w:tc>
        <w:tc>
          <w:tcPr>
            <w:tcW w:w="2404" w:type="dxa"/>
            <w:vMerge w:val="restart"/>
            <w:tcBorders>
              <w:top w:val="nil"/>
              <w:left w:val="single" w:sz="4" w:space="0" w:color="000000"/>
              <w:bottom w:val="single" w:sz="4" w:space="0" w:color="000000"/>
              <w:right w:val="single" w:sz="4" w:space="0" w:color="000000"/>
            </w:tcBorders>
            <w:shd w:val="clear" w:color="auto" w:fill="FFCC99"/>
            <w:vAlign w:val="bottom"/>
          </w:tcPr>
          <w:p w14:paraId="3E12FBE5" w14:textId="77777777" w:rsidR="00B33098" w:rsidRDefault="00B33098">
            <w:pPr>
              <w:jc w:val="center"/>
              <w:rPr>
                <w:rFonts w:ascii="Arial" w:hAnsi="Arial" w:cs="Arial"/>
                <w:sz w:val="16"/>
                <w:szCs w:val="16"/>
              </w:rPr>
            </w:pPr>
            <w:r>
              <w:rPr>
                <w:rFonts w:ascii="Arial" w:hAnsi="Arial" w:cs="Arial"/>
                <w:sz w:val="16"/>
                <w:szCs w:val="16"/>
              </w:rPr>
              <w:t>Restructuring Year 2 - Subgroups </w:t>
            </w:r>
          </w:p>
        </w:tc>
      </w:tr>
      <w:tr w:rsidR="00B33098" w14:paraId="0182D583" w14:textId="77777777" w:rsidTr="0045456A">
        <w:trPr>
          <w:trHeight w:val="255"/>
        </w:trPr>
        <w:tc>
          <w:tcPr>
            <w:tcW w:w="671" w:type="dxa"/>
            <w:vMerge/>
            <w:tcBorders>
              <w:top w:val="nil"/>
              <w:left w:val="single" w:sz="4" w:space="0" w:color="000000"/>
              <w:bottom w:val="single" w:sz="4" w:space="0" w:color="000000"/>
              <w:right w:val="single" w:sz="4" w:space="0" w:color="000000"/>
            </w:tcBorders>
            <w:vAlign w:val="center"/>
          </w:tcPr>
          <w:p w14:paraId="7EA3AF47" w14:textId="77777777" w:rsidR="00B33098" w:rsidRDefault="00B33098">
            <w:pPr>
              <w:rPr>
                <w:rFonts w:ascii="Arial" w:hAnsi="Arial" w:cs="Arial"/>
                <w:sz w:val="16"/>
                <w:szCs w:val="16"/>
              </w:rPr>
            </w:pPr>
          </w:p>
        </w:tc>
        <w:tc>
          <w:tcPr>
            <w:tcW w:w="1312" w:type="dxa"/>
            <w:tcBorders>
              <w:top w:val="nil"/>
              <w:left w:val="nil"/>
              <w:bottom w:val="single" w:sz="4" w:space="0" w:color="000000"/>
              <w:right w:val="single" w:sz="4" w:space="0" w:color="000000"/>
            </w:tcBorders>
            <w:shd w:val="clear" w:color="auto" w:fill="FFCC99"/>
            <w:vAlign w:val="bottom"/>
          </w:tcPr>
          <w:p w14:paraId="6888241C" w14:textId="77777777" w:rsidR="00B33098" w:rsidRDefault="00B33098">
            <w:pPr>
              <w:rPr>
                <w:rFonts w:ascii="Arial" w:hAnsi="Arial" w:cs="Arial"/>
                <w:sz w:val="16"/>
                <w:szCs w:val="16"/>
              </w:rPr>
            </w:pPr>
            <w:r>
              <w:rPr>
                <w:rFonts w:ascii="Arial" w:hAnsi="Arial" w:cs="Arial"/>
                <w:sz w:val="16"/>
                <w:szCs w:val="16"/>
              </w:rPr>
              <w:t>All Subgroups</w:t>
            </w:r>
          </w:p>
        </w:tc>
        <w:tc>
          <w:tcPr>
            <w:tcW w:w="560" w:type="dxa"/>
            <w:tcBorders>
              <w:top w:val="nil"/>
              <w:left w:val="nil"/>
              <w:bottom w:val="single" w:sz="4" w:space="0" w:color="000000"/>
              <w:right w:val="single" w:sz="4" w:space="0" w:color="000000"/>
            </w:tcBorders>
            <w:shd w:val="clear" w:color="auto" w:fill="FFCC99"/>
            <w:vAlign w:val="bottom"/>
          </w:tcPr>
          <w:p w14:paraId="49DE46F9"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6F55A182"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4321FD60"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0A021D2D"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0E25FDE6"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628A1D05"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FFCC99"/>
            <w:vAlign w:val="bottom"/>
          </w:tcPr>
          <w:p w14:paraId="6788390F"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FFCC99"/>
            <w:vAlign w:val="bottom"/>
          </w:tcPr>
          <w:p w14:paraId="7001D208" w14:textId="77777777" w:rsidR="00B33098" w:rsidRDefault="00B33098">
            <w:pPr>
              <w:jc w:val="center"/>
              <w:rPr>
                <w:rFonts w:ascii="Arial" w:hAnsi="Arial" w:cs="Arial"/>
                <w:sz w:val="16"/>
                <w:szCs w:val="16"/>
              </w:rPr>
            </w:pPr>
            <w:r>
              <w:rPr>
                <w:rFonts w:ascii="Arial" w:hAnsi="Arial" w:cs="Arial"/>
                <w:sz w:val="16"/>
                <w:szCs w:val="16"/>
              </w:rPr>
              <w:t>No </w:t>
            </w:r>
          </w:p>
        </w:tc>
        <w:tc>
          <w:tcPr>
            <w:tcW w:w="2404" w:type="dxa"/>
            <w:vMerge/>
            <w:tcBorders>
              <w:top w:val="nil"/>
              <w:left w:val="single" w:sz="4" w:space="0" w:color="000000"/>
              <w:bottom w:val="single" w:sz="4" w:space="0" w:color="000000"/>
              <w:right w:val="single" w:sz="4" w:space="0" w:color="000000"/>
            </w:tcBorders>
            <w:vAlign w:val="center"/>
          </w:tcPr>
          <w:p w14:paraId="10E37817" w14:textId="77777777" w:rsidR="00B33098" w:rsidRDefault="00B33098">
            <w:pPr>
              <w:rPr>
                <w:rFonts w:ascii="Arial" w:hAnsi="Arial" w:cs="Arial"/>
                <w:sz w:val="16"/>
                <w:szCs w:val="16"/>
              </w:rPr>
            </w:pPr>
          </w:p>
        </w:tc>
      </w:tr>
      <w:tr w:rsidR="00B33098" w14:paraId="16C1A5C2" w14:textId="77777777" w:rsidTr="0045456A">
        <w:trPr>
          <w:trHeight w:val="255"/>
        </w:trPr>
        <w:tc>
          <w:tcPr>
            <w:tcW w:w="671" w:type="dxa"/>
            <w:vMerge w:val="restart"/>
            <w:tcBorders>
              <w:top w:val="nil"/>
              <w:left w:val="single" w:sz="4" w:space="0" w:color="000000"/>
              <w:bottom w:val="single" w:sz="4" w:space="0" w:color="000000"/>
              <w:right w:val="single" w:sz="4" w:space="0" w:color="000000"/>
            </w:tcBorders>
            <w:shd w:val="clear" w:color="auto" w:fill="99CCFF"/>
            <w:vAlign w:val="bottom"/>
          </w:tcPr>
          <w:p w14:paraId="1345BD30" w14:textId="77777777" w:rsidR="00B33098" w:rsidRDefault="00B33098">
            <w:pPr>
              <w:rPr>
                <w:rFonts w:ascii="Arial" w:hAnsi="Arial" w:cs="Arial"/>
                <w:sz w:val="16"/>
                <w:szCs w:val="16"/>
              </w:rPr>
            </w:pPr>
            <w:r>
              <w:rPr>
                <w:rFonts w:ascii="Arial" w:hAnsi="Arial" w:cs="Arial"/>
                <w:sz w:val="16"/>
                <w:szCs w:val="16"/>
              </w:rPr>
              <w:t>MATH</w:t>
            </w:r>
          </w:p>
        </w:tc>
        <w:tc>
          <w:tcPr>
            <w:tcW w:w="1312" w:type="dxa"/>
            <w:tcBorders>
              <w:top w:val="nil"/>
              <w:left w:val="nil"/>
              <w:bottom w:val="single" w:sz="4" w:space="0" w:color="000000"/>
              <w:right w:val="single" w:sz="4" w:space="0" w:color="000000"/>
            </w:tcBorders>
            <w:shd w:val="clear" w:color="auto" w:fill="99CCFF"/>
            <w:vAlign w:val="bottom"/>
          </w:tcPr>
          <w:p w14:paraId="75778F8F" w14:textId="77777777" w:rsidR="00B33098" w:rsidRDefault="00B33098">
            <w:pPr>
              <w:rPr>
                <w:rFonts w:ascii="Arial" w:hAnsi="Arial" w:cs="Arial"/>
                <w:sz w:val="16"/>
                <w:szCs w:val="16"/>
              </w:rPr>
            </w:pPr>
            <w:r>
              <w:rPr>
                <w:rFonts w:ascii="Arial" w:hAnsi="Arial" w:cs="Arial"/>
                <w:sz w:val="16"/>
                <w:szCs w:val="16"/>
              </w:rPr>
              <w:t>Aggregate</w:t>
            </w:r>
          </w:p>
        </w:tc>
        <w:tc>
          <w:tcPr>
            <w:tcW w:w="560" w:type="dxa"/>
            <w:tcBorders>
              <w:top w:val="nil"/>
              <w:left w:val="nil"/>
              <w:bottom w:val="single" w:sz="4" w:space="0" w:color="000000"/>
              <w:right w:val="single" w:sz="4" w:space="0" w:color="000000"/>
            </w:tcBorders>
            <w:shd w:val="clear" w:color="auto" w:fill="99CCFF"/>
            <w:vAlign w:val="bottom"/>
          </w:tcPr>
          <w:p w14:paraId="06CB6457"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43D51162"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6008A3C8"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46801EED"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99CCFF"/>
            <w:vAlign w:val="bottom"/>
          </w:tcPr>
          <w:p w14:paraId="3C2F39D2"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7ACA1151"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35073D13"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99CCFF"/>
            <w:vAlign w:val="bottom"/>
          </w:tcPr>
          <w:p w14:paraId="71BEC410" w14:textId="77777777" w:rsidR="00B33098" w:rsidRDefault="00B33098">
            <w:pPr>
              <w:jc w:val="center"/>
              <w:rPr>
                <w:rFonts w:ascii="Arial" w:hAnsi="Arial" w:cs="Arial"/>
                <w:sz w:val="16"/>
                <w:szCs w:val="16"/>
              </w:rPr>
            </w:pPr>
            <w:r>
              <w:rPr>
                <w:rFonts w:ascii="Arial" w:hAnsi="Arial" w:cs="Arial"/>
                <w:sz w:val="16"/>
                <w:szCs w:val="16"/>
              </w:rPr>
              <w:t>No </w:t>
            </w:r>
          </w:p>
        </w:tc>
        <w:tc>
          <w:tcPr>
            <w:tcW w:w="2404" w:type="dxa"/>
            <w:vMerge w:val="restart"/>
            <w:tcBorders>
              <w:top w:val="nil"/>
              <w:left w:val="single" w:sz="4" w:space="0" w:color="000000"/>
              <w:bottom w:val="single" w:sz="4" w:space="0" w:color="000000"/>
              <w:right w:val="single" w:sz="4" w:space="0" w:color="000000"/>
            </w:tcBorders>
            <w:shd w:val="clear" w:color="auto" w:fill="99CCFF"/>
            <w:vAlign w:val="bottom"/>
          </w:tcPr>
          <w:p w14:paraId="3E748290" w14:textId="7859866C" w:rsidR="00B33098" w:rsidRDefault="00B33098">
            <w:pPr>
              <w:jc w:val="center"/>
              <w:rPr>
                <w:rFonts w:ascii="Arial" w:hAnsi="Arial" w:cs="Arial"/>
                <w:sz w:val="16"/>
                <w:szCs w:val="16"/>
              </w:rPr>
            </w:pPr>
            <w:r>
              <w:rPr>
                <w:rFonts w:ascii="Arial" w:hAnsi="Arial" w:cs="Arial"/>
                <w:sz w:val="16"/>
                <w:szCs w:val="16"/>
              </w:rPr>
              <w:t>Restructuring Year 2 </w:t>
            </w:r>
          </w:p>
        </w:tc>
      </w:tr>
      <w:tr w:rsidR="00B33098" w14:paraId="116E0FB3" w14:textId="77777777" w:rsidTr="0045456A">
        <w:trPr>
          <w:trHeight w:val="255"/>
        </w:trPr>
        <w:tc>
          <w:tcPr>
            <w:tcW w:w="671" w:type="dxa"/>
            <w:vMerge/>
            <w:tcBorders>
              <w:top w:val="nil"/>
              <w:left w:val="single" w:sz="4" w:space="0" w:color="000000"/>
              <w:bottom w:val="single" w:sz="4" w:space="0" w:color="000000"/>
              <w:right w:val="single" w:sz="4" w:space="0" w:color="000000"/>
            </w:tcBorders>
            <w:vAlign w:val="center"/>
          </w:tcPr>
          <w:p w14:paraId="1E00B5FB" w14:textId="77777777" w:rsidR="00B33098" w:rsidRDefault="00B33098">
            <w:pPr>
              <w:rPr>
                <w:rFonts w:ascii="Arial" w:hAnsi="Arial" w:cs="Arial"/>
                <w:sz w:val="16"/>
                <w:szCs w:val="16"/>
              </w:rPr>
            </w:pPr>
          </w:p>
        </w:tc>
        <w:tc>
          <w:tcPr>
            <w:tcW w:w="1312" w:type="dxa"/>
            <w:tcBorders>
              <w:top w:val="nil"/>
              <w:left w:val="nil"/>
              <w:bottom w:val="single" w:sz="4" w:space="0" w:color="000000"/>
              <w:right w:val="single" w:sz="4" w:space="0" w:color="000000"/>
            </w:tcBorders>
            <w:shd w:val="clear" w:color="auto" w:fill="99CCFF"/>
            <w:vAlign w:val="bottom"/>
          </w:tcPr>
          <w:p w14:paraId="1C5221FF" w14:textId="77777777" w:rsidR="00B33098" w:rsidRDefault="00B33098">
            <w:pPr>
              <w:rPr>
                <w:rFonts w:ascii="Arial" w:hAnsi="Arial" w:cs="Arial"/>
                <w:sz w:val="16"/>
                <w:szCs w:val="16"/>
              </w:rPr>
            </w:pPr>
            <w:r>
              <w:rPr>
                <w:rFonts w:ascii="Arial" w:hAnsi="Arial" w:cs="Arial"/>
                <w:sz w:val="16"/>
                <w:szCs w:val="16"/>
              </w:rPr>
              <w:t>All Subgroups</w:t>
            </w:r>
          </w:p>
        </w:tc>
        <w:tc>
          <w:tcPr>
            <w:tcW w:w="560" w:type="dxa"/>
            <w:tcBorders>
              <w:top w:val="nil"/>
              <w:left w:val="nil"/>
              <w:bottom w:val="single" w:sz="4" w:space="0" w:color="000000"/>
              <w:right w:val="single" w:sz="4" w:space="0" w:color="000000"/>
            </w:tcBorders>
            <w:shd w:val="clear" w:color="auto" w:fill="99CCFF"/>
            <w:vAlign w:val="bottom"/>
          </w:tcPr>
          <w:p w14:paraId="15EEF5E0"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0B5B5BBC"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4ADAE81B"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4B071F1C"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6B416410" w14:textId="77777777" w:rsidR="00B33098" w:rsidRDefault="00B33098">
            <w:pPr>
              <w:jc w:val="center"/>
              <w:rPr>
                <w:rFonts w:ascii="Arial" w:hAnsi="Arial" w:cs="Arial"/>
                <w:sz w:val="16"/>
                <w:szCs w:val="16"/>
              </w:rPr>
            </w:pPr>
            <w:r>
              <w:rPr>
                <w:rFonts w:ascii="Arial" w:hAnsi="Arial" w:cs="Arial"/>
                <w:sz w:val="16"/>
                <w:szCs w:val="16"/>
              </w:rPr>
              <w:t>No </w:t>
            </w:r>
          </w:p>
        </w:tc>
        <w:tc>
          <w:tcPr>
            <w:tcW w:w="559" w:type="dxa"/>
            <w:tcBorders>
              <w:top w:val="nil"/>
              <w:left w:val="nil"/>
              <w:bottom w:val="single" w:sz="4" w:space="0" w:color="000000"/>
              <w:right w:val="single" w:sz="4" w:space="0" w:color="000000"/>
            </w:tcBorders>
            <w:shd w:val="clear" w:color="auto" w:fill="99CCFF"/>
            <w:vAlign w:val="bottom"/>
          </w:tcPr>
          <w:p w14:paraId="46A8B36C"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99CCFF"/>
            <w:vAlign w:val="bottom"/>
          </w:tcPr>
          <w:p w14:paraId="50F80894" w14:textId="77777777" w:rsidR="00B33098" w:rsidRDefault="00B33098">
            <w:pPr>
              <w:jc w:val="center"/>
              <w:rPr>
                <w:rFonts w:ascii="Arial" w:hAnsi="Arial" w:cs="Arial"/>
                <w:sz w:val="16"/>
                <w:szCs w:val="16"/>
              </w:rPr>
            </w:pPr>
            <w:r>
              <w:rPr>
                <w:rFonts w:ascii="Arial" w:hAnsi="Arial" w:cs="Arial"/>
                <w:sz w:val="16"/>
                <w:szCs w:val="16"/>
              </w:rPr>
              <w:t>Yes </w:t>
            </w:r>
          </w:p>
        </w:tc>
        <w:tc>
          <w:tcPr>
            <w:tcW w:w="559" w:type="dxa"/>
            <w:tcBorders>
              <w:top w:val="nil"/>
              <w:left w:val="nil"/>
              <w:bottom w:val="single" w:sz="4" w:space="0" w:color="000000"/>
              <w:right w:val="single" w:sz="4" w:space="0" w:color="000000"/>
            </w:tcBorders>
            <w:shd w:val="clear" w:color="auto" w:fill="99CCFF"/>
            <w:vAlign w:val="bottom"/>
          </w:tcPr>
          <w:p w14:paraId="566E0781" w14:textId="77777777" w:rsidR="00B33098" w:rsidRDefault="00B33098">
            <w:pPr>
              <w:jc w:val="center"/>
              <w:rPr>
                <w:rFonts w:ascii="Arial" w:hAnsi="Arial" w:cs="Arial"/>
                <w:sz w:val="16"/>
                <w:szCs w:val="16"/>
              </w:rPr>
            </w:pPr>
            <w:r>
              <w:rPr>
                <w:rFonts w:ascii="Arial" w:hAnsi="Arial" w:cs="Arial"/>
                <w:sz w:val="16"/>
                <w:szCs w:val="16"/>
              </w:rPr>
              <w:t>No </w:t>
            </w:r>
          </w:p>
        </w:tc>
        <w:tc>
          <w:tcPr>
            <w:tcW w:w="2404" w:type="dxa"/>
            <w:vMerge/>
            <w:tcBorders>
              <w:top w:val="nil"/>
              <w:left w:val="single" w:sz="4" w:space="0" w:color="000000"/>
              <w:bottom w:val="single" w:sz="4" w:space="0" w:color="000000"/>
              <w:right w:val="single" w:sz="4" w:space="0" w:color="000000"/>
            </w:tcBorders>
            <w:vAlign w:val="center"/>
          </w:tcPr>
          <w:p w14:paraId="5622D5B9" w14:textId="77777777" w:rsidR="00B33098" w:rsidRDefault="00B33098">
            <w:pPr>
              <w:rPr>
                <w:rFonts w:ascii="Arial" w:hAnsi="Arial" w:cs="Arial"/>
                <w:sz w:val="16"/>
                <w:szCs w:val="16"/>
              </w:rPr>
            </w:pPr>
          </w:p>
        </w:tc>
      </w:tr>
    </w:tbl>
    <w:p w14:paraId="465CF24F" w14:textId="56F55EED" w:rsidR="00750CAE" w:rsidRDefault="00750CAE" w:rsidP="00750CAE">
      <w:pPr>
        <w:pStyle w:val="Heading2"/>
      </w:pPr>
      <w:bookmarkStart w:id="34" w:name="_Toc314041106"/>
      <w:r>
        <w:lastRenderedPageBreak/>
        <w:t>VII. Comparative Statistical Analysis of MCAS Results</w:t>
      </w:r>
      <w:bookmarkEnd w:id="34"/>
    </w:p>
    <w:p w14:paraId="76C8A7F3" w14:textId="396352E5" w:rsidR="005E26CB" w:rsidRDefault="007648DE" w:rsidP="005E26CB">
      <w:r>
        <w:rPr>
          <w:noProof/>
        </w:rPr>
        <w:drawing>
          <wp:anchor distT="0" distB="0" distL="114300" distR="114300" simplePos="0" relativeHeight="251658240" behindDoc="0" locked="0" layoutInCell="1" allowOverlap="1" wp14:anchorId="21C2E05E" wp14:editId="1CC83892">
            <wp:simplePos x="0" y="0"/>
            <wp:positionH relativeFrom="column">
              <wp:posOffset>47625</wp:posOffset>
            </wp:positionH>
            <wp:positionV relativeFrom="paragraph">
              <wp:posOffset>144780</wp:posOffset>
            </wp:positionV>
            <wp:extent cx="6057900" cy="7649210"/>
            <wp:effectExtent l="0" t="0" r="0" b="0"/>
            <wp:wrapNone/>
            <wp:docPr id="15" name="Picture 923" descr="Finding: Throughout the term of the charter, NCCES performed at a statistically significantly higher level then the sending district in the aggregate. In terms of subgroups, NCCES and the district performed at a similar level. &#10;&#10;District comparisons &#10;The CPI of NCCES has been compared to that of the Fitchburg Public Schools (Fitchburg) because NCCES is in NCLB Restructuring Year 2 status for subgroups in ELA and in Restructuring Year 2 status for mathematics.&#10;&#10;Statistical analyses, two-tailed t tests for the equality of means, were performed to determine if any differences in performance between NCCES and Fitchburg students were statistically significant at a 95 percent confidence level. Comparisons were made only if there were at least 40 students tested in a given grade or subgroup.&#10;&#10;• Sixteen grade-to-grade and aggregate comparisons were conducted ELA and sixteen grade-to-grade and aggregate comparisons were conducted in mathematics.&#10;&#10;o ELA: NCCES performed at a statistically significant higher level than Fitchburg in six instances. Fitchburg did not perform at a statistically significant higher level than NCCES. There were no statistically significant differences in performance in the other ten comparisons.&#10;&#10;o Section VI of this document provides detailed information.&#10;&#10;• Nineteen subgroup grade-to-grade and aggregate comparisons were conducted in ELA and twenty subgroup grade-to-grade and aggregate comparisons in mathematics. &#10;&#10;o ELA: NCCES performed at a statistically significant higher level than Fitchburg in three instances. Fitchburg performed at a statistically significant higher level than NCCES in two instances. There were no statistically significant differences in performance in the other fourteen comparisons.&#10;&#10;o Section VI of this document provides detailed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Finding: Throughout the term of the charter, NCCES performed at a statistically significantly higher level then the sending district in the aggregate. In terms of subgroups, NCCES and the district performed at a similar level. &#10;&#10;District comparisons &#10;The CPI of NCCES has been compared to that of the Fitchburg Public Schools (Fitchburg) because NCCES is in NCLB Restructuring Year 2 status for subgroups in ELA and in Restructuring Year 2 status for mathematics.&#10;&#10;Statistical analyses, two-tailed t tests for the equality of means, were performed to determine if any differences in performance between NCCES and Fitchburg students were statistically significant at a 95 percent confidence level. Comparisons were made only if there were at least 40 students tested in a given grade or subgroup.&#10;&#10;• Sixteen grade-to-grade and aggregate comparisons were conducted ELA and sixteen grade-to-grade and aggregate comparisons were conducted in mathematics.&#10;&#10;o ELA: NCCES performed at a statistically significant higher level than Fitchburg in six instances. Fitchburg did not perform at a statistically significant higher level than NCCES. There were no statistically significant differences in performance in the other ten comparisons.&#10;&#10;o Section VI of this document provides detailed information.&#10;&#10;• Nineteen subgroup grade-to-grade and aggregate comparisons were conducted in ELA and twenty subgroup grade-to-grade and aggregate comparisons in mathematics. &#10;&#10;o ELA: NCCES performed at a statistically significant higher level than Fitchburg in three instances. Fitchburg performed at a statistically significant higher level than NCCES in two instances. There were no statistically significant differences in performance in the other fourteen comparisons.&#10;&#10;o Section VI of this document provides detailed information.&#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764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FFAA9" w14:textId="473E3AD2" w:rsidR="0045456A" w:rsidRPr="0045456A" w:rsidRDefault="005E26CB" w:rsidP="007648DE">
      <w:pPr>
        <w:sectPr w:rsidR="0045456A" w:rsidRPr="0045456A" w:rsidSect="00A51A64">
          <w:headerReference w:type="even" r:id="rId30"/>
          <w:headerReference w:type="default" r:id="rId31"/>
          <w:footerReference w:type="default" r:id="rId32"/>
          <w:headerReference w:type="first" r:id="rId33"/>
          <w:type w:val="continuous"/>
          <w:pgSz w:w="12240" w:h="15840" w:code="1"/>
          <w:pgMar w:top="1440" w:right="1440" w:bottom="1440" w:left="1440" w:header="720" w:footer="720" w:gutter="0"/>
          <w:pgNumType w:start="0"/>
          <w:cols w:space="720"/>
          <w:titlePg/>
          <w:docGrid w:linePitch="360"/>
        </w:sectPr>
      </w:pPr>
      <w:bookmarkStart w:id="35" w:name="_GoBack"/>
      <w:bookmarkEnd w:id="35"/>
      <w:r>
        <w:br w:type="page"/>
      </w:r>
      <w:r w:rsidR="007648DE">
        <w:lastRenderedPageBreak/>
        <w:t xml:space="preserve"> </w:t>
      </w:r>
      <w:r w:rsidR="00EF6233">
        <w:rPr>
          <w:noProof/>
        </w:rPr>
        <w:drawing>
          <wp:anchor distT="0" distB="0" distL="114300" distR="114300" simplePos="0" relativeHeight="251657216" behindDoc="1" locked="0" layoutInCell="1" allowOverlap="1" wp14:anchorId="4C264280" wp14:editId="406B01C7">
            <wp:simplePos x="0" y="0"/>
            <wp:positionH relativeFrom="column">
              <wp:align>center</wp:align>
            </wp:positionH>
            <wp:positionV relativeFrom="paragraph">
              <wp:posOffset>57150</wp:posOffset>
            </wp:positionV>
            <wp:extent cx="6229985" cy="7620000"/>
            <wp:effectExtent l="0" t="0" r="0" b="0"/>
            <wp:wrapTight wrapText="bothSides">
              <wp:wrapPolygon edited="0">
                <wp:start x="0" y="0"/>
                <wp:lineTo x="0" y="810"/>
                <wp:lineTo x="10766" y="864"/>
                <wp:lineTo x="0" y="1080"/>
                <wp:lineTo x="0" y="20250"/>
                <wp:lineTo x="1189" y="20736"/>
                <wp:lineTo x="727" y="20898"/>
                <wp:lineTo x="727" y="21492"/>
                <wp:lineTo x="7992" y="21492"/>
                <wp:lineTo x="13210" y="21060"/>
                <wp:lineTo x="13144" y="20844"/>
                <wp:lineTo x="9907" y="20736"/>
                <wp:lineTo x="13276" y="20358"/>
                <wp:lineTo x="13144" y="19872"/>
                <wp:lineTo x="21532" y="19872"/>
                <wp:lineTo x="21532" y="1080"/>
                <wp:lineTo x="10700" y="864"/>
                <wp:lineTo x="6142" y="0"/>
                <wp:lineTo x="0" y="0"/>
              </wp:wrapPolygon>
            </wp:wrapTight>
            <wp:docPr id="14" name="Picture 922" descr="Finding: Throughout the term of the charter, NCCES performed at a statistically significantly higher level then the sending district in the aggregate. In terms of subgroups, NCCES and the district performed at a similar level. &#10;&#10;District comparisons &#10;The CPI of NCCES has been compared to that of the Fitchburg Public Schools (Fitchburg) because NCCES is in NCLB Restructuring Year 2 status for subgroups in ELA and in Restructuring Year 2 status for mathematics.&#10;&#10;Statistical analyses, two-tailed t tests for the equality of means, were performed to determine if any differences in performance between NCCES and Fitchburg students were statistically significant at a 95 percent confidence level. Comparisons were made only if there were at least 40 students tested in a given grade or subgroup.&#10;&#10;• Sixteen grade-to-grade and aggregate comparisons were conducted ELA and sixteen grade-to-grade and aggregate comparisons were conducted in mathematics.&#10;&#10;o Mathematics: NCCES performed at a statistically significant higher level than Fitchburg in four instances. Fitchburg did not perform at a statistically significant higher level than NCCES. There were no statistically significant differences in performance in the other twelve comparisons.&#10;&#10;o Section VI of this document provides detailed information.&#10;&#10;o Mathematics: NCCES did not perform at a statistically significant higher level than Fitchburg. Fitchburg performed at a statistically significant higher level than NCCES in one instance. There were no statistically significant differences in performance in the other nineteen comparisons.&#10;&#10;o Section VI of this document provides detailed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Finding: Throughout the term of the charter, NCCES performed at a statistically significantly higher level then the sending district in the aggregate. In terms of subgroups, NCCES and the district performed at a similar level. &#10;&#10;District comparisons &#10;The CPI of NCCES has been compared to that of the Fitchburg Public Schools (Fitchburg) because NCCES is in NCLB Restructuring Year 2 status for subgroups in ELA and in Restructuring Year 2 status for mathematics.&#10;&#10;Statistical analyses, two-tailed t tests for the equality of means, were performed to determine if any differences in performance between NCCES and Fitchburg students were statistically significant at a 95 percent confidence level. Comparisons were made only if there were at least 40 students tested in a given grade or subgroup.&#10;&#10;• Sixteen grade-to-grade and aggregate comparisons were conducted ELA and sixteen grade-to-grade and aggregate comparisons were conducted in mathematics.&#10;&#10;o Mathematics: NCCES performed at a statistically significant higher level than Fitchburg in four instances. Fitchburg did not perform at a statistically significant higher level than NCCES. There were no statistically significant differences in performance in the other twelve comparisons.&#10;&#10;o Section VI of this document provides detailed information.&#10;&#10;o Mathematics: NCCES did not perform at a statistically significant higher level than Fitchburg. Fitchburg performed at a statistically significant higher level than NCCES in one instance. There were no statistically significant differences in performance in the other nineteen comparisons.&#10;&#10;o Section VI of this document provides detailed information.&#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29985" cy="7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FCFBB" w14:textId="77777777" w:rsidR="0040641B" w:rsidRPr="00553666" w:rsidRDefault="0040641B" w:rsidP="0040641B">
      <w:pPr>
        <w:pStyle w:val="Heading2"/>
      </w:pPr>
      <w:bookmarkStart w:id="36" w:name="_Toc314041107"/>
      <w:r>
        <w:lastRenderedPageBreak/>
        <w:t>V</w:t>
      </w:r>
      <w:r w:rsidR="00754BBD">
        <w:t>II</w:t>
      </w:r>
      <w:r w:rsidR="00750CAE">
        <w:t>I</w:t>
      </w:r>
      <w:r w:rsidRPr="00553666">
        <w:t>. Accountability Plan Objectives and Measures</w:t>
      </w:r>
      <w:bookmarkEnd w:id="36"/>
    </w:p>
    <w:p w14:paraId="06F10477" w14:textId="77777777" w:rsidR="0040641B" w:rsidRDefault="0040641B" w:rsidP="0040641B">
      <w:pPr>
        <w:rPr>
          <w:color w:val="33996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620"/>
        <w:gridCol w:w="4330"/>
      </w:tblGrid>
      <w:tr w:rsidR="00F3355F" w:rsidRPr="00AC7803" w14:paraId="23719CDF" w14:textId="77777777" w:rsidTr="006B45B3">
        <w:trPr>
          <w:trHeight w:val="345"/>
        </w:trPr>
        <w:tc>
          <w:tcPr>
            <w:tcW w:w="6840" w:type="dxa"/>
            <w:vAlign w:val="center"/>
          </w:tcPr>
          <w:p w14:paraId="6745004D" w14:textId="77777777" w:rsidR="00F3355F" w:rsidRPr="00AC7803" w:rsidRDefault="00F3355F" w:rsidP="006B45B3">
            <w:pPr>
              <w:rPr>
                <w:b/>
              </w:rPr>
            </w:pPr>
            <w:r w:rsidRPr="00AC7803">
              <w:rPr>
                <w:b/>
              </w:rPr>
              <w:t>A. Faithfulness to Charter</w:t>
            </w:r>
          </w:p>
        </w:tc>
        <w:tc>
          <w:tcPr>
            <w:tcW w:w="1620" w:type="dxa"/>
            <w:vAlign w:val="center"/>
          </w:tcPr>
          <w:p w14:paraId="5D297737" w14:textId="77777777" w:rsidR="00F3355F" w:rsidRPr="00AC7803" w:rsidRDefault="00F3355F" w:rsidP="006B45B3">
            <w:pPr>
              <w:jc w:val="center"/>
              <w:rPr>
                <w:b/>
              </w:rPr>
            </w:pPr>
            <w:r w:rsidRPr="00AC7803">
              <w:rPr>
                <w:b/>
              </w:rPr>
              <w:t xml:space="preserve">Performance </w:t>
            </w:r>
          </w:p>
        </w:tc>
        <w:tc>
          <w:tcPr>
            <w:tcW w:w="4330" w:type="dxa"/>
            <w:vAlign w:val="center"/>
          </w:tcPr>
          <w:p w14:paraId="1ACF72BE" w14:textId="77777777" w:rsidR="00F3355F" w:rsidRPr="00AC7803" w:rsidRDefault="00F3355F" w:rsidP="006B45B3">
            <w:pPr>
              <w:jc w:val="center"/>
              <w:rPr>
                <w:b/>
              </w:rPr>
            </w:pPr>
            <w:r w:rsidRPr="00AC7803">
              <w:rPr>
                <w:b/>
              </w:rPr>
              <w:t>Notes</w:t>
            </w:r>
          </w:p>
        </w:tc>
      </w:tr>
      <w:tr w:rsidR="00F3355F" w:rsidRPr="00AC7803" w14:paraId="6D016014" w14:textId="77777777" w:rsidTr="006B45B3">
        <w:trPr>
          <w:trHeight w:val="345"/>
        </w:trPr>
        <w:tc>
          <w:tcPr>
            <w:tcW w:w="12790" w:type="dxa"/>
            <w:gridSpan w:val="3"/>
            <w:vAlign w:val="center"/>
          </w:tcPr>
          <w:p w14:paraId="589BD32E" w14:textId="77777777" w:rsidR="00F3355F" w:rsidRPr="00AC7803" w:rsidRDefault="00F3355F" w:rsidP="006B45B3">
            <w:pPr>
              <w:rPr>
                <w:sz w:val="22"/>
                <w:szCs w:val="22"/>
              </w:rPr>
            </w:pPr>
            <w:r w:rsidRPr="00AC7803">
              <w:rPr>
                <w:b/>
                <w:iCs/>
                <w:sz w:val="22"/>
                <w:szCs w:val="22"/>
              </w:rPr>
              <w:t>Objective:</w:t>
            </w:r>
            <w:r w:rsidRPr="00AC7803">
              <w:rPr>
                <w:b/>
                <w:sz w:val="22"/>
                <w:szCs w:val="22"/>
              </w:rPr>
              <w:t xml:space="preserve"> </w:t>
            </w:r>
            <w:r w:rsidRPr="00AC7803">
              <w:rPr>
                <w:sz w:val="22"/>
                <w:szCs w:val="22"/>
              </w:rPr>
              <w:t>NCCES students are known personally, challenged intellectually, and participate actively in their learning. (Common Principles #3, #4, &amp; #5)</w:t>
            </w:r>
          </w:p>
        </w:tc>
      </w:tr>
      <w:tr w:rsidR="00F3355F" w:rsidRPr="00AC7803" w14:paraId="68DCF1C3" w14:textId="77777777" w:rsidTr="006B45B3">
        <w:trPr>
          <w:trHeight w:val="345"/>
        </w:trPr>
        <w:tc>
          <w:tcPr>
            <w:tcW w:w="6840" w:type="dxa"/>
            <w:vAlign w:val="center"/>
          </w:tcPr>
          <w:p w14:paraId="68CFCD55" w14:textId="77777777" w:rsidR="00F3355F" w:rsidRPr="00AC7803" w:rsidRDefault="00F3355F" w:rsidP="006B45B3">
            <w:pPr>
              <w:spacing w:line="240" w:lineRule="atLeast"/>
              <w:ind w:left="252"/>
              <w:outlineLvl w:val="0"/>
              <w:rPr>
                <w:b/>
                <w:sz w:val="22"/>
                <w:szCs w:val="22"/>
              </w:rPr>
            </w:pPr>
            <w:r w:rsidRPr="00AC7803">
              <w:rPr>
                <w:b/>
                <w:sz w:val="22"/>
                <w:szCs w:val="22"/>
              </w:rPr>
              <w:t>Measure:</w:t>
            </w:r>
            <w:r w:rsidRPr="00AC7803">
              <w:rPr>
                <w:sz w:val="22"/>
                <w:szCs w:val="22"/>
              </w:rPr>
              <w:t xml:space="preserve"> 100% of NCCES students have personal learning plans which include goals for personal and intellectual growth that are developed and signed by students, parents/guardians and Advisors annually.</w:t>
            </w:r>
          </w:p>
        </w:tc>
        <w:tc>
          <w:tcPr>
            <w:tcW w:w="1620" w:type="dxa"/>
            <w:vAlign w:val="center"/>
          </w:tcPr>
          <w:p w14:paraId="07052FA4" w14:textId="77777777" w:rsidR="00F3355F" w:rsidRPr="00AC7803" w:rsidRDefault="00F3355F" w:rsidP="006B45B3">
            <w:pPr>
              <w:jc w:val="center"/>
              <w:rPr>
                <w:sz w:val="22"/>
                <w:szCs w:val="22"/>
              </w:rPr>
            </w:pPr>
            <w:r w:rsidRPr="00AC7803">
              <w:rPr>
                <w:sz w:val="22"/>
                <w:szCs w:val="22"/>
              </w:rPr>
              <w:t>Met</w:t>
            </w:r>
          </w:p>
        </w:tc>
        <w:tc>
          <w:tcPr>
            <w:tcW w:w="4330" w:type="dxa"/>
          </w:tcPr>
          <w:p w14:paraId="6D01606C" w14:textId="77777777" w:rsidR="00F3355F" w:rsidRPr="00AC7803" w:rsidRDefault="00F3355F" w:rsidP="006B45B3">
            <w:pPr>
              <w:numPr>
                <w:ilvl w:val="0"/>
                <w:numId w:val="7"/>
              </w:numPr>
              <w:rPr>
                <w:sz w:val="20"/>
                <w:szCs w:val="20"/>
              </w:rPr>
            </w:pPr>
            <w:r w:rsidRPr="00AC7803">
              <w:rPr>
                <w:sz w:val="20"/>
                <w:szCs w:val="20"/>
              </w:rPr>
              <w:t>School reports that 100% of students in 2009-11 graduating class had plans. Team observed advisors discussing learning plans and reviewing the contents and purposes of portfolios with students.</w:t>
            </w:r>
          </w:p>
        </w:tc>
      </w:tr>
      <w:tr w:rsidR="00F3355F" w:rsidRPr="00AC7803" w14:paraId="1688E309" w14:textId="77777777" w:rsidTr="006B45B3">
        <w:trPr>
          <w:trHeight w:val="345"/>
        </w:trPr>
        <w:tc>
          <w:tcPr>
            <w:tcW w:w="6840" w:type="dxa"/>
            <w:vAlign w:val="center"/>
          </w:tcPr>
          <w:p w14:paraId="7F33C0A5" w14:textId="77777777" w:rsidR="00F3355F" w:rsidRPr="00AC7803" w:rsidRDefault="00F3355F" w:rsidP="006B45B3">
            <w:pPr>
              <w:spacing w:line="240" w:lineRule="atLeast"/>
              <w:ind w:left="252"/>
              <w:outlineLvl w:val="0"/>
              <w:rPr>
                <w:b/>
                <w:sz w:val="22"/>
                <w:szCs w:val="22"/>
              </w:rPr>
            </w:pPr>
            <w:r w:rsidRPr="00AC7803">
              <w:rPr>
                <w:b/>
                <w:sz w:val="22"/>
                <w:szCs w:val="22"/>
              </w:rPr>
              <w:t>Measure:</w:t>
            </w:r>
            <w:r w:rsidRPr="00AC7803">
              <w:rPr>
                <w:sz w:val="22"/>
                <w:szCs w:val="22"/>
              </w:rPr>
              <w:t xml:space="preserve"> 80% of NCCES students and parents agree or strongly agree that s/he (the student) is known well and can thus be academically advised well by at least one staff member in the school as measured by the Annual Climate Survey.</w:t>
            </w:r>
          </w:p>
        </w:tc>
        <w:tc>
          <w:tcPr>
            <w:tcW w:w="1620" w:type="dxa"/>
            <w:vAlign w:val="center"/>
          </w:tcPr>
          <w:p w14:paraId="7F726EFA" w14:textId="77777777" w:rsidR="00F3355F" w:rsidRPr="00AC7803" w:rsidRDefault="00F3355F" w:rsidP="006B45B3">
            <w:pPr>
              <w:jc w:val="center"/>
              <w:rPr>
                <w:sz w:val="22"/>
                <w:szCs w:val="22"/>
              </w:rPr>
            </w:pPr>
            <w:r w:rsidRPr="00AC7803">
              <w:rPr>
                <w:sz w:val="22"/>
                <w:szCs w:val="22"/>
              </w:rPr>
              <w:t>Met</w:t>
            </w:r>
          </w:p>
        </w:tc>
        <w:tc>
          <w:tcPr>
            <w:tcW w:w="4330" w:type="dxa"/>
          </w:tcPr>
          <w:p w14:paraId="64186288" w14:textId="77777777" w:rsidR="00F3355F" w:rsidRPr="00AC7803" w:rsidRDefault="00F3355F" w:rsidP="006B45B3">
            <w:pPr>
              <w:numPr>
                <w:ilvl w:val="0"/>
                <w:numId w:val="7"/>
              </w:numPr>
              <w:rPr>
                <w:sz w:val="20"/>
                <w:szCs w:val="20"/>
              </w:rPr>
            </w:pPr>
            <w:r w:rsidRPr="00AC7803">
              <w:rPr>
                <w:sz w:val="20"/>
                <w:szCs w:val="20"/>
              </w:rPr>
              <w:t>Due to technical difficulties only 3.1% of parents and 97% of students responded to a June 2011 survey. Almost 100% of parents and students responded to the June 2010 survey, where 82% agreed or strongly agreed with this statement.</w:t>
            </w:r>
          </w:p>
        </w:tc>
      </w:tr>
      <w:tr w:rsidR="00F3355F" w:rsidRPr="00AC7803" w14:paraId="06D18C08" w14:textId="77777777" w:rsidTr="006B45B3">
        <w:trPr>
          <w:trHeight w:val="345"/>
        </w:trPr>
        <w:tc>
          <w:tcPr>
            <w:tcW w:w="6840" w:type="dxa"/>
            <w:vAlign w:val="center"/>
          </w:tcPr>
          <w:p w14:paraId="1C7A8BC4" w14:textId="77777777" w:rsidR="00F3355F" w:rsidRPr="00AC7803" w:rsidRDefault="00F3355F" w:rsidP="006B45B3">
            <w:pPr>
              <w:spacing w:line="240" w:lineRule="atLeast"/>
              <w:ind w:left="252"/>
              <w:outlineLvl w:val="0"/>
              <w:rPr>
                <w:b/>
                <w:sz w:val="22"/>
                <w:szCs w:val="22"/>
              </w:rPr>
            </w:pPr>
            <w:r w:rsidRPr="00AC7803">
              <w:rPr>
                <w:b/>
                <w:sz w:val="22"/>
                <w:szCs w:val="22"/>
              </w:rPr>
              <w:t xml:space="preserve">Measure: </w:t>
            </w:r>
            <w:r w:rsidRPr="00AC7803">
              <w:rPr>
                <w:sz w:val="22"/>
                <w:szCs w:val="22"/>
              </w:rPr>
              <w:t>80% of NCCES students and parents agree or strongly agree that they believe that their student is provided with an appropriate level of academic challenge at NCCES as measured by the Annual Climate Survey.</w:t>
            </w:r>
          </w:p>
        </w:tc>
        <w:tc>
          <w:tcPr>
            <w:tcW w:w="1620" w:type="dxa"/>
            <w:vAlign w:val="center"/>
          </w:tcPr>
          <w:p w14:paraId="24509A39" w14:textId="77777777" w:rsidR="00F3355F" w:rsidRPr="00AC7803" w:rsidRDefault="00F3355F" w:rsidP="006B45B3">
            <w:pPr>
              <w:keepNext/>
              <w:jc w:val="center"/>
              <w:rPr>
                <w:sz w:val="22"/>
                <w:szCs w:val="22"/>
              </w:rPr>
            </w:pPr>
            <w:r w:rsidRPr="00AC7803">
              <w:rPr>
                <w:sz w:val="22"/>
                <w:szCs w:val="22"/>
              </w:rPr>
              <w:t>Not Met</w:t>
            </w:r>
          </w:p>
        </w:tc>
        <w:tc>
          <w:tcPr>
            <w:tcW w:w="4330" w:type="dxa"/>
            <w:vAlign w:val="center"/>
          </w:tcPr>
          <w:p w14:paraId="43394324" w14:textId="77777777" w:rsidR="00F3355F" w:rsidRPr="00AC7803" w:rsidRDefault="00F3355F" w:rsidP="00F3355F">
            <w:pPr>
              <w:keepNext/>
              <w:numPr>
                <w:ilvl w:val="0"/>
                <w:numId w:val="35"/>
              </w:numPr>
              <w:ind w:left="342"/>
              <w:rPr>
                <w:sz w:val="20"/>
                <w:szCs w:val="20"/>
              </w:rPr>
            </w:pPr>
            <w:r w:rsidRPr="00AC7803">
              <w:rPr>
                <w:sz w:val="20"/>
                <w:szCs w:val="20"/>
              </w:rPr>
              <w:t>Due to technical difficulties only 3.1% of parents and 97% of students responded to a June 2011 survey. Almost 100% of parents and students responded to the June 2010 survey, where 71% agreed or strongly agreed with this statement.</w:t>
            </w:r>
          </w:p>
        </w:tc>
      </w:tr>
      <w:tr w:rsidR="00F3355F" w:rsidRPr="00AC7803" w14:paraId="54B233D9" w14:textId="77777777" w:rsidTr="006B45B3">
        <w:trPr>
          <w:trHeight w:val="345"/>
        </w:trPr>
        <w:tc>
          <w:tcPr>
            <w:tcW w:w="6840" w:type="dxa"/>
          </w:tcPr>
          <w:p w14:paraId="2FF5BB1E" w14:textId="77777777" w:rsidR="00F3355F" w:rsidRPr="00AC7803" w:rsidRDefault="00F3355F" w:rsidP="006B45B3">
            <w:pPr>
              <w:spacing w:line="240" w:lineRule="atLeast"/>
              <w:ind w:left="252"/>
              <w:outlineLvl w:val="0"/>
              <w:rPr>
                <w:b/>
                <w:sz w:val="22"/>
                <w:szCs w:val="22"/>
              </w:rPr>
            </w:pPr>
            <w:r w:rsidRPr="00AC7803">
              <w:rPr>
                <w:b/>
                <w:sz w:val="22"/>
                <w:szCs w:val="22"/>
              </w:rPr>
              <w:t>Measure: N</w:t>
            </w:r>
            <w:r w:rsidRPr="00AC7803">
              <w:rPr>
                <w:sz w:val="22"/>
                <w:szCs w:val="22"/>
              </w:rPr>
              <w:t xml:space="preserve">CCES demonstrates effective </w:t>
            </w:r>
            <w:smartTag w:uri="urn:schemas-microsoft-com:office:smarttags" w:element="place">
              <w:smartTag w:uri="urn:schemas-microsoft-com:office:smarttags" w:element="PlaceName">
                <w:r w:rsidRPr="00AC7803">
                  <w:rPr>
                    <w:sz w:val="22"/>
                    <w:szCs w:val="22"/>
                  </w:rPr>
                  <w:t>Essential</w:t>
                </w:r>
              </w:smartTag>
              <w:r w:rsidRPr="00AC7803">
                <w:rPr>
                  <w:sz w:val="22"/>
                  <w:szCs w:val="22"/>
                </w:rPr>
                <w:t xml:space="preserve"> </w:t>
              </w:r>
              <w:smartTag w:uri="urn:schemas-microsoft-com:office:smarttags" w:element="PlaceType">
                <w:r w:rsidRPr="00AC7803">
                  <w:rPr>
                    <w:sz w:val="22"/>
                    <w:szCs w:val="22"/>
                  </w:rPr>
                  <w:t>School</w:t>
                </w:r>
              </w:smartTag>
            </w:smartTag>
            <w:r w:rsidRPr="00AC7803">
              <w:rPr>
                <w:sz w:val="22"/>
                <w:szCs w:val="22"/>
              </w:rPr>
              <w:t xml:space="preserve"> practices as evidenced by annual reviews by outside Critical Friends.</w:t>
            </w:r>
          </w:p>
        </w:tc>
        <w:tc>
          <w:tcPr>
            <w:tcW w:w="1620" w:type="dxa"/>
            <w:vAlign w:val="center"/>
          </w:tcPr>
          <w:p w14:paraId="011827D2" w14:textId="77777777" w:rsidR="00F3355F" w:rsidRPr="00AC7803" w:rsidRDefault="00F3355F" w:rsidP="006B45B3">
            <w:pPr>
              <w:keepNext/>
              <w:jc w:val="center"/>
              <w:rPr>
                <w:sz w:val="22"/>
                <w:szCs w:val="22"/>
              </w:rPr>
            </w:pPr>
            <w:r w:rsidRPr="00AC7803">
              <w:rPr>
                <w:sz w:val="22"/>
                <w:szCs w:val="22"/>
              </w:rPr>
              <w:t>In progress</w:t>
            </w:r>
          </w:p>
        </w:tc>
        <w:tc>
          <w:tcPr>
            <w:tcW w:w="4330" w:type="dxa"/>
            <w:vAlign w:val="center"/>
          </w:tcPr>
          <w:p w14:paraId="16BC666D" w14:textId="77777777" w:rsidR="00F3355F" w:rsidRPr="00AC7803" w:rsidRDefault="00F3355F" w:rsidP="00F3355F">
            <w:pPr>
              <w:keepNext/>
              <w:numPr>
                <w:ilvl w:val="0"/>
                <w:numId w:val="35"/>
              </w:numPr>
              <w:ind w:left="342"/>
              <w:rPr>
                <w:sz w:val="20"/>
                <w:szCs w:val="20"/>
              </w:rPr>
            </w:pPr>
            <w:r w:rsidRPr="00AC7803">
              <w:rPr>
                <w:sz w:val="20"/>
                <w:szCs w:val="20"/>
              </w:rPr>
              <w:t xml:space="preserve">The debrief notes from its critical friends group discussion did not comment thoroughly enough on aspects of Essential Schools practices to </w:t>
            </w:r>
            <w:proofErr w:type="gramStart"/>
            <w:r w:rsidRPr="00AC7803">
              <w:rPr>
                <w:sz w:val="20"/>
                <w:szCs w:val="20"/>
              </w:rPr>
              <w:t>make a determination</w:t>
            </w:r>
            <w:proofErr w:type="gramEnd"/>
            <w:r w:rsidRPr="00AC7803">
              <w:rPr>
                <w:sz w:val="20"/>
                <w:szCs w:val="20"/>
              </w:rPr>
              <w:t>.</w:t>
            </w:r>
          </w:p>
        </w:tc>
      </w:tr>
      <w:tr w:rsidR="00F3355F" w:rsidRPr="00AC7803" w14:paraId="5236C3EB" w14:textId="77777777" w:rsidTr="006B45B3">
        <w:trPr>
          <w:trHeight w:val="345"/>
        </w:trPr>
        <w:tc>
          <w:tcPr>
            <w:tcW w:w="12790" w:type="dxa"/>
            <w:gridSpan w:val="3"/>
            <w:vAlign w:val="center"/>
          </w:tcPr>
          <w:p w14:paraId="537BDF6A"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w:t>
            </w:r>
            <w:r w:rsidRPr="00AC7803">
              <w:rPr>
                <w:i/>
                <w:sz w:val="22"/>
                <w:szCs w:val="22"/>
              </w:rPr>
              <w:t xml:space="preserve"> </w:t>
            </w:r>
            <w:r w:rsidRPr="00AC7803">
              <w:rPr>
                <w:sz w:val="22"/>
                <w:szCs w:val="22"/>
              </w:rPr>
              <w:t xml:space="preserve">NCCES is a diverse and inclusive community where every member’s voice and perspective </w:t>
            </w:r>
            <w:proofErr w:type="gramStart"/>
            <w:r w:rsidRPr="00AC7803">
              <w:rPr>
                <w:sz w:val="22"/>
                <w:szCs w:val="22"/>
              </w:rPr>
              <w:t>is</w:t>
            </w:r>
            <w:proofErr w:type="gramEnd"/>
            <w:r w:rsidRPr="00AC7803">
              <w:rPr>
                <w:sz w:val="22"/>
                <w:szCs w:val="22"/>
              </w:rPr>
              <w:t xml:space="preserve"> valued and respected. (Common Principles #3 &amp; #10)</w:t>
            </w:r>
          </w:p>
        </w:tc>
      </w:tr>
      <w:tr w:rsidR="00F3355F" w:rsidRPr="00AC7803" w14:paraId="49F6A6DE" w14:textId="77777777" w:rsidTr="006B45B3">
        <w:trPr>
          <w:trHeight w:val="345"/>
        </w:trPr>
        <w:tc>
          <w:tcPr>
            <w:tcW w:w="6840" w:type="dxa"/>
            <w:vAlign w:val="center"/>
          </w:tcPr>
          <w:p w14:paraId="1A06E31E" w14:textId="77777777" w:rsidR="00F3355F" w:rsidRPr="008A72E3" w:rsidRDefault="00F3355F" w:rsidP="006B45B3">
            <w:pPr>
              <w:tabs>
                <w:tab w:val="left" w:pos="432"/>
              </w:tabs>
              <w:spacing w:after="120"/>
              <w:ind w:left="252"/>
              <w:rPr>
                <w:sz w:val="22"/>
                <w:szCs w:val="22"/>
                <w:highlight w:val="yellow"/>
              </w:rPr>
            </w:pPr>
            <w:r w:rsidRPr="008A72E3">
              <w:rPr>
                <w:b/>
                <w:sz w:val="22"/>
                <w:szCs w:val="22"/>
              </w:rPr>
              <w:t xml:space="preserve">Measure: </w:t>
            </w:r>
            <w:r w:rsidRPr="008A72E3">
              <w:rPr>
                <w:sz w:val="22"/>
                <w:szCs w:val="22"/>
              </w:rPr>
              <w:t>NCCES policies, procedures, practices, and indicators of success reflect commitment to diversity and inclusiveness as indicated by findings of external and internal reviews.</w:t>
            </w:r>
          </w:p>
        </w:tc>
        <w:tc>
          <w:tcPr>
            <w:tcW w:w="1620" w:type="dxa"/>
            <w:vAlign w:val="center"/>
          </w:tcPr>
          <w:p w14:paraId="1543BA16" w14:textId="77777777" w:rsidR="00F3355F" w:rsidRPr="008A72E3" w:rsidRDefault="00F3355F" w:rsidP="006B45B3">
            <w:pPr>
              <w:keepNext/>
              <w:jc w:val="center"/>
              <w:rPr>
                <w:sz w:val="22"/>
                <w:szCs w:val="22"/>
              </w:rPr>
            </w:pPr>
            <w:r w:rsidRPr="008A72E3">
              <w:rPr>
                <w:sz w:val="22"/>
                <w:szCs w:val="22"/>
              </w:rPr>
              <w:t>Met</w:t>
            </w:r>
          </w:p>
        </w:tc>
        <w:tc>
          <w:tcPr>
            <w:tcW w:w="4330" w:type="dxa"/>
            <w:vAlign w:val="center"/>
          </w:tcPr>
          <w:p w14:paraId="62469CB5" w14:textId="77777777" w:rsidR="00F3355F" w:rsidRPr="00AC7803" w:rsidRDefault="00F3355F" w:rsidP="00F3355F">
            <w:pPr>
              <w:keepNext/>
              <w:numPr>
                <w:ilvl w:val="0"/>
                <w:numId w:val="37"/>
              </w:numPr>
              <w:ind w:left="432"/>
              <w:rPr>
                <w:sz w:val="20"/>
                <w:szCs w:val="20"/>
              </w:rPr>
            </w:pPr>
            <w:r w:rsidRPr="00AC7803">
              <w:rPr>
                <w:sz w:val="20"/>
                <w:szCs w:val="20"/>
              </w:rPr>
              <w:t>School documented policies include, decision-making procedures and protocols that allow for inclusiveness, specifically CBA and Pathways.</w:t>
            </w:r>
          </w:p>
        </w:tc>
      </w:tr>
      <w:tr w:rsidR="00F3355F" w:rsidRPr="00AC7803" w14:paraId="6EFFF510" w14:textId="77777777" w:rsidTr="006B45B3">
        <w:trPr>
          <w:trHeight w:val="345"/>
        </w:trPr>
        <w:tc>
          <w:tcPr>
            <w:tcW w:w="6840" w:type="dxa"/>
            <w:vAlign w:val="center"/>
          </w:tcPr>
          <w:p w14:paraId="166C67B2" w14:textId="77777777" w:rsidR="00F3355F" w:rsidRPr="008A72E3" w:rsidRDefault="00F3355F" w:rsidP="006B45B3">
            <w:pPr>
              <w:tabs>
                <w:tab w:val="left" w:pos="432"/>
              </w:tabs>
              <w:spacing w:after="120"/>
              <w:ind w:left="252"/>
              <w:rPr>
                <w:sz w:val="22"/>
                <w:szCs w:val="22"/>
              </w:rPr>
            </w:pPr>
            <w:r w:rsidRPr="008A72E3">
              <w:rPr>
                <w:b/>
                <w:sz w:val="22"/>
                <w:szCs w:val="22"/>
              </w:rPr>
              <w:t>Measure:</w:t>
            </w:r>
            <w:r w:rsidRPr="008A72E3">
              <w:rPr>
                <w:sz w:val="22"/>
                <w:szCs w:val="22"/>
              </w:rPr>
              <w:t xml:space="preserve"> Response rate for the NCCES Annual Climate Survey of staff, students and parents increases by 2% per year resulting in returns of at least 60%. </w:t>
            </w:r>
          </w:p>
        </w:tc>
        <w:tc>
          <w:tcPr>
            <w:tcW w:w="1620" w:type="dxa"/>
            <w:vAlign w:val="center"/>
          </w:tcPr>
          <w:p w14:paraId="57D2D15C" w14:textId="77777777" w:rsidR="00F3355F" w:rsidRPr="008A72E3" w:rsidRDefault="00F3355F" w:rsidP="006B45B3">
            <w:pPr>
              <w:keepNext/>
              <w:jc w:val="center"/>
              <w:rPr>
                <w:sz w:val="22"/>
                <w:szCs w:val="22"/>
              </w:rPr>
            </w:pPr>
            <w:r w:rsidRPr="008A72E3">
              <w:rPr>
                <w:sz w:val="22"/>
                <w:szCs w:val="22"/>
              </w:rPr>
              <w:t>Not Met</w:t>
            </w:r>
          </w:p>
        </w:tc>
        <w:tc>
          <w:tcPr>
            <w:tcW w:w="4330" w:type="dxa"/>
            <w:vAlign w:val="center"/>
          </w:tcPr>
          <w:p w14:paraId="4DB68B04" w14:textId="77777777" w:rsidR="00F3355F" w:rsidRPr="00AC7803" w:rsidRDefault="00F3355F" w:rsidP="00F3355F">
            <w:pPr>
              <w:keepNext/>
              <w:numPr>
                <w:ilvl w:val="0"/>
                <w:numId w:val="35"/>
              </w:numPr>
              <w:ind w:left="432"/>
              <w:rPr>
                <w:sz w:val="20"/>
                <w:szCs w:val="20"/>
              </w:rPr>
            </w:pPr>
            <w:r w:rsidRPr="00AC7803">
              <w:rPr>
                <w:sz w:val="20"/>
                <w:szCs w:val="20"/>
              </w:rPr>
              <w:t>Only 3.1% of parents responded in June 2011, as compared to almost 100% in 2010. 97% of students and 100% of staff responded.</w:t>
            </w:r>
          </w:p>
        </w:tc>
      </w:tr>
      <w:tr w:rsidR="00F3355F" w:rsidRPr="00AC7803" w14:paraId="142DB558" w14:textId="77777777" w:rsidTr="006B45B3">
        <w:trPr>
          <w:trHeight w:val="345"/>
        </w:trPr>
        <w:tc>
          <w:tcPr>
            <w:tcW w:w="6840" w:type="dxa"/>
            <w:vAlign w:val="center"/>
          </w:tcPr>
          <w:p w14:paraId="6C695421" w14:textId="77777777" w:rsidR="00F3355F" w:rsidRPr="008A72E3" w:rsidRDefault="00F3355F" w:rsidP="006B45B3">
            <w:pPr>
              <w:spacing w:line="240" w:lineRule="atLeast"/>
              <w:ind w:left="252"/>
              <w:outlineLvl w:val="0"/>
              <w:rPr>
                <w:b/>
                <w:sz w:val="22"/>
                <w:szCs w:val="22"/>
              </w:rPr>
            </w:pPr>
            <w:r w:rsidRPr="008A72E3">
              <w:rPr>
                <w:b/>
                <w:sz w:val="22"/>
                <w:szCs w:val="22"/>
              </w:rPr>
              <w:lastRenderedPageBreak/>
              <w:t xml:space="preserve">Measure: </w:t>
            </w:r>
            <w:r w:rsidRPr="008A72E3">
              <w:rPr>
                <w:sz w:val="22"/>
                <w:szCs w:val="22"/>
              </w:rPr>
              <w:t>80% of NCCES students and parents agree or strongly agree that they personally feel safe in the NCCES learning environment as measured by the Annual Climate Survey.</w:t>
            </w:r>
          </w:p>
        </w:tc>
        <w:tc>
          <w:tcPr>
            <w:tcW w:w="1620" w:type="dxa"/>
            <w:vAlign w:val="center"/>
          </w:tcPr>
          <w:p w14:paraId="1FCD76CB" w14:textId="77777777" w:rsidR="00F3355F" w:rsidRPr="008A72E3" w:rsidRDefault="00F3355F" w:rsidP="006B45B3">
            <w:pPr>
              <w:jc w:val="center"/>
              <w:rPr>
                <w:sz w:val="22"/>
                <w:szCs w:val="22"/>
              </w:rPr>
            </w:pPr>
            <w:r w:rsidRPr="008A72E3">
              <w:rPr>
                <w:sz w:val="22"/>
                <w:szCs w:val="22"/>
              </w:rPr>
              <w:t>Not Met</w:t>
            </w:r>
          </w:p>
        </w:tc>
        <w:tc>
          <w:tcPr>
            <w:tcW w:w="4330" w:type="dxa"/>
            <w:vAlign w:val="center"/>
          </w:tcPr>
          <w:p w14:paraId="28530684" w14:textId="77777777" w:rsidR="00F3355F" w:rsidRPr="00AC7803" w:rsidRDefault="00F3355F" w:rsidP="006B45B3">
            <w:pPr>
              <w:numPr>
                <w:ilvl w:val="0"/>
                <w:numId w:val="7"/>
              </w:numPr>
              <w:rPr>
                <w:sz w:val="20"/>
                <w:szCs w:val="20"/>
              </w:rPr>
            </w:pPr>
            <w:r w:rsidRPr="00AC7803">
              <w:rPr>
                <w:sz w:val="20"/>
                <w:szCs w:val="20"/>
              </w:rPr>
              <w:t>3.1% of parents &amp; 97% of students responded to June 2011 survey. 85.1% agreed/strongly agreed with this statement.</w:t>
            </w:r>
          </w:p>
        </w:tc>
      </w:tr>
      <w:tr w:rsidR="00F3355F" w:rsidRPr="00AC7803" w14:paraId="4B6CA73F" w14:textId="77777777" w:rsidTr="006B45B3">
        <w:trPr>
          <w:trHeight w:val="345"/>
        </w:trPr>
        <w:tc>
          <w:tcPr>
            <w:tcW w:w="6840" w:type="dxa"/>
            <w:vAlign w:val="center"/>
          </w:tcPr>
          <w:p w14:paraId="3892BE12" w14:textId="77777777" w:rsidR="00F3355F" w:rsidRPr="008A72E3" w:rsidRDefault="00F3355F" w:rsidP="006B45B3">
            <w:pPr>
              <w:tabs>
                <w:tab w:val="left" w:pos="432"/>
              </w:tabs>
              <w:spacing w:after="120"/>
              <w:ind w:left="252"/>
              <w:rPr>
                <w:sz w:val="22"/>
                <w:szCs w:val="22"/>
              </w:rPr>
            </w:pPr>
            <w:r w:rsidRPr="008A72E3">
              <w:rPr>
                <w:b/>
                <w:sz w:val="22"/>
                <w:szCs w:val="22"/>
              </w:rPr>
              <w:t>Measure:</w:t>
            </w:r>
            <w:r w:rsidRPr="008A72E3">
              <w:rPr>
                <w:sz w:val="22"/>
                <w:szCs w:val="22"/>
              </w:rPr>
              <w:t xml:space="preserve"> 80% of NCCES students and staff actively participate in a clearly defined, democratic process for school-wide decision making as measured by voter participation in decisions requiring referenda.</w:t>
            </w:r>
          </w:p>
        </w:tc>
        <w:tc>
          <w:tcPr>
            <w:tcW w:w="1620" w:type="dxa"/>
            <w:vAlign w:val="center"/>
          </w:tcPr>
          <w:p w14:paraId="70928EDB"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417F4AFD" w14:textId="77777777" w:rsidR="00F3355F" w:rsidRPr="00AC7803" w:rsidRDefault="00F3355F" w:rsidP="00F3355F">
            <w:pPr>
              <w:numPr>
                <w:ilvl w:val="0"/>
                <w:numId w:val="7"/>
              </w:numPr>
              <w:tabs>
                <w:tab w:val="clear" w:pos="360"/>
                <w:tab w:val="num" w:pos="252"/>
              </w:tabs>
              <w:rPr>
                <w:sz w:val="20"/>
                <w:szCs w:val="20"/>
              </w:rPr>
            </w:pPr>
            <w:r w:rsidRPr="00AC7803">
              <w:rPr>
                <w:sz w:val="20"/>
                <w:szCs w:val="20"/>
              </w:rPr>
              <w:t>As reported by the application and students and staff members, the school utilizes the Pathways decision-making system, engaging multiple stakeholders in decisions that affect the school community.</w:t>
            </w:r>
          </w:p>
        </w:tc>
      </w:tr>
      <w:tr w:rsidR="00F3355F" w:rsidRPr="00AC7803" w14:paraId="0748B3D5" w14:textId="77777777" w:rsidTr="006B45B3">
        <w:trPr>
          <w:trHeight w:val="345"/>
        </w:trPr>
        <w:tc>
          <w:tcPr>
            <w:tcW w:w="6840" w:type="dxa"/>
            <w:vAlign w:val="center"/>
          </w:tcPr>
          <w:p w14:paraId="225905D6" w14:textId="77777777" w:rsidR="00F3355F" w:rsidRPr="008A72E3" w:rsidRDefault="00F3355F" w:rsidP="006B45B3">
            <w:pPr>
              <w:keepNext/>
              <w:ind w:left="252"/>
              <w:rPr>
                <w:b/>
                <w:iCs/>
                <w:sz w:val="22"/>
                <w:szCs w:val="22"/>
              </w:rPr>
            </w:pPr>
            <w:r w:rsidRPr="008A72E3">
              <w:rPr>
                <w:b/>
                <w:sz w:val="22"/>
                <w:szCs w:val="22"/>
              </w:rPr>
              <w:t xml:space="preserve">Measure: </w:t>
            </w:r>
            <w:r w:rsidRPr="008A72E3">
              <w:rPr>
                <w:sz w:val="22"/>
                <w:szCs w:val="22"/>
              </w:rPr>
              <w:t>The demographic composition of the student body reflects the diversity of the sending districts as measured by comparing NCCES with U.S. Census data.</w:t>
            </w:r>
          </w:p>
        </w:tc>
        <w:tc>
          <w:tcPr>
            <w:tcW w:w="1620" w:type="dxa"/>
            <w:vAlign w:val="center"/>
          </w:tcPr>
          <w:p w14:paraId="4C41B670"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1000BC69" w14:textId="77777777" w:rsidR="00F3355F" w:rsidRPr="00AC7803" w:rsidRDefault="00F3355F" w:rsidP="00F3355F">
            <w:pPr>
              <w:numPr>
                <w:ilvl w:val="0"/>
                <w:numId w:val="7"/>
              </w:numPr>
              <w:tabs>
                <w:tab w:val="clear" w:pos="360"/>
                <w:tab w:val="num" w:pos="252"/>
              </w:tabs>
              <w:rPr>
                <w:sz w:val="20"/>
                <w:szCs w:val="20"/>
              </w:rPr>
            </w:pPr>
            <w:r w:rsidRPr="00AC7803">
              <w:rPr>
                <w:sz w:val="20"/>
                <w:szCs w:val="20"/>
              </w:rPr>
              <w:t>As reported in the school application and on state website, demographics generally reflect surrounding districts.</w:t>
            </w:r>
          </w:p>
        </w:tc>
      </w:tr>
      <w:tr w:rsidR="00F3355F" w:rsidRPr="00AC7803" w14:paraId="0A7A3B17" w14:textId="77777777" w:rsidTr="006B45B3">
        <w:trPr>
          <w:trHeight w:val="345"/>
        </w:trPr>
        <w:tc>
          <w:tcPr>
            <w:tcW w:w="12790" w:type="dxa"/>
            <w:gridSpan w:val="3"/>
            <w:vAlign w:val="center"/>
          </w:tcPr>
          <w:p w14:paraId="0B27A1E3"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w:t>
            </w:r>
            <w:r w:rsidRPr="00AC7803">
              <w:rPr>
                <w:i/>
                <w:sz w:val="22"/>
                <w:szCs w:val="22"/>
              </w:rPr>
              <w:t xml:space="preserve"> </w:t>
            </w:r>
            <w:r w:rsidRPr="008A72E3">
              <w:rPr>
                <w:sz w:val="22"/>
                <w:szCs w:val="22"/>
              </w:rPr>
              <w:t>NCCES shares with the outside community replicable models of effective practices.</w:t>
            </w:r>
          </w:p>
        </w:tc>
      </w:tr>
      <w:tr w:rsidR="00F3355F" w:rsidRPr="00AC7803" w14:paraId="278B7AB6" w14:textId="77777777" w:rsidTr="006B45B3">
        <w:trPr>
          <w:trHeight w:val="345"/>
        </w:trPr>
        <w:tc>
          <w:tcPr>
            <w:tcW w:w="6840" w:type="dxa"/>
            <w:vAlign w:val="center"/>
          </w:tcPr>
          <w:p w14:paraId="0E39889F" w14:textId="77777777" w:rsidR="00F3355F" w:rsidRPr="008A72E3" w:rsidRDefault="00F3355F" w:rsidP="006B45B3">
            <w:pPr>
              <w:tabs>
                <w:tab w:val="left" w:pos="432"/>
              </w:tabs>
              <w:spacing w:after="120"/>
              <w:ind w:left="252"/>
              <w:rPr>
                <w:sz w:val="22"/>
                <w:szCs w:val="22"/>
              </w:rPr>
            </w:pPr>
            <w:r w:rsidRPr="008A72E3">
              <w:rPr>
                <w:b/>
                <w:sz w:val="22"/>
                <w:szCs w:val="22"/>
              </w:rPr>
              <w:t xml:space="preserve">Measure: </w:t>
            </w:r>
            <w:r w:rsidRPr="008A72E3">
              <w:rPr>
                <w:sz w:val="22"/>
                <w:szCs w:val="22"/>
              </w:rPr>
              <w:t xml:space="preserve">At least 5 NCCES staff shares some aspect of NCCES practices annually with educators and/or related professionals. </w:t>
            </w:r>
          </w:p>
        </w:tc>
        <w:tc>
          <w:tcPr>
            <w:tcW w:w="1620" w:type="dxa"/>
            <w:vAlign w:val="center"/>
          </w:tcPr>
          <w:p w14:paraId="503AF621"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01013CF0" w14:textId="77777777" w:rsidR="00F3355F" w:rsidRPr="00AC7803" w:rsidRDefault="00F3355F" w:rsidP="00F3355F">
            <w:pPr>
              <w:numPr>
                <w:ilvl w:val="0"/>
                <w:numId w:val="36"/>
              </w:numPr>
              <w:autoSpaceDE w:val="0"/>
              <w:autoSpaceDN w:val="0"/>
              <w:adjustRightInd w:val="0"/>
              <w:ind w:left="342"/>
              <w:rPr>
                <w:sz w:val="20"/>
                <w:szCs w:val="20"/>
              </w:rPr>
            </w:pPr>
            <w:r w:rsidRPr="00AC7803">
              <w:rPr>
                <w:sz w:val="20"/>
                <w:szCs w:val="20"/>
              </w:rPr>
              <w:t>The school reports and documents that at least 10 NCCES staff shared aspects of NCCES practices with other educators during the 2010-2011 school year.</w:t>
            </w:r>
          </w:p>
        </w:tc>
      </w:tr>
      <w:tr w:rsidR="00F3355F" w:rsidRPr="00AC7803" w14:paraId="255481AB" w14:textId="77777777" w:rsidTr="006B45B3">
        <w:trPr>
          <w:trHeight w:val="345"/>
        </w:trPr>
        <w:tc>
          <w:tcPr>
            <w:tcW w:w="6840" w:type="dxa"/>
            <w:vAlign w:val="center"/>
          </w:tcPr>
          <w:p w14:paraId="2CEF6273" w14:textId="77777777" w:rsidR="00F3355F" w:rsidRPr="008A72E3" w:rsidRDefault="00F3355F" w:rsidP="006B45B3">
            <w:pPr>
              <w:tabs>
                <w:tab w:val="left" w:pos="432"/>
              </w:tabs>
              <w:spacing w:after="120"/>
              <w:ind w:left="252"/>
              <w:rPr>
                <w:sz w:val="22"/>
                <w:szCs w:val="22"/>
              </w:rPr>
            </w:pPr>
            <w:r w:rsidRPr="008A72E3">
              <w:rPr>
                <w:b/>
                <w:sz w:val="22"/>
                <w:szCs w:val="22"/>
              </w:rPr>
              <w:t xml:space="preserve">Measure: </w:t>
            </w:r>
            <w:r w:rsidRPr="008A72E3">
              <w:rPr>
                <w:sz w:val="22"/>
                <w:szCs w:val="22"/>
              </w:rPr>
              <w:t>NCCES maintains on the school’s website examples of replicable models of effective practices.</w:t>
            </w:r>
          </w:p>
        </w:tc>
        <w:tc>
          <w:tcPr>
            <w:tcW w:w="1620" w:type="dxa"/>
            <w:vAlign w:val="center"/>
          </w:tcPr>
          <w:p w14:paraId="76A09BF2" w14:textId="77777777" w:rsidR="00F3355F" w:rsidRPr="008A72E3" w:rsidRDefault="00F3355F" w:rsidP="006B45B3">
            <w:pPr>
              <w:jc w:val="center"/>
              <w:rPr>
                <w:sz w:val="22"/>
                <w:szCs w:val="22"/>
              </w:rPr>
            </w:pPr>
            <w:r w:rsidRPr="008A72E3">
              <w:rPr>
                <w:sz w:val="22"/>
                <w:szCs w:val="22"/>
              </w:rPr>
              <w:t>In progress</w:t>
            </w:r>
          </w:p>
        </w:tc>
        <w:tc>
          <w:tcPr>
            <w:tcW w:w="4330" w:type="dxa"/>
            <w:vAlign w:val="center"/>
          </w:tcPr>
          <w:p w14:paraId="0A8B8406" w14:textId="77777777" w:rsidR="00F3355F" w:rsidRPr="00AC7803" w:rsidRDefault="00F3355F" w:rsidP="006B45B3">
            <w:pPr>
              <w:numPr>
                <w:ilvl w:val="0"/>
                <w:numId w:val="7"/>
              </w:numPr>
              <w:rPr>
                <w:sz w:val="20"/>
                <w:szCs w:val="20"/>
              </w:rPr>
            </w:pPr>
            <w:r w:rsidRPr="00AC7803">
              <w:rPr>
                <w:sz w:val="20"/>
                <w:szCs w:val="20"/>
              </w:rPr>
              <w:t>Two examples posted on website.</w:t>
            </w:r>
          </w:p>
        </w:tc>
      </w:tr>
      <w:tr w:rsidR="00F3355F" w:rsidRPr="00AC7803" w14:paraId="43D3F1D1" w14:textId="77777777" w:rsidTr="006B45B3">
        <w:trPr>
          <w:trHeight w:val="345"/>
        </w:trPr>
        <w:tc>
          <w:tcPr>
            <w:tcW w:w="6840" w:type="dxa"/>
            <w:vAlign w:val="center"/>
          </w:tcPr>
          <w:p w14:paraId="35FF4C65" w14:textId="77777777" w:rsidR="00F3355F" w:rsidRPr="008A72E3" w:rsidRDefault="00F3355F" w:rsidP="006B45B3">
            <w:pPr>
              <w:tabs>
                <w:tab w:val="left" w:pos="432"/>
              </w:tabs>
              <w:spacing w:after="120"/>
              <w:ind w:left="252"/>
              <w:rPr>
                <w:sz w:val="22"/>
                <w:szCs w:val="22"/>
              </w:rPr>
            </w:pPr>
            <w:r w:rsidRPr="008A72E3">
              <w:rPr>
                <w:b/>
                <w:sz w:val="22"/>
                <w:szCs w:val="22"/>
              </w:rPr>
              <w:t xml:space="preserve">Measure: </w:t>
            </w:r>
            <w:r w:rsidRPr="008A72E3">
              <w:rPr>
                <w:sz w:val="22"/>
                <w:szCs w:val="22"/>
              </w:rPr>
              <w:t>NCCES brings in at least 25 visitors annually to observe directly the work that is going on in the school.</w:t>
            </w:r>
          </w:p>
        </w:tc>
        <w:tc>
          <w:tcPr>
            <w:tcW w:w="1620" w:type="dxa"/>
            <w:vAlign w:val="center"/>
          </w:tcPr>
          <w:p w14:paraId="1E229F47"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31451F71" w14:textId="77777777" w:rsidR="00F3355F" w:rsidRPr="00AC7803" w:rsidRDefault="00F3355F" w:rsidP="006B45B3">
            <w:pPr>
              <w:numPr>
                <w:ilvl w:val="0"/>
                <w:numId w:val="7"/>
              </w:numPr>
              <w:rPr>
                <w:sz w:val="20"/>
                <w:szCs w:val="20"/>
              </w:rPr>
            </w:pPr>
            <w:r w:rsidRPr="00AC7803">
              <w:rPr>
                <w:sz w:val="20"/>
                <w:szCs w:val="20"/>
              </w:rPr>
              <w:t>School provided a list of more than 25 visitors.</w:t>
            </w:r>
          </w:p>
        </w:tc>
      </w:tr>
      <w:tr w:rsidR="00F3355F" w:rsidRPr="00AC7803" w14:paraId="1D15FB6E" w14:textId="77777777" w:rsidTr="006B45B3">
        <w:trPr>
          <w:trHeight w:val="345"/>
        </w:trPr>
        <w:tc>
          <w:tcPr>
            <w:tcW w:w="6840" w:type="dxa"/>
            <w:vAlign w:val="center"/>
          </w:tcPr>
          <w:p w14:paraId="34F0A882" w14:textId="77777777" w:rsidR="00F3355F" w:rsidRPr="00AC7803" w:rsidRDefault="00F3355F" w:rsidP="006B45B3">
            <w:pPr>
              <w:keepNext/>
              <w:rPr>
                <w:b/>
              </w:rPr>
            </w:pPr>
            <w:r w:rsidRPr="00AC7803">
              <w:rPr>
                <w:b/>
              </w:rPr>
              <w:t>B. Academic Program</w:t>
            </w:r>
          </w:p>
        </w:tc>
        <w:tc>
          <w:tcPr>
            <w:tcW w:w="1620" w:type="dxa"/>
            <w:vAlign w:val="center"/>
          </w:tcPr>
          <w:p w14:paraId="0F7D44F1" w14:textId="77777777" w:rsidR="00F3355F" w:rsidRPr="00AC7803" w:rsidRDefault="00F3355F" w:rsidP="006B45B3">
            <w:pPr>
              <w:keepNext/>
              <w:jc w:val="center"/>
              <w:rPr>
                <w:b/>
              </w:rPr>
            </w:pPr>
            <w:r w:rsidRPr="00AC7803">
              <w:rPr>
                <w:b/>
              </w:rPr>
              <w:t>Performance</w:t>
            </w:r>
          </w:p>
        </w:tc>
        <w:tc>
          <w:tcPr>
            <w:tcW w:w="4330" w:type="dxa"/>
            <w:vAlign w:val="center"/>
          </w:tcPr>
          <w:p w14:paraId="53CA907D" w14:textId="77777777" w:rsidR="00F3355F" w:rsidRPr="00AC7803" w:rsidRDefault="00F3355F" w:rsidP="006B45B3">
            <w:pPr>
              <w:keepNext/>
              <w:jc w:val="center"/>
              <w:rPr>
                <w:b/>
              </w:rPr>
            </w:pPr>
            <w:r w:rsidRPr="00AC7803">
              <w:rPr>
                <w:b/>
              </w:rPr>
              <w:t>Notes</w:t>
            </w:r>
          </w:p>
        </w:tc>
      </w:tr>
      <w:tr w:rsidR="00F3355F" w:rsidRPr="00AC7803" w14:paraId="22703BC3" w14:textId="77777777" w:rsidTr="006B45B3">
        <w:trPr>
          <w:trHeight w:val="345"/>
        </w:trPr>
        <w:tc>
          <w:tcPr>
            <w:tcW w:w="12790" w:type="dxa"/>
            <w:gridSpan w:val="3"/>
            <w:vAlign w:val="center"/>
          </w:tcPr>
          <w:p w14:paraId="6F5B73A4"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w:t>
            </w:r>
            <w:r w:rsidRPr="00AC7803">
              <w:rPr>
                <w:i/>
                <w:sz w:val="22"/>
                <w:szCs w:val="22"/>
              </w:rPr>
              <w:t xml:space="preserve"> </w:t>
            </w:r>
            <w:r w:rsidRPr="008A72E3">
              <w:rPr>
                <w:sz w:val="22"/>
                <w:szCs w:val="22"/>
              </w:rPr>
              <w:t>NCCES Students think for themselves, use their minds well and master a limited number of essential skills and areas of knowledge. (Common Principles #1 and #2)</w:t>
            </w:r>
          </w:p>
        </w:tc>
      </w:tr>
      <w:tr w:rsidR="00F3355F" w:rsidRPr="00AC7803" w14:paraId="3AC4E96B" w14:textId="77777777" w:rsidTr="006B45B3">
        <w:trPr>
          <w:trHeight w:val="345"/>
        </w:trPr>
        <w:tc>
          <w:tcPr>
            <w:tcW w:w="6840" w:type="dxa"/>
            <w:vAlign w:val="center"/>
          </w:tcPr>
          <w:p w14:paraId="46B171F2" w14:textId="77777777" w:rsidR="00F3355F" w:rsidRPr="00AC7803" w:rsidRDefault="00F3355F" w:rsidP="006B45B3">
            <w:pPr>
              <w:tabs>
                <w:tab w:val="num" w:pos="252"/>
                <w:tab w:val="left" w:pos="1182"/>
              </w:tabs>
              <w:spacing w:after="120"/>
              <w:ind w:left="252"/>
              <w:rPr>
                <w:sz w:val="22"/>
                <w:szCs w:val="22"/>
              </w:rPr>
            </w:pPr>
            <w:r w:rsidRPr="00AC7803">
              <w:rPr>
                <w:b/>
                <w:sz w:val="22"/>
                <w:szCs w:val="22"/>
              </w:rPr>
              <w:t xml:space="preserve">Measure: </w:t>
            </w:r>
            <w:r w:rsidRPr="00AC7803">
              <w:rPr>
                <w:sz w:val="22"/>
                <w:szCs w:val="22"/>
              </w:rPr>
              <w:t>100% of NCCES students pass ELA and Math MCAS by graduation.</w:t>
            </w:r>
          </w:p>
        </w:tc>
        <w:tc>
          <w:tcPr>
            <w:tcW w:w="1620" w:type="dxa"/>
            <w:vAlign w:val="center"/>
          </w:tcPr>
          <w:p w14:paraId="206D1D0B"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14FFF774" w14:textId="77777777" w:rsidR="00F3355F" w:rsidRPr="00AC7803" w:rsidRDefault="00F3355F" w:rsidP="006B45B3">
            <w:pPr>
              <w:numPr>
                <w:ilvl w:val="0"/>
                <w:numId w:val="7"/>
              </w:numPr>
              <w:rPr>
                <w:sz w:val="20"/>
                <w:szCs w:val="20"/>
              </w:rPr>
            </w:pPr>
            <w:r w:rsidRPr="00AC7803">
              <w:rPr>
                <w:sz w:val="20"/>
                <w:szCs w:val="20"/>
              </w:rPr>
              <w:t>All students passed both portions of the MCAS in 2011, as reported by the school.</w:t>
            </w:r>
          </w:p>
        </w:tc>
      </w:tr>
      <w:tr w:rsidR="00F3355F" w:rsidRPr="00AC7803" w14:paraId="0FA8A8D5" w14:textId="77777777" w:rsidTr="006B45B3">
        <w:trPr>
          <w:trHeight w:val="345"/>
        </w:trPr>
        <w:tc>
          <w:tcPr>
            <w:tcW w:w="6840" w:type="dxa"/>
            <w:vAlign w:val="center"/>
          </w:tcPr>
          <w:p w14:paraId="2F3B8444" w14:textId="77777777" w:rsidR="00F3355F" w:rsidRPr="00AC7803" w:rsidRDefault="00F3355F" w:rsidP="006B45B3">
            <w:pPr>
              <w:tabs>
                <w:tab w:val="num" w:pos="252"/>
                <w:tab w:val="left" w:pos="1182"/>
              </w:tabs>
              <w:spacing w:after="120"/>
              <w:ind w:left="252"/>
              <w:rPr>
                <w:sz w:val="22"/>
                <w:szCs w:val="22"/>
              </w:rPr>
            </w:pPr>
            <w:r w:rsidRPr="00AC7803">
              <w:rPr>
                <w:b/>
                <w:sz w:val="22"/>
                <w:szCs w:val="22"/>
              </w:rPr>
              <w:t xml:space="preserve">Measure:  </w:t>
            </w:r>
            <w:r w:rsidRPr="00AC7803">
              <w:rPr>
                <w:sz w:val="22"/>
                <w:szCs w:val="22"/>
              </w:rPr>
              <w:t>NCCES makes Annual Yearly Progress each year.</w:t>
            </w:r>
          </w:p>
        </w:tc>
        <w:tc>
          <w:tcPr>
            <w:tcW w:w="1620" w:type="dxa"/>
            <w:vAlign w:val="center"/>
          </w:tcPr>
          <w:p w14:paraId="194DE8BE" w14:textId="77777777" w:rsidR="00F3355F" w:rsidRPr="00AC7803" w:rsidRDefault="00F3355F" w:rsidP="006B45B3">
            <w:pPr>
              <w:jc w:val="center"/>
              <w:rPr>
                <w:sz w:val="22"/>
                <w:szCs w:val="22"/>
              </w:rPr>
            </w:pPr>
            <w:r w:rsidRPr="00AC7803">
              <w:rPr>
                <w:sz w:val="22"/>
                <w:szCs w:val="22"/>
              </w:rPr>
              <w:t>Not Met</w:t>
            </w:r>
          </w:p>
        </w:tc>
        <w:tc>
          <w:tcPr>
            <w:tcW w:w="4330" w:type="dxa"/>
            <w:vAlign w:val="center"/>
          </w:tcPr>
          <w:p w14:paraId="5CE671CD" w14:textId="77777777" w:rsidR="00F3355F" w:rsidRPr="00AC7803" w:rsidRDefault="00F3355F" w:rsidP="006B45B3">
            <w:pPr>
              <w:numPr>
                <w:ilvl w:val="0"/>
                <w:numId w:val="7"/>
              </w:numPr>
              <w:rPr>
                <w:sz w:val="20"/>
                <w:szCs w:val="20"/>
              </w:rPr>
            </w:pPr>
            <w:r w:rsidRPr="00AC7803">
              <w:rPr>
                <w:sz w:val="20"/>
                <w:szCs w:val="20"/>
              </w:rPr>
              <w:t>The school did not make AYP for the low-income and white subgroups in ELA or for math overall and math low-income and white subgroups.</w:t>
            </w:r>
          </w:p>
        </w:tc>
      </w:tr>
      <w:tr w:rsidR="00F3355F" w:rsidRPr="00AC7803" w14:paraId="1CE266E0" w14:textId="77777777" w:rsidTr="006B45B3">
        <w:trPr>
          <w:trHeight w:val="345"/>
        </w:trPr>
        <w:tc>
          <w:tcPr>
            <w:tcW w:w="6840" w:type="dxa"/>
            <w:vAlign w:val="center"/>
          </w:tcPr>
          <w:p w14:paraId="5461A14F" w14:textId="77777777" w:rsidR="00F3355F" w:rsidRPr="00AC7803" w:rsidRDefault="00F3355F" w:rsidP="006B45B3">
            <w:pPr>
              <w:pStyle w:val="ListParagraph"/>
              <w:tabs>
                <w:tab w:val="left" w:pos="1182"/>
              </w:tabs>
              <w:spacing w:after="120"/>
              <w:ind w:left="252"/>
              <w:contextualSpacing w:val="0"/>
              <w:jc w:val="left"/>
              <w:rPr>
                <w:b/>
                <w:vanish/>
                <w:sz w:val="22"/>
                <w:szCs w:val="22"/>
              </w:rPr>
            </w:pPr>
            <w:r w:rsidRPr="00AC7803">
              <w:rPr>
                <w:b/>
                <w:sz w:val="22"/>
                <w:szCs w:val="22"/>
              </w:rPr>
              <w:t xml:space="preserve">Measure: </w:t>
            </w:r>
            <w:r w:rsidRPr="00AC7803">
              <w:rPr>
                <w:sz w:val="22"/>
                <w:szCs w:val="22"/>
              </w:rPr>
              <w:t>90% of students successfully meet eligibility requirements for promotion (Gateway) at the end of 8</w:t>
            </w:r>
            <w:r w:rsidRPr="00AC7803">
              <w:rPr>
                <w:sz w:val="22"/>
                <w:szCs w:val="22"/>
                <w:vertAlign w:val="superscript"/>
              </w:rPr>
              <w:t>th</w:t>
            </w:r>
            <w:r w:rsidRPr="00AC7803">
              <w:rPr>
                <w:sz w:val="22"/>
                <w:szCs w:val="22"/>
              </w:rPr>
              <w:t xml:space="preserve"> and 10</w:t>
            </w:r>
            <w:r w:rsidRPr="00AC7803">
              <w:rPr>
                <w:sz w:val="22"/>
                <w:szCs w:val="22"/>
                <w:vertAlign w:val="superscript"/>
              </w:rPr>
              <w:t>th</w:t>
            </w:r>
            <w:r w:rsidRPr="00AC7803">
              <w:rPr>
                <w:sz w:val="22"/>
                <w:szCs w:val="22"/>
              </w:rPr>
              <w:t xml:space="preserve"> grades.</w:t>
            </w:r>
          </w:p>
        </w:tc>
        <w:tc>
          <w:tcPr>
            <w:tcW w:w="1620" w:type="dxa"/>
            <w:vAlign w:val="center"/>
          </w:tcPr>
          <w:p w14:paraId="40763ACD"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12BAA1EB" w14:textId="77777777" w:rsidR="00F3355F" w:rsidRPr="00AC7803" w:rsidRDefault="00F3355F" w:rsidP="006B45B3">
            <w:pPr>
              <w:numPr>
                <w:ilvl w:val="0"/>
                <w:numId w:val="7"/>
              </w:numPr>
              <w:autoSpaceDE w:val="0"/>
              <w:autoSpaceDN w:val="0"/>
              <w:adjustRightInd w:val="0"/>
              <w:rPr>
                <w:sz w:val="20"/>
                <w:szCs w:val="20"/>
              </w:rPr>
            </w:pPr>
            <w:r w:rsidRPr="00AC7803">
              <w:rPr>
                <w:sz w:val="20"/>
                <w:szCs w:val="20"/>
              </w:rPr>
              <w:t>The school has documented that 93% of students met eligibility requirements for promotion (Gateway) at the end of 8th and 10th grades for the 2009-10 school year. 96% did so for the 2010-11 school year.</w:t>
            </w:r>
          </w:p>
        </w:tc>
      </w:tr>
      <w:tr w:rsidR="00F3355F" w:rsidRPr="00AC7803" w14:paraId="36687610" w14:textId="77777777" w:rsidTr="006B45B3">
        <w:trPr>
          <w:trHeight w:val="345"/>
        </w:trPr>
        <w:tc>
          <w:tcPr>
            <w:tcW w:w="6840" w:type="dxa"/>
            <w:vAlign w:val="center"/>
          </w:tcPr>
          <w:p w14:paraId="34916330" w14:textId="77777777" w:rsidR="00F3355F" w:rsidRPr="00AC7803" w:rsidRDefault="00F3355F" w:rsidP="006B45B3">
            <w:pPr>
              <w:tabs>
                <w:tab w:val="num" w:pos="252"/>
              </w:tabs>
              <w:spacing w:line="240" w:lineRule="atLeast"/>
              <w:ind w:left="252"/>
              <w:outlineLvl w:val="0"/>
              <w:rPr>
                <w:b/>
                <w:sz w:val="22"/>
                <w:szCs w:val="22"/>
              </w:rPr>
            </w:pPr>
            <w:r w:rsidRPr="00AC7803">
              <w:rPr>
                <w:b/>
                <w:sz w:val="22"/>
                <w:szCs w:val="22"/>
              </w:rPr>
              <w:lastRenderedPageBreak/>
              <w:t xml:space="preserve">Measure: </w:t>
            </w:r>
            <w:r w:rsidRPr="00AC7803">
              <w:rPr>
                <w:sz w:val="22"/>
                <w:szCs w:val="22"/>
              </w:rPr>
              <w:t>100% of NCCES graduates demonstrate mastery of higher order skills through successful completion of the Senior Project.</w:t>
            </w:r>
          </w:p>
        </w:tc>
        <w:tc>
          <w:tcPr>
            <w:tcW w:w="1620" w:type="dxa"/>
            <w:vAlign w:val="center"/>
          </w:tcPr>
          <w:p w14:paraId="4896EAAD"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60B5B833" w14:textId="77777777" w:rsidR="00F3355F" w:rsidRPr="00AC7803" w:rsidRDefault="00F3355F" w:rsidP="006B45B3">
            <w:pPr>
              <w:numPr>
                <w:ilvl w:val="0"/>
                <w:numId w:val="7"/>
              </w:numPr>
              <w:rPr>
                <w:sz w:val="20"/>
                <w:szCs w:val="20"/>
              </w:rPr>
            </w:pPr>
            <w:r w:rsidRPr="00AC7803">
              <w:rPr>
                <w:sz w:val="20"/>
                <w:szCs w:val="20"/>
              </w:rPr>
              <w:t>The school has documented that all students have completed a portfolio in 2011.</w:t>
            </w:r>
          </w:p>
        </w:tc>
      </w:tr>
      <w:tr w:rsidR="00F3355F" w:rsidRPr="00AC7803" w14:paraId="11FEBA6F" w14:textId="77777777" w:rsidTr="006B45B3">
        <w:trPr>
          <w:trHeight w:val="345"/>
        </w:trPr>
        <w:tc>
          <w:tcPr>
            <w:tcW w:w="12790" w:type="dxa"/>
            <w:gridSpan w:val="3"/>
            <w:vAlign w:val="center"/>
          </w:tcPr>
          <w:p w14:paraId="60860F1D"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w:t>
            </w:r>
            <w:r w:rsidRPr="00AC7803">
              <w:rPr>
                <w:i/>
                <w:sz w:val="22"/>
                <w:szCs w:val="22"/>
              </w:rPr>
              <w:t xml:space="preserve"> </w:t>
            </w:r>
            <w:r w:rsidRPr="00AC7803">
              <w:rPr>
                <w:sz w:val="22"/>
                <w:szCs w:val="22"/>
              </w:rPr>
              <w:t>NCCES curriculum is aligned with standards from the MA Curriculum Frameworks and is effectively implemented in the classroom.</w:t>
            </w:r>
          </w:p>
        </w:tc>
      </w:tr>
      <w:tr w:rsidR="00F3355F" w:rsidRPr="00AC7803" w14:paraId="68551880" w14:textId="77777777" w:rsidTr="006B45B3">
        <w:trPr>
          <w:trHeight w:val="345"/>
        </w:trPr>
        <w:tc>
          <w:tcPr>
            <w:tcW w:w="6840" w:type="dxa"/>
            <w:vAlign w:val="center"/>
          </w:tcPr>
          <w:p w14:paraId="7442E134" w14:textId="77777777" w:rsidR="00F3355F" w:rsidRPr="008A72E3" w:rsidRDefault="00F3355F" w:rsidP="006B45B3">
            <w:pPr>
              <w:spacing w:after="120"/>
              <w:ind w:left="252"/>
              <w:rPr>
                <w:sz w:val="22"/>
                <w:szCs w:val="22"/>
              </w:rPr>
            </w:pPr>
            <w:r w:rsidRPr="008A72E3">
              <w:rPr>
                <w:b/>
                <w:sz w:val="22"/>
                <w:szCs w:val="22"/>
              </w:rPr>
              <w:t xml:space="preserve">Measure: </w:t>
            </w:r>
            <w:r w:rsidRPr="008A72E3">
              <w:rPr>
                <w:sz w:val="22"/>
                <w:szCs w:val="22"/>
              </w:rPr>
              <w:t>100% of NCCES courses are aligned with standards from the state frameworks as indicated by curriculum maps.</w:t>
            </w:r>
          </w:p>
        </w:tc>
        <w:tc>
          <w:tcPr>
            <w:tcW w:w="1620" w:type="dxa"/>
            <w:vAlign w:val="center"/>
          </w:tcPr>
          <w:p w14:paraId="44C68086"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0E3D7F9B" w14:textId="77777777" w:rsidR="00F3355F" w:rsidRPr="00AC7803" w:rsidRDefault="00F3355F" w:rsidP="006B45B3">
            <w:pPr>
              <w:numPr>
                <w:ilvl w:val="0"/>
                <w:numId w:val="7"/>
              </w:numPr>
              <w:rPr>
                <w:sz w:val="20"/>
                <w:szCs w:val="20"/>
              </w:rPr>
            </w:pPr>
            <w:r w:rsidRPr="00AC7803">
              <w:rPr>
                <w:sz w:val="20"/>
                <w:szCs w:val="20"/>
              </w:rPr>
              <w:t>The school has aligned its curriculum through unit plans.</w:t>
            </w:r>
          </w:p>
        </w:tc>
      </w:tr>
      <w:tr w:rsidR="00F3355F" w:rsidRPr="00AC7803" w14:paraId="07DE88CE" w14:textId="77777777" w:rsidTr="006B45B3">
        <w:trPr>
          <w:trHeight w:val="345"/>
        </w:trPr>
        <w:tc>
          <w:tcPr>
            <w:tcW w:w="6840" w:type="dxa"/>
            <w:vAlign w:val="center"/>
          </w:tcPr>
          <w:p w14:paraId="2399D35F" w14:textId="77777777" w:rsidR="00F3355F" w:rsidRPr="008A72E3" w:rsidRDefault="00F3355F" w:rsidP="006B45B3">
            <w:pPr>
              <w:spacing w:line="240" w:lineRule="atLeast"/>
              <w:ind w:left="252"/>
              <w:outlineLvl w:val="0"/>
              <w:rPr>
                <w:b/>
                <w:sz w:val="22"/>
                <w:szCs w:val="22"/>
              </w:rPr>
            </w:pPr>
            <w:r w:rsidRPr="008A72E3">
              <w:rPr>
                <w:b/>
                <w:sz w:val="22"/>
                <w:szCs w:val="22"/>
              </w:rPr>
              <w:t xml:space="preserve">Measure: </w:t>
            </w:r>
            <w:r w:rsidRPr="008A72E3">
              <w:rPr>
                <w:sz w:val="22"/>
                <w:szCs w:val="22"/>
              </w:rPr>
              <w:t>100% of NCCES teachers from all subject areas adopt and ensure mastery of ELA and/or math standards from the state frameworks as measured by analysis of student progress on common formative assessments.</w:t>
            </w:r>
          </w:p>
        </w:tc>
        <w:tc>
          <w:tcPr>
            <w:tcW w:w="1620" w:type="dxa"/>
            <w:vAlign w:val="center"/>
          </w:tcPr>
          <w:p w14:paraId="5F4EBA6D"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6A52DC69" w14:textId="77777777" w:rsidR="00F3355F" w:rsidRPr="00AC7803" w:rsidRDefault="00F3355F" w:rsidP="006B45B3">
            <w:pPr>
              <w:numPr>
                <w:ilvl w:val="0"/>
                <w:numId w:val="7"/>
              </w:numPr>
              <w:rPr>
                <w:sz w:val="20"/>
                <w:szCs w:val="20"/>
              </w:rPr>
            </w:pPr>
            <w:r w:rsidRPr="00AC7803">
              <w:rPr>
                <w:sz w:val="20"/>
                <w:szCs w:val="20"/>
              </w:rPr>
              <w:t>The teachers use unit plans and benchmark assessments to gauge student progress in math, science and ELA, as reported by leaders and teachers.</w:t>
            </w:r>
          </w:p>
        </w:tc>
      </w:tr>
      <w:tr w:rsidR="00F3355F" w:rsidRPr="00AC7803" w14:paraId="638B4BC8" w14:textId="77777777" w:rsidTr="006B45B3">
        <w:trPr>
          <w:trHeight w:val="345"/>
        </w:trPr>
        <w:tc>
          <w:tcPr>
            <w:tcW w:w="12790" w:type="dxa"/>
            <w:gridSpan w:val="3"/>
            <w:vAlign w:val="center"/>
          </w:tcPr>
          <w:p w14:paraId="7F330672"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 xml:space="preserve">: </w:t>
            </w:r>
            <w:r w:rsidRPr="00AC7803">
              <w:rPr>
                <w:sz w:val="22"/>
                <w:szCs w:val="22"/>
              </w:rPr>
              <w:t>NCCES students transition successfully from NCCES to a post-secondary program of study, employment and/or an organized service program.</w:t>
            </w:r>
          </w:p>
        </w:tc>
      </w:tr>
      <w:tr w:rsidR="00F3355F" w:rsidRPr="00AC7803" w14:paraId="527C87A7" w14:textId="77777777" w:rsidTr="006B45B3">
        <w:trPr>
          <w:trHeight w:val="345"/>
        </w:trPr>
        <w:tc>
          <w:tcPr>
            <w:tcW w:w="6840" w:type="dxa"/>
            <w:vAlign w:val="center"/>
          </w:tcPr>
          <w:p w14:paraId="71E727F9" w14:textId="77777777" w:rsidR="00F3355F" w:rsidRPr="008A72E3" w:rsidRDefault="00F3355F" w:rsidP="006B45B3">
            <w:pPr>
              <w:spacing w:after="120"/>
              <w:ind w:left="252"/>
              <w:rPr>
                <w:sz w:val="22"/>
                <w:szCs w:val="22"/>
              </w:rPr>
            </w:pPr>
            <w:r w:rsidRPr="008A72E3">
              <w:rPr>
                <w:b/>
                <w:sz w:val="22"/>
                <w:szCs w:val="22"/>
              </w:rPr>
              <w:t xml:space="preserve">Measure: </w:t>
            </w:r>
            <w:r w:rsidRPr="008A72E3">
              <w:rPr>
                <w:sz w:val="22"/>
                <w:szCs w:val="22"/>
              </w:rPr>
              <w:t xml:space="preserve">90% of NCCES graduates are accepted to at least one post-secondary educational program. </w:t>
            </w:r>
          </w:p>
        </w:tc>
        <w:tc>
          <w:tcPr>
            <w:tcW w:w="1620" w:type="dxa"/>
            <w:vAlign w:val="center"/>
          </w:tcPr>
          <w:p w14:paraId="4BF56003" w14:textId="77777777" w:rsidR="00F3355F" w:rsidRPr="008A72E3" w:rsidRDefault="00F3355F" w:rsidP="006B45B3">
            <w:pPr>
              <w:jc w:val="center"/>
              <w:rPr>
                <w:sz w:val="22"/>
                <w:szCs w:val="22"/>
              </w:rPr>
            </w:pPr>
            <w:r w:rsidRPr="008A72E3">
              <w:rPr>
                <w:sz w:val="22"/>
                <w:szCs w:val="22"/>
              </w:rPr>
              <w:t>Met</w:t>
            </w:r>
          </w:p>
        </w:tc>
        <w:tc>
          <w:tcPr>
            <w:tcW w:w="4330" w:type="dxa"/>
            <w:vAlign w:val="center"/>
          </w:tcPr>
          <w:p w14:paraId="1F7123F1" w14:textId="77777777" w:rsidR="00F3355F" w:rsidRPr="00AC7803" w:rsidRDefault="00F3355F" w:rsidP="006B45B3">
            <w:pPr>
              <w:numPr>
                <w:ilvl w:val="0"/>
                <w:numId w:val="7"/>
              </w:numPr>
              <w:rPr>
                <w:sz w:val="20"/>
                <w:szCs w:val="20"/>
              </w:rPr>
            </w:pPr>
            <w:r w:rsidRPr="00AC7803">
              <w:rPr>
                <w:sz w:val="20"/>
                <w:szCs w:val="20"/>
              </w:rPr>
              <w:t>The school reports that 95% of the classes of 2010 and 2011 were accepted to at least one program.</w:t>
            </w:r>
          </w:p>
        </w:tc>
      </w:tr>
      <w:tr w:rsidR="00F3355F" w:rsidRPr="00AC7803" w14:paraId="1DF5F893" w14:textId="77777777" w:rsidTr="006B45B3">
        <w:trPr>
          <w:trHeight w:val="345"/>
        </w:trPr>
        <w:tc>
          <w:tcPr>
            <w:tcW w:w="6840" w:type="dxa"/>
            <w:vAlign w:val="center"/>
          </w:tcPr>
          <w:p w14:paraId="0E6CE6DD" w14:textId="77777777" w:rsidR="00F3355F" w:rsidRPr="008A72E3" w:rsidRDefault="00F3355F" w:rsidP="006B45B3">
            <w:pPr>
              <w:spacing w:line="240" w:lineRule="atLeast"/>
              <w:ind w:left="252"/>
              <w:outlineLvl w:val="0"/>
              <w:rPr>
                <w:b/>
                <w:sz w:val="22"/>
                <w:szCs w:val="22"/>
              </w:rPr>
            </w:pPr>
            <w:r w:rsidRPr="008A72E3">
              <w:rPr>
                <w:b/>
                <w:sz w:val="22"/>
                <w:szCs w:val="22"/>
              </w:rPr>
              <w:t xml:space="preserve">Measure: </w:t>
            </w:r>
            <w:r w:rsidRPr="008A72E3">
              <w:rPr>
                <w:sz w:val="22"/>
                <w:szCs w:val="22"/>
              </w:rPr>
              <w:t>95% of NCCES graduates are enrolled in a post-secondary educational program, employed, and/or participating in an organized service program by the fall following graduation.</w:t>
            </w:r>
          </w:p>
        </w:tc>
        <w:tc>
          <w:tcPr>
            <w:tcW w:w="1620" w:type="dxa"/>
            <w:vAlign w:val="center"/>
          </w:tcPr>
          <w:p w14:paraId="02E173EC" w14:textId="77777777" w:rsidR="00F3355F" w:rsidRPr="008A72E3" w:rsidRDefault="00F3355F" w:rsidP="006B45B3">
            <w:pPr>
              <w:jc w:val="center"/>
              <w:rPr>
                <w:sz w:val="22"/>
                <w:szCs w:val="22"/>
              </w:rPr>
            </w:pPr>
            <w:r w:rsidRPr="008A72E3">
              <w:rPr>
                <w:sz w:val="22"/>
                <w:szCs w:val="22"/>
              </w:rPr>
              <w:t>Not Met</w:t>
            </w:r>
          </w:p>
        </w:tc>
        <w:tc>
          <w:tcPr>
            <w:tcW w:w="4330" w:type="dxa"/>
            <w:vAlign w:val="center"/>
          </w:tcPr>
          <w:p w14:paraId="1E28CABA" w14:textId="77777777" w:rsidR="00F3355F" w:rsidRPr="00AC7803" w:rsidRDefault="00F3355F" w:rsidP="006B45B3">
            <w:pPr>
              <w:numPr>
                <w:ilvl w:val="0"/>
                <w:numId w:val="7"/>
              </w:numPr>
              <w:rPr>
                <w:sz w:val="20"/>
                <w:szCs w:val="20"/>
              </w:rPr>
            </w:pPr>
            <w:r w:rsidRPr="00AC7803">
              <w:rPr>
                <w:sz w:val="20"/>
                <w:szCs w:val="20"/>
              </w:rPr>
              <w:t>The school does not have an adequate means of tracking its alumni.</w:t>
            </w:r>
          </w:p>
        </w:tc>
      </w:tr>
      <w:tr w:rsidR="00F3355F" w:rsidRPr="00AC7803" w14:paraId="442FB874" w14:textId="77777777" w:rsidTr="006B45B3">
        <w:trPr>
          <w:trHeight w:val="345"/>
        </w:trPr>
        <w:tc>
          <w:tcPr>
            <w:tcW w:w="12790" w:type="dxa"/>
            <w:gridSpan w:val="3"/>
            <w:vAlign w:val="center"/>
          </w:tcPr>
          <w:p w14:paraId="004DCFF6" w14:textId="77777777" w:rsidR="00F3355F" w:rsidRPr="00AC7803" w:rsidRDefault="00F3355F" w:rsidP="006B45B3">
            <w:pPr>
              <w:keepNext/>
              <w:rPr>
                <w:b/>
                <w:sz w:val="22"/>
                <w:szCs w:val="22"/>
              </w:rPr>
            </w:pPr>
            <w:r w:rsidRPr="00AC7803">
              <w:rPr>
                <w:b/>
                <w:iCs/>
                <w:sz w:val="22"/>
                <w:szCs w:val="22"/>
              </w:rPr>
              <w:t>Objective</w:t>
            </w:r>
            <w:r w:rsidRPr="00AC7803">
              <w:rPr>
                <w:b/>
                <w:sz w:val="22"/>
                <w:szCs w:val="22"/>
              </w:rPr>
              <w:t xml:space="preserve">: </w:t>
            </w:r>
            <w:r w:rsidRPr="00AC7803">
              <w:rPr>
                <w:sz w:val="22"/>
                <w:szCs w:val="22"/>
              </w:rPr>
              <w:t>NCCES students are well prepared for success in post-secondary educational programs, employment, and/or participation in an organized service program as determined by data collected from biennial alumni surveys.</w:t>
            </w:r>
          </w:p>
        </w:tc>
      </w:tr>
      <w:tr w:rsidR="00F3355F" w:rsidRPr="00AC7803" w14:paraId="6F7184E8" w14:textId="77777777" w:rsidTr="006B45B3">
        <w:trPr>
          <w:trHeight w:val="345"/>
        </w:trPr>
        <w:tc>
          <w:tcPr>
            <w:tcW w:w="6840" w:type="dxa"/>
            <w:vAlign w:val="center"/>
          </w:tcPr>
          <w:p w14:paraId="75C41ACC" w14:textId="77777777" w:rsidR="00F3355F" w:rsidRPr="00AC7803" w:rsidRDefault="00F3355F" w:rsidP="006B45B3">
            <w:pPr>
              <w:spacing w:after="120"/>
              <w:ind w:left="252"/>
              <w:rPr>
                <w:sz w:val="22"/>
                <w:szCs w:val="22"/>
              </w:rPr>
            </w:pPr>
            <w:r w:rsidRPr="00AC7803">
              <w:rPr>
                <w:b/>
                <w:sz w:val="22"/>
                <w:szCs w:val="22"/>
              </w:rPr>
              <w:t xml:space="preserve">Measure: </w:t>
            </w:r>
            <w:r w:rsidRPr="00AC7803">
              <w:rPr>
                <w:sz w:val="22"/>
                <w:szCs w:val="22"/>
              </w:rPr>
              <w:t>90% of NCCES alumni are enrolled in a post-secondary educational program, employed, and/or participating in an organized service program as determined by a biennial survey of alumni.</w:t>
            </w:r>
          </w:p>
        </w:tc>
        <w:tc>
          <w:tcPr>
            <w:tcW w:w="1620" w:type="dxa"/>
            <w:vAlign w:val="center"/>
          </w:tcPr>
          <w:p w14:paraId="7F44F878" w14:textId="77777777" w:rsidR="00F3355F" w:rsidRPr="00AC7803" w:rsidRDefault="00F3355F" w:rsidP="006B45B3">
            <w:pPr>
              <w:jc w:val="center"/>
              <w:rPr>
                <w:sz w:val="22"/>
                <w:szCs w:val="22"/>
              </w:rPr>
            </w:pPr>
            <w:r w:rsidRPr="00AC7803">
              <w:rPr>
                <w:sz w:val="22"/>
                <w:szCs w:val="22"/>
              </w:rPr>
              <w:t>Not Met</w:t>
            </w:r>
          </w:p>
        </w:tc>
        <w:tc>
          <w:tcPr>
            <w:tcW w:w="4330" w:type="dxa"/>
            <w:vAlign w:val="center"/>
          </w:tcPr>
          <w:p w14:paraId="13FD173F" w14:textId="77777777" w:rsidR="00F3355F" w:rsidRPr="00AC7803" w:rsidRDefault="00F3355F" w:rsidP="006B45B3">
            <w:pPr>
              <w:numPr>
                <w:ilvl w:val="0"/>
                <w:numId w:val="7"/>
              </w:numPr>
              <w:rPr>
                <w:sz w:val="20"/>
                <w:szCs w:val="20"/>
              </w:rPr>
            </w:pPr>
            <w:r w:rsidRPr="00AC7803">
              <w:rPr>
                <w:sz w:val="20"/>
                <w:szCs w:val="20"/>
              </w:rPr>
              <w:t>The school does not have an adequate means of tracking its alumni.</w:t>
            </w:r>
          </w:p>
        </w:tc>
      </w:tr>
      <w:tr w:rsidR="00F3355F" w:rsidRPr="00AC7803" w14:paraId="02DCD5CE" w14:textId="77777777" w:rsidTr="006B45B3">
        <w:trPr>
          <w:trHeight w:val="345"/>
        </w:trPr>
        <w:tc>
          <w:tcPr>
            <w:tcW w:w="6840" w:type="dxa"/>
            <w:vAlign w:val="center"/>
          </w:tcPr>
          <w:p w14:paraId="71049AE2" w14:textId="77777777" w:rsidR="00F3355F" w:rsidRPr="00AC7803" w:rsidRDefault="00F3355F" w:rsidP="006B45B3">
            <w:pPr>
              <w:spacing w:after="120"/>
              <w:ind w:left="252"/>
              <w:rPr>
                <w:sz w:val="22"/>
                <w:szCs w:val="22"/>
              </w:rPr>
            </w:pPr>
            <w:r w:rsidRPr="00AC7803">
              <w:rPr>
                <w:b/>
                <w:sz w:val="22"/>
                <w:szCs w:val="22"/>
              </w:rPr>
              <w:t xml:space="preserve">Measure: </w:t>
            </w:r>
            <w:r w:rsidRPr="00AC7803">
              <w:rPr>
                <w:sz w:val="22"/>
                <w:szCs w:val="22"/>
              </w:rPr>
              <w:t xml:space="preserve">90% of NCCES alumni indicate that they agree or strongly agree that they are well-prepared for post-secondary educational programs, employment, and/or participation in an organized service program as determined by a biennial survey of alumni. </w:t>
            </w:r>
          </w:p>
        </w:tc>
        <w:tc>
          <w:tcPr>
            <w:tcW w:w="1620" w:type="dxa"/>
            <w:vAlign w:val="center"/>
          </w:tcPr>
          <w:p w14:paraId="58B6D1CD" w14:textId="77777777" w:rsidR="00F3355F" w:rsidRPr="00AC7803" w:rsidRDefault="00F3355F" w:rsidP="006B45B3">
            <w:pPr>
              <w:jc w:val="center"/>
              <w:rPr>
                <w:sz w:val="22"/>
                <w:szCs w:val="22"/>
              </w:rPr>
            </w:pPr>
            <w:r w:rsidRPr="00AC7803">
              <w:rPr>
                <w:sz w:val="22"/>
                <w:szCs w:val="22"/>
              </w:rPr>
              <w:t>Not Met</w:t>
            </w:r>
          </w:p>
        </w:tc>
        <w:tc>
          <w:tcPr>
            <w:tcW w:w="4330" w:type="dxa"/>
            <w:vAlign w:val="center"/>
          </w:tcPr>
          <w:p w14:paraId="789B8F7E" w14:textId="77777777" w:rsidR="00F3355F" w:rsidRPr="00AC7803" w:rsidRDefault="00F3355F" w:rsidP="006B45B3">
            <w:pPr>
              <w:numPr>
                <w:ilvl w:val="0"/>
                <w:numId w:val="7"/>
              </w:numPr>
              <w:rPr>
                <w:sz w:val="20"/>
                <w:szCs w:val="20"/>
              </w:rPr>
            </w:pPr>
            <w:r w:rsidRPr="00AC7803">
              <w:rPr>
                <w:sz w:val="20"/>
                <w:szCs w:val="20"/>
              </w:rPr>
              <w:t>The school does not have an adequate means of gathering feedback from its alumni.</w:t>
            </w:r>
          </w:p>
        </w:tc>
      </w:tr>
      <w:tr w:rsidR="00F3355F" w:rsidRPr="00AC7803" w14:paraId="2F85FE6F" w14:textId="77777777" w:rsidTr="006B45B3">
        <w:trPr>
          <w:trHeight w:val="345"/>
        </w:trPr>
        <w:tc>
          <w:tcPr>
            <w:tcW w:w="6840" w:type="dxa"/>
            <w:vAlign w:val="center"/>
          </w:tcPr>
          <w:p w14:paraId="6D02EB38" w14:textId="77777777" w:rsidR="00F3355F" w:rsidRPr="00AC7803" w:rsidRDefault="00F3355F" w:rsidP="006B45B3">
            <w:pPr>
              <w:keepNext/>
              <w:rPr>
                <w:b/>
              </w:rPr>
            </w:pPr>
            <w:r w:rsidRPr="00AC7803">
              <w:rPr>
                <w:b/>
              </w:rPr>
              <w:t>C. Organizational Viability</w:t>
            </w:r>
          </w:p>
        </w:tc>
        <w:tc>
          <w:tcPr>
            <w:tcW w:w="1620" w:type="dxa"/>
            <w:vAlign w:val="center"/>
          </w:tcPr>
          <w:p w14:paraId="2406A3B5" w14:textId="77777777" w:rsidR="00F3355F" w:rsidRPr="00AC7803" w:rsidRDefault="00F3355F" w:rsidP="006B45B3">
            <w:pPr>
              <w:keepNext/>
              <w:jc w:val="center"/>
              <w:rPr>
                <w:b/>
              </w:rPr>
            </w:pPr>
            <w:r w:rsidRPr="00AC7803">
              <w:rPr>
                <w:b/>
              </w:rPr>
              <w:t>Performance</w:t>
            </w:r>
          </w:p>
        </w:tc>
        <w:tc>
          <w:tcPr>
            <w:tcW w:w="4330" w:type="dxa"/>
            <w:vAlign w:val="center"/>
          </w:tcPr>
          <w:p w14:paraId="2DC31193" w14:textId="77777777" w:rsidR="00F3355F" w:rsidRPr="00AC7803" w:rsidRDefault="00F3355F" w:rsidP="006B45B3">
            <w:pPr>
              <w:keepNext/>
              <w:jc w:val="center"/>
              <w:rPr>
                <w:b/>
              </w:rPr>
            </w:pPr>
            <w:r w:rsidRPr="00AC7803">
              <w:rPr>
                <w:b/>
              </w:rPr>
              <w:t>Notes</w:t>
            </w:r>
          </w:p>
        </w:tc>
      </w:tr>
      <w:tr w:rsidR="00F3355F" w:rsidRPr="00AC7803" w14:paraId="10D23AA0" w14:textId="77777777" w:rsidTr="006B45B3">
        <w:trPr>
          <w:trHeight w:val="345"/>
        </w:trPr>
        <w:tc>
          <w:tcPr>
            <w:tcW w:w="12790" w:type="dxa"/>
            <w:gridSpan w:val="3"/>
            <w:vAlign w:val="center"/>
          </w:tcPr>
          <w:p w14:paraId="427EAD7C" w14:textId="77777777" w:rsidR="00F3355F" w:rsidRPr="00AC7803" w:rsidRDefault="00F3355F" w:rsidP="006B45B3">
            <w:pPr>
              <w:rPr>
                <w:sz w:val="22"/>
                <w:szCs w:val="22"/>
              </w:rPr>
            </w:pPr>
            <w:r w:rsidRPr="00AC7803">
              <w:rPr>
                <w:b/>
                <w:iCs/>
                <w:sz w:val="22"/>
                <w:szCs w:val="22"/>
              </w:rPr>
              <w:t xml:space="preserve">Objective: </w:t>
            </w:r>
            <w:r w:rsidRPr="00AC7803">
              <w:rPr>
                <w:sz w:val="22"/>
                <w:szCs w:val="22"/>
              </w:rPr>
              <w:t>NCCES attracts enrolls and retains students from its region.</w:t>
            </w:r>
          </w:p>
        </w:tc>
      </w:tr>
      <w:tr w:rsidR="00F3355F" w:rsidRPr="00AC7803" w14:paraId="17986BB6" w14:textId="77777777" w:rsidTr="006B45B3">
        <w:trPr>
          <w:trHeight w:val="345"/>
        </w:trPr>
        <w:tc>
          <w:tcPr>
            <w:tcW w:w="6840" w:type="dxa"/>
            <w:vAlign w:val="center"/>
          </w:tcPr>
          <w:p w14:paraId="6C1FD806" w14:textId="77777777" w:rsidR="00F3355F" w:rsidRPr="00AC7803" w:rsidRDefault="00F3355F" w:rsidP="006B45B3">
            <w:pPr>
              <w:spacing w:after="120"/>
              <w:ind w:left="252"/>
              <w:rPr>
                <w:sz w:val="22"/>
                <w:szCs w:val="22"/>
              </w:rPr>
            </w:pPr>
            <w:r w:rsidRPr="00AC7803">
              <w:rPr>
                <w:b/>
                <w:sz w:val="22"/>
                <w:szCs w:val="22"/>
              </w:rPr>
              <w:t xml:space="preserve">Measure: </w:t>
            </w:r>
            <w:r w:rsidRPr="00AC7803">
              <w:rPr>
                <w:sz w:val="22"/>
                <w:szCs w:val="22"/>
              </w:rPr>
              <w:t xml:space="preserve">NCCES maintains an enrollment level equal to or exceeding 90% capacity as defined by a yearly enrollment target as set by the Board of Trustees. </w:t>
            </w:r>
          </w:p>
        </w:tc>
        <w:tc>
          <w:tcPr>
            <w:tcW w:w="1620" w:type="dxa"/>
            <w:vAlign w:val="center"/>
          </w:tcPr>
          <w:p w14:paraId="1CAF5E76"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0EC78726" w14:textId="77777777" w:rsidR="00F3355F" w:rsidRPr="00AC7803" w:rsidRDefault="00F3355F" w:rsidP="006B45B3">
            <w:pPr>
              <w:numPr>
                <w:ilvl w:val="0"/>
                <w:numId w:val="7"/>
              </w:numPr>
              <w:rPr>
                <w:sz w:val="20"/>
                <w:szCs w:val="20"/>
              </w:rPr>
            </w:pPr>
            <w:r w:rsidRPr="00AC7803">
              <w:rPr>
                <w:sz w:val="20"/>
                <w:szCs w:val="20"/>
              </w:rPr>
              <w:t>The school currently has an enrollment of 359, which is one student less than the board’s target of 360.</w:t>
            </w:r>
          </w:p>
        </w:tc>
      </w:tr>
      <w:tr w:rsidR="00F3355F" w:rsidRPr="00AC7803" w14:paraId="11A19FF9" w14:textId="77777777" w:rsidTr="006B45B3">
        <w:trPr>
          <w:trHeight w:val="345"/>
        </w:trPr>
        <w:tc>
          <w:tcPr>
            <w:tcW w:w="6840" w:type="dxa"/>
            <w:vAlign w:val="center"/>
          </w:tcPr>
          <w:p w14:paraId="4D68F3B7" w14:textId="77777777" w:rsidR="00F3355F" w:rsidRPr="00AC7803" w:rsidRDefault="00F3355F" w:rsidP="006B45B3">
            <w:pPr>
              <w:spacing w:after="120"/>
              <w:ind w:left="252"/>
              <w:rPr>
                <w:sz w:val="22"/>
                <w:szCs w:val="22"/>
              </w:rPr>
            </w:pPr>
            <w:r w:rsidRPr="00AC7803">
              <w:rPr>
                <w:b/>
                <w:sz w:val="22"/>
                <w:szCs w:val="22"/>
              </w:rPr>
              <w:lastRenderedPageBreak/>
              <w:t xml:space="preserve">Measure:  </w:t>
            </w:r>
            <w:r w:rsidRPr="00AC7803">
              <w:rPr>
                <w:sz w:val="22"/>
                <w:szCs w:val="22"/>
              </w:rPr>
              <w:t>NCCES maintains a waitlist equal to or exceeding 10% of the school’s population in grades 7 through 10.</w:t>
            </w:r>
          </w:p>
        </w:tc>
        <w:tc>
          <w:tcPr>
            <w:tcW w:w="1620" w:type="dxa"/>
            <w:vAlign w:val="center"/>
          </w:tcPr>
          <w:p w14:paraId="4E5AA213" w14:textId="77777777" w:rsidR="00F3355F" w:rsidRPr="00AC7803" w:rsidRDefault="00F3355F" w:rsidP="006B45B3">
            <w:pPr>
              <w:jc w:val="center"/>
              <w:rPr>
                <w:sz w:val="22"/>
                <w:szCs w:val="22"/>
              </w:rPr>
            </w:pPr>
            <w:r w:rsidRPr="00AC7803">
              <w:rPr>
                <w:sz w:val="22"/>
                <w:szCs w:val="22"/>
              </w:rPr>
              <w:t>Not Met</w:t>
            </w:r>
          </w:p>
        </w:tc>
        <w:tc>
          <w:tcPr>
            <w:tcW w:w="4330" w:type="dxa"/>
            <w:vAlign w:val="center"/>
          </w:tcPr>
          <w:p w14:paraId="060890A4" w14:textId="77777777" w:rsidR="00F3355F" w:rsidRPr="00AC7803" w:rsidRDefault="00F3355F" w:rsidP="006B45B3">
            <w:pPr>
              <w:numPr>
                <w:ilvl w:val="0"/>
                <w:numId w:val="7"/>
              </w:numPr>
              <w:rPr>
                <w:sz w:val="20"/>
                <w:szCs w:val="20"/>
              </w:rPr>
            </w:pPr>
            <w:r w:rsidRPr="00AC7803">
              <w:rPr>
                <w:sz w:val="20"/>
                <w:szCs w:val="20"/>
              </w:rPr>
              <w:t>The school has not met this measure. The current waitlist is 5 or 1%.</w:t>
            </w:r>
          </w:p>
        </w:tc>
      </w:tr>
      <w:tr w:rsidR="00F3355F" w:rsidRPr="00AC7803" w14:paraId="3666B5DB" w14:textId="77777777" w:rsidTr="006B45B3">
        <w:trPr>
          <w:trHeight w:val="345"/>
        </w:trPr>
        <w:tc>
          <w:tcPr>
            <w:tcW w:w="12790" w:type="dxa"/>
            <w:gridSpan w:val="3"/>
            <w:vAlign w:val="center"/>
          </w:tcPr>
          <w:p w14:paraId="0082D65F" w14:textId="77777777" w:rsidR="00F3355F" w:rsidRPr="00AC7803" w:rsidRDefault="00F3355F" w:rsidP="006B45B3">
            <w:pPr>
              <w:rPr>
                <w:sz w:val="22"/>
                <w:szCs w:val="22"/>
              </w:rPr>
            </w:pPr>
            <w:r w:rsidRPr="00AC7803">
              <w:rPr>
                <w:b/>
                <w:iCs/>
                <w:sz w:val="22"/>
                <w:szCs w:val="22"/>
              </w:rPr>
              <w:t>Objective</w:t>
            </w:r>
            <w:r w:rsidRPr="00AC7803">
              <w:rPr>
                <w:b/>
                <w:sz w:val="22"/>
                <w:szCs w:val="22"/>
              </w:rPr>
              <w:t xml:space="preserve">: </w:t>
            </w:r>
            <w:r w:rsidRPr="00AC7803">
              <w:rPr>
                <w:sz w:val="22"/>
                <w:szCs w:val="22"/>
              </w:rPr>
              <w:t>NCCES fiscal management reflects sound practices that support fulfillment of its charter’s essential commitments. (Common Principle #9)</w:t>
            </w:r>
          </w:p>
        </w:tc>
      </w:tr>
      <w:tr w:rsidR="00F3355F" w:rsidRPr="00AC7803" w14:paraId="7056C443" w14:textId="77777777" w:rsidTr="006B45B3">
        <w:trPr>
          <w:trHeight w:val="345"/>
        </w:trPr>
        <w:tc>
          <w:tcPr>
            <w:tcW w:w="6840" w:type="dxa"/>
            <w:vAlign w:val="center"/>
          </w:tcPr>
          <w:p w14:paraId="1D5B6702" w14:textId="77777777" w:rsidR="00F3355F" w:rsidRPr="00AC7803" w:rsidRDefault="00F3355F" w:rsidP="006B45B3">
            <w:pPr>
              <w:tabs>
                <w:tab w:val="num" w:pos="432"/>
              </w:tabs>
              <w:spacing w:after="120"/>
              <w:ind w:left="252"/>
              <w:rPr>
                <w:sz w:val="22"/>
                <w:szCs w:val="22"/>
              </w:rPr>
            </w:pPr>
            <w:r w:rsidRPr="00AC7803">
              <w:rPr>
                <w:b/>
                <w:sz w:val="22"/>
                <w:szCs w:val="22"/>
              </w:rPr>
              <w:t xml:space="preserve">Measure: </w:t>
            </w:r>
            <w:r w:rsidRPr="00AC7803">
              <w:rPr>
                <w:sz w:val="22"/>
                <w:szCs w:val="22"/>
              </w:rPr>
              <w:t>NCCES has sound financial practices as evidenced by yearly independent audits which include no significant negative findings.</w:t>
            </w:r>
          </w:p>
        </w:tc>
        <w:tc>
          <w:tcPr>
            <w:tcW w:w="1620" w:type="dxa"/>
            <w:vAlign w:val="center"/>
          </w:tcPr>
          <w:p w14:paraId="568B6B80"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3DA7FB0C" w14:textId="77777777" w:rsidR="00F3355F" w:rsidRPr="00AC7803" w:rsidRDefault="00F3355F" w:rsidP="006B45B3">
            <w:pPr>
              <w:numPr>
                <w:ilvl w:val="0"/>
                <w:numId w:val="7"/>
              </w:numPr>
              <w:rPr>
                <w:sz w:val="20"/>
                <w:szCs w:val="20"/>
              </w:rPr>
            </w:pPr>
            <w:r w:rsidRPr="00AC7803">
              <w:rPr>
                <w:sz w:val="20"/>
                <w:szCs w:val="20"/>
              </w:rPr>
              <w:t>There have been no significant negative findings in the 2009 or 2010 audits.</w:t>
            </w:r>
          </w:p>
        </w:tc>
      </w:tr>
      <w:tr w:rsidR="00F3355F" w:rsidRPr="00AC7803" w14:paraId="74E1C0F0" w14:textId="77777777" w:rsidTr="006B45B3">
        <w:trPr>
          <w:trHeight w:val="345"/>
        </w:trPr>
        <w:tc>
          <w:tcPr>
            <w:tcW w:w="6840" w:type="dxa"/>
            <w:vAlign w:val="center"/>
          </w:tcPr>
          <w:p w14:paraId="4BB4346D" w14:textId="77777777" w:rsidR="00F3355F" w:rsidRPr="00AC7803" w:rsidRDefault="00F3355F" w:rsidP="006B45B3">
            <w:pPr>
              <w:tabs>
                <w:tab w:val="num" w:pos="432"/>
              </w:tabs>
              <w:spacing w:after="120"/>
              <w:ind w:left="252"/>
              <w:rPr>
                <w:sz w:val="22"/>
                <w:szCs w:val="22"/>
              </w:rPr>
            </w:pPr>
            <w:r w:rsidRPr="00AC7803">
              <w:rPr>
                <w:b/>
                <w:sz w:val="22"/>
                <w:szCs w:val="22"/>
              </w:rPr>
              <w:t xml:space="preserve">Measure: </w:t>
            </w:r>
            <w:r w:rsidRPr="00AC7803">
              <w:rPr>
                <w:sz w:val="22"/>
                <w:szCs w:val="22"/>
              </w:rPr>
              <w:t xml:space="preserve">The NCCES actual and proposed annual budget is balanced, showing income equal to or greater than expense. </w:t>
            </w:r>
          </w:p>
        </w:tc>
        <w:tc>
          <w:tcPr>
            <w:tcW w:w="1620" w:type="dxa"/>
            <w:vAlign w:val="center"/>
          </w:tcPr>
          <w:p w14:paraId="5B4C1DA0" w14:textId="77777777" w:rsidR="00F3355F" w:rsidRPr="00AC7803" w:rsidRDefault="00F3355F" w:rsidP="006B45B3">
            <w:pPr>
              <w:jc w:val="center"/>
              <w:rPr>
                <w:sz w:val="22"/>
                <w:szCs w:val="22"/>
              </w:rPr>
            </w:pPr>
            <w:r w:rsidRPr="00AC7803">
              <w:rPr>
                <w:sz w:val="22"/>
                <w:szCs w:val="22"/>
              </w:rPr>
              <w:t>In progress</w:t>
            </w:r>
          </w:p>
        </w:tc>
        <w:tc>
          <w:tcPr>
            <w:tcW w:w="4330" w:type="dxa"/>
            <w:vAlign w:val="center"/>
          </w:tcPr>
          <w:p w14:paraId="12196FC6" w14:textId="77777777" w:rsidR="00F3355F" w:rsidRPr="00AC7803" w:rsidRDefault="00F3355F" w:rsidP="006B45B3">
            <w:pPr>
              <w:numPr>
                <w:ilvl w:val="0"/>
                <w:numId w:val="7"/>
              </w:numPr>
              <w:rPr>
                <w:sz w:val="20"/>
                <w:szCs w:val="20"/>
              </w:rPr>
            </w:pPr>
            <w:r w:rsidRPr="00AC7803">
              <w:rPr>
                <w:sz w:val="20"/>
                <w:szCs w:val="20"/>
              </w:rPr>
              <w:t>According to financial statements the school had net income in two of the previous three years.</w:t>
            </w:r>
          </w:p>
        </w:tc>
      </w:tr>
      <w:tr w:rsidR="00F3355F" w:rsidRPr="00AC7803" w14:paraId="22420357" w14:textId="77777777" w:rsidTr="006B45B3">
        <w:trPr>
          <w:trHeight w:val="345"/>
        </w:trPr>
        <w:tc>
          <w:tcPr>
            <w:tcW w:w="6840" w:type="dxa"/>
            <w:vAlign w:val="center"/>
          </w:tcPr>
          <w:p w14:paraId="13B3B85E" w14:textId="77777777" w:rsidR="00F3355F" w:rsidRPr="00AC7803" w:rsidRDefault="00F3355F" w:rsidP="006B45B3">
            <w:pPr>
              <w:tabs>
                <w:tab w:val="num" w:pos="432"/>
              </w:tabs>
              <w:spacing w:after="120"/>
              <w:ind w:left="252"/>
              <w:rPr>
                <w:sz w:val="22"/>
                <w:szCs w:val="22"/>
              </w:rPr>
            </w:pPr>
            <w:r w:rsidRPr="00AC7803">
              <w:rPr>
                <w:b/>
                <w:sz w:val="22"/>
                <w:szCs w:val="22"/>
              </w:rPr>
              <w:t xml:space="preserve">Measure: </w:t>
            </w:r>
            <w:r w:rsidRPr="00AC7803">
              <w:rPr>
                <w:sz w:val="22"/>
                <w:szCs w:val="22"/>
              </w:rPr>
              <w:t>The NCCES Board of Trustees annually approves a balanced budget that supports the academic success of students.</w:t>
            </w:r>
          </w:p>
        </w:tc>
        <w:tc>
          <w:tcPr>
            <w:tcW w:w="1620" w:type="dxa"/>
            <w:vAlign w:val="center"/>
          </w:tcPr>
          <w:p w14:paraId="70B4A751"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5D83BEF7" w14:textId="77777777" w:rsidR="00F3355F" w:rsidRPr="00AC7803" w:rsidRDefault="00F3355F" w:rsidP="006B45B3">
            <w:pPr>
              <w:numPr>
                <w:ilvl w:val="0"/>
                <w:numId w:val="7"/>
              </w:numPr>
              <w:rPr>
                <w:sz w:val="20"/>
                <w:szCs w:val="20"/>
              </w:rPr>
            </w:pPr>
            <w:r w:rsidRPr="00AC7803">
              <w:rPr>
                <w:sz w:val="20"/>
                <w:szCs w:val="20"/>
              </w:rPr>
              <w:t>Approved budget is balanced for 2011.</w:t>
            </w:r>
          </w:p>
        </w:tc>
      </w:tr>
      <w:tr w:rsidR="00F3355F" w:rsidRPr="00AC7803" w14:paraId="00538B5A" w14:textId="77777777" w:rsidTr="006B45B3">
        <w:trPr>
          <w:trHeight w:val="345"/>
        </w:trPr>
        <w:tc>
          <w:tcPr>
            <w:tcW w:w="6840" w:type="dxa"/>
            <w:vAlign w:val="center"/>
          </w:tcPr>
          <w:p w14:paraId="5986F2E0" w14:textId="77777777" w:rsidR="00F3355F" w:rsidRPr="00AC7803" w:rsidRDefault="00F3355F" w:rsidP="006B45B3">
            <w:pPr>
              <w:tabs>
                <w:tab w:val="num" w:pos="432"/>
              </w:tabs>
              <w:ind w:left="252"/>
              <w:rPr>
                <w:sz w:val="22"/>
                <w:szCs w:val="22"/>
              </w:rPr>
            </w:pPr>
            <w:r w:rsidRPr="00AC7803">
              <w:rPr>
                <w:b/>
                <w:sz w:val="22"/>
                <w:szCs w:val="22"/>
              </w:rPr>
              <w:t xml:space="preserve">Measure: </w:t>
            </w:r>
            <w:r w:rsidRPr="00AC7803">
              <w:rPr>
                <w:sz w:val="22"/>
                <w:szCs w:val="22"/>
              </w:rPr>
              <w:t>The NCCES Board of Trustees will secure a permanent home for NCCES.</w:t>
            </w:r>
          </w:p>
        </w:tc>
        <w:tc>
          <w:tcPr>
            <w:tcW w:w="1620" w:type="dxa"/>
            <w:vAlign w:val="center"/>
          </w:tcPr>
          <w:p w14:paraId="29206626" w14:textId="77777777" w:rsidR="00F3355F" w:rsidRPr="00AC7803" w:rsidRDefault="00F3355F" w:rsidP="006B45B3">
            <w:pPr>
              <w:jc w:val="center"/>
              <w:rPr>
                <w:sz w:val="22"/>
                <w:szCs w:val="22"/>
              </w:rPr>
            </w:pPr>
            <w:r w:rsidRPr="00AC7803">
              <w:rPr>
                <w:sz w:val="22"/>
                <w:szCs w:val="22"/>
              </w:rPr>
              <w:t>Not Met</w:t>
            </w:r>
          </w:p>
        </w:tc>
        <w:tc>
          <w:tcPr>
            <w:tcW w:w="4330" w:type="dxa"/>
            <w:vAlign w:val="center"/>
          </w:tcPr>
          <w:p w14:paraId="5AFB936C" w14:textId="77777777" w:rsidR="00F3355F" w:rsidRPr="00AC7803" w:rsidRDefault="00F3355F" w:rsidP="006B45B3">
            <w:pPr>
              <w:numPr>
                <w:ilvl w:val="0"/>
                <w:numId w:val="7"/>
              </w:numPr>
              <w:rPr>
                <w:sz w:val="20"/>
                <w:szCs w:val="20"/>
              </w:rPr>
            </w:pPr>
            <w:r w:rsidRPr="00AC7803">
              <w:rPr>
                <w:sz w:val="20"/>
                <w:szCs w:val="20"/>
              </w:rPr>
              <w:t>School is still looking for permanent facility.</w:t>
            </w:r>
          </w:p>
        </w:tc>
      </w:tr>
      <w:tr w:rsidR="00F3355F" w:rsidRPr="00AC7803" w14:paraId="7A6122FE" w14:textId="77777777" w:rsidTr="006B45B3">
        <w:trPr>
          <w:trHeight w:val="345"/>
        </w:trPr>
        <w:tc>
          <w:tcPr>
            <w:tcW w:w="12790" w:type="dxa"/>
            <w:gridSpan w:val="3"/>
            <w:vAlign w:val="center"/>
          </w:tcPr>
          <w:p w14:paraId="2015AB80" w14:textId="77777777" w:rsidR="00F3355F" w:rsidRPr="00AC7803" w:rsidRDefault="00F3355F" w:rsidP="006B45B3">
            <w:pPr>
              <w:rPr>
                <w:sz w:val="22"/>
                <w:szCs w:val="22"/>
              </w:rPr>
            </w:pPr>
            <w:r w:rsidRPr="00AC7803">
              <w:rPr>
                <w:b/>
                <w:iCs/>
                <w:sz w:val="22"/>
                <w:szCs w:val="22"/>
              </w:rPr>
              <w:t>Objective:</w:t>
            </w:r>
            <w:r w:rsidRPr="00AC7803">
              <w:rPr>
                <w:b/>
                <w:sz w:val="22"/>
                <w:szCs w:val="22"/>
              </w:rPr>
              <w:t xml:space="preserve"> </w:t>
            </w:r>
            <w:r w:rsidRPr="00AC7803">
              <w:rPr>
                <w:sz w:val="22"/>
                <w:szCs w:val="22"/>
              </w:rPr>
              <w:t>The NCCES Board of Trustees provides sound and effective governance to support and promote the school’s mission.</w:t>
            </w:r>
          </w:p>
        </w:tc>
      </w:tr>
      <w:tr w:rsidR="00F3355F" w:rsidRPr="00AC7803" w14:paraId="57A7A920" w14:textId="77777777" w:rsidTr="006B45B3">
        <w:trPr>
          <w:trHeight w:val="345"/>
        </w:trPr>
        <w:tc>
          <w:tcPr>
            <w:tcW w:w="6840" w:type="dxa"/>
            <w:vAlign w:val="center"/>
          </w:tcPr>
          <w:p w14:paraId="7B885C29" w14:textId="77777777" w:rsidR="00F3355F" w:rsidRPr="00AC7803" w:rsidRDefault="00F3355F" w:rsidP="006B45B3">
            <w:pPr>
              <w:spacing w:after="120"/>
              <w:ind w:left="252"/>
              <w:rPr>
                <w:sz w:val="22"/>
                <w:szCs w:val="22"/>
              </w:rPr>
            </w:pPr>
            <w:r w:rsidRPr="00AC7803">
              <w:rPr>
                <w:b/>
                <w:sz w:val="22"/>
                <w:szCs w:val="22"/>
              </w:rPr>
              <w:t xml:space="preserve">Measure: </w:t>
            </w:r>
            <w:r w:rsidRPr="00AC7803">
              <w:rPr>
                <w:sz w:val="22"/>
                <w:szCs w:val="22"/>
              </w:rPr>
              <w:t xml:space="preserve">The NCCES Board of Trustees and the school leader develop annual leadership goals which reflect the school’s mission and lead to further implementation of the school improvement plan and 75% of these goals are met annually. </w:t>
            </w:r>
          </w:p>
        </w:tc>
        <w:tc>
          <w:tcPr>
            <w:tcW w:w="1620" w:type="dxa"/>
            <w:vAlign w:val="center"/>
          </w:tcPr>
          <w:p w14:paraId="394494B2" w14:textId="77777777" w:rsidR="00F3355F" w:rsidRPr="00AC7803" w:rsidRDefault="00F3355F" w:rsidP="006B45B3">
            <w:pPr>
              <w:jc w:val="center"/>
              <w:rPr>
                <w:sz w:val="22"/>
                <w:szCs w:val="22"/>
              </w:rPr>
            </w:pPr>
            <w:r w:rsidRPr="00AC7803">
              <w:rPr>
                <w:sz w:val="22"/>
                <w:szCs w:val="22"/>
              </w:rPr>
              <w:t>In progress</w:t>
            </w:r>
          </w:p>
        </w:tc>
        <w:tc>
          <w:tcPr>
            <w:tcW w:w="4330" w:type="dxa"/>
            <w:vAlign w:val="center"/>
          </w:tcPr>
          <w:p w14:paraId="170937A0" w14:textId="77777777" w:rsidR="00F3355F" w:rsidRPr="00AC7803" w:rsidRDefault="00F3355F" w:rsidP="006B45B3">
            <w:pPr>
              <w:numPr>
                <w:ilvl w:val="0"/>
                <w:numId w:val="7"/>
              </w:numPr>
              <w:rPr>
                <w:sz w:val="20"/>
                <w:szCs w:val="20"/>
              </w:rPr>
            </w:pPr>
            <w:r w:rsidRPr="00AC7803">
              <w:rPr>
                <w:sz w:val="20"/>
                <w:szCs w:val="20"/>
              </w:rPr>
              <w:t xml:space="preserve">The school sets annual goals which relate to the </w:t>
            </w:r>
            <w:proofErr w:type="gramStart"/>
            <w:r w:rsidRPr="00AC7803">
              <w:rPr>
                <w:sz w:val="20"/>
                <w:szCs w:val="20"/>
              </w:rPr>
              <w:t>mission</w:t>
            </w:r>
            <w:proofErr w:type="gramEnd"/>
            <w:r w:rsidRPr="00AC7803">
              <w:rPr>
                <w:sz w:val="20"/>
                <w:szCs w:val="20"/>
              </w:rPr>
              <w:t xml:space="preserve"> but it is unclear what percentage has been completed.</w:t>
            </w:r>
          </w:p>
        </w:tc>
      </w:tr>
      <w:tr w:rsidR="00F3355F" w:rsidRPr="00AC7803" w14:paraId="23B0CE02" w14:textId="77777777" w:rsidTr="006B45B3">
        <w:trPr>
          <w:trHeight w:val="345"/>
        </w:trPr>
        <w:tc>
          <w:tcPr>
            <w:tcW w:w="6840" w:type="dxa"/>
            <w:vAlign w:val="center"/>
          </w:tcPr>
          <w:p w14:paraId="56100CB6" w14:textId="77777777" w:rsidR="00F3355F" w:rsidRPr="00AC7803" w:rsidRDefault="00F3355F" w:rsidP="006B45B3">
            <w:pPr>
              <w:spacing w:after="120"/>
              <w:ind w:left="252"/>
              <w:rPr>
                <w:sz w:val="22"/>
                <w:szCs w:val="22"/>
              </w:rPr>
            </w:pPr>
            <w:r w:rsidRPr="00AC7803">
              <w:rPr>
                <w:b/>
                <w:sz w:val="22"/>
                <w:szCs w:val="22"/>
              </w:rPr>
              <w:t xml:space="preserve">Measure: </w:t>
            </w:r>
            <w:r w:rsidRPr="00AC7803">
              <w:rPr>
                <w:sz w:val="22"/>
                <w:szCs w:val="22"/>
              </w:rPr>
              <w:t>75% of NCCES Board members agree or strongly agree that the Board is meeting its governance responsibilities as measured by the Board’s annual self-assessment.</w:t>
            </w:r>
            <w:r w:rsidRPr="00AC7803" w:rsidDel="004B04B4">
              <w:rPr>
                <w:sz w:val="22"/>
                <w:szCs w:val="22"/>
              </w:rPr>
              <w:t xml:space="preserve"> </w:t>
            </w:r>
          </w:p>
        </w:tc>
        <w:tc>
          <w:tcPr>
            <w:tcW w:w="1620" w:type="dxa"/>
            <w:vAlign w:val="center"/>
          </w:tcPr>
          <w:p w14:paraId="40C48506" w14:textId="77777777" w:rsidR="00F3355F" w:rsidRPr="00AC7803" w:rsidRDefault="00F3355F" w:rsidP="006B45B3">
            <w:pPr>
              <w:jc w:val="center"/>
              <w:rPr>
                <w:sz w:val="22"/>
                <w:szCs w:val="22"/>
              </w:rPr>
            </w:pPr>
            <w:r w:rsidRPr="00AC7803">
              <w:rPr>
                <w:sz w:val="22"/>
                <w:szCs w:val="22"/>
              </w:rPr>
              <w:t>Met</w:t>
            </w:r>
          </w:p>
        </w:tc>
        <w:tc>
          <w:tcPr>
            <w:tcW w:w="4330" w:type="dxa"/>
            <w:vAlign w:val="center"/>
          </w:tcPr>
          <w:p w14:paraId="4E300807" w14:textId="77777777" w:rsidR="00F3355F" w:rsidRPr="00AC7803" w:rsidRDefault="00F3355F" w:rsidP="006B45B3">
            <w:pPr>
              <w:numPr>
                <w:ilvl w:val="0"/>
                <w:numId w:val="7"/>
              </w:numPr>
              <w:rPr>
                <w:sz w:val="20"/>
                <w:szCs w:val="20"/>
              </w:rPr>
            </w:pPr>
            <w:r w:rsidRPr="00AC7803">
              <w:rPr>
                <w:sz w:val="20"/>
                <w:szCs w:val="20"/>
              </w:rPr>
              <w:t>According to survey collected On October 3, 2011 and provided after the site visit.</w:t>
            </w:r>
          </w:p>
        </w:tc>
      </w:tr>
    </w:tbl>
    <w:p w14:paraId="50DBF7EB" w14:textId="77777777" w:rsidR="00C93519" w:rsidRDefault="00C93519" w:rsidP="00C93519">
      <w:pPr>
        <w:pStyle w:val="Header"/>
        <w:tabs>
          <w:tab w:val="clear" w:pos="4320"/>
          <w:tab w:val="clear" w:pos="8640"/>
        </w:tabs>
      </w:pPr>
    </w:p>
    <w:sectPr w:rsidR="00C93519" w:rsidSect="0040641B">
      <w:headerReference w:type="even" r:id="rId35"/>
      <w:headerReference w:type="default" r:id="rId36"/>
      <w:footerReference w:type="default" r:id="rId37"/>
      <w:headerReference w:type="first" r:id="rId38"/>
      <w:footerReference w:type="first" r:id="rId3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62026" w14:textId="77777777" w:rsidR="00754462" w:rsidRDefault="00754462">
      <w:r>
        <w:separator/>
      </w:r>
    </w:p>
  </w:endnote>
  <w:endnote w:type="continuationSeparator" w:id="0">
    <w:p w14:paraId="45E469D6" w14:textId="77777777" w:rsidR="00754462" w:rsidRDefault="0075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A27EB" w14:textId="77777777" w:rsidR="00D04ADF" w:rsidRPr="00030F1D" w:rsidRDefault="00D04ADF">
    <w:pPr>
      <w:pStyle w:val="Footer"/>
      <w:tabs>
        <w:tab w:val="clear" w:pos="8640"/>
        <w:tab w:val="right" w:pos="9360"/>
      </w:tabs>
      <w:ind w:right="360"/>
      <w:rPr>
        <w:rStyle w:val="PageNumber"/>
        <w:sz w:val="20"/>
        <w:szCs w:val="20"/>
      </w:rPr>
    </w:pPr>
    <w:r w:rsidRPr="00030F1D">
      <w:rPr>
        <w:sz w:val="20"/>
      </w:rPr>
      <w:t xml:space="preserve">Summary of Review: </w:t>
    </w:r>
    <w:smartTag w:uri="urn:schemas-microsoft-com:office:smarttags" w:element="place">
      <w:smartTag w:uri="urn:schemas-microsoft-com:office:smarttags" w:element="PlaceName">
        <w:r w:rsidRPr="00030F1D">
          <w:rPr>
            <w:sz w:val="20"/>
          </w:rPr>
          <w:t>North</w:t>
        </w:r>
      </w:smartTag>
      <w:r w:rsidRPr="00030F1D">
        <w:rPr>
          <w:sz w:val="20"/>
        </w:rPr>
        <w:t xml:space="preserve"> </w:t>
      </w:r>
      <w:smartTag w:uri="urn:schemas-microsoft-com:office:smarttags" w:element="PlaceName">
        <w:r w:rsidRPr="00030F1D">
          <w:rPr>
            <w:sz w:val="20"/>
          </w:rPr>
          <w:t>Central</w:t>
        </w:r>
      </w:smartTag>
      <w:r w:rsidRPr="00030F1D">
        <w:rPr>
          <w:sz w:val="20"/>
        </w:rPr>
        <w:t xml:space="preserve"> </w:t>
      </w:r>
      <w:smartTag w:uri="urn:schemas-microsoft-com:office:smarttags" w:element="PlaceName">
        <w:r w:rsidRPr="00030F1D">
          <w:rPr>
            <w:sz w:val="20"/>
          </w:rPr>
          <w:t>Charter</w:t>
        </w:r>
      </w:smartTag>
      <w:r w:rsidRPr="00030F1D">
        <w:rPr>
          <w:sz w:val="20"/>
        </w:rPr>
        <w:t xml:space="preserve"> </w:t>
      </w:r>
      <w:smartTag w:uri="urn:schemas-microsoft-com:office:smarttags" w:element="PlaceName">
        <w:r w:rsidRPr="00030F1D">
          <w:rPr>
            <w:sz w:val="20"/>
          </w:rPr>
          <w:t>Essential</w:t>
        </w:r>
      </w:smartTag>
      <w:r w:rsidRPr="00030F1D">
        <w:rPr>
          <w:sz w:val="20"/>
        </w:rPr>
        <w:t xml:space="preserve"> </w:t>
      </w:r>
      <w:smartTag w:uri="urn:schemas-microsoft-com:office:smarttags" w:element="PlaceType">
        <w:r w:rsidRPr="00030F1D">
          <w:rPr>
            <w:sz w:val="20"/>
          </w:rPr>
          <w:t>School</w:t>
        </w:r>
      </w:smartTag>
    </w:smartTag>
    <w:r w:rsidRPr="00030F1D">
      <w:rPr>
        <w:sz w:val="20"/>
      </w:rPr>
      <w:tab/>
    </w:r>
    <w:r w:rsidRPr="00030F1D">
      <w:rPr>
        <w:sz w:val="20"/>
        <w:szCs w:val="20"/>
      </w:rPr>
      <w:t xml:space="preserve">Page </w:t>
    </w:r>
    <w:r w:rsidR="00C54282" w:rsidRPr="00030F1D">
      <w:rPr>
        <w:rStyle w:val="PageNumber"/>
        <w:sz w:val="20"/>
        <w:szCs w:val="20"/>
      </w:rPr>
      <w:fldChar w:fldCharType="begin"/>
    </w:r>
    <w:r w:rsidRPr="00030F1D">
      <w:rPr>
        <w:rStyle w:val="PageNumber"/>
        <w:sz w:val="20"/>
        <w:szCs w:val="20"/>
      </w:rPr>
      <w:instrText xml:space="preserve"> PAGE </w:instrText>
    </w:r>
    <w:r w:rsidR="00C54282" w:rsidRPr="00030F1D">
      <w:rPr>
        <w:rStyle w:val="PageNumber"/>
        <w:sz w:val="20"/>
        <w:szCs w:val="20"/>
      </w:rPr>
      <w:fldChar w:fldCharType="separate"/>
    </w:r>
    <w:r w:rsidR="00E950A6">
      <w:rPr>
        <w:rStyle w:val="PageNumber"/>
        <w:noProof/>
        <w:sz w:val="20"/>
        <w:szCs w:val="20"/>
      </w:rPr>
      <w:t>34</w:t>
    </w:r>
    <w:r w:rsidR="00C54282" w:rsidRPr="00030F1D">
      <w:rPr>
        <w:rStyle w:val="PageNumber"/>
        <w:sz w:val="20"/>
        <w:szCs w:val="20"/>
      </w:rPr>
      <w:fldChar w:fldCharType="end"/>
    </w:r>
    <w:r w:rsidRPr="00030F1D">
      <w:rPr>
        <w:rStyle w:val="PageNumber"/>
        <w:sz w:val="20"/>
        <w:szCs w:val="20"/>
      </w:rPr>
      <w:t xml:space="preserve"> </w:t>
    </w:r>
  </w:p>
  <w:p w14:paraId="095A2729" w14:textId="77777777" w:rsidR="00D04ADF" w:rsidRDefault="00D04ADF">
    <w:pPr>
      <w:pStyle w:val="Footer"/>
      <w:tabs>
        <w:tab w:val="clear" w:pos="8640"/>
        <w:tab w:val="right" w:pos="9360"/>
      </w:tabs>
      <w:ind w:right="360"/>
      <w:rPr>
        <w:sz w:val="20"/>
      </w:rPr>
    </w:pPr>
    <w:r w:rsidRPr="00030F1D">
      <w:rPr>
        <w:rStyle w:val="PageNumber"/>
        <w:sz w:val="20"/>
        <w:szCs w:val="20"/>
      </w:rPr>
      <w:t>January 2012</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3EF6" w14:textId="77777777" w:rsidR="00D04ADF" w:rsidRPr="00AC7803" w:rsidRDefault="00D04ADF" w:rsidP="00754BBD">
    <w:pPr>
      <w:pStyle w:val="Footer"/>
      <w:tabs>
        <w:tab w:val="clear" w:pos="8640"/>
        <w:tab w:val="right" w:pos="12960"/>
      </w:tabs>
      <w:ind w:right="360"/>
      <w:rPr>
        <w:rStyle w:val="PageNumber"/>
        <w:sz w:val="20"/>
      </w:rPr>
    </w:pPr>
    <w:r w:rsidRPr="00AC7803">
      <w:rPr>
        <w:sz w:val="20"/>
      </w:rPr>
      <w:t xml:space="preserve">Summary of Review: </w:t>
    </w:r>
    <w:smartTag w:uri="urn:schemas-microsoft-com:office:smarttags" w:element="place">
      <w:smartTag w:uri="urn:schemas-microsoft-com:office:smarttags" w:element="PlaceName">
        <w:r w:rsidR="00AC7803" w:rsidRPr="00AC7803">
          <w:rPr>
            <w:sz w:val="20"/>
          </w:rPr>
          <w:t>North</w:t>
        </w:r>
      </w:smartTag>
      <w:r w:rsidR="00AC7803" w:rsidRPr="00AC7803">
        <w:rPr>
          <w:sz w:val="20"/>
        </w:rPr>
        <w:t xml:space="preserve"> </w:t>
      </w:r>
      <w:smartTag w:uri="urn:schemas-microsoft-com:office:smarttags" w:element="PlaceName">
        <w:r w:rsidR="00AC7803" w:rsidRPr="00AC7803">
          <w:rPr>
            <w:sz w:val="20"/>
          </w:rPr>
          <w:t>Central</w:t>
        </w:r>
      </w:smartTag>
      <w:r w:rsidR="00AC7803" w:rsidRPr="00AC7803">
        <w:rPr>
          <w:sz w:val="20"/>
        </w:rPr>
        <w:t xml:space="preserve"> </w:t>
      </w:r>
      <w:smartTag w:uri="urn:schemas-microsoft-com:office:smarttags" w:element="PlaceName">
        <w:r w:rsidR="00AC7803" w:rsidRPr="00AC7803">
          <w:rPr>
            <w:sz w:val="20"/>
          </w:rPr>
          <w:t>Charter</w:t>
        </w:r>
      </w:smartTag>
      <w:r w:rsidR="00AC7803" w:rsidRPr="00AC7803">
        <w:rPr>
          <w:sz w:val="20"/>
        </w:rPr>
        <w:t xml:space="preserve"> </w:t>
      </w:r>
      <w:smartTag w:uri="urn:schemas-microsoft-com:office:smarttags" w:element="PlaceName">
        <w:r w:rsidR="00AC7803" w:rsidRPr="00AC7803">
          <w:rPr>
            <w:sz w:val="20"/>
          </w:rPr>
          <w:t>Essential</w:t>
        </w:r>
      </w:smartTag>
      <w:r w:rsidR="00AC7803" w:rsidRPr="00AC7803">
        <w:rPr>
          <w:sz w:val="20"/>
        </w:rPr>
        <w:t xml:space="preserve"> </w:t>
      </w:r>
      <w:smartTag w:uri="urn:schemas-microsoft-com:office:smarttags" w:element="PlaceType">
        <w:r w:rsidR="00AC7803" w:rsidRPr="00AC7803">
          <w:rPr>
            <w:sz w:val="20"/>
          </w:rPr>
          <w:t>School</w:t>
        </w:r>
      </w:smartTag>
    </w:smartTag>
    <w:r w:rsidRPr="00AC7803">
      <w:rPr>
        <w:sz w:val="20"/>
      </w:rPr>
      <w:tab/>
    </w:r>
    <w:r w:rsidRPr="00AC7803">
      <w:rPr>
        <w:sz w:val="20"/>
        <w:szCs w:val="20"/>
      </w:rPr>
      <w:t xml:space="preserve">Page </w:t>
    </w:r>
    <w:r w:rsidR="00C54282" w:rsidRPr="00AC7803">
      <w:rPr>
        <w:rStyle w:val="PageNumber"/>
        <w:sz w:val="20"/>
        <w:szCs w:val="20"/>
      </w:rPr>
      <w:fldChar w:fldCharType="begin"/>
    </w:r>
    <w:r w:rsidRPr="00AC7803">
      <w:rPr>
        <w:rStyle w:val="PageNumber"/>
        <w:sz w:val="20"/>
        <w:szCs w:val="20"/>
      </w:rPr>
      <w:instrText xml:space="preserve"> PAGE </w:instrText>
    </w:r>
    <w:r w:rsidR="00C54282" w:rsidRPr="00AC7803">
      <w:rPr>
        <w:rStyle w:val="PageNumber"/>
        <w:sz w:val="20"/>
        <w:szCs w:val="20"/>
      </w:rPr>
      <w:fldChar w:fldCharType="separate"/>
    </w:r>
    <w:r w:rsidR="00E950A6">
      <w:rPr>
        <w:rStyle w:val="PageNumber"/>
        <w:noProof/>
        <w:sz w:val="20"/>
        <w:szCs w:val="20"/>
      </w:rPr>
      <w:t>38</w:t>
    </w:r>
    <w:r w:rsidR="00C54282" w:rsidRPr="00AC7803">
      <w:rPr>
        <w:rStyle w:val="PageNumber"/>
        <w:sz w:val="20"/>
        <w:szCs w:val="20"/>
      </w:rPr>
      <w:fldChar w:fldCharType="end"/>
    </w:r>
    <w:r w:rsidRPr="00AC7803">
      <w:rPr>
        <w:rStyle w:val="PageNumber"/>
        <w:sz w:val="20"/>
        <w:szCs w:val="20"/>
      </w:rPr>
      <w:t xml:space="preserve"> </w:t>
    </w:r>
  </w:p>
  <w:p w14:paraId="2D0F138C" w14:textId="77777777" w:rsidR="00D04ADF" w:rsidRPr="00AC7803" w:rsidRDefault="00AC7803" w:rsidP="00754BBD">
    <w:pPr>
      <w:pStyle w:val="Footer"/>
    </w:pPr>
    <w:r w:rsidRPr="00AC7803">
      <w:rPr>
        <w:rStyle w:val="PageNumber"/>
        <w:sz w:val="20"/>
        <w:szCs w:val="20"/>
      </w:rPr>
      <w:t>January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D8CE" w14:textId="77777777" w:rsidR="00D04ADF" w:rsidRPr="00AC7803" w:rsidRDefault="00D04ADF" w:rsidP="00754BBD">
    <w:pPr>
      <w:pStyle w:val="Footer"/>
      <w:tabs>
        <w:tab w:val="clear" w:pos="8640"/>
        <w:tab w:val="right" w:pos="12960"/>
      </w:tabs>
      <w:ind w:right="360"/>
      <w:rPr>
        <w:rStyle w:val="PageNumber"/>
        <w:sz w:val="20"/>
      </w:rPr>
    </w:pPr>
    <w:r w:rsidRPr="00AC7803">
      <w:rPr>
        <w:sz w:val="20"/>
      </w:rPr>
      <w:t xml:space="preserve">Summary of Review: </w:t>
    </w:r>
    <w:smartTag w:uri="urn:schemas-microsoft-com:office:smarttags" w:element="place">
      <w:smartTag w:uri="urn:schemas-microsoft-com:office:smarttags" w:element="PlaceName">
        <w:r w:rsidR="00AC7803" w:rsidRPr="00AC7803">
          <w:rPr>
            <w:sz w:val="20"/>
          </w:rPr>
          <w:t>North</w:t>
        </w:r>
      </w:smartTag>
      <w:r w:rsidR="00AC7803" w:rsidRPr="00AC7803">
        <w:rPr>
          <w:sz w:val="20"/>
        </w:rPr>
        <w:t xml:space="preserve"> </w:t>
      </w:r>
      <w:smartTag w:uri="urn:schemas-microsoft-com:office:smarttags" w:element="PlaceName">
        <w:r w:rsidR="00AC7803" w:rsidRPr="00AC7803">
          <w:rPr>
            <w:sz w:val="20"/>
          </w:rPr>
          <w:t>Central</w:t>
        </w:r>
      </w:smartTag>
      <w:r w:rsidR="00AC7803" w:rsidRPr="00AC7803">
        <w:rPr>
          <w:sz w:val="20"/>
        </w:rPr>
        <w:t xml:space="preserve"> </w:t>
      </w:r>
      <w:smartTag w:uri="urn:schemas-microsoft-com:office:smarttags" w:element="PlaceName">
        <w:r w:rsidR="00AC7803" w:rsidRPr="00AC7803">
          <w:rPr>
            <w:sz w:val="20"/>
          </w:rPr>
          <w:t>Charter</w:t>
        </w:r>
      </w:smartTag>
      <w:r w:rsidR="00AC7803" w:rsidRPr="00AC7803">
        <w:rPr>
          <w:sz w:val="20"/>
        </w:rPr>
        <w:t xml:space="preserve"> </w:t>
      </w:r>
      <w:smartTag w:uri="urn:schemas-microsoft-com:office:smarttags" w:element="PlaceName">
        <w:r w:rsidR="00AC7803" w:rsidRPr="00AC7803">
          <w:rPr>
            <w:sz w:val="20"/>
          </w:rPr>
          <w:t>Essential</w:t>
        </w:r>
      </w:smartTag>
      <w:r w:rsidR="00AC7803" w:rsidRPr="00AC7803">
        <w:rPr>
          <w:sz w:val="20"/>
        </w:rPr>
        <w:t xml:space="preserve"> </w:t>
      </w:r>
      <w:smartTag w:uri="urn:schemas-microsoft-com:office:smarttags" w:element="PlaceType">
        <w:r w:rsidR="00AC7803" w:rsidRPr="00AC7803">
          <w:rPr>
            <w:sz w:val="20"/>
          </w:rPr>
          <w:t>School</w:t>
        </w:r>
      </w:smartTag>
    </w:smartTag>
    <w:r w:rsidRPr="00AC7803">
      <w:rPr>
        <w:sz w:val="20"/>
      </w:rPr>
      <w:tab/>
    </w:r>
    <w:r w:rsidRPr="00AC7803">
      <w:rPr>
        <w:sz w:val="20"/>
        <w:szCs w:val="20"/>
      </w:rPr>
      <w:t xml:space="preserve">Page </w:t>
    </w:r>
    <w:r w:rsidR="00C54282" w:rsidRPr="00AC7803">
      <w:rPr>
        <w:rStyle w:val="PageNumber"/>
        <w:sz w:val="20"/>
        <w:szCs w:val="20"/>
      </w:rPr>
      <w:fldChar w:fldCharType="begin"/>
    </w:r>
    <w:r w:rsidRPr="00AC7803">
      <w:rPr>
        <w:rStyle w:val="PageNumber"/>
        <w:sz w:val="20"/>
        <w:szCs w:val="20"/>
      </w:rPr>
      <w:instrText xml:space="preserve"> PAGE </w:instrText>
    </w:r>
    <w:r w:rsidR="00C54282" w:rsidRPr="00AC7803">
      <w:rPr>
        <w:rStyle w:val="PageNumber"/>
        <w:sz w:val="20"/>
        <w:szCs w:val="20"/>
      </w:rPr>
      <w:fldChar w:fldCharType="separate"/>
    </w:r>
    <w:r w:rsidR="00E950A6">
      <w:rPr>
        <w:rStyle w:val="PageNumber"/>
        <w:noProof/>
        <w:sz w:val="20"/>
        <w:szCs w:val="20"/>
      </w:rPr>
      <w:t>35</w:t>
    </w:r>
    <w:r w:rsidR="00C54282" w:rsidRPr="00AC7803">
      <w:rPr>
        <w:rStyle w:val="PageNumber"/>
        <w:sz w:val="20"/>
        <w:szCs w:val="20"/>
      </w:rPr>
      <w:fldChar w:fldCharType="end"/>
    </w:r>
    <w:r w:rsidRPr="00AC7803">
      <w:rPr>
        <w:rStyle w:val="PageNumber"/>
        <w:sz w:val="20"/>
        <w:szCs w:val="20"/>
      </w:rPr>
      <w:t xml:space="preserve"> </w:t>
    </w:r>
  </w:p>
  <w:p w14:paraId="16573B18" w14:textId="77777777" w:rsidR="00D04ADF" w:rsidRPr="00AC7803" w:rsidRDefault="00AC7803" w:rsidP="00BB73F3">
    <w:pPr>
      <w:pStyle w:val="Footer"/>
    </w:pPr>
    <w:r w:rsidRPr="00AC7803">
      <w:rPr>
        <w:rStyle w:val="PageNumber"/>
        <w:sz w:val="20"/>
        <w:szCs w:val="20"/>
      </w:rPr>
      <w:t>January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36CD" w14:textId="77777777" w:rsidR="00754462" w:rsidRDefault="00754462">
      <w:r>
        <w:separator/>
      </w:r>
    </w:p>
  </w:footnote>
  <w:footnote w:type="continuationSeparator" w:id="0">
    <w:p w14:paraId="3ECB1B72" w14:textId="77777777" w:rsidR="00754462" w:rsidRDefault="00754462">
      <w:r>
        <w:continuationSeparator/>
      </w:r>
    </w:p>
  </w:footnote>
  <w:footnote w:id="1">
    <w:p w14:paraId="68EEE329" w14:textId="77777777" w:rsidR="00D04ADF" w:rsidRDefault="00D04ADF">
      <w:pPr>
        <w:pStyle w:val="FootnoteText"/>
      </w:pPr>
      <w:r>
        <w:rPr>
          <w:rStyle w:val="FootnoteReference"/>
        </w:rPr>
        <w:footnoteRef/>
      </w:r>
      <w:r>
        <w:t xml:space="preserve"> </w:t>
      </w:r>
      <w:r w:rsidR="007D6054" w:rsidRPr="00F400A4">
        <w:t xml:space="preserve">Ashburnham-Westminster, </w:t>
      </w:r>
      <w:smartTag w:uri="urn:schemas-microsoft-com:office:smarttags" w:element="City">
        <w:r w:rsidR="007D6054" w:rsidRPr="00F400A4">
          <w:t>Clinton</w:t>
        </w:r>
      </w:smartTag>
      <w:r w:rsidR="007D6054" w:rsidRPr="00F400A4">
        <w:t>,</w:t>
      </w:r>
      <w:r w:rsidR="007D6054">
        <w:t xml:space="preserve"> </w:t>
      </w:r>
      <w:smartTag w:uri="urn:schemas-microsoft-com:office:smarttags" w:element="City">
        <w:r w:rsidR="007D6054" w:rsidRPr="00F400A4">
          <w:t>Fitchburg</w:t>
        </w:r>
      </w:smartTag>
      <w:r w:rsidR="007D6054" w:rsidRPr="00F400A4">
        <w:t xml:space="preserve">, </w:t>
      </w:r>
      <w:smartTag w:uri="urn:schemas-microsoft-com:office:smarttags" w:element="City">
        <w:r w:rsidR="007D6054" w:rsidRPr="00F400A4">
          <w:t>Gardner</w:t>
        </w:r>
      </w:smartTag>
      <w:r w:rsidR="007D6054" w:rsidRPr="00F400A4">
        <w:t>,</w:t>
      </w:r>
      <w:r w:rsidR="007D6054">
        <w:t xml:space="preserve"> </w:t>
      </w:r>
      <w:smartTag w:uri="urn:schemas-microsoft-com:office:smarttags" w:element="City">
        <w:r w:rsidR="007D6054" w:rsidRPr="00F400A4">
          <w:t>Leominster</w:t>
        </w:r>
      </w:smartTag>
      <w:r w:rsidR="007D6054" w:rsidRPr="00F400A4">
        <w:t>, Lunenburg, Nashoba,</w:t>
      </w:r>
      <w:r w:rsidR="007D6054">
        <w:t xml:space="preserve"> </w:t>
      </w:r>
      <w:smartTag w:uri="urn:schemas-microsoft-com:office:smarttags" w:element="place">
        <w:r w:rsidR="007D6054" w:rsidRPr="00F400A4">
          <w:t>North Middlesex</w:t>
        </w:r>
      </w:smartTag>
      <w:r w:rsidR="007D6054" w:rsidRPr="00F400A4">
        <w:t>, Wachusett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1895" w14:textId="77777777" w:rsidR="00D04ADF" w:rsidRDefault="00D04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6EFC" w14:textId="77777777" w:rsidR="00D04ADF" w:rsidRDefault="00D04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D15E" w14:textId="77777777" w:rsidR="00D04ADF" w:rsidRDefault="00D04ADF" w:rsidP="000B1C70">
    <w:pPr>
      <w:pStyle w:val="Header"/>
      <w:framePr w:wrap="around" w:vAnchor="text" w:hAnchor="margin" w:xAlign="right" w:y="1"/>
      <w:rPr>
        <w:rStyle w:val="PageNumber"/>
      </w:rPr>
    </w:pPr>
  </w:p>
  <w:p w14:paraId="22F4ED06" w14:textId="77777777" w:rsidR="00D04ADF" w:rsidRDefault="00D04ADF" w:rsidP="00A51A6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3CFF" w14:textId="77777777" w:rsidR="00D04ADF" w:rsidRDefault="00D04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DD6B" w14:textId="77777777" w:rsidR="00D04ADF" w:rsidRDefault="00D04A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75FF" w14:textId="77777777" w:rsidR="00D04ADF" w:rsidRDefault="00D04A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CA18" w14:textId="77777777" w:rsidR="00D04ADF" w:rsidRDefault="00D04A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DE32" w14:textId="77777777" w:rsidR="00D04ADF" w:rsidRDefault="00D04A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8C148" w14:textId="77777777" w:rsidR="00D04ADF" w:rsidRDefault="00D04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04"/>
    <w:multiLevelType w:val="hybridMultilevel"/>
    <w:tmpl w:val="8C52BA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C59A1"/>
    <w:multiLevelType w:val="hybridMultilevel"/>
    <w:tmpl w:val="B3E8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2BA5"/>
    <w:multiLevelType w:val="hybridMultilevel"/>
    <w:tmpl w:val="35DEF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074D"/>
    <w:multiLevelType w:val="hybridMultilevel"/>
    <w:tmpl w:val="6D8AEAA8"/>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3257F"/>
    <w:multiLevelType w:val="hybridMultilevel"/>
    <w:tmpl w:val="6C6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C7739"/>
    <w:multiLevelType w:val="hybridMultilevel"/>
    <w:tmpl w:val="90B8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7173"/>
    <w:multiLevelType w:val="hybridMultilevel"/>
    <w:tmpl w:val="4FE8C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67445"/>
    <w:multiLevelType w:val="hybridMultilevel"/>
    <w:tmpl w:val="B6F212C0"/>
    <w:lvl w:ilvl="0" w:tplc="04090015">
      <w:start w:val="2"/>
      <w:numFmt w:val="upperLetter"/>
      <w:pStyle w:val="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E1039"/>
    <w:multiLevelType w:val="hybridMultilevel"/>
    <w:tmpl w:val="F616768E"/>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28655A"/>
    <w:multiLevelType w:val="hybridMultilevel"/>
    <w:tmpl w:val="D2A48818"/>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792B49"/>
    <w:multiLevelType w:val="hybridMultilevel"/>
    <w:tmpl w:val="1A14F42A"/>
    <w:lvl w:ilvl="0" w:tplc="810C40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334E6"/>
    <w:multiLevelType w:val="hybridMultilevel"/>
    <w:tmpl w:val="20B05AA2"/>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6F553B"/>
    <w:multiLevelType w:val="hybridMultilevel"/>
    <w:tmpl w:val="591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56244"/>
    <w:multiLevelType w:val="hybridMultilevel"/>
    <w:tmpl w:val="451E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03D4D"/>
    <w:multiLevelType w:val="hybridMultilevel"/>
    <w:tmpl w:val="F52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4209F"/>
    <w:multiLevelType w:val="hybridMultilevel"/>
    <w:tmpl w:val="DE40CEDE"/>
    <w:lvl w:ilvl="0" w:tplc="B90A48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D3624"/>
    <w:multiLevelType w:val="hybridMultilevel"/>
    <w:tmpl w:val="69185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D7ED4"/>
    <w:multiLevelType w:val="hybridMultilevel"/>
    <w:tmpl w:val="D6A0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410C2"/>
    <w:multiLevelType w:val="hybridMultilevel"/>
    <w:tmpl w:val="784EDD18"/>
    <w:lvl w:ilvl="0" w:tplc="9E92EA3E">
      <w:start w:val="1"/>
      <w:numFmt w:val="bullet"/>
      <w:pStyle w:val="Findi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186A46"/>
    <w:multiLevelType w:val="hybridMultilevel"/>
    <w:tmpl w:val="AC747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658C7"/>
    <w:multiLevelType w:val="hybridMultilevel"/>
    <w:tmpl w:val="200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60480"/>
    <w:multiLevelType w:val="hybridMultilevel"/>
    <w:tmpl w:val="4B428CA6"/>
    <w:lvl w:ilvl="0" w:tplc="60C008C4">
      <w:start w:val="1"/>
      <w:numFmt w:val="decimal"/>
      <w:pStyle w:val="Findingstatemen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A24A94"/>
    <w:multiLevelType w:val="hybridMultilevel"/>
    <w:tmpl w:val="BAB07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02134"/>
    <w:multiLevelType w:val="hybridMultilevel"/>
    <w:tmpl w:val="B66AB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74B7A"/>
    <w:multiLevelType w:val="hybridMultilevel"/>
    <w:tmpl w:val="3E2ED87C"/>
    <w:lvl w:ilvl="0" w:tplc="04090001">
      <w:start w:val="1"/>
      <w:numFmt w:val="bullet"/>
      <w:lvlText w:val=""/>
      <w:lvlJc w:val="left"/>
      <w:pPr>
        <w:tabs>
          <w:tab w:val="num" w:pos="360"/>
        </w:tabs>
        <w:ind w:left="360" w:hanging="360"/>
      </w:pPr>
      <w:rPr>
        <w:rFonts w:ascii="Symbol" w:hAnsi="Symbol" w:hint="default"/>
        <w:sz w:val="24"/>
      </w:rPr>
    </w:lvl>
    <w:lvl w:ilvl="1" w:tplc="95427650">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C610E3"/>
    <w:multiLevelType w:val="hybridMultilevel"/>
    <w:tmpl w:val="0DB08B04"/>
    <w:lvl w:ilvl="0" w:tplc="D65034A6">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F12DA"/>
    <w:multiLevelType w:val="hybridMultilevel"/>
    <w:tmpl w:val="2B76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916BA"/>
    <w:multiLevelType w:val="hybridMultilevel"/>
    <w:tmpl w:val="C04CA790"/>
    <w:lvl w:ilvl="0" w:tplc="975C1EBA">
      <w:start w:val="1"/>
      <w:numFmt w:val="bullet"/>
      <w:pStyle w:val="ListBulletIndent"/>
      <w:lvlText w:val=""/>
      <w:lvlJc w:val="left"/>
      <w:pPr>
        <w:ind w:left="720" w:hanging="360"/>
      </w:pPr>
      <w:rPr>
        <w:rFonts w:ascii="Symbol" w:hAnsi="Symbol" w:hint="default"/>
      </w:rPr>
    </w:lvl>
    <w:lvl w:ilvl="1" w:tplc="D0562DE0">
      <w:start w:val="1"/>
      <w:numFmt w:val="bullet"/>
      <w:pStyle w:val="Listbulletintented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63968"/>
    <w:multiLevelType w:val="hybridMultilevel"/>
    <w:tmpl w:val="143A3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CE571A"/>
    <w:multiLevelType w:val="hybridMultilevel"/>
    <w:tmpl w:val="E93A1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121CC0"/>
    <w:multiLevelType w:val="hybridMultilevel"/>
    <w:tmpl w:val="6308CA1C"/>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6257831"/>
    <w:multiLevelType w:val="hybridMultilevel"/>
    <w:tmpl w:val="9C4ED46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7556CAE"/>
    <w:multiLevelType w:val="hybridMultilevel"/>
    <w:tmpl w:val="3B10272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FF0181"/>
    <w:multiLevelType w:val="hybridMultilevel"/>
    <w:tmpl w:val="43C4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601B8"/>
    <w:multiLevelType w:val="hybridMultilevel"/>
    <w:tmpl w:val="229C2DB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215ADF"/>
    <w:multiLevelType w:val="hybridMultilevel"/>
    <w:tmpl w:val="07F6E6C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44B3325"/>
    <w:multiLevelType w:val="hybridMultilevel"/>
    <w:tmpl w:val="B5C01C6C"/>
    <w:lvl w:ilvl="0" w:tplc="04090001">
      <w:start w:val="1"/>
      <w:numFmt w:val="bullet"/>
      <w:pStyle w:val="numberedfindingsPVP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8069E"/>
    <w:multiLevelType w:val="hybridMultilevel"/>
    <w:tmpl w:val="068ED65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C67457"/>
    <w:multiLevelType w:val="hybridMultilevel"/>
    <w:tmpl w:val="120224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F641E"/>
    <w:multiLevelType w:val="hybridMultilevel"/>
    <w:tmpl w:val="1EE6D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7"/>
  </w:num>
  <w:num w:numId="3">
    <w:abstractNumId w:val="8"/>
  </w:num>
  <w:num w:numId="4">
    <w:abstractNumId w:val="2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0"/>
  </w:num>
  <w:num w:numId="8">
    <w:abstractNumId w:val="39"/>
  </w:num>
  <w:num w:numId="9">
    <w:abstractNumId w:val="38"/>
  </w:num>
  <w:num w:numId="10">
    <w:abstractNumId w:val="22"/>
  </w:num>
  <w:num w:numId="11">
    <w:abstractNumId w:val="32"/>
  </w:num>
  <w:num w:numId="12">
    <w:abstractNumId w:val="30"/>
  </w:num>
  <w:num w:numId="13">
    <w:abstractNumId w:val="3"/>
  </w:num>
  <w:num w:numId="14">
    <w:abstractNumId w:val="24"/>
  </w:num>
  <w:num w:numId="15">
    <w:abstractNumId w:val="37"/>
  </w:num>
  <w:num w:numId="16">
    <w:abstractNumId w:val="34"/>
  </w:num>
  <w:num w:numId="17">
    <w:abstractNumId w:val="31"/>
  </w:num>
  <w:num w:numId="18">
    <w:abstractNumId w:val="18"/>
  </w:num>
  <w:num w:numId="19">
    <w:abstractNumId w:val="35"/>
  </w:num>
  <w:num w:numId="20">
    <w:abstractNumId w:val="9"/>
  </w:num>
  <w:num w:numId="21">
    <w:abstractNumId w:val="11"/>
  </w:num>
  <w:num w:numId="22">
    <w:abstractNumId w:val="15"/>
  </w:num>
  <w:num w:numId="23">
    <w:abstractNumId w:val="21"/>
  </w:num>
  <w:num w:numId="24">
    <w:abstractNumId w:val="33"/>
  </w:num>
  <w:num w:numId="25">
    <w:abstractNumId w:val="12"/>
  </w:num>
  <w:num w:numId="26">
    <w:abstractNumId w:val="28"/>
  </w:num>
  <w:num w:numId="27">
    <w:abstractNumId w:val="14"/>
  </w:num>
  <w:num w:numId="28">
    <w:abstractNumId w:val="1"/>
  </w:num>
  <w:num w:numId="29">
    <w:abstractNumId w:val="10"/>
  </w:num>
  <w:num w:numId="30">
    <w:abstractNumId w:val="4"/>
  </w:num>
  <w:num w:numId="31">
    <w:abstractNumId w:val="26"/>
  </w:num>
  <w:num w:numId="32">
    <w:abstractNumId w:val="5"/>
  </w:num>
  <w:num w:numId="33">
    <w:abstractNumId w:val="13"/>
  </w:num>
  <w:num w:numId="34">
    <w:abstractNumId w:val="25"/>
  </w:num>
  <w:num w:numId="35">
    <w:abstractNumId w:val="17"/>
  </w:num>
  <w:num w:numId="36">
    <w:abstractNumId w:val="2"/>
  </w:num>
  <w:num w:numId="37">
    <w:abstractNumId w:val="16"/>
  </w:num>
  <w:num w:numId="38">
    <w:abstractNumId w:val="19"/>
  </w:num>
  <w:num w:numId="39">
    <w:abstractNumId w:val="20"/>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3"/>
    <w:rsid w:val="0000250A"/>
    <w:rsid w:val="00004F15"/>
    <w:rsid w:val="00010B6F"/>
    <w:rsid w:val="00011E2F"/>
    <w:rsid w:val="00014284"/>
    <w:rsid w:val="00016D92"/>
    <w:rsid w:val="00020325"/>
    <w:rsid w:val="000213BD"/>
    <w:rsid w:val="000224B5"/>
    <w:rsid w:val="00023908"/>
    <w:rsid w:val="0002417B"/>
    <w:rsid w:val="00030612"/>
    <w:rsid w:val="00030F1D"/>
    <w:rsid w:val="00033135"/>
    <w:rsid w:val="00037BE1"/>
    <w:rsid w:val="0005363E"/>
    <w:rsid w:val="00060F86"/>
    <w:rsid w:val="000616E0"/>
    <w:rsid w:val="000621F8"/>
    <w:rsid w:val="00063070"/>
    <w:rsid w:val="0006342E"/>
    <w:rsid w:val="000642BC"/>
    <w:rsid w:val="00065BF3"/>
    <w:rsid w:val="00070023"/>
    <w:rsid w:val="00070364"/>
    <w:rsid w:val="000712D9"/>
    <w:rsid w:val="00075745"/>
    <w:rsid w:val="00077521"/>
    <w:rsid w:val="00077DA7"/>
    <w:rsid w:val="000807D7"/>
    <w:rsid w:val="000814A9"/>
    <w:rsid w:val="0008793B"/>
    <w:rsid w:val="000944BC"/>
    <w:rsid w:val="000A1AD9"/>
    <w:rsid w:val="000A3A0F"/>
    <w:rsid w:val="000B182E"/>
    <w:rsid w:val="000B1C70"/>
    <w:rsid w:val="000B4920"/>
    <w:rsid w:val="000B6D86"/>
    <w:rsid w:val="000B7D44"/>
    <w:rsid w:val="000C4D3D"/>
    <w:rsid w:val="000C68BC"/>
    <w:rsid w:val="000D364B"/>
    <w:rsid w:val="000D6C35"/>
    <w:rsid w:val="000D70D2"/>
    <w:rsid w:val="000D71D1"/>
    <w:rsid w:val="000D7932"/>
    <w:rsid w:val="000E022F"/>
    <w:rsid w:val="000E18FF"/>
    <w:rsid w:val="000E641B"/>
    <w:rsid w:val="000F1DA6"/>
    <w:rsid w:val="000F2039"/>
    <w:rsid w:val="000F3196"/>
    <w:rsid w:val="000F324A"/>
    <w:rsid w:val="00101ED8"/>
    <w:rsid w:val="001033F7"/>
    <w:rsid w:val="00114040"/>
    <w:rsid w:val="00114243"/>
    <w:rsid w:val="001164EA"/>
    <w:rsid w:val="00116DC2"/>
    <w:rsid w:val="0012435A"/>
    <w:rsid w:val="00126A77"/>
    <w:rsid w:val="00127588"/>
    <w:rsid w:val="00127AD5"/>
    <w:rsid w:val="00130BA4"/>
    <w:rsid w:val="001321B6"/>
    <w:rsid w:val="0013466B"/>
    <w:rsid w:val="0013589E"/>
    <w:rsid w:val="00144A2B"/>
    <w:rsid w:val="0014778A"/>
    <w:rsid w:val="0015166E"/>
    <w:rsid w:val="00157610"/>
    <w:rsid w:val="0016000F"/>
    <w:rsid w:val="00161DC1"/>
    <w:rsid w:val="00162D52"/>
    <w:rsid w:val="00164ADB"/>
    <w:rsid w:val="00164CA0"/>
    <w:rsid w:val="00171007"/>
    <w:rsid w:val="0017148B"/>
    <w:rsid w:val="00171E9A"/>
    <w:rsid w:val="001729CB"/>
    <w:rsid w:val="0017754D"/>
    <w:rsid w:val="0017781D"/>
    <w:rsid w:val="00177C1D"/>
    <w:rsid w:val="00177C45"/>
    <w:rsid w:val="0018001C"/>
    <w:rsid w:val="00190AF7"/>
    <w:rsid w:val="00190FF7"/>
    <w:rsid w:val="001923CD"/>
    <w:rsid w:val="001931B9"/>
    <w:rsid w:val="0019696D"/>
    <w:rsid w:val="001A187C"/>
    <w:rsid w:val="001A2D88"/>
    <w:rsid w:val="001A30B4"/>
    <w:rsid w:val="001A354A"/>
    <w:rsid w:val="001A401E"/>
    <w:rsid w:val="001A4DBA"/>
    <w:rsid w:val="001A5A4F"/>
    <w:rsid w:val="001A64A9"/>
    <w:rsid w:val="001A68EC"/>
    <w:rsid w:val="001A7049"/>
    <w:rsid w:val="001A77D8"/>
    <w:rsid w:val="001B17C2"/>
    <w:rsid w:val="001B3833"/>
    <w:rsid w:val="001B5070"/>
    <w:rsid w:val="001B6AE1"/>
    <w:rsid w:val="001C05D5"/>
    <w:rsid w:val="001C2A56"/>
    <w:rsid w:val="001C3847"/>
    <w:rsid w:val="001C5F46"/>
    <w:rsid w:val="001C7951"/>
    <w:rsid w:val="001C7CAA"/>
    <w:rsid w:val="001D23E3"/>
    <w:rsid w:val="001D2D15"/>
    <w:rsid w:val="001E0701"/>
    <w:rsid w:val="001E1D38"/>
    <w:rsid w:val="001E1D97"/>
    <w:rsid w:val="001E22A8"/>
    <w:rsid w:val="001F63A6"/>
    <w:rsid w:val="00211A4B"/>
    <w:rsid w:val="002220F7"/>
    <w:rsid w:val="00226544"/>
    <w:rsid w:val="00232D01"/>
    <w:rsid w:val="00233D7E"/>
    <w:rsid w:val="00235893"/>
    <w:rsid w:val="002368AC"/>
    <w:rsid w:val="00236B38"/>
    <w:rsid w:val="00236F5A"/>
    <w:rsid w:val="002402B8"/>
    <w:rsid w:val="00243AC8"/>
    <w:rsid w:val="00244A5A"/>
    <w:rsid w:val="002504CA"/>
    <w:rsid w:val="00251589"/>
    <w:rsid w:val="002525CF"/>
    <w:rsid w:val="002527DA"/>
    <w:rsid w:val="00252DA3"/>
    <w:rsid w:val="002534BB"/>
    <w:rsid w:val="00253506"/>
    <w:rsid w:val="002535A6"/>
    <w:rsid w:val="00257CFB"/>
    <w:rsid w:val="00263B18"/>
    <w:rsid w:val="00271DA1"/>
    <w:rsid w:val="00275544"/>
    <w:rsid w:val="00276B1C"/>
    <w:rsid w:val="00276BE5"/>
    <w:rsid w:val="0028583D"/>
    <w:rsid w:val="00287D74"/>
    <w:rsid w:val="00287E83"/>
    <w:rsid w:val="00290F90"/>
    <w:rsid w:val="002919B3"/>
    <w:rsid w:val="00294938"/>
    <w:rsid w:val="00295F60"/>
    <w:rsid w:val="00297976"/>
    <w:rsid w:val="00297BA2"/>
    <w:rsid w:val="002A47AE"/>
    <w:rsid w:val="002A4B86"/>
    <w:rsid w:val="002A5FC8"/>
    <w:rsid w:val="002B45F1"/>
    <w:rsid w:val="002B46D9"/>
    <w:rsid w:val="002B4B8C"/>
    <w:rsid w:val="002B7E21"/>
    <w:rsid w:val="002C1EFE"/>
    <w:rsid w:val="002C341C"/>
    <w:rsid w:val="002C657C"/>
    <w:rsid w:val="002D1F15"/>
    <w:rsid w:val="002D4209"/>
    <w:rsid w:val="002D4459"/>
    <w:rsid w:val="002E13BB"/>
    <w:rsid w:val="002E47F1"/>
    <w:rsid w:val="002E5346"/>
    <w:rsid w:val="002E5B98"/>
    <w:rsid w:val="002E7DE8"/>
    <w:rsid w:val="002F77D3"/>
    <w:rsid w:val="00300553"/>
    <w:rsid w:val="00302CFA"/>
    <w:rsid w:val="00304A00"/>
    <w:rsid w:val="00306D7A"/>
    <w:rsid w:val="003156A5"/>
    <w:rsid w:val="0031709F"/>
    <w:rsid w:val="00320BCA"/>
    <w:rsid w:val="003222A3"/>
    <w:rsid w:val="00322ACB"/>
    <w:rsid w:val="00323331"/>
    <w:rsid w:val="0032420B"/>
    <w:rsid w:val="003300FE"/>
    <w:rsid w:val="003359A5"/>
    <w:rsid w:val="0033609F"/>
    <w:rsid w:val="00337B78"/>
    <w:rsid w:val="00344556"/>
    <w:rsid w:val="0034569D"/>
    <w:rsid w:val="00346791"/>
    <w:rsid w:val="00351A37"/>
    <w:rsid w:val="00353DF7"/>
    <w:rsid w:val="00354E86"/>
    <w:rsid w:val="00355691"/>
    <w:rsid w:val="00362A2E"/>
    <w:rsid w:val="003703A4"/>
    <w:rsid w:val="003753A7"/>
    <w:rsid w:val="00375C96"/>
    <w:rsid w:val="00375E9E"/>
    <w:rsid w:val="003823B9"/>
    <w:rsid w:val="00384C71"/>
    <w:rsid w:val="0038633A"/>
    <w:rsid w:val="00387433"/>
    <w:rsid w:val="00390DE0"/>
    <w:rsid w:val="003919FC"/>
    <w:rsid w:val="00391C70"/>
    <w:rsid w:val="00391F94"/>
    <w:rsid w:val="0039626E"/>
    <w:rsid w:val="003A0231"/>
    <w:rsid w:val="003A15CC"/>
    <w:rsid w:val="003A2A96"/>
    <w:rsid w:val="003A3020"/>
    <w:rsid w:val="003A34E1"/>
    <w:rsid w:val="003A5154"/>
    <w:rsid w:val="003A5BBC"/>
    <w:rsid w:val="003A7C35"/>
    <w:rsid w:val="003B4A59"/>
    <w:rsid w:val="003B6254"/>
    <w:rsid w:val="003B63CC"/>
    <w:rsid w:val="003C1390"/>
    <w:rsid w:val="003C4514"/>
    <w:rsid w:val="003C6F2A"/>
    <w:rsid w:val="003C7D34"/>
    <w:rsid w:val="003D029C"/>
    <w:rsid w:val="003D0AC2"/>
    <w:rsid w:val="003D1F56"/>
    <w:rsid w:val="003D2127"/>
    <w:rsid w:val="003D233F"/>
    <w:rsid w:val="003D34D3"/>
    <w:rsid w:val="003D6707"/>
    <w:rsid w:val="003E0459"/>
    <w:rsid w:val="003E053D"/>
    <w:rsid w:val="003E47F8"/>
    <w:rsid w:val="003F08BF"/>
    <w:rsid w:val="003F09FB"/>
    <w:rsid w:val="003F5696"/>
    <w:rsid w:val="004016DF"/>
    <w:rsid w:val="00402DDF"/>
    <w:rsid w:val="00403138"/>
    <w:rsid w:val="0040471E"/>
    <w:rsid w:val="00404FDF"/>
    <w:rsid w:val="0040641B"/>
    <w:rsid w:val="00406720"/>
    <w:rsid w:val="00407680"/>
    <w:rsid w:val="00412425"/>
    <w:rsid w:val="00412D10"/>
    <w:rsid w:val="004155A2"/>
    <w:rsid w:val="00415926"/>
    <w:rsid w:val="00417B52"/>
    <w:rsid w:val="004208B4"/>
    <w:rsid w:val="00422E07"/>
    <w:rsid w:val="00425296"/>
    <w:rsid w:val="00425E58"/>
    <w:rsid w:val="00431576"/>
    <w:rsid w:val="00432A43"/>
    <w:rsid w:val="0044248E"/>
    <w:rsid w:val="00446320"/>
    <w:rsid w:val="00447281"/>
    <w:rsid w:val="0045015A"/>
    <w:rsid w:val="0045456A"/>
    <w:rsid w:val="004577BD"/>
    <w:rsid w:val="004652BC"/>
    <w:rsid w:val="00470742"/>
    <w:rsid w:val="00471B95"/>
    <w:rsid w:val="00473B50"/>
    <w:rsid w:val="00475696"/>
    <w:rsid w:val="00477CB7"/>
    <w:rsid w:val="00481EF3"/>
    <w:rsid w:val="0048296D"/>
    <w:rsid w:val="00485AB5"/>
    <w:rsid w:val="004867B2"/>
    <w:rsid w:val="00493F49"/>
    <w:rsid w:val="004A0B78"/>
    <w:rsid w:val="004A1F84"/>
    <w:rsid w:val="004A4325"/>
    <w:rsid w:val="004A6756"/>
    <w:rsid w:val="004A6E48"/>
    <w:rsid w:val="004B145A"/>
    <w:rsid w:val="004B468F"/>
    <w:rsid w:val="004B5BDD"/>
    <w:rsid w:val="004C0309"/>
    <w:rsid w:val="004C060E"/>
    <w:rsid w:val="004C542B"/>
    <w:rsid w:val="004C745D"/>
    <w:rsid w:val="004D35DA"/>
    <w:rsid w:val="004D48EB"/>
    <w:rsid w:val="004D6ABB"/>
    <w:rsid w:val="004E0D88"/>
    <w:rsid w:val="004E6D90"/>
    <w:rsid w:val="004F01EC"/>
    <w:rsid w:val="004F03B7"/>
    <w:rsid w:val="004F0908"/>
    <w:rsid w:val="004F17DB"/>
    <w:rsid w:val="004F487E"/>
    <w:rsid w:val="004F54DD"/>
    <w:rsid w:val="004F619D"/>
    <w:rsid w:val="004F6CBD"/>
    <w:rsid w:val="00501413"/>
    <w:rsid w:val="005026A0"/>
    <w:rsid w:val="00504AEF"/>
    <w:rsid w:val="00505316"/>
    <w:rsid w:val="005066FC"/>
    <w:rsid w:val="00513451"/>
    <w:rsid w:val="005135BB"/>
    <w:rsid w:val="00514E47"/>
    <w:rsid w:val="00517FFC"/>
    <w:rsid w:val="00522367"/>
    <w:rsid w:val="00523775"/>
    <w:rsid w:val="005261C3"/>
    <w:rsid w:val="00527802"/>
    <w:rsid w:val="00531FB7"/>
    <w:rsid w:val="0053233C"/>
    <w:rsid w:val="00540F1D"/>
    <w:rsid w:val="0055280F"/>
    <w:rsid w:val="00553666"/>
    <w:rsid w:val="00556457"/>
    <w:rsid w:val="00556D83"/>
    <w:rsid w:val="00560207"/>
    <w:rsid w:val="005704C7"/>
    <w:rsid w:val="005711CA"/>
    <w:rsid w:val="00573CEE"/>
    <w:rsid w:val="005753C2"/>
    <w:rsid w:val="00592211"/>
    <w:rsid w:val="00592C0C"/>
    <w:rsid w:val="005934FA"/>
    <w:rsid w:val="00593BD7"/>
    <w:rsid w:val="0059579A"/>
    <w:rsid w:val="005962D0"/>
    <w:rsid w:val="00596D7E"/>
    <w:rsid w:val="00597BC0"/>
    <w:rsid w:val="005A05E6"/>
    <w:rsid w:val="005B41CD"/>
    <w:rsid w:val="005C0542"/>
    <w:rsid w:val="005C0706"/>
    <w:rsid w:val="005C316B"/>
    <w:rsid w:val="005C4961"/>
    <w:rsid w:val="005C4A5D"/>
    <w:rsid w:val="005C6708"/>
    <w:rsid w:val="005C6E2B"/>
    <w:rsid w:val="005C7113"/>
    <w:rsid w:val="005C7456"/>
    <w:rsid w:val="005D4E22"/>
    <w:rsid w:val="005E26CB"/>
    <w:rsid w:val="005E5273"/>
    <w:rsid w:val="005F0EEB"/>
    <w:rsid w:val="0061279E"/>
    <w:rsid w:val="00617535"/>
    <w:rsid w:val="00620BF6"/>
    <w:rsid w:val="00622A4F"/>
    <w:rsid w:val="00623917"/>
    <w:rsid w:val="00623AA7"/>
    <w:rsid w:val="006270E3"/>
    <w:rsid w:val="00627A72"/>
    <w:rsid w:val="00633FD9"/>
    <w:rsid w:val="00641E94"/>
    <w:rsid w:val="00642002"/>
    <w:rsid w:val="00646369"/>
    <w:rsid w:val="00647C9E"/>
    <w:rsid w:val="00650198"/>
    <w:rsid w:val="0065025C"/>
    <w:rsid w:val="00653356"/>
    <w:rsid w:val="00654B85"/>
    <w:rsid w:val="00656834"/>
    <w:rsid w:val="00656EA7"/>
    <w:rsid w:val="0066170C"/>
    <w:rsid w:val="006624B6"/>
    <w:rsid w:val="00665837"/>
    <w:rsid w:val="00670408"/>
    <w:rsid w:val="00672E9C"/>
    <w:rsid w:val="00676438"/>
    <w:rsid w:val="00676A05"/>
    <w:rsid w:val="00676B7A"/>
    <w:rsid w:val="00676C62"/>
    <w:rsid w:val="00680F96"/>
    <w:rsid w:val="006848A7"/>
    <w:rsid w:val="006862E3"/>
    <w:rsid w:val="0068642E"/>
    <w:rsid w:val="00687252"/>
    <w:rsid w:val="00687A7A"/>
    <w:rsid w:val="00687CDA"/>
    <w:rsid w:val="006A2EBE"/>
    <w:rsid w:val="006A3050"/>
    <w:rsid w:val="006A3CFA"/>
    <w:rsid w:val="006A3E0C"/>
    <w:rsid w:val="006A68FB"/>
    <w:rsid w:val="006A71A2"/>
    <w:rsid w:val="006B27B1"/>
    <w:rsid w:val="006B36FB"/>
    <w:rsid w:val="006B45B3"/>
    <w:rsid w:val="006B702E"/>
    <w:rsid w:val="006B768C"/>
    <w:rsid w:val="006C2C4D"/>
    <w:rsid w:val="006C392E"/>
    <w:rsid w:val="006C5AB1"/>
    <w:rsid w:val="006C7E92"/>
    <w:rsid w:val="006D0A33"/>
    <w:rsid w:val="006D16DB"/>
    <w:rsid w:val="006D3275"/>
    <w:rsid w:val="006D6DA2"/>
    <w:rsid w:val="006E3850"/>
    <w:rsid w:val="006E4453"/>
    <w:rsid w:val="006F0AFE"/>
    <w:rsid w:val="006F30A8"/>
    <w:rsid w:val="006F6231"/>
    <w:rsid w:val="006F6351"/>
    <w:rsid w:val="006F64EC"/>
    <w:rsid w:val="0070018C"/>
    <w:rsid w:val="007016E4"/>
    <w:rsid w:val="0070330B"/>
    <w:rsid w:val="0071182F"/>
    <w:rsid w:val="0071203D"/>
    <w:rsid w:val="0071565F"/>
    <w:rsid w:val="007166C2"/>
    <w:rsid w:val="00716F6F"/>
    <w:rsid w:val="00723F7B"/>
    <w:rsid w:val="00723F88"/>
    <w:rsid w:val="00724641"/>
    <w:rsid w:val="0073024D"/>
    <w:rsid w:val="007318BC"/>
    <w:rsid w:val="00732EB6"/>
    <w:rsid w:val="00740284"/>
    <w:rsid w:val="00740A59"/>
    <w:rsid w:val="00740AC6"/>
    <w:rsid w:val="00741C9F"/>
    <w:rsid w:val="007466D5"/>
    <w:rsid w:val="007469C2"/>
    <w:rsid w:val="007477DD"/>
    <w:rsid w:val="00750CAE"/>
    <w:rsid w:val="00751750"/>
    <w:rsid w:val="00752C62"/>
    <w:rsid w:val="00754462"/>
    <w:rsid w:val="00754BBD"/>
    <w:rsid w:val="007623F4"/>
    <w:rsid w:val="00763AEE"/>
    <w:rsid w:val="007648DE"/>
    <w:rsid w:val="00765E43"/>
    <w:rsid w:val="00766ACE"/>
    <w:rsid w:val="00770ACD"/>
    <w:rsid w:val="0077320D"/>
    <w:rsid w:val="007739AD"/>
    <w:rsid w:val="00780F4B"/>
    <w:rsid w:val="00781375"/>
    <w:rsid w:val="00782C85"/>
    <w:rsid w:val="00783E24"/>
    <w:rsid w:val="007852B8"/>
    <w:rsid w:val="0078701D"/>
    <w:rsid w:val="007941D3"/>
    <w:rsid w:val="007965EC"/>
    <w:rsid w:val="00796760"/>
    <w:rsid w:val="007A0223"/>
    <w:rsid w:val="007A2FC2"/>
    <w:rsid w:val="007A3D7B"/>
    <w:rsid w:val="007B0BCB"/>
    <w:rsid w:val="007B3CB9"/>
    <w:rsid w:val="007B4B9A"/>
    <w:rsid w:val="007C2142"/>
    <w:rsid w:val="007C25DB"/>
    <w:rsid w:val="007C394F"/>
    <w:rsid w:val="007C3F32"/>
    <w:rsid w:val="007C4008"/>
    <w:rsid w:val="007C4EB5"/>
    <w:rsid w:val="007D0678"/>
    <w:rsid w:val="007D4440"/>
    <w:rsid w:val="007D5AD6"/>
    <w:rsid w:val="007D6054"/>
    <w:rsid w:val="007D7112"/>
    <w:rsid w:val="007D75D1"/>
    <w:rsid w:val="007D7A41"/>
    <w:rsid w:val="007E1B49"/>
    <w:rsid w:val="007E6924"/>
    <w:rsid w:val="007F6EA3"/>
    <w:rsid w:val="00802DEC"/>
    <w:rsid w:val="00806B98"/>
    <w:rsid w:val="0081071D"/>
    <w:rsid w:val="008120AA"/>
    <w:rsid w:val="00813777"/>
    <w:rsid w:val="0081706A"/>
    <w:rsid w:val="008205F0"/>
    <w:rsid w:val="00823451"/>
    <w:rsid w:val="00833A28"/>
    <w:rsid w:val="008354CD"/>
    <w:rsid w:val="008364BA"/>
    <w:rsid w:val="00836ECC"/>
    <w:rsid w:val="00841814"/>
    <w:rsid w:val="00845207"/>
    <w:rsid w:val="00851386"/>
    <w:rsid w:val="00856680"/>
    <w:rsid w:val="00860E87"/>
    <w:rsid w:val="00862A29"/>
    <w:rsid w:val="00863C47"/>
    <w:rsid w:val="008643B8"/>
    <w:rsid w:val="008651B4"/>
    <w:rsid w:val="00865466"/>
    <w:rsid w:val="0086548B"/>
    <w:rsid w:val="0087183A"/>
    <w:rsid w:val="0087310F"/>
    <w:rsid w:val="0087355F"/>
    <w:rsid w:val="00886A58"/>
    <w:rsid w:val="00891EF1"/>
    <w:rsid w:val="00893774"/>
    <w:rsid w:val="00894E2C"/>
    <w:rsid w:val="00897812"/>
    <w:rsid w:val="008A384B"/>
    <w:rsid w:val="008A6975"/>
    <w:rsid w:val="008A72E3"/>
    <w:rsid w:val="008B0079"/>
    <w:rsid w:val="008B067E"/>
    <w:rsid w:val="008B314A"/>
    <w:rsid w:val="008B450E"/>
    <w:rsid w:val="008D0E81"/>
    <w:rsid w:val="008D3502"/>
    <w:rsid w:val="008D4EE7"/>
    <w:rsid w:val="008D6529"/>
    <w:rsid w:val="008E3172"/>
    <w:rsid w:val="008E368F"/>
    <w:rsid w:val="008E3FD9"/>
    <w:rsid w:val="008E4AC6"/>
    <w:rsid w:val="008F0BA6"/>
    <w:rsid w:val="008F6A42"/>
    <w:rsid w:val="008F6D00"/>
    <w:rsid w:val="008F73AE"/>
    <w:rsid w:val="00905EDF"/>
    <w:rsid w:val="00913EA0"/>
    <w:rsid w:val="00913EDE"/>
    <w:rsid w:val="00914500"/>
    <w:rsid w:val="00921921"/>
    <w:rsid w:val="0092218E"/>
    <w:rsid w:val="0092317B"/>
    <w:rsid w:val="00930A16"/>
    <w:rsid w:val="00930FF3"/>
    <w:rsid w:val="009310D9"/>
    <w:rsid w:val="00934132"/>
    <w:rsid w:val="0093488A"/>
    <w:rsid w:val="00937134"/>
    <w:rsid w:val="00940678"/>
    <w:rsid w:val="00942D8C"/>
    <w:rsid w:val="00944777"/>
    <w:rsid w:val="00944857"/>
    <w:rsid w:val="00945A6F"/>
    <w:rsid w:val="00946BAD"/>
    <w:rsid w:val="00947B90"/>
    <w:rsid w:val="0095116A"/>
    <w:rsid w:val="00952213"/>
    <w:rsid w:val="00952F07"/>
    <w:rsid w:val="0096146B"/>
    <w:rsid w:val="009655D4"/>
    <w:rsid w:val="00966126"/>
    <w:rsid w:val="00967EA9"/>
    <w:rsid w:val="00967F66"/>
    <w:rsid w:val="00971B23"/>
    <w:rsid w:val="0097300D"/>
    <w:rsid w:val="0097364E"/>
    <w:rsid w:val="00975124"/>
    <w:rsid w:val="009751D7"/>
    <w:rsid w:val="00975998"/>
    <w:rsid w:val="00975B5F"/>
    <w:rsid w:val="00981748"/>
    <w:rsid w:val="00982ACC"/>
    <w:rsid w:val="00982EA1"/>
    <w:rsid w:val="0098522D"/>
    <w:rsid w:val="00985B49"/>
    <w:rsid w:val="0098700C"/>
    <w:rsid w:val="00991E43"/>
    <w:rsid w:val="009930C7"/>
    <w:rsid w:val="00994047"/>
    <w:rsid w:val="00995711"/>
    <w:rsid w:val="00995F4D"/>
    <w:rsid w:val="009963E1"/>
    <w:rsid w:val="009A0BB9"/>
    <w:rsid w:val="009A345D"/>
    <w:rsid w:val="009A52DD"/>
    <w:rsid w:val="009A74E8"/>
    <w:rsid w:val="009B392D"/>
    <w:rsid w:val="009B4277"/>
    <w:rsid w:val="009B6D43"/>
    <w:rsid w:val="009C1BC8"/>
    <w:rsid w:val="009C48DC"/>
    <w:rsid w:val="009C75FA"/>
    <w:rsid w:val="009C7B30"/>
    <w:rsid w:val="009D0EFB"/>
    <w:rsid w:val="009D6657"/>
    <w:rsid w:val="009E1F0D"/>
    <w:rsid w:val="009E27F5"/>
    <w:rsid w:val="009E3737"/>
    <w:rsid w:val="009F589F"/>
    <w:rsid w:val="009F7844"/>
    <w:rsid w:val="00A035E4"/>
    <w:rsid w:val="00A03805"/>
    <w:rsid w:val="00A03938"/>
    <w:rsid w:val="00A044CB"/>
    <w:rsid w:val="00A13546"/>
    <w:rsid w:val="00A13E47"/>
    <w:rsid w:val="00A1590D"/>
    <w:rsid w:val="00A20D9F"/>
    <w:rsid w:val="00A2260F"/>
    <w:rsid w:val="00A227A5"/>
    <w:rsid w:val="00A25224"/>
    <w:rsid w:val="00A25F6C"/>
    <w:rsid w:val="00A300C5"/>
    <w:rsid w:val="00A31110"/>
    <w:rsid w:val="00A34171"/>
    <w:rsid w:val="00A3763A"/>
    <w:rsid w:val="00A37694"/>
    <w:rsid w:val="00A41053"/>
    <w:rsid w:val="00A4464D"/>
    <w:rsid w:val="00A4465E"/>
    <w:rsid w:val="00A44832"/>
    <w:rsid w:val="00A44DAC"/>
    <w:rsid w:val="00A4637C"/>
    <w:rsid w:val="00A47A68"/>
    <w:rsid w:val="00A50653"/>
    <w:rsid w:val="00A50B9F"/>
    <w:rsid w:val="00A51A64"/>
    <w:rsid w:val="00A61185"/>
    <w:rsid w:val="00A6155E"/>
    <w:rsid w:val="00A62C0E"/>
    <w:rsid w:val="00A64718"/>
    <w:rsid w:val="00A72F41"/>
    <w:rsid w:val="00A80A10"/>
    <w:rsid w:val="00A82936"/>
    <w:rsid w:val="00A86356"/>
    <w:rsid w:val="00A87558"/>
    <w:rsid w:val="00A95F2A"/>
    <w:rsid w:val="00A96A33"/>
    <w:rsid w:val="00AA0850"/>
    <w:rsid w:val="00AA272B"/>
    <w:rsid w:val="00AA289F"/>
    <w:rsid w:val="00AA3347"/>
    <w:rsid w:val="00AA5F46"/>
    <w:rsid w:val="00AA650A"/>
    <w:rsid w:val="00AA6865"/>
    <w:rsid w:val="00AB1F2D"/>
    <w:rsid w:val="00AB42BC"/>
    <w:rsid w:val="00AB59AA"/>
    <w:rsid w:val="00AB5E06"/>
    <w:rsid w:val="00AC0360"/>
    <w:rsid w:val="00AC37DE"/>
    <w:rsid w:val="00AC7803"/>
    <w:rsid w:val="00AD0E89"/>
    <w:rsid w:val="00AD3AEB"/>
    <w:rsid w:val="00AD6222"/>
    <w:rsid w:val="00AD6D58"/>
    <w:rsid w:val="00AE0567"/>
    <w:rsid w:val="00AE2D8E"/>
    <w:rsid w:val="00AE40DB"/>
    <w:rsid w:val="00AF09D5"/>
    <w:rsid w:val="00AF4426"/>
    <w:rsid w:val="00AF502D"/>
    <w:rsid w:val="00AF683E"/>
    <w:rsid w:val="00AF75B7"/>
    <w:rsid w:val="00AF79D7"/>
    <w:rsid w:val="00B00A91"/>
    <w:rsid w:val="00B0334F"/>
    <w:rsid w:val="00B0480C"/>
    <w:rsid w:val="00B05B30"/>
    <w:rsid w:val="00B06B4F"/>
    <w:rsid w:val="00B11274"/>
    <w:rsid w:val="00B1157D"/>
    <w:rsid w:val="00B11EF7"/>
    <w:rsid w:val="00B13033"/>
    <w:rsid w:val="00B139CB"/>
    <w:rsid w:val="00B149CE"/>
    <w:rsid w:val="00B160D5"/>
    <w:rsid w:val="00B163DE"/>
    <w:rsid w:val="00B23BD5"/>
    <w:rsid w:val="00B25EE9"/>
    <w:rsid w:val="00B26C22"/>
    <w:rsid w:val="00B30D3C"/>
    <w:rsid w:val="00B30F49"/>
    <w:rsid w:val="00B33098"/>
    <w:rsid w:val="00B33997"/>
    <w:rsid w:val="00B348FA"/>
    <w:rsid w:val="00B359EF"/>
    <w:rsid w:val="00B40E1D"/>
    <w:rsid w:val="00B42E73"/>
    <w:rsid w:val="00B43BE0"/>
    <w:rsid w:val="00B4569D"/>
    <w:rsid w:val="00B4792A"/>
    <w:rsid w:val="00B6133E"/>
    <w:rsid w:val="00B63328"/>
    <w:rsid w:val="00B71C7A"/>
    <w:rsid w:val="00B72A4C"/>
    <w:rsid w:val="00B740F4"/>
    <w:rsid w:val="00B77494"/>
    <w:rsid w:val="00B80C5E"/>
    <w:rsid w:val="00B85C6E"/>
    <w:rsid w:val="00B92B20"/>
    <w:rsid w:val="00B93380"/>
    <w:rsid w:val="00B936B9"/>
    <w:rsid w:val="00B94774"/>
    <w:rsid w:val="00B94A3A"/>
    <w:rsid w:val="00BA1E35"/>
    <w:rsid w:val="00BA1EB0"/>
    <w:rsid w:val="00BA37EE"/>
    <w:rsid w:val="00BA61F1"/>
    <w:rsid w:val="00BA6285"/>
    <w:rsid w:val="00BA6E5D"/>
    <w:rsid w:val="00BA7B58"/>
    <w:rsid w:val="00BB73F3"/>
    <w:rsid w:val="00BC3B5B"/>
    <w:rsid w:val="00BC565B"/>
    <w:rsid w:val="00BC6C0C"/>
    <w:rsid w:val="00BC7169"/>
    <w:rsid w:val="00BD18E6"/>
    <w:rsid w:val="00BD3A1A"/>
    <w:rsid w:val="00BE716E"/>
    <w:rsid w:val="00BF0B67"/>
    <w:rsid w:val="00BF13F1"/>
    <w:rsid w:val="00BF298A"/>
    <w:rsid w:val="00BF52C8"/>
    <w:rsid w:val="00C0450D"/>
    <w:rsid w:val="00C04DF0"/>
    <w:rsid w:val="00C052F4"/>
    <w:rsid w:val="00C06CBF"/>
    <w:rsid w:val="00C16E09"/>
    <w:rsid w:val="00C175E5"/>
    <w:rsid w:val="00C245AD"/>
    <w:rsid w:val="00C321D4"/>
    <w:rsid w:val="00C32DE8"/>
    <w:rsid w:val="00C3483D"/>
    <w:rsid w:val="00C36909"/>
    <w:rsid w:val="00C37952"/>
    <w:rsid w:val="00C40EB3"/>
    <w:rsid w:val="00C43C57"/>
    <w:rsid w:val="00C44265"/>
    <w:rsid w:val="00C46CB1"/>
    <w:rsid w:val="00C509E1"/>
    <w:rsid w:val="00C52137"/>
    <w:rsid w:val="00C52BD4"/>
    <w:rsid w:val="00C5319D"/>
    <w:rsid w:val="00C533EA"/>
    <w:rsid w:val="00C54282"/>
    <w:rsid w:val="00C64185"/>
    <w:rsid w:val="00C64475"/>
    <w:rsid w:val="00C776F7"/>
    <w:rsid w:val="00C805D5"/>
    <w:rsid w:val="00C92B56"/>
    <w:rsid w:val="00C93519"/>
    <w:rsid w:val="00C938A0"/>
    <w:rsid w:val="00C974CC"/>
    <w:rsid w:val="00CA2128"/>
    <w:rsid w:val="00CA3F8F"/>
    <w:rsid w:val="00CB2F9C"/>
    <w:rsid w:val="00CB70DE"/>
    <w:rsid w:val="00CC142F"/>
    <w:rsid w:val="00CC2006"/>
    <w:rsid w:val="00CC2CF5"/>
    <w:rsid w:val="00CC392A"/>
    <w:rsid w:val="00CC3B44"/>
    <w:rsid w:val="00CC3BA8"/>
    <w:rsid w:val="00CC681C"/>
    <w:rsid w:val="00CD1527"/>
    <w:rsid w:val="00CD4D9A"/>
    <w:rsid w:val="00CD4DEA"/>
    <w:rsid w:val="00CD51DF"/>
    <w:rsid w:val="00CD72DD"/>
    <w:rsid w:val="00CD7CE7"/>
    <w:rsid w:val="00CF0591"/>
    <w:rsid w:val="00CF0E11"/>
    <w:rsid w:val="00CF3151"/>
    <w:rsid w:val="00CF39D7"/>
    <w:rsid w:val="00CF43FF"/>
    <w:rsid w:val="00CF5264"/>
    <w:rsid w:val="00D009A5"/>
    <w:rsid w:val="00D01D9B"/>
    <w:rsid w:val="00D02EE7"/>
    <w:rsid w:val="00D0484C"/>
    <w:rsid w:val="00D04ADF"/>
    <w:rsid w:val="00D05693"/>
    <w:rsid w:val="00D05795"/>
    <w:rsid w:val="00D1605D"/>
    <w:rsid w:val="00D16868"/>
    <w:rsid w:val="00D17AB6"/>
    <w:rsid w:val="00D22440"/>
    <w:rsid w:val="00D22BD1"/>
    <w:rsid w:val="00D2611B"/>
    <w:rsid w:val="00D30A54"/>
    <w:rsid w:val="00D32B08"/>
    <w:rsid w:val="00D37CAD"/>
    <w:rsid w:val="00D414DC"/>
    <w:rsid w:val="00D477C5"/>
    <w:rsid w:val="00D51427"/>
    <w:rsid w:val="00D51974"/>
    <w:rsid w:val="00D52D73"/>
    <w:rsid w:val="00D52FF3"/>
    <w:rsid w:val="00D53B66"/>
    <w:rsid w:val="00D553C6"/>
    <w:rsid w:val="00D62C3F"/>
    <w:rsid w:val="00D654DD"/>
    <w:rsid w:val="00D66798"/>
    <w:rsid w:val="00D67201"/>
    <w:rsid w:val="00D72FA4"/>
    <w:rsid w:val="00D742CD"/>
    <w:rsid w:val="00D7681D"/>
    <w:rsid w:val="00D7726B"/>
    <w:rsid w:val="00D907C5"/>
    <w:rsid w:val="00D9305F"/>
    <w:rsid w:val="00D937EB"/>
    <w:rsid w:val="00D94AC8"/>
    <w:rsid w:val="00DA1170"/>
    <w:rsid w:val="00DA4BF3"/>
    <w:rsid w:val="00DA5F32"/>
    <w:rsid w:val="00DA6F31"/>
    <w:rsid w:val="00DA7F19"/>
    <w:rsid w:val="00DB3DBE"/>
    <w:rsid w:val="00DB3FB9"/>
    <w:rsid w:val="00DB5E92"/>
    <w:rsid w:val="00DC052B"/>
    <w:rsid w:val="00DC1CE0"/>
    <w:rsid w:val="00DC3B5E"/>
    <w:rsid w:val="00DC3F51"/>
    <w:rsid w:val="00DC46A1"/>
    <w:rsid w:val="00DD00A3"/>
    <w:rsid w:val="00DD1822"/>
    <w:rsid w:val="00DD6482"/>
    <w:rsid w:val="00E0113F"/>
    <w:rsid w:val="00E10C7A"/>
    <w:rsid w:val="00E151CC"/>
    <w:rsid w:val="00E238A6"/>
    <w:rsid w:val="00E240E2"/>
    <w:rsid w:val="00E2444D"/>
    <w:rsid w:val="00E26840"/>
    <w:rsid w:val="00E3074D"/>
    <w:rsid w:val="00E3147C"/>
    <w:rsid w:val="00E32B11"/>
    <w:rsid w:val="00E441AB"/>
    <w:rsid w:val="00E50480"/>
    <w:rsid w:val="00E511E0"/>
    <w:rsid w:val="00E55035"/>
    <w:rsid w:val="00E556F6"/>
    <w:rsid w:val="00E579E8"/>
    <w:rsid w:val="00E61D48"/>
    <w:rsid w:val="00E62B61"/>
    <w:rsid w:val="00E640FF"/>
    <w:rsid w:val="00E64C26"/>
    <w:rsid w:val="00E653D5"/>
    <w:rsid w:val="00E72F0B"/>
    <w:rsid w:val="00E73629"/>
    <w:rsid w:val="00E76444"/>
    <w:rsid w:val="00E81E92"/>
    <w:rsid w:val="00E83B69"/>
    <w:rsid w:val="00E86E2D"/>
    <w:rsid w:val="00E929F8"/>
    <w:rsid w:val="00E950A6"/>
    <w:rsid w:val="00E95817"/>
    <w:rsid w:val="00E95E80"/>
    <w:rsid w:val="00E96678"/>
    <w:rsid w:val="00E96EC8"/>
    <w:rsid w:val="00E971D5"/>
    <w:rsid w:val="00EA45A6"/>
    <w:rsid w:val="00EB0F04"/>
    <w:rsid w:val="00EB7A01"/>
    <w:rsid w:val="00EC23C3"/>
    <w:rsid w:val="00EC3131"/>
    <w:rsid w:val="00EC7822"/>
    <w:rsid w:val="00ED05CB"/>
    <w:rsid w:val="00ED0AD2"/>
    <w:rsid w:val="00ED201C"/>
    <w:rsid w:val="00EE2153"/>
    <w:rsid w:val="00EE251B"/>
    <w:rsid w:val="00EE53ED"/>
    <w:rsid w:val="00EE61FD"/>
    <w:rsid w:val="00EE7F40"/>
    <w:rsid w:val="00EF4A70"/>
    <w:rsid w:val="00EF6233"/>
    <w:rsid w:val="00EF6D82"/>
    <w:rsid w:val="00EF7388"/>
    <w:rsid w:val="00F02300"/>
    <w:rsid w:val="00F211EC"/>
    <w:rsid w:val="00F21514"/>
    <w:rsid w:val="00F24CC1"/>
    <w:rsid w:val="00F25DE6"/>
    <w:rsid w:val="00F26A39"/>
    <w:rsid w:val="00F304AB"/>
    <w:rsid w:val="00F32098"/>
    <w:rsid w:val="00F3355F"/>
    <w:rsid w:val="00F335A6"/>
    <w:rsid w:val="00F3387F"/>
    <w:rsid w:val="00F42C8C"/>
    <w:rsid w:val="00F43379"/>
    <w:rsid w:val="00F43B8B"/>
    <w:rsid w:val="00F450FF"/>
    <w:rsid w:val="00F517A4"/>
    <w:rsid w:val="00F519B9"/>
    <w:rsid w:val="00F51DFD"/>
    <w:rsid w:val="00F607FD"/>
    <w:rsid w:val="00F60F5E"/>
    <w:rsid w:val="00F60F69"/>
    <w:rsid w:val="00F61BDA"/>
    <w:rsid w:val="00F625CE"/>
    <w:rsid w:val="00F629D9"/>
    <w:rsid w:val="00F649E2"/>
    <w:rsid w:val="00F652FF"/>
    <w:rsid w:val="00F72C71"/>
    <w:rsid w:val="00F7387E"/>
    <w:rsid w:val="00F75078"/>
    <w:rsid w:val="00F772F8"/>
    <w:rsid w:val="00F8196A"/>
    <w:rsid w:val="00F82EBF"/>
    <w:rsid w:val="00F83A26"/>
    <w:rsid w:val="00F84923"/>
    <w:rsid w:val="00F85262"/>
    <w:rsid w:val="00F85F49"/>
    <w:rsid w:val="00F8789D"/>
    <w:rsid w:val="00F90DCC"/>
    <w:rsid w:val="00F93342"/>
    <w:rsid w:val="00F94819"/>
    <w:rsid w:val="00F9634D"/>
    <w:rsid w:val="00F9777F"/>
    <w:rsid w:val="00FA2CE8"/>
    <w:rsid w:val="00FA49EA"/>
    <w:rsid w:val="00FA70BE"/>
    <w:rsid w:val="00FB673A"/>
    <w:rsid w:val="00FD1178"/>
    <w:rsid w:val="00FD3433"/>
    <w:rsid w:val="00FD548A"/>
    <w:rsid w:val="00FE1AE3"/>
    <w:rsid w:val="00FE3D82"/>
    <w:rsid w:val="00FE4361"/>
    <w:rsid w:val="00FE56A9"/>
    <w:rsid w:val="00FE7AA3"/>
    <w:rsid w:val="00FF14D2"/>
    <w:rsid w:val="00FF3F8D"/>
    <w:rsid w:val="00FF4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C08AE9C"/>
  <w15:chartTrackingRefBased/>
  <w15:docId w15:val="{2AF71607-232C-433F-8B1B-4F2FBC47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908"/>
    <w:rPr>
      <w:sz w:val="24"/>
      <w:szCs w:val="24"/>
    </w:rPr>
  </w:style>
  <w:style w:type="paragraph" w:styleId="Heading1">
    <w:name w:val="heading 1"/>
    <w:basedOn w:val="Normal"/>
    <w:next w:val="Normal"/>
    <w:qFormat/>
    <w:rsid w:val="00C54282"/>
    <w:pPr>
      <w:keepNext/>
      <w:outlineLvl w:val="0"/>
    </w:pPr>
    <w:rPr>
      <w:i/>
      <w:iCs/>
    </w:rPr>
  </w:style>
  <w:style w:type="paragraph" w:styleId="Heading2">
    <w:name w:val="heading 2"/>
    <w:basedOn w:val="Normal"/>
    <w:next w:val="Normal"/>
    <w:link w:val="Heading2Char"/>
    <w:qFormat/>
    <w:rsid w:val="00C54282"/>
    <w:pPr>
      <w:keepNext/>
      <w:pBdr>
        <w:bottom w:val="single" w:sz="4" w:space="1" w:color="auto"/>
      </w:pBdr>
      <w:outlineLvl w:val="1"/>
    </w:pPr>
    <w:rPr>
      <w:b/>
      <w:bCs/>
    </w:rPr>
  </w:style>
  <w:style w:type="paragraph" w:styleId="Heading3">
    <w:name w:val="heading 3"/>
    <w:basedOn w:val="Normal"/>
    <w:next w:val="Normal"/>
    <w:qFormat/>
    <w:rsid w:val="00C54282"/>
    <w:pPr>
      <w:keepNext/>
      <w:outlineLvl w:val="2"/>
    </w:pPr>
    <w:rPr>
      <w:b/>
      <w:bCs/>
      <w:szCs w:val="22"/>
      <w:u w:val="single"/>
    </w:rPr>
  </w:style>
  <w:style w:type="paragraph" w:styleId="Heading4">
    <w:name w:val="heading 4"/>
    <w:basedOn w:val="Normal"/>
    <w:next w:val="Normal"/>
    <w:qFormat/>
    <w:rsid w:val="00C54282"/>
    <w:pPr>
      <w:keepNext/>
      <w:outlineLvl w:val="3"/>
    </w:pPr>
    <w:rPr>
      <w:bCs/>
      <w:u w:val="single"/>
    </w:rPr>
  </w:style>
  <w:style w:type="paragraph" w:styleId="Heading5">
    <w:name w:val="heading 5"/>
    <w:basedOn w:val="Normal"/>
    <w:next w:val="Normal"/>
    <w:qFormat/>
    <w:rsid w:val="00C54282"/>
    <w:pPr>
      <w:keepNext/>
      <w:outlineLvl w:val="4"/>
    </w:pPr>
    <w:rPr>
      <w:i/>
      <w:iCs/>
      <w:sz w:val="22"/>
    </w:rPr>
  </w:style>
  <w:style w:type="paragraph" w:styleId="Heading6">
    <w:name w:val="heading 6"/>
    <w:basedOn w:val="Normal"/>
    <w:next w:val="Normal"/>
    <w:qFormat/>
    <w:rsid w:val="00C54282"/>
    <w:pPr>
      <w:keepNext/>
      <w:jc w:val="center"/>
      <w:outlineLvl w:val="5"/>
    </w:pPr>
    <w:rPr>
      <w:b/>
      <w:bCs/>
    </w:rPr>
  </w:style>
  <w:style w:type="paragraph" w:styleId="Heading7">
    <w:name w:val="heading 7"/>
    <w:basedOn w:val="Normal"/>
    <w:next w:val="Normal"/>
    <w:qFormat/>
    <w:rsid w:val="00C54282"/>
    <w:pPr>
      <w:keepNext/>
      <w:ind w:left="360"/>
      <w:jc w:val="center"/>
      <w:outlineLvl w:val="6"/>
    </w:pPr>
    <w:rPr>
      <w:b/>
      <w:bCs/>
    </w:rPr>
  </w:style>
  <w:style w:type="paragraph" w:styleId="Heading8">
    <w:name w:val="heading 8"/>
    <w:basedOn w:val="Normal"/>
    <w:next w:val="Normal"/>
    <w:qFormat/>
    <w:rsid w:val="00C54282"/>
    <w:pPr>
      <w:keepNext/>
      <w:ind w:right="120"/>
      <w:jc w:val="center"/>
      <w:outlineLvl w:val="7"/>
    </w:pPr>
    <w:rPr>
      <w:b/>
      <w:sz w:val="20"/>
    </w:rPr>
  </w:style>
  <w:style w:type="paragraph" w:styleId="Heading9">
    <w:name w:val="heading 9"/>
    <w:basedOn w:val="Normal"/>
    <w:next w:val="Normal"/>
    <w:qFormat/>
    <w:rsid w:val="00C5428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282"/>
    <w:pPr>
      <w:tabs>
        <w:tab w:val="center" w:pos="4320"/>
        <w:tab w:val="right" w:pos="8640"/>
      </w:tabs>
    </w:pPr>
  </w:style>
  <w:style w:type="paragraph" w:styleId="Footer">
    <w:name w:val="footer"/>
    <w:basedOn w:val="Normal"/>
    <w:rsid w:val="00C54282"/>
    <w:pPr>
      <w:tabs>
        <w:tab w:val="center" w:pos="4320"/>
        <w:tab w:val="right" w:pos="8640"/>
      </w:tabs>
    </w:pPr>
  </w:style>
  <w:style w:type="character" w:styleId="PageNumber">
    <w:name w:val="page number"/>
    <w:basedOn w:val="DefaultParagraphFont"/>
    <w:rsid w:val="00C54282"/>
  </w:style>
  <w:style w:type="paragraph" w:styleId="BlockText">
    <w:name w:val="Block Text"/>
    <w:basedOn w:val="Normal"/>
    <w:rsid w:val="00C54282"/>
    <w:pPr>
      <w:spacing w:before="240"/>
      <w:ind w:left="720"/>
    </w:pPr>
  </w:style>
  <w:style w:type="paragraph" w:styleId="BodyText">
    <w:name w:val="Body Text"/>
    <w:basedOn w:val="Normal"/>
    <w:rsid w:val="00C54282"/>
    <w:rPr>
      <w:rFonts w:ascii="Georgia" w:hAnsi="Georgia"/>
      <w:color w:val="000080"/>
      <w:sz w:val="22"/>
    </w:rPr>
  </w:style>
  <w:style w:type="paragraph" w:styleId="BodyText2">
    <w:name w:val="Body Text 2"/>
    <w:basedOn w:val="Normal"/>
    <w:rsid w:val="00C54282"/>
    <w:rPr>
      <w:sz w:val="20"/>
    </w:rPr>
  </w:style>
  <w:style w:type="paragraph" w:customStyle="1" w:styleId="xl26">
    <w:name w:val="xl26"/>
    <w:basedOn w:val="Normal"/>
    <w:rsid w:val="00C54282"/>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Normal"/>
    <w:rsid w:val="00C54282"/>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C54282"/>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C54282"/>
    <w:pPr>
      <w:pBdr>
        <w:top w:val="single" w:sz="4" w:space="0" w:color="auto"/>
        <w:left w:val="single" w:sz="4" w:space="0" w:color="auto"/>
        <w:right w:val="single" w:sz="4" w:space="0" w:color="auto"/>
      </w:pBdr>
      <w:spacing w:before="100" w:beforeAutospacing="1" w:after="100" w:afterAutospacing="1"/>
      <w:jc w:val="center"/>
    </w:pPr>
    <w:rPr>
      <w:rFonts w:ascii="CG Omega" w:eastAsia="Arial Unicode MS" w:hAnsi="CG Omega" w:cs="Arial Unicode MS"/>
      <w:b/>
      <w:bCs/>
      <w:sz w:val="22"/>
      <w:szCs w:val="22"/>
    </w:rPr>
  </w:style>
  <w:style w:type="paragraph" w:customStyle="1" w:styleId="xl31">
    <w:name w:val="xl31"/>
    <w:basedOn w:val="Normal"/>
    <w:rsid w:val="00C54282"/>
    <w:pPr>
      <w:pBdr>
        <w:top w:val="single" w:sz="4" w:space="0" w:color="auto"/>
        <w:left w:val="single" w:sz="4" w:space="0" w:color="auto"/>
        <w:right w:val="single" w:sz="4" w:space="0" w:color="auto"/>
      </w:pBdr>
      <w:spacing w:before="100" w:beforeAutospacing="1" w:after="100" w:afterAutospacing="1"/>
    </w:pPr>
    <w:rPr>
      <w:rFonts w:ascii="CG Omega" w:eastAsia="Arial Unicode MS" w:hAnsi="CG Omega" w:cs="Arial Unicode MS"/>
      <w:b/>
      <w:bCs/>
      <w:sz w:val="22"/>
      <w:szCs w:val="22"/>
    </w:rPr>
  </w:style>
  <w:style w:type="paragraph" w:customStyle="1" w:styleId="xl32">
    <w:name w:val="xl32"/>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C54282"/>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4">
    <w:name w:val="xl34"/>
    <w:basedOn w:val="Normal"/>
    <w:rsid w:val="00C54282"/>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5">
    <w:name w:val="xl35"/>
    <w:basedOn w:val="Normal"/>
    <w:rsid w:val="00C5428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character" w:styleId="Hyperlink">
    <w:name w:val="Hyperlink"/>
    <w:uiPriority w:val="99"/>
    <w:rsid w:val="00C54282"/>
    <w:rPr>
      <w:color w:val="0000FF"/>
      <w:u w:val="single"/>
    </w:rPr>
  </w:style>
  <w:style w:type="character" w:styleId="FollowedHyperlink">
    <w:name w:val="FollowedHyperlink"/>
    <w:rsid w:val="00C54282"/>
    <w:rPr>
      <w:color w:val="800080"/>
      <w:u w:val="single"/>
    </w:rPr>
  </w:style>
  <w:style w:type="paragraph" w:styleId="NormalWeb">
    <w:name w:val="Normal (Web)"/>
    <w:basedOn w:val="Normal"/>
    <w:rsid w:val="00C54282"/>
    <w:pPr>
      <w:spacing w:before="100" w:beforeAutospacing="1" w:after="100" w:afterAutospacing="1"/>
    </w:pPr>
    <w:rPr>
      <w:rFonts w:ascii="Georgia" w:eastAsia="Arial Unicode MS" w:hAnsi="Georgia" w:cs="Arial Unicode MS"/>
      <w:sz w:val="20"/>
      <w:szCs w:val="20"/>
    </w:rPr>
  </w:style>
  <w:style w:type="paragraph" w:styleId="Closing">
    <w:name w:val="Closing"/>
    <w:basedOn w:val="Normal"/>
    <w:rsid w:val="00C54282"/>
    <w:pPr>
      <w:ind w:left="4320"/>
    </w:pPr>
  </w:style>
  <w:style w:type="paragraph" w:styleId="FootnoteText">
    <w:name w:val="footnote text"/>
    <w:basedOn w:val="Normal"/>
    <w:semiHidden/>
    <w:rsid w:val="00C54282"/>
    <w:rPr>
      <w:sz w:val="20"/>
      <w:szCs w:val="20"/>
    </w:rPr>
  </w:style>
  <w:style w:type="character" w:styleId="FootnoteReference">
    <w:name w:val="footnote reference"/>
    <w:semiHidden/>
    <w:rsid w:val="00C54282"/>
    <w:rPr>
      <w:vertAlign w:val="superscript"/>
    </w:rPr>
  </w:style>
  <w:style w:type="paragraph" w:styleId="BalloonText">
    <w:name w:val="Balloon Text"/>
    <w:basedOn w:val="Normal"/>
    <w:semiHidden/>
    <w:rsid w:val="00C54282"/>
    <w:rPr>
      <w:rFonts w:ascii="Tahoma" w:hAnsi="Tahoma" w:cs="Tahoma"/>
      <w:sz w:val="16"/>
      <w:szCs w:val="16"/>
    </w:rPr>
  </w:style>
  <w:style w:type="paragraph" w:styleId="Title">
    <w:name w:val="Title"/>
    <w:basedOn w:val="Normal"/>
    <w:qFormat/>
    <w:rsid w:val="00C54282"/>
    <w:pPr>
      <w:jc w:val="center"/>
    </w:pPr>
    <w:rPr>
      <w:b/>
      <w:color w:val="000000"/>
      <w:sz w:val="32"/>
      <w:szCs w:val="28"/>
    </w:rPr>
  </w:style>
  <w:style w:type="paragraph" w:styleId="BodyTextIndent">
    <w:name w:val="Body Text Indent"/>
    <w:basedOn w:val="Normal"/>
    <w:rsid w:val="00C54282"/>
    <w:pPr>
      <w:ind w:left="360" w:hanging="360"/>
    </w:pPr>
  </w:style>
  <w:style w:type="paragraph" w:customStyle="1" w:styleId="BodytextPVPA">
    <w:name w:val="Body text PVPA"/>
    <w:basedOn w:val="BodyText"/>
    <w:rsid w:val="00C54282"/>
    <w:pPr>
      <w:keepNext/>
      <w:ind w:left="360"/>
      <w:jc w:val="both"/>
    </w:pPr>
    <w:rPr>
      <w:rFonts w:ascii="Times New Roman" w:hAnsi="Times New Roman"/>
      <w:color w:val="auto"/>
      <w:sz w:val="24"/>
      <w:szCs w:val="20"/>
    </w:rPr>
  </w:style>
  <w:style w:type="paragraph" w:styleId="BodyTextIndent2">
    <w:name w:val="Body Text Indent 2"/>
    <w:basedOn w:val="Normal"/>
    <w:rsid w:val="00C54282"/>
    <w:pPr>
      <w:ind w:left="720"/>
    </w:pPr>
  </w:style>
  <w:style w:type="character" w:styleId="Strong">
    <w:name w:val="Strong"/>
    <w:qFormat/>
    <w:rsid w:val="00C54282"/>
    <w:rPr>
      <w:b/>
      <w:bCs/>
    </w:rPr>
  </w:style>
  <w:style w:type="paragraph" w:styleId="DocumentMap">
    <w:name w:val="Document Map"/>
    <w:basedOn w:val="Normal"/>
    <w:semiHidden/>
    <w:rsid w:val="00C54282"/>
    <w:pPr>
      <w:shd w:val="clear" w:color="auto" w:fill="000080"/>
    </w:pPr>
    <w:rPr>
      <w:rFonts w:ascii="Tahoma" w:hAnsi="Tahoma" w:cs="Tahoma"/>
    </w:rPr>
  </w:style>
  <w:style w:type="paragraph" w:customStyle="1" w:styleId="InvwQuote">
    <w:name w:val="InvwQuote"/>
    <w:basedOn w:val="Normal"/>
    <w:next w:val="Normal"/>
    <w:rsid w:val="00C54282"/>
    <w:pPr>
      <w:ind w:left="1166" w:right="720" w:hanging="446"/>
    </w:pPr>
    <w:rPr>
      <w:szCs w:val="20"/>
    </w:rPr>
  </w:style>
  <w:style w:type="paragraph" w:customStyle="1" w:styleId="xl36">
    <w:name w:val="xl36"/>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8">
    <w:name w:val="xl38"/>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9">
    <w:name w:val="xl39"/>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0">
    <w:name w:val="xl40"/>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1">
    <w:name w:val="xl41"/>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rsid w:val="00C54282"/>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styleId="BodyTextIndent3">
    <w:name w:val="Body Text Indent 3"/>
    <w:basedOn w:val="Normal"/>
    <w:rsid w:val="00C54282"/>
    <w:pPr>
      <w:ind w:left="720"/>
    </w:pPr>
    <w:rPr>
      <w:rFonts w:ascii="Times" w:eastAsia="Times" w:hAnsi="Times"/>
      <w:szCs w:val="20"/>
    </w:rPr>
  </w:style>
  <w:style w:type="paragraph" w:styleId="TOC2">
    <w:name w:val="toc 2"/>
    <w:basedOn w:val="Normal"/>
    <w:next w:val="Normal"/>
    <w:autoRedefine/>
    <w:uiPriority w:val="39"/>
    <w:rsid w:val="00AB5E06"/>
    <w:pPr>
      <w:ind w:firstLine="720"/>
    </w:pPr>
    <w:rPr>
      <w:i/>
    </w:rPr>
  </w:style>
  <w:style w:type="paragraph" w:styleId="BodyText3">
    <w:name w:val="Body Text 3"/>
    <w:basedOn w:val="Normal"/>
    <w:rsid w:val="00C54282"/>
    <w:rPr>
      <w:b/>
      <w:bCs/>
    </w:rPr>
  </w:style>
  <w:style w:type="paragraph" w:customStyle="1" w:styleId="border004386">
    <w:name w:val="border004386"/>
    <w:basedOn w:val="Normal"/>
    <w:rsid w:val="00C54282"/>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0"/>
      <w:szCs w:val="20"/>
    </w:rPr>
  </w:style>
  <w:style w:type="paragraph" w:customStyle="1" w:styleId="border91a8ce">
    <w:name w:val="border91a8ce"/>
    <w:basedOn w:val="Normal"/>
    <w:rsid w:val="00C54282"/>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0"/>
      <w:szCs w:val="20"/>
    </w:rPr>
  </w:style>
  <w:style w:type="paragraph" w:customStyle="1" w:styleId="borderccc">
    <w:name w:val="borderccc"/>
    <w:basedOn w:val="Normal"/>
    <w:rsid w:val="00C54282"/>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0"/>
      <w:szCs w:val="20"/>
    </w:rPr>
  </w:style>
  <w:style w:type="paragraph" w:customStyle="1" w:styleId="bordereee">
    <w:name w:val="bordereee"/>
    <w:basedOn w:val="Normal"/>
    <w:rsid w:val="00C54282"/>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0"/>
      <w:szCs w:val="20"/>
    </w:rPr>
  </w:style>
  <w:style w:type="paragraph" w:customStyle="1" w:styleId="border000">
    <w:name w:val="border000"/>
    <w:basedOn w:val="Normal"/>
    <w:rsid w:val="00C54282"/>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szCs w:val="20"/>
    </w:rPr>
  </w:style>
  <w:style w:type="paragraph" w:customStyle="1" w:styleId="borderl">
    <w:name w:val="borderl"/>
    <w:basedOn w:val="Normal"/>
    <w:rsid w:val="00C54282"/>
    <w:pPr>
      <w:pBdr>
        <w:lef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r">
    <w:name w:val="borderr"/>
    <w:basedOn w:val="Normal"/>
    <w:rsid w:val="00C54282"/>
    <w:pPr>
      <w:pBdr>
        <w:righ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t">
    <w:name w:val="bordert"/>
    <w:basedOn w:val="Normal"/>
    <w:rsid w:val="00C54282"/>
    <w:pPr>
      <w:pBdr>
        <w:top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b">
    <w:name w:val="borderb"/>
    <w:basedOn w:val="Normal"/>
    <w:rsid w:val="00C54282"/>
    <w:pPr>
      <w:pBdr>
        <w:bottom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nowrap">
    <w:name w:val="nowrap"/>
    <w:basedOn w:val="Normal"/>
    <w:rsid w:val="00C54282"/>
    <w:pPr>
      <w:spacing w:before="100" w:beforeAutospacing="1" w:after="100" w:afterAutospacing="1"/>
    </w:pPr>
    <w:rPr>
      <w:rFonts w:ascii="Georgia" w:eastAsia="Arial Unicode MS" w:hAnsi="Georgia" w:cs="Arial Unicode MS"/>
      <w:sz w:val="20"/>
      <w:szCs w:val="20"/>
    </w:rPr>
  </w:style>
  <w:style w:type="paragraph" w:customStyle="1" w:styleId="center">
    <w:name w:val="center"/>
    <w:basedOn w:val="Normal"/>
    <w:rsid w:val="00C54282"/>
    <w:pPr>
      <w:spacing w:before="100" w:beforeAutospacing="1" w:after="100" w:afterAutospacing="1"/>
      <w:jc w:val="center"/>
    </w:pPr>
    <w:rPr>
      <w:rFonts w:ascii="Georgia" w:eastAsia="Arial Unicode MS" w:hAnsi="Georgia" w:cs="Arial Unicode MS"/>
      <w:sz w:val="20"/>
      <w:szCs w:val="20"/>
    </w:rPr>
  </w:style>
  <w:style w:type="paragraph" w:customStyle="1" w:styleId="left">
    <w:name w:val="left"/>
    <w:basedOn w:val="Normal"/>
    <w:rsid w:val="00C54282"/>
    <w:pPr>
      <w:spacing w:before="100" w:beforeAutospacing="1" w:after="100" w:afterAutospacing="1"/>
    </w:pPr>
    <w:rPr>
      <w:rFonts w:ascii="Georgia" w:eastAsia="Arial Unicode MS" w:hAnsi="Georgia" w:cs="Arial Unicode MS"/>
      <w:sz w:val="20"/>
      <w:szCs w:val="20"/>
    </w:rPr>
  </w:style>
  <w:style w:type="paragraph" w:customStyle="1" w:styleId="right">
    <w:name w:val="right"/>
    <w:basedOn w:val="Normal"/>
    <w:rsid w:val="00C54282"/>
    <w:pPr>
      <w:spacing w:before="100" w:beforeAutospacing="1" w:after="100" w:afterAutospacing="1"/>
      <w:jc w:val="right"/>
    </w:pPr>
    <w:rPr>
      <w:rFonts w:ascii="Georgia" w:eastAsia="Arial Unicode MS" w:hAnsi="Georgia" w:cs="Arial Unicode MS"/>
      <w:sz w:val="20"/>
      <w:szCs w:val="20"/>
    </w:rPr>
  </w:style>
  <w:style w:type="paragraph" w:customStyle="1" w:styleId="middle">
    <w:name w:val="middle"/>
    <w:basedOn w:val="Normal"/>
    <w:rsid w:val="00C54282"/>
    <w:pPr>
      <w:spacing w:before="100" w:beforeAutospacing="1" w:after="100" w:afterAutospacing="1"/>
      <w:textAlignment w:val="center"/>
    </w:pPr>
    <w:rPr>
      <w:rFonts w:ascii="Georgia" w:eastAsia="Arial Unicode MS" w:hAnsi="Georgia" w:cs="Arial Unicode MS"/>
      <w:sz w:val="20"/>
      <w:szCs w:val="20"/>
    </w:rPr>
  </w:style>
  <w:style w:type="paragraph" w:customStyle="1" w:styleId="bottom">
    <w:name w:val="bottom"/>
    <w:basedOn w:val="Normal"/>
    <w:rsid w:val="00C54282"/>
    <w:pPr>
      <w:spacing w:before="100" w:beforeAutospacing="1" w:after="100" w:afterAutospacing="1"/>
      <w:textAlignment w:val="bottom"/>
    </w:pPr>
    <w:rPr>
      <w:rFonts w:ascii="Georgia" w:eastAsia="Arial Unicode MS" w:hAnsi="Georgia" w:cs="Arial Unicode MS"/>
      <w:sz w:val="20"/>
      <w:szCs w:val="20"/>
    </w:rPr>
  </w:style>
  <w:style w:type="paragraph" w:customStyle="1" w:styleId="noline">
    <w:name w:val="noline"/>
    <w:basedOn w:val="Normal"/>
    <w:rsid w:val="00C54282"/>
    <w:pPr>
      <w:spacing w:before="100" w:beforeAutospacing="1" w:after="100" w:afterAutospacing="1"/>
    </w:pPr>
    <w:rPr>
      <w:rFonts w:ascii="Georgia" w:eastAsia="Arial Unicode MS" w:hAnsi="Georgia" w:cs="Arial Unicode MS"/>
      <w:sz w:val="20"/>
      <w:szCs w:val="20"/>
    </w:rPr>
  </w:style>
  <w:style w:type="paragraph" w:customStyle="1" w:styleId="nav">
    <w:name w:val="nav"/>
    <w:basedOn w:val="Normal"/>
    <w:rsid w:val="00C54282"/>
    <w:pPr>
      <w:spacing w:before="100" w:beforeAutospacing="1" w:after="100" w:afterAutospacing="1"/>
    </w:pPr>
    <w:rPr>
      <w:rFonts w:ascii="Verdana" w:eastAsia="Arial Unicode MS" w:hAnsi="Verdana" w:cs="Arial Unicode MS"/>
      <w:sz w:val="15"/>
      <w:szCs w:val="15"/>
    </w:rPr>
  </w:style>
  <w:style w:type="paragraph" w:customStyle="1" w:styleId="headlist">
    <w:name w:val="headlist"/>
    <w:basedOn w:val="Normal"/>
    <w:rsid w:val="00C54282"/>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rsid w:val="00C54282"/>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rsid w:val="00C54282"/>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rsid w:val="00C54282"/>
    <w:pPr>
      <w:spacing w:before="100" w:beforeAutospacing="1" w:after="100" w:afterAutospacing="1"/>
    </w:pPr>
    <w:rPr>
      <w:rFonts w:ascii="Georgia" w:eastAsia="Arial Unicode MS" w:hAnsi="Georgia" w:cs="Arial Unicode MS"/>
      <w:sz w:val="23"/>
      <w:szCs w:val="23"/>
    </w:rPr>
  </w:style>
  <w:style w:type="paragraph" w:styleId="List">
    <w:name w:val="List"/>
    <w:basedOn w:val="Normal"/>
    <w:rsid w:val="00C54282"/>
    <w:pPr>
      <w:spacing w:before="100" w:beforeAutospacing="1" w:after="100" w:afterAutospacing="1"/>
    </w:pPr>
    <w:rPr>
      <w:rFonts w:ascii="Georgia" w:eastAsia="Arial Unicode MS" w:hAnsi="Georgia" w:cs="Arial Unicode MS"/>
      <w:sz w:val="18"/>
      <w:szCs w:val="18"/>
    </w:rPr>
  </w:style>
  <w:style w:type="paragraph" w:customStyle="1" w:styleId="p">
    <w:name w:val="p"/>
    <w:basedOn w:val="Normal"/>
    <w:rsid w:val="00C54282"/>
    <w:pPr>
      <w:spacing w:before="100" w:beforeAutospacing="1" w:after="100" w:afterAutospacing="1"/>
    </w:pPr>
    <w:rPr>
      <w:rFonts w:ascii="Georgia" w:eastAsia="Arial Unicode MS" w:hAnsi="Georgia" w:cs="Arial Unicode MS"/>
      <w:sz w:val="20"/>
      <w:szCs w:val="20"/>
    </w:rPr>
  </w:style>
  <w:style w:type="paragraph" w:customStyle="1" w:styleId="Quote1">
    <w:name w:val="Quote1"/>
    <w:basedOn w:val="Normal"/>
    <w:rsid w:val="00C54282"/>
    <w:pPr>
      <w:spacing w:before="100" w:beforeAutospacing="1" w:after="100" w:afterAutospacing="1"/>
    </w:pPr>
    <w:rPr>
      <w:rFonts w:ascii="Georgia" w:eastAsia="Arial Unicode MS" w:hAnsi="Georgia" w:cs="Arial Unicode MS"/>
      <w:color w:val="FFFFFF"/>
      <w:sz w:val="20"/>
      <w:szCs w:val="20"/>
    </w:rPr>
  </w:style>
  <w:style w:type="paragraph" w:customStyle="1" w:styleId="small">
    <w:name w:val="small"/>
    <w:basedOn w:val="Normal"/>
    <w:rsid w:val="00C54282"/>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rsid w:val="00C54282"/>
    <w:pPr>
      <w:spacing w:before="100" w:beforeAutospacing="1" w:after="100" w:afterAutospacing="1"/>
    </w:pPr>
    <w:rPr>
      <w:rFonts w:ascii="Georgia" w:eastAsia="Arial Unicode MS" w:hAnsi="Georgia" w:cs="Arial Unicode MS"/>
      <w:strike/>
      <w:sz w:val="20"/>
      <w:szCs w:val="20"/>
    </w:rPr>
  </w:style>
  <w:style w:type="paragraph" w:customStyle="1" w:styleId="bold">
    <w:name w:val="bold"/>
    <w:basedOn w:val="Normal"/>
    <w:rsid w:val="00C54282"/>
    <w:pPr>
      <w:spacing w:before="100" w:beforeAutospacing="1" w:after="100" w:afterAutospacing="1"/>
    </w:pPr>
    <w:rPr>
      <w:rFonts w:ascii="Georgia" w:eastAsia="Arial Unicode MS" w:hAnsi="Georgia" w:cs="Arial Unicode MS"/>
      <w:b/>
      <w:bCs/>
      <w:sz w:val="20"/>
      <w:szCs w:val="20"/>
    </w:rPr>
  </w:style>
  <w:style w:type="paragraph" w:customStyle="1" w:styleId="em">
    <w:name w:val="em"/>
    <w:basedOn w:val="Normal"/>
    <w:rsid w:val="00C54282"/>
    <w:pPr>
      <w:spacing w:before="100" w:beforeAutospacing="1" w:after="100" w:afterAutospacing="1"/>
    </w:pPr>
    <w:rPr>
      <w:rFonts w:ascii="Georgia" w:eastAsia="Arial Unicode MS" w:hAnsi="Georgia" w:cs="Arial Unicode MS"/>
      <w:i/>
      <w:iCs/>
      <w:sz w:val="20"/>
      <w:szCs w:val="20"/>
    </w:rPr>
  </w:style>
  <w:style w:type="paragraph" w:customStyle="1" w:styleId="norm">
    <w:name w:val="norm"/>
    <w:basedOn w:val="Normal"/>
    <w:rsid w:val="00C54282"/>
    <w:pPr>
      <w:spacing w:before="100" w:beforeAutospacing="1" w:after="100" w:afterAutospacing="1"/>
    </w:pPr>
    <w:rPr>
      <w:rFonts w:ascii="Georgia" w:eastAsia="Arial Unicode MS" w:hAnsi="Georgia" w:cs="Arial Unicode MS"/>
      <w:sz w:val="20"/>
      <w:szCs w:val="20"/>
    </w:rPr>
  </w:style>
  <w:style w:type="paragraph" w:customStyle="1" w:styleId="section">
    <w:name w:val="section"/>
    <w:basedOn w:val="Normal"/>
    <w:rsid w:val="00C54282"/>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rsid w:val="00C54282"/>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rsid w:val="00C54282"/>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rsid w:val="00C54282"/>
    <w:pPr>
      <w:spacing w:before="100" w:beforeAutospacing="1" w:after="100" w:afterAutospacing="1"/>
    </w:pPr>
    <w:rPr>
      <w:rFonts w:ascii="Georgia" w:eastAsia="Arial Unicode MS" w:hAnsi="Georgia" w:cs="Arial Unicode MS"/>
      <w:sz w:val="20"/>
      <w:szCs w:val="20"/>
      <w:vertAlign w:val="subscript"/>
    </w:rPr>
  </w:style>
  <w:style w:type="paragraph" w:customStyle="1" w:styleId="blk">
    <w:name w:val="blk"/>
    <w:basedOn w:val="Normal"/>
    <w:rsid w:val="00C54282"/>
    <w:pPr>
      <w:spacing w:before="100" w:beforeAutospacing="1" w:after="100" w:afterAutospacing="1"/>
    </w:pPr>
    <w:rPr>
      <w:rFonts w:ascii="Georgia" w:eastAsia="Arial Unicode MS" w:hAnsi="Georgia" w:cs="Arial Unicode MS"/>
      <w:color w:val="000000"/>
      <w:sz w:val="20"/>
      <w:szCs w:val="20"/>
    </w:rPr>
  </w:style>
  <w:style w:type="paragraph" w:customStyle="1" w:styleId="blu2">
    <w:name w:val="blu2"/>
    <w:basedOn w:val="Normal"/>
    <w:rsid w:val="00C54282"/>
    <w:pPr>
      <w:spacing w:before="100" w:beforeAutospacing="1" w:after="100" w:afterAutospacing="1"/>
    </w:pPr>
    <w:rPr>
      <w:rFonts w:ascii="Georgia" w:eastAsia="Arial Unicode MS" w:hAnsi="Georgia" w:cs="Arial Unicode MS"/>
      <w:color w:val="91A8CE"/>
      <w:sz w:val="20"/>
      <w:szCs w:val="20"/>
    </w:rPr>
  </w:style>
  <w:style w:type="paragraph" w:customStyle="1" w:styleId="blu">
    <w:name w:val="blu"/>
    <w:basedOn w:val="Normal"/>
    <w:rsid w:val="00C54282"/>
    <w:pPr>
      <w:spacing w:before="100" w:beforeAutospacing="1" w:after="100" w:afterAutospacing="1"/>
    </w:pPr>
    <w:rPr>
      <w:rFonts w:ascii="Georgia" w:eastAsia="Arial Unicode MS" w:hAnsi="Georgia" w:cs="Arial Unicode MS"/>
      <w:color w:val="004386"/>
      <w:sz w:val="20"/>
      <w:szCs w:val="20"/>
    </w:rPr>
  </w:style>
  <w:style w:type="paragraph" w:customStyle="1" w:styleId="wht">
    <w:name w:val="wht"/>
    <w:basedOn w:val="Normal"/>
    <w:rsid w:val="00C54282"/>
    <w:pPr>
      <w:spacing w:before="100" w:beforeAutospacing="1" w:after="100" w:afterAutospacing="1"/>
    </w:pPr>
    <w:rPr>
      <w:rFonts w:ascii="Georgia" w:eastAsia="Arial Unicode MS" w:hAnsi="Georgia" w:cs="Arial Unicode MS"/>
      <w:color w:val="FFFFFF"/>
      <w:sz w:val="20"/>
      <w:szCs w:val="20"/>
    </w:rPr>
  </w:style>
  <w:style w:type="paragraph" w:customStyle="1" w:styleId="orn">
    <w:name w:val="orn"/>
    <w:basedOn w:val="Normal"/>
    <w:rsid w:val="00C54282"/>
    <w:pPr>
      <w:spacing w:before="100" w:beforeAutospacing="1" w:after="100" w:afterAutospacing="1"/>
    </w:pPr>
    <w:rPr>
      <w:rFonts w:ascii="Georgia" w:eastAsia="Arial Unicode MS" w:hAnsi="Georgia" w:cs="Arial Unicode MS"/>
      <w:color w:val="E28521"/>
      <w:sz w:val="20"/>
      <w:szCs w:val="20"/>
    </w:rPr>
  </w:style>
  <w:style w:type="paragraph" w:customStyle="1" w:styleId="ltbl">
    <w:name w:val="ltbl"/>
    <w:basedOn w:val="Normal"/>
    <w:rsid w:val="00C54282"/>
    <w:pPr>
      <w:spacing w:before="100" w:beforeAutospacing="1" w:after="100" w:afterAutospacing="1"/>
    </w:pPr>
    <w:rPr>
      <w:rFonts w:ascii="Georgia" w:eastAsia="Arial Unicode MS" w:hAnsi="Georgia" w:cs="Arial Unicode MS"/>
      <w:color w:val="99CCFF"/>
      <w:sz w:val="20"/>
      <w:szCs w:val="20"/>
    </w:rPr>
  </w:style>
  <w:style w:type="paragraph" w:customStyle="1" w:styleId="medbl">
    <w:name w:val="medbl"/>
    <w:basedOn w:val="Normal"/>
    <w:rsid w:val="00C54282"/>
    <w:pPr>
      <w:spacing w:before="100" w:beforeAutospacing="1" w:after="100" w:afterAutospacing="1"/>
    </w:pPr>
    <w:rPr>
      <w:rFonts w:ascii="Georgia" w:eastAsia="Arial Unicode MS" w:hAnsi="Georgia" w:cs="Arial Unicode MS"/>
      <w:color w:val="9999CC"/>
      <w:sz w:val="20"/>
      <w:szCs w:val="20"/>
    </w:rPr>
  </w:style>
  <w:style w:type="paragraph" w:customStyle="1" w:styleId="gry">
    <w:name w:val="gry"/>
    <w:basedOn w:val="Normal"/>
    <w:rsid w:val="00C54282"/>
    <w:pPr>
      <w:spacing w:before="100" w:beforeAutospacing="1" w:after="100" w:afterAutospacing="1"/>
    </w:pPr>
    <w:rPr>
      <w:rFonts w:ascii="Georgia" w:eastAsia="Arial Unicode MS" w:hAnsi="Georgia" w:cs="Arial Unicode MS"/>
      <w:color w:val="CCCCCC"/>
      <w:sz w:val="20"/>
      <w:szCs w:val="20"/>
    </w:rPr>
  </w:style>
  <w:style w:type="paragraph" w:customStyle="1" w:styleId="red">
    <w:name w:val="red"/>
    <w:basedOn w:val="Normal"/>
    <w:rsid w:val="00C54282"/>
    <w:pPr>
      <w:spacing w:before="100" w:beforeAutospacing="1" w:after="100" w:afterAutospacing="1"/>
    </w:pPr>
    <w:rPr>
      <w:rFonts w:ascii="Georgia" w:eastAsia="Arial Unicode MS" w:hAnsi="Georgia" w:cs="Arial Unicode MS"/>
      <w:color w:val="FF0000"/>
      <w:sz w:val="20"/>
      <w:szCs w:val="20"/>
    </w:rPr>
  </w:style>
  <w:style w:type="paragraph" w:customStyle="1" w:styleId="grn">
    <w:name w:val="grn"/>
    <w:basedOn w:val="Normal"/>
    <w:rsid w:val="00C54282"/>
    <w:pPr>
      <w:spacing w:before="100" w:beforeAutospacing="1" w:after="100" w:afterAutospacing="1"/>
    </w:pPr>
    <w:rPr>
      <w:rFonts w:ascii="Georgia" w:eastAsia="Arial Unicode MS" w:hAnsi="Georgia" w:cs="Arial Unicode MS"/>
      <w:color w:val="33CC66"/>
      <w:sz w:val="20"/>
      <w:szCs w:val="20"/>
    </w:rPr>
  </w:style>
  <w:style w:type="paragraph" w:customStyle="1" w:styleId="dkgrn">
    <w:name w:val="dkgrn"/>
    <w:basedOn w:val="Normal"/>
    <w:rsid w:val="00C54282"/>
    <w:pPr>
      <w:spacing w:before="100" w:beforeAutospacing="1" w:after="100" w:afterAutospacing="1"/>
    </w:pPr>
    <w:rPr>
      <w:rFonts w:ascii="Georgia" w:eastAsia="Arial Unicode MS" w:hAnsi="Georgia" w:cs="Arial Unicode MS"/>
      <w:color w:val="006600"/>
      <w:sz w:val="20"/>
      <w:szCs w:val="20"/>
    </w:rPr>
  </w:style>
  <w:style w:type="paragraph" w:customStyle="1" w:styleId="eee">
    <w:name w:val="eee"/>
    <w:basedOn w:val="Normal"/>
    <w:rsid w:val="00C54282"/>
    <w:pPr>
      <w:shd w:val="clear" w:color="auto" w:fill="EEEEEE"/>
      <w:spacing w:before="100" w:beforeAutospacing="1" w:after="100" w:afterAutospacing="1"/>
    </w:pPr>
    <w:rPr>
      <w:rFonts w:ascii="Georgia" w:eastAsia="Arial Unicode MS" w:hAnsi="Georgia" w:cs="Arial Unicode MS"/>
      <w:sz w:val="20"/>
      <w:szCs w:val="20"/>
    </w:rPr>
  </w:style>
  <w:style w:type="paragraph" w:customStyle="1" w:styleId="ccc">
    <w:name w:val="ccc"/>
    <w:basedOn w:val="Normal"/>
    <w:rsid w:val="00C54282"/>
    <w:pPr>
      <w:shd w:val="clear" w:color="auto" w:fill="CCCCCC"/>
      <w:spacing w:before="100" w:beforeAutospacing="1" w:after="100" w:afterAutospacing="1"/>
    </w:pPr>
    <w:rPr>
      <w:rFonts w:ascii="Georgia" w:eastAsia="Arial Unicode MS" w:hAnsi="Georgia" w:cs="Arial Unicode MS"/>
      <w:sz w:val="20"/>
      <w:szCs w:val="20"/>
    </w:rPr>
  </w:style>
  <w:style w:type="paragraph" w:customStyle="1" w:styleId="fff">
    <w:name w:val="fff"/>
    <w:basedOn w:val="Normal"/>
    <w:rsid w:val="00C54282"/>
    <w:pPr>
      <w:shd w:val="clear" w:color="auto" w:fill="FFFFFF"/>
      <w:spacing w:before="100" w:beforeAutospacing="1" w:after="100" w:afterAutospacing="1"/>
    </w:pPr>
    <w:rPr>
      <w:rFonts w:ascii="Georgia" w:eastAsia="Arial Unicode MS" w:hAnsi="Georgia" w:cs="Arial Unicode MS"/>
      <w:sz w:val="20"/>
      <w:szCs w:val="20"/>
    </w:rPr>
  </w:style>
  <w:style w:type="paragraph" w:customStyle="1" w:styleId="bg000">
    <w:name w:val="bg000"/>
    <w:basedOn w:val="Normal"/>
    <w:rsid w:val="00C54282"/>
    <w:pPr>
      <w:shd w:val="clear" w:color="auto" w:fill="000000"/>
      <w:spacing w:before="100" w:beforeAutospacing="1" w:after="100" w:afterAutospacing="1"/>
    </w:pPr>
    <w:rPr>
      <w:rFonts w:ascii="Georgia" w:eastAsia="Arial Unicode MS" w:hAnsi="Georgia" w:cs="Arial Unicode MS"/>
      <w:sz w:val="20"/>
      <w:szCs w:val="20"/>
    </w:rPr>
  </w:style>
  <w:style w:type="paragraph" w:customStyle="1" w:styleId="e7e7">
    <w:name w:val="e7e7"/>
    <w:basedOn w:val="Normal"/>
    <w:rsid w:val="00C54282"/>
    <w:pPr>
      <w:shd w:val="clear" w:color="auto" w:fill="E7E7E7"/>
      <w:spacing w:before="100" w:beforeAutospacing="1" w:after="100" w:afterAutospacing="1"/>
    </w:pPr>
    <w:rPr>
      <w:rFonts w:ascii="Georgia" w:eastAsia="Arial Unicode MS" w:hAnsi="Georgia" w:cs="Arial Unicode MS"/>
      <w:sz w:val="20"/>
      <w:szCs w:val="20"/>
    </w:rPr>
  </w:style>
  <w:style w:type="paragraph" w:customStyle="1" w:styleId="bg004386">
    <w:name w:val="bg004386"/>
    <w:basedOn w:val="Normal"/>
    <w:rsid w:val="00C54282"/>
    <w:pPr>
      <w:shd w:val="clear" w:color="auto" w:fill="004386"/>
      <w:spacing w:before="100" w:beforeAutospacing="1" w:after="100" w:afterAutospacing="1"/>
    </w:pPr>
    <w:rPr>
      <w:rFonts w:ascii="Georgia" w:eastAsia="Arial Unicode MS" w:hAnsi="Georgia" w:cs="Arial Unicode MS"/>
      <w:sz w:val="20"/>
      <w:szCs w:val="20"/>
    </w:rPr>
  </w:style>
  <w:style w:type="paragraph" w:customStyle="1" w:styleId="bg506eac">
    <w:name w:val="bg506eac"/>
    <w:basedOn w:val="Normal"/>
    <w:rsid w:val="00C54282"/>
    <w:pPr>
      <w:shd w:val="clear" w:color="auto" w:fill="506EAC"/>
      <w:spacing w:before="100" w:beforeAutospacing="1" w:after="100" w:afterAutospacing="1"/>
    </w:pPr>
    <w:rPr>
      <w:rFonts w:ascii="Georgia" w:eastAsia="Arial Unicode MS" w:hAnsi="Georgia" w:cs="Arial Unicode MS"/>
      <w:sz w:val="20"/>
      <w:szCs w:val="20"/>
    </w:rPr>
  </w:style>
  <w:style w:type="paragraph" w:customStyle="1" w:styleId="bg91a8ce">
    <w:name w:val="bg91a8ce"/>
    <w:basedOn w:val="Normal"/>
    <w:rsid w:val="00C54282"/>
    <w:pPr>
      <w:shd w:val="clear" w:color="auto" w:fill="91A8CE"/>
      <w:spacing w:before="100" w:beforeAutospacing="1" w:after="100" w:afterAutospacing="1"/>
    </w:pPr>
    <w:rPr>
      <w:rFonts w:ascii="Georgia" w:eastAsia="Arial Unicode MS" w:hAnsi="Georgia" w:cs="Arial Unicode MS"/>
      <w:sz w:val="20"/>
      <w:szCs w:val="20"/>
    </w:rPr>
  </w:style>
  <w:style w:type="paragraph" w:customStyle="1" w:styleId="bgb4c4de">
    <w:name w:val="bgb4c4de"/>
    <w:basedOn w:val="Normal"/>
    <w:rsid w:val="00C54282"/>
    <w:pPr>
      <w:shd w:val="clear" w:color="auto" w:fill="B4C4DE"/>
      <w:spacing w:before="100" w:beforeAutospacing="1" w:after="100" w:afterAutospacing="1"/>
    </w:pPr>
    <w:rPr>
      <w:rFonts w:ascii="Georgia" w:eastAsia="Arial Unicode MS" w:hAnsi="Georgia" w:cs="Arial Unicode MS"/>
      <w:sz w:val="20"/>
      <w:szCs w:val="20"/>
    </w:rPr>
  </w:style>
  <w:style w:type="paragraph" w:customStyle="1" w:styleId="bge2eaf6">
    <w:name w:val="bge2eaf6"/>
    <w:basedOn w:val="Normal"/>
    <w:rsid w:val="00C54282"/>
    <w:pPr>
      <w:shd w:val="clear" w:color="auto" w:fill="E2EAF6"/>
      <w:spacing w:before="100" w:beforeAutospacing="1" w:after="100" w:afterAutospacing="1"/>
    </w:pPr>
    <w:rPr>
      <w:rFonts w:ascii="Georgia" w:eastAsia="Arial Unicode MS" w:hAnsi="Georgia" w:cs="Arial Unicode MS"/>
      <w:sz w:val="20"/>
      <w:szCs w:val="20"/>
    </w:rPr>
  </w:style>
  <w:style w:type="paragraph" w:customStyle="1" w:styleId="bge9bb80">
    <w:name w:val="bge9bb80"/>
    <w:basedOn w:val="Normal"/>
    <w:rsid w:val="00C54282"/>
    <w:pPr>
      <w:shd w:val="clear" w:color="auto" w:fill="E9BB80"/>
      <w:spacing w:before="100" w:beforeAutospacing="1" w:after="100" w:afterAutospacing="1"/>
    </w:pPr>
    <w:rPr>
      <w:rFonts w:ascii="Georgia" w:eastAsia="Arial Unicode MS" w:hAnsi="Georgia" w:cs="Arial Unicode MS"/>
      <w:sz w:val="20"/>
      <w:szCs w:val="20"/>
    </w:rPr>
  </w:style>
  <w:style w:type="paragraph" w:customStyle="1" w:styleId="bgfbd9b5">
    <w:name w:val="bgfbd9b5"/>
    <w:basedOn w:val="Normal"/>
    <w:rsid w:val="00C54282"/>
    <w:pPr>
      <w:shd w:val="clear" w:color="auto" w:fill="FBD9B5"/>
      <w:spacing w:before="100" w:beforeAutospacing="1" w:after="100" w:afterAutospacing="1"/>
    </w:pPr>
    <w:rPr>
      <w:rFonts w:ascii="Georgia" w:eastAsia="Arial Unicode MS" w:hAnsi="Georgia" w:cs="Arial Unicode MS"/>
      <w:sz w:val="20"/>
      <w:szCs w:val="20"/>
    </w:rPr>
  </w:style>
  <w:style w:type="paragraph" w:customStyle="1" w:styleId="xl24">
    <w:name w:val="xl24"/>
    <w:basedOn w:val="Normal"/>
    <w:rsid w:val="00C54282"/>
    <w:pPr>
      <w:pBdr>
        <w:top w:val="single" w:sz="4" w:space="0" w:color="000000"/>
        <w:left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25">
    <w:name w:val="xl25"/>
    <w:basedOn w:val="Normal"/>
    <w:rsid w:val="00C54282"/>
    <w:pPr>
      <w:pBdr>
        <w:left w:val="single" w:sz="4" w:space="0" w:color="000000"/>
        <w:bottom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43">
    <w:name w:val="xl43"/>
    <w:basedOn w:val="Normal"/>
    <w:rsid w:val="00C54282"/>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4">
    <w:name w:val="xl44"/>
    <w:basedOn w:val="Normal"/>
    <w:rsid w:val="00C54282"/>
    <w:pPr>
      <w:pBdr>
        <w:top w:val="single" w:sz="4" w:space="0" w:color="000000"/>
        <w:left w:val="single" w:sz="4" w:space="0" w:color="000000"/>
        <w:bottom w:val="single" w:sz="4" w:space="0" w:color="000000"/>
        <w:right w:val="single" w:sz="4" w:space="0" w:color="auto"/>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5">
    <w:name w:val="xl45"/>
    <w:basedOn w:val="Normal"/>
    <w:rsid w:val="00C54282"/>
    <w:pPr>
      <w:pBdr>
        <w:top w:val="single" w:sz="4" w:space="0" w:color="000000"/>
        <w:left w:val="single" w:sz="4" w:space="0" w:color="auto"/>
        <w:bottom w:val="single" w:sz="4" w:space="0" w:color="000000"/>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6">
    <w:name w:val="xl46"/>
    <w:basedOn w:val="Normal"/>
    <w:rsid w:val="00C54282"/>
    <w:pPr>
      <w:pBdr>
        <w:top w:val="single" w:sz="4" w:space="0" w:color="000000"/>
        <w:left w:val="single" w:sz="4" w:space="0" w:color="000000"/>
        <w:bottom w:val="single" w:sz="4" w:space="0" w:color="000000"/>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7">
    <w:name w:val="xl47"/>
    <w:basedOn w:val="Normal"/>
    <w:rsid w:val="00C54282"/>
    <w:pPr>
      <w:pBdr>
        <w:top w:val="single" w:sz="4" w:space="0" w:color="000000"/>
        <w:left w:val="single" w:sz="4" w:space="0" w:color="auto"/>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8">
    <w:name w:val="xl48"/>
    <w:basedOn w:val="Normal"/>
    <w:rsid w:val="00C54282"/>
    <w:pPr>
      <w:pBdr>
        <w:top w:val="single" w:sz="4" w:space="0" w:color="000000"/>
        <w:left w:val="single" w:sz="4" w:space="0" w:color="000000"/>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9">
    <w:name w:val="xl49"/>
    <w:basedOn w:val="Normal"/>
    <w:rsid w:val="00C54282"/>
    <w:pPr>
      <w:pBdr>
        <w:top w:val="single" w:sz="4" w:space="0" w:color="000000"/>
        <w:left w:val="single" w:sz="4" w:space="0" w:color="000000"/>
        <w:bottom w:val="single" w:sz="4" w:space="0" w:color="auto"/>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50">
    <w:name w:val="xl50"/>
    <w:basedOn w:val="Normal"/>
    <w:rsid w:val="00C54282"/>
    <w:pPr>
      <w:pBdr>
        <w:top w:val="single" w:sz="4" w:space="0" w:color="000000"/>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1">
    <w:name w:val="xl51"/>
    <w:basedOn w:val="Normal"/>
    <w:rsid w:val="00C54282"/>
    <w:pPr>
      <w:pBdr>
        <w:top w:val="single" w:sz="4" w:space="0" w:color="000000"/>
        <w:bottom w:val="single" w:sz="4" w:space="0" w:color="000000"/>
        <w:right w:val="single" w:sz="4" w:space="0" w:color="auto"/>
      </w:pBdr>
      <w:spacing w:before="100" w:beforeAutospacing="1" w:after="100" w:afterAutospacing="1"/>
      <w:jc w:val="center"/>
      <w:textAlignment w:val="top"/>
    </w:pPr>
    <w:rPr>
      <w:rFonts w:ascii="Georgia" w:eastAsia="Arial Unicode MS" w:hAnsi="Georgia" w:cs="Arial Unicode MS"/>
    </w:rPr>
  </w:style>
  <w:style w:type="paragraph" w:customStyle="1" w:styleId="xl52">
    <w:name w:val="xl52"/>
    <w:basedOn w:val="Normal"/>
    <w:rsid w:val="00C54282"/>
    <w:pPr>
      <w:pBdr>
        <w:top w:val="single" w:sz="4" w:space="0" w:color="000000"/>
        <w:left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3">
    <w:name w:val="xl53"/>
    <w:basedOn w:val="Normal"/>
    <w:rsid w:val="00C54282"/>
    <w:pPr>
      <w:pBdr>
        <w:left w:val="single" w:sz="4" w:space="0" w:color="000000"/>
        <w:bottom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4">
    <w:name w:val="xl54"/>
    <w:basedOn w:val="Normal"/>
    <w:rsid w:val="00C54282"/>
    <w:pPr>
      <w:pBdr>
        <w:left w:val="single" w:sz="4" w:space="0" w:color="000000"/>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5">
    <w:name w:val="xl55"/>
    <w:basedOn w:val="Normal"/>
    <w:rsid w:val="00C54282"/>
    <w:pPr>
      <w:pBdr>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6">
    <w:name w:val="xl56"/>
    <w:basedOn w:val="Normal"/>
    <w:rsid w:val="00C54282"/>
    <w:pPr>
      <w:pBdr>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7">
    <w:name w:val="xl57"/>
    <w:basedOn w:val="Normal"/>
    <w:rsid w:val="00C54282"/>
    <w:pPr>
      <w:pBdr>
        <w:top w:val="single" w:sz="4" w:space="0" w:color="auto"/>
        <w:left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8">
    <w:name w:val="xl58"/>
    <w:basedOn w:val="Normal"/>
    <w:rsid w:val="00C54282"/>
    <w:pPr>
      <w:pBdr>
        <w:top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9">
    <w:name w:val="xl59"/>
    <w:basedOn w:val="Normal"/>
    <w:rsid w:val="00C54282"/>
    <w:pPr>
      <w:pBdr>
        <w:top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0">
    <w:name w:val="xl60"/>
    <w:basedOn w:val="Normal"/>
    <w:rsid w:val="00C54282"/>
    <w:pPr>
      <w:pBdr>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1">
    <w:name w:val="xl61"/>
    <w:basedOn w:val="Normal"/>
    <w:rsid w:val="00C54282"/>
    <w:pPr>
      <w:pBdr>
        <w:top w:val="single" w:sz="4" w:space="0" w:color="000000"/>
        <w:left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2">
    <w:name w:val="xl62"/>
    <w:basedOn w:val="Normal"/>
    <w:rsid w:val="00C54282"/>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3">
    <w:name w:val="xl63"/>
    <w:basedOn w:val="Normal"/>
    <w:rsid w:val="00C54282"/>
    <w:pPr>
      <w:pBdr>
        <w:left w:val="single" w:sz="4" w:space="0" w:color="000000"/>
        <w:bottom w:val="single" w:sz="4" w:space="0" w:color="000000"/>
        <w:right w:val="single" w:sz="4" w:space="0" w:color="000000"/>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4">
    <w:name w:val="xl64"/>
    <w:basedOn w:val="Normal"/>
    <w:rsid w:val="00C54282"/>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5">
    <w:name w:val="xl65"/>
    <w:basedOn w:val="Normal"/>
    <w:rsid w:val="00C54282"/>
    <w:pPr>
      <w:pBdr>
        <w:top w:val="single" w:sz="4" w:space="0" w:color="auto"/>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6">
    <w:name w:val="xl66"/>
    <w:basedOn w:val="Normal"/>
    <w:rsid w:val="00C54282"/>
    <w:pPr>
      <w:pBdr>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7">
    <w:name w:val="xl67"/>
    <w:basedOn w:val="Normal"/>
    <w:rsid w:val="00C54282"/>
    <w:pPr>
      <w:pBdr>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8">
    <w:name w:val="xl68"/>
    <w:basedOn w:val="Normal"/>
    <w:rsid w:val="00C54282"/>
    <w:pPr>
      <w:pBdr>
        <w:top w:val="single" w:sz="4" w:space="0" w:color="auto"/>
        <w:left w:val="single" w:sz="4" w:space="0" w:color="auto"/>
      </w:pBdr>
      <w:shd w:val="clear" w:color="auto" w:fill="C0C0C0"/>
      <w:spacing w:before="100" w:beforeAutospacing="1" w:after="100" w:afterAutospacing="1"/>
      <w:jc w:val="center"/>
      <w:textAlignment w:val="top"/>
    </w:pPr>
    <w:rPr>
      <w:rFonts w:ascii="Georgia" w:eastAsia="Arial Unicode MS" w:hAnsi="Georgia" w:cs="Arial Unicode MS"/>
      <w:b/>
      <w:bCs/>
    </w:rPr>
  </w:style>
  <w:style w:type="paragraph" w:customStyle="1" w:styleId="xl69">
    <w:name w:val="xl69"/>
    <w:basedOn w:val="Normal"/>
    <w:rsid w:val="00C54282"/>
    <w:pPr>
      <w:pBdr>
        <w:top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b/>
      <w:bCs/>
    </w:rPr>
  </w:style>
  <w:style w:type="paragraph" w:customStyle="1" w:styleId="xl70">
    <w:name w:val="xl70"/>
    <w:basedOn w:val="Normal"/>
    <w:rsid w:val="00C54282"/>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1">
    <w:name w:val="xl71"/>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72">
    <w:name w:val="xl72"/>
    <w:basedOn w:val="Normal"/>
    <w:rsid w:val="00C5428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73">
    <w:name w:val="xl73"/>
    <w:basedOn w:val="Normal"/>
    <w:rsid w:val="00C54282"/>
    <w:pPr>
      <w:pBdr>
        <w:top w:val="single" w:sz="4" w:space="0" w:color="auto"/>
        <w:left w:val="single" w:sz="4" w:space="0" w:color="000000"/>
        <w:bottom w:val="single" w:sz="4" w:space="0" w:color="auto"/>
        <w:right w:val="single" w:sz="4" w:space="0" w:color="auto"/>
      </w:pBdr>
      <w:shd w:val="clear" w:color="auto" w:fill="FFFFFF"/>
      <w:spacing w:before="100" w:beforeAutospacing="1" w:after="100" w:afterAutospacing="1"/>
      <w:textAlignment w:val="center"/>
    </w:pPr>
    <w:rPr>
      <w:rFonts w:eastAsia="Arial Unicode MS"/>
      <w:sz w:val="18"/>
      <w:szCs w:val="18"/>
    </w:rPr>
  </w:style>
  <w:style w:type="paragraph" w:customStyle="1" w:styleId="xl74">
    <w:name w:val="xl74"/>
    <w:basedOn w:val="Normal"/>
    <w:rsid w:val="00C54282"/>
    <w:pPr>
      <w:pBdr>
        <w:left w:val="single" w:sz="4" w:space="0" w:color="000000"/>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5">
    <w:name w:val="xl75"/>
    <w:basedOn w:val="Normal"/>
    <w:rsid w:val="00C54282"/>
    <w:pPr>
      <w:pBdr>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6">
    <w:name w:val="xl76"/>
    <w:basedOn w:val="Normal"/>
    <w:rsid w:val="00C54282"/>
    <w:pPr>
      <w:pBdr>
        <w:bottom w:val="single" w:sz="4" w:space="0" w:color="000000"/>
        <w:right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7">
    <w:name w:val="xl77"/>
    <w:basedOn w:val="Normal"/>
    <w:rsid w:val="00C54282"/>
    <w:pPr>
      <w:pBdr>
        <w:bottom w:val="single" w:sz="4" w:space="0" w:color="000000"/>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8">
    <w:name w:val="xl78"/>
    <w:basedOn w:val="Normal"/>
    <w:rsid w:val="00C54282"/>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9">
    <w:name w:val="xl79"/>
    <w:basedOn w:val="Normal"/>
    <w:rsid w:val="00C54282"/>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rsid w:val="00C54282"/>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1">
    <w:name w:val="xl81"/>
    <w:basedOn w:val="Normal"/>
    <w:rsid w:val="00C54282"/>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font5">
    <w:name w:val="font5"/>
    <w:basedOn w:val="Normal"/>
    <w:rsid w:val="00C54282"/>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C54282"/>
    <w:pPr>
      <w:spacing w:before="100" w:beforeAutospacing="1" w:after="100" w:afterAutospacing="1"/>
    </w:pPr>
    <w:rPr>
      <w:rFonts w:ascii="Tahoma" w:eastAsia="Arial Unicode MS" w:hAnsi="Tahoma" w:cs="Tahoma"/>
      <w:color w:val="000000"/>
      <w:sz w:val="16"/>
      <w:szCs w:val="16"/>
    </w:rPr>
  </w:style>
  <w:style w:type="paragraph" w:customStyle="1" w:styleId="doubleindentedquotation">
    <w:name w:val="double indented quotation"/>
    <w:basedOn w:val="Normal"/>
    <w:rsid w:val="00C54282"/>
    <w:pPr>
      <w:spacing w:before="240" w:after="120"/>
      <w:ind w:left="720" w:right="720"/>
      <w:jc w:val="both"/>
    </w:pPr>
    <w:rPr>
      <w:color w:val="000000"/>
    </w:rPr>
  </w:style>
  <w:style w:type="paragraph" w:styleId="ListNumber">
    <w:name w:val="List Number"/>
    <w:basedOn w:val="Normal"/>
    <w:rsid w:val="00C54282"/>
    <w:pPr>
      <w:numPr>
        <w:numId w:val="2"/>
      </w:numPr>
    </w:pPr>
    <w:rPr>
      <w:color w:val="000000"/>
    </w:rPr>
  </w:style>
  <w:style w:type="paragraph" w:customStyle="1" w:styleId="numberedfindingsPVPA">
    <w:name w:val="numbered findings PVPA"/>
    <w:basedOn w:val="Normal"/>
    <w:autoRedefine/>
    <w:rsid w:val="00C54282"/>
    <w:pPr>
      <w:numPr>
        <w:numId w:val="1"/>
      </w:numPr>
      <w:jc w:val="both"/>
    </w:pPr>
    <w:rPr>
      <w:b/>
      <w:bCs/>
      <w:color w:val="000000"/>
    </w:rPr>
  </w:style>
  <w:style w:type="paragraph" w:customStyle="1" w:styleId="Default">
    <w:name w:val="Default"/>
    <w:rsid w:val="00C54282"/>
    <w:pPr>
      <w:autoSpaceDE w:val="0"/>
      <w:autoSpaceDN w:val="0"/>
      <w:adjustRightInd w:val="0"/>
    </w:pPr>
    <w:rPr>
      <w:color w:val="000000"/>
      <w:sz w:val="24"/>
      <w:szCs w:val="24"/>
    </w:rPr>
  </w:style>
  <w:style w:type="paragraph" w:customStyle="1" w:styleId="xl82">
    <w:name w:val="xl82"/>
    <w:basedOn w:val="Normal"/>
    <w:rsid w:val="00C54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83">
    <w:name w:val="xl83"/>
    <w:basedOn w:val="Normal"/>
    <w:rsid w:val="00C54282"/>
    <w:pPr>
      <w:shd w:val="clear" w:color="auto" w:fill="C0C0C0"/>
      <w:spacing w:before="100" w:beforeAutospacing="1" w:after="100" w:afterAutospacing="1"/>
    </w:pPr>
    <w:rPr>
      <w:rFonts w:ascii="Arial" w:eastAsia="Arial Unicode MS" w:hAnsi="Arial" w:cs="Arial"/>
      <w:b/>
      <w:bCs/>
      <w:color w:val="000000"/>
    </w:rPr>
  </w:style>
  <w:style w:type="paragraph" w:customStyle="1" w:styleId="xl84">
    <w:name w:val="xl84"/>
    <w:basedOn w:val="Normal"/>
    <w:rsid w:val="00C54282"/>
    <w:pPr>
      <w:shd w:val="clear" w:color="auto" w:fill="C0C0C0"/>
      <w:spacing w:before="100" w:beforeAutospacing="1" w:after="100" w:afterAutospacing="1"/>
    </w:pPr>
    <w:rPr>
      <w:rFonts w:ascii="Arial" w:eastAsia="Arial Unicode MS" w:hAnsi="Arial" w:cs="Arial"/>
      <w:b/>
      <w:bCs/>
      <w:color w:val="000000"/>
    </w:rPr>
  </w:style>
  <w:style w:type="paragraph" w:customStyle="1" w:styleId="xl85">
    <w:name w:val="xl85"/>
    <w:basedOn w:val="Normal"/>
    <w:rsid w:val="00C54282"/>
    <w:pP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C542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rsid w:val="00C5428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rsid w:val="00C542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rsid w:val="00C542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90">
    <w:name w:val="xl90"/>
    <w:basedOn w:val="Normal"/>
    <w:rsid w:val="00C5428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91">
    <w:name w:val="xl91"/>
    <w:basedOn w:val="Normal"/>
    <w:rsid w:val="00C54282"/>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rsid w:val="00C54282"/>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rsid w:val="00C5428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rsid w:val="00C542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5">
    <w:name w:val="xl95"/>
    <w:basedOn w:val="Normal"/>
    <w:rsid w:val="00C54282"/>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96">
    <w:name w:val="xl96"/>
    <w:basedOn w:val="Normal"/>
    <w:rsid w:val="00C5428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97">
    <w:name w:val="xl97"/>
    <w:basedOn w:val="Normal"/>
    <w:rsid w:val="00C54282"/>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98">
    <w:name w:val="xl98"/>
    <w:basedOn w:val="Normal"/>
    <w:rsid w:val="00C54282"/>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99">
    <w:name w:val="xl99"/>
    <w:basedOn w:val="Normal"/>
    <w:rsid w:val="00C54282"/>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0">
    <w:name w:val="xl100"/>
    <w:basedOn w:val="Normal"/>
    <w:rsid w:val="00C54282"/>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1">
    <w:name w:val="xl101"/>
    <w:basedOn w:val="Normal"/>
    <w:rsid w:val="00C54282"/>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2">
    <w:name w:val="xl102"/>
    <w:basedOn w:val="Normal"/>
    <w:rsid w:val="00C54282"/>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3">
    <w:name w:val="xl103"/>
    <w:basedOn w:val="Normal"/>
    <w:rsid w:val="00C54282"/>
    <w:pPr>
      <w:pBdr>
        <w:top w:val="single" w:sz="8" w:space="0" w:color="auto"/>
        <w:left w:val="single" w:sz="8"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4">
    <w:name w:val="xl104"/>
    <w:basedOn w:val="Normal"/>
    <w:rsid w:val="00C54282"/>
    <w:pPr>
      <w:pBdr>
        <w:top w:val="single" w:sz="8" w:space="0" w:color="auto"/>
        <w:bottom w:val="single" w:sz="8" w:space="0" w:color="auto"/>
      </w:pBdr>
      <w:shd w:val="clear" w:color="auto" w:fill="FFCC99"/>
      <w:spacing w:before="100" w:beforeAutospacing="1" w:after="100" w:afterAutospacing="1"/>
      <w:jc w:val="center"/>
    </w:pPr>
    <w:rPr>
      <w:rFonts w:ascii="Arial" w:eastAsia="Arial Unicode MS" w:hAnsi="Arial" w:cs="Arial"/>
      <w:b/>
      <w:bCs/>
    </w:rPr>
  </w:style>
  <w:style w:type="paragraph" w:customStyle="1" w:styleId="xl105">
    <w:name w:val="xl105"/>
    <w:basedOn w:val="Normal"/>
    <w:rsid w:val="00C54282"/>
    <w:pPr>
      <w:pBdr>
        <w:top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6">
    <w:name w:val="xl106"/>
    <w:basedOn w:val="Normal"/>
    <w:rsid w:val="00C54282"/>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07">
    <w:name w:val="xl107"/>
    <w:basedOn w:val="Normal"/>
    <w:rsid w:val="00C54282"/>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rPr>
  </w:style>
  <w:style w:type="paragraph" w:customStyle="1" w:styleId="xl108">
    <w:name w:val="xl108"/>
    <w:basedOn w:val="Normal"/>
    <w:rsid w:val="00C54282"/>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09">
    <w:name w:val="xl109"/>
    <w:basedOn w:val="Normal"/>
    <w:rsid w:val="00C54282"/>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10">
    <w:name w:val="xl110"/>
    <w:basedOn w:val="Normal"/>
    <w:rsid w:val="00C54282"/>
    <w:pPr>
      <w:pBdr>
        <w:top w:val="single" w:sz="4"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11">
    <w:name w:val="xl111"/>
    <w:basedOn w:val="Normal"/>
    <w:rsid w:val="00C5428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2">
    <w:name w:val="xl112"/>
    <w:basedOn w:val="Normal"/>
    <w:rsid w:val="00C54282"/>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3">
    <w:name w:val="xl113"/>
    <w:basedOn w:val="Normal"/>
    <w:rsid w:val="00C5428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4">
    <w:name w:val="xl114"/>
    <w:basedOn w:val="Normal"/>
    <w:rsid w:val="00C5428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5">
    <w:name w:val="xl115"/>
    <w:basedOn w:val="Normal"/>
    <w:rsid w:val="00C54282"/>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16">
    <w:name w:val="xl116"/>
    <w:basedOn w:val="Normal"/>
    <w:rsid w:val="00C54282"/>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rsid w:val="00C54282"/>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0">
    <w:name w:val="xl120"/>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1">
    <w:name w:val="xl121"/>
    <w:basedOn w:val="Normal"/>
    <w:rsid w:val="00C5428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22">
    <w:name w:val="xl122"/>
    <w:basedOn w:val="Normal"/>
    <w:rsid w:val="00C5428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rsid w:val="00C5428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5">
    <w:name w:val="xl125"/>
    <w:basedOn w:val="Normal"/>
    <w:rsid w:val="00C5428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6">
    <w:name w:val="xl126"/>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7">
    <w:name w:val="xl127"/>
    <w:basedOn w:val="Normal"/>
    <w:rsid w:val="00C5428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28">
    <w:name w:val="xl128"/>
    <w:basedOn w:val="Normal"/>
    <w:rsid w:val="00C54282"/>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129">
    <w:name w:val="xl129"/>
    <w:basedOn w:val="Normal"/>
    <w:rsid w:val="00C54282"/>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130">
    <w:name w:val="xl130"/>
    <w:basedOn w:val="Normal"/>
    <w:rsid w:val="00C542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1">
    <w:name w:val="xl131"/>
    <w:basedOn w:val="Normal"/>
    <w:rsid w:val="00C542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2">
    <w:name w:val="xl132"/>
    <w:basedOn w:val="Normal"/>
    <w:rsid w:val="00C542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3">
    <w:name w:val="xl133"/>
    <w:basedOn w:val="Normal"/>
    <w:rsid w:val="00C5428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34">
    <w:name w:val="xl134"/>
    <w:basedOn w:val="Normal"/>
    <w:rsid w:val="00C5428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5">
    <w:name w:val="xl135"/>
    <w:basedOn w:val="Normal"/>
    <w:rsid w:val="00C5428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Normal"/>
    <w:rsid w:val="00C54282"/>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rsid w:val="00C54282"/>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rsid w:val="00C54282"/>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39">
    <w:name w:val="xl139"/>
    <w:basedOn w:val="Normal"/>
    <w:rsid w:val="00C54282"/>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40">
    <w:name w:val="xl140"/>
    <w:basedOn w:val="Normal"/>
    <w:rsid w:val="00C54282"/>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1">
    <w:name w:val="xl141"/>
    <w:basedOn w:val="Normal"/>
    <w:rsid w:val="00C54282"/>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2">
    <w:name w:val="xl142"/>
    <w:basedOn w:val="Normal"/>
    <w:rsid w:val="00C54282"/>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143">
    <w:name w:val="xl143"/>
    <w:basedOn w:val="Normal"/>
    <w:rsid w:val="00C5428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Normal"/>
    <w:rsid w:val="00C54282"/>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color w:val="000000"/>
    </w:rPr>
  </w:style>
  <w:style w:type="paragraph" w:customStyle="1" w:styleId="xl145">
    <w:name w:val="xl145"/>
    <w:basedOn w:val="Normal"/>
    <w:rsid w:val="00C54282"/>
    <w:pPr>
      <w:pBdr>
        <w:lef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6">
    <w:name w:val="xl146"/>
    <w:basedOn w:val="Normal"/>
    <w:rsid w:val="00C54282"/>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7">
    <w:name w:val="xl147"/>
    <w:basedOn w:val="Normal"/>
    <w:rsid w:val="00C54282"/>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8">
    <w:name w:val="xl148"/>
    <w:basedOn w:val="Normal"/>
    <w:rsid w:val="00C54282"/>
    <w:pP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9">
    <w:name w:val="xl149"/>
    <w:basedOn w:val="Normal"/>
    <w:rsid w:val="00C54282"/>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0">
    <w:name w:val="xl150"/>
    <w:basedOn w:val="Normal"/>
    <w:rsid w:val="00C54282"/>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51">
    <w:name w:val="xl151"/>
    <w:basedOn w:val="Normal"/>
    <w:rsid w:val="00C54282"/>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2">
    <w:name w:val="xl152"/>
    <w:basedOn w:val="Normal"/>
    <w:rsid w:val="00C5428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Normal"/>
    <w:rsid w:val="00C54282"/>
    <w:pPr>
      <w:pBdr>
        <w:top w:val="single" w:sz="4" w:space="0" w:color="auto"/>
        <w:left w:val="single" w:sz="8" w:space="0" w:color="auto"/>
      </w:pBdr>
      <w:spacing w:before="100" w:beforeAutospacing="1" w:after="100" w:afterAutospacing="1"/>
    </w:pPr>
    <w:rPr>
      <w:rFonts w:ascii="Arial" w:eastAsia="Arial Unicode MS" w:hAnsi="Arial" w:cs="Arial"/>
      <w:i/>
      <w:iCs/>
      <w:color w:val="808080"/>
    </w:rPr>
  </w:style>
  <w:style w:type="paragraph" w:customStyle="1" w:styleId="xl154">
    <w:name w:val="xl154"/>
    <w:basedOn w:val="Normal"/>
    <w:rsid w:val="00C54282"/>
    <w:pPr>
      <w:pBdr>
        <w:top w:val="single" w:sz="4" w:space="0" w:color="auto"/>
        <w:left w:val="single" w:sz="4" w:space="0" w:color="auto"/>
      </w:pBdr>
      <w:spacing w:before="100" w:beforeAutospacing="1" w:after="100" w:afterAutospacing="1"/>
    </w:pPr>
    <w:rPr>
      <w:rFonts w:ascii="Arial" w:eastAsia="Arial Unicode MS" w:hAnsi="Arial" w:cs="Arial"/>
      <w:i/>
      <w:iCs/>
      <w:color w:val="808080"/>
    </w:rPr>
  </w:style>
  <w:style w:type="paragraph" w:customStyle="1" w:styleId="xl155">
    <w:name w:val="xl155"/>
    <w:basedOn w:val="Normal"/>
    <w:rsid w:val="00C5428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6">
    <w:name w:val="xl156"/>
    <w:basedOn w:val="Normal"/>
    <w:rsid w:val="00C5428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7">
    <w:name w:val="xl157"/>
    <w:basedOn w:val="Normal"/>
    <w:rsid w:val="00C54282"/>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58">
    <w:name w:val="xl158"/>
    <w:basedOn w:val="Normal"/>
    <w:rsid w:val="00C54282"/>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9">
    <w:name w:val="xl159"/>
    <w:basedOn w:val="Normal"/>
    <w:rsid w:val="00C54282"/>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0">
    <w:name w:val="xl160"/>
    <w:basedOn w:val="Normal"/>
    <w:rsid w:val="00C54282"/>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1">
    <w:name w:val="xl161"/>
    <w:basedOn w:val="Normal"/>
    <w:rsid w:val="00C54282"/>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2">
    <w:name w:val="xl162"/>
    <w:basedOn w:val="Normal"/>
    <w:rsid w:val="00C54282"/>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3">
    <w:name w:val="xl163"/>
    <w:basedOn w:val="Normal"/>
    <w:rsid w:val="00C5428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4">
    <w:name w:val="xl164"/>
    <w:basedOn w:val="Normal"/>
    <w:rsid w:val="00C54282"/>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5">
    <w:name w:val="xl165"/>
    <w:basedOn w:val="Normal"/>
    <w:rsid w:val="00C54282"/>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6">
    <w:name w:val="xl166"/>
    <w:basedOn w:val="Normal"/>
    <w:rsid w:val="00C5428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7">
    <w:name w:val="xl167"/>
    <w:basedOn w:val="Normal"/>
    <w:rsid w:val="00C54282"/>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8">
    <w:name w:val="xl168"/>
    <w:basedOn w:val="Normal"/>
    <w:rsid w:val="00C5428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Normal"/>
    <w:rsid w:val="00C54282"/>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70">
    <w:name w:val="xl170"/>
    <w:basedOn w:val="Normal"/>
    <w:rsid w:val="00C54282"/>
    <w:pPr>
      <w:pBdr>
        <w:top w:val="single" w:sz="8" w:space="0" w:color="auto"/>
        <w:left w:val="single" w:sz="8" w:space="0" w:color="auto"/>
      </w:pBdr>
      <w:spacing w:before="100" w:beforeAutospacing="1" w:after="100" w:afterAutospacing="1"/>
    </w:pPr>
    <w:rPr>
      <w:rFonts w:ascii="Arial" w:eastAsia="Arial Unicode MS" w:hAnsi="Arial" w:cs="Arial"/>
      <w:color w:val="000000"/>
    </w:rPr>
  </w:style>
  <w:style w:type="paragraph" w:customStyle="1" w:styleId="xl171">
    <w:name w:val="xl171"/>
    <w:basedOn w:val="Normal"/>
    <w:rsid w:val="00C54282"/>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2">
    <w:name w:val="xl172"/>
    <w:basedOn w:val="Normal"/>
    <w:rsid w:val="00C54282"/>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3">
    <w:name w:val="xl173"/>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rsid w:val="00C542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TOC1">
    <w:name w:val="toc 1"/>
    <w:basedOn w:val="Normal"/>
    <w:next w:val="Normal"/>
    <w:autoRedefine/>
    <w:uiPriority w:val="39"/>
    <w:rsid w:val="00C54282"/>
    <w:rPr>
      <w:b/>
    </w:rPr>
  </w:style>
  <w:style w:type="paragraph" w:styleId="TOC3">
    <w:name w:val="toc 3"/>
    <w:basedOn w:val="Normal"/>
    <w:next w:val="Normal"/>
    <w:autoRedefine/>
    <w:semiHidden/>
    <w:rsid w:val="00C54282"/>
    <w:pPr>
      <w:ind w:left="720"/>
    </w:pPr>
  </w:style>
  <w:style w:type="paragraph" w:styleId="TOC4">
    <w:name w:val="toc 4"/>
    <w:basedOn w:val="Normal"/>
    <w:next w:val="Normal"/>
    <w:autoRedefine/>
    <w:semiHidden/>
    <w:rsid w:val="00C54282"/>
    <w:pPr>
      <w:ind w:left="1080"/>
    </w:pPr>
  </w:style>
  <w:style w:type="paragraph" w:styleId="TOC5">
    <w:name w:val="toc 5"/>
    <w:basedOn w:val="Normal"/>
    <w:next w:val="Normal"/>
    <w:autoRedefine/>
    <w:semiHidden/>
    <w:rsid w:val="00C54282"/>
    <w:pPr>
      <w:ind w:left="960"/>
    </w:pPr>
  </w:style>
  <w:style w:type="paragraph" w:styleId="TOC6">
    <w:name w:val="toc 6"/>
    <w:basedOn w:val="Normal"/>
    <w:next w:val="Normal"/>
    <w:autoRedefine/>
    <w:semiHidden/>
    <w:rsid w:val="00C54282"/>
    <w:pPr>
      <w:ind w:left="1200"/>
    </w:pPr>
  </w:style>
  <w:style w:type="paragraph" w:styleId="TOC7">
    <w:name w:val="toc 7"/>
    <w:basedOn w:val="Normal"/>
    <w:next w:val="Normal"/>
    <w:autoRedefine/>
    <w:semiHidden/>
    <w:rsid w:val="00C54282"/>
    <w:pPr>
      <w:ind w:left="1440"/>
    </w:pPr>
  </w:style>
  <w:style w:type="paragraph" w:styleId="TOC8">
    <w:name w:val="toc 8"/>
    <w:basedOn w:val="Normal"/>
    <w:next w:val="Normal"/>
    <w:autoRedefine/>
    <w:semiHidden/>
    <w:rsid w:val="00C54282"/>
    <w:pPr>
      <w:ind w:left="1680"/>
    </w:pPr>
  </w:style>
  <w:style w:type="paragraph" w:styleId="TOC9">
    <w:name w:val="toc 9"/>
    <w:basedOn w:val="Normal"/>
    <w:next w:val="Normal"/>
    <w:autoRedefine/>
    <w:semiHidden/>
    <w:rsid w:val="00C54282"/>
    <w:pPr>
      <w:ind w:left="1920"/>
    </w:pPr>
  </w:style>
  <w:style w:type="paragraph" w:customStyle="1" w:styleId="Headgin5">
    <w:name w:val="Headgin 5"/>
    <w:basedOn w:val="Normal"/>
    <w:rsid w:val="00C54282"/>
    <w:rPr>
      <w:b/>
      <w:bCs/>
    </w:rPr>
  </w:style>
  <w:style w:type="paragraph" w:customStyle="1" w:styleId="Heading3a">
    <w:name w:val="Heading 3a"/>
    <w:basedOn w:val="Heading3"/>
    <w:rsid w:val="00C54282"/>
  </w:style>
  <w:style w:type="character" w:styleId="CommentReference">
    <w:name w:val="annotation reference"/>
    <w:semiHidden/>
    <w:rsid w:val="007D7A41"/>
    <w:rPr>
      <w:sz w:val="16"/>
      <w:szCs w:val="16"/>
    </w:rPr>
  </w:style>
  <w:style w:type="paragraph" w:styleId="CommentText">
    <w:name w:val="annotation text"/>
    <w:basedOn w:val="Normal"/>
    <w:semiHidden/>
    <w:rsid w:val="007D7A41"/>
    <w:rPr>
      <w:sz w:val="20"/>
      <w:szCs w:val="20"/>
    </w:rPr>
  </w:style>
  <w:style w:type="paragraph" w:styleId="CommentSubject">
    <w:name w:val="annotation subject"/>
    <w:basedOn w:val="CommentText"/>
    <w:next w:val="CommentText"/>
    <w:semiHidden/>
    <w:rsid w:val="007D7A41"/>
    <w:rPr>
      <w:b/>
      <w:bCs/>
    </w:rPr>
  </w:style>
  <w:style w:type="paragraph" w:customStyle="1" w:styleId="ListBulletIndent">
    <w:name w:val="List Bullet Indent"/>
    <w:basedOn w:val="Normal"/>
    <w:qFormat/>
    <w:rsid w:val="00680F96"/>
    <w:pPr>
      <w:numPr>
        <w:numId w:val="6"/>
      </w:numPr>
      <w:spacing w:after="120"/>
      <w:jc w:val="both"/>
    </w:pPr>
    <w:rPr>
      <w:rFonts w:ascii="Cambria" w:hAnsi="Cambria"/>
    </w:rPr>
  </w:style>
  <w:style w:type="paragraph" w:customStyle="1" w:styleId="IndentedText">
    <w:name w:val="Indented Text"/>
    <w:basedOn w:val="Normal"/>
    <w:qFormat/>
    <w:rsid w:val="00680F96"/>
    <w:pPr>
      <w:spacing w:after="120"/>
      <w:ind w:left="720"/>
      <w:jc w:val="both"/>
    </w:pPr>
    <w:rPr>
      <w:rFonts w:ascii="Cambria" w:hAnsi="Cambria"/>
    </w:rPr>
  </w:style>
  <w:style w:type="paragraph" w:customStyle="1" w:styleId="Listbulletintented2">
    <w:name w:val="List bullet intented 2"/>
    <w:basedOn w:val="ListBulletIndent"/>
    <w:qFormat/>
    <w:rsid w:val="00680F96"/>
    <w:pPr>
      <w:numPr>
        <w:ilvl w:val="1"/>
      </w:numPr>
    </w:pPr>
  </w:style>
  <w:style w:type="table" w:styleId="TableGrid">
    <w:name w:val="Table Grid"/>
    <w:basedOn w:val="TableNormal"/>
    <w:rsid w:val="0018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BoldLeft05Before2ptAfter2pt">
    <w:name w:val="Style 10 pt Bold Left:  0.5&quot; Before:  2 pt After:  2 pt"/>
    <w:basedOn w:val="Normal"/>
    <w:rsid w:val="00EE61FD"/>
    <w:pPr>
      <w:spacing w:before="40" w:after="40"/>
      <w:ind w:left="720"/>
    </w:pPr>
    <w:rPr>
      <w:b/>
      <w:bCs/>
      <w:sz w:val="20"/>
      <w:szCs w:val="20"/>
      <w:lang w:eastAsia="ko-KR"/>
    </w:rPr>
  </w:style>
  <w:style w:type="paragraph" w:customStyle="1" w:styleId="Findingstatement">
    <w:name w:val="Finding statement"/>
    <w:basedOn w:val="Heading3"/>
    <w:link w:val="FindingstatementChar"/>
    <w:qFormat/>
    <w:rsid w:val="00412425"/>
    <w:pPr>
      <w:keepNext w:val="0"/>
      <w:numPr>
        <w:numId w:val="23"/>
      </w:numPr>
      <w:spacing w:after="120"/>
      <w:jc w:val="both"/>
    </w:pPr>
    <w:rPr>
      <w:bCs w:val="0"/>
      <w:color w:val="000000"/>
      <w:szCs w:val="24"/>
      <w:u w:val="none"/>
    </w:rPr>
  </w:style>
  <w:style w:type="character" w:customStyle="1" w:styleId="FindingstatementChar">
    <w:name w:val="Finding statement Char"/>
    <w:link w:val="Findingstatement"/>
    <w:rsid w:val="00412425"/>
    <w:rPr>
      <w:b/>
      <w:color w:val="000000"/>
      <w:sz w:val="24"/>
      <w:szCs w:val="24"/>
      <w:lang w:val="en-US" w:eastAsia="en-US" w:bidi="ar-SA"/>
    </w:rPr>
  </w:style>
  <w:style w:type="paragraph" w:styleId="ListParagraph">
    <w:name w:val="List Paragraph"/>
    <w:basedOn w:val="Normal"/>
    <w:qFormat/>
    <w:rsid w:val="00860E87"/>
    <w:pPr>
      <w:ind w:left="720"/>
      <w:contextualSpacing/>
      <w:jc w:val="both"/>
    </w:pPr>
    <w:rPr>
      <w:color w:val="000000"/>
    </w:rPr>
  </w:style>
  <w:style w:type="paragraph" w:customStyle="1" w:styleId="Body">
    <w:name w:val="Body"/>
    <w:basedOn w:val="Normal"/>
    <w:link w:val="BodyChar"/>
    <w:rsid w:val="00B26C22"/>
    <w:pPr>
      <w:spacing w:after="120"/>
    </w:pPr>
  </w:style>
  <w:style w:type="paragraph" w:customStyle="1" w:styleId="Finding">
    <w:name w:val="Finding"/>
    <w:basedOn w:val="Normal"/>
    <w:link w:val="FindingChar"/>
    <w:autoRedefine/>
    <w:rsid w:val="009A52DD"/>
    <w:pPr>
      <w:keepNext/>
      <w:numPr>
        <w:numId w:val="18"/>
      </w:numPr>
    </w:pPr>
    <w:rPr>
      <w:i/>
    </w:rPr>
  </w:style>
  <w:style w:type="character" w:customStyle="1" w:styleId="BodyChar">
    <w:name w:val="Body Char"/>
    <w:link w:val="Body"/>
    <w:rsid w:val="00B26C22"/>
    <w:rPr>
      <w:sz w:val="24"/>
      <w:szCs w:val="24"/>
      <w:lang w:val="en-US" w:eastAsia="en-US" w:bidi="ar-SA"/>
    </w:rPr>
  </w:style>
  <w:style w:type="character" w:customStyle="1" w:styleId="FindingChar">
    <w:name w:val="Finding Char"/>
    <w:link w:val="Finding"/>
    <w:rsid w:val="009A52DD"/>
    <w:rPr>
      <w:i/>
      <w:sz w:val="24"/>
      <w:szCs w:val="24"/>
      <w:lang w:val="en-US" w:eastAsia="en-US" w:bidi="ar-SA"/>
    </w:rPr>
  </w:style>
  <w:style w:type="character" w:customStyle="1" w:styleId="Heading2Char">
    <w:name w:val="Heading 2 Char"/>
    <w:link w:val="Heading2"/>
    <w:semiHidden/>
    <w:locked/>
    <w:rsid w:val="0045456A"/>
    <w:rPr>
      <w:b/>
      <w:bCs/>
      <w:sz w:val="24"/>
      <w:szCs w:val="24"/>
      <w:lang w:val="en-US" w:eastAsia="en-US" w:bidi="ar-SA"/>
    </w:rPr>
  </w:style>
  <w:style w:type="paragraph" w:styleId="PlainText">
    <w:name w:val="Plain Text"/>
    <w:basedOn w:val="Normal"/>
    <w:rsid w:val="0045456A"/>
    <w:rPr>
      <w:rFonts w:ascii="Courier New" w:hAnsi="Courier New" w:cs="Courier New"/>
      <w:sz w:val="20"/>
      <w:szCs w:val="20"/>
    </w:rPr>
  </w:style>
  <w:style w:type="character" w:styleId="UnresolvedMention">
    <w:name w:val="Unresolved Mention"/>
    <w:uiPriority w:val="99"/>
    <w:semiHidden/>
    <w:unhideWhenUsed/>
    <w:rsid w:val="008A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3100">
      <w:bodyDiv w:val="1"/>
      <w:marLeft w:val="0"/>
      <w:marRight w:val="0"/>
      <w:marTop w:val="0"/>
      <w:marBottom w:val="0"/>
      <w:divBdr>
        <w:top w:val="none" w:sz="0" w:space="0" w:color="auto"/>
        <w:left w:val="none" w:sz="0" w:space="0" w:color="auto"/>
        <w:bottom w:val="none" w:sz="0" w:space="0" w:color="auto"/>
        <w:right w:val="none" w:sz="0" w:space="0" w:color="auto"/>
      </w:divBdr>
    </w:div>
    <w:div w:id="110975739">
      <w:bodyDiv w:val="1"/>
      <w:marLeft w:val="0"/>
      <w:marRight w:val="0"/>
      <w:marTop w:val="0"/>
      <w:marBottom w:val="0"/>
      <w:divBdr>
        <w:top w:val="none" w:sz="0" w:space="0" w:color="auto"/>
        <w:left w:val="none" w:sz="0" w:space="0" w:color="auto"/>
        <w:bottom w:val="none" w:sz="0" w:space="0" w:color="auto"/>
        <w:right w:val="none" w:sz="0" w:space="0" w:color="auto"/>
      </w:divBdr>
    </w:div>
    <w:div w:id="118382494">
      <w:bodyDiv w:val="1"/>
      <w:marLeft w:val="0"/>
      <w:marRight w:val="0"/>
      <w:marTop w:val="0"/>
      <w:marBottom w:val="0"/>
      <w:divBdr>
        <w:top w:val="none" w:sz="0" w:space="0" w:color="auto"/>
        <w:left w:val="none" w:sz="0" w:space="0" w:color="auto"/>
        <w:bottom w:val="none" w:sz="0" w:space="0" w:color="auto"/>
        <w:right w:val="none" w:sz="0" w:space="0" w:color="auto"/>
      </w:divBdr>
    </w:div>
    <w:div w:id="208419249">
      <w:bodyDiv w:val="1"/>
      <w:marLeft w:val="0"/>
      <w:marRight w:val="0"/>
      <w:marTop w:val="0"/>
      <w:marBottom w:val="0"/>
      <w:divBdr>
        <w:top w:val="none" w:sz="0" w:space="0" w:color="auto"/>
        <w:left w:val="none" w:sz="0" w:space="0" w:color="auto"/>
        <w:bottom w:val="none" w:sz="0" w:space="0" w:color="auto"/>
        <w:right w:val="none" w:sz="0" w:space="0" w:color="auto"/>
      </w:divBdr>
    </w:div>
    <w:div w:id="255789036">
      <w:bodyDiv w:val="1"/>
      <w:marLeft w:val="0"/>
      <w:marRight w:val="0"/>
      <w:marTop w:val="0"/>
      <w:marBottom w:val="0"/>
      <w:divBdr>
        <w:top w:val="none" w:sz="0" w:space="0" w:color="auto"/>
        <w:left w:val="none" w:sz="0" w:space="0" w:color="auto"/>
        <w:bottom w:val="none" w:sz="0" w:space="0" w:color="auto"/>
        <w:right w:val="none" w:sz="0" w:space="0" w:color="auto"/>
      </w:divBdr>
    </w:div>
    <w:div w:id="330523682">
      <w:bodyDiv w:val="1"/>
      <w:marLeft w:val="0"/>
      <w:marRight w:val="0"/>
      <w:marTop w:val="0"/>
      <w:marBottom w:val="0"/>
      <w:divBdr>
        <w:top w:val="none" w:sz="0" w:space="0" w:color="auto"/>
        <w:left w:val="none" w:sz="0" w:space="0" w:color="auto"/>
        <w:bottom w:val="none" w:sz="0" w:space="0" w:color="auto"/>
        <w:right w:val="none" w:sz="0" w:space="0" w:color="auto"/>
      </w:divBdr>
    </w:div>
    <w:div w:id="336423942">
      <w:bodyDiv w:val="1"/>
      <w:marLeft w:val="0"/>
      <w:marRight w:val="0"/>
      <w:marTop w:val="0"/>
      <w:marBottom w:val="0"/>
      <w:divBdr>
        <w:top w:val="none" w:sz="0" w:space="0" w:color="auto"/>
        <w:left w:val="none" w:sz="0" w:space="0" w:color="auto"/>
        <w:bottom w:val="none" w:sz="0" w:space="0" w:color="auto"/>
        <w:right w:val="none" w:sz="0" w:space="0" w:color="auto"/>
      </w:divBdr>
    </w:div>
    <w:div w:id="350836654">
      <w:bodyDiv w:val="1"/>
      <w:marLeft w:val="0"/>
      <w:marRight w:val="0"/>
      <w:marTop w:val="0"/>
      <w:marBottom w:val="0"/>
      <w:divBdr>
        <w:top w:val="none" w:sz="0" w:space="0" w:color="auto"/>
        <w:left w:val="none" w:sz="0" w:space="0" w:color="auto"/>
        <w:bottom w:val="none" w:sz="0" w:space="0" w:color="auto"/>
        <w:right w:val="none" w:sz="0" w:space="0" w:color="auto"/>
      </w:divBdr>
    </w:div>
    <w:div w:id="383136435">
      <w:bodyDiv w:val="1"/>
      <w:marLeft w:val="0"/>
      <w:marRight w:val="0"/>
      <w:marTop w:val="0"/>
      <w:marBottom w:val="0"/>
      <w:divBdr>
        <w:top w:val="none" w:sz="0" w:space="0" w:color="auto"/>
        <w:left w:val="none" w:sz="0" w:space="0" w:color="auto"/>
        <w:bottom w:val="none" w:sz="0" w:space="0" w:color="auto"/>
        <w:right w:val="none" w:sz="0" w:space="0" w:color="auto"/>
      </w:divBdr>
    </w:div>
    <w:div w:id="530533194">
      <w:bodyDiv w:val="1"/>
      <w:marLeft w:val="0"/>
      <w:marRight w:val="0"/>
      <w:marTop w:val="0"/>
      <w:marBottom w:val="0"/>
      <w:divBdr>
        <w:top w:val="none" w:sz="0" w:space="0" w:color="auto"/>
        <w:left w:val="none" w:sz="0" w:space="0" w:color="auto"/>
        <w:bottom w:val="none" w:sz="0" w:space="0" w:color="auto"/>
        <w:right w:val="none" w:sz="0" w:space="0" w:color="auto"/>
      </w:divBdr>
    </w:div>
    <w:div w:id="566187374">
      <w:bodyDiv w:val="1"/>
      <w:marLeft w:val="0"/>
      <w:marRight w:val="0"/>
      <w:marTop w:val="0"/>
      <w:marBottom w:val="0"/>
      <w:divBdr>
        <w:top w:val="none" w:sz="0" w:space="0" w:color="auto"/>
        <w:left w:val="none" w:sz="0" w:space="0" w:color="auto"/>
        <w:bottom w:val="none" w:sz="0" w:space="0" w:color="auto"/>
        <w:right w:val="none" w:sz="0" w:space="0" w:color="auto"/>
      </w:divBdr>
    </w:div>
    <w:div w:id="642660868">
      <w:bodyDiv w:val="1"/>
      <w:marLeft w:val="0"/>
      <w:marRight w:val="0"/>
      <w:marTop w:val="0"/>
      <w:marBottom w:val="0"/>
      <w:divBdr>
        <w:top w:val="none" w:sz="0" w:space="0" w:color="auto"/>
        <w:left w:val="none" w:sz="0" w:space="0" w:color="auto"/>
        <w:bottom w:val="none" w:sz="0" w:space="0" w:color="auto"/>
        <w:right w:val="none" w:sz="0" w:space="0" w:color="auto"/>
      </w:divBdr>
    </w:div>
    <w:div w:id="883491271">
      <w:bodyDiv w:val="1"/>
      <w:marLeft w:val="0"/>
      <w:marRight w:val="0"/>
      <w:marTop w:val="0"/>
      <w:marBottom w:val="0"/>
      <w:divBdr>
        <w:top w:val="none" w:sz="0" w:space="0" w:color="auto"/>
        <w:left w:val="none" w:sz="0" w:space="0" w:color="auto"/>
        <w:bottom w:val="none" w:sz="0" w:space="0" w:color="auto"/>
        <w:right w:val="none" w:sz="0" w:space="0" w:color="auto"/>
      </w:divBdr>
    </w:div>
    <w:div w:id="1068334631">
      <w:bodyDiv w:val="1"/>
      <w:marLeft w:val="0"/>
      <w:marRight w:val="0"/>
      <w:marTop w:val="0"/>
      <w:marBottom w:val="0"/>
      <w:divBdr>
        <w:top w:val="none" w:sz="0" w:space="0" w:color="auto"/>
        <w:left w:val="none" w:sz="0" w:space="0" w:color="auto"/>
        <w:bottom w:val="none" w:sz="0" w:space="0" w:color="auto"/>
        <w:right w:val="none" w:sz="0" w:space="0" w:color="auto"/>
      </w:divBdr>
    </w:div>
    <w:div w:id="1097487336">
      <w:bodyDiv w:val="1"/>
      <w:marLeft w:val="0"/>
      <w:marRight w:val="0"/>
      <w:marTop w:val="0"/>
      <w:marBottom w:val="0"/>
      <w:divBdr>
        <w:top w:val="none" w:sz="0" w:space="0" w:color="auto"/>
        <w:left w:val="none" w:sz="0" w:space="0" w:color="auto"/>
        <w:bottom w:val="none" w:sz="0" w:space="0" w:color="auto"/>
        <w:right w:val="none" w:sz="0" w:space="0" w:color="auto"/>
      </w:divBdr>
    </w:div>
    <w:div w:id="1198004962">
      <w:bodyDiv w:val="1"/>
      <w:marLeft w:val="0"/>
      <w:marRight w:val="0"/>
      <w:marTop w:val="0"/>
      <w:marBottom w:val="0"/>
      <w:divBdr>
        <w:top w:val="none" w:sz="0" w:space="0" w:color="auto"/>
        <w:left w:val="none" w:sz="0" w:space="0" w:color="auto"/>
        <w:bottom w:val="none" w:sz="0" w:space="0" w:color="auto"/>
        <w:right w:val="none" w:sz="0" w:space="0" w:color="auto"/>
      </w:divBdr>
    </w:div>
    <w:div w:id="1270114897">
      <w:bodyDiv w:val="1"/>
      <w:marLeft w:val="0"/>
      <w:marRight w:val="0"/>
      <w:marTop w:val="0"/>
      <w:marBottom w:val="0"/>
      <w:divBdr>
        <w:top w:val="none" w:sz="0" w:space="0" w:color="auto"/>
        <w:left w:val="none" w:sz="0" w:space="0" w:color="auto"/>
        <w:bottom w:val="none" w:sz="0" w:space="0" w:color="auto"/>
        <w:right w:val="none" w:sz="0" w:space="0" w:color="auto"/>
      </w:divBdr>
    </w:div>
    <w:div w:id="1296764280">
      <w:bodyDiv w:val="1"/>
      <w:marLeft w:val="0"/>
      <w:marRight w:val="0"/>
      <w:marTop w:val="0"/>
      <w:marBottom w:val="0"/>
      <w:divBdr>
        <w:top w:val="none" w:sz="0" w:space="0" w:color="auto"/>
        <w:left w:val="none" w:sz="0" w:space="0" w:color="auto"/>
        <w:bottom w:val="none" w:sz="0" w:space="0" w:color="auto"/>
        <w:right w:val="none" w:sz="0" w:space="0" w:color="auto"/>
      </w:divBdr>
    </w:div>
    <w:div w:id="1314917106">
      <w:bodyDiv w:val="1"/>
      <w:marLeft w:val="0"/>
      <w:marRight w:val="0"/>
      <w:marTop w:val="0"/>
      <w:marBottom w:val="0"/>
      <w:divBdr>
        <w:top w:val="none" w:sz="0" w:space="0" w:color="auto"/>
        <w:left w:val="none" w:sz="0" w:space="0" w:color="auto"/>
        <w:bottom w:val="none" w:sz="0" w:space="0" w:color="auto"/>
        <w:right w:val="none" w:sz="0" w:space="0" w:color="auto"/>
      </w:divBdr>
    </w:div>
    <w:div w:id="1420441593">
      <w:bodyDiv w:val="1"/>
      <w:marLeft w:val="0"/>
      <w:marRight w:val="0"/>
      <w:marTop w:val="0"/>
      <w:marBottom w:val="0"/>
      <w:divBdr>
        <w:top w:val="none" w:sz="0" w:space="0" w:color="auto"/>
        <w:left w:val="none" w:sz="0" w:space="0" w:color="auto"/>
        <w:bottom w:val="none" w:sz="0" w:space="0" w:color="auto"/>
        <w:right w:val="none" w:sz="0" w:space="0" w:color="auto"/>
      </w:divBdr>
    </w:div>
    <w:div w:id="1597857596">
      <w:bodyDiv w:val="1"/>
      <w:marLeft w:val="0"/>
      <w:marRight w:val="0"/>
      <w:marTop w:val="0"/>
      <w:marBottom w:val="0"/>
      <w:divBdr>
        <w:top w:val="none" w:sz="0" w:space="0" w:color="auto"/>
        <w:left w:val="none" w:sz="0" w:space="0" w:color="auto"/>
        <w:bottom w:val="none" w:sz="0" w:space="0" w:color="auto"/>
        <w:right w:val="none" w:sz="0" w:space="0" w:color="auto"/>
      </w:divBdr>
    </w:div>
    <w:div w:id="1618443627">
      <w:bodyDiv w:val="1"/>
      <w:marLeft w:val="0"/>
      <w:marRight w:val="0"/>
      <w:marTop w:val="0"/>
      <w:marBottom w:val="0"/>
      <w:divBdr>
        <w:top w:val="none" w:sz="0" w:space="0" w:color="auto"/>
        <w:left w:val="none" w:sz="0" w:space="0" w:color="auto"/>
        <w:bottom w:val="none" w:sz="0" w:space="0" w:color="auto"/>
        <w:right w:val="none" w:sz="0" w:space="0" w:color="auto"/>
      </w:divBdr>
    </w:div>
    <w:div w:id="1675107604">
      <w:bodyDiv w:val="1"/>
      <w:marLeft w:val="0"/>
      <w:marRight w:val="0"/>
      <w:marTop w:val="0"/>
      <w:marBottom w:val="0"/>
      <w:divBdr>
        <w:top w:val="none" w:sz="0" w:space="0" w:color="auto"/>
        <w:left w:val="none" w:sz="0" w:space="0" w:color="auto"/>
        <w:bottom w:val="none" w:sz="0" w:space="0" w:color="auto"/>
        <w:right w:val="none" w:sz="0" w:space="0" w:color="auto"/>
      </w:divBdr>
    </w:div>
    <w:div w:id="1688291513">
      <w:bodyDiv w:val="1"/>
      <w:marLeft w:val="0"/>
      <w:marRight w:val="0"/>
      <w:marTop w:val="0"/>
      <w:marBottom w:val="0"/>
      <w:divBdr>
        <w:top w:val="none" w:sz="0" w:space="0" w:color="auto"/>
        <w:left w:val="none" w:sz="0" w:space="0" w:color="auto"/>
        <w:bottom w:val="none" w:sz="0" w:space="0" w:color="auto"/>
        <w:right w:val="none" w:sz="0" w:space="0" w:color="auto"/>
      </w:divBdr>
    </w:div>
    <w:div w:id="1787583407">
      <w:bodyDiv w:val="1"/>
      <w:marLeft w:val="0"/>
      <w:marRight w:val="0"/>
      <w:marTop w:val="0"/>
      <w:marBottom w:val="0"/>
      <w:divBdr>
        <w:top w:val="none" w:sz="0" w:space="0" w:color="auto"/>
        <w:left w:val="none" w:sz="0" w:space="0" w:color="auto"/>
        <w:bottom w:val="none" w:sz="0" w:space="0" w:color="auto"/>
        <w:right w:val="none" w:sz="0" w:space="0" w:color="auto"/>
      </w:divBdr>
    </w:div>
    <w:div w:id="1819347880">
      <w:bodyDiv w:val="1"/>
      <w:marLeft w:val="0"/>
      <w:marRight w:val="0"/>
      <w:marTop w:val="0"/>
      <w:marBottom w:val="0"/>
      <w:divBdr>
        <w:top w:val="none" w:sz="0" w:space="0" w:color="auto"/>
        <w:left w:val="none" w:sz="0" w:space="0" w:color="auto"/>
        <w:bottom w:val="none" w:sz="0" w:space="0" w:color="auto"/>
        <w:right w:val="none" w:sz="0" w:space="0" w:color="auto"/>
      </w:divBdr>
    </w:div>
    <w:div w:id="1965113245">
      <w:bodyDiv w:val="1"/>
      <w:marLeft w:val="0"/>
      <w:marRight w:val="0"/>
      <w:marTop w:val="0"/>
      <w:marBottom w:val="0"/>
      <w:divBdr>
        <w:top w:val="none" w:sz="0" w:space="0" w:color="auto"/>
        <w:left w:val="none" w:sz="0" w:space="0" w:color="auto"/>
        <w:bottom w:val="none" w:sz="0" w:space="0" w:color="auto"/>
        <w:right w:val="none" w:sz="0" w:space="0" w:color="auto"/>
      </w:divBdr>
    </w:div>
    <w:div w:id="2042632276">
      <w:bodyDiv w:val="1"/>
      <w:marLeft w:val="0"/>
      <w:marRight w:val="0"/>
      <w:marTop w:val="0"/>
      <w:marBottom w:val="0"/>
      <w:divBdr>
        <w:top w:val="none" w:sz="0" w:space="0" w:color="auto"/>
        <w:left w:val="none" w:sz="0" w:space="0" w:color="auto"/>
        <w:bottom w:val="none" w:sz="0" w:space="0" w:color="auto"/>
        <w:right w:val="none" w:sz="0" w:space="0" w:color="auto"/>
      </w:divBdr>
    </w:div>
    <w:div w:id="2059812297">
      <w:bodyDiv w:val="1"/>
      <w:marLeft w:val="0"/>
      <w:marRight w:val="0"/>
      <w:marTop w:val="0"/>
      <w:marBottom w:val="0"/>
      <w:divBdr>
        <w:top w:val="none" w:sz="0" w:space="0" w:color="auto"/>
        <w:left w:val="none" w:sz="0" w:space="0" w:color="auto"/>
        <w:bottom w:val="none" w:sz="0" w:space="0" w:color="auto"/>
        <w:right w:val="none" w:sz="0" w:space="0" w:color="auto"/>
      </w:divBdr>
    </w:div>
    <w:div w:id="20710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eader" Target="header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doe.mass.edu/charter/acct.html?section=criteria" TargetMode="Externa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footer" Target="footer1.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EC180E-9D60-4B48-A404-B56DE528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F8208-CD50-4A9A-B691-F84FADA6569C}">
  <ds:schemaRefs>
    <ds:schemaRef ds:uri="http://schemas.microsoft.com/sharepoint/events"/>
  </ds:schemaRefs>
</ds:datastoreItem>
</file>

<file path=customXml/itemProps3.xml><?xml version="1.0" encoding="utf-8"?>
<ds:datastoreItem xmlns:ds="http://schemas.openxmlformats.org/officeDocument/2006/customXml" ds:itemID="{3B35FF6F-BDD5-4516-86BD-A7862243CC5C}">
  <ds:schemaRefs>
    <ds:schemaRef ds:uri="http://schemas.microsoft.com/sharepoint/v3/contenttype/forms"/>
  </ds:schemaRefs>
</ds:datastoreItem>
</file>

<file path=customXml/itemProps4.xml><?xml version="1.0" encoding="utf-8"?>
<ds:datastoreItem xmlns:ds="http://schemas.openxmlformats.org/officeDocument/2006/customXml" ds:itemID="{BF18CACE-493E-4BFC-ACF2-DA3FBA4987EE}">
  <ds:schemaRefs>
    <ds:schemaRef ds:uri="http://schemas.microsoft.com/office/2006/metadata/properties"/>
    <ds:schemaRef ds:uri="http://schemas.microsoft.com/office/infopath/2007/PartnerControls"/>
    <ds:schemaRef ds:uri="0a4e05da-b9bc-4326-ad73-01ef31b95567"/>
  </ds:schemaRefs>
</ds:datastoreItem>
</file>

<file path=customXml/itemProps5.xml><?xml version="1.0" encoding="utf-8"?>
<ds:datastoreItem xmlns:ds="http://schemas.openxmlformats.org/officeDocument/2006/customXml" ds:itemID="{3FD84D8D-69DA-4330-9D6A-B6CE6C6AEB5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14652</Words>
  <Characters>83518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Summary of Review for North Central Charter Essential School, January 2012</vt:lpstr>
    </vt:vector>
  </TitlesOfParts>
  <Company/>
  <LinksUpToDate>false</LinksUpToDate>
  <CharactersWithSpaces>97975</CharactersWithSpaces>
  <SharedDoc>false</SharedDoc>
  <HLinks>
    <vt:vector size="78" baseType="variant">
      <vt:variant>
        <vt:i4>7995442</vt:i4>
      </vt:variant>
      <vt:variant>
        <vt:i4>75</vt:i4>
      </vt:variant>
      <vt:variant>
        <vt:i4>0</vt:i4>
      </vt:variant>
      <vt:variant>
        <vt:i4>5</vt:i4>
      </vt:variant>
      <vt:variant>
        <vt:lpwstr>http://www.doe.mass.edu/charter/acct.html?section=criteria</vt:lpwstr>
      </vt:variant>
      <vt:variant>
        <vt:lpwstr/>
      </vt:variant>
      <vt:variant>
        <vt:i4>1507378</vt:i4>
      </vt:variant>
      <vt:variant>
        <vt:i4>68</vt:i4>
      </vt:variant>
      <vt:variant>
        <vt:i4>0</vt:i4>
      </vt:variant>
      <vt:variant>
        <vt:i4>5</vt:i4>
      </vt:variant>
      <vt:variant>
        <vt:lpwstr/>
      </vt:variant>
      <vt:variant>
        <vt:lpwstr>_Toc314041107</vt:lpwstr>
      </vt:variant>
      <vt:variant>
        <vt:i4>1507378</vt:i4>
      </vt:variant>
      <vt:variant>
        <vt:i4>62</vt:i4>
      </vt:variant>
      <vt:variant>
        <vt:i4>0</vt:i4>
      </vt:variant>
      <vt:variant>
        <vt:i4>5</vt:i4>
      </vt:variant>
      <vt:variant>
        <vt:lpwstr/>
      </vt:variant>
      <vt:variant>
        <vt:lpwstr>_Toc314041106</vt:lpwstr>
      </vt:variant>
      <vt:variant>
        <vt:i4>1507378</vt:i4>
      </vt:variant>
      <vt:variant>
        <vt:i4>56</vt:i4>
      </vt:variant>
      <vt:variant>
        <vt:i4>0</vt:i4>
      </vt:variant>
      <vt:variant>
        <vt:i4>5</vt:i4>
      </vt:variant>
      <vt:variant>
        <vt:lpwstr/>
      </vt:variant>
      <vt:variant>
        <vt:lpwstr>_Toc314041105</vt:lpwstr>
      </vt:variant>
      <vt:variant>
        <vt:i4>1507378</vt:i4>
      </vt:variant>
      <vt:variant>
        <vt:i4>50</vt:i4>
      </vt:variant>
      <vt:variant>
        <vt:i4>0</vt:i4>
      </vt:variant>
      <vt:variant>
        <vt:i4>5</vt:i4>
      </vt:variant>
      <vt:variant>
        <vt:lpwstr/>
      </vt:variant>
      <vt:variant>
        <vt:lpwstr>_Toc314041104</vt:lpwstr>
      </vt:variant>
      <vt:variant>
        <vt:i4>1507378</vt:i4>
      </vt:variant>
      <vt:variant>
        <vt:i4>44</vt:i4>
      </vt:variant>
      <vt:variant>
        <vt:i4>0</vt:i4>
      </vt:variant>
      <vt:variant>
        <vt:i4>5</vt:i4>
      </vt:variant>
      <vt:variant>
        <vt:lpwstr/>
      </vt:variant>
      <vt:variant>
        <vt:lpwstr>_Toc314041103</vt:lpwstr>
      </vt:variant>
      <vt:variant>
        <vt:i4>1507378</vt:i4>
      </vt:variant>
      <vt:variant>
        <vt:i4>38</vt:i4>
      </vt:variant>
      <vt:variant>
        <vt:i4>0</vt:i4>
      </vt:variant>
      <vt:variant>
        <vt:i4>5</vt:i4>
      </vt:variant>
      <vt:variant>
        <vt:lpwstr/>
      </vt:variant>
      <vt:variant>
        <vt:lpwstr>_Toc314041102</vt:lpwstr>
      </vt:variant>
      <vt:variant>
        <vt:i4>1507378</vt:i4>
      </vt:variant>
      <vt:variant>
        <vt:i4>32</vt:i4>
      </vt:variant>
      <vt:variant>
        <vt:i4>0</vt:i4>
      </vt:variant>
      <vt:variant>
        <vt:i4>5</vt:i4>
      </vt:variant>
      <vt:variant>
        <vt:lpwstr/>
      </vt:variant>
      <vt:variant>
        <vt:lpwstr>_Toc314041101</vt:lpwstr>
      </vt:variant>
      <vt:variant>
        <vt:i4>1507378</vt:i4>
      </vt:variant>
      <vt:variant>
        <vt:i4>26</vt:i4>
      </vt:variant>
      <vt:variant>
        <vt:i4>0</vt:i4>
      </vt:variant>
      <vt:variant>
        <vt:i4>5</vt:i4>
      </vt:variant>
      <vt:variant>
        <vt:lpwstr/>
      </vt:variant>
      <vt:variant>
        <vt:lpwstr>_Toc314041100</vt:lpwstr>
      </vt:variant>
      <vt:variant>
        <vt:i4>1966131</vt:i4>
      </vt:variant>
      <vt:variant>
        <vt:i4>20</vt:i4>
      </vt:variant>
      <vt:variant>
        <vt:i4>0</vt:i4>
      </vt:variant>
      <vt:variant>
        <vt:i4>5</vt:i4>
      </vt:variant>
      <vt:variant>
        <vt:lpwstr/>
      </vt:variant>
      <vt:variant>
        <vt:lpwstr>_Toc314041099</vt:lpwstr>
      </vt:variant>
      <vt:variant>
        <vt:i4>1966131</vt:i4>
      </vt:variant>
      <vt:variant>
        <vt:i4>14</vt:i4>
      </vt:variant>
      <vt:variant>
        <vt:i4>0</vt:i4>
      </vt:variant>
      <vt:variant>
        <vt:i4>5</vt:i4>
      </vt:variant>
      <vt:variant>
        <vt:lpwstr/>
      </vt:variant>
      <vt:variant>
        <vt:lpwstr>_Toc314041098</vt:lpwstr>
      </vt:variant>
      <vt:variant>
        <vt:i4>1966131</vt:i4>
      </vt:variant>
      <vt:variant>
        <vt:i4>8</vt:i4>
      </vt:variant>
      <vt:variant>
        <vt:i4>0</vt:i4>
      </vt:variant>
      <vt:variant>
        <vt:i4>5</vt:i4>
      </vt:variant>
      <vt:variant>
        <vt:lpwstr/>
      </vt:variant>
      <vt:variant>
        <vt:lpwstr>_Toc314041097</vt:lpwstr>
      </vt:variant>
      <vt:variant>
        <vt:i4>1966131</vt:i4>
      </vt:variant>
      <vt:variant>
        <vt:i4>2</vt:i4>
      </vt:variant>
      <vt:variant>
        <vt:i4>0</vt:i4>
      </vt:variant>
      <vt:variant>
        <vt:i4>5</vt:i4>
      </vt:variant>
      <vt:variant>
        <vt:lpwstr/>
      </vt:variant>
      <vt:variant>
        <vt:lpwstr>_Toc314041096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Review for North Central Charter Essential School, January 2012</dc:title>
  <dc:subject/>
  <dc:creator>DESE</dc:creator>
  <cp:keywords/>
  <cp:lastModifiedBy>Zou, Dong (EOE)</cp:lastModifiedBy>
  <cp:revision>3</cp:revision>
  <cp:lastPrinted>2012-01-04T17:26:00Z</cp:lastPrinted>
  <dcterms:created xsi:type="dcterms:W3CDTF">2020-09-10T22:26:00Z</dcterms:created>
  <dcterms:modified xsi:type="dcterms:W3CDTF">2020-09-10T22:31:00Z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