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144" w:rsidRDefault="00E11144">
      <w:pPr>
        <w:spacing w:line="192" w:lineRule="auto"/>
        <w:outlineLvl w:val="0"/>
        <w:rPr>
          <w:rFonts w:ascii="Arial" w:hAnsi="Arial"/>
          <w:b/>
          <w:i/>
          <w:sz w:val="40"/>
        </w:rPr>
      </w:pPr>
    </w:p>
    <w:p w:rsidR="00A20194" w:rsidRDefault="009F13AF">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6704"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9F13AF">
      <w:pPr>
        <w:rPr>
          <w:rFonts w:ascii="Arial" w:hAnsi="Arial"/>
          <w:i/>
        </w:rPr>
      </w:pPr>
      <w:r>
        <w:rPr>
          <w:rFonts w:ascii="Arial" w:hAnsi="Arial"/>
          <w:i/>
          <w:noProof/>
          <w:snapToGrid/>
        </w:rPr>
        <mc:AlternateContent>
          <mc:Choice Requires="wps">
            <w:drawing>
              <wp:anchor distT="0" distB="0" distL="114300" distR="114300" simplePos="0" relativeHeight="251657728" behindDoc="0" locked="0" layoutInCell="0" allowOverlap="1">
                <wp:simplePos x="0" y="0"/>
                <wp:positionH relativeFrom="column">
                  <wp:posOffset>24765</wp:posOffset>
                </wp:positionH>
                <wp:positionV relativeFrom="paragraph">
                  <wp:posOffset>64770</wp:posOffset>
                </wp:positionV>
                <wp:extent cx="506603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rsidR="00A20194" w:rsidRDefault="002B4B10" w:rsidP="00C974A6">
      <w:pPr>
        <w:pStyle w:val="Heading3"/>
        <w:tabs>
          <w:tab w:val="right" w:pos="9360"/>
        </w:tabs>
        <w:rPr>
          <w:sz w:val="16"/>
          <w:szCs w:val="16"/>
        </w:rPr>
      </w:pPr>
      <w:r w:rsidRPr="002B4B10">
        <w:rPr>
          <w:sz w:val="16"/>
          <w:szCs w:val="16"/>
        </w:rPr>
        <w:t xml:space="preserve">75 Pleasant </w:t>
      </w:r>
      <w:r w:rsidR="00A20194" w:rsidRPr="00C974A6">
        <w:rPr>
          <w:sz w:val="16"/>
          <w:szCs w:val="16"/>
        </w:rPr>
        <w:t xml:space="preserve">Street, </w:t>
      </w:r>
      <w:smartTag w:uri="urn:schemas-microsoft-com:office:smarttags" w:element="place">
        <w:smartTag w:uri="urn:schemas-microsoft-com:office:smarttags" w:element="City">
          <w:r w:rsidR="00A20194" w:rsidRPr="00C974A6">
            <w:rPr>
              <w:sz w:val="16"/>
              <w:szCs w:val="16"/>
            </w:rPr>
            <w:t>Malden</w:t>
          </w:r>
        </w:smartTag>
        <w:r w:rsidR="00A20194" w:rsidRPr="00C974A6">
          <w:rPr>
            <w:sz w:val="16"/>
            <w:szCs w:val="16"/>
          </w:rPr>
          <w:t xml:space="preserve">, </w:t>
        </w:r>
        <w:smartTag w:uri="urn:schemas-microsoft-com:office:smarttags" w:element="State">
          <w:r w:rsidR="00A20194" w:rsidRPr="00C974A6">
            <w:rPr>
              <w:sz w:val="16"/>
              <w:szCs w:val="16"/>
            </w:rPr>
            <w:t>Massachusetts</w:t>
          </w:r>
        </w:smartTag>
        <w:r w:rsidR="00A20194" w:rsidRPr="00C974A6">
          <w:rPr>
            <w:sz w:val="16"/>
            <w:szCs w:val="16"/>
          </w:rPr>
          <w:t xml:space="preserve"> </w:t>
        </w:r>
        <w:smartTag w:uri="urn:schemas-microsoft-com:office:smarttags" w:element="PostalCode">
          <w:r w:rsidR="00A20194" w:rsidRPr="00C974A6">
            <w:rPr>
              <w:sz w:val="16"/>
              <w:szCs w:val="16"/>
            </w:rPr>
            <w:t>02148</w:t>
          </w:r>
        </w:smartTag>
      </w:smartTag>
      <w:r w:rsidR="00A20194" w:rsidRPr="00C974A6">
        <w:rPr>
          <w:sz w:val="16"/>
          <w:szCs w:val="16"/>
        </w:rPr>
        <w:t>-</w:t>
      </w:r>
      <w:r w:rsidR="002C0CF9">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E22EDD">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864" w:right="1080" w:bottom="1440" w:left="1800" w:header="1440" w:footer="1440" w:gutter="0"/>
          <w:cols w:space="720"/>
          <w:noEndnote/>
          <w:titlePg/>
        </w:sectPr>
      </w:pPr>
    </w:p>
    <w:p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974A6" w:rsidRPr="00CE1FCB" w:rsidTr="00CE1FCB">
        <w:tc>
          <w:tcPr>
            <w:tcW w:w="2988" w:type="dxa"/>
          </w:tcPr>
          <w:p w:rsidR="00571666" w:rsidRPr="00CE1FCB" w:rsidRDefault="00571666" w:rsidP="00CE1FCB">
            <w:pPr>
              <w:jc w:val="center"/>
              <w:rPr>
                <w:rFonts w:ascii="Arial" w:hAnsi="Arial" w:cs="Arial"/>
                <w:sz w:val="16"/>
                <w:szCs w:val="16"/>
              </w:rPr>
            </w:pPr>
            <w:r w:rsidRPr="00CE1FCB">
              <w:rPr>
                <w:rFonts w:ascii="Arial" w:hAnsi="Arial" w:cs="Arial"/>
                <w:sz w:val="16"/>
                <w:szCs w:val="16"/>
              </w:rPr>
              <w:t>Mitchell D. Chester, Ed.D</w:t>
            </w:r>
            <w:r w:rsidR="00E77FAD" w:rsidRPr="00CE1FCB">
              <w:rPr>
                <w:rFonts w:ascii="Arial" w:hAnsi="Arial" w:cs="Arial"/>
                <w:sz w:val="16"/>
                <w:szCs w:val="16"/>
              </w:rPr>
              <w:t>.</w:t>
            </w:r>
          </w:p>
          <w:p w:rsidR="00C974A6" w:rsidRPr="00CE1FCB" w:rsidRDefault="00C974A6" w:rsidP="00CE1FCB">
            <w:pPr>
              <w:jc w:val="center"/>
              <w:rPr>
                <w:rFonts w:ascii="Arial" w:hAnsi="Arial"/>
                <w:i/>
                <w:sz w:val="16"/>
                <w:szCs w:val="16"/>
              </w:rPr>
            </w:pPr>
            <w:r w:rsidRPr="00CE1FCB">
              <w:rPr>
                <w:rFonts w:ascii="Arial" w:hAnsi="Arial"/>
                <w:i/>
                <w:sz w:val="16"/>
                <w:szCs w:val="16"/>
              </w:rPr>
              <w:t>Commissioner</w:t>
            </w:r>
          </w:p>
        </w:tc>
        <w:tc>
          <w:tcPr>
            <w:tcW w:w="8604" w:type="dxa"/>
          </w:tcPr>
          <w:p w:rsidR="00C974A6" w:rsidRPr="00CE1FCB" w:rsidRDefault="00C974A6" w:rsidP="00CE1FCB">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rsidSect="00E22EDD">
          <w:endnotePr>
            <w:numFmt w:val="decimal"/>
          </w:endnotePr>
          <w:type w:val="continuous"/>
          <w:pgSz w:w="12240" w:h="15840"/>
          <w:pgMar w:top="864" w:right="432" w:bottom="1440" w:left="432" w:header="1440" w:footer="1440" w:gutter="0"/>
          <w:cols w:space="720"/>
          <w:noEndnote/>
          <w:titlePg/>
        </w:sectPr>
      </w:pPr>
    </w:p>
    <w:p w:rsidR="00A20194" w:rsidRDefault="00A20194">
      <w:pPr>
        <w:pStyle w:val="Heading1"/>
        <w:tabs>
          <w:tab w:val="clear" w:pos="4680"/>
        </w:tabs>
      </w:pPr>
      <w:r>
        <w:lastRenderedPageBreak/>
        <w:t>MEMORANDUM</w:t>
      </w:r>
    </w:p>
    <w:p w:rsidR="00A20194" w:rsidRDefault="00A20194"/>
    <w:p w:rsidR="003953C8" w:rsidRDefault="003953C8" w:rsidP="00D3422B">
      <w:pPr>
        <w:widowControl/>
        <w:rPr>
          <w:b/>
        </w:rPr>
      </w:pPr>
    </w:p>
    <w:tbl>
      <w:tblPr>
        <w:tblW w:w="0" w:type="auto"/>
        <w:tblLook w:val="01E0" w:firstRow="1" w:lastRow="1" w:firstColumn="1" w:lastColumn="1" w:noHBand="0" w:noVBand="0"/>
      </w:tblPr>
      <w:tblGrid>
        <w:gridCol w:w="1188"/>
        <w:gridCol w:w="8388"/>
      </w:tblGrid>
      <w:tr w:rsidR="003953C8" w:rsidRPr="00CE1FCB" w:rsidTr="00CE1FCB">
        <w:tc>
          <w:tcPr>
            <w:tcW w:w="1188" w:type="dxa"/>
          </w:tcPr>
          <w:p w:rsidR="003953C8" w:rsidRPr="00CE1FCB" w:rsidRDefault="003953C8" w:rsidP="005430E2">
            <w:pPr>
              <w:rPr>
                <w:b/>
              </w:rPr>
            </w:pPr>
            <w:r w:rsidRPr="00CE1FCB">
              <w:rPr>
                <w:b/>
              </w:rPr>
              <w:t>To:</w:t>
            </w:r>
          </w:p>
        </w:tc>
        <w:tc>
          <w:tcPr>
            <w:tcW w:w="8388" w:type="dxa"/>
          </w:tcPr>
          <w:p w:rsidR="003953C8" w:rsidRPr="00CE1FCB" w:rsidRDefault="00A03710" w:rsidP="005430E2">
            <w:pPr>
              <w:rPr>
                <w:b/>
              </w:rPr>
            </w:pPr>
            <w:r>
              <w:t>Members of the Board of Elementary and Secondary Education</w:t>
            </w:r>
          </w:p>
        </w:tc>
      </w:tr>
      <w:tr w:rsidR="003953C8" w:rsidRPr="00CE1FCB" w:rsidTr="00CE1FCB">
        <w:tc>
          <w:tcPr>
            <w:tcW w:w="1188" w:type="dxa"/>
          </w:tcPr>
          <w:p w:rsidR="003953C8" w:rsidRPr="00CE1FCB" w:rsidRDefault="003953C8" w:rsidP="005430E2">
            <w:pPr>
              <w:rPr>
                <w:b/>
              </w:rPr>
            </w:pPr>
            <w:r w:rsidRPr="00CE1FCB">
              <w:rPr>
                <w:b/>
              </w:rPr>
              <w:t>From:</w:t>
            </w:r>
            <w:r>
              <w:tab/>
            </w:r>
          </w:p>
        </w:tc>
        <w:tc>
          <w:tcPr>
            <w:tcW w:w="8388" w:type="dxa"/>
          </w:tcPr>
          <w:p w:rsidR="003953C8" w:rsidRPr="00CE1FCB" w:rsidRDefault="00A03710" w:rsidP="005430E2">
            <w:pPr>
              <w:rPr>
                <w:b/>
              </w:rPr>
            </w:pPr>
            <w:r>
              <w:t>Mitchell D. Chester, Ed.D., Commissioner</w:t>
            </w:r>
          </w:p>
        </w:tc>
      </w:tr>
      <w:tr w:rsidR="003953C8" w:rsidRPr="00CE1FCB" w:rsidTr="00CE1FCB">
        <w:tc>
          <w:tcPr>
            <w:tcW w:w="1188" w:type="dxa"/>
          </w:tcPr>
          <w:p w:rsidR="003953C8" w:rsidRPr="00CE1FCB" w:rsidRDefault="003953C8" w:rsidP="005430E2">
            <w:pPr>
              <w:rPr>
                <w:b/>
              </w:rPr>
            </w:pPr>
            <w:r w:rsidRPr="00CE1FCB">
              <w:rPr>
                <w:b/>
              </w:rPr>
              <w:t>Date:</w:t>
            </w:r>
            <w:r>
              <w:tab/>
            </w:r>
          </w:p>
        </w:tc>
        <w:tc>
          <w:tcPr>
            <w:tcW w:w="8388" w:type="dxa"/>
          </w:tcPr>
          <w:p w:rsidR="003953C8" w:rsidRPr="003B6870" w:rsidRDefault="00CD201E" w:rsidP="005430E2">
            <w:r>
              <w:t>February 15</w:t>
            </w:r>
            <w:r w:rsidR="003B6870" w:rsidRPr="003B6870">
              <w:t>, 2013</w:t>
            </w:r>
          </w:p>
        </w:tc>
      </w:tr>
      <w:tr w:rsidR="003953C8" w:rsidRPr="00CE1FCB" w:rsidTr="00CE1FCB">
        <w:tc>
          <w:tcPr>
            <w:tcW w:w="1188" w:type="dxa"/>
          </w:tcPr>
          <w:p w:rsidR="003953C8" w:rsidRPr="00CE1FCB" w:rsidRDefault="003953C8" w:rsidP="005430E2">
            <w:pPr>
              <w:rPr>
                <w:b/>
              </w:rPr>
            </w:pPr>
            <w:r w:rsidRPr="00CE1FCB">
              <w:rPr>
                <w:b/>
              </w:rPr>
              <w:t>Subject:</w:t>
            </w:r>
          </w:p>
        </w:tc>
        <w:tc>
          <w:tcPr>
            <w:tcW w:w="8388" w:type="dxa"/>
          </w:tcPr>
          <w:p w:rsidR="003953C8" w:rsidRPr="00CE1FCB" w:rsidRDefault="00F76385" w:rsidP="00BF2FAF">
            <w:pPr>
              <w:rPr>
                <w:b/>
              </w:rPr>
            </w:pPr>
            <w:r>
              <w:t>Charter Schools –</w:t>
            </w:r>
            <w:r w:rsidR="00BF2FAF">
              <w:t xml:space="preserve"> Report on Conditions for </w:t>
            </w:r>
            <w:r w:rsidR="00551F34">
              <w:t xml:space="preserve">Boston </w:t>
            </w:r>
            <w:r w:rsidR="004B3253">
              <w:t>Renaissance</w:t>
            </w:r>
            <w:r w:rsidR="00551F34">
              <w:t xml:space="preserve"> Charter </w:t>
            </w:r>
            <w:r w:rsidR="00540D28">
              <w:t xml:space="preserve">Public </w:t>
            </w:r>
            <w:r w:rsidR="00551F34">
              <w:t>School</w:t>
            </w:r>
            <w:r w:rsidR="00C30543">
              <w:t xml:space="preserve"> and Recommendation for Probation</w:t>
            </w:r>
            <w:r w:rsidR="00551F34">
              <w:t xml:space="preserve"> </w:t>
            </w:r>
          </w:p>
        </w:tc>
      </w:tr>
    </w:tbl>
    <w:p w:rsidR="00A20194" w:rsidRDefault="00A20194">
      <w:pPr>
        <w:pBdr>
          <w:bottom w:val="single" w:sz="4" w:space="1" w:color="auto"/>
        </w:pBdr>
      </w:pPr>
      <w:bookmarkStart w:id="0" w:name="TO"/>
      <w:bookmarkStart w:id="1" w:name="FROM"/>
      <w:bookmarkStart w:id="2" w:name="DATE"/>
      <w:bookmarkStart w:id="3" w:name="RE"/>
      <w:bookmarkStart w:id="4" w:name="_GoBack"/>
      <w:bookmarkEnd w:id="0"/>
      <w:bookmarkEnd w:id="1"/>
      <w:bookmarkEnd w:id="2"/>
      <w:bookmarkEnd w:id="3"/>
    </w:p>
    <w:p w:rsidR="00A20194" w:rsidRDefault="00A20194">
      <w:pPr>
        <w:sectPr w:rsidR="00A20194" w:rsidSect="00E22EDD">
          <w:endnotePr>
            <w:numFmt w:val="decimal"/>
          </w:endnotePr>
          <w:type w:val="continuous"/>
          <w:pgSz w:w="12240" w:h="15840"/>
          <w:pgMar w:top="1440" w:right="1440" w:bottom="1440" w:left="1440" w:header="1440" w:footer="1440" w:gutter="0"/>
          <w:cols w:space="720"/>
          <w:noEndnote/>
          <w:titlePg/>
        </w:sectPr>
      </w:pPr>
    </w:p>
    <w:bookmarkEnd w:id="4"/>
    <w:p w:rsidR="00A378B1" w:rsidRDefault="00A378B1" w:rsidP="00FA10BA">
      <w:pPr>
        <w:rPr>
          <w:szCs w:val="24"/>
        </w:rPr>
      </w:pPr>
    </w:p>
    <w:p w:rsidR="004B3253" w:rsidRDefault="004B3253" w:rsidP="00FA10BA">
      <w:r>
        <w:rPr>
          <w:szCs w:val="24"/>
        </w:rPr>
        <w:t>This memo</w:t>
      </w:r>
      <w:r w:rsidR="00AF61EC">
        <w:rPr>
          <w:szCs w:val="24"/>
        </w:rPr>
        <w:t xml:space="preserve">randum provides a report on conditions for </w:t>
      </w:r>
      <w:r w:rsidR="00540D28">
        <w:rPr>
          <w:szCs w:val="24"/>
        </w:rPr>
        <w:t xml:space="preserve">Boston Renaissance Charter Public School (BRCPS). </w:t>
      </w:r>
      <w:r w:rsidR="00025292">
        <w:t xml:space="preserve">I am recommending that the </w:t>
      </w:r>
      <w:r w:rsidR="003B4729">
        <w:t xml:space="preserve">Board of Elementary and Secondary Education (Board) remove the </w:t>
      </w:r>
      <w:r w:rsidR="00CB5410">
        <w:t xml:space="preserve">enrollment </w:t>
      </w:r>
      <w:r w:rsidR="00025292">
        <w:t xml:space="preserve">condition </w:t>
      </w:r>
      <w:r w:rsidR="003B4729">
        <w:t>placed on the charter of</w:t>
      </w:r>
      <w:r w:rsidR="00025292">
        <w:t xml:space="preserve"> </w:t>
      </w:r>
      <w:r w:rsidR="00540D28">
        <w:t>BRCPS</w:t>
      </w:r>
      <w:r w:rsidR="00CD201E">
        <w:t xml:space="preserve">, but </w:t>
      </w:r>
      <w:r w:rsidR="00CB5410">
        <w:t xml:space="preserve">that </w:t>
      </w:r>
      <w:r w:rsidR="003B4729">
        <w:t xml:space="preserve">the Board place </w:t>
      </w:r>
      <w:r w:rsidR="00CD201E">
        <w:t xml:space="preserve">the school </w:t>
      </w:r>
      <w:r w:rsidR="00D37735">
        <w:t xml:space="preserve">on </w:t>
      </w:r>
      <w:r w:rsidR="00CD201E">
        <w:t>probation</w:t>
      </w:r>
      <w:r w:rsidR="00025292">
        <w:t xml:space="preserve"> </w:t>
      </w:r>
      <w:r w:rsidR="00CB5410">
        <w:t>with new</w:t>
      </w:r>
      <w:r w:rsidR="00D37735">
        <w:t xml:space="preserve"> </w:t>
      </w:r>
      <w:r w:rsidR="00025292">
        <w:t>academic condition</w:t>
      </w:r>
      <w:r w:rsidR="00CB5410">
        <w:t>s</w:t>
      </w:r>
      <w:r w:rsidR="00025292">
        <w:t xml:space="preserve">. </w:t>
      </w:r>
    </w:p>
    <w:p w:rsidR="00C04DB8" w:rsidRDefault="00C04DB8" w:rsidP="00C04DB8">
      <w:pPr>
        <w:rPr>
          <w:szCs w:val="24"/>
        </w:rPr>
      </w:pPr>
    </w:p>
    <w:p w:rsidR="00AF61EC" w:rsidRDefault="00AF61EC" w:rsidP="00AF61EC">
      <w:pPr>
        <w:pStyle w:val="BodyText2"/>
        <w:ind w:right="-360"/>
        <w:rPr>
          <w:b/>
          <w:u w:val="single"/>
        </w:rPr>
      </w:pPr>
      <w:r>
        <w:rPr>
          <w:b/>
          <w:u w:val="single"/>
        </w:rPr>
        <w:t>Boston Renaissance Charter Public School</w:t>
      </w:r>
    </w:p>
    <w:p w:rsidR="00AF06CC" w:rsidRDefault="00AF06CC" w:rsidP="00AF06CC">
      <w:pPr>
        <w:rPr>
          <w:b/>
        </w:rPr>
      </w:pPr>
    </w:p>
    <w:p w:rsidR="00AF06CC" w:rsidRPr="00642B5C" w:rsidRDefault="00AF06CC" w:rsidP="00AF06CC">
      <w:pPr>
        <w:rPr>
          <w:b/>
        </w:rPr>
      </w:pPr>
      <w:r w:rsidRPr="00642B5C">
        <w:rPr>
          <w:b/>
        </w:rPr>
        <w:t>Mission statement</w:t>
      </w:r>
    </w:p>
    <w:p w:rsidR="00AF06CC" w:rsidRDefault="00AF06CC" w:rsidP="00AF06CC">
      <w:pPr>
        <w:rPr>
          <w:szCs w:val="24"/>
        </w:rPr>
      </w:pPr>
    </w:p>
    <w:p w:rsidR="00AF06CC" w:rsidRDefault="00AF06CC" w:rsidP="00AF06CC">
      <w:r>
        <w:rPr>
          <w:szCs w:val="24"/>
        </w:rPr>
        <w:t>“The Boston Renaissance Charter Public School is an urban K-6 school committed to providing a vibrant educational experience for Boston children.  We strive to nurture and develop children academically, socially, and emotionally, in a stimulating supportive environment.”</w:t>
      </w:r>
    </w:p>
    <w:p w:rsidR="00AF06CC" w:rsidRDefault="00AF06CC" w:rsidP="00AF06CC"/>
    <w:tbl>
      <w:tblPr>
        <w:tblpPr w:leftFromText="180" w:rightFromText="180" w:vertAnchor="text" w:horzAnchor="margin" w:tblpY="45"/>
        <w:tblOverlap w:val="never"/>
        <w:tblW w:w="10188" w:type="dxa"/>
        <w:tblCellMar>
          <w:left w:w="0" w:type="dxa"/>
          <w:right w:w="0" w:type="dxa"/>
        </w:tblCellMar>
        <w:tblLook w:val="0000" w:firstRow="0" w:lastRow="0" w:firstColumn="0" w:lastColumn="0" w:noHBand="0" w:noVBand="0"/>
      </w:tblPr>
      <w:tblGrid>
        <w:gridCol w:w="3099"/>
        <w:gridCol w:w="2112"/>
        <w:gridCol w:w="2581"/>
        <w:gridCol w:w="2396"/>
      </w:tblGrid>
      <w:tr w:rsidR="00AF06CC" w:rsidRPr="00ED5116" w:rsidTr="00AF06CC">
        <w:trPr>
          <w:trHeight w:val="328"/>
        </w:trPr>
        <w:tc>
          <w:tcPr>
            <w:tcW w:w="309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06CC" w:rsidRPr="00F758A9" w:rsidRDefault="00AF06CC" w:rsidP="00AF06CC">
            <w:pPr>
              <w:pStyle w:val="BodyTextIndent"/>
              <w:ind w:left="0"/>
              <w:rPr>
                <w:b/>
                <w:bCs/>
              </w:rPr>
            </w:pPr>
            <w:r w:rsidRPr="00F758A9">
              <w:rPr>
                <w:b/>
                <w:bCs/>
              </w:rPr>
              <w:t>Type of Charter</w:t>
            </w:r>
          </w:p>
        </w:tc>
        <w:tc>
          <w:tcPr>
            <w:tcW w:w="211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F06CC" w:rsidRPr="00ED5116" w:rsidRDefault="00AF06CC" w:rsidP="00AF06CC">
            <w:pPr>
              <w:pStyle w:val="BodyTextIndent"/>
              <w:ind w:left="0"/>
            </w:pPr>
            <w:r>
              <w:t>Commonwealth</w:t>
            </w:r>
          </w:p>
        </w:tc>
        <w:tc>
          <w:tcPr>
            <w:tcW w:w="258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F06CC" w:rsidRPr="00F758A9" w:rsidRDefault="00AF06CC" w:rsidP="00AF06CC">
            <w:pPr>
              <w:pStyle w:val="BodyTextIndent"/>
              <w:ind w:left="0"/>
              <w:rPr>
                <w:b/>
                <w:bCs/>
              </w:rPr>
            </w:pPr>
            <w:r w:rsidRPr="00F758A9">
              <w:rPr>
                <w:b/>
                <w:bCs/>
              </w:rPr>
              <w:t>Location</w:t>
            </w:r>
          </w:p>
        </w:tc>
        <w:tc>
          <w:tcPr>
            <w:tcW w:w="239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F06CC" w:rsidRPr="00ED5116" w:rsidRDefault="00AF06CC" w:rsidP="00AF06CC">
            <w:pPr>
              <w:pStyle w:val="BodyTextIndent"/>
              <w:ind w:left="0"/>
            </w:pPr>
            <w:smartTag w:uri="urn:schemas-microsoft-com:office:smarttags" w:element="place">
              <w:smartTag w:uri="urn:schemas-microsoft-com:office:smarttags" w:element="City">
                <w:r>
                  <w:t>Boston</w:t>
                </w:r>
              </w:smartTag>
            </w:smartTag>
          </w:p>
        </w:tc>
      </w:tr>
      <w:tr w:rsidR="00AF06CC" w:rsidRPr="00ED5116" w:rsidTr="00AF06CC">
        <w:trPr>
          <w:trHeight w:val="311"/>
        </w:trPr>
        <w:tc>
          <w:tcPr>
            <w:tcW w:w="3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06CC" w:rsidRPr="00F758A9" w:rsidRDefault="00AF06CC" w:rsidP="00AF06CC">
            <w:pPr>
              <w:pStyle w:val="BodyTextIndent"/>
              <w:ind w:left="0"/>
              <w:rPr>
                <w:b/>
                <w:bCs/>
              </w:rPr>
            </w:pPr>
            <w:r w:rsidRPr="00F758A9">
              <w:rPr>
                <w:b/>
                <w:bCs/>
              </w:rPr>
              <w:t>Regional/Non-Regional</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AF06CC" w:rsidRPr="00ED5116" w:rsidRDefault="00AF06CC" w:rsidP="00AF06CC">
            <w:pPr>
              <w:pStyle w:val="BodyTextIndent"/>
              <w:ind w:left="0"/>
            </w:pPr>
            <w:r>
              <w:t>Non-Regional</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rsidR="00AF06CC" w:rsidRPr="00F758A9" w:rsidRDefault="00AF06CC" w:rsidP="00AF06CC">
            <w:pPr>
              <w:pStyle w:val="BodyTextIndent"/>
              <w:ind w:left="0"/>
              <w:rPr>
                <w:b/>
                <w:bCs/>
              </w:rPr>
            </w:pPr>
            <w:r w:rsidRPr="00F758A9">
              <w:rPr>
                <w:b/>
                <w:bCs/>
              </w:rPr>
              <w:t>Districts in Region</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tcPr>
          <w:p w:rsidR="00AF06CC" w:rsidRPr="00ED5116" w:rsidRDefault="00AF06CC" w:rsidP="00AF06CC">
            <w:pPr>
              <w:pStyle w:val="BodyTextIndent"/>
              <w:ind w:left="0"/>
            </w:pPr>
            <w:r>
              <w:t>N/A</w:t>
            </w:r>
          </w:p>
        </w:tc>
      </w:tr>
      <w:tr w:rsidR="00AF06CC" w:rsidRPr="00ED5116" w:rsidTr="00AF06CC">
        <w:trPr>
          <w:trHeight w:val="291"/>
        </w:trPr>
        <w:tc>
          <w:tcPr>
            <w:tcW w:w="3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06CC" w:rsidRPr="00F758A9" w:rsidRDefault="00AF06CC" w:rsidP="00AF06CC">
            <w:pPr>
              <w:pStyle w:val="BodyTextIndent"/>
              <w:ind w:left="0"/>
              <w:rPr>
                <w:b/>
                <w:bCs/>
              </w:rPr>
            </w:pPr>
            <w:r w:rsidRPr="00F758A9">
              <w:rPr>
                <w:b/>
                <w:bCs/>
              </w:rPr>
              <w:t>Year Opened</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AF06CC" w:rsidRPr="00ED5116" w:rsidRDefault="00AF06CC" w:rsidP="00AF06CC">
            <w:pPr>
              <w:pStyle w:val="BodyTextIndent"/>
              <w:ind w:left="0"/>
            </w:pPr>
            <w:r>
              <w:t>1995</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rsidR="00AF06CC" w:rsidRPr="00F758A9" w:rsidRDefault="00AF06CC" w:rsidP="00AF06CC">
            <w:pPr>
              <w:pStyle w:val="BodyTextIndent"/>
              <w:ind w:left="0"/>
              <w:rPr>
                <w:b/>
                <w:bCs/>
              </w:rPr>
            </w:pPr>
            <w:r w:rsidRPr="00F758A9">
              <w:rPr>
                <w:b/>
                <w:bCs/>
              </w:rPr>
              <w:t>Year</w:t>
            </w:r>
            <w:r>
              <w:rPr>
                <w:b/>
                <w:bCs/>
              </w:rPr>
              <w:t>(s)</w:t>
            </w:r>
            <w:r w:rsidRPr="00F758A9">
              <w:rPr>
                <w:b/>
                <w:bCs/>
              </w:rPr>
              <w:t xml:space="preserve"> Renewed</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tcPr>
          <w:p w:rsidR="00AF06CC" w:rsidRPr="00ED5116" w:rsidRDefault="00AF06CC" w:rsidP="00AF06CC">
            <w:pPr>
              <w:pStyle w:val="BodyTextIndent"/>
              <w:ind w:left="0"/>
            </w:pPr>
            <w:r>
              <w:t>2000, 2005, 2010</w:t>
            </w:r>
          </w:p>
        </w:tc>
      </w:tr>
      <w:tr w:rsidR="00AF06CC" w:rsidRPr="00ED5116" w:rsidTr="00AF06CC">
        <w:trPr>
          <w:trHeight w:val="328"/>
        </w:trPr>
        <w:tc>
          <w:tcPr>
            <w:tcW w:w="3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06CC" w:rsidRPr="00F758A9" w:rsidRDefault="00AF06CC" w:rsidP="00AF06CC">
            <w:pPr>
              <w:pStyle w:val="BodyTextIndent"/>
              <w:ind w:left="0"/>
              <w:rPr>
                <w:b/>
                <w:bCs/>
              </w:rPr>
            </w:pPr>
            <w:r w:rsidRPr="00F758A9">
              <w:rPr>
                <w:b/>
                <w:bCs/>
              </w:rPr>
              <w:t>Maximum Enrollment</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AF06CC" w:rsidRPr="00ED5116" w:rsidRDefault="00AF06CC" w:rsidP="00AF06CC">
            <w:pPr>
              <w:pStyle w:val="BodyTextIndent"/>
              <w:ind w:left="0"/>
            </w:pPr>
            <w:r>
              <w:t>944</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rsidR="00AF06CC" w:rsidRPr="00F758A9" w:rsidRDefault="00AF06CC" w:rsidP="00AF06CC">
            <w:pPr>
              <w:pStyle w:val="BodyTextIndent"/>
              <w:ind w:left="0"/>
              <w:rPr>
                <w:b/>
                <w:bCs/>
              </w:rPr>
            </w:pPr>
            <w:r w:rsidRPr="00F758A9">
              <w:rPr>
                <w:b/>
                <w:bCs/>
              </w:rPr>
              <w:t>Current Enrollment</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tcPr>
          <w:p w:rsidR="00AF06CC" w:rsidRPr="00ED5116" w:rsidRDefault="00AF06CC" w:rsidP="00AF06CC">
            <w:pPr>
              <w:pStyle w:val="BodyTextIndent"/>
              <w:ind w:left="0"/>
            </w:pPr>
            <w:r>
              <w:t>952</w:t>
            </w:r>
          </w:p>
        </w:tc>
      </w:tr>
      <w:tr w:rsidR="00AF06CC" w:rsidRPr="00ED5116" w:rsidTr="00AF06CC">
        <w:trPr>
          <w:trHeight w:val="83"/>
        </w:trPr>
        <w:tc>
          <w:tcPr>
            <w:tcW w:w="3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06CC" w:rsidRPr="00F758A9" w:rsidRDefault="00AF06CC" w:rsidP="00AF06CC">
            <w:pPr>
              <w:pStyle w:val="BodyTextIndent"/>
              <w:ind w:left="0"/>
              <w:rPr>
                <w:b/>
                <w:bCs/>
              </w:rPr>
            </w:pPr>
            <w:r w:rsidRPr="00F758A9">
              <w:rPr>
                <w:b/>
                <w:bCs/>
              </w:rPr>
              <w:t>Students on Waitlist</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AF06CC" w:rsidRPr="00ED5116" w:rsidRDefault="00AF06CC" w:rsidP="00AF06CC">
            <w:pPr>
              <w:pStyle w:val="BodyTextIndent"/>
              <w:ind w:left="0"/>
            </w:pPr>
            <w:r>
              <w:t>1,391</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rsidR="00AF06CC" w:rsidRPr="00F758A9" w:rsidRDefault="00AF06CC" w:rsidP="00AF06CC">
            <w:pPr>
              <w:pStyle w:val="BodyTextIndent"/>
              <w:ind w:left="0"/>
              <w:rPr>
                <w:b/>
                <w:bCs/>
              </w:rPr>
            </w:pPr>
            <w:r>
              <w:rPr>
                <w:b/>
                <w:bCs/>
              </w:rPr>
              <w:t>Chartered Grade Span</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tcPr>
          <w:p w:rsidR="00AF06CC" w:rsidRPr="00ED5116" w:rsidRDefault="00AF06CC" w:rsidP="00AF06CC">
            <w:pPr>
              <w:pStyle w:val="BodyTextIndent"/>
              <w:ind w:left="0"/>
            </w:pPr>
            <w:r>
              <w:t>K-6</w:t>
            </w:r>
          </w:p>
        </w:tc>
      </w:tr>
    </w:tbl>
    <w:p w:rsidR="00AF61EC" w:rsidRDefault="00AF61EC" w:rsidP="00AF61EC">
      <w:pPr>
        <w:pStyle w:val="BodyText2"/>
        <w:ind w:right="-360"/>
        <w:rPr>
          <w:b/>
          <w:u w:val="single"/>
        </w:rPr>
      </w:pPr>
    </w:p>
    <w:p w:rsidR="00D96F4B" w:rsidRPr="00655F4B" w:rsidRDefault="00D96F4B" w:rsidP="00D96F4B">
      <w:pPr>
        <w:pStyle w:val="FootnoteText"/>
        <w:rPr>
          <w:sz w:val="24"/>
          <w:szCs w:val="24"/>
        </w:rPr>
      </w:pPr>
      <w:r w:rsidRPr="00655F4B">
        <w:rPr>
          <w:sz w:val="24"/>
          <w:szCs w:val="24"/>
        </w:rPr>
        <w:t xml:space="preserve">In 2005, the </w:t>
      </w:r>
      <w:r w:rsidR="0035690A">
        <w:rPr>
          <w:sz w:val="24"/>
          <w:szCs w:val="24"/>
        </w:rPr>
        <w:t xml:space="preserve">Board renewed the charter of </w:t>
      </w:r>
      <w:r w:rsidRPr="00655F4B">
        <w:rPr>
          <w:sz w:val="24"/>
          <w:szCs w:val="24"/>
        </w:rPr>
        <w:t xml:space="preserve">BRCPS with conditions regarding academic </w:t>
      </w:r>
      <w:r w:rsidRPr="00655F4B">
        <w:rPr>
          <w:sz w:val="24"/>
          <w:szCs w:val="24"/>
        </w:rPr>
        <w:lastRenderedPageBreak/>
        <w:t xml:space="preserve">achievement and </w:t>
      </w:r>
      <w:r>
        <w:rPr>
          <w:sz w:val="24"/>
          <w:szCs w:val="24"/>
        </w:rPr>
        <w:t xml:space="preserve">requiring </w:t>
      </w:r>
      <w:r w:rsidRPr="00655F4B">
        <w:rPr>
          <w:sz w:val="24"/>
          <w:szCs w:val="24"/>
        </w:rPr>
        <w:t>a reduction in grade span from pre-kindergarten through grade twelve to pre</w:t>
      </w:r>
      <w:r>
        <w:rPr>
          <w:sz w:val="24"/>
          <w:szCs w:val="24"/>
        </w:rPr>
        <w:t>-kindergarten through grade six</w:t>
      </w:r>
      <w:r w:rsidRPr="00655F4B">
        <w:rPr>
          <w:sz w:val="24"/>
          <w:szCs w:val="24"/>
        </w:rPr>
        <w:t xml:space="preserve">. In February 2007, </w:t>
      </w:r>
      <w:r w:rsidR="0035690A">
        <w:rPr>
          <w:sz w:val="24"/>
          <w:szCs w:val="24"/>
        </w:rPr>
        <w:t xml:space="preserve">the Board placed </w:t>
      </w:r>
      <w:r w:rsidRPr="00655F4B">
        <w:rPr>
          <w:sz w:val="24"/>
          <w:szCs w:val="24"/>
        </w:rPr>
        <w:t xml:space="preserve">the school on probation for failing to meet the academic achievement conditions of renewal. The </w:t>
      </w:r>
      <w:r w:rsidR="0035690A">
        <w:rPr>
          <w:sz w:val="24"/>
          <w:szCs w:val="24"/>
        </w:rPr>
        <w:t xml:space="preserve">Board imposed additional </w:t>
      </w:r>
      <w:r w:rsidRPr="00655F4B">
        <w:rPr>
          <w:sz w:val="24"/>
          <w:szCs w:val="24"/>
        </w:rPr>
        <w:t xml:space="preserve">conditions </w:t>
      </w:r>
      <w:r w:rsidR="0035690A">
        <w:rPr>
          <w:sz w:val="24"/>
          <w:szCs w:val="24"/>
        </w:rPr>
        <w:t xml:space="preserve">on the school’s charter </w:t>
      </w:r>
      <w:r w:rsidRPr="00655F4B">
        <w:rPr>
          <w:sz w:val="24"/>
          <w:szCs w:val="24"/>
        </w:rPr>
        <w:t>requir</w:t>
      </w:r>
      <w:r w:rsidR="0035690A">
        <w:rPr>
          <w:sz w:val="24"/>
          <w:szCs w:val="24"/>
        </w:rPr>
        <w:t>ing</w:t>
      </w:r>
      <w:r w:rsidRPr="00655F4B">
        <w:rPr>
          <w:sz w:val="24"/>
          <w:szCs w:val="24"/>
        </w:rPr>
        <w:t xml:space="preserve"> the school to relocate </w:t>
      </w:r>
      <w:r>
        <w:rPr>
          <w:sz w:val="24"/>
          <w:szCs w:val="24"/>
        </w:rPr>
        <w:t xml:space="preserve">to a facility more conducive to a school program </w:t>
      </w:r>
      <w:r w:rsidRPr="00655F4B">
        <w:rPr>
          <w:sz w:val="24"/>
          <w:szCs w:val="24"/>
        </w:rPr>
        <w:t>and further reduce enrollment from 1,240 to 880 students by September 2009.</w:t>
      </w:r>
    </w:p>
    <w:p w:rsidR="00D96F4B" w:rsidRDefault="00D96F4B" w:rsidP="00D96F4B">
      <w:pPr>
        <w:autoSpaceDE w:val="0"/>
        <w:autoSpaceDN w:val="0"/>
        <w:adjustRightInd w:val="0"/>
        <w:rPr>
          <w:szCs w:val="24"/>
        </w:rPr>
      </w:pPr>
    </w:p>
    <w:p w:rsidR="00D96F4B" w:rsidRDefault="00D96F4B" w:rsidP="00D96F4B">
      <w:r>
        <w:t>In November 2008, the Board granted the school’s request to extend the deadline for relocation of the school and reduction of enrollment to September 2011</w:t>
      </w:r>
      <w:r w:rsidR="001D0357">
        <w:t>. The Board also</w:t>
      </w:r>
      <w:r>
        <w:t xml:space="preserve"> extended the school’s probation</w:t>
      </w:r>
      <w:r w:rsidR="001D0357">
        <w:t xml:space="preserve"> </w:t>
      </w:r>
      <w:r>
        <w:t xml:space="preserve">until </w:t>
      </w:r>
      <w:r w:rsidR="00E112B7">
        <w:t xml:space="preserve">the school’s </w:t>
      </w:r>
      <w:r>
        <w:t xml:space="preserve">renewal decision during the 2009-10 school year. In August 2009, BRCPS requested a second extension of the timeframe for reducing enrollment to 880 students until September 2012. In December 2009, the Board voted to renew BRCPS, </w:t>
      </w:r>
      <w:r w:rsidR="00AF06CC">
        <w:t>to continue</w:t>
      </w:r>
      <w:r>
        <w:t xml:space="preserve"> the school’s probation, and retained the requirement that the school reduce its enrollment. In December 2010, the Board voted to remove BRCPS from probation because the school had demonstrated progress in meeting the probationary conditions, but voted to </w:t>
      </w:r>
      <w:r w:rsidR="00E112B7">
        <w:t xml:space="preserve">continue the </w:t>
      </w:r>
      <w:r>
        <w:t>conditions</w:t>
      </w:r>
      <w:r w:rsidR="00AF06CC">
        <w:t xml:space="preserve"> </w:t>
      </w:r>
      <w:r w:rsidR="00E112B7">
        <w:t>on the school’s charter requiring a</w:t>
      </w:r>
      <w:r w:rsidR="00AF06CC">
        <w:t xml:space="preserve"> reduction</w:t>
      </w:r>
      <w:r w:rsidR="00E112B7">
        <w:t xml:space="preserve"> in enrollment</w:t>
      </w:r>
      <w:r>
        <w:t xml:space="preserve">. In August 2011 the school asked for the removal of the enrollment condition. The Board </w:t>
      </w:r>
      <w:r w:rsidR="00467B1F">
        <w:t xml:space="preserve">gave the school additional time to reduce enrollment, until </w:t>
      </w:r>
      <w:r>
        <w:t>2013.</w:t>
      </w:r>
    </w:p>
    <w:p w:rsidR="00827C72" w:rsidRDefault="00827C72" w:rsidP="00D96F4B"/>
    <w:p w:rsidR="00DB442F" w:rsidRDefault="00827C72" w:rsidP="00D96F4B">
      <w:r>
        <w:t xml:space="preserve">In August 2012, BRCPS requested the enrollment </w:t>
      </w:r>
      <w:r w:rsidR="00DB442F">
        <w:t>condition</w:t>
      </w:r>
      <w:r>
        <w:t xml:space="preserve"> be removed and its maximum enrollment be </w:t>
      </w:r>
      <w:r w:rsidR="00DB442F">
        <w:t>increased to 1,000. BRCPS’s amendment request noted that 58 positions have been cut over the past two years and essential programming eliminated due to the financial hardship brought about by the reduction in enrollment.</w:t>
      </w:r>
    </w:p>
    <w:p w:rsidR="00D96F4B" w:rsidRDefault="00D96F4B" w:rsidP="00D96F4B">
      <w:pPr>
        <w:rPr>
          <w:szCs w:val="24"/>
        </w:rPr>
      </w:pPr>
    </w:p>
    <w:p w:rsidR="00D96F4B" w:rsidRDefault="00AF06CC" w:rsidP="00D96F4B">
      <w:pPr>
        <w:rPr>
          <w:b/>
        </w:rPr>
      </w:pPr>
      <w:r>
        <w:rPr>
          <w:b/>
        </w:rPr>
        <w:t>Condition</w:t>
      </w:r>
    </w:p>
    <w:p w:rsidR="00625460" w:rsidRDefault="00625460" w:rsidP="00D96F4B">
      <w:pPr>
        <w:rPr>
          <w:b/>
        </w:rPr>
      </w:pPr>
    </w:p>
    <w:p w:rsidR="00625460" w:rsidRPr="00513448" w:rsidRDefault="00625460" w:rsidP="00D96F4B">
      <w:pPr>
        <w:rPr>
          <w:b/>
        </w:rPr>
      </w:pPr>
      <w:r>
        <w:t>The following condition was imposed in December 2011:</w:t>
      </w:r>
    </w:p>
    <w:p w:rsidR="00AF61EC" w:rsidRDefault="00AF61EC" w:rsidP="00AF61EC"/>
    <w:p w:rsidR="00AF61EC" w:rsidRPr="003E6CCC" w:rsidRDefault="00AF61EC" w:rsidP="00AF61EC">
      <w:pPr>
        <w:ind w:left="720"/>
      </w:pPr>
      <w:r>
        <w:t>Boston Renaissance Charter Public School will reduce</w:t>
      </w:r>
      <w:r w:rsidRPr="003E6CCC">
        <w:t xml:space="preserve"> </w:t>
      </w:r>
      <w:r>
        <w:t xml:space="preserve">its </w:t>
      </w:r>
      <w:r w:rsidRPr="003E6CCC">
        <w:t xml:space="preserve">enrollment to </w:t>
      </w:r>
      <w:r>
        <w:t xml:space="preserve">880 students by </w:t>
      </w:r>
      <w:r w:rsidR="00D96F4B">
        <w:t>September 2013</w:t>
      </w:r>
      <w:r w:rsidRPr="003E6CCC">
        <w:t xml:space="preserve">, in accordance with enrollment of no more than: </w:t>
      </w:r>
    </w:p>
    <w:p w:rsidR="00AF61EC" w:rsidRPr="003E6CCC" w:rsidRDefault="00D96F4B" w:rsidP="00AF61EC">
      <w:pPr>
        <w:widowControl/>
        <w:numPr>
          <w:ilvl w:val="0"/>
          <w:numId w:val="14"/>
        </w:numPr>
      </w:pPr>
      <w:r>
        <w:t>944 students in September 2012</w:t>
      </w:r>
      <w:r w:rsidR="00AF61EC" w:rsidRPr="003E6CCC">
        <w:t xml:space="preserve"> and </w:t>
      </w:r>
    </w:p>
    <w:p w:rsidR="00AF61EC" w:rsidRPr="003E6CCC" w:rsidRDefault="00D96F4B" w:rsidP="00AF61EC">
      <w:pPr>
        <w:widowControl/>
        <w:numPr>
          <w:ilvl w:val="0"/>
          <w:numId w:val="14"/>
        </w:numPr>
      </w:pPr>
      <w:r>
        <w:t>880 students in September 2013</w:t>
      </w:r>
      <w:r w:rsidR="00AF61EC" w:rsidRPr="003E6CCC">
        <w:t xml:space="preserve">.  </w:t>
      </w:r>
    </w:p>
    <w:p w:rsidR="00AF61EC" w:rsidRPr="000035C0" w:rsidRDefault="00AF61EC" w:rsidP="00AF61EC">
      <w:pPr>
        <w:widowControl/>
        <w:autoSpaceDE w:val="0"/>
        <w:autoSpaceDN w:val="0"/>
        <w:adjustRightInd w:val="0"/>
        <w:rPr>
          <w:szCs w:val="24"/>
        </w:rPr>
      </w:pPr>
    </w:p>
    <w:p w:rsidR="00AF61EC" w:rsidRDefault="00AF06CC" w:rsidP="00AF61EC">
      <w:pPr>
        <w:pStyle w:val="BodyText2"/>
        <w:ind w:right="-360"/>
        <w:rPr>
          <w:b/>
        </w:rPr>
      </w:pPr>
      <w:r>
        <w:rPr>
          <w:b/>
        </w:rPr>
        <w:t>Report on Condition</w:t>
      </w:r>
    </w:p>
    <w:p w:rsidR="004152D1" w:rsidRPr="004152D1" w:rsidRDefault="004152D1" w:rsidP="00AF61EC">
      <w:pPr>
        <w:pStyle w:val="BodyText2"/>
        <w:ind w:right="-360"/>
        <w:rPr>
          <w:b/>
        </w:rPr>
      </w:pPr>
    </w:p>
    <w:p w:rsidR="00AF61EC" w:rsidRDefault="00AF61EC" w:rsidP="00AF61EC">
      <w:pPr>
        <w:pStyle w:val="FootnoteText"/>
        <w:rPr>
          <w:sz w:val="24"/>
          <w:szCs w:val="24"/>
        </w:rPr>
      </w:pPr>
      <w:r w:rsidRPr="00087832">
        <w:rPr>
          <w:sz w:val="24"/>
          <w:szCs w:val="24"/>
        </w:rPr>
        <w:t>According</w:t>
      </w:r>
      <w:r>
        <w:rPr>
          <w:sz w:val="24"/>
        </w:rPr>
        <w:t xml:space="preserve"> to </w:t>
      </w:r>
      <w:r w:rsidR="004A266C">
        <w:rPr>
          <w:sz w:val="24"/>
        </w:rPr>
        <w:t xml:space="preserve">data submitted to the </w:t>
      </w:r>
      <w:r>
        <w:rPr>
          <w:sz w:val="24"/>
        </w:rPr>
        <w:t>Student Information Management System (</w:t>
      </w:r>
      <w:r w:rsidRPr="000035C0">
        <w:rPr>
          <w:sz w:val="24"/>
          <w:szCs w:val="24"/>
        </w:rPr>
        <w:t>SIMS)</w:t>
      </w:r>
      <w:r w:rsidR="004A266C">
        <w:rPr>
          <w:sz w:val="24"/>
          <w:szCs w:val="24"/>
        </w:rPr>
        <w:t xml:space="preserve"> on or about October 1, 2012,</w:t>
      </w:r>
      <w:r w:rsidR="004152D1">
        <w:rPr>
          <w:sz w:val="24"/>
          <w:szCs w:val="24"/>
        </w:rPr>
        <w:t xml:space="preserve"> BRCPS currently enrolls 952</w:t>
      </w:r>
      <w:r w:rsidRPr="000035C0">
        <w:rPr>
          <w:sz w:val="24"/>
          <w:szCs w:val="24"/>
        </w:rPr>
        <w:t xml:space="preserve"> students from Boston in </w:t>
      </w:r>
      <w:r>
        <w:rPr>
          <w:sz w:val="24"/>
          <w:szCs w:val="24"/>
        </w:rPr>
        <w:t>k</w:t>
      </w:r>
      <w:r w:rsidRPr="000035C0">
        <w:rPr>
          <w:sz w:val="24"/>
          <w:szCs w:val="24"/>
        </w:rPr>
        <w:t>indergarten t</w:t>
      </w:r>
      <w:r w:rsidR="004152D1">
        <w:rPr>
          <w:sz w:val="24"/>
          <w:szCs w:val="24"/>
        </w:rPr>
        <w:t>hrough grade six. While the 2012 enrollment is 8</w:t>
      </w:r>
      <w:r w:rsidRPr="000035C0">
        <w:rPr>
          <w:sz w:val="24"/>
          <w:szCs w:val="24"/>
        </w:rPr>
        <w:t xml:space="preserve"> students over the 944 limit that the Board set, the school </w:t>
      </w:r>
      <w:r w:rsidR="006212B4">
        <w:rPr>
          <w:sz w:val="24"/>
          <w:szCs w:val="24"/>
        </w:rPr>
        <w:t>has made</w:t>
      </w:r>
      <w:r w:rsidRPr="000035C0">
        <w:rPr>
          <w:sz w:val="24"/>
          <w:szCs w:val="24"/>
        </w:rPr>
        <w:t xml:space="preserve"> progress on </w:t>
      </w:r>
      <w:r>
        <w:rPr>
          <w:sz w:val="24"/>
          <w:szCs w:val="24"/>
        </w:rPr>
        <w:t xml:space="preserve">meeting </w:t>
      </w:r>
      <w:r w:rsidR="007F7813">
        <w:rPr>
          <w:sz w:val="24"/>
          <w:szCs w:val="24"/>
        </w:rPr>
        <w:t>this condition.</w:t>
      </w:r>
    </w:p>
    <w:p w:rsidR="007F7813" w:rsidRDefault="007F7813" w:rsidP="00AF61EC">
      <w:pPr>
        <w:pStyle w:val="FootnoteText"/>
        <w:rPr>
          <w:sz w:val="24"/>
          <w:szCs w:val="24"/>
        </w:rPr>
      </w:pPr>
    </w:p>
    <w:p w:rsidR="007F7813" w:rsidRDefault="00CB5410" w:rsidP="00AF61EC">
      <w:pPr>
        <w:pStyle w:val="FootnoteText"/>
        <w:rPr>
          <w:b/>
          <w:sz w:val="24"/>
          <w:szCs w:val="24"/>
        </w:rPr>
      </w:pPr>
      <w:r>
        <w:rPr>
          <w:b/>
          <w:sz w:val="24"/>
          <w:szCs w:val="24"/>
        </w:rPr>
        <w:br w:type="page"/>
      </w:r>
      <w:r w:rsidR="007F7813">
        <w:rPr>
          <w:b/>
          <w:sz w:val="24"/>
          <w:szCs w:val="24"/>
        </w:rPr>
        <w:lastRenderedPageBreak/>
        <w:t>Academic Performance</w:t>
      </w:r>
    </w:p>
    <w:p w:rsidR="007F7813" w:rsidRDefault="009F13AF" w:rsidP="00AF61EC">
      <w:pPr>
        <w:pStyle w:val="FootnoteText"/>
        <w:rPr>
          <w:b/>
          <w:sz w:val="24"/>
          <w:szCs w:val="24"/>
        </w:rPr>
      </w:pPr>
      <w:r>
        <w:rPr>
          <w:noProof/>
          <w:snapToGrid/>
        </w:rPr>
        <w:drawing>
          <wp:anchor distT="0" distB="0" distL="114300" distR="114300" simplePos="0" relativeHeight="251658752" behindDoc="1" locked="0" layoutInCell="1" allowOverlap="1">
            <wp:simplePos x="0" y="0"/>
            <wp:positionH relativeFrom="column">
              <wp:align>center</wp:align>
            </wp:positionH>
            <wp:positionV relativeFrom="paragraph">
              <wp:posOffset>0</wp:posOffset>
            </wp:positionV>
            <wp:extent cx="7067550" cy="2609850"/>
            <wp:effectExtent l="0" t="0" r="0" b="0"/>
            <wp:wrapTight wrapText="bothSides">
              <wp:wrapPolygon edited="0">
                <wp:start x="0" y="0"/>
                <wp:lineTo x="0" y="21442"/>
                <wp:lineTo x="21542" y="21442"/>
                <wp:lineTo x="21542" y="0"/>
                <wp:lineTo x="0" y="0"/>
              </wp:wrapPolygon>
            </wp:wrapTight>
            <wp:docPr id="10" name="Picture 10" descr="Graph represents declining ELA and Math CPI.&#10;&#10;BRCPS  Median Student Growth Percentile&#10;Year                                 2009 2010 2011 2012&#10;English Language Arts 35.0 33.0 29.0 34.0&#10;Mathematics                 45.5 34.0 31.0 3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 represents declining ELA and Math CPI.&#10;&#10;BRCPS  Median Student Growth Percentile&#10;Year                                 2009 2010 2011 2012&#10;English Language Arts 35.0 33.0 29.0 34.0&#10;Mathematics                 45.5 34.0 31.0 32.0&#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67550" cy="2609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813" w:rsidRDefault="007F7813" w:rsidP="00AF61EC">
      <w:pPr>
        <w:pStyle w:val="FootnoteText"/>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06"/>
        <w:gridCol w:w="706"/>
        <w:gridCol w:w="706"/>
        <w:gridCol w:w="706"/>
      </w:tblGrid>
      <w:tr w:rsidR="007F7813" w:rsidRPr="00F852CE" w:rsidTr="007F7813">
        <w:trPr>
          <w:jc w:val="center"/>
        </w:trPr>
        <w:tc>
          <w:tcPr>
            <w:tcW w:w="0" w:type="auto"/>
            <w:gridSpan w:val="5"/>
            <w:shd w:val="clear" w:color="auto" w:fill="BFBFBF"/>
            <w:vAlign w:val="center"/>
          </w:tcPr>
          <w:p w:rsidR="007F7813" w:rsidRPr="00F852CE" w:rsidRDefault="007F7813" w:rsidP="007F7813">
            <w:pPr>
              <w:rPr>
                <w:rFonts w:ascii="Arial" w:hAnsi="Arial" w:cs="Arial"/>
                <w:b/>
                <w:bCs/>
                <w:i/>
                <w:szCs w:val="24"/>
              </w:rPr>
            </w:pPr>
            <w:r>
              <w:rPr>
                <w:rFonts w:ascii="Arial" w:hAnsi="Arial" w:cs="Arial"/>
                <w:b/>
                <w:bCs/>
                <w:i/>
                <w:szCs w:val="24"/>
              </w:rPr>
              <w:t xml:space="preserve">BRCPS </w:t>
            </w:r>
            <w:r w:rsidRPr="00F852CE">
              <w:rPr>
                <w:rFonts w:ascii="Arial" w:hAnsi="Arial" w:cs="Arial"/>
                <w:b/>
                <w:bCs/>
                <w:i/>
                <w:szCs w:val="24"/>
              </w:rPr>
              <w:t>Median Student Growth Percentile</w:t>
            </w:r>
          </w:p>
        </w:tc>
      </w:tr>
      <w:tr w:rsidR="007F7813" w:rsidRPr="00F852CE" w:rsidTr="007F7813">
        <w:trPr>
          <w:jc w:val="center"/>
        </w:trPr>
        <w:tc>
          <w:tcPr>
            <w:tcW w:w="0" w:type="auto"/>
            <w:shd w:val="clear" w:color="auto" w:fill="D9D9D9"/>
            <w:vAlign w:val="center"/>
          </w:tcPr>
          <w:p w:rsidR="007F7813" w:rsidRPr="00F852CE" w:rsidRDefault="007F7813" w:rsidP="007F7813">
            <w:pPr>
              <w:rPr>
                <w:rFonts w:ascii="Arial" w:hAnsi="Arial" w:cs="Arial"/>
                <w:b/>
                <w:bCs/>
                <w:szCs w:val="24"/>
              </w:rPr>
            </w:pPr>
            <w:r w:rsidRPr="00F852CE">
              <w:rPr>
                <w:rFonts w:ascii="Arial" w:hAnsi="Arial" w:cs="Arial"/>
                <w:b/>
                <w:bCs/>
                <w:szCs w:val="24"/>
              </w:rPr>
              <w:t>Year</w:t>
            </w:r>
          </w:p>
        </w:tc>
        <w:tc>
          <w:tcPr>
            <w:tcW w:w="0" w:type="auto"/>
            <w:shd w:val="clear" w:color="auto" w:fill="D9D9D9"/>
            <w:vAlign w:val="center"/>
          </w:tcPr>
          <w:p w:rsidR="007F7813" w:rsidRPr="00F852CE" w:rsidRDefault="007F7813" w:rsidP="007F7813">
            <w:pPr>
              <w:jc w:val="center"/>
              <w:rPr>
                <w:rFonts w:ascii="Arial" w:hAnsi="Arial" w:cs="Arial"/>
                <w:b/>
                <w:bCs/>
                <w:sz w:val="22"/>
                <w:szCs w:val="22"/>
              </w:rPr>
            </w:pPr>
            <w:r w:rsidRPr="00F852CE">
              <w:rPr>
                <w:rFonts w:ascii="Arial" w:hAnsi="Arial" w:cs="Arial"/>
                <w:b/>
                <w:bCs/>
                <w:sz w:val="22"/>
                <w:szCs w:val="22"/>
              </w:rPr>
              <w:t>2009</w:t>
            </w:r>
          </w:p>
        </w:tc>
        <w:tc>
          <w:tcPr>
            <w:tcW w:w="0" w:type="auto"/>
            <w:shd w:val="clear" w:color="auto" w:fill="D9D9D9"/>
            <w:vAlign w:val="center"/>
          </w:tcPr>
          <w:p w:rsidR="007F7813" w:rsidRPr="00F852CE" w:rsidRDefault="007F7813" w:rsidP="007F7813">
            <w:pPr>
              <w:jc w:val="center"/>
              <w:rPr>
                <w:rFonts w:ascii="Arial" w:hAnsi="Arial" w:cs="Arial"/>
                <w:b/>
                <w:bCs/>
                <w:sz w:val="22"/>
                <w:szCs w:val="22"/>
              </w:rPr>
            </w:pPr>
            <w:r w:rsidRPr="00F852CE">
              <w:rPr>
                <w:rFonts w:ascii="Arial" w:hAnsi="Arial" w:cs="Arial"/>
                <w:b/>
                <w:bCs/>
                <w:sz w:val="22"/>
                <w:szCs w:val="22"/>
              </w:rPr>
              <w:t>2010</w:t>
            </w:r>
          </w:p>
        </w:tc>
        <w:tc>
          <w:tcPr>
            <w:tcW w:w="0" w:type="auto"/>
            <w:shd w:val="clear" w:color="auto" w:fill="D9D9D9"/>
            <w:vAlign w:val="center"/>
          </w:tcPr>
          <w:p w:rsidR="007F7813" w:rsidRPr="00F852CE" w:rsidRDefault="007F7813" w:rsidP="007F7813">
            <w:pPr>
              <w:jc w:val="center"/>
              <w:rPr>
                <w:rFonts w:ascii="Arial" w:hAnsi="Arial" w:cs="Arial"/>
                <w:b/>
                <w:bCs/>
                <w:sz w:val="22"/>
                <w:szCs w:val="22"/>
              </w:rPr>
            </w:pPr>
            <w:r w:rsidRPr="00F852CE">
              <w:rPr>
                <w:rFonts w:ascii="Arial" w:hAnsi="Arial" w:cs="Arial"/>
                <w:b/>
                <w:bCs/>
                <w:sz w:val="22"/>
                <w:szCs w:val="22"/>
              </w:rPr>
              <w:t>2011</w:t>
            </w:r>
          </w:p>
        </w:tc>
        <w:tc>
          <w:tcPr>
            <w:tcW w:w="0" w:type="auto"/>
            <w:shd w:val="clear" w:color="auto" w:fill="D9D9D9"/>
            <w:vAlign w:val="center"/>
          </w:tcPr>
          <w:p w:rsidR="007F7813" w:rsidRPr="00F852CE" w:rsidRDefault="007F7813" w:rsidP="007F7813">
            <w:pPr>
              <w:jc w:val="center"/>
              <w:rPr>
                <w:rFonts w:ascii="Arial" w:hAnsi="Arial" w:cs="Arial"/>
                <w:b/>
                <w:bCs/>
                <w:sz w:val="22"/>
                <w:szCs w:val="22"/>
              </w:rPr>
            </w:pPr>
            <w:r w:rsidRPr="00F852CE">
              <w:rPr>
                <w:rFonts w:ascii="Arial" w:hAnsi="Arial" w:cs="Arial"/>
                <w:b/>
                <w:bCs/>
                <w:sz w:val="22"/>
                <w:szCs w:val="22"/>
              </w:rPr>
              <w:t>2012</w:t>
            </w:r>
          </w:p>
        </w:tc>
      </w:tr>
      <w:tr w:rsidR="00CF6915" w:rsidRPr="00F852CE" w:rsidTr="007F7813">
        <w:trPr>
          <w:jc w:val="center"/>
        </w:trPr>
        <w:tc>
          <w:tcPr>
            <w:tcW w:w="0" w:type="auto"/>
            <w:shd w:val="clear" w:color="auto" w:fill="D9D9D9"/>
            <w:vAlign w:val="center"/>
          </w:tcPr>
          <w:p w:rsidR="00CF6915" w:rsidRPr="00F852CE" w:rsidRDefault="00CF6915" w:rsidP="007F7813">
            <w:pPr>
              <w:rPr>
                <w:rFonts w:ascii="Arial" w:hAnsi="Arial" w:cs="Arial"/>
                <w:b/>
                <w:bCs/>
                <w:szCs w:val="24"/>
              </w:rPr>
            </w:pPr>
            <w:r w:rsidRPr="00F852CE">
              <w:rPr>
                <w:rFonts w:ascii="Arial" w:hAnsi="Arial" w:cs="Arial"/>
                <w:b/>
                <w:bCs/>
                <w:szCs w:val="24"/>
              </w:rPr>
              <w:t>English Language Arts</w:t>
            </w:r>
          </w:p>
        </w:tc>
        <w:tc>
          <w:tcPr>
            <w:tcW w:w="0" w:type="auto"/>
          </w:tcPr>
          <w:p w:rsidR="00CF6915" w:rsidRPr="00CF6915" w:rsidRDefault="00CF6915" w:rsidP="00CF6915">
            <w:pPr>
              <w:rPr>
                <w:rFonts w:ascii="Arial" w:hAnsi="Arial" w:cs="Arial"/>
                <w:b/>
                <w:bCs/>
                <w:szCs w:val="24"/>
              </w:rPr>
            </w:pPr>
            <w:r w:rsidRPr="00CF6915">
              <w:rPr>
                <w:rFonts w:ascii="Arial" w:hAnsi="Arial" w:cs="Arial"/>
                <w:b/>
                <w:bCs/>
                <w:szCs w:val="24"/>
              </w:rPr>
              <w:t>35</w:t>
            </w:r>
            <w:r>
              <w:rPr>
                <w:rFonts w:ascii="Arial" w:hAnsi="Arial" w:cs="Arial"/>
                <w:b/>
                <w:bCs/>
                <w:szCs w:val="24"/>
              </w:rPr>
              <w:t>.0</w:t>
            </w:r>
          </w:p>
        </w:tc>
        <w:tc>
          <w:tcPr>
            <w:tcW w:w="0" w:type="auto"/>
          </w:tcPr>
          <w:p w:rsidR="00CF6915" w:rsidRPr="00CF6915" w:rsidRDefault="00CF6915" w:rsidP="00CF6915">
            <w:pPr>
              <w:rPr>
                <w:rFonts w:ascii="Arial" w:hAnsi="Arial" w:cs="Arial"/>
                <w:b/>
                <w:bCs/>
                <w:szCs w:val="24"/>
              </w:rPr>
            </w:pPr>
            <w:r w:rsidRPr="00CF6915">
              <w:rPr>
                <w:rFonts w:ascii="Arial" w:hAnsi="Arial" w:cs="Arial"/>
                <w:b/>
                <w:bCs/>
                <w:szCs w:val="24"/>
              </w:rPr>
              <w:t>33</w:t>
            </w:r>
            <w:r>
              <w:rPr>
                <w:rFonts w:ascii="Arial" w:hAnsi="Arial" w:cs="Arial"/>
                <w:b/>
                <w:bCs/>
                <w:szCs w:val="24"/>
              </w:rPr>
              <w:t>.0</w:t>
            </w:r>
          </w:p>
        </w:tc>
        <w:tc>
          <w:tcPr>
            <w:tcW w:w="0" w:type="auto"/>
          </w:tcPr>
          <w:p w:rsidR="00CF6915" w:rsidRPr="00CF6915" w:rsidRDefault="00CF6915" w:rsidP="00CF6915">
            <w:pPr>
              <w:rPr>
                <w:rFonts w:ascii="Arial" w:hAnsi="Arial" w:cs="Arial"/>
                <w:b/>
                <w:bCs/>
                <w:szCs w:val="24"/>
              </w:rPr>
            </w:pPr>
            <w:r w:rsidRPr="00CF6915">
              <w:rPr>
                <w:rFonts w:ascii="Arial" w:hAnsi="Arial" w:cs="Arial"/>
                <w:b/>
                <w:bCs/>
                <w:szCs w:val="24"/>
              </w:rPr>
              <w:t>29</w:t>
            </w:r>
            <w:r>
              <w:rPr>
                <w:rFonts w:ascii="Arial" w:hAnsi="Arial" w:cs="Arial"/>
                <w:b/>
                <w:bCs/>
                <w:szCs w:val="24"/>
              </w:rPr>
              <w:t>.0</w:t>
            </w:r>
          </w:p>
        </w:tc>
        <w:tc>
          <w:tcPr>
            <w:tcW w:w="0" w:type="auto"/>
          </w:tcPr>
          <w:p w:rsidR="00CF6915" w:rsidRPr="00CF6915" w:rsidRDefault="00CF6915" w:rsidP="00CF6915">
            <w:pPr>
              <w:rPr>
                <w:rFonts w:ascii="Arial" w:hAnsi="Arial" w:cs="Arial"/>
                <w:b/>
                <w:bCs/>
                <w:szCs w:val="24"/>
              </w:rPr>
            </w:pPr>
            <w:r w:rsidRPr="00CF6915">
              <w:rPr>
                <w:rFonts w:ascii="Arial" w:hAnsi="Arial" w:cs="Arial"/>
                <w:b/>
                <w:bCs/>
                <w:szCs w:val="24"/>
              </w:rPr>
              <w:t>34</w:t>
            </w:r>
            <w:r>
              <w:rPr>
                <w:rFonts w:ascii="Arial" w:hAnsi="Arial" w:cs="Arial"/>
                <w:b/>
                <w:bCs/>
                <w:szCs w:val="24"/>
              </w:rPr>
              <w:t>.0</w:t>
            </w:r>
          </w:p>
        </w:tc>
      </w:tr>
      <w:tr w:rsidR="00CF6915" w:rsidRPr="00F852CE" w:rsidTr="007F7813">
        <w:trPr>
          <w:jc w:val="center"/>
        </w:trPr>
        <w:tc>
          <w:tcPr>
            <w:tcW w:w="0" w:type="auto"/>
            <w:shd w:val="clear" w:color="auto" w:fill="D9D9D9"/>
            <w:vAlign w:val="center"/>
          </w:tcPr>
          <w:p w:rsidR="00CF6915" w:rsidRPr="00F852CE" w:rsidRDefault="00CF6915" w:rsidP="007F7813">
            <w:pPr>
              <w:rPr>
                <w:rFonts w:ascii="Arial" w:hAnsi="Arial" w:cs="Arial"/>
                <w:b/>
                <w:bCs/>
                <w:szCs w:val="24"/>
              </w:rPr>
            </w:pPr>
            <w:r w:rsidRPr="00F852CE">
              <w:rPr>
                <w:rFonts w:ascii="Arial" w:hAnsi="Arial" w:cs="Arial"/>
                <w:b/>
                <w:bCs/>
                <w:szCs w:val="24"/>
              </w:rPr>
              <w:t>Mathematics</w:t>
            </w:r>
          </w:p>
        </w:tc>
        <w:tc>
          <w:tcPr>
            <w:tcW w:w="0" w:type="auto"/>
          </w:tcPr>
          <w:p w:rsidR="00CF6915" w:rsidRPr="00CF6915" w:rsidRDefault="00CF6915" w:rsidP="00CF6915">
            <w:pPr>
              <w:rPr>
                <w:rFonts w:ascii="Arial" w:hAnsi="Arial" w:cs="Arial"/>
                <w:b/>
                <w:bCs/>
                <w:szCs w:val="24"/>
              </w:rPr>
            </w:pPr>
            <w:r w:rsidRPr="00CF6915">
              <w:rPr>
                <w:rFonts w:ascii="Arial" w:hAnsi="Arial" w:cs="Arial"/>
                <w:b/>
                <w:bCs/>
                <w:szCs w:val="24"/>
              </w:rPr>
              <w:t>45.5</w:t>
            </w:r>
          </w:p>
        </w:tc>
        <w:tc>
          <w:tcPr>
            <w:tcW w:w="0" w:type="auto"/>
          </w:tcPr>
          <w:p w:rsidR="00CF6915" w:rsidRPr="00CF6915" w:rsidRDefault="00CF6915" w:rsidP="00CF6915">
            <w:pPr>
              <w:rPr>
                <w:rFonts w:ascii="Arial" w:hAnsi="Arial" w:cs="Arial"/>
                <w:b/>
                <w:bCs/>
                <w:szCs w:val="24"/>
              </w:rPr>
            </w:pPr>
            <w:r w:rsidRPr="00CF6915">
              <w:rPr>
                <w:rFonts w:ascii="Arial" w:hAnsi="Arial" w:cs="Arial"/>
                <w:b/>
                <w:bCs/>
                <w:szCs w:val="24"/>
              </w:rPr>
              <w:t>34</w:t>
            </w:r>
            <w:r>
              <w:rPr>
                <w:rFonts w:ascii="Arial" w:hAnsi="Arial" w:cs="Arial"/>
                <w:b/>
                <w:bCs/>
                <w:szCs w:val="24"/>
              </w:rPr>
              <w:t>.0</w:t>
            </w:r>
          </w:p>
        </w:tc>
        <w:tc>
          <w:tcPr>
            <w:tcW w:w="0" w:type="auto"/>
          </w:tcPr>
          <w:p w:rsidR="00CF6915" w:rsidRPr="00CF6915" w:rsidRDefault="00CF6915" w:rsidP="00CF6915">
            <w:pPr>
              <w:rPr>
                <w:rFonts w:ascii="Arial" w:hAnsi="Arial" w:cs="Arial"/>
                <w:b/>
                <w:bCs/>
                <w:szCs w:val="24"/>
              </w:rPr>
            </w:pPr>
            <w:r w:rsidRPr="00CF6915">
              <w:rPr>
                <w:rFonts w:ascii="Arial" w:hAnsi="Arial" w:cs="Arial"/>
                <w:b/>
                <w:bCs/>
                <w:szCs w:val="24"/>
              </w:rPr>
              <w:t>31</w:t>
            </w:r>
            <w:r>
              <w:rPr>
                <w:rFonts w:ascii="Arial" w:hAnsi="Arial" w:cs="Arial"/>
                <w:b/>
                <w:bCs/>
                <w:szCs w:val="24"/>
              </w:rPr>
              <w:t>.0</w:t>
            </w:r>
          </w:p>
        </w:tc>
        <w:tc>
          <w:tcPr>
            <w:tcW w:w="0" w:type="auto"/>
          </w:tcPr>
          <w:p w:rsidR="00CF6915" w:rsidRPr="00CF6915" w:rsidRDefault="00CF6915" w:rsidP="00CF6915">
            <w:pPr>
              <w:rPr>
                <w:rFonts w:ascii="Arial" w:hAnsi="Arial" w:cs="Arial"/>
                <w:b/>
                <w:bCs/>
                <w:szCs w:val="24"/>
              </w:rPr>
            </w:pPr>
            <w:r w:rsidRPr="00CF6915">
              <w:rPr>
                <w:rFonts w:ascii="Arial" w:hAnsi="Arial" w:cs="Arial"/>
                <w:b/>
                <w:bCs/>
                <w:szCs w:val="24"/>
              </w:rPr>
              <w:t>32</w:t>
            </w:r>
            <w:r>
              <w:rPr>
                <w:rFonts w:ascii="Arial" w:hAnsi="Arial" w:cs="Arial"/>
                <w:b/>
                <w:bCs/>
                <w:szCs w:val="24"/>
              </w:rPr>
              <w:t>.0</w:t>
            </w:r>
          </w:p>
        </w:tc>
      </w:tr>
    </w:tbl>
    <w:p w:rsidR="00B2162E" w:rsidRDefault="00B2162E" w:rsidP="006212B4">
      <w:pPr>
        <w:rPr>
          <w:b/>
        </w:rPr>
      </w:pPr>
    </w:p>
    <w:p w:rsidR="006212B4" w:rsidRPr="00642B5C" w:rsidRDefault="006212B4" w:rsidP="006212B4">
      <w:pPr>
        <w:rPr>
          <w:b/>
        </w:rPr>
      </w:pPr>
      <w:r w:rsidRPr="00642B5C">
        <w:rPr>
          <w:b/>
        </w:rPr>
        <w:t>Recommendation</w:t>
      </w:r>
    </w:p>
    <w:p w:rsidR="006212B4" w:rsidRDefault="006212B4" w:rsidP="00AF61EC">
      <w:pPr>
        <w:pStyle w:val="FootnoteText"/>
        <w:rPr>
          <w:sz w:val="24"/>
        </w:rPr>
      </w:pPr>
    </w:p>
    <w:p w:rsidR="005F4B93" w:rsidRDefault="00CF6915" w:rsidP="00AF61EC">
      <w:pPr>
        <w:pStyle w:val="FootnoteText"/>
        <w:rPr>
          <w:sz w:val="24"/>
        </w:rPr>
      </w:pPr>
      <w:r>
        <w:rPr>
          <w:sz w:val="24"/>
        </w:rPr>
        <w:t>As shown in the graphs above, student performance</w:t>
      </w:r>
      <w:r w:rsidR="00794A90">
        <w:rPr>
          <w:sz w:val="24"/>
        </w:rPr>
        <w:t xml:space="preserve"> at BRCPS is </w:t>
      </w:r>
      <w:r w:rsidR="001E2A5C">
        <w:rPr>
          <w:sz w:val="24"/>
        </w:rPr>
        <w:t xml:space="preserve">very </w:t>
      </w:r>
      <w:r w:rsidR="00794A90">
        <w:rPr>
          <w:sz w:val="24"/>
        </w:rPr>
        <w:t>troubling. P</w:t>
      </w:r>
      <w:r>
        <w:rPr>
          <w:sz w:val="24"/>
        </w:rPr>
        <w:t xml:space="preserve">articularly in mathematics, </w:t>
      </w:r>
      <w:r w:rsidR="00794A90">
        <w:rPr>
          <w:sz w:val="24"/>
        </w:rPr>
        <w:t xml:space="preserve">BRCPS </w:t>
      </w:r>
      <w:r>
        <w:rPr>
          <w:sz w:val="24"/>
        </w:rPr>
        <w:t>has not demonstrated adequate growth or strong overall achievement. Median student growth percentiles have been below the state median in ELA and mathematics for the past four years.</w:t>
      </w:r>
    </w:p>
    <w:p w:rsidR="005F4B93" w:rsidRDefault="005F4B93" w:rsidP="00AF61EC">
      <w:pPr>
        <w:pStyle w:val="FootnoteText"/>
        <w:rPr>
          <w:sz w:val="24"/>
        </w:rPr>
      </w:pPr>
    </w:p>
    <w:p w:rsidR="00DE5515" w:rsidRDefault="00CF6915" w:rsidP="00AF61EC">
      <w:pPr>
        <w:pStyle w:val="FootnoteText"/>
        <w:rPr>
          <w:sz w:val="24"/>
        </w:rPr>
      </w:pPr>
      <w:r>
        <w:rPr>
          <w:sz w:val="24"/>
        </w:rPr>
        <w:t xml:space="preserve">As noted above, the school reports that the financial burden of reduced enrollment has limited staffing, supports, and programming provided to students. </w:t>
      </w:r>
      <w:r w:rsidR="00022C2E">
        <w:rPr>
          <w:sz w:val="24"/>
        </w:rPr>
        <w:t>Given that the school has substantially met the enrollment requirement for 2012 and given that a further reduction in enrollment would only negatively impact the school’s program, I am recommending the removal of the enrollment condition and the establishment of 944 as the school’s maximum enrollment.</w:t>
      </w:r>
    </w:p>
    <w:p w:rsidR="00DE5515" w:rsidRDefault="00DE5515" w:rsidP="00AF61EC">
      <w:pPr>
        <w:pStyle w:val="FootnoteText"/>
        <w:rPr>
          <w:sz w:val="24"/>
        </w:rPr>
      </w:pPr>
    </w:p>
    <w:p w:rsidR="00B35E06" w:rsidRDefault="00DE5515" w:rsidP="00AF61EC">
      <w:pPr>
        <w:pStyle w:val="FootnoteText"/>
        <w:rPr>
          <w:sz w:val="24"/>
        </w:rPr>
      </w:pPr>
      <w:r>
        <w:rPr>
          <w:sz w:val="24"/>
        </w:rPr>
        <w:t>T</w:t>
      </w:r>
      <w:r w:rsidR="00022C2E">
        <w:rPr>
          <w:sz w:val="24"/>
        </w:rPr>
        <w:t>he academic performance of BRCPS</w:t>
      </w:r>
      <w:r w:rsidR="005F4B93">
        <w:rPr>
          <w:sz w:val="24"/>
        </w:rPr>
        <w:t>, however,</w:t>
      </w:r>
      <w:r w:rsidR="00022C2E">
        <w:rPr>
          <w:sz w:val="24"/>
        </w:rPr>
        <w:t xml:space="preserve"> is </w:t>
      </w:r>
      <w:r>
        <w:rPr>
          <w:sz w:val="24"/>
        </w:rPr>
        <w:t xml:space="preserve">certainly not what </w:t>
      </w:r>
      <w:r w:rsidR="005F4B93">
        <w:rPr>
          <w:sz w:val="24"/>
        </w:rPr>
        <w:t>is</w:t>
      </w:r>
      <w:r w:rsidR="00022C2E">
        <w:rPr>
          <w:sz w:val="24"/>
        </w:rPr>
        <w:t xml:space="preserve"> expect</w:t>
      </w:r>
      <w:r w:rsidR="005F4B93">
        <w:rPr>
          <w:sz w:val="24"/>
        </w:rPr>
        <w:t>ed</w:t>
      </w:r>
      <w:r w:rsidR="00022C2E">
        <w:rPr>
          <w:sz w:val="24"/>
        </w:rPr>
        <w:t xml:space="preserve"> from </w:t>
      </w:r>
      <w:r w:rsidR="005F4B93">
        <w:rPr>
          <w:sz w:val="24"/>
        </w:rPr>
        <w:t xml:space="preserve">a </w:t>
      </w:r>
      <w:r w:rsidR="00411BE0">
        <w:rPr>
          <w:sz w:val="24"/>
        </w:rPr>
        <w:t xml:space="preserve">mature </w:t>
      </w:r>
      <w:r w:rsidR="005F4B93">
        <w:rPr>
          <w:sz w:val="24"/>
        </w:rPr>
        <w:t>charter school</w:t>
      </w:r>
      <w:r w:rsidR="00022C2E">
        <w:rPr>
          <w:sz w:val="24"/>
        </w:rPr>
        <w:t>.</w:t>
      </w:r>
      <w:r w:rsidR="00AF06CC">
        <w:rPr>
          <w:sz w:val="24"/>
        </w:rPr>
        <w:t xml:space="preserve"> </w:t>
      </w:r>
      <w:r w:rsidR="00022C2E">
        <w:rPr>
          <w:sz w:val="24"/>
        </w:rPr>
        <w:t xml:space="preserve">I </w:t>
      </w:r>
      <w:r w:rsidR="00CA5916">
        <w:rPr>
          <w:sz w:val="24"/>
        </w:rPr>
        <w:t>recommend</w:t>
      </w:r>
      <w:r w:rsidR="00022C2E">
        <w:rPr>
          <w:sz w:val="24"/>
        </w:rPr>
        <w:t xml:space="preserve"> </w:t>
      </w:r>
      <w:r>
        <w:rPr>
          <w:sz w:val="24"/>
        </w:rPr>
        <w:t xml:space="preserve">that the Board </w:t>
      </w:r>
      <w:r w:rsidR="00CD201E">
        <w:rPr>
          <w:sz w:val="24"/>
        </w:rPr>
        <w:t>plac</w:t>
      </w:r>
      <w:r>
        <w:rPr>
          <w:sz w:val="24"/>
        </w:rPr>
        <w:t>e</w:t>
      </w:r>
      <w:r w:rsidR="00CD201E">
        <w:rPr>
          <w:sz w:val="24"/>
        </w:rPr>
        <w:t xml:space="preserve"> BRCPS on probation with </w:t>
      </w:r>
      <w:r w:rsidR="00022C2E">
        <w:rPr>
          <w:sz w:val="24"/>
        </w:rPr>
        <w:t>the imposition of academic condition</w:t>
      </w:r>
      <w:r w:rsidR="002C3AAE">
        <w:rPr>
          <w:sz w:val="24"/>
        </w:rPr>
        <w:t>s</w:t>
      </w:r>
      <w:r w:rsidR="00022C2E">
        <w:rPr>
          <w:sz w:val="24"/>
        </w:rPr>
        <w:t xml:space="preserve">. The school </w:t>
      </w:r>
      <w:r w:rsidR="006A6AA9">
        <w:rPr>
          <w:sz w:val="24"/>
        </w:rPr>
        <w:t>is scheduled to</w:t>
      </w:r>
      <w:r w:rsidR="00022C2E">
        <w:rPr>
          <w:sz w:val="24"/>
        </w:rPr>
        <w:t xml:space="preserve"> apply for renewal </w:t>
      </w:r>
      <w:r w:rsidR="006A6AA9">
        <w:rPr>
          <w:sz w:val="24"/>
        </w:rPr>
        <w:t xml:space="preserve">of its charter </w:t>
      </w:r>
      <w:r w:rsidR="00022C2E">
        <w:rPr>
          <w:sz w:val="24"/>
        </w:rPr>
        <w:t>in the summer of 2014</w:t>
      </w:r>
      <w:r w:rsidR="006A6AA9">
        <w:rPr>
          <w:sz w:val="24"/>
        </w:rPr>
        <w:t xml:space="preserve">. </w:t>
      </w:r>
      <w:r w:rsidR="00411BE0">
        <w:rPr>
          <w:sz w:val="24"/>
        </w:rPr>
        <w:t>I expect that we will see substantial improvement in BRCPS’s academic outcomes prior to a renewal decision.</w:t>
      </w:r>
    </w:p>
    <w:p w:rsidR="00B35E06" w:rsidRDefault="00B35E06" w:rsidP="00AF61EC">
      <w:pPr>
        <w:pStyle w:val="FootnoteText"/>
        <w:rPr>
          <w:sz w:val="24"/>
        </w:rPr>
      </w:pPr>
    </w:p>
    <w:p w:rsidR="004D0F60" w:rsidRPr="004D0F60" w:rsidRDefault="004D0F60" w:rsidP="00AF61EC">
      <w:pPr>
        <w:pStyle w:val="FootnoteText"/>
        <w:rPr>
          <w:sz w:val="24"/>
          <w:u w:val="single"/>
        </w:rPr>
      </w:pPr>
      <w:r w:rsidRPr="004D0F60">
        <w:rPr>
          <w:sz w:val="24"/>
          <w:u w:val="single"/>
        </w:rPr>
        <w:lastRenderedPageBreak/>
        <w:t>Academic Conditions</w:t>
      </w:r>
      <w:r w:rsidRPr="004D0F60">
        <w:rPr>
          <w:sz w:val="24"/>
        </w:rPr>
        <w:t>:</w:t>
      </w:r>
    </w:p>
    <w:p w:rsidR="004D0F60" w:rsidRDefault="004D0F60" w:rsidP="00AF61EC">
      <w:pPr>
        <w:pStyle w:val="FootnoteText"/>
        <w:rPr>
          <w:sz w:val="24"/>
        </w:rPr>
      </w:pPr>
    </w:p>
    <w:p w:rsidR="002C3AAE" w:rsidRDefault="002C3AAE" w:rsidP="00AF06CC">
      <w:pPr>
        <w:numPr>
          <w:ilvl w:val="0"/>
          <w:numId w:val="18"/>
        </w:numPr>
        <w:ind w:right="-360"/>
      </w:pPr>
      <w:r>
        <w:t>No later than April 30, 2013</w:t>
      </w:r>
      <w:r w:rsidRPr="000A1BB5">
        <w:t xml:space="preserve">, </w:t>
      </w:r>
      <w:r w:rsidR="003D5715">
        <w:t>the school</w:t>
      </w:r>
      <w:r>
        <w:t xml:space="preserve"> shall submit to </w:t>
      </w:r>
      <w:r w:rsidRPr="000A1BB5">
        <w:t>the Charter School Office</w:t>
      </w:r>
      <w:r>
        <w:t xml:space="preserve"> a comprehensive evaluation of the school’s mathematics </w:t>
      </w:r>
      <w:r w:rsidR="00411BE0">
        <w:t xml:space="preserve">and English language arts </w:t>
      </w:r>
      <w:r>
        <w:t>program</w:t>
      </w:r>
      <w:r w:rsidR="00CD43E9">
        <w:t>s</w:t>
      </w:r>
      <w:r>
        <w:t xml:space="preserve"> conducted by an external consultant.</w:t>
      </w:r>
    </w:p>
    <w:p w:rsidR="002C3AAE" w:rsidRDefault="002C3AAE" w:rsidP="00AF06CC">
      <w:pPr>
        <w:pStyle w:val="ListParagraph"/>
        <w:ind w:left="1980"/>
      </w:pPr>
    </w:p>
    <w:p w:rsidR="002C3AAE" w:rsidRDefault="002C3AAE" w:rsidP="00AF06CC">
      <w:pPr>
        <w:numPr>
          <w:ilvl w:val="0"/>
          <w:numId w:val="18"/>
        </w:numPr>
        <w:ind w:right="-360"/>
      </w:pPr>
      <w:r>
        <w:t xml:space="preserve">No later than June 15, 2013, </w:t>
      </w:r>
      <w:r w:rsidR="003D5715">
        <w:t>the school</w:t>
      </w:r>
      <w:r>
        <w:t xml:space="preserve"> shall submit to, and receive approval from, </w:t>
      </w:r>
      <w:r w:rsidRPr="000A1BB5">
        <w:t>the Charter School Office</w:t>
      </w:r>
      <w:r>
        <w:t xml:space="preserve"> for an action plan that specifies strategies to improve mathematics </w:t>
      </w:r>
      <w:r w:rsidR="00411BE0">
        <w:t xml:space="preserve">and English language arts </w:t>
      </w:r>
      <w:r>
        <w:t xml:space="preserve">performance. The action plan must address implementation of a proven curriculum and instruction </w:t>
      </w:r>
      <w:r w:rsidRPr="00426D59">
        <w:t>program</w:t>
      </w:r>
      <w:r>
        <w:t xml:space="preserve"> for mathematics. The action plan must include a timetable for the implementation of actions, must set deadlines for the completion of key tasks, and must set clear and specific implementation benchmarks to allow the </w:t>
      </w:r>
      <w:r w:rsidR="003D5715">
        <w:t xml:space="preserve">school’s </w:t>
      </w:r>
      <w:r>
        <w:t>board o</w:t>
      </w:r>
      <w:r w:rsidR="003D5715">
        <w:t xml:space="preserve">f trustees </w:t>
      </w:r>
      <w:r>
        <w:t>and the Charter School Office to monitor implementation.</w:t>
      </w:r>
    </w:p>
    <w:p w:rsidR="002C3AAE" w:rsidRPr="00F351BD" w:rsidRDefault="002C3AAE" w:rsidP="00AF06CC">
      <w:pPr>
        <w:ind w:left="1260"/>
      </w:pPr>
    </w:p>
    <w:p w:rsidR="002C3AAE" w:rsidRDefault="003D5715" w:rsidP="00AF06CC">
      <w:pPr>
        <w:widowControl/>
        <w:numPr>
          <w:ilvl w:val="0"/>
          <w:numId w:val="18"/>
        </w:numPr>
      </w:pPr>
      <w:r>
        <w:t>The school</w:t>
      </w:r>
      <w:r w:rsidR="002C3AAE">
        <w:t xml:space="preserve"> </w:t>
      </w:r>
      <w:r w:rsidR="002C3AAE" w:rsidRPr="00F351BD">
        <w:t>must demonstrate that it is an acad</w:t>
      </w:r>
      <w:r w:rsidR="002C3AAE">
        <w:t>emic success by December of 2014</w:t>
      </w:r>
      <w:r w:rsidR="002C3AAE" w:rsidRPr="00F351BD">
        <w:t xml:space="preserve"> by providing evidence that the school has met or is making substantial progress toward meeting benchmarks in its </w:t>
      </w:r>
      <w:r w:rsidR="002C3AAE">
        <w:t xml:space="preserve">approved Accountability Plan and, in particular, </w:t>
      </w:r>
      <w:r w:rsidR="002C3AAE" w:rsidRPr="00F351BD">
        <w:t xml:space="preserve">has </w:t>
      </w:r>
      <w:r w:rsidR="002C3AAE">
        <w:t>demonstrated significant and sustained academic improvement in mathematics and English language arts.</w:t>
      </w:r>
    </w:p>
    <w:p w:rsidR="00B519AF" w:rsidRDefault="00B519AF" w:rsidP="00FA10BA">
      <w:pPr>
        <w:rPr>
          <w:szCs w:val="24"/>
        </w:rPr>
      </w:pPr>
    </w:p>
    <w:p w:rsidR="008D4770" w:rsidRDefault="008D4770" w:rsidP="008D4770">
      <w:pPr>
        <w:jc w:val="center"/>
      </w:pPr>
      <w:r>
        <w:t>**********************</w:t>
      </w:r>
    </w:p>
    <w:p w:rsidR="008D4770" w:rsidRDefault="008D4770" w:rsidP="008D4770">
      <w:pPr>
        <w:rPr>
          <w:b/>
        </w:rPr>
      </w:pPr>
    </w:p>
    <w:p w:rsidR="005502B6" w:rsidRDefault="005502B6" w:rsidP="005502B6">
      <w:pPr>
        <w:rPr>
          <w:color w:val="000000"/>
        </w:rPr>
      </w:pPr>
      <w:r>
        <w:rPr>
          <w:color w:val="000000"/>
        </w:rPr>
        <w:t xml:space="preserve">If you have any questions regarding this </w:t>
      </w:r>
      <w:r w:rsidRPr="005502B6">
        <w:rPr>
          <w:color w:val="000000"/>
        </w:rPr>
        <w:t>recommendation</w:t>
      </w:r>
      <w:r>
        <w:rPr>
          <w:color w:val="000000"/>
        </w:rPr>
        <w:t xml:space="preserve"> or require additional information, please contact Cliff Chuang, Associate Commissioner (781-338-3222); Jeff Wulfson, Deputy Commissioner (781-338-6500); or me.</w:t>
      </w:r>
    </w:p>
    <w:p w:rsidR="003A5491" w:rsidRDefault="003A5491" w:rsidP="003A5491">
      <w:pPr>
        <w:jc w:val="center"/>
      </w:pPr>
    </w:p>
    <w:p w:rsidR="00650297" w:rsidRDefault="00650297" w:rsidP="00417B03"/>
    <w:p w:rsidR="00650297" w:rsidRDefault="00650297" w:rsidP="00417B03"/>
    <w:p w:rsidR="00650297" w:rsidRDefault="00650297" w:rsidP="00AF61EC">
      <w:r>
        <w:t>Attachment</w:t>
      </w:r>
      <w:r w:rsidR="009E06E8">
        <w:t xml:space="preserve">: </w:t>
      </w:r>
      <w:r w:rsidR="00AF06CC">
        <w:t>Motion</w:t>
      </w:r>
    </w:p>
    <w:p w:rsidR="00CE1DDF" w:rsidRDefault="00CE1DDF" w:rsidP="00AF61EC">
      <w:r>
        <w:tab/>
        <w:t xml:space="preserve">         </w:t>
      </w:r>
    </w:p>
    <w:sectPr w:rsidR="00CE1DDF" w:rsidSect="00E22EDD">
      <w:endnotePr>
        <w:numFmt w:val="decimal"/>
      </w:endnotePr>
      <w:type w:val="continuous"/>
      <w:pgSz w:w="12240" w:h="15840" w:code="1"/>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836" w:rsidRDefault="00BF5836">
      <w:r>
        <w:separator/>
      </w:r>
    </w:p>
  </w:endnote>
  <w:endnote w:type="continuationSeparator" w:id="0">
    <w:p w:rsidR="00BF5836" w:rsidRDefault="00BF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CC" w:rsidRDefault="00AF06CC" w:rsidP="006420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06CC" w:rsidRDefault="00AF0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98" w:rsidRDefault="00AB2C98">
    <w:pPr>
      <w:pStyle w:val="Footer"/>
      <w:jc w:val="right"/>
    </w:pPr>
    <w:r>
      <w:fldChar w:fldCharType="begin"/>
    </w:r>
    <w:r>
      <w:instrText xml:space="preserve"> PAGE   \* MERGEFORMAT </w:instrText>
    </w:r>
    <w:r>
      <w:fldChar w:fldCharType="separate"/>
    </w:r>
    <w:r w:rsidR="009F13AF">
      <w:rPr>
        <w:noProof/>
      </w:rPr>
      <w:t>2</w:t>
    </w:r>
    <w:r>
      <w:fldChar w:fldCharType="end"/>
    </w:r>
  </w:p>
  <w:p w:rsidR="00AF06CC" w:rsidRDefault="00AF06CC" w:rsidP="00E22ED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98" w:rsidRDefault="00AB2C98">
    <w:pPr>
      <w:pStyle w:val="Footer"/>
      <w:jc w:val="right"/>
    </w:pPr>
    <w:r>
      <w:fldChar w:fldCharType="begin"/>
    </w:r>
    <w:r>
      <w:instrText xml:space="preserve"> PAGE   \* MERGEFORMAT </w:instrText>
    </w:r>
    <w:r>
      <w:fldChar w:fldCharType="separate"/>
    </w:r>
    <w:r w:rsidR="009F13AF">
      <w:rPr>
        <w:noProof/>
      </w:rPr>
      <w:t>1</w:t>
    </w:r>
    <w:r>
      <w:fldChar w:fldCharType="end"/>
    </w:r>
  </w:p>
  <w:p w:rsidR="00AF06CC" w:rsidRDefault="00AF0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836" w:rsidRDefault="00BF5836">
      <w:r>
        <w:separator/>
      </w:r>
    </w:p>
  </w:footnote>
  <w:footnote w:type="continuationSeparator" w:id="0">
    <w:p w:rsidR="00BF5836" w:rsidRDefault="00BF5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98" w:rsidRDefault="00AB2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CC" w:rsidRDefault="00AF06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98" w:rsidRDefault="00AB2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0CCE"/>
    <w:multiLevelType w:val="hybridMultilevel"/>
    <w:tmpl w:val="F4C6E012"/>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
    <w:nsid w:val="08E31469"/>
    <w:multiLevelType w:val="hybridMultilevel"/>
    <w:tmpl w:val="B454A5F8"/>
    <w:lvl w:ilvl="0" w:tplc="C03C60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B9706B"/>
    <w:multiLevelType w:val="hybridMultilevel"/>
    <w:tmpl w:val="B454A5F8"/>
    <w:lvl w:ilvl="0" w:tplc="C03C608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5E51539"/>
    <w:multiLevelType w:val="hybridMultilevel"/>
    <w:tmpl w:val="29ACFCBE"/>
    <w:lvl w:ilvl="0" w:tplc="0409000F">
      <w:start w:val="1"/>
      <w:numFmt w:val="decimal"/>
      <w:lvlText w:val="%1."/>
      <w:lvlJc w:val="left"/>
      <w:pPr>
        <w:tabs>
          <w:tab w:val="num" w:pos="900"/>
        </w:tabs>
        <w:ind w:left="900" w:hanging="360"/>
      </w:pPr>
    </w:lvl>
    <w:lvl w:ilvl="1" w:tplc="C03C6088">
      <w:start w:val="1"/>
      <w:numFmt w:val="lowerLetter"/>
      <w:lvlText w:val="%2."/>
      <w:lvlJc w:val="left"/>
      <w:pPr>
        <w:tabs>
          <w:tab w:val="num" w:pos="1440"/>
        </w:tabs>
        <w:ind w:left="1440" w:hanging="360"/>
      </w:pPr>
      <w:rPr>
        <w:rFonts w:hint="default"/>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C87529"/>
    <w:multiLevelType w:val="hybridMultilevel"/>
    <w:tmpl w:val="D730FD6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9934422"/>
    <w:multiLevelType w:val="hybridMultilevel"/>
    <w:tmpl w:val="CAA0D0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8A32553"/>
    <w:multiLevelType w:val="hybridMultilevel"/>
    <w:tmpl w:val="1A22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3A711E"/>
    <w:multiLevelType w:val="hybridMultilevel"/>
    <w:tmpl w:val="9742405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916F77"/>
    <w:multiLevelType w:val="hybridMultilevel"/>
    <w:tmpl w:val="C45C87CE"/>
    <w:lvl w:ilvl="0" w:tplc="65D4EC38">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A676EAB"/>
    <w:multiLevelType w:val="hybridMultilevel"/>
    <w:tmpl w:val="B454A5F8"/>
    <w:lvl w:ilvl="0" w:tplc="C03C608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B8F5588"/>
    <w:multiLevelType w:val="hybridMultilevel"/>
    <w:tmpl w:val="5B4A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475ED8"/>
    <w:multiLevelType w:val="hybridMultilevel"/>
    <w:tmpl w:val="8066653E"/>
    <w:lvl w:ilvl="0" w:tplc="C03C6088">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7F495EF1"/>
    <w:multiLevelType w:val="hybridMultilevel"/>
    <w:tmpl w:val="21A4E1D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8"/>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1"/>
  </w:num>
  <w:num w:numId="9">
    <w:abstractNumId w:val="2"/>
  </w:num>
  <w:num w:numId="10">
    <w:abstractNumId w:val="10"/>
  </w:num>
  <w:num w:numId="11">
    <w:abstractNumId w:val="5"/>
  </w:num>
  <w:num w:numId="12">
    <w:abstractNumId w:val="0"/>
  </w:num>
  <w:num w:numId="13">
    <w:abstractNumId w:val="12"/>
  </w:num>
  <w:num w:numId="14">
    <w:abstractNumId w:val="14"/>
  </w:num>
  <w:num w:numId="15">
    <w:abstractNumId w:val="13"/>
  </w:num>
  <w:num w:numId="16">
    <w:abstractNumId w:val="7"/>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10"/>
    <w:rsid w:val="000109B3"/>
    <w:rsid w:val="000117A5"/>
    <w:rsid w:val="000172D2"/>
    <w:rsid w:val="00022C2E"/>
    <w:rsid w:val="00025292"/>
    <w:rsid w:val="00026265"/>
    <w:rsid w:val="00034AA2"/>
    <w:rsid w:val="00036D9F"/>
    <w:rsid w:val="00044187"/>
    <w:rsid w:val="00046EC2"/>
    <w:rsid w:val="00052AD2"/>
    <w:rsid w:val="00057CA4"/>
    <w:rsid w:val="00062CE5"/>
    <w:rsid w:val="00066865"/>
    <w:rsid w:val="00097C64"/>
    <w:rsid w:val="000B012D"/>
    <w:rsid w:val="000B5649"/>
    <w:rsid w:val="000C51D7"/>
    <w:rsid w:val="000D6FDB"/>
    <w:rsid w:val="000E56C0"/>
    <w:rsid w:val="000F2A4F"/>
    <w:rsid w:val="001047AC"/>
    <w:rsid w:val="00106E54"/>
    <w:rsid w:val="00112014"/>
    <w:rsid w:val="00137C7B"/>
    <w:rsid w:val="00190979"/>
    <w:rsid w:val="001B0B1F"/>
    <w:rsid w:val="001C2FAD"/>
    <w:rsid w:val="001C3E92"/>
    <w:rsid w:val="001D0357"/>
    <w:rsid w:val="001D1B9A"/>
    <w:rsid w:val="001D2248"/>
    <w:rsid w:val="001D6DE9"/>
    <w:rsid w:val="001E2A5C"/>
    <w:rsid w:val="001F2165"/>
    <w:rsid w:val="001F38D3"/>
    <w:rsid w:val="00201172"/>
    <w:rsid w:val="00202D2C"/>
    <w:rsid w:val="00212B59"/>
    <w:rsid w:val="00223056"/>
    <w:rsid w:val="0022510C"/>
    <w:rsid w:val="00264F5B"/>
    <w:rsid w:val="0026691C"/>
    <w:rsid w:val="00283057"/>
    <w:rsid w:val="00283089"/>
    <w:rsid w:val="002A1790"/>
    <w:rsid w:val="002A3E22"/>
    <w:rsid w:val="002B4B10"/>
    <w:rsid w:val="002C0CF9"/>
    <w:rsid w:val="002C3AAE"/>
    <w:rsid w:val="002D7155"/>
    <w:rsid w:val="002E143F"/>
    <w:rsid w:val="002F5424"/>
    <w:rsid w:val="002F60B8"/>
    <w:rsid w:val="003029E1"/>
    <w:rsid w:val="00311719"/>
    <w:rsid w:val="0035690A"/>
    <w:rsid w:val="0036085C"/>
    <w:rsid w:val="00381544"/>
    <w:rsid w:val="00384899"/>
    <w:rsid w:val="003867D2"/>
    <w:rsid w:val="003907BC"/>
    <w:rsid w:val="003953C8"/>
    <w:rsid w:val="003A34EF"/>
    <w:rsid w:val="003A5491"/>
    <w:rsid w:val="003B467D"/>
    <w:rsid w:val="003B4729"/>
    <w:rsid w:val="003B4EE8"/>
    <w:rsid w:val="003B6870"/>
    <w:rsid w:val="003C2508"/>
    <w:rsid w:val="003C5C2B"/>
    <w:rsid w:val="003D5715"/>
    <w:rsid w:val="003E4DA2"/>
    <w:rsid w:val="003F0099"/>
    <w:rsid w:val="003F6BB4"/>
    <w:rsid w:val="00407378"/>
    <w:rsid w:val="00411BE0"/>
    <w:rsid w:val="004151E5"/>
    <w:rsid w:val="004152D1"/>
    <w:rsid w:val="004166FF"/>
    <w:rsid w:val="00417B03"/>
    <w:rsid w:val="00426D4F"/>
    <w:rsid w:val="00431956"/>
    <w:rsid w:val="004326CB"/>
    <w:rsid w:val="0043332E"/>
    <w:rsid w:val="00434D95"/>
    <w:rsid w:val="00441BE9"/>
    <w:rsid w:val="00444F42"/>
    <w:rsid w:val="00467B1F"/>
    <w:rsid w:val="0048704B"/>
    <w:rsid w:val="00492A1B"/>
    <w:rsid w:val="00495C52"/>
    <w:rsid w:val="004A19CB"/>
    <w:rsid w:val="004A266C"/>
    <w:rsid w:val="004A48B5"/>
    <w:rsid w:val="004A5FAF"/>
    <w:rsid w:val="004B3253"/>
    <w:rsid w:val="004C304D"/>
    <w:rsid w:val="004D0F60"/>
    <w:rsid w:val="004D6EB7"/>
    <w:rsid w:val="004F0CAE"/>
    <w:rsid w:val="004F3AE9"/>
    <w:rsid w:val="004F5115"/>
    <w:rsid w:val="004F718D"/>
    <w:rsid w:val="00503DC1"/>
    <w:rsid w:val="00504ADA"/>
    <w:rsid w:val="00513448"/>
    <w:rsid w:val="00525A0B"/>
    <w:rsid w:val="00540D28"/>
    <w:rsid w:val="005430E2"/>
    <w:rsid w:val="00544EBB"/>
    <w:rsid w:val="0054732D"/>
    <w:rsid w:val="005502B6"/>
    <w:rsid w:val="00551F34"/>
    <w:rsid w:val="00562C6C"/>
    <w:rsid w:val="005642E0"/>
    <w:rsid w:val="00571666"/>
    <w:rsid w:val="00572925"/>
    <w:rsid w:val="00594F1D"/>
    <w:rsid w:val="005B4FC9"/>
    <w:rsid w:val="005C1D44"/>
    <w:rsid w:val="005D2482"/>
    <w:rsid w:val="005E2317"/>
    <w:rsid w:val="005E3535"/>
    <w:rsid w:val="005F376F"/>
    <w:rsid w:val="005F4B93"/>
    <w:rsid w:val="005F73F1"/>
    <w:rsid w:val="006009DB"/>
    <w:rsid w:val="00613493"/>
    <w:rsid w:val="006212B4"/>
    <w:rsid w:val="00625460"/>
    <w:rsid w:val="00632672"/>
    <w:rsid w:val="00635070"/>
    <w:rsid w:val="00642033"/>
    <w:rsid w:val="00642B5C"/>
    <w:rsid w:val="006475D3"/>
    <w:rsid w:val="00650297"/>
    <w:rsid w:val="00662AD0"/>
    <w:rsid w:val="00663337"/>
    <w:rsid w:val="006726DC"/>
    <w:rsid w:val="006766AB"/>
    <w:rsid w:val="006A6AA9"/>
    <w:rsid w:val="006B0033"/>
    <w:rsid w:val="006C11C0"/>
    <w:rsid w:val="006C3699"/>
    <w:rsid w:val="006C5C7A"/>
    <w:rsid w:val="006E16C3"/>
    <w:rsid w:val="006E24D8"/>
    <w:rsid w:val="006E4BC9"/>
    <w:rsid w:val="006F17B7"/>
    <w:rsid w:val="006F7D25"/>
    <w:rsid w:val="00700360"/>
    <w:rsid w:val="00721372"/>
    <w:rsid w:val="00727A99"/>
    <w:rsid w:val="00730851"/>
    <w:rsid w:val="00747D93"/>
    <w:rsid w:val="00752FBD"/>
    <w:rsid w:val="00760EC2"/>
    <w:rsid w:val="0076129E"/>
    <w:rsid w:val="00761FD8"/>
    <w:rsid w:val="00762293"/>
    <w:rsid w:val="00764107"/>
    <w:rsid w:val="00767395"/>
    <w:rsid w:val="007732FB"/>
    <w:rsid w:val="00781047"/>
    <w:rsid w:val="00794A90"/>
    <w:rsid w:val="00795A8E"/>
    <w:rsid w:val="007A670E"/>
    <w:rsid w:val="007C2E05"/>
    <w:rsid w:val="007C3797"/>
    <w:rsid w:val="007D111D"/>
    <w:rsid w:val="007F7813"/>
    <w:rsid w:val="00801461"/>
    <w:rsid w:val="00817131"/>
    <w:rsid w:val="008227E9"/>
    <w:rsid w:val="0082597A"/>
    <w:rsid w:val="00827C72"/>
    <w:rsid w:val="0083168A"/>
    <w:rsid w:val="00872C10"/>
    <w:rsid w:val="00872C54"/>
    <w:rsid w:val="008736EC"/>
    <w:rsid w:val="00890B41"/>
    <w:rsid w:val="00893DAC"/>
    <w:rsid w:val="00896125"/>
    <w:rsid w:val="008C2410"/>
    <w:rsid w:val="008C2910"/>
    <w:rsid w:val="008D1342"/>
    <w:rsid w:val="008D3FAB"/>
    <w:rsid w:val="008D4770"/>
    <w:rsid w:val="008E1A9D"/>
    <w:rsid w:val="009031D2"/>
    <w:rsid w:val="0091580C"/>
    <w:rsid w:val="00920502"/>
    <w:rsid w:val="00920F1D"/>
    <w:rsid w:val="009262A2"/>
    <w:rsid w:val="0095532F"/>
    <w:rsid w:val="0095579B"/>
    <w:rsid w:val="009566B4"/>
    <w:rsid w:val="009566BE"/>
    <w:rsid w:val="00962391"/>
    <w:rsid w:val="00965AA0"/>
    <w:rsid w:val="00965CB0"/>
    <w:rsid w:val="0097742A"/>
    <w:rsid w:val="009C0828"/>
    <w:rsid w:val="009D04BA"/>
    <w:rsid w:val="009E06E8"/>
    <w:rsid w:val="009E5D67"/>
    <w:rsid w:val="009E781A"/>
    <w:rsid w:val="009F13AF"/>
    <w:rsid w:val="00A03710"/>
    <w:rsid w:val="00A14FE3"/>
    <w:rsid w:val="00A16B84"/>
    <w:rsid w:val="00A20194"/>
    <w:rsid w:val="00A21415"/>
    <w:rsid w:val="00A34D2E"/>
    <w:rsid w:val="00A378B1"/>
    <w:rsid w:val="00A4098E"/>
    <w:rsid w:val="00A5326B"/>
    <w:rsid w:val="00A5378F"/>
    <w:rsid w:val="00A5627B"/>
    <w:rsid w:val="00A644CD"/>
    <w:rsid w:val="00A7681B"/>
    <w:rsid w:val="00A81308"/>
    <w:rsid w:val="00A820B3"/>
    <w:rsid w:val="00A8246C"/>
    <w:rsid w:val="00A82763"/>
    <w:rsid w:val="00AA5B38"/>
    <w:rsid w:val="00AB2C98"/>
    <w:rsid w:val="00AB4092"/>
    <w:rsid w:val="00AC1E06"/>
    <w:rsid w:val="00AD0F7C"/>
    <w:rsid w:val="00AF06CC"/>
    <w:rsid w:val="00AF07E6"/>
    <w:rsid w:val="00AF61EC"/>
    <w:rsid w:val="00B060CA"/>
    <w:rsid w:val="00B15E7C"/>
    <w:rsid w:val="00B2162E"/>
    <w:rsid w:val="00B25366"/>
    <w:rsid w:val="00B25654"/>
    <w:rsid w:val="00B34968"/>
    <w:rsid w:val="00B35E06"/>
    <w:rsid w:val="00B3675E"/>
    <w:rsid w:val="00B40922"/>
    <w:rsid w:val="00B519AF"/>
    <w:rsid w:val="00B66964"/>
    <w:rsid w:val="00B70385"/>
    <w:rsid w:val="00B840F0"/>
    <w:rsid w:val="00BA63CF"/>
    <w:rsid w:val="00BA7CFA"/>
    <w:rsid w:val="00BB3B42"/>
    <w:rsid w:val="00BF2FAF"/>
    <w:rsid w:val="00BF5836"/>
    <w:rsid w:val="00BF63D0"/>
    <w:rsid w:val="00C04DB8"/>
    <w:rsid w:val="00C153A0"/>
    <w:rsid w:val="00C30543"/>
    <w:rsid w:val="00C3364E"/>
    <w:rsid w:val="00C34115"/>
    <w:rsid w:val="00C5597C"/>
    <w:rsid w:val="00C6000B"/>
    <w:rsid w:val="00C92584"/>
    <w:rsid w:val="00C974A6"/>
    <w:rsid w:val="00CA5916"/>
    <w:rsid w:val="00CB5410"/>
    <w:rsid w:val="00CD201E"/>
    <w:rsid w:val="00CD2E30"/>
    <w:rsid w:val="00CD43E9"/>
    <w:rsid w:val="00CE1DDF"/>
    <w:rsid w:val="00CE1FCB"/>
    <w:rsid w:val="00CF1991"/>
    <w:rsid w:val="00CF6915"/>
    <w:rsid w:val="00D00856"/>
    <w:rsid w:val="00D12DF1"/>
    <w:rsid w:val="00D1782C"/>
    <w:rsid w:val="00D2191B"/>
    <w:rsid w:val="00D3422B"/>
    <w:rsid w:val="00D361F2"/>
    <w:rsid w:val="00D37735"/>
    <w:rsid w:val="00D37C63"/>
    <w:rsid w:val="00D6212D"/>
    <w:rsid w:val="00D67975"/>
    <w:rsid w:val="00D73B50"/>
    <w:rsid w:val="00D74417"/>
    <w:rsid w:val="00D755CF"/>
    <w:rsid w:val="00D80A87"/>
    <w:rsid w:val="00D81BB1"/>
    <w:rsid w:val="00D83BBA"/>
    <w:rsid w:val="00D9402D"/>
    <w:rsid w:val="00D96922"/>
    <w:rsid w:val="00D96F4B"/>
    <w:rsid w:val="00DB2E5D"/>
    <w:rsid w:val="00DB442F"/>
    <w:rsid w:val="00DC5608"/>
    <w:rsid w:val="00DE5515"/>
    <w:rsid w:val="00DF11F1"/>
    <w:rsid w:val="00DF381F"/>
    <w:rsid w:val="00E11144"/>
    <w:rsid w:val="00E112B7"/>
    <w:rsid w:val="00E13D27"/>
    <w:rsid w:val="00E15F0F"/>
    <w:rsid w:val="00E22EDD"/>
    <w:rsid w:val="00E4360F"/>
    <w:rsid w:val="00E45E4C"/>
    <w:rsid w:val="00E575B4"/>
    <w:rsid w:val="00E73D63"/>
    <w:rsid w:val="00E77FAD"/>
    <w:rsid w:val="00E91824"/>
    <w:rsid w:val="00E942C4"/>
    <w:rsid w:val="00EB236B"/>
    <w:rsid w:val="00ED09ED"/>
    <w:rsid w:val="00EE0C24"/>
    <w:rsid w:val="00EE5A1B"/>
    <w:rsid w:val="00EF50E1"/>
    <w:rsid w:val="00EF56FE"/>
    <w:rsid w:val="00F031AD"/>
    <w:rsid w:val="00F200F8"/>
    <w:rsid w:val="00F25840"/>
    <w:rsid w:val="00F265D5"/>
    <w:rsid w:val="00F70A19"/>
    <w:rsid w:val="00F755F3"/>
    <w:rsid w:val="00F76385"/>
    <w:rsid w:val="00F8227E"/>
    <w:rsid w:val="00F835A6"/>
    <w:rsid w:val="00F933CF"/>
    <w:rsid w:val="00F96E2D"/>
    <w:rsid w:val="00F96E9B"/>
    <w:rsid w:val="00FA10BA"/>
    <w:rsid w:val="00FA25AA"/>
    <w:rsid w:val="00FB13A6"/>
    <w:rsid w:val="00FB3D6A"/>
    <w:rsid w:val="00FC095E"/>
    <w:rsid w:val="00FD6460"/>
    <w:rsid w:val="00FE314F"/>
    <w:rsid w:val="00FF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B012D"/>
    <w:pPr>
      <w:widowControl/>
    </w:pPr>
    <w:rPr>
      <w:snapToGrid/>
    </w:rPr>
  </w:style>
  <w:style w:type="paragraph" w:styleId="BodyText">
    <w:name w:val="Body Text"/>
    <w:basedOn w:val="Normal"/>
    <w:rsid w:val="000B012D"/>
    <w:pPr>
      <w:spacing w:after="120"/>
    </w:pPr>
  </w:style>
  <w:style w:type="paragraph" w:styleId="Header">
    <w:name w:val="header"/>
    <w:basedOn w:val="Normal"/>
    <w:rsid w:val="00E22EDD"/>
    <w:pPr>
      <w:tabs>
        <w:tab w:val="center" w:pos="4320"/>
        <w:tab w:val="right" w:pos="8640"/>
      </w:tabs>
    </w:pPr>
  </w:style>
  <w:style w:type="paragraph" w:styleId="Footer">
    <w:name w:val="footer"/>
    <w:basedOn w:val="Normal"/>
    <w:link w:val="FooterChar"/>
    <w:uiPriority w:val="99"/>
    <w:rsid w:val="00E22EDD"/>
    <w:pPr>
      <w:tabs>
        <w:tab w:val="center" w:pos="4320"/>
        <w:tab w:val="right" w:pos="8640"/>
      </w:tabs>
    </w:pPr>
  </w:style>
  <w:style w:type="character" w:styleId="PageNumber">
    <w:name w:val="page number"/>
    <w:basedOn w:val="DefaultParagraphFont"/>
    <w:rsid w:val="00E22EDD"/>
  </w:style>
  <w:style w:type="paragraph" w:styleId="BalloonText">
    <w:name w:val="Balloon Text"/>
    <w:basedOn w:val="Normal"/>
    <w:semiHidden/>
    <w:rsid w:val="0026691C"/>
    <w:rPr>
      <w:rFonts w:ascii="Tahoma" w:hAnsi="Tahoma" w:cs="Tahoma"/>
      <w:sz w:val="16"/>
      <w:szCs w:val="16"/>
    </w:rPr>
  </w:style>
  <w:style w:type="paragraph" w:styleId="FootnoteText">
    <w:name w:val="footnote text"/>
    <w:basedOn w:val="Normal"/>
    <w:link w:val="FootnoteTextChar"/>
    <w:uiPriority w:val="99"/>
    <w:rsid w:val="00764107"/>
    <w:rPr>
      <w:sz w:val="20"/>
    </w:rPr>
  </w:style>
  <w:style w:type="paragraph" w:styleId="DocumentMap">
    <w:name w:val="Document Map"/>
    <w:basedOn w:val="Normal"/>
    <w:semiHidden/>
    <w:rsid w:val="0054732D"/>
    <w:pPr>
      <w:shd w:val="clear" w:color="auto" w:fill="000080"/>
    </w:pPr>
    <w:rPr>
      <w:rFonts w:ascii="Tahoma" w:hAnsi="Tahoma" w:cs="Tahoma"/>
      <w:sz w:val="20"/>
    </w:rPr>
  </w:style>
  <w:style w:type="paragraph" w:styleId="BodyTextIndent">
    <w:name w:val="Body Text Indent"/>
    <w:basedOn w:val="Normal"/>
    <w:link w:val="BodyTextIndentChar"/>
    <w:rsid w:val="00A378B1"/>
    <w:pPr>
      <w:widowControl/>
      <w:spacing w:after="120"/>
      <w:ind w:left="360"/>
    </w:pPr>
    <w:rPr>
      <w:snapToGrid/>
      <w:szCs w:val="24"/>
    </w:rPr>
  </w:style>
  <w:style w:type="character" w:customStyle="1" w:styleId="BodyTextIndentChar">
    <w:name w:val="Body Text Indent Char"/>
    <w:basedOn w:val="DefaultParagraphFont"/>
    <w:link w:val="BodyTextIndent"/>
    <w:rsid w:val="00A378B1"/>
    <w:rPr>
      <w:sz w:val="24"/>
      <w:szCs w:val="24"/>
    </w:rPr>
  </w:style>
  <w:style w:type="character" w:customStyle="1" w:styleId="FootnoteTextChar">
    <w:name w:val="Footnote Text Char"/>
    <w:basedOn w:val="DefaultParagraphFont"/>
    <w:link w:val="FootnoteText"/>
    <w:uiPriority w:val="99"/>
    <w:rsid w:val="00A82763"/>
    <w:rPr>
      <w:snapToGrid w:val="0"/>
    </w:rPr>
  </w:style>
  <w:style w:type="character" w:customStyle="1" w:styleId="BodyText2Char">
    <w:name w:val="Body Text 2 Char"/>
    <w:basedOn w:val="DefaultParagraphFont"/>
    <w:link w:val="BodyText2"/>
    <w:rsid w:val="00727A99"/>
    <w:rPr>
      <w:sz w:val="24"/>
    </w:rPr>
  </w:style>
  <w:style w:type="character" w:styleId="CommentReference">
    <w:name w:val="annotation reference"/>
    <w:basedOn w:val="DefaultParagraphFont"/>
    <w:rsid w:val="0095579B"/>
    <w:rPr>
      <w:sz w:val="16"/>
      <w:szCs w:val="16"/>
    </w:rPr>
  </w:style>
  <w:style w:type="paragraph" w:styleId="CommentText">
    <w:name w:val="annotation text"/>
    <w:basedOn w:val="Normal"/>
    <w:link w:val="CommentTextChar"/>
    <w:rsid w:val="0095579B"/>
    <w:rPr>
      <w:sz w:val="20"/>
    </w:rPr>
  </w:style>
  <w:style w:type="character" w:customStyle="1" w:styleId="CommentTextChar">
    <w:name w:val="Comment Text Char"/>
    <w:basedOn w:val="DefaultParagraphFont"/>
    <w:link w:val="CommentText"/>
    <w:rsid w:val="0095579B"/>
    <w:rPr>
      <w:snapToGrid w:val="0"/>
    </w:rPr>
  </w:style>
  <w:style w:type="paragraph" w:styleId="CommentSubject">
    <w:name w:val="annotation subject"/>
    <w:basedOn w:val="CommentText"/>
    <w:next w:val="CommentText"/>
    <w:link w:val="CommentSubjectChar"/>
    <w:rsid w:val="0095579B"/>
    <w:rPr>
      <w:b/>
      <w:bCs/>
    </w:rPr>
  </w:style>
  <w:style w:type="character" w:customStyle="1" w:styleId="CommentSubjectChar">
    <w:name w:val="Comment Subject Char"/>
    <w:basedOn w:val="CommentTextChar"/>
    <w:link w:val="CommentSubject"/>
    <w:rsid w:val="0095579B"/>
    <w:rPr>
      <w:b/>
      <w:bCs/>
      <w:snapToGrid w:val="0"/>
    </w:rPr>
  </w:style>
  <w:style w:type="paragraph" w:styleId="ListParagraph">
    <w:name w:val="List Paragraph"/>
    <w:basedOn w:val="Normal"/>
    <w:uiPriority w:val="34"/>
    <w:qFormat/>
    <w:rsid w:val="0095579B"/>
    <w:pPr>
      <w:ind w:left="720"/>
    </w:pPr>
  </w:style>
  <w:style w:type="character" w:customStyle="1" w:styleId="FooterChar">
    <w:name w:val="Footer Char"/>
    <w:basedOn w:val="DefaultParagraphFont"/>
    <w:link w:val="Footer"/>
    <w:uiPriority w:val="99"/>
    <w:rsid w:val="00DF381F"/>
    <w:rPr>
      <w:snapToGrid w:val="0"/>
      <w:sz w:val="24"/>
    </w:rPr>
  </w:style>
  <w:style w:type="paragraph" w:customStyle="1" w:styleId="Finding">
    <w:name w:val="Finding"/>
    <w:basedOn w:val="Normal"/>
    <w:link w:val="FindingChar"/>
    <w:autoRedefine/>
    <w:uiPriority w:val="99"/>
    <w:rsid w:val="002A1790"/>
    <w:pPr>
      <w:keepNext/>
      <w:widowControl/>
    </w:pPr>
    <w:rPr>
      <w:i/>
      <w:snapToGrid/>
      <w:szCs w:val="24"/>
    </w:rPr>
  </w:style>
  <w:style w:type="character" w:customStyle="1" w:styleId="FindingChar">
    <w:name w:val="Finding Char"/>
    <w:basedOn w:val="DefaultParagraphFont"/>
    <w:link w:val="Finding"/>
    <w:uiPriority w:val="99"/>
    <w:locked/>
    <w:rsid w:val="002A1790"/>
    <w:rPr>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B012D"/>
    <w:pPr>
      <w:widowControl/>
    </w:pPr>
    <w:rPr>
      <w:snapToGrid/>
    </w:rPr>
  </w:style>
  <w:style w:type="paragraph" w:styleId="BodyText">
    <w:name w:val="Body Text"/>
    <w:basedOn w:val="Normal"/>
    <w:rsid w:val="000B012D"/>
    <w:pPr>
      <w:spacing w:after="120"/>
    </w:pPr>
  </w:style>
  <w:style w:type="paragraph" w:styleId="Header">
    <w:name w:val="header"/>
    <w:basedOn w:val="Normal"/>
    <w:rsid w:val="00E22EDD"/>
    <w:pPr>
      <w:tabs>
        <w:tab w:val="center" w:pos="4320"/>
        <w:tab w:val="right" w:pos="8640"/>
      </w:tabs>
    </w:pPr>
  </w:style>
  <w:style w:type="paragraph" w:styleId="Footer">
    <w:name w:val="footer"/>
    <w:basedOn w:val="Normal"/>
    <w:link w:val="FooterChar"/>
    <w:uiPriority w:val="99"/>
    <w:rsid w:val="00E22EDD"/>
    <w:pPr>
      <w:tabs>
        <w:tab w:val="center" w:pos="4320"/>
        <w:tab w:val="right" w:pos="8640"/>
      </w:tabs>
    </w:pPr>
  </w:style>
  <w:style w:type="character" w:styleId="PageNumber">
    <w:name w:val="page number"/>
    <w:basedOn w:val="DefaultParagraphFont"/>
    <w:rsid w:val="00E22EDD"/>
  </w:style>
  <w:style w:type="paragraph" w:styleId="BalloonText">
    <w:name w:val="Balloon Text"/>
    <w:basedOn w:val="Normal"/>
    <w:semiHidden/>
    <w:rsid w:val="0026691C"/>
    <w:rPr>
      <w:rFonts w:ascii="Tahoma" w:hAnsi="Tahoma" w:cs="Tahoma"/>
      <w:sz w:val="16"/>
      <w:szCs w:val="16"/>
    </w:rPr>
  </w:style>
  <w:style w:type="paragraph" w:styleId="FootnoteText">
    <w:name w:val="footnote text"/>
    <w:basedOn w:val="Normal"/>
    <w:link w:val="FootnoteTextChar"/>
    <w:uiPriority w:val="99"/>
    <w:rsid w:val="00764107"/>
    <w:rPr>
      <w:sz w:val="20"/>
    </w:rPr>
  </w:style>
  <w:style w:type="paragraph" w:styleId="DocumentMap">
    <w:name w:val="Document Map"/>
    <w:basedOn w:val="Normal"/>
    <w:semiHidden/>
    <w:rsid w:val="0054732D"/>
    <w:pPr>
      <w:shd w:val="clear" w:color="auto" w:fill="000080"/>
    </w:pPr>
    <w:rPr>
      <w:rFonts w:ascii="Tahoma" w:hAnsi="Tahoma" w:cs="Tahoma"/>
      <w:sz w:val="20"/>
    </w:rPr>
  </w:style>
  <w:style w:type="paragraph" w:styleId="BodyTextIndent">
    <w:name w:val="Body Text Indent"/>
    <w:basedOn w:val="Normal"/>
    <w:link w:val="BodyTextIndentChar"/>
    <w:rsid w:val="00A378B1"/>
    <w:pPr>
      <w:widowControl/>
      <w:spacing w:after="120"/>
      <w:ind w:left="360"/>
    </w:pPr>
    <w:rPr>
      <w:snapToGrid/>
      <w:szCs w:val="24"/>
    </w:rPr>
  </w:style>
  <w:style w:type="character" w:customStyle="1" w:styleId="BodyTextIndentChar">
    <w:name w:val="Body Text Indent Char"/>
    <w:basedOn w:val="DefaultParagraphFont"/>
    <w:link w:val="BodyTextIndent"/>
    <w:rsid w:val="00A378B1"/>
    <w:rPr>
      <w:sz w:val="24"/>
      <w:szCs w:val="24"/>
    </w:rPr>
  </w:style>
  <w:style w:type="character" w:customStyle="1" w:styleId="FootnoteTextChar">
    <w:name w:val="Footnote Text Char"/>
    <w:basedOn w:val="DefaultParagraphFont"/>
    <w:link w:val="FootnoteText"/>
    <w:uiPriority w:val="99"/>
    <w:rsid w:val="00A82763"/>
    <w:rPr>
      <w:snapToGrid w:val="0"/>
    </w:rPr>
  </w:style>
  <w:style w:type="character" w:customStyle="1" w:styleId="BodyText2Char">
    <w:name w:val="Body Text 2 Char"/>
    <w:basedOn w:val="DefaultParagraphFont"/>
    <w:link w:val="BodyText2"/>
    <w:rsid w:val="00727A99"/>
    <w:rPr>
      <w:sz w:val="24"/>
    </w:rPr>
  </w:style>
  <w:style w:type="character" w:styleId="CommentReference">
    <w:name w:val="annotation reference"/>
    <w:basedOn w:val="DefaultParagraphFont"/>
    <w:rsid w:val="0095579B"/>
    <w:rPr>
      <w:sz w:val="16"/>
      <w:szCs w:val="16"/>
    </w:rPr>
  </w:style>
  <w:style w:type="paragraph" w:styleId="CommentText">
    <w:name w:val="annotation text"/>
    <w:basedOn w:val="Normal"/>
    <w:link w:val="CommentTextChar"/>
    <w:rsid w:val="0095579B"/>
    <w:rPr>
      <w:sz w:val="20"/>
    </w:rPr>
  </w:style>
  <w:style w:type="character" w:customStyle="1" w:styleId="CommentTextChar">
    <w:name w:val="Comment Text Char"/>
    <w:basedOn w:val="DefaultParagraphFont"/>
    <w:link w:val="CommentText"/>
    <w:rsid w:val="0095579B"/>
    <w:rPr>
      <w:snapToGrid w:val="0"/>
    </w:rPr>
  </w:style>
  <w:style w:type="paragraph" w:styleId="CommentSubject">
    <w:name w:val="annotation subject"/>
    <w:basedOn w:val="CommentText"/>
    <w:next w:val="CommentText"/>
    <w:link w:val="CommentSubjectChar"/>
    <w:rsid w:val="0095579B"/>
    <w:rPr>
      <w:b/>
      <w:bCs/>
    </w:rPr>
  </w:style>
  <w:style w:type="character" w:customStyle="1" w:styleId="CommentSubjectChar">
    <w:name w:val="Comment Subject Char"/>
    <w:basedOn w:val="CommentTextChar"/>
    <w:link w:val="CommentSubject"/>
    <w:rsid w:val="0095579B"/>
    <w:rPr>
      <w:b/>
      <w:bCs/>
      <w:snapToGrid w:val="0"/>
    </w:rPr>
  </w:style>
  <w:style w:type="paragraph" w:styleId="ListParagraph">
    <w:name w:val="List Paragraph"/>
    <w:basedOn w:val="Normal"/>
    <w:uiPriority w:val="34"/>
    <w:qFormat/>
    <w:rsid w:val="0095579B"/>
    <w:pPr>
      <w:ind w:left="720"/>
    </w:pPr>
  </w:style>
  <w:style w:type="character" w:customStyle="1" w:styleId="FooterChar">
    <w:name w:val="Footer Char"/>
    <w:basedOn w:val="DefaultParagraphFont"/>
    <w:link w:val="Footer"/>
    <w:uiPriority w:val="99"/>
    <w:rsid w:val="00DF381F"/>
    <w:rPr>
      <w:snapToGrid w:val="0"/>
      <w:sz w:val="24"/>
    </w:rPr>
  </w:style>
  <w:style w:type="paragraph" w:customStyle="1" w:styleId="Finding">
    <w:name w:val="Finding"/>
    <w:basedOn w:val="Normal"/>
    <w:link w:val="FindingChar"/>
    <w:autoRedefine/>
    <w:uiPriority w:val="99"/>
    <w:rsid w:val="002A1790"/>
    <w:pPr>
      <w:keepNext/>
      <w:widowControl/>
    </w:pPr>
    <w:rPr>
      <w:i/>
      <w:snapToGrid/>
      <w:szCs w:val="24"/>
    </w:rPr>
  </w:style>
  <w:style w:type="character" w:customStyle="1" w:styleId="FindingChar">
    <w:name w:val="Finding Char"/>
    <w:basedOn w:val="DefaultParagraphFont"/>
    <w:link w:val="Finding"/>
    <w:uiPriority w:val="99"/>
    <w:locked/>
    <w:rsid w:val="002A1790"/>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1809">
      <w:bodyDiv w:val="1"/>
      <w:marLeft w:val="0"/>
      <w:marRight w:val="0"/>
      <w:marTop w:val="0"/>
      <w:marBottom w:val="0"/>
      <w:divBdr>
        <w:top w:val="none" w:sz="0" w:space="0" w:color="auto"/>
        <w:left w:val="none" w:sz="0" w:space="0" w:color="auto"/>
        <w:bottom w:val="none" w:sz="0" w:space="0" w:color="auto"/>
        <w:right w:val="none" w:sz="0" w:space="0" w:color="auto"/>
      </w:divBdr>
    </w:div>
    <w:div w:id="359361106">
      <w:bodyDiv w:val="1"/>
      <w:marLeft w:val="0"/>
      <w:marRight w:val="0"/>
      <w:marTop w:val="0"/>
      <w:marBottom w:val="0"/>
      <w:divBdr>
        <w:top w:val="none" w:sz="0" w:space="0" w:color="auto"/>
        <w:left w:val="none" w:sz="0" w:space="0" w:color="auto"/>
        <w:bottom w:val="none" w:sz="0" w:space="0" w:color="auto"/>
        <w:right w:val="none" w:sz="0" w:space="0" w:color="auto"/>
      </w:divBdr>
    </w:div>
    <w:div w:id="511066457">
      <w:bodyDiv w:val="1"/>
      <w:marLeft w:val="0"/>
      <w:marRight w:val="0"/>
      <w:marTop w:val="0"/>
      <w:marBottom w:val="0"/>
      <w:divBdr>
        <w:top w:val="none" w:sz="0" w:space="0" w:color="auto"/>
        <w:left w:val="none" w:sz="0" w:space="0" w:color="auto"/>
        <w:bottom w:val="none" w:sz="0" w:space="0" w:color="auto"/>
        <w:right w:val="none" w:sz="0" w:space="0" w:color="auto"/>
      </w:divBdr>
    </w:div>
    <w:div w:id="805896989">
      <w:bodyDiv w:val="1"/>
      <w:marLeft w:val="0"/>
      <w:marRight w:val="0"/>
      <w:marTop w:val="0"/>
      <w:marBottom w:val="0"/>
      <w:divBdr>
        <w:top w:val="none" w:sz="0" w:space="0" w:color="auto"/>
        <w:left w:val="none" w:sz="0" w:space="0" w:color="auto"/>
        <w:bottom w:val="none" w:sz="0" w:space="0" w:color="auto"/>
        <w:right w:val="none" w:sz="0" w:space="0" w:color="auto"/>
      </w:divBdr>
    </w:div>
    <w:div w:id="1323848838">
      <w:bodyDiv w:val="1"/>
      <w:marLeft w:val="0"/>
      <w:marRight w:val="0"/>
      <w:marTop w:val="0"/>
      <w:marBottom w:val="0"/>
      <w:divBdr>
        <w:top w:val="none" w:sz="0" w:space="0" w:color="auto"/>
        <w:left w:val="none" w:sz="0" w:space="0" w:color="auto"/>
        <w:bottom w:val="none" w:sz="0" w:space="0" w:color="auto"/>
        <w:right w:val="none" w:sz="0" w:space="0" w:color="auto"/>
      </w:divBdr>
    </w:div>
    <w:div w:id="1425878819">
      <w:bodyDiv w:val="1"/>
      <w:marLeft w:val="0"/>
      <w:marRight w:val="0"/>
      <w:marTop w:val="0"/>
      <w:marBottom w:val="0"/>
      <w:divBdr>
        <w:top w:val="none" w:sz="0" w:space="0" w:color="auto"/>
        <w:left w:val="none" w:sz="0" w:space="0" w:color="auto"/>
        <w:bottom w:val="none" w:sz="0" w:space="0" w:color="auto"/>
        <w:right w:val="none" w:sz="0" w:space="0" w:color="auto"/>
      </w:divBdr>
    </w:div>
    <w:div w:id="2038964463">
      <w:bodyDiv w:val="1"/>
      <w:marLeft w:val="0"/>
      <w:marRight w:val="0"/>
      <w:marTop w:val="0"/>
      <w:marBottom w:val="0"/>
      <w:divBdr>
        <w:top w:val="none" w:sz="0" w:space="0" w:color="auto"/>
        <w:left w:val="none" w:sz="0" w:space="0" w:color="auto"/>
        <w:bottom w:val="none" w:sz="0" w:space="0" w:color="auto"/>
        <w:right w:val="none" w:sz="0" w:space="0" w:color="auto"/>
      </w:divBdr>
    </w:div>
    <w:div w:id="205392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Memo\ESE_Memo_Commission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46020-EF4E-49EB-A9FA-45089817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ESE_Memo_Commissioner.dot</Template>
  <TotalTime>0</TotalTime>
  <Pages>4</Pages>
  <Words>1017</Words>
  <Characters>5803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Board of Elementary and Secondary Education, Boston Renaissance Probation, February 2013</vt:lpstr>
    </vt:vector>
  </TitlesOfParts>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Elementary and Secondary Education, Boston Renaissance Probation, February 2013</dc:title>
  <dc:creator/>
  <cp:lastModifiedBy/>
  <cp:revision>1</cp:revision>
  <cp:lastPrinted>2011-12-02T15:56:00Z</cp:lastPrinted>
  <dcterms:created xsi:type="dcterms:W3CDTF">2013-03-15T20:18:00Z</dcterms:created>
  <dcterms:modified xsi:type="dcterms:W3CDTF">2013-03-15T20:18:00Z</dcterms:modified>
</cp:coreProperties>
</file>