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6FFB3" w14:textId="77777777" w:rsidR="00C84088" w:rsidRPr="00C84088" w:rsidRDefault="00C84088" w:rsidP="00C84088">
      <w:pPr>
        <w:pStyle w:val="NoSpacing"/>
        <w:rPr>
          <w:rFonts w:ascii="Times New Roman" w:hAnsi="Times New Roman"/>
          <w:b/>
        </w:rPr>
      </w:pPr>
      <w:bookmarkStart w:id="0" w:name="_GoBack"/>
      <w:bookmarkEnd w:id="0"/>
      <w:r w:rsidRPr="00C84088">
        <w:rPr>
          <w:rFonts w:ascii="Times New Roman" w:hAnsi="Times New Roman"/>
          <w:b/>
        </w:rPr>
        <w:t>Educator Evaluation and Curriculum Frameworks Integration</w:t>
      </w:r>
    </w:p>
    <w:p w14:paraId="49DC7628" w14:textId="77777777" w:rsidR="00C84088" w:rsidRPr="00C84088" w:rsidRDefault="00C84088" w:rsidP="00C84088">
      <w:pPr>
        <w:pStyle w:val="NoSpacing"/>
        <w:rPr>
          <w:rFonts w:ascii="Times New Roman" w:hAnsi="Times New Roman"/>
        </w:rPr>
      </w:pPr>
      <w:r w:rsidRPr="00C84088">
        <w:rPr>
          <w:rFonts w:ascii="Times New Roman" w:hAnsi="Times New Roman"/>
        </w:rPr>
        <w:t>Prepared for the Board of Elementary and Secondary Education, December 2013</w:t>
      </w:r>
    </w:p>
    <w:p w14:paraId="29ADA73D" w14:textId="77777777" w:rsidR="00C84088" w:rsidRPr="00C84088" w:rsidRDefault="00C84088" w:rsidP="00C84088">
      <w:pPr>
        <w:pStyle w:val="NoSpacing"/>
        <w:rPr>
          <w:rFonts w:ascii="Times New Roman" w:hAnsi="Times New Roman"/>
          <w:u w:val="single"/>
        </w:rPr>
      </w:pPr>
    </w:p>
    <w:p w14:paraId="05F58650" w14:textId="77777777" w:rsidR="00C84088" w:rsidRPr="00C84088" w:rsidRDefault="00C84088" w:rsidP="00C84088">
      <w:pPr>
        <w:pStyle w:val="NoSpacing"/>
        <w:rPr>
          <w:rFonts w:ascii="Times New Roman" w:hAnsi="Times New Roman"/>
          <w:u w:val="single"/>
        </w:rPr>
      </w:pPr>
      <w:r w:rsidRPr="00C84088">
        <w:rPr>
          <w:rFonts w:ascii="Times New Roman" w:hAnsi="Times New Roman"/>
          <w:u w:val="single"/>
        </w:rPr>
        <w:t xml:space="preserve">ESE Supports –Focusing on the Five and Integration </w:t>
      </w:r>
    </w:p>
    <w:p w14:paraId="372E528D" w14:textId="77777777" w:rsidR="00422BD3" w:rsidRPr="00C84088" w:rsidRDefault="00C84088" w:rsidP="00422BD3">
      <w:pPr>
        <w:pStyle w:val="NoSpacing"/>
        <w:rPr>
          <w:rFonts w:ascii="Times New Roman" w:hAnsi="Times New Roman"/>
        </w:rPr>
      </w:pPr>
      <w:r w:rsidRPr="00C84088">
        <w:rPr>
          <w:rFonts w:ascii="Times New Roman" w:hAnsi="Times New Roman"/>
        </w:rPr>
        <w:t>ESE’s Educator Evaluation team and Curriculum and Instruction team are collaborating to provide the field with a multitude of supports particularly focused on the five minimum pilot areas and integrating Educator Evaluation and the new Curriculum Frameworks.</w:t>
      </w:r>
    </w:p>
    <w:tbl>
      <w:tblPr>
        <w:tblpPr w:leftFromText="180" w:rightFromText="180" w:vertAnchor="text" w:horzAnchor="margin" w:tblpXSpec="center" w:tblpY="337"/>
        <w:tblW w:w="1211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354"/>
        <w:gridCol w:w="1800"/>
        <w:gridCol w:w="3960"/>
      </w:tblGrid>
      <w:tr w:rsidR="00422BD3" w:rsidRPr="00C84088" w14:paraId="36F26853" w14:textId="77777777" w:rsidTr="00C84088">
        <w:tc>
          <w:tcPr>
            <w:tcW w:w="6354" w:type="dxa"/>
            <w:tcBorders>
              <w:top w:val="single" w:sz="8" w:space="0" w:color="4F81BD"/>
              <w:left w:val="single" w:sz="8" w:space="0" w:color="4F81BD"/>
              <w:bottom w:val="single" w:sz="18" w:space="0" w:color="4F81BD"/>
              <w:right w:val="single" w:sz="8" w:space="0" w:color="4F81BD"/>
            </w:tcBorders>
          </w:tcPr>
          <w:p w14:paraId="0721BA80" w14:textId="77777777" w:rsidR="00422BD3" w:rsidRPr="00C84088" w:rsidRDefault="00422BD3" w:rsidP="00C84088">
            <w:pPr>
              <w:pStyle w:val="NoSpacing"/>
              <w:jc w:val="center"/>
              <w:rPr>
                <w:rFonts w:ascii="Times New Roman" w:eastAsia="Times New Roman" w:hAnsi="Times New Roman"/>
                <w:b/>
                <w:bCs/>
              </w:rPr>
            </w:pPr>
            <w:r w:rsidRPr="00C84088">
              <w:rPr>
                <w:rFonts w:ascii="Times New Roman" w:eastAsia="Times New Roman" w:hAnsi="Times New Roman"/>
                <w:b/>
                <w:bCs/>
              </w:rPr>
              <w:t>What</w:t>
            </w:r>
          </w:p>
        </w:tc>
        <w:tc>
          <w:tcPr>
            <w:tcW w:w="1800" w:type="dxa"/>
            <w:tcBorders>
              <w:top w:val="single" w:sz="8" w:space="0" w:color="4F81BD"/>
              <w:left w:val="single" w:sz="8" w:space="0" w:color="4F81BD"/>
              <w:bottom w:val="single" w:sz="18" w:space="0" w:color="4F81BD"/>
              <w:right w:val="single" w:sz="8" w:space="0" w:color="4F81BD"/>
            </w:tcBorders>
          </w:tcPr>
          <w:p w14:paraId="33FC7AB8" w14:textId="77777777" w:rsidR="00422BD3" w:rsidRPr="00C84088" w:rsidRDefault="00422BD3" w:rsidP="00C84088">
            <w:pPr>
              <w:pStyle w:val="NoSpacing"/>
              <w:jc w:val="center"/>
              <w:rPr>
                <w:rFonts w:ascii="Times New Roman" w:eastAsia="Times New Roman" w:hAnsi="Times New Roman"/>
                <w:b/>
                <w:bCs/>
              </w:rPr>
            </w:pPr>
            <w:r w:rsidRPr="00C84088">
              <w:rPr>
                <w:rFonts w:ascii="Times New Roman" w:eastAsia="Times New Roman" w:hAnsi="Times New Roman"/>
                <w:b/>
                <w:bCs/>
              </w:rPr>
              <w:t>When</w:t>
            </w:r>
          </w:p>
        </w:tc>
        <w:tc>
          <w:tcPr>
            <w:tcW w:w="3960" w:type="dxa"/>
            <w:tcBorders>
              <w:top w:val="single" w:sz="8" w:space="0" w:color="4F81BD"/>
              <w:left w:val="single" w:sz="8" w:space="0" w:color="4F81BD"/>
              <w:bottom w:val="single" w:sz="18" w:space="0" w:color="4F81BD"/>
              <w:right w:val="single" w:sz="8" w:space="0" w:color="4F81BD"/>
            </w:tcBorders>
          </w:tcPr>
          <w:p w14:paraId="77FCC3DA" w14:textId="77777777" w:rsidR="00422BD3" w:rsidRPr="00C84088" w:rsidRDefault="00422BD3" w:rsidP="00C84088">
            <w:pPr>
              <w:pStyle w:val="NoSpacing"/>
              <w:jc w:val="center"/>
              <w:rPr>
                <w:rFonts w:ascii="Times New Roman" w:eastAsia="Times New Roman" w:hAnsi="Times New Roman"/>
                <w:b/>
                <w:bCs/>
              </w:rPr>
            </w:pPr>
            <w:r w:rsidRPr="00C84088">
              <w:rPr>
                <w:rFonts w:ascii="Times New Roman" w:eastAsia="Times New Roman" w:hAnsi="Times New Roman"/>
                <w:b/>
                <w:bCs/>
              </w:rPr>
              <w:t>Details</w:t>
            </w:r>
          </w:p>
        </w:tc>
      </w:tr>
      <w:tr w:rsidR="00422BD3" w:rsidRPr="00C84088" w14:paraId="1F2F59C4"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D3DFEE"/>
          </w:tcPr>
          <w:p w14:paraId="0C9901CF"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Ed Eval &amp; Curriculum Frameworks</w:t>
            </w: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14:paraId="64E72AE1" w14:textId="77777777" w:rsidR="00422BD3" w:rsidRPr="00C84088" w:rsidRDefault="00422BD3" w:rsidP="00C84088">
            <w:pPr>
              <w:spacing w:after="0" w:line="240" w:lineRule="auto"/>
              <w:jc w:val="center"/>
              <w:rPr>
                <w:rFonts w:ascii="Times New Roman" w:hAnsi="Times New Roman"/>
              </w:rPr>
            </w:pP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14:paraId="1364DAEC" w14:textId="77777777" w:rsidR="00422BD3" w:rsidRPr="00C84088" w:rsidRDefault="00422BD3" w:rsidP="00C84088">
            <w:pPr>
              <w:pStyle w:val="Default"/>
              <w:rPr>
                <w:sz w:val="22"/>
                <w:szCs w:val="22"/>
              </w:rPr>
            </w:pPr>
          </w:p>
        </w:tc>
      </w:tr>
      <w:tr w:rsidR="00422BD3" w:rsidRPr="00C84088" w14:paraId="52F6549E" w14:textId="77777777" w:rsidTr="00C84088">
        <w:tc>
          <w:tcPr>
            <w:tcW w:w="6354" w:type="dxa"/>
            <w:tcBorders>
              <w:top w:val="single" w:sz="8" w:space="0" w:color="4F81BD"/>
              <w:left w:val="single" w:sz="8" w:space="0" w:color="4F81BD"/>
              <w:bottom w:val="single" w:sz="8" w:space="0" w:color="4F81BD"/>
              <w:right w:val="single" w:sz="8" w:space="0" w:color="4F81BD"/>
            </w:tcBorders>
          </w:tcPr>
          <w:p w14:paraId="7693795C"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Quick Reference Guide (QRG): Educator Evaluation and Curriculum Frameworks</w:t>
            </w:r>
          </w:p>
          <w:p w14:paraId="12A3B15D" w14:textId="77777777" w:rsidR="00422BD3" w:rsidRPr="00C84088" w:rsidRDefault="00422BD3" w:rsidP="00C84088">
            <w:pPr>
              <w:spacing w:after="0" w:line="240" w:lineRule="auto"/>
              <w:rPr>
                <w:rFonts w:ascii="Times New Roman" w:eastAsia="Times New Roman" w:hAnsi="Times New Roman"/>
                <w:b/>
                <w:bCs/>
              </w:rPr>
            </w:pPr>
          </w:p>
        </w:tc>
        <w:tc>
          <w:tcPr>
            <w:tcW w:w="1800" w:type="dxa"/>
            <w:tcBorders>
              <w:top w:val="single" w:sz="8" w:space="0" w:color="4F81BD"/>
              <w:left w:val="single" w:sz="8" w:space="0" w:color="4F81BD"/>
              <w:bottom w:val="single" w:sz="8" w:space="0" w:color="4F81BD"/>
              <w:right w:val="single" w:sz="8" w:space="0" w:color="4F81BD"/>
            </w:tcBorders>
          </w:tcPr>
          <w:p w14:paraId="2CD808D7" w14:textId="77777777" w:rsidR="00422BD3" w:rsidRPr="00C84088" w:rsidRDefault="00422BD3" w:rsidP="00C84088">
            <w:pPr>
              <w:spacing w:after="0" w:line="240" w:lineRule="auto"/>
              <w:jc w:val="center"/>
              <w:rPr>
                <w:rFonts w:ascii="Times New Roman" w:hAnsi="Times New Roman"/>
              </w:rPr>
            </w:pPr>
            <w:r w:rsidRPr="00C84088">
              <w:rPr>
                <w:rFonts w:ascii="Times New Roman" w:hAnsi="Times New Roman"/>
              </w:rPr>
              <w:t>10/10/13</w:t>
            </w:r>
          </w:p>
        </w:tc>
        <w:tc>
          <w:tcPr>
            <w:tcW w:w="3960" w:type="dxa"/>
            <w:tcBorders>
              <w:top w:val="single" w:sz="8" w:space="0" w:color="4F81BD"/>
              <w:left w:val="single" w:sz="8" w:space="0" w:color="4F81BD"/>
              <w:bottom w:val="single" w:sz="8" w:space="0" w:color="4F81BD"/>
              <w:right w:val="single" w:sz="8" w:space="0" w:color="4F81BD"/>
            </w:tcBorders>
          </w:tcPr>
          <w:p w14:paraId="76D7E197" w14:textId="77777777" w:rsidR="00422BD3" w:rsidRPr="00C84088" w:rsidRDefault="00422BD3" w:rsidP="00C84088">
            <w:pPr>
              <w:pStyle w:val="Default"/>
              <w:rPr>
                <w:sz w:val="22"/>
                <w:szCs w:val="22"/>
              </w:rPr>
            </w:pPr>
            <w:r w:rsidRPr="00C84088">
              <w:rPr>
                <w:sz w:val="22"/>
                <w:szCs w:val="22"/>
              </w:rPr>
              <w:t>QRG demonstrates how the Educator Evaluation System supports implementation of the Massachusetts Curriculum Frameworks.</w:t>
            </w:r>
          </w:p>
        </w:tc>
      </w:tr>
      <w:tr w:rsidR="00422BD3" w:rsidRPr="00C84088" w14:paraId="6CD171A7"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D3DFEE"/>
          </w:tcPr>
          <w:p w14:paraId="4F19077E"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Using Current Assessments in District Determined Measures: Leveraging the Curriculum-Embedded Performance Assessments From the Model Curriculum Units. (UCAD Guidance Document)</w:t>
            </w: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14:paraId="0E413B4D" w14:textId="77777777" w:rsidR="00422BD3" w:rsidRPr="00C84088" w:rsidRDefault="00422BD3" w:rsidP="00C84088">
            <w:pPr>
              <w:spacing w:after="0" w:line="240" w:lineRule="auto"/>
              <w:jc w:val="center"/>
              <w:rPr>
                <w:rFonts w:ascii="Times New Roman" w:hAnsi="Times New Roman"/>
              </w:rPr>
            </w:pPr>
            <w:r w:rsidRPr="00C84088">
              <w:rPr>
                <w:rFonts w:ascii="Times New Roman" w:hAnsi="Times New Roman"/>
              </w:rPr>
              <w:t>11/1/13</w:t>
            </w: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14:paraId="778CBA3B" w14:textId="77777777" w:rsidR="00422BD3" w:rsidRPr="00C84088" w:rsidRDefault="00422BD3" w:rsidP="00C84088">
            <w:pPr>
              <w:pStyle w:val="NoSpacing"/>
              <w:rPr>
                <w:rFonts w:ascii="Times New Roman" w:hAnsi="Times New Roman"/>
              </w:rPr>
            </w:pPr>
            <w:r w:rsidRPr="00C84088">
              <w:rPr>
                <w:rFonts w:ascii="Times New Roman" w:hAnsi="Times New Roman"/>
              </w:rPr>
              <w:t>This guidance document outlines a three step process to support districts in developing a DDM that builds on current assessments. Two examples, based on the Model Curriculum Units, demonstrate how this process looks in practice.</w:t>
            </w:r>
          </w:p>
        </w:tc>
      </w:tr>
      <w:tr w:rsidR="00422BD3" w:rsidRPr="00C84088" w14:paraId="67EA2A93" w14:textId="77777777" w:rsidTr="00C84088">
        <w:tc>
          <w:tcPr>
            <w:tcW w:w="6354" w:type="dxa"/>
            <w:tcBorders>
              <w:top w:val="single" w:sz="8" w:space="0" w:color="4F81BD"/>
              <w:left w:val="single" w:sz="8" w:space="0" w:color="4F81BD"/>
              <w:bottom w:val="single" w:sz="8" w:space="0" w:color="4F81BD"/>
              <w:right w:val="single" w:sz="8" w:space="0" w:color="4F81BD"/>
            </w:tcBorders>
          </w:tcPr>
          <w:p w14:paraId="3A01F633"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2013-14 Curriculum Summit</w:t>
            </w:r>
          </w:p>
          <w:p w14:paraId="784ED6F8" w14:textId="77777777" w:rsidR="00422BD3" w:rsidRPr="00C84088" w:rsidRDefault="00422BD3" w:rsidP="00C84088">
            <w:pPr>
              <w:spacing w:after="0" w:line="240" w:lineRule="auto"/>
              <w:rPr>
                <w:rFonts w:ascii="Times New Roman" w:eastAsia="Times New Roman" w:hAnsi="Times New Roman"/>
                <w:b/>
                <w:bCs/>
              </w:rPr>
            </w:pPr>
          </w:p>
        </w:tc>
        <w:tc>
          <w:tcPr>
            <w:tcW w:w="1800" w:type="dxa"/>
            <w:tcBorders>
              <w:top w:val="single" w:sz="8" w:space="0" w:color="4F81BD"/>
              <w:left w:val="single" w:sz="8" w:space="0" w:color="4F81BD"/>
              <w:bottom w:val="single" w:sz="8" w:space="0" w:color="4F81BD"/>
              <w:right w:val="single" w:sz="8" w:space="0" w:color="4F81BD"/>
            </w:tcBorders>
          </w:tcPr>
          <w:p w14:paraId="0399DD23" w14:textId="77777777" w:rsidR="00422BD3" w:rsidRPr="00C84088" w:rsidRDefault="00422BD3" w:rsidP="00C84088">
            <w:pPr>
              <w:pStyle w:val="NoSpacing"/>
              <w:rPr>
                <w:rFonts w:ascii="Times New Roman" w:hAnsi="Times New Roman"/>
              </w:rPr>
            </w:pPr>
            <w:r w:rsidRPr="00C84088">
              <w:rPr>
                <w:rFonts w:ascii="Times New Roman" w:hAnsi="Times New Roman"/>
              </w:rPr>
              <w:t>11/6 /13 – 11/7/13</w:t>
            </w:r>
          </w:p>
        </w:tc>
        <w:tc>
          <w:tcPr>
            <w:tcW w:w="3960" w:type="dxa"/>
            <w:tcBorders>
              <w:top w:val="single" w:sz="8" w:space="0" w:color="4F81BD"/>
              <w:left w:val="single" w:sz="8" w:space="0" w:color="4F81BD"/>
              <w:bottom w:val="single" w:sz="8" w:space="0" w:color="4F81BD"/>
              <w:right w:val="single" w:sz="8" w:space="0" w:color="4F81BD"/>
            </w:tcBorders>
          </w:tcPr>
          <w:p w14:paraId="40C530B3" w14:textId="77777777" w:rsidR="00422BD3" w:rsidRPr="00C84088" w:rsidRDefault="00422BD3" w:rsidP="00C84088">
            <w:pPr>
              <w:pStyle w:val="NoSpacing"/>
              <w:rPr>
                <w:rFonts w:ascii="Times New Roman" w:hAnsi="Times New Roman"/>
              </w:rPr>
            </w:pPr>
            <w:r w:rsidRPr="00C84088">
              <w:rPr>
                <w:rFonts w:ascii="Times New Roman" w:hAnsi="Times New Roman"/>
              </w:rPr>
              <w:t>Introduced 955 participants to seven specific Model Curriculum Units (MCUs) and how the Curriculum Embedded Performance Assessments (CEPAs) can be used in District-Determined Measures (DDMs), as part of the Educator Evaluation system.</w:t>
            </w:r>
          </w:p>
        </w:tc>
      </w:tr>
      <w:tr w:rsidR="00422BD3" w:rsidRPr="00C84088" w14:paraId="3FCD268B"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D3DFEE"/>
          </w:tcPr>
          <w:p w14:paraId="1D704AA8"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Cross State Learning Collaborative Integration Tool</w:t>
            </w: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14:paraId="77ECCF2B" w14:textId="77777777" w:rsidR="00422BD3" w:rsidRPr="00C84088" w:rsidRDefault="00422BD3" w:rsidP="00C84088">
            <w:pPr>
              <w:pStyle w:val="NoSpacing"/>
              <w:rPr>
                <w:rFonts w:ascii="Times New Roman" w:hAnsi="Times New Roman"/>
              </w:rPr>
            </w:pPr>
            <w:r w:rsidRPr="00C84088">
              <w:rPr>
                <w:rFonts w:ascii="Times New Roman" w:hAnsi="Times New Roman"/>
              </w:rPr>
              <w:t>11/2013</w:t>
            </w: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14:paraId="52D4910B" w14:textId="77777777" w:rsidR="00422BD3" w:rsidRPr="00C84088" w:rsidRDefault="00422BD3" w:rsidP="00C84088">
            <w:pPr>
              <w:pStyle w:val="NoSpacing"/>
              <w:rPr>
                <w:rFonts w:ascii="Times New Roman" w:hAnsi="Times New Roman"/>
              </w:rPr>
            </w:pPr>
            <w:r w:rsidRPr="00C84088">
              <w:rPr>
                <w:rFonts w:ascii="Times New Roman" w:hAnsi="Times New Roman"/>
              </w:rPr>
              <w:t xml:space="preserve">MA Team presented to Gates Foundation and other CSLC states. Videotape prototype completed.  Scaling up work TBD.  </w:t>
            </w:r>
          </w:p>
        </w:tc>
      </w:tr>
      <w:tr w:rsidR="00422BD3" w:rsidRPr="00C84088" w14:paraId="2CD9586A" w14:textId="77777777" w:rsidTr="00C84088">
        <w:tc>
          <w:tcPr>
            <w:tcW w:w="6354" w:type="dxa"/>
            <w:tcBorders>
              <w:top w:val="single" w:sz="8" w:space="0" w:color="4F81BD"/>
              <w:left w:val="single" w:sz="8" w:space="0" w:color="4F81BD"/>
              <w:bottom w:val="single" w:sz="8" w:space="0" w:color="4F81BD"/>
              <w:right w:val="single" w:sz="8" w:space="0" w:color="4F81BD"/>
            </w:tcBorders>
          </w:tcPr>
          <w:p w14:paraId="3C4C6A47"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DDM Assessment Literacy Webinar Part 7</w:t>
            </w:r>
          </w:p>
        </w:tc>
        <w:tc>
          <w:tcPr>
            <w:tcW w:w="1800" w:type="dxa"/>
            <w:tcBorders>
              <w:top w:val="single" w:sz="8" w:space="0" w:color="4F81BD"/>
              <w:left w:val="single" w:sz="8" w:space="0" w:color="4F81BD"/>
              <w:bottom w:val="single" w:sz="8" w:space="0" w:color="4F81BD"/>
              <w:right w:val="single" w:sz="8" w:space="0" w:color="4F81BD"/>
            </w:tcBorders>
          </w:tcPr>
          <w:p w14:paraId="5A960015" w14:textId="77777777" w:rsidR="00422BD3" w:rsidRPr="00C84088" w:rsidRDefault="00422BD3" w:rsidP="00C84088">
            <w:pPr>
              <w:pStyle w:val="NoSpacing"/>
              <w:rPr>
                <w:rFonts w:ascii="Times New Roman" w:hAnsi="Times New Roman"/>
              </w:rPr>
            </w:pPr>
            <w:r w:rsidRPr="00C84088">
              <w:rPr>
                <w:rFonts w:ascii="Times New Roman" w:hAnsi="Times New Roman"/>
              </w:rPr>
              <w:t>12/5/13</w:t>
            </w:r>
          </w:p>
        </w:tc>
        <w:tc>
          <w:tcPr>
            <w:tcW w:w="3960" w:type="dxa"/>
            <w:tcBorders>
              <w:top w:val="single" w:sz="8" w:space="0" w:color="4F81BD"/>
              <w:left w:val="single" w:sz="8" w:space="0" w:color="4F81BD"/>
              <w:bottom w:val="single" w:sz="8" w:space="0" w:color="4F81BD"/>
              <w:right w:val="single" w:sz="8" w:space="0" w:color="4F81BD"/>
            </w:tcBorders>
          </w:tcPr>
          <w:p w14:paraId="478DFABF" w14:textId="77777777" w:rsidR="00422BD3" w:rsidRPr="00C84088" w:rsidRDefault="00422BD3" w:rsidP="00C84088">
            <w:pPr>
              <w:pStyle w:val="NoSpacing"/>
              <w:rPr>
                <w:rFonts w:ascii="Times New Roman" w:hAnsi="Times New Roman"/>
              </w:rPr>
            </w:pPr>
            <w:r w:rsidRPr="00C84088">
              <w:rPr>
                <w:rFonts w:ascii="Times New Roman" w:hAnsi="Times New Roman"/>
              </w:rPr>
              <w:t xml:space="preserve">Review content shared at Nov 2013 Curriculum Summit. Will provide further in depth instruction on the 3-step process </w:t>
            </w:r>
            <w:r w:rsidRPr="00C84088">
              <w:rPr>
                <w:rFonts w:ascii="Times New Roman" w:hAnsi="Times New Roman"/>
                <w:bCs/>
              </w:rPr>
              <w:t>of how you would use multiple assessments, such as CEPAs, to construct a measure of growth.</w:t>
            </w:r>
          </w:p>
        </w:tc>
      </w:tr>
      <w:tr w:rsidR="00422BD3" w:rsidRPr="00C84088" w14:paraId="06078B86"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D3DFEE"/>
          </w:tcPr>
          <w:p w14:paraId="2921AAFC"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lastRenderedPageBreak/>
              <w:t>DDM TA Sessions</w:t>
            </w:r>
          </w:p>
          <w:p w14:paraId="0BA93C2C" w14:textId="77777777" w:rsidR="00422BD3" w:rsidRPr="00C84088" w:rsidRDefault="00422BD3" w:rsidP="00C84088">
            <w:pPr>
              <w:spacing w:after="0" w:line="240" w:lineRule="auto"/>
              <w:rPr>
                <w:rFonts w:ascii="Times New Roman" w:eastAsia="Times New Roman" w:hAnsi="Times New Roman"/>
                <w:b/>
                <w:bCs/>
              </w:rPr>
            </w:pP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14:paraId="7676276B" w14:textId="77777777" w:rsidR="00422BD3" w:rsidRPr="00C84088" w:rsidRDefault="00422BD3" w:rsidP="00C84088">
            <w:pPr>
              <w:pStyle w:val="NoSpacing"/>
              <w:rPr>
                <w:rFonts w:ascii="Times New Roman" w:hAnsi="Times New Roman"/>
              </w:rPr>
            </w:pPr>
            <w:r w:rsidRPr="00C84088">
              <w:rPr>
                <w:rFonts w:ascii="Times New Roman" w:hAnsi="Times New Roman"/>
              </w:rPr>
              <w:t>7/11/13</w:t>
            </w:r>
          </w:p>
          <w:p w14:paraId="2DD31FFE" w14:textId="77777777" w:rsidR="00422BD3" w:rsidRPr="00C84088" w:rsidRDefault="00422BD3" w:rsidP="00C84088">
            <w:pPr>
              <w:pStyle w:val="NoSpacing"/>
              <w:rPr>
                <w:rFonts w:ascii="Times New Roman" w:hAnsi="Times New Roman"/>
              </w:rPr>
            </w:pPr>
            <w:r w:rsidRPr="00C84088">
              <w:rPr>
                <w:rFonts w:ascii="Times New Roman" w:hAnsi="Times New Roman"/>
              </w:rPr>
              <w:t>9/19/13</w:t>
            </w:r>
          </w:p>
          <w:p w14:paraId="177F3150" w14:textId="77777777" w:rsidR="00422BD3" w:rsidRPr="00C84088" w:rsidRDefault="00422BD3" w:rsidP="00C84088">
            <w:pPr>
              <w:pStyle w:val="NoSpacing"/>
              <w:rPr>
                <w:rFonts w:ascii="Times New Roman" w:hAnsi="Times New Roman"/>
                <w:b/>
              </w:rPr>
            </w:pPr>
            <w:r w:rsidRPr="00C84088">
              <w:rPr>
                <w:rFonts w:ascii="Times New Roman" w:hAnsi="Times New Roman"/>
                <w:b/>
              </w:rPr>
              <w:t>12/7/13</w:t>
            </w: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14:paraId="05937BF8" w14:textId="77777777" w:rsidR="00422BD3" w:rsidRPr="00C84088" w:rsidRDefault="00422BD3" w:rsidP="00C84088">
            <w:pPr>
              <w:pStyle w:val="NormalWeb"/>
              <w:rPr>
                <w:rFonts w:ascii="Times New Roman" w:hAnsi="Times New Roman"/>
                <w:sz w:val="22"/>
                <w:szCs w:val="22"/>
              </w:rPr>
            </w:pPr>
            <w:r w:rsidRPr="00C84088">
              <w:rPr>
                <w:rFonts w:ascii="Times New Roman" w:hAnsi="Times New Roman"/>
                <w:sz w:val="22"/>
                <w:szCs w:val="22"/>
              </w:rPr>
              <w:t xml:space="preserve">On July 11th, 2013, ESE hosted the first set of three technical assistance and networking sessions. These sessions are intended to build on the Assessment Literacy Webinar Series and provide participants an opportunity to engage with colleagues from other districts around critical planning and implementation questions related to the piloting and eventual implementation of District-Determined Measures (DDMs). ESE and national assessment and evaluation experts are also available during these sessions to provide support and clarifying information to help districts prepare to pilot DDMs in 2013-14. </w:t>
            </w:r>
          </w:p>
        </w:tc>
      </w:tr>
      <w:tr w:rsidR="00422BD3" w:rsidRPr="00C84088" w14:paraId="3D144E76" w14:textId="77777777" w:rsidTr="00C84088">
        <w:tc>
          <w:tcPr>
            <w:tcW w:w="6354" w:type="dxa"/>
            <w:tcBorders>
              <w:top w:val="single" w:sz="8" w:space="0" w:color="4F81BD"/>
              <w:left w:val="single" w:sz="8" w:space="0" w:color="4F81BD"/>
              <w:bottom w:val="single" w:sz="8" w:space="0" w:color="4F81BD"/>
              <w:right w:val="single" w:sz="8" w:space="0" w:color="4F81BD"/>
            </w:tcBorders>
          </w:tcPr>
          <w:p w14:paraId="6A805085"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Professional Practice Innovation Grant</w:t>
            </w:r>
          </w:p>
          <w:p w14:paraId="579DEB09" w14:textId="43198763" w:rsidR="00422BD3" w:rsidRPr="00FC7ED6" w:rsidRDefault="00FC7ED6" w:rsidP="00C84088">
            <w:pPr>
              <w:spacing w:after="0" w:line="240" w:lineRule="auto"/>
              <w:rPr>
                <w:rStyle w:val="Hyperlink"/>
                <w:rFonts w:ascii="Times New Roman" w:eastAsia="Times New Roman" w:hAnsi="Times New Roman"/>
                <w:b/>
                <w:bCs/>
              </w:rPr>
            </w:pPr>
            <w:r>
              <w:rPr>
                <w:rFonts w:ascii="Times New Roman" w:hAnsi="Times New Roman"/>
              </w:rPr>
              <w:fldChar w:fldCharType="begin"/>
            </w:r>
            <w:r>
              <w:rPr>
                <w:rFonts w:ascii="Times New Roman" w:hAnsi="Times New Roman"/>
              </w:rPr>
              <w:instrText xml:space="preserve"> HYPERLINK "http://www.doe.mass.edu/grants/default.html" </w:instrText>
            </w:r>
            <w:r>
              <w:rPr>
                <w:rFonts w:ascii="Times New Roman" w:hAnsi="Times New Roman"/>
              </w:rPr>
              <w:fldChar w:fldCharType="separate"/>
            </w:r>
            <w:r w:rsidR="00422BD3" w:rsidRPr="00FC7ED6">
              <w:rPr>
                <w:rStyle w:val="Hyperlink"/>
                <w:rFonts w:ascii="Times New Roman" w:hAnsi="Times New Roman"/>
              </w:rPr>
              <w:t xml:space="preserve">http://www.doe.mass.edu/grants/grants14/rfp/213.html. </w:t>
            </w:r>
          </w:p>
          <w:p w14:paraId="604EA79C" w14:textId="06D6D9C2" w:rsidR="00422BD3" w:rsidRPr="00C84088" w:rsidRDefault="00FC7ED6" w:rsidP="00C84088">
            <w:pPr>
              <w:spacing w:after="0" w:line="240" w:lineRule="auto"/>
              <w:rPr>
                <w:rFonts w:ascii="Times New Roman" w:eastAsia="Times New Roman" w:hAnsi="Times New Roman"/>
                <w:b/>
                <w:bCs/>
              </w:rPr>
            </w:pPr>
            <w:r>
              <w:rPr>
                <w:rFonts w:ascii="Times New Roman" w:hAnsi="Times New Roman"/>
              </w:rPr>
              <w:fldChar w:fldCharType="end"/>
            </w:r>
          </w:p>
        </w:tc>
        <w:tc>
          <w:tcPr>
            <w:tcW w:w="1800" w:type="dxa"/>
            <w:tcBorders>
              <w:top w:val="single" w:sz="8" w:space="0" w:color="4F81BD"/>
              <w:left w:val="single" w:sz="8" w:space="0" w:color="4F81BD"/>
              <w:bottom w:val="single" w:sz="8" w:space="0" w:color="4F81BD"/>
              <w:right w:val="single" w:sz="8" w:space="0" w:color="4F81BD"/>
            </w:tcBorders>
          </w:tcPr>
          <w:p w14:paraId="448108BA" w14:textId="77777777" w:rsidR="00422BD3" w:rsidRPr="00C84088" w:rsidRDefault="00422BD3" w:rsidP="00C84088">
            <w:pPr>
              <w:pStyle w:val="NoSpacing"/>
              <w:rPr>
                <w:rFonts w:ascii="Times New Roman" w:hAnsi="Times New Roman"/>
              </w:rPr>
            </w:pPr>
            <w:r w:rsidRPr="00C84088">
              <w:rPr>
                <w:rFonts w:ascii="Times New Roman" w:hAnsi="Times New Roman"/>
              </w:rPr>
              <w:t>Notify Award Winners 1/6/14</w:t>
            </w:r>
          </w:p>
        </w:tc>
        <w:tc>
          <w:tcPr>
            <w:tcW w:w="3960" w:type="dxa"/>
            <w:tcBorders>
              <w:top w:val="single" w:sz="8" w:space="0" w:color="4F81BD"/>
              <w:left w:val="single" w:sz="8" w:space="0" w:color="4F81BD"/>
              <w:bottom w:val="single" w:sz="8" w:space="0" w:color="4F81BD"/>
              <w:right w:val="single" w:sz="8" w:space="0" w:color="4F81BD"/>
            </w:tcBorders>
          </w:tcPr>
          <w:p w14:paraId="2538A77B" w14:textId="77777777" w:rsidR="00422BD3" w:rsidRPr="00C84088" w:rsidRDefault="00422BD3" w:rsidP="00C84088">
            <w:pPr>
              <w:pStyle w:val="NoSpacing"/>
              <w:rPr>
                <w:rFonts w:ascii="Times New Roman" w:hAnsi="Times New Roman"/>
              </w:rPr>
            </w:pPr>
            <w:r w:rsidRPr="00C84088">
              <w:rPr>
                <w:rFonts w:ascii="Times New Roman" w:hAnsi="Times New Roman"/>
              </w:rPr>
              <w:t>Purpose of this grant is to support district initiatives that build the capacity of teachers and administrators to implement the rigorous standards of the Curriculum Frameworks, in ways fully aligned with the educator evaluation system. Grant awardees will share promising practices at the end of the 2013-2014 school year.</w:t>
            </w:r>
          </w:p>
          <w:p w14:paraId="097DE058" w14:textId="77777777" w:rsidR="00422BD3" w:rsidRPr="00C84088" w:rsidRDefault="00422BD3" w:rsidP="00C84088">
            <w:pPr>
              <w:pStyle w:val="NoSpacing"/>
              <w:rPr>
                <w:rFonts w:ascii="Times New Roman" w:hAnsi="Times New Roman"/>
              </w:rPr>
            </w:pPr>
            <w:r w:rsidRPr="00C84088">
              <w:rPr>
                <w:rFonts w:ascii="Times New Roman" w:hAnsi="Times New Roman"/>
              </w:rPr>
              <w:t xml:space="preserve">62 proposals reviewed. </w:t>
            </w:r>
          </w:p>
        </w:tc>
      </w:tr>
      <w:tr w:rsidR="00422BD3" w:rsidRPr="00C84088" w14:paraId="326A2F74"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D3DFEE"/>
          </w:tcPr>
          <w:p w14:paraId="4F12CB13"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 xml:space="preserve">Teacher Leader Grant </w:t>
            </w: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14:paraId="1F057950" w14:textId="77777777" w:rsidR="00422BD3" w:rsidRPr="00C84088" w:rsidRDefault="00422BD3" w:rsidP="00C84088">
            <w:pPr>
              <w:pStyle w:val="NoSpacing"/>
              <w:rPr>
                <w:rFonts w:ascii="Times New Roman" w:hAnsi="Times New Roman"/>
              </w:rPr>
            </w:pPr>
            <w:r w:rsidRPr="00C84088">
              <w:rPr>
                <w:rFonts w:ascii="Times New Roman" w:hAnsi="Times New Roman"/>
              </w:rPr>
              <w:t xml:space="preserve">Notify Award Winner </w:t>
            </w:r>
          </w:p>
          <w:p w14:paraId="300BAAA2" w14:textId="77777777" w:rsidR="00422BD3" w:rsidRPr="00C84088" w:rsidRDefault="00422BD3" w:rsidP="00C84088">
            <w:pPr>
              <w:pStyle w:val="NoSpacing"/>
              <w:rPr>
                <w:rFonts w:ascii="Times New Roman" w:hAnsi="Times New Roman"/>
              </w:rPr>
            </w:pPr>
            <w:r w:rsidRPr="00C84088">
              <w:rPr>
                <w:rFonts w:ascii="Times New Roman" w:hAnsi="Times New Roman"/>
              </w:rPr>
              <w:t xml:space="preserve">Dec 15, 2014 </w:t>
            </w: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14:paraId="4A9DE803" w14:textId="77777777" w:rsidR="00422BD3" w:rsidRPr="00C84088" w:rsidRDefault="00422BD3" w:rsidP="00C84088">
            <w:pPr>
              <w:spacing w:after="0" w:line="240" w:lineRule="auto"/>
              <w:rPr>
                <w:rFonts w:ascii="Times New Roman" w:eastAsia="Times New Roman" w:hAnsi="Times New Roman"/>
                <w:color w:val="000000"/>
              </w:rPr>
            </w:pPr>
            <w:r w:rsidRPr="00C84088">
              <w:rPr>
                <w:rFonts w:ascii="Times New Roman" w:eastAsia="Times New Roman" w:hAnsi="Times New Roman"/>
                <w:color w:val="000000"/>
              </w:rPr>
              <w:t xml:space="preserve">Selected vendor will: Develop a Teacher Communication and Engagement Strategy on the Integration of the Educator Evaluation Framework and the new Curriculum Frameworks. </w:t>
            </w:r>
          </w:p>
          <w:p w14:paraId="26DA88CB" w14:textId="77777777" w:rsidR="00422BD3" w:rsidRPr="00C84088" w:rsidRDefault="00422BD3" w:rsidP="00C84088">
            <w:pPr>
              <w:spacing w:after="0" w:line="240" w:lineRule="auto"/>
              <w:rPr>
                <w:rFonts w:ascii="Times New Roman" w:eastAsia="Times New Roman" w:hAnsi="Times New Roman"/>
                <w:color w:val="000000"/>
              </w:rPr>
            </w:pPr>
          </w:p>
          <w:p w14:paraId="28BE9516" w14:textId="77777777" w:rsidR="00422BD3" w:rsidRPr="00C84088" w:rsidRDefault="00422BD3" w:rsidP="00F20BAC">
            <w:pPr>
              <w:spacing w:after="0" w:line="240" w:lineRule="auto"/>
              <w:rPr>
                <w:rFonts w:ascii="Times New Roman" w:hAnsi="Times New Roman"/>
              </w:rPr>
            </w:pPr>
            <w:r w:rsidRPr="00C84088">
              <w:rPr>
                <w:rFonts w:ascii="Times New Roman" w:eastAsia="Times New Roman" w:hAnsi="Times New Roman"/>
                <w:color w:val="000000"/>
              </w:rPr>
              <w:t xml:space="preserve">Develop recommendations and a tool or set of tools that serve as teacher resources to help connect the new Curriculum Frameworks and the Educator Evaluation Framework building on existing ESE tools. </w:t>
            </w:r>
          </w:p>
        </w:tc>
      </w:tr>
      <w:tr w:rsidR="00422BD3" w:rsidRPr="00C84088" w14:paraId="12E86964"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FFFFFF"/>
          </w:tcPr>
          <w:p w14:paraId="2EAB5367"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lastRenderedPageBreak/>
              <w:t>Professional Practice Inn</w:t>
            </w:r>
            <w:r w:rsidR="00F20BAC">
              <w:rPr>
                <w:rFonts w:ascii="Times New Roman" w:eastAsia="Times New Roman" w:hAnsi="Times New Roman"/>
                <w:b/>
                <w:bCs/>
              </w:rPr>
              <w:t>ovation Grant – Kick-</w:t>
            </w:r>
            <w:r w:rsidRPr="00C84088">
              <w:rPr>
                <w:rFonts w:ascii="Times New Roman" w:eastAsia="Times New Roman" w:hAnsi="Times New Roman"/>
                <w:b/>
                <w:bCs/>
              </w:rPr>
              <w:t>Off Meeting</w:t>
            </w:r>
            <w:r w:rsidR="00F20BAC">
              <w:rPr>
                <w:rFonts w:ascii="Times New Roman" w:eastAsia="Times New Roman" w:hAnsi="Times New Roman"/>
                <w:b/>
                <w:bCs/>
              </w:rPr>
              <w:t xml:space="preserve"> for  Recipients</w:t>
            </w:r>
          </w:p>
          <w:p w14:paraId="7DAB5D39" w14:textId="77777777" w:rsidR="00422BD3" w:rsidRPr="00C84088" w:rsidRDefault="00422BD3" w:rsidP="00C84088">
            <w:pPr>
              <w:spacing w:after="0" w:line="240" w:lineRule="auto"/>
              <w:rPr>
                <w:rFonts w:ascii="Times New Roman" w:eastAsia="Times New Roman" w:hAnsi="Times New Roman"/>
                <w:b/>
                <w:bCs/>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tcPr>
          <w:p w14:paraId="32244680" w14:textId="77777777" w:rsidR="00422BD3" w:rsidRPr="00C84088" w:rsidRDefault="00422BD3" w:rsidP="00C84088">
            <w:pPr>
              <w:pStyle w:val="NoSpacing"/>
              <w:rPr>
                <w:rFonts w:ascii="Times New Roman" w:eastAsia="Times New Roman" w:hAnsi="Times New Roman"/>
                <w:b/>
                <w:bCs/>
              </w:rPr>
            </w:pPr>
            <w:r w:rsidRPr="00C84088">
              <w:rPr>
                <w:rFonts w:ascii="Times New Roman" w:eastAsia="Times New Roman" w:hAnsi="Times New Roman"/>
                <w:bCs/>
              </w:rPr>
              <w:t>2/26/2014</w:t>
            </w:r>
          </w:p>
        </w:tc>
        <w:tc>
          <w:tcPr>
            <w:tcW w:w="3960" w:type="dxa"/>
            <w:tcBorders>
              <w:top w:val="single" w:sz="8" w:space="0" w:color="4F81BD"/>
              <w:left w:val="single" w:sz="8" w:space="0" w:color="4F81BD"/>
              <w:bottom w:val="single" w:sz="8" w:space="0" w:color="4F81BD"/>
              <w:right w:val="single" w:sz="8" w:space="0" w:color="4F81BD"/>
            </w:tcBorders>
            <w:shd w:val="clear" w:color="auto" w:fill="FFFFFF"/>
          </w:tcPr>
          <w:p w14:paraId="34B15A77" w14:textId="77777777" w:rsidR="00422BD3" w:rsidRPr="00C84088" w:rsidRDefault="00422BD3" w:rsidP="00C84088">
            <w:pPr>
              <w:pStyle w:val="NoSpacing"/>
              <w:rPr>
                <w:rFonts w:ascii="Times New Roman" w:eastAsia="Times New Roman" w:hAnsi="Times New Roman"/>
                <w:b/>
                <w:bCs/>
              </w:rPr>
            </w:pPr>
            <w:r w:rsidRPr="00C84088">
              <w:rPr>
                <w:rFonts w:ascii="Times New Roman" w:eastAsia="Times New Roman" w:hAnsi="Times New Roman"/>
                <w:bCs/>
              </w:rPr>
              <w:t>Provide an opportunity for grant recipients to network with each other, describe their grant purposes and begin to help us all have a stronger understanding of what integration looks like and build success together.</w:t>
            </w:r>
          </w:p>
        </w:tc>
      </w:tr>
      <w:tr w:rsidR="00422BD3" w:rsidRPr="00C84088" w14:paraId="4A172E5A"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D3DFEE"/>
          </w:tcPr>
          <w:p w14:paraId="791FD2DA" w14:textId="77777777" w:rsidR="00422BD3" w:rsidRPr="00C84088" w:rsidRDefault="00F20BAC" w:rsidP="00C84088">
            <w:pPr>
              <w:rPr>
                <w:rFonts w:ascii="Times New Roman" w:hAnsi="Times New Roman"/>
                <w:b/>
                <w:u w:val="single"/>
              </w:rPr>
            </w:pPr>
            <w:r>
              <w:rPr>
                <w:rFonts w:ascii="Times New Roman" w:hAnsi="Times New Roman"/>
                <w:b/>
                <w:u w:val="single"/>
              </w:rPr>
              <w:t>Initial Plans for 2014-2015</w:t>
            </w: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14:paraId="54E8F7DF" w14:textId="77777777" w:rsidR="00422BD3" w:rsidRPr="00C84088" w:rsidRDefault="00422BD3" w:rsidP="00C84088">
            <w:pPr>
              <w:rPr>
                <w:rFonts w:ascii="Times New Roman" w:hAnsi="Times New Roman"/>
                <w:b/>
              </w:rPr>
            </w:pP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14:paraId="0879F776" w14:textId="77777777" w:rsidR="00422BD3" w:rsidRPr="00C84088" w:rsidRDefault="00422BD3" w:rsidP="00C84088">
            <w:pPr>
              <w:rPr>
                <w:rFonts w:ascii="Times New Roman" w:hAnsi="Times New Roman"/>
                <w:b/>
              </w:rPr>
            </w:pPr>
          </w:p>
        </w:tc>
      </w:tr>
      <w:tr w:rsidR="00422BD3" w:rsidRPr="00C84088" w14:paraId="205132CB"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D3DFEE"/>
          </w:tcPr>
          <w:p w14:paraId="765A0D48"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2014 Educator Evaluation Spring Convening</w:t>
            </w:r>
          </w:p>
          <w:p w14:paraId="77BC7425" w14:textId="77777777" w:rsidR="00422BD3" w:rsidRPr="00C84088" w:rsidRDefault="00422BD3" w:rsidP="00C84088">
            <w:pPr>
              <w:spacing w:after="0" w:line="240" w:lineRule="auto"/>
              <w:rPr>
                <w:rFonts w:ascii="Times New Roman" w:eastAsia="Times New Roman" w:hAnsi="Times New Roman"/>
                <w:b/>
                <w:bCs/>
              </w:rPr>
            </w:pP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14:paraId="13C0AC5A" w14:textId="77777777" w:rsidR="00422BD3" w:rsidRPr="00C84088" w:rsidRDefault="00422BD3" w:rsidP="00C84088">
            <w:pPr>
              <w:pStyle w:val="NoSpacing"/>
              <w:rPr>
                <w:rFonts w:ascii="Times New Roman" w:hAnsi="Times New Roman"/>
              </w:rPr>
            </w:pPr>
            <w:r w:rsidRPr="00C84088">
              <w:rPr>
                <w:rFonts w:ascii="Times New Roman" w:hAnsi="Times New Roman"/>
              </w:rPr>
              <w:t>5/2014</w:t>
            </w: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14:paraId="61A0A460" w14:textId="77777777" w:rsidR="00422BD3" w:rsidRPr="00C84088" w:rsidRDefault="00422BD3" w:rsidP="00C84088">
            <w:pPr>
              <w:pStyle w:val="NoSpacing"/>
              <w:rPr>
                <w:rFonts w:ascii="Times New Roman" w:hAnsi="Times New Roman"/>
              </w:rPr>
            </w:pPr>
            <w:r w:rsidRPr="00C84088">
              <w:rPr>
                <w:rFonts w:ascii="Times New Roman" w:hAnsi="Times New Roman"/>
              </w:rPr>
              <w:t>2 days, 500 participants each day</w:t>
            </w:r>
          </w:p>
          <w:p w14:paraId="6ACEF31B" w14:textId="77777777" w:rsidR="00422BD3" w:rsidRPr="00C84088" w:rsidRDefault="00422BD3" w:rsidP="00C84088">
            <w:pPr>
              <w:pStyle w:val="NoSpacing"/>
              <w:rPr>
                <w:rFonts w:ascii="Times New Roman" w:hAnsi="Times New Roman"/>
              </w:rPr>
            </w:pPr>
            <w:r w:rsidRPr="00C84088">
              <w:rPr>
                <w:rFonts w:ascii="Times New Roman" w:hAnsi="Times New Roman"/>
              </w:rPr>
              <w:t>Focus on DDM implementation and showcasing integration work of Professional Practice Innovation grant recipients</w:t>
            </w:r>
          </w:p>
        </w:tc>
      </w:tr>
      <w:tr w:rsidR="00422BD3" w:rsidRPr="00C84088" w14:paraId="7756D3C4"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FFFFFF"/>
          </w:tcPr>
          <w:p w14:paraId="66166372"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Professional Practice Innovation Grant – Round 2</w:t>
            </w:r>
          </w:p>
          <w:p w14:paraId="03F1F41E" w14:textId="77777777" w:rsidR="00422BD3" w:rsidRPr="00C84088" w:rsidRDefault="00422BD3" w:rsidP="00C84088">
            <w:pPr>
              <w:spacing w:after="0" w:line="240" w:lineRule="auto"/>
              <w:rPr>
                <w:rFonts w:ascii="Times New Roman" w:eastAsia="Times New Roman" w:hAnsi="Times New Roman"/>
                <w:b/>
                <w:bCs/>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tcPr>
          <w:p w14:paraId="742EE55B" w14:textId="77777777" w:rsidR="00422BD3" w:rsidRPr="00C84088" w:rsidRDefault="00422BD3" w:rsidP="00C84088">
            <w:pPr>
              <w:pStyle w:val="NoSpacing"/>
              <w:rPr>
                <w:rFonts w:ascii="Times New Roman" w:hAnsi="Times New Roman"/>
              </w:rPr>
            </w:pPr>
            <w:r w:rsidRPr="00C84088">
              <w:rPr>
                <w:rFonts w:ascii="Times New Roman" w:hAnsi="Times New Roman"/>
              </w:rPr>
              <w:t>5/2014</w:t>
            </w:r>
          </w:p>
        </w:tc>
        <w:tc>
          <w:tcPr>
            <w:tcW w:w="3960" w:type="dxa"/>
            <w:tcBorders>
              <w:top w:val="single" w:sz="8" w:space="0" w:color="4F81BD"/>
              <w:left w:val="single" w:sz="8" w:space="0" w:color="4F81BD"/>
              <w:bottom w:val="single" w:sz="8" w:space="0" w:color="4F81BD"/>
              <w:right w:val="single" w:sz="8" w:space="0" w:color="4F81BD"/>
            </w:tcBorders>
            <w:shd w:val="clear" w:color="auto" w:fill="FFFFFF"/>
          </w:tcPr>
          <w:p w14:paraId="4621D8AE" w14:textId="77777777" w:rsidR="00422BD3" w:rsidRPr="00C84088" w:rsidRDefault="00422BD3" w:rsidP="00C84088">
            <w:pPr>
              <w:pStyle w:val="NoSpacing"/>
              <w:rPr>
                <w:rFonts w:ascii="Times New Roman" w:hAnsi="Times New Roman"/>
              </w:rPr>
            </w:pPr>
            <w:r w:rsidRPr="00C84088">
              <w:rPr>
                <w:rFonts w:ascii="Times New Roman" w:hAnsi="Times New Roman"/>
              </w:rPr>
              <w:t>Purpose of this grant is to support district initiatives that build the capacity of teachers and administrators to implement the rigorous standards of the Curriculum Frameworks, in ways fully aligned with the educator evaluation system. Grant awardees will share promising practices at the end of the 2014-2015 school year.</w:t>
            </w:r>
          </w:p>
          <w:p w14:paraId="1B827889" w14:textId="77777777" w:rsidR="00422BD3" w:rsidRPr="00C84088" w:rsidRDefault="00422BD3" w:rsidP="00C84088">
            <w:pPr>
              <w:pStyle w:val="NoSpacing"/>
              <w:rPr>
                <w:rFonts w:ascii="Times New Roman" w:hAnsi="Times New Roman"/>
              </w:rPr>
            </w:pPr>
          </w:p>
        </w:tc>
      </w:tr>
      <w:tr w:rsidR="00422BD3" w:rsidRPr="00C84088" w14:paraId="36DDF1D9"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D3DFEE"/>
          </w:tcPr>
          <w:p w14:paraId="590708A7"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Model Curriculum Unit (MCU) Team Road Show</w:t>
            </w: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14:paraId="7DE3D1A5" w14:textId="77777777" w:rsidR="00422BD3" w:rsidRPr="00C84088" w:rsidRDefault="00422BD3" w:rsidP="00C84088">
            <w:pPr>
              <w:pStyle w:val="NoSpacing"/>
              <w:rPr>
                <w:rFonts w:ascii="Times New Roman" w:hAnsi="Times New Roman"/>
              </w:rPr>
            </w:pPr>
            <w:r w:rsidRPr="00C84088">
              <w:rPr>
                <w:rFonts w:ascii="Times New Roman" w:hAnsi="Times New Roman"/>
              </w:rPr>
              <w:t xml:space="preserve">Winter 2014 </w:t>
            </w:r>
          </w:p>
          <w:p w14:paraId="27EEA51F" w14:textId="77777777" w:rsidR="00422BD3" w:rsidRPr="00C84088" w:rsidRDefault="00422BD3" w:rsidP="00C84088">
            <w:pPr>
              <w:pStyle w:val="NoSpacing"/>
              <w:rPr>
                <w:rFonts w:ascii="Times New Roman" w:hAnsi="Times New Roman"/>
              </w:rPr>
            </w:pPr>
          </w:p>
          <w:p w14:paraId="09416B9C" w14:textId="77777777" w:rsidR="00422BD3" w:rsidRPr="00C84088" w:rsidRDefault="00422BD3" w:rsidP="00C84088">
            <w:pPr>
              <w:pStyle w:val="NoSpacing"/>
              <w:rPr>
                <w:rFonts w:ascii="Times New Roman" w:hAnsi="Times New Roman"/>
              </w:rPr>
            </w:pP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14:paraId="2DC9EEE1" w14:textId="77777777" w:rsidR="00422BD3" w:rsidRPr="00C84088" w:rsidRDefault="00422BD3" w:rsidP="00C84088">
            <w:pPr>
              <w:pStyle w:val="NoSpacing"/>
              <w:rPr>
                <w:rFonts w:ascii="Times New Roman" w:hAnsi="Times New Roman"/>
              </w:rPr>
            </w:pPr>
            <w:r w:rsidRPr="00C84088">
              <w:rPr>
                <w:rFonts w:ascii="Times New Roman" w:hAnsi="Times New Roman"/>
              </w:rPr>
              <w:t xml:space="preserve">ESE Teams present “How </w:t>
            </w:r>
            <w:proofErr w:type="spellStart"/>
            <w:r w:rsidRPr="00C84088">
              <w:rPr>
                <w:rFonts w:ascii="Times New Roman" w:hAnsi="Times New Roman"/>
              </w:rPr>
              <w:t>To’s</w:t>
            </w:r>
            <w:proofErr w:type="spellEnd"/>
            <w:r w:rsidRPr="00C84088">
              <w:rPr>
                <w:rFonts w:ascii="Times New Roman" w:hAnsi="Times New Roman"/>
              </w:rPr>
              <w:t>” in the Readiness Centers.  DDM work and CEPAs will be included.</w:t>
            </w:r>
          </w:p>
        </w:tc>
      </w:tr>
      <w:tr w:rsidR="00422BD3" w:rsidRPr="00C84088" w14:paraId="5B8327EA"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FFFFFF"/>
          </w:tcPr>
          <w:p w14:paraId="7B93EFF0"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Road Shows with principals</w:t>
            </w:r>
          </w:p>
          <w:p w14:paraId="7568CFC8" w14:textId="77777777" w:rsidR="00422BD3" w:rsidRPr="00C84088" w:rsidRDefault="00422BD3" w:rsidP="00C84088">
            <w:pPr>
              <w:spacing w:after="0" w:line="240" w:lineRule="auto"/>
              <w:rPr>
                <w:rFonts w:ascii="Times New Roman" w:eastAsia="Times New Roman" w:hAnsi="Times New Roman"/>
                <w:b/>
                <w:bCs/>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tcPr>
          <w:p w14:paraId="50F826C3" w14:textId="77777777" w:rsidR="00422BD3" w:rsidRPr="00C84088" w:rsidRDefault="00422BD3" w:rsidP="00C84088">
            <w:pPr>
              <w:pStyle w:val="NoSpacing"/>
              <w:rPr>
                <w:rFonts w:ascii="Times New Roman" w:hAnsi="Times New Roman"/>
              </w:rPr>
            </w:pPr>
            <w:r w:rsidRPr="00C84088">
              <w:rPr>
                <w:rFonts w:ascii="Times New Roman" w:hAnsi="Times New Roman"/>
              </w:rPr>
              <w:t>Winter 2014</w:t>
            </w:r>
          </w:p>
        </w:tc>
        <w:tc>
          <w:tcPr>
            <w:tcW w:w="3960" w:type="dxa"/>
            <w:tcBorders>
              <w:top w:val="single" w:sz="8" w:space="0" w:color="4F81BD"/>
              <w:left w:val="single" w:sz="8" w:space="0" w:color="4F81BD"/>
              <w:bottom w:val="single" w:sz="8" w:space="0" w:color="4F81BD"/>
              <w:right w:val="single" w:sz="8" w:space="0" w:color="4F81BD"/>
            </w:tcBorders>
            <w:shd w:val="clear" w:color="auto" w:fill="FFFFFF"/>
          </w:tcPr>
          <w:p w14:paraId="5AF3F176" w14:textId="77777777" w:rsidR="00422BD3" w:rsidRPr="00C84088" w:rsidRDefault="00422BD3" w:rsidP="00C84088">
            <w:pPr>
              <w:pStyle w:val="NoSpacing"/>
              <w:rPr>
                <w:rFonts w:ascii="Times New Roman" w:hAnsi="Times New Roman"/>
              </w:rPr>
            </w:pPr>
          </w:p>
        </w:tc>
      </w:tr>
      <w:tr w:rsidR="00422BD3" w:rsidRPr="00C84088" w14:paraId="74FE9C74"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D3DFEE"/>
          </w:tcPr>
          <w:p w14:paraId="519F1300"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 xml:space="preserve">2014 Curriculum Summit </w:t>
            </w:r>
          </w:p>
          <w:p w14:paraId="5EA8BC6B" w14:textId="77777777" w:rsidR="00422BD3" w:rsidRPr="00C84088" w:rsidRDefault="00422BD3" w:rsidP="00C84088">
            <w:pPr>
              <w:spacing w:after="0" w:line="240" w:lineRule="auto"/>
              <w:rPr>
                <w:rFonts w:ascii="Times New Roman" w:eastAsia="Times New Roman" w:hAnsi="Times New Roman"/>
                <w:b/>
                <w:bCs/>
              </w:rPr>
            </w:pPr>
          </w:p>
          <w:p w14:paraId="0A513169" w14:textId="77777777" w:rsidR="00422BD3" w:rsidRPr="00C84088" w:rsidRDefault="00422BD3" w:rsidP="00C84088">
            <w:pPr>
              <w:spacing w:after="0" w:line="240" w:lineRule="auto"/>
              <w:rPr>
                <w:rFonts w:ascii="Times New Roman" w:eastAsia="Times New Roman" w:hAnsi="Times New Roman"/>
                <w:b/>
                <w:bCs/>
              </w:rPr>
            </w:pP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14:paraId="67E14922" w14:textId="77777777" w:rsidR="00422BD3" w:rsidRPr="00C84088" w:rsidRDefault="00422BD3" w:rsidP="00C84088">
            <w:pPr>
              <w:pStyle w:val="NoSpacing"/>
              <w:rPr>
                <w:rFonts w:ascii="Times New Roman" w:hAnsi="Times New Roman"/>
              </w:rPr>
            </w:pPr>
            <w:r w:rsidRPr="00C84088">
              <w:rPr>
                <w:rFonts w:ascii="Times New Roman" w:hAnsi="Times New Roman"/>
              </w:rPr>
              <w:t>11/2014</w:t>
            </w: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14:paraId="48BF7BD6" w14:textId="77777777" w:rsidR="00422BD3" w:rsidRPr="00C84088" w:rsidRDefault="00422BD3" w:rsidP="00C84088">
            <w:pPr>
              <w:pStyle w:val="NoSpacing"/>
              <w:rPr>
                <w:rFonts w:ascii="Times New Roman" w:hAnsi="Times New Roman"/>
              </w:rPr>
            </w:pPr>
          </w:p>
        </w:tc>
      </w:tr>
      <w:tr w:rsidR="00422BD3" w:rsidRPr="00C84088" w14:paraId="222555D0" w14:textId="77777777" w:rsidTr="00C84088">
        <w:tc>
          <w:tcPr>
            <w:tcW w:w="6354" w:type="dxa"/>
            <w:tcBorders>
              <w:top w:val="single" w:sz="8" w:space="0" w:color="4F81BD"/>
              <w:left w:val="single" w:sz="8" w:space="0" w:color="4F81BD"/>
              <w:bottom w:val="single" w:sz="8" w:space="0" w:color="4F81BD"/>
              <w:right w:val="single" w:sz="8" w:space="0" w:color="4F81BD"/>
            </w:tcBorders>
            <w:shd w:val="clear" w:color="auto" w:fill="FFFFFF"/>
          </w:tcPr>
          <w:p w14:paraId="66C4F491" w14:textId="77777777" w:rsidR="00422BD3" w:rsidRPr="00C84088" w:rsidRDefault="00422BD3" w:rsidP="00C84088">
            <w:pPr>
              <w:spacing w:after="0" w:line="240" w:lineRule="auto"/>
              <w:rPr>
                <w:rFonts w:ascii="Times New Roman" w:eastAsia="Times New Roman" w:hAnsi="Times New Roman"/>
                <w:b/>
                <w:bCs/>
              </w:rPr>
            </w:pPr>
            <w:r w:rsidRPr="00C84088">
              <w:rPr>
                <w:rFonts w:ascii="Times New Roman" w:eastAsia="Times New Roman" w:hAnsi="Times New Roman"/>
                <w:b/>
                <w:bCs/>
              </w:rPr>
              <w:t>2015 Spring Ed Evaluation Spring Convening</w:t>
            </w:r>
          </w:p>
          <w:p w14:paraId="2CE74435" w14:textId="77777777" w:rsidR="00422BD3" w:rsidRPr="00C84088" w:rsidRDefault="00422BD3" w:rsidP="00C84088">
            <w:pPr>
              <w:spacing w:after="0" w:line="240" w:lineRule="auto"/>
              <w:rPr>
                <w:rFonts w:ascii="Times New Roman" w:eastAsia="Times New Roman" w:hAnsi="Times New Roman"/>
                <w:b/>
                <w:bCs/>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tcPr>
          <w:p w14:paraId="3F305D73" w14:textId="77777777" w:rsidR="00422BD3" w:rsidRPr="00C84088" w:rsidRDefault="00422BD3" w:rsidP="00C84088">
            <w:pPr>
              <w:pStyle w:val="NoSpacing"/>
              <w:rPr>
                <w:rFonts w:ascii="Times New Roman" w:hAnsi="Times New Roman"/>
              </w:rPr>
            </w:pPr>
            <w:r w:rsidRPr="00C84088">
              <w:rPr>
                <w:rFonts w:ascii="Times New Roman" w:hAnsi="Times New Roman"/>
              </w:rPr>
              <w:t>5/2015</w:t>
            </w:r>
          </w:p>
        </w:tc>
        <w:tc>
          <w:tcPr>
            <w:tcW w:w="3960" w:type="dxa"/>
            <w:tcBorders>
              <w:top w:val="single" w:sz="8" w:space="0" w:color="4F81BD"/>
              <w:left w:val="single" w:sz="8" w:space="0" w:color="4F81BD"/>
              <w:bottom w:val="single" w:sz="8" w:space="0" w:color="4F81BD"/>
              <w:right w:val="single" w:sz="8" w:space="0" w:color="4F81BD"/>
            </w:tcBorders>
            <w:shd w:val="clear" w:color="auto" w:fill="FFFFFF"/>
          </w:tcPr>
          <w:p w14:paraId="3D7DE775" w14:textId="77777777" w:rsidR="00422BD3" w:rsidRPr="00C84088" w:rsidRDefault="00422BD3" w:rsidP="00C84088">
            <w:pPr>
              <w:pStyle w:val="NoSpacing"/>
              <w:rPr>
                <w:rFonts w:ascii="Times New Roman" w:hAnsi="Times New Roman"/>
              </w:rPr>
            </w:pPr>
          </w:p>
        </w:tc>
      </w:tr>
    </w:tbl>
    <w:p w14:paraId="0D59CC08" w14:textId="77777777" w:rsidR="00422BD3" w:rsidRPr="00C84088" w:rsidRDefault="00422BD3" w:rsidP="00F20BAC">
      <w:pPr>
        <w:rPr>
          <w:rFonts w:ascii="Times New Roman" w:hAnsi="Times New Roman"/>
        </w:rPr>
      </w:pPr>
    </w:p>
    <w:sectPr w:rsidR="00422BD3" w:rsidRPr="00C84088" w:rsidSect="00F20BAC">
      <w:footerReference w:type="default" r:id="rId10"/>
      <w:pgSz w:w="15840" w:h="12240" w:orient="landscape"/>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FDBBA" w14:textId="77777777" w:rsidR="00CB394C" w:rsidRDefault="00CB394C" w:rsidP="00F20BAC">
      <w:pPr>
        <w:spacing w:after="0" w:line="240" w:lineRule="auto"/>
      </w:pPr>
      <w:r>
        <w:separator/>
      </w:r>
    </w:p>
  </w:endnote>
  <w:endnote w:type="continuationSeparator" w:id="0">
    <w:p w14:paraId="37ABB7D4" w14:textId="77777777" w:rsidR="00CB394C" w:rsidRDefault="00CB394C" w:rsidP="00F2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B3F84" w14:textId="77777777" w:rsidR="00F20BAC" w:rsidRDefault="00F20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2B3F8" w14:textId="77777777" w:rsidR="00CB394C" w:rsidRDefault="00CB394C" w:rsidP="00F20BAC">
      <w:pPr>
        <w:spacing w:after="0" w:line="240" w:lineRule="auto"/>
      </w:pPr>
      <w:r>
        <w:separator/>
      </w:r>
    </w:p>
  </w:footnote>
  <w:footnote w:type="continuationSeparator" w:id="0">
    <w:p w14:paraId="06FD8F29" w14:textId="77777777" w:rsidR="00CB394C" w:rsidRDefault="00CB394C" w:rsidP="00F20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D3"/>
    <w:rsid w:val="00031F27"/>
    <w:rsid w:val="001D2F7F"/>
    <w:rsid w:val="001F4580"/>
    <w:rsid w:val="001F69B0"/>
    <w:rsid w:val="00354433"/>
    <w:rsid w:val="003A5DC5"/>
    <w:rsid w:val="003E283C"/>
    <w:rsid w:val="00422BD3"/>
    <w:rsid w:val="004E66C6"/>
    <w:rsid w:val="00830544"/>
    <w:rsid w:val="00BC0A46"/>
    <w:rsid w:val="00C84088"/>
    <w:rsid w:val="00CB16E0"/>
    <w:rsid w:val="00CB394C"/>
    <w:rsid w:val="00D9475F"/>
    <w:rsid w:val="00EE7017"/>
    <w:rsid w:val="00F20BAC"/>
    <w:rsid w:val="00F83F36"/>
    <w:rsid w:val="00FA3E61"/>
    <w:rsid w:val="00FC7ED6"/>
    <w:rsid w:val="00FD4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8985"/>
  <w15:docId w15:val="{1D7AAAE0-1161-4FD4-995D-B446ACC8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BD3"/>
    <w:rPr>
      <w:sz w:val="22"/>
      <w:szCs w:val="22"/>
    </w:rPr>
  </w:style>
  <w:style w:type="character" w:styleId="Hyperlink">
    <w:name w:val="Hyperlink"/>
    <w:basedOn w:val="DefaultParagraphFont"/>
    <w:uiPriority w:val="99"/>
    <w:unhideWhenUsed/>
    <w:rsid w:val="00422BD3"/>
    <w:rPr>
      <w:color w:val="0000FF"/>
      <w:u w:val="single"/>
    </w:rPr>
  </w:style>
  <w:style w:type="paragraph" w:customStyle="1" w:styleId="Default">
    <w:name w:val="Default"/>
    <w:rsid w:val="00422BD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22BD3"/>
    <w:pPr>
      <w:spacing w:before="100" w:beforeAutospacing="1" w:after="100" w:afterAutospacing="1" w:line="240" w:lineRule="auto"/>
    </w:pPr>
    <w:rPr>
      <w:rFonts w:ascii="Georgia" w:eastAsia="Times New Roman" w:hAnsi="Georgia"/>
      <w:sz w:val="23"/>
      <w:szCs w:val="23"/>
    </w:rPr>
  </w:style>
  <w:style w:type="paragraph" w:styleId="Header">
    <w:name w:val="header"/>
    <w:basedOn w:val="Normal"/>
    <w:link w:val="HeaderChar"/>
    <w:uiPriority w:val="99"/>
    <w:semiHidden/>
    <w:unhideWhenUsed/>
    <w:rsid w:val="00F20BAC"/>
    <w:pPr>
      <w:tabs>
        <w:tab w:val="center" w:pos="4680"/>
        <w:tab w:val="right" w:pos="9360"/>
      </w:tabs>
    </w:pPr>
  </w:style>
  <w:style w:type="character" w:customStyle="1" w:styleId="HeaderChar">
    <w:name w:val="Header Char"/>
    <w:basedOn w:val="DefaultParagraphFont"/>
    <w:link w:val="Header"/>
    <w:uiPriority w:val="99"/>
    <w:semiHidden/>
    <w:rsid w:val="00F20BAC"/>
    <w:rPr>
      <w:sz w:val="22"/>
      <w:szCs w:val="22"/>
    </w:rPr>
  </w:style>
  <w:style w:type="paragraph" w:styleId="Footer">
    <w:name w:val="footer"/>
    <w:basedOn w:val="Normal"/>
    <w:link w:val="FooterChar"/>
    <w:uiPriority w:val="99"/>
    <w:unhideWhenUsed/>
    <w:rsid w:val="00F20BAC"/>
    <w:pPr>
      <w:tabs>
        <w:tab w:val="center" w:pos="4680"/>
        <w:tab w:val="right" w:pos="9360"/>
      </w:tabs>
    </w:pPr>
  </w:style>
  <w:style w:type="character" w:customStyle="1" w:styleId="FooterChar">
    <w:name w:val="Footer Char"/>
    <w:basedOn w:val="DefaultParagraphFont"/>
    <w:link w:val="Footer"/>
    <w:uiPriority w:val="99"/>
    <w:rsid w:val="00F20BAC"/>
    <w:rPr>
      <w:sz w:val="22"/>
      <w:szCs w:val="22"/>
    </w:rPr>
  </w:style>
  <w:style w:type="character" w:styleId="FollowedHyperlink">
    <w:name w:val="FollowedHyperlink"/>
    <w:basedOn w:val="DefaultParagraphFont"/>
    <w:uiPriority w:val="99"/>
    <w:semiHidden/>
    <w:unhideWhenUsed/>
    <w:rsid w:val="00FC7ED6"/>
    <w:rPr>
      <w:color w:val="800080" w:themeColor="followedHyperlink"/>
      <w:u w:val="single"/>
    </w:rPr>
  </w:style>
  <w:style w:type="character" w:styleId="UnresolvedMention">
    <w:name w:val="Unresolved Mention"/>
    <w:basedOn w:val="DefaultParagraphFont"/>
    <w:uiPriority w:val="99"/>
    <w:semiHidden/>
    <w:unhideWhenUsed/>
    <w:rsid w:val="00FC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DESE-231-64438</_dlc_DocId>
    <_dlc_DocIdUrl xmlns="733efe1c-5bbe-4968-87dc-d400e65c879f">
      <Url>https://sharepoint.doemass.org/ese/webteam/cps/_layouts/DocIdRedir.aspx?ID=DESE-231-64438</Url>
      <Description>DESE-231-64438</Description>
    </_dlc_DocIdUrl>
  </documentManagement>
</p:properties>
</file>

<file path=customXml/itemProps1.xml><?xml version="1.0" encoding="utf-8"?>
<ds:datastoreItem xmlns:ds="http://schemas.openxmlformats.org/officeDocument/2006/customXml" ds:itemID="{9B362CD5-5D5C-4742-B05F-52823C437DDD}">
  <ds:schemaRefs>
    <ds:schemaRef ds:uri="http://schemas.microsoft.com/sharepoint/v3/contenttype/forms"/>
  </ds:schemaRefs>
</ds:datastoreItem>
</file>

<file path=customXml/itemProps2.xml><?xml version="1.0" encoding="utf-8"?>
<ds:datastoreItem xmlns:ds="http://schemas.openxmlformats.org/officeDocument/2006/customXml" ds:itemID="{5A0E8D1C-7134-4392-84D6-B330679DF795}">
  <ds:schemaRefs>
    <ds:schemaRef ds:uri="http://schemas.microsoft.com/sharepoint/events"/>
  </ds:schemaRefs>
</ds:datastoreItem>
</file>

<file path=customXml/itemProps3.xml><?xml version="1.0" encoding="utf-8"?>
<ds:datastoreItem xmlns:ds="http://schemas.openxmlformats.org/officeDocument/2006/customXml" ds:itemID="{74857EA8-964E-4A54-B58A-C65DD0F6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63B67-8B1B-4ED7-A39F-BD0702772F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Educator Evaluation and Curriculum Frameworks Integration, December 2013</vt:lpstr>
    </vt:vector>
  </TitlesOfParts>
  <Company/>
  <LinksUpToDate>false</LinksUpToDate>
  <CharactersWithSpaces>4631</CharactersWithSpaces>
  <SharedDoc>false</SharedDoc>
  <HLinks>
    <vt:vector size="6" baseType="variant">
      <vt:variant>
        <vt:i4>1835027</vt:i4>
      </vt:variant>
      <vt:variant>
        <vt:i4>0</vt:i4>
      </vt:variant>
      <vt:variant>
        <vt:i4>0</vt:i4>
      </vt:variant>
      <vt:variant>
        <vt:i4>5</vt:i4>
      </vt:variant>
      <vt:variant>
        <vt:lpwstr>http://www.doe.mass.edu/grants/grants14/rfp/213.html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Evaluation and Curriculum Frameworks Integration, December 2013</dc:title>
  <dc:creator>DESE</dc:creator>
  <cp:lastModifiedBy>Zou, Dong (EOE)</cp:lastModifiedBy>
  <cp:revision>3</cp:revision>
  <dcterms:created xsi:type="dcterms:W3CDTF">2020-09-11T13:24:00Z</dcterms:created>
  <dcterms:modified xsi:type="dcterms:W3CDTF">2020-09-11T18:26:00Z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2020</vt:lpwstr>
  </property>
</Properties>
</file>