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B8638" w14:textId="77777777" w:rsidR="00A20194" w:rsidRDefault="00DB320E">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13EB86F3" wp14:editId="13EB86F4">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bookmarkEnd w:id="0"/>
      <w:r w:rsidR="00C974A6">
        <w:rPr>
          <w:rFonts w:ascii="Arial" w:hAnsi="Arial"/>
          <w:b/>
          <w:i/>
          <w:sz w:val="40"/>
        </w:rPr>
        <w:t>Massachusetts Department of</w:t>
      </w:r>
    </w:p>
    <w:p w14:paraId="13EB8639" w14:textId="77777777" w:rsidR="00A20194" w:rsidRDefault="00C974A6">
      <w:pPr>
        <w:outlineLvl w:val="0"/>
        <w:rPr>
          <w:rFonts w:ascii="Arial" w:hAnsi="Arial"/>
          <w:b/>
          <w:i/>
          <w:sz w:val="50"/>
        </w:rPr>
      </w:pPr>
      <w:r>
        <w:rPr>
          <w:rFonts w:ascii="Arial" w:hAnsi="Arial"/>
          <w:b/>
          <w:i/>
          <w:sz w:val="40"/>
        </w:rPr>
        <w:t>Elementary and Secondary Education</w:t>
      </w:r>
    </w:p>
    <w:p w14:paraId="13EB863A" w14:textId="564FA715" w:rsidR="00A20194" w:rsidRDefault="004473BC">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13EB86F5" wp14:editId="4E9C1E9F">
                <wp:simplePos x="0" y="0"/>
                <wp:positionH relativeFrom="column">
                  <wp:posOffset>24765</wp:posOffset>
                </wp:positionH>
                <wp:positionV relativeFrom="paragraph">
                  <wp:posOffset>64769</wp:posOffset>
                </wp:positionV>
                <wp:extent cx="5066030" cy="0"/>
                <wp:effectExtent l="0" t="0" r="203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ZW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cP6WyWTkE0OvgSUgyJxjr/mesOBaPEEjhHYHLcOB+IkGIICfcovRZS&#10;RrGlQj2wnTymacxwWgoWvCHO2f2ukhYdSZiX+MWywHMfZvVBsYjWcsJWV9sTIS823C5VwINagM/V&#10;ugzEj6f0aTVfzfNRPpmtRnla16NP6yofzdbZ40M9rauqzn4GalletIIxrgK7YTiz/O/Evz6Ty1jd&#10;xvPWh+Q9emwYkB3+kXQUM+h3mYSdZuetHUSGeYzB17cTBv5+D/b9C1/+Ag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I6pVlYS&#10;AgAAKQQAAA4AAAAAAAAAAAAAAAAALgIAAGRycy9lMm9Eb2MueG1sUEsBAi0AFAAGAAgAAAAhAOzZ&#10;Hs/bAAAABwEAAA8AAAAAAAAAAAAAAAAAbAQAAGRycy9kb3ducmV2LnhtbFBLBQYAAAAABAAEAPMA&#10;AAB0BQAAAAA=&#10;" o:allowincell="f" strokeweight="1pt"/>
            </w:pict>
          </mc:Fallback>
        </mc:AlternateContent>
      </w:r>
    </w:p>
    <w:p w14:paraId="13EB863B"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13EB863C"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13EB863D" w14:textId="77777777" w:rsidR="00A20194" w:rsidRPr="00C974A6" w:rsidRDefault="00A20194">
      <w:pPr>
        <w:ind w:left="720"/>
        <w:rPr>
          <w:rFonts w:ascii="Arial" w:hAnsi="Arial"/>
          <w:i/>
          <w:sz w:val="16"/>
          <w:szCs w:val="16"/>
        </w:rPr>
      </w:pPr>
    </w:p>
    <w:p w14:paraId="13EB863E"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13EB863F"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C974A6" w:rsidRPr="009C084A" w14:paraId="13EB8643" w14:textId="77777777" w:rsidTr="009C084A">
        <w:tc>
          <w:tcPr>
            <w:tcW w:w="2988" w:type="dxa"/>
          </w:tcPr>
          <w:p w14:paraId="13EB8640" w14:textId="77777777" w:rsidR="00E90934" w:rsidRPr="009C084A" w:rsidRDefault="00E90934" w:rsidP="009C084A">
            <w:pPr>
              <w:jc w:val="center"/>
              <w:rPr>
                <w:rFonts w:ascii="Arial" w:hAnsi="Arial" w:cs="Arial"/>
                <w:sz w:val="16"/>
                <w:szCs w:val="16"/>
              </w:rPr>
            </w:pPr>
            <w:r w:rsidRPr="009C084A">
              <w:rPr>
                <w:rFonts w:ascii="Arial" w:hAnsi="Arial" w:cs="Arial"/>
                <w:sz w:val="16"/>
                <w:szCs w:val="16"/>
              </w:rPr>
              <w:t>Mitchell D. Chester, Ed.D</w:t>
            </w:r>
            <w:r w:rsidR="0050164A" w:rsidRPr="009C084A">
              <w:rPr>
                <w:rFonts w:ascii="Arial" w:hAnsi="Arial" w:cs="Arial"/>
                <w:sz w:val="16"/>
                <w:szCs w:val="16"/>
              </w:rPr>
              <w:t>.</w:t>
            </w:r>
          </w:p>
          <w:p w14:paraId="13EB8641" w14:textId="77777777"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14:paraId="13EB8642" w14:textId="77777777" w:rsidR="00C974A6" w:rsidRPr="009C084A" w:rsidRDefault="00C974A6" w:rsidP="009C084A">
            <w:pPr>
              <w:jc w:val="center"/>
              <w:rPr>
                <w:rFonts w:ascii="Arial" w:hAnsi="Arial"/>
                <w:i/>
                <w:sz w:val="16"/>
                <w:szCs w:val="16"/>
              </w:rPr>
            </w:pPr>
          </w:p>
        </w:tc>
      </w:tr>
    </w:tbl>
    <w:p w14:paraId="13EB8644" w14:textId="77777777" w:rsidR="00A20194" w:rsidRDefault="00A20194">
      <w:pPr>
        <w:rPr>
          <w:rFonts w:ascii="Arial" w:hAnsi="Arial"/>
          <w:i/>
          <w:sz w:val="18"/>
        </w:rPr>
      </w:pPr>
    </w:p>
    <w:p w14:paraId="13EB864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3EB8646" w14:textId="77777777" w:rsidR="006407CE" w:rsidRDefault="006407CE" w:rsidP="006407CE">
      <w:pPr>
        <w:pStyle w:val="Heading1"/>
        <w:tabs>
          <w:tab w:val="clear" w:pos="4680"/>
        </w:tabs>
      </w:pPr>
      <w:r>
        <w:lastRenderedPageBreak/>
        <w:t>MEMORANDUM</w:t>
      </w:r>
    </w:p>
    <w:p w14:paraId="13EB8647" w14:textId="77777777" w:rsidR="006407CE" w:rsidRDefault="006407CE" w:rsidP="006407CE">
      <w:pPr>
        <w:widowControl/>
        <w:rPr>
          <w:b/>
        </w:rPr>
      </w:pPr>
    </w:p>
    <w:tbl>
      <w:tblPr>
        <w:tblW w:w="0" w:type="auto"/>
        <w:tblLook w:val="01E0" w:firstRow="1" w:lastRow="1" w:firstColumn="1" w:lastColumn="1" w:noHBand="0" w:noVBand="0"/>
      </w:tblPr>
      <w:tblGrid>
        <w:gridCol w:w="1188"/>
        <w:gridCol w:w="8388"/>
      </w:tblGrid>
      <w:tr w:rsidR="006407CE" w:rsidRPr="00CE1FCB" w14:paraId="13EB864A" w14:textId="77777777" w:rsidTr="009917DD">
        <w:tc>
          <w:tcPr>
            <w:tcW w:w="1188" w:type="dxa"/>
          </w:tcPr>
          <w:p w14:paraId="13EB8648" w14:textId="77777777" w:rsidR="006407CE" w:rsidRPr="00CE1FCB" w:rsidRDefault="006407CE" w:rsidP="009917DD">
            <w:pPr>
              <w:rPr>
                <w:b/>
              </w:rPr>
            </w:pPr>
            <w:r w:rsidRPr="00CE1FCB">
              <w:rPr>
                <w:b/>
              </w:rPr>
              <w:t>To:</w:t>
            </w:r>
          </w:p>
        </w:tc>
        <w:tc>
          <w:tcPr>
            <w:tcW w:w="8388" w:type="dxa"/>
          </w:tcPr>
          <w:p w14:paraId="13EB8649" w14:textId="77777777" w:rsidR="006407CE" w:rsidRPr="00CE1FCB" w:rsidRDefault="006407CE" w:rsidP="009917DD">
            <w:pPr>
              <w:rPr>
                <w:b/>
              </w:rPr>
            </w:pPr>
            <w:r>
              <w:t>Members of the Board of Elementary and Secondary Education</w:t>
            </w:r>
          </w:p>
        </w:tc>
      </w:tr>
      <w:tr w:rsidR="006407CE" w:rsidRPr="00CE1FCB" w14:paraId="13EB864D" w14:textId="77777777" w:rsidTr="009917DD">
        <w:tc>
          <w:tcPr>
            <w:tcW w:w="1188" w:type="dxa"/>
          </w:tcPr>
          <w:p w14:paraId="13EB864B" w14:textId="77777777" w:rsidR="006407CE" w:rsidRPr="00CE1FCB" w:rsidRDefault="006407CE" w:rsidP="009917DD">
            <w:pPr>
              <w:rPr>
                <w:b/>
              </w:rPr>
            </w:pPr>
            <w:r w:rsidRPr="00CE1FCB">
              <w:rPr>
                <w:b/>
              </w:rPr>
              <w:t>From:</w:t>
            </w:r>
            <w:r>
              <w:tab/>
            </w:r>
          </w:p>
        </w:tc>
        <w:tc>
          <w:tcPr>
            <w:tcW w:w="8388" w:type="dxa"/>
          </w:tcPr>
          <w:p w14:paraId="13EB864C" w14:textId="77777777" w:rsidR="006407CE" w:rsidRPr="00CE1FCB" w:rsidRDefault="006407CE" w:rsidP="009917DD">
            <w:pPr>
              <w:rPr>
                <w:b/>
              </w:rPr>
            </w:pPr>
            <w:r>
              <w:t>Mitchell D. Chester, Ed.D., Commissioner</w:t>
            </w:r>
          </w:p>
        </w:tc>
      </w:tr>
      <w:tr w:rsidR="006407CE" w:rsidRPr="00CE1FCB" w14:paraId="13EB8650" w14:textId="77777777" w:rsidTr="009917DD">
        <w:tc>
          <w:tcPr>
            <w:tcW w:w="1188" w:type="dxa"/>
          </w:tcPr>
          <w:p w14:paraId="13EB864E" w14:textId="77777777" w:rsidR="006407CE" w:rsidRPr="00CE1FCB" w:rsidRDefault="006407CE" w:rsidP="009917DD">
            <w:pPr>
              <w:rPr>
                <w:b/>
              </w:rPr>
            </w:pPr>
            <w:r w:rsidRPr="00CE1FCB">
              <w:rPr>
                <w:b/>
              </w:rPr>
              <w:t>Date:</w:t>
            </w:r>
            <w:r>
              <w:tab/>
            </w:r>
          </w:p>
        </w:tc>
        <w:tc>
          <w:tcPr>
            <w:tcW w:w="8388" w:type="dxa"/>
          </w:tcPr>
          <w:p w14:paraId="13EB864F" w14:textId="77777777" w:rsidR="006407CE" w:rsidRPr="003B6870" w:rsidRDefault="006407CE" w:rsidP="009917DD">
            <w:r>
              <w:t>January 16, 2015</w:t>
            </w:r>
          </w:p>
        </w:tc>
      </w:tr>
      <w:tr w:rsidR="006407CE" w:rsidRPr="00CE1FCB" w14:paraId="13EB8653" w14:textId="77777777" w:rsidTr="009917DD">
        <w:tc>
          <w:tcPr>
            <w:tcW w:w="1188" w:type="dxa"/>
          </w:tcPr>
          <w:p w14:paraId="13EB8651" w14:textId="77777777" w:rsidR="006407CE" w:rsidRPr="00CE1FCB" w:rsidRDefault="006407CE" w:rsidP="009917DD">
            <w:pPr>
              <w:rPr>
                <w:b/>
              </w:rPr>
            </w:pPr>
            <w:r w:rsidRPr="00CE1FCB">
              <w:rPr>
                <w:b/>
              </w:rPr>
              <w:t>Subject:</w:t>
            </w:r>
          </w:p>
        </w:tc>
        <w:tc>
          <w:tcPr>
            <w:tcW w:w="8388" w:type="dxa"/>
          </w:tcPr>
          <w:p w14:paraId="13EB8652" w14:textId="77777777" w:rsidR="006407CE" w:rsidRPr="00CE1FCB" w:rsidRDefault="006407CE" w:rsidP="009917DD">
            <w:pPr>
              <w:rPr>
                <w:b/>
              </w:rPr>
            </w:pPr>
            <w:bookmarkStart w:id="1" w:name="OLE_LINK3"/>
            <w:bookmarkStart w:id="2" w:name="OLE_LINK4"/>
            <w:r>
              <w:t xml:space="preserve">Charter Schools – </w:t>
            </w:r>
            <w:bookmarkStart w:id="3" w:name="OLE_LINK1"/>
            <w:bookmarkStart w:id="4" w:name="OLE_LINK2"/>
            <w:r>
              <w:t xml:space="preserve">Report on Conditions and Recommendation to Place Martin Luther King, Jr. Charter School of Excellence on Probation </w:t>
            </w:r>
            <w:bookmarkEnd w:id="1"/>
            <w:bookmarkEnd w:id="2"/>
            <w:bookmarkEnd w:id="3"/>
            <w:bookmarkEnd w:id="4"/>
          </w:p>
        </w:tc>
      </w:tr>
    </w:tbl>
    <w:p w14:paraId="13EB8654" w14:textId="77777777" w:rsidR="006407CE" w:rsidRDefault="006407CE" w:rsidP="006407CE">
      <w:pPr>
        <w:pBdr>
          <w:bottom w:val="single" w:sz="12" w:space="1" w:color="auto"/>
        </w:pBdr>
      </w:pPr>
      <w:bookmarkStart w:id="5" w:name="TO"/>
      <w:bookmarkStart w:id="6" w:name="FROM"/>
      <w:bookmarkStart w:id="7" w:name="DATE"/>
      <w:bookmarkStart w:id="8" w:name="RE"/>
      <w:bookmarkEnd w:id="5"/>
      <w:bookmarkEnd w:id="6"/>
      <w:bookmarkEnd w:id="7"/>
      <w:bookmarkEnd w:id="8"/>
    </w:p>
    <w:p w14:paraId="13EB8655" w14:textId="77777777" w:rsidR="006407CE" w:rsidRDefault="006407CE" w:rsidP="006407CE"/>
    <w:p w14:paraId="13EB8656" w14:textId="77777777" w:rsidR="006407CE" w:rsidRDefault="006407CE" w:rsidP="006407CE">
      <w:pPr>
        <w:pStyle w:val="Default"/>
      </w:pPr>
      <w:r w:rsidRPr="00971004">
        <w:t>Pursuant to the Charter School Regulations at 603 CMR 1.1</w:t>
      </w:r>
      <w:r>
        <w:t>2</w:t>
      </w:r>
      <w:r w:rsidRPr="00971004">
        <w:t>(</w:t>
      </w:r>
      <w:r>
        <w:t>2</w:t>
      </w:r>
      <w:r w:rsidRPr="00971004">
        <w:t>), I recommend that the Board of Elementary and Second</w:t>
      </w:r>
      <w:r>
        <w:t xml:space="preserve">ary Education (Board) place Martin Luther King, Jr. Charter School of Excellence (MLK) on </w:t>
      </w:r>
      <w:r w:rsidRPr="00971004">
        <w:t xml:space="preserve">probation. </w:t>
      </w:r>
      <w:r>
        <w:t xml:space="preserve">The school has not met the academic conditions that the Board imposed upon its charter; rather than demonstrating significant and sustained academic improvement, scores have declined over the past two years. </w:t>
      </w:r>
      <w:r w:rsidRPr="00971004">
        <w:t>My recommendation is based upon my continuing concern about the</w:t>
      </w:r>
      <w:r>
        <w:t xml:space="preserve"> academic performance of </w:t>
      </w:r>
      <w:r w:rsidRPr="00971004">
        <w:t>this school</w:t>
      </w:r>
      <w:r>
        <w:t>.</w:t>
      </w:r>
    </w:p>
    <w:p w14:paraId="13EB8657" w14:textId="77777777" w:rsidR="006407CE" w:rsidRDefault="006407CE" w:rsidP="006407CE">
      <w:pPr>
        <w:pStyle w:val="Default"/>
      </w:pPr>
    </w:p>
    <w:p w14:paraId="13EB8658" w14:textId="77777777" w:rsidR="006407CE" w:rsidRPr="006A0E34" w:rsidRDefault="006407CE" w:rsidP="006407CE">
      <w:r>
        <w:t>On January 25, 2011</w:t>
      </w:r>
      <w:r w:rsidRPr="00463AEF">
        <w:t xml:space="preserve">, the Board </w:t>
      </w:r>
      <w:r>
        <w:t xml:space="preserve">renewed the charter for MLK, placed the school on probation, and </w:t>
      </w:r>
      <w:r w:rsidRPr="00463AEF">
        <w:t xml:space="preserve">directed </w:t>
      </w:r>
      <w:r>
        <w:t>the school</w:t>
      </w:r>
      <w:r w:rsidRPr="00463AEF">
        <w:t xml:space="preserve"> to meet </w:t>
      </w:r>
      <w:r w:rsidRPr="006A0E34">
        <w:t xml:space="preserve">three conditions </w:t>
      </w:r>
      <w:r w:rsidR="009917DD" w:rsidRPr="006A0E34">
        <w:t xml:space="preserve">over the next two years </w:t>
      </w:r>
      <w:r w:rsidRPr="006A0E34">
        <w:t xml:space="preserve">related to program delivery and academic performance. On January 29, 2013, the Board determined that MLK had </w:t>
      </w:r>
      <w:r w:rsidR="009917DD" w:rsidRPr="006A0E34">
        <w:t xml:space="preserve">sufficiently </w:t>
      </w:r>
      <w:r w:rsidRPr="006A0E34">
        <w:t>met conditions</w:t>
      </w:r>
      <w:r w:rsidR="006A0E34">
        <w:t xml:space="preserve"> </w:t>
      </w:r>
      <w:r w:rsidR="009917DD" w:rsidRPr="006A0E34">
        <w:t>related to academic growth, establishing a fully documented curriculum, and evaluating and staffing its leadership structure</w:t>
      </w:r>
      <w:r w:rsidR="006A0E34">
        <w:t xml:space="preserve"> </w:t>
      </w:r>
      <w:r w:rsidR="009917DD" w:rsidRPr="006A0E34">
        <w:t xml:space="preserve">to remove </w:t>
      </w:r>
      <w:r w:rsidRPr="006A0E34">
        <w:t>MLK from probation</w:t>
      </w:r>
      <w:r w:rsidR="00F17DD4" w:rsidRPr="006A0E34">
        <w:t>. However, due to continued decline in absolute performance in English language arts over the same time period</w:t>
      </w:r>
      <w:r w:rsidRPr="006A0E34">
        <w:t xml:space="preserve">, </w:t>
      </w:r>
      <w:r w:rsidR="00F17DD4" w:rsidRPr="006A0E34">
        <w:t>the Board</w:t>
      </w:r>
      <w:r w:rsidRPr="006A0E34">
        <w:t xml:space="preserve"> imposed </w:t>
      </w:r>
      <w:r w:rsidR="009917DD" w:rsidRPr="006A0E34">
        <w:t xml:space="preserve">further academic conditions </w:t>
      </w:r>
      <w:r w:rsidR="00F17DD4" w:rsidRPr="006A0E34">
        <w:t>to demonstrate significant and sustained academic improvement by December of 2014.</w:t>
      </w:r>
    </w:p>
    <w:p w14:paraId="13EB8659" w14:textId="77777777" w:rsidR="006407CE" w:rsidRPr="006A0E34" w:rsidRDefault="006407CE" w:rsidP="006407CE"/>
    <w:p w14:paraId="13EB865A" w14:textId="77777777" w:rsidR="006407CE" w:rsidRPr="006A0E34" w:rsidRDefault="006407CE" w:rsidP="006407CE">
      <w:r w:rsidRPr="006A0E34">
        <w:t>The school has not shown significant and sustained academic improvement by December of 2014, as required by the conditions that the Board imposed on January 29, 2013. The school has been in Level 3 in 2012, 2013, and 2014. Since the conditions were imposed, its school percentile has declined to the 9</w:t>
      </w:r>
      <w:r w:rsidRPr="006A0E34">
        <w:rPr>
          <w:vertAlign w:val="superscript"/>
        </w:rPr>
        <w:t>th</w:t>
      </w:r>
      <w:r w:rsidRPr="006A0E34">
        <w:t xml:space="preserve"> percentile as compared to other elementary schools statewide. In 2014, the school did not meet any of its gap-narrowing targets in mathematics or ELA. In addition, qualitative evidence collected by the Department of Elementary and Secondary Education (Department) indicates that MLK is not yet meeting expectations in critical aspects of program delivery such as curriculum and instruction, despite the fact that the school is in its ninth year of operation. </w:t>
      </w:r>
    </w:p>
    <w:p w14:paraId="13EB865B" w14:textId="77777777" w:rsidR="006407CE" w:rsidRPr="006A0E34" w:rsidRDefault="006407CE" w:rsidP="006407CE"/>
    <w:p w14:paraId="13EB865C" w14:textId="77777777" w:rsidR="006407CE" w:rsidRDefault="006407CE" w:rsidP="006407CE">
      <w:pPr>
        <w:pStyle w:val="Default"/>
      </w:pPr>
      <w:r w:rsidRPr="006A0E34">
        <w:t>In light of the evidence, I recommend that the school be placed on probation</w:t>
      </w:r>
      <w:r w:rsidR="00F17DD4" w:rsidRPr="006A0E34">
        <w:t xml:space="preserve"> for the remainder of its current charter term, which expires on June 30, 2016</w:t>
      </w:r>
      <w:r w:rsidRPr="006A0E34">
        <w:t xml:space="preserve">. </w:t>
      </w:r>
      <w:r w:rsidR="006A0E34">
        <w:t xml:space="preserve">I expect that a school that is approaching a decade of operation demonstrate a strong academic footing. Despite prior probation and conditions, as well as attempts to improve the instructional program, MLK’s academic track record is not acceptable. </w:t>
      </w:r>
      <w:r w:rsidRPr="006A0E34">
        <w:t>The school must improve its academic performance by</w:t>
      </w:r>
      <w:r w:rsidR="00F17DD4" w:rsidRPr="006A0E34">
        <w:t xml:space="preserve"> </w:t>
      </w:r>
      <w:r w:rsidR="00F17DD4" w:rsidRPr="006A0E34">
        <w:lastRenderedPageBreak/>
        <w:t>December</w:t>
      </w:r>
      <w:r w:rsidRPr="006A0E34">
        <w:t xml:space="preserve"> 2015. This action signals clear concern about the school and </w:t>
      </w:r>
      <w:r w:rsidR="006A0E34">
        <w:t>whether</w:t>
      </w:r>
      <w:r w:rsidRPr="006A0E34">
        <w:t xml:space="preserve"> MLK can fulfill the probationary conditions</w:t>
      </w:r>
      <w:r>
        <w:t xml:space="preserve"> and </w:t>
      </w:r>
      <w:r w:rsidRPr="00971004">
        <w:t xml:space="preserve">offer a successful educational program to the students it serves. </w:t>
      </w:r>
      <w:r w:rsidR="00B44E8C">
        <w:t>In light of MLK’s continued low academic performance, s</w:t>
      </w:r>
      <w:r w:rsidR="006A0E34">
        <w:t xml:space="preserve">hort of clear evidence of academic improvement by the end of this year, MLK faces the prospect that I will </w:t>
      </w:r>
      <w:r w:rsidR="00B44E8C">
        <w:t>recommend non-renewal</w:t>
      </w:r>
      <w:r w:rsidR="006A0E34">
        <w:t xml:space="preserve"> </w:t>
      </w:r>
      <w:r w:rsidR="00B44E8C">
        <w:t>in</w:t>
      </w:r>
      <w:r w:rsidR="006A0E34">
        <w:t xml:space="preserve"> February 2016.  </w:t>
      </w:r>
    </w:p>
    <w:p w14:paraId="13EB865D" w14:textId="77777777" w:rsidR="006407CE" w:rsidRDefault="006407CE" w:rsidP="006407CE">
      <w:pPr>
        <w:pStyle w:val="Default"/>
        <w:rPr>
          <w:b/>
          <w:bCs/>
        </w:rPr>
      </w:pPr>
    </w:p>
    <w:tbl>
      <w:tblPr>
        <w:tblW w:w="882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0"/>
        <w:gridCol w:w="1980"/>
        <w:gridCol w:w="2160"/>
        <w:gridCol w:w="2160"/>
      </w:tblGrid>
      <w:tr w:rsidR="006407CE" w:rsidRPr="003C101A" w14:paraId="13EB865F" w14:textId="77777777" w:rsidTr="009917DD">
        <w:trPr>
          <w:trHeight w:val="265"/>
          <w:jc w:val="center"/>
        </w:trPr>
        <w:tc>
          <w:tcPr>
            <w:tcW w:w="8820" w:type="dxa"/>
            <w:gridSpan w:val="4"/>
            <w:tcBorders>
              <w:bottom w:val="single" w:sz="4" w:space="0" w:color="auto"/>
            </w:tcBorders>
            <w:shd w:val="clear" w:color="auto" w:fill="A6A6A6"/>
            <w:tcMar>
              <w:top w:w="0" w:type="dxa"/>
              <w:left w:w="108" w:type="dxa"/>
              <w:bottom w:w="0" w:type="dxa"/>
              <w:right w:w="108" w:type="dxa"/>
            </w:tcMar>
          </w:tcPr>
          <w:p w14:paraId="13EB865E" w14:textId="77777777" w:rsidR="006407CE" w:rsidRPr="00593233" w:rsidRDefault="006407CE" w:rsidP="009917DD">
            <w:pPr>
              <w:rPr>
                <w:rFonts w:eastAsia="Batang"/>
                <w:b/>
                <w:bCs/>
                <w:i/>
                <w:sz w:val="28"/>
                <w:szCs w:val="28"/>
                <w:lang w:eastAsia="ko-KR"/>
              </w:rPr>
            </w:pPr>
            <w:r>
              <w:rPr>
                <w:b/>
                <w:i/>
                <w:sz w:val="28"/>
                <w:szCs w:val="28"/>
              </w:rPr>
              <w:t>Martin Luther King Jr. Charter School of Excellence</w:t>
            </w:r>
            <w:r w:rsidRPr="00593233">
              <w:rPr>
                <w:b/>
                <w:i/>
                <w:sz w:val="28"/>
                <w:szCs w:val="28"/>
              </w:rPr>
              <w:t xml:space="preserve"> </w:t>
            </w:r>
          </w:p>
        </w:tc>
      </w:tr>
      <w:tr w:rsidR="006407CE" w:rsidRPr="003C101A" w14:paraId="13EB8665" w14:textId="77777777" w:rsidTr="009917DD">
        <w:trPr>
          <w:trHeight w:val="693"/>
          <w:jc w:val="center"/>
        </w:trPr>
        <w:tc>
          <w:tcPr>
            <w:tcW w:w="2520" w:type="dxa"/>
            <w:shd w:val="clear" w:color="auto" w:fill="F2F2F2"/>
            <w:tcMar>
              <w:top w:w="0" w:type="dxa"/>
              <w:left w:w="108" w:type="dxa"/>
              <w:bottom w:w="0" w:type="dxa"/>
              <w:right w:w="108" w:type="dxa"/>
            </w:tcMar>
            <w:vAlign w:val="center"/>
          </w:tcPr>
          <w:p w14:paraId="13EB8660" w14:textId="77777777" w:rsidR="006407CE" w:rsidRPr="003C101A" w:rsidRDefault="006407CE" w:rsidP="009917DD">
            <w:pPr>
              <w:tabs>
                <w:tab w:val="left" w:pos="1940"/>
              </w:tabs>
              <w:spacing w:before="40"/>
              <w:ind w:left="162" w:hanging="193"/>
              <w:rPr>
                <w:rFonts w:eastAsia="Batang"/>
                <w:b/>
                <w:bCs/>
                <w:sz w:val="20"/>
                <w:lang w:eastAsia="ko-KR"/>
              </w:rPr>
            </w:pPr>
            <w:r w:rsidRPr="003C101A">
              <w:rPr>
                <w:rFonts w:eastAsia="Batang"/>
                <w:b/>
                <w:sz w:val="20"/>
                <w:lang w:eastAsia="ko-KR"/>
              </w:rPr>
              <w:t>Type of Charter</w:t>
            </w:r>
          </w:p>
          <w:p w14:paraId="13EB8661" w14:textId="77777777" w:rsidR="006407CE" w:rsidRPr="003C101A" w:rsidRDefault="006407CE" w:rsidP="009917DD">
            <w:pPr>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1980" w:type="dxa"/>
            <w:tcMar>
              <w:top w:w="0" w:type="dxa"/>
              <w:left w:w="108" w:type="dxa"/>
              <w:bottom w:w="0" w:type="dxa"/>
              <w:right w:w="108" w:type="dxa"/>
            </w:tcMar>
            <w:vAlign w:val="center"/>
          </w:tcPr>
          <w:p w14:paraId="13EB8662" w14:textId="77777777" w:rsidR="006407CE" w:rsidRPr="003C101A" w:rsidRDefault="006407CE" w:rsidP="009917DD">
            <w:pPr>
              <w:tabs>
                <w:tab w:val="left" w:pos="1940"/>
              </w:tabs>
              <w:spacing w:before="40"/>
              <w:ind w:left="162" w:hanging="193"/>
              <w:rPr>
                <w:rFonts w:eastAsia="Batang"/>
                <w:sz w:val="20"/>
                <w:lang w:eastAsia="ko-KR"/>
              </w:rPr>
            </w:pPr>
            <w:r>
              <w:rPr>
                <w:rFonts w:eastAsia="Batang"/>
                <w:sz w:val="20"/>
                <w:lang w:eastAsia="ko-KR"/>
              </w:rPr>
              <w:t>Commonwealth</w:t>
            </w:r>
          </w:p>
        </w:tc>
        <w:tc>
          <w:tcPr>
            <w:tcW w:w="2160" w:type="dxa"/>
            <w:shd w:val="clear" w:color="auto" w:fill="F2F2F2"/>
            <w:tcMar>
              <w:top w:w="0" w:type="dxa"/>
              <w:left w:w="108" w:type="dxa"/>
              <w:bottom w:w="0" w:type="dxa"/>
              <w:right w:w="108" w:type="dxa"/>
            </w:tcMar>
            <w:vAlign w:val="center"/>
          </w:tcPr>
          <w:p w14:paraId="13EB8663" w14:textId="77777777" w:rsidR="006407CE" w:rsidRPr="003C101A" w:rsidRDefault="006407CE" w:rsidP="009917DD">
            <w:pPr>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160" w:type="dxa"/>
            <w:tcMar>
              <w:top w:w="0" w:type="dxa"/>
              <w:left w:w="108" w:type="dxa"/>
              <w:bottom w:w="0" w:type="dxa"/>
              <w:right w:w="108" w:type="dxa"/>
            </w:tcMar>
            <w:vAlign w:val="center"/>
          </w:tcPr>
          <w:p w14:paraId="13EB8664" w14:textId="77777777" w:rsidR="006407CE" w:rsidRPr="003C101A" w:rsidRDefault="006407CE" w:rsidP="009917DD">
            <w:pPr>
              <w:tabs>
                <w:tab w:val="left" w:pos="1940"/>
              </w:tabs>
              <w:spacing w:before="40" w:after="40"/>
              <w:ind w:left="162" w:hanging="193"/>
              <w:rPr>
                <w:rFonts w:eastAsia="Batang"/>
                <w:sz w:val="20"/>
                <w:lang w:eastAsia="ko-KR"/>
              </w:rPr>
            </w:pPr>
            <w:r>
              <w:rPr>
                <w:rFonts w:eastAsia="Batang"/>
                <w:sz w:val="20"/>
                <w:lang w:eastAsia="ko-KR"/>
              </w:rPr>
              <w:t>Springfield</w:t>
            </w:r>
          </w:p>
        </w:tc>
      </w:tr>
      <w:tr w:rsidR="006407CE" w:rsidRPr="003C101A" w14:paraId="13EB866B" w14:textId="77777777" w:rsidTr="009917DD">
        <w:trPr>
          <w:trHeight w:val="498"/>
          <w:jc w:val="center"/>
        </w:trPr>
        <w:tc>
          <w:tcPr>
            <w:tcW w:w="2520" w:type="dxa"/>
            <w:shd w:val="clear" w:color="auto" w:fill="F2F2F2"/>
            <w:tcMar>
              <w:top w:w="0" w:type="dxa"/>
              <w:left w:w="108" w:type="dxa"/>
              <w:bottom w:w="0" w:type="dxa"/>
              <w:right w:w="108" w:type="dxa"/>
            </w:tcMar>
            <w:vAlign w:val="center"/>
          </w:tcPr>
          <w:p w14:paraId="13EB8666" w14:textId="77777777" w:rsidR="006407CE" w:rsidRPr="003C101A" w:rsidRDefault="006407CE" w:rsidP="009917DD">
            <w:pPr>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1980" w:type="dxa"/>
            <w:tcMar>
              <w:top w:w="0" w:type="dxa"/>
              <w:left w:w="108" w:type="dxa"/>
              <w:bottom w:w="0" w:type="dxa"/>
              <w:right w:w="108" w:type="dxa"/>
            </w:tcMar>
            <w:vAlign w:val="center"/>
          </w:tcPr>
          <w:p w14:paraId="13EB8667" w14:textId="77777777" w:rsidR="006407CE" w:rsidRPr="003C101A" w:rsidRDefault="006407CE" w:rsidP="009917DD">
            <w:pPr>
              <w:tabs>
                <w:tab w:val="left" w:pos="1940"/>
              </w:tabs>
              <w:spacing w:before="40"/>
              <w:ind w:left="162" w:hanging="193"/>
              <w:rPr>
                <w:rFonts w:eastAsia="Batang"/>
                <w:b/>
                <w:sz w:val="20"/>
                <w:lang w:eastAsia="ko-KR"/>
              </w:rPr>
            </w:pPr>
            <w:r>
              <w:rPr>
                <w:rFonts w:eastAsia="Batang"/>
                <w:sz w:val="20"/>
                <w:lang w:eastAsia="ko-KR"/>
              </w:rPr>
              <w:t>Non-regional</w:t>
            </w:r>
          </w:p>
        </w:tc>
        <w:tc>
          <w:tcPr>
            <w:tcW w:w="2160" w:type="dxa"/>
            <w:shd w:val="clear" w:color="auto" w:fill="F2F2F2"/>
            <w:tcMar>
              <w:top w:w="0" w:type="dxa"/>
              <w:left w:w="108" w:type="dxa"/>
              <w:bottom w:w="0" w:type="dxa"/>
              <w:right w:w="108" w:type="dxa"/>
            </w:tcMar>
            <w:vAlign w:val="center"/>
          </w:tcPr>
          <w:p w14:paraId="13EB8668" w14:textId="77777777" w:rsidR="006407CE" w:rsidRPr="003C101A" w:rsidRDefault="006407CE" w:rsidP="009917DD">
            <w:pPr>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14:paraId="13EB8669" w14:textId="77777777" w:rsidR="006407CE" w:rsidRPr="003C101A" w:rsidRDefault="006407CE" w:rsidP="009917DD">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160" w:type="dxa"/>
            <w:tcMar>
              <w:top w:w="0" w:type="dxa"/>
              <w:left w:w="108" w:type="dxa"/>
              <w:bottom w:w="0" w:type="dxa"/>
              <w:right w:w="108" w:type="dxa"/>
            </w:tcMar>
            <w:vAlign w:val="center"/>
          </w:tcPr>
          <w:p w14:paraId="13EB866A" w14:textId="77777777" w:rsidR="006407CE" w:rsidRPr="003C101A" w:rsidRDefault="006407CE" w:rsidP="009917DD">
            <w:pPr>
              <w:tabs>
                <w:tab w:val="left" w:pos="1940"/>
              </w:tabs>
              <w:spacing w:before="40" w:after="40"/>
              <w:ind w:left="162" w:hanging="193"/>
              <w:rPr>
                <w:rFonts w:eastAsia="Batang"/>
                <w:b/>
                <w:sz w:val="20"/>
                <w:lang w:eastAsia="ko-KR"/>
              </w:rPr>
            </w:pPr>
            <w:r>
              <w:rPr>
                <w:rFonts w:eastAsia="Batang"/>
                <w:sz w:val="20"/>
                <w:lang w:eastAsia="ko-KR"/>
              </w:rPr>
              <w:t>N/A</w:t>
            </w:r>
          </w:p>
        </w:tc>
      </w:tr>
      <w:tr w:rsidR="006407CE" w:rsidRPr="003C101A" w14:paraId="13EB8671" w14:textId="77777777" w:rsidTr="009917DD">
        <w:trPr>
          <w:trHeight w:val="288"/>
          <w:jc w:val="center"/>
        </w:trPr>
        <w:tc>
          <w:tcPr>
            <w:tcW w:w="2520" w:type="dxa"/>
            <w:shd w:val="clear" w:color="auto" w:fill="F2F2F2"/>
            <w:tcMar>
              <w:top w:w="0" w:type="dxa"/>
              <w:left w:w="108" w:type="dxa"/>
              <w:bottom w:w="0" w:type="dxa"/>
              <w:right w:w="108" w:type="dxa"/>
            </w:tcMar>
            <w:vAlign w:val="center"/>
          </w:tcPr>
          <w:p w14:paraId="13EB866C" w14:textId="77777777" w:rsidR="006407CE" w:rsidRPr="003C101A" w:rsidRDefault="006407CE" w:rsidP="009917DD">
            <w:pPr>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1980" w:type="dxa"/>
            <w:tcMar>
              <w:top w:w="0" w:type="dxa"/>
              <w:left w:w="108" w:type="dxa"/>
              <w:bottom w:w="0" w:type="dxa"/>
              <w:right w:w="108" w:type="dxa"/>
            </w:tcMar>
            <w:vAlign w:val="center"/>
          </w:tcPr>
          <w:p w14:paraId="13EB866D" w14:textId="77777777" w:rsidR="006407CE" w:rsidRPr="003C101A" w:rsidRDefault="006407CE" w:rsidP="009917DD">
            <w:pPr>
              <w:tabs>
                <w:tab w:val="left" w:pos="1940"/>
              </w:tabs>
              <w:spacing w:before="40"/>
              <w:ind w:left="162" w:hanging="193"/>
              <w:rPr>
                <w:rFonts w:eastAsia="Batang"/>
                <w:b/>
                <w:sz w:val="20"/>
                <w:lang w:eastAsia="ko-KR"/>
              </w:rPr>
            </w:pPr>
            <w:r>
              <w:rPr>
                <w:rFonts w:eastAsia="Batang"/>
                <w:sz w:val="20"/>
                <w:lang w:eastAsia="ko-KR"/>
              </w:rPr>
              <w:t>2006</w:t>
            </w:r>
          </w:p>
        </w:tc>
        <w:tc>
          <w:tcPr>
            <w:tcW w:w="2160" w:type="dxa"/>
            <w:shd w:val="clear" w:color="auto" w:fill="F2F2F2"/>
            <w:tcMar>
              <w:top w:w="0" w:type="dxa"/>
              <w:left w:w="108" w:type="dxa"/>
              <w:bottom w:w="0" w:type="dxa"/>
              <w:right w:w="108" w:type="dxa"/>
            </w:tcMar>
            <w:vAlign w:val="center"/>
          </w:tcPr>
          <w:p w14:paraId="13EB866E" w14:textId="77777777" w:rsidR="006407CE" w:rsidRPr="003C101A" w:rsidRDefault="006407CE" w:rsidP="009917DD">
            <w:pPr>
              <w:tabs>
                <w:tab w:val="left" w:pos="1940"/>
              </w:tabs>
              <w:spacing w:before="40"/>
              <w:ind w:left="162" w:hanging="193"/>
              <w:rPr>
                <w:rFonts w:eastAsia="Batang"/>
                <w:b/>
                <w:bCs/>
                <w:sz w:val="20"/>
                <w:lang w:eastAsia="ko-KR"/>
              </w:rPr>
            </w:pPr>
            <w:r w:rsidRPr="003C101A">
              <w:rPr>
                <w:rFonts w:eastAsia="Batang"/>
                <w:b/>
                <w:sz w:val="20"/>
                <w:lang w:eastAsia="ko-KR"/>
              </w:rPr>
              <w:t>Year(s) Renewed</w:t>
            </w:r>
          </w:p>
          <w:p w14:paraId="13EB866F" w14:textId="77777777" w:rsidR="006407CE" w:rsidRPr="003C101A" w:rsidRDefault="006407CE" w:rsidP="009917DD">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160" w:type="dxa"/>
            <w:tcMar>
              <w:top w:w="0" w:type="dxa"/>
              <w:left w:w="108" w:type="dxa"/>
              <w:bottom w:w="0" w:type="dxa"/>
              <w:right w:w="108" w:type="dxa"/>
            </w:tcMar>
            <w:vAlign w:val="center"/>
          </w:tcPr>
          <w:p w14:paraId="13EB8670" w14:textId="77777777" w:rsidR="006407CE" w:rsidRPr="003C101A" w:rsidRDefault="006407CE" w:rsidP="009917DD">
            <w:pPr>
              <w:tabs>
                <w:tab w:val="left" w:pos="1940"/>
              </w:tabs>
              <w:spacing w:before="40" w:after="40"/>
              <w:ind w:left="162" w:hanging="193"/>
              <w:rPr>
                <w:rFonts w:eastAsia="Batang"/>
                <w:b/>
                <w:sz w:val="20"/>
                <w:lang w:eastAsia="ko-KR"/>
              </w:rPr>
            </w:pPr>
            <w:r>
              <w:rPr>
                <w:rFonts w:eastAsia="Batang"/>
                <w:sz w:val="20"/>
                <w:lang w:eastAsia="ko-KR"/>
              </w:rPr>
              <w:t>2011</w:t>
            </w:r>
          </w:p>
        </w:tc>
      </w:tr>
      <w:tr w:rsidR="006407CE" w:rsidRPr="003C101A" w14:paraId="13EB8676" w14:textId="77777777" w:rsidTr="009917DD">
        <w:trPr>
          <w:trHeight w:val="354"/>
          <w:jc w:val="center"/>
        </w:trPr>
        <w:tc>
          <w:tcPr>
            <w:tcW w:w="2520" w:type="dxa"/>
            <w:shd w:val="clear" w:color="auto" w:fill="F2F2F2"/>
            <w:tcMar>
              <w:top w:w="0" w:type="dxa"/>
              <w:left w:w="108" w:type="dxa"/>
              <w:bottom w:w="0" w:type="dxa"/>
              <w:right w:w="108" w:type="dxa"/>
            </w:tcMar>
            <w:vAlign w:val="center"/>
          </w:tcPr>
          <w:p w14:paraId="13EB8672" w14:textId="77777777" w:rsidR="006407CE" w:rsidRPr="003C101A" w:rsidRDefault="006407CE" w:rsidP="009917DD">
            <w:pPr>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1980" w:type="dxa"/>
            <w:tcMar>
              <w:top w:w="0" w:type="dxa"/>
              <w:left w:w="108" w:type="dxa"/>
              <w:bottom w:w="0" w:type="dxa"/>
              <w:right w:w="108" w:type="dxa"/>
            </w:tcMar>
            <w:vAlign w:val="center"/>
          </w:tcPr>
          <w:p w14:paraId="13EB8673" w14:textId="77777777" w:rsidR="006407CE" w:rsidRPr="003C101A" w:rsidRDefault="006407CE" w:rsidP="009917DD">
            <w:pPr>
              <w:tabs>
                <w:tab w:val="left" w:pos="1940"/>
              </w:tabs>
              <w:spacing w:before="40"/>
              <w:ind w:left="162" w:hanging="193"/>
              <w:rPr>
                <w:rFonts w:eastAsia="Batang"/>
                <w:b/>
                <w:sz w:val="20"/>
                <w:lang w:eastAsia="ko-KR"/>
              </w:rPr>
            </w:pPr>
            <w:r>
              <w:rPr>
                <w:rFonts w:eastAsia="Batang"/>
                <w:sz w:val="20"/>
                <w:lang w:eastAsia="ko-KR"/>
              </w:rPr>
              <w:t>360</w:t>
            </w:r>
          </w:p>
        </w:tc>
        <w:tc>
          <w:tcPr>
            <w:tcW w:w="2160" w:type="dxa"/>
            <w:shd w:val="clear" w:color="auto" w:fill="F2F2F2"/>
            <w:tcMar>
              <w:top w:w="0" w:type="dxa"/>
              <w:left w:w="108" w:type="dxa"/>
              <w:bottom w:w="0" w:type="dxa"/>
              <w:right w:w="108" w:type="dxa"/>
            </w:tcMar>
            <w:vAlign w:val="center"/>
          </w:tcPr>
          <w:p w14:paraId="13EB8674" w14:textId="77777777" w:rsidR="006407CE" w:rsidRPr="003C101A" w:rsidRDefault="006407CE" w:rsidP="009917DD">
            <w:pPr>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160" w:type="dxa"/>
            <w:tcMar>
              <w:top w:w="0" w:type="dxa"/>
              <w:left w:w="108" w:type="dxa"/>
              <w:bottom w:w="0" w:type="dxa"/>
              <w:right w:w="108" w:type="dxa"/>
            </w:tcMar>
            <w:vAlign w:val="center"/>
          </w:tcPr>
          <w:p w14:paraId="13EB8675" w14:textId="77777777" w:rsidR="006407CE" w:rsidRPr="003C101A" w:rsidRDefault="006407CE" w:rsidP="009917DD">
            <w:pPr>
              <w:tabs>
                <w:tab w:val="left" w:pos="1940"/>
              </w:tabs>
              <w:spacing w:before="40" w:after="40"/>
              <w:ind w:left="162" w:hanging="193"/>
              <w:rPr>
                <w:rFonts w:eastAsia="Batang"/>
                <w:b/>
                <w:sz w:val="20"/>
                <w:lang w:eastAsia="ko-KR"/>
              </w:rPr>
            </w:pPr>
            <w:r>
              <w:rPr>
                <w:rFonts w:eastAsia="Batang"/>
                <w:sz w:val="20"/>
                <w:lang w:eastAsia="ko-KR"/>
              </w:rPr>
              <w:t>362</w:t>
            </w:r>
          </w:p>
        </w:tc>
      </w:tr>
      <w:tr w:rsidR="006407CE" w:rsidRPr="003C101A" w14:paraId="13EB867B" w14:textId="77777777" w:rsidTr="009917DD">
        <w:trPr>
          <w:trHeight w:val="515"/>
          <w:jc w:val="center"/>
        </w:trPr>
        <w:tc>
          <w:tcPr>
            <w:tcW w:w="2520" w:type="dxa"/>
            <w:shd w:val="clear" w:color="auto" w:fill="F2F2F2"/>
            <w:tcMar>
              <w:top w:w="0" w:type="dxa"/>
              <w:left w:w="108" w:type="dxa"/>
              <w:bottom w:w="0" w:type="dxa"/>
              <w:right w:w="108" w:type="dxa"/>
            </w:tcMar>
            <w:vAlign w:val="center"/>
          </w:tcPr>
          <w:p w14:paraId="13EB8677" w14:textId="77777777" w:rsidR="006407CE" w:rsidRPr="003C101A" w:rsidRDefault="006407CE" w:rsidP="009917DD">
            <w:pPr>
              <w:tabs>
                <w:tab w:val="left" w:pos="1940"/>
              </w:tabs>
              <w:spacing w:before="40"/>
              <w:rPr>
                <w:rFonts w:eastAsia="Batang"/>
                <w:b/>
                <w:bCs/>
                <w:sz w:val="20"/>
                <w:lang w:eastAsia="ko-KR"/>
              </w:rPr>
            </w:pPr>
            <w:r w:rsidRPr="003C101A">
              <w:rPr>
                <w:rFonts w:eastAsia="Batang"/>
                <w:b/>
                <w:sz w:val="20"/>
                <w:lang w:eastAsia="ko-KR"/>
              </w:rPr>
              <w:t>Grade Span</w:t>
            </w:r>
            <w:r>
              <w:rPr>
                <w:rFonts w:eastAsia="Batang"/>
                <w:b/>
                <w:sz w:val="20"/>
                <w:lang w:eastAsia="ko-KR"/>
              </w:rPr>
              <w:t xml:space="preserve"> in Charter</w:t>
            </w:r>
          </w:p>
        </w:tc>
        <w:tc>
          <w:tcPr>
            <w:tcW w:w="1980" w:type="dxa"/>
            <w:tcMar>
              <w:top w:w="0" w:type="dxa"/>
              <w:left w:w="108" w:type="dxa"/>
              <w:bottom w:w="0" w:type="dxa"/>
              <w:right w:w="108" w:type="dxa"/>
            </w:tcMar>
            <w:vAlign w:val="center"/>
          </w:tcPr>
          <w:p w14:paraId="13EB8678" w14:textId="77777777" w:rsidR="006407CE" w:rsidRPr="003C101A" w:rsidRDefault="006407CE" w:rsidP="009917DD">
            <w:pPr>
              <w:tabs>
                <w:tab w:val="left" w:pos="1940"/>
              </w:tabs>
              <w:spacing w:before="40"/>
              <w:ind w:left="162" w:hanging="193"/>
              <w:rPr>
                <w:rFonts w:eastAsia="Batang"/>
                <w:b/>
                <w:sz w:val="20"/>
                <w:lang w:eastAsia="ko-KR"/>
              </w:rPr>
            </w:pPr>
            <w:r>
              <w:rPr>
                <w:rFonts w:eastAsia="Batang"/>
                <w:sz w:val="20"/>
                <w:lang w:eastAsia="ko-KR"/>
              </w:rPr>
              <w:t>K-5</w:t>
            </w:r>
          </w:p>
        </w:tc>
        <w:tc>
          <w:tcPr>
            <w:tcW w:w="2160" w:type="dxa"/>
            <w:shd w:val="clear" w:color="auto" w:fill="F2F2F2"/>
            <w:tcMar>
              <w:top w:w="0" w:type="dxa"/>
              <w:left w:w="108" w:type="dxa"/>
              <w:bottom w:w="0" w:type="dxa"/>
              <w:right w:w="108" w:type="dxa"/>
            </w:tcMar>
            <w:vAlign w:val="center"/>
          </w:tcPr>
          <w:p w14:paraId="13EB8679" w14:textId="77777777" w:rsidR="006407CE" w:rsidRPr="003C101A" w:rsidRDefault="006407CE" w:rsidP="009917DD">
            <w:pPr>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160" w:type="dxa"/>
            <w:tcMar>
              <w:top w:w="0" w:type="dxa"/>
              <w:left w:w="108" w:type="dxa"/>
              <w:bottom w:w="0" w:type="dxa"/>
              <w:right w:w="108" w:type="dxa"/>
            </w:tcMar>
            <w:vAlign w:val="center"/>
          </w:tcPr>
          <w:p w14:paraId="13EB867A" w14:textId="77777777" w:rsidR="006407CE" w:rsidRPr="003C101A" w:rsidRDefault="006407CE" w:rsidP="009917DD">
            <w:pPr>
              <w:tabs>
                <w:tab w:val="left" w:pos="1940"/>
              </w:tabs>
              <w:spacing w:before="40" w:after="40"/>
              <w:ind w:left="162" w:hanging="193"/>
              <w:rPr>
                <w:rFonts w:eastAsia="Batang"/>
                <w:b/>
                <w:sz w:val="20"/>
                <w:lang w:eastAsia="ko-KR"/>
              </w:rPr>
            </w:pPr>
            <w:r>
              <w:rPr>
                <w:rFonts w:eastAsia="Batang"/>
                <w:sz w:val="20"/>
                <w:lang w:eastAsia="ko-KR"/>
              </w:rPr>
              <w:t>K-5</w:t>
            </w:r>
          </w:p>
        </w:tc>
      </w:tr>
      <w:tr w:rsidR="006407CE" w:rsidRPr="003C101A" w14:paraId="13EB8680" w14:textId="77777777" w:rsidTr="009917DD">
        <w:trPr>
          <w:trHeight w:val="515"/>
          <w:jc w:val="center"/>
        </w:trPr>
        <w:tc>
          <w:tcPr>
            <w:tcW w:w="2520" w:type="dxa"/>
            <w:shd w:val="clear" w:color="auto" w:fill="F2F2F2"/>
            <w:tcMar>
              <w:top w:w="0" w:type="dxa"/>
              <w:left w:w="108" w:type="dxa"/>
              <w:bottom w:w="0" w:type="dxa"/>
              <w:right w:w="108" w:type="dxa"/>
            </w:tcMar>
            <w:vAlign w:val="center"/>
          </w:tcPr>
          <w:p w14:paraId="13EB867C" w14:textId="77777777" w:rsidR="006407CE" w:rsidRPr="003C101A" w:rsidRDefault="006407CE" w:rsidP="009917DD">
            <w:pPr>
              <w:tabs>
                <w:tab w:val="left" w:pos="1940"/>
              </w:tabs>
              <w:spacing w:before="40"/>
              <w:rPr>
                <w:rFonts w:eastAsia="Batang"/>
                <w:b/>
                <w:sz w:val="20"/>
                <w:lang w:eastAsia="ko-KR"/>
              </w:rPr>
            </w:pPr>
            <w:r w:rsidRPr="003C101A">
              <w:rPr>
                <w:rFonts w:eastAsia="Batang"/>
                <w:b/>
                <w:sz w:val="20"/>
                <w:lang w:eastAsia="ko-KR"/>
              </w:rPr>
              <w:t>Students on Waitlist</w:t>
            </w:r>
          </w:p>
        </w:tc>
        <w:tc>
          <w:tcPr>
            <w:tcW w:w="1980" w:type="dxa"/>
            <w:tcMar>
              <w:top w:w="0" w:type="dxa"/>
              <w:left w:w="108" w:type="dxa"/>
              <w:bottom w:w="0" w:type="dxa"/>
              <w:right w:w="108" w:type="dxa"/>
            </w:tcMar>
            <w:vAlign w:val="center"/>
          </w:tcPr>
          <w:p w14:paraId="13EB867D" w14:textId="77777777" w:rsidR="006407CE" w:rsidRDefault="006407CE" w:rsidP="009917DD">
            <w:pPr>
              <w:tabs>
                <w:tab w:val="left" w:pos="1940"/>
              </w:tabs>
              <w:spacing w:before="40"/>
              <w:ind w:left="162" w:hanging="193"/>
              <w:rPr>
                <w:rFonts w:eastAsia="Batang"/>
                <w:sz w:val="20"/>
                <w:lang w:eastAsia="ko-KR"/>
              </w:rPr>
            </w:pPr>
            <w:r>
              <w:rPr>
                <w:rFonts w:eastAsia="Batang"/>
                <w:sz w:val="20"/>
                <w:lang w:eastAsia="ko-KR"/>
              </w:rPr>
              <w:t>247</w:t>
            </w:r>
          </w:p>
        </w:tc>
        <w:tc>
          <w:tcPr>
            <w:tcW w:w="2160" w:type="dxa"/>
            <w:shd w:val="clear" w:color="auto" w:fill="F2F2F2"/>
            <w:tcMar>
              <w:top w:w="0" w:type="dxa"/>
              <w:left w:w="108" w:type="dxa"/>
              <w:bottom w:w="0" w:type="dxa"/>
              <w:right w:w="108" w:type="dxa"/>
            </w:tcMar>
            <w:vAlign w:val="center"/>
          </w:tcPr>
          <w:p w14:paraId="13EB867E" w14:textId="77777777" w:rsidR="006407CE" w:rsidRDefault="006407CE" w:rsidP="009917DD">
            <w:pPr>
              <w:tabs>
                <w:tab w:val="left" w:pos="1940"/>
              </w:tabs>
              <w:spacing w:before="40"/>
              <w:ind w:left="162" w:hanging="193"/>
              <w:rPr>
                <w:rFonts w:eastAsia="Batang"/>
                <w:b/>
                <w:sz w:val="20"/>
                <w:lang w:eastAsia="ko-KR"/>
              </w:rPr>
            </w:pPr>
            <w:r>
              <w:rPr>
                <w:rFonts w:eastAsia="Batang"/>
                <w:b/>
                <w:sz w:val="20"/>
                <w:lang w:eastAsia="ko-KR"/>
              </w:rPr>
              <w:t>Current Age of School</w:t>
            </w:r>
          </w:p>
        </w:tc>
        <w:tc>
          <w:tcPr>
            <w:tcW w:w="2160" w:type="dxa"/>
            <w:tcMar>
              <w:top w:w="0" w:type="dxa"/>
              <w:left w:w="108" w:type="dxa"/>
              <w:bottom w:w="0" w:type="dxa"/>
              <w:right w:w="108" w:type="dxa"/>
            </w:tcMar>
            <w:vAlign w:val="center"/>
          </w:tcPr>
          <w:p w14:paraId="13EB867F" w14:textId="77777777" w:rsidR="006407CE" w:rsidRDefault="006407CE" w:rsidP="009917DD">
            <w:pPr>
              <w:tabs>
                <w:tab w:val="left" w:pos="1940"/>
              </w:tabs>
              <w:spacing w:before="40" w:after="40"/>
              <w:ind w:left="162" w:hanging="193"/>
              <w:rPr>
                <w:rFonts w:eastAsia="Batang"/>
                <w:sz w:val="20"/>
                <w:lang w:eastAsia="ko-KR"/>
              </w:rPr>
            </w:pPr>
            <w:r>
              <w:rPr>
                <w:rFonts w:eastAsia="Batang"/>
                <w:sz w:val="20"/>
                <w:lang w:eastAsia="ko-KR"/>
              </w:rPr>
              <w:t>9 years</w:t>
            </w:r>
          </w:p>
        </w:tc>
      </w:tr>
      <w:tr w:rsidR="006407CE" w:rsidRPr="003C101A" w14:paraId="13EB8684" w14:textId="77777777" w:rsidTr="009917DD">
        <w:trPr>
          <w:trHeight w:val="1469"/>
          <w:jc w:val="center"/>
        </w:trPr>
        <w:tc>
          <w:tcPr>
            <w:tcW w:w="8820" w:type="dxa"/>
            <w:gridSpan w:val="4"/>
            <w:shd w:val="clear" w:color="auto" w:fill="F2F2F2"/>
            <w:tcMar>
              <w:top w:w="0" w:type="dxa"/>
              <w:left w:w="108" w:type="dxa"/>
              <w:bottom w:w="0" w:type="dxa"/>
              <w:right w:w="108" w:type="dxa"/>
            </w:tcMar>
          </w:tcPr>
          <w:p w14:paraId="13EB8681" w14:textId="77777777" w:rsidR="006407CE" w:rsidRDefault="006407CE" w:rsidP="009917DD">
            <w:pPr>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14:paraId="13EB8682" w14:textId="77777777" w:rsidR="006407CE" w:rsidRPr="006F37A5" w:rsidRDefault="006407CE" w:rsidP="009917DD">
            <w:pPr>
              <w:tabs>
                <w:tab w:val="left" w:pos="1940"/>
              </w:tabs>
              <w:spacing w:before="120" w:after="40"/>
              <w:ind w:left="162" w:hanging="162"/>
              <w:jc w:val="both"/>
              <w:rPr>
                <w:rFonts w:eastAsia="Batang"/>
                <w:sz w:val="22"/>
                <w:szCs w:val="22"/>
                <w:lang w:eastAsia="ko-KR"/>
              </w:rPr>
            </w:pPr>
            <w:r w:rsidRPr="006F37A5">
              <w:rPr>
                <w:rFonts w:eastAsia="Batang"/>
                <w:sz w:val="22"/>
                <w:szCs w:val="22"/>
                <w:lang w:eastAsia="ko-KR"/>
              </w:rPr>
              <w:t xml:space="preserve">   Martin Luther King, Jr. Charter School of Excellence prepares kindergarten through 5</w:t>
            </w:r>
            <w:r w:rsidRPr="006F37A5">
              <w:rPr>
                <w:rFonts w:eastAsia="Batang"/>
                <w:sz w:val="22"/>
                <w:szCs w:val="22"/>
                <w:vertAlign w:val="superscript"/>
                <w:lang w:eastAsia="ko-KR"/>
              </w:rPr>
              <w:t>th</w:t>
            </w:r>
            <w:r w:rsidRPr="006F37A5">
              <w:rPr>
                <w:rFonts w:eastAsia="Batang"/>
                <w:sz w:val="22"/>
                <w:szCs w:val="22"/>
                <w:lang w:eastAsia="ko-KR"/>
              </w:rPr>
              <w:t xml:space="preserve"> grade students of Springfield for academic success and engaged citizenship through insistence on rigorous, challenging work. The school incorporates Dr. King’s commitment to the highest standards in scholarship, civic participation and the ideal of the beloved community.</w:t>
            </w:r>
          </w:p>
          <w:p w14:paraId="13EB8683" w14:textId="77777777" w:rsidR="006407CE" w:rsidRPr="003C101A" w:rsidRDefault="006407CE" w:rsidP="009917DD">
            <w:pPr>
              <w:tabs>
                <w:tab w:val="left" w:pos="1940"/>
              </w:tabs>
              <w:spacing w:before="120" w:after="40"/>
              <w:ind w:left="162" w:hanging="193"/>
              <w:rPr>
                <w:rFonts w:eastAsia="Batang"/>
                <w:b/>
                <w:sz w:val="20"/>
                <w:lang w:eastAsia="ko-KR"/>
              </w:rPr>
            </w:pPr>
          </w:p>
        </w:tc>
      </w:tr>
    </w:tbl>
    <w:p w14:paraId="13EB8685" w14:textId="77777777" w:rsidR="006407CE" w:rsidRDefault="006407CE" w:rsidP="006407CE"/>
    <w:p w14:paraId="13EB8686" w14:textId="77777777" w:rsidR="006407CE" w:rsidRDefault="006407CE" w:rsidP="006407CE">
      <w:r>
        <w:t xml:space="preserve">Due to the probation and conditions imposed during this charter term, MLK was visited by the Department three times: in 2012, 2013, and 2014. The most recent visit occurred on October 29, 2014; the resulting report is attached to this memorandum. The site visits in 2013 and 2014 served to gather evidence on the school’s progress towards meeting the set of conditions imposed in 2013. </w:t>
      </w:r>
    </w:p>
    <w:p w14:paraId="13EB8687" w14:textId="77777777" w:rsidR="006407CE" w:rsidRDefault="006407CE" w:rsidP="006407CE"/>
    <w:p w14:paraId="13EB8688" w14:textId="77777777" w:rsidR="006407CE" w:rsidRPr="001D2B63" w:rsidRDefault="006407CE" w:rsidP="006407CE">
      <w:pPr>
        <w:rPr>
          <w:sz w:val="22"/>
        </w:rPr>
      </w:pPr>
      <w:r>
        <w:t>Following is further information on the school’s progress towards meeting the conditions. Other relevant information from the site visits is included at the end of this memorandum.</w:t>
      </w:r>
    </w:p>
    <w:p w14:paraId="13EB8689" w14:textId="77777777" w:rsidR="006407CE" w:rsidRDefault="006407CE" w:rsidP="006407CE">
      <w:pPr>
        <w:pStyle w:val="Default"/>
        <w:rPr>
          <w:b/>
          <w:u w:val="single"/>
        </w:rPr>
      </w:pPr>
    </w:p>
    <w:p w14:paraId="13EB868A" w14:textId="77777777" w:rsidR="006407CE" w:rsidRDefault="006407CE" w:rsidP="006407CE">
      <w:pPr>
        <w:pStyle w:val="Default"/>
        <w:rPr>
          <w:b/>
          <w:u w:val="single"/>
        </w:rPr>
      </w:pPr>
      <w:r w:rsidRPr="00731B8A">
        <w:rPr>
          <w:b/>
          <w:u w:val="single"/>
        </w:rPr>
        <w:t>Review of Progress Made Towards Meeting the Conditions Imposed</w:t>
      </w:r>
    </w:p>
    <w:p w14:paraId="13EB868B" w14:textId="77777777" w:rsidR="006407CE" w:rsidRPr="00E70623" w:rsidRDefault="006407CE" w:rsidP="006407CE">
      <w:pPr>
        <w:pStyle w:val="Default"/>
        <w:rPr>
          <w:b/>
          <w:u w:val="single"/>
        </w:rPr>
      </w:pPr>
    </w:p>
    <w:p w14:paraId="13EB868C" w14:textId="77777777" w:rsidR="006407CE" w:rsidRPr="001A7A98" w:rsidRDefault="006407CE" w:rsidP="006407CE">
      <w:pPr>
        <w:rPr>
          <w:szCs w:val="24"/>
        </w:rPr>
      </w:pPr>
      <w:r w:rsidRPr="007E2BC9">
        <w:rPr>
          <w:szCs w:val="24"/>
        </w:rPr>
        <w:t xml:space="preserve">This section lists the conditions imposed in 2013 and outlines MLK’s progress towards meeting the conditions.   </w:t>
      </w:r>
    </w:p>
    <w:p w14:paraId="13EB868D" w14:textId="77777777" w:rsidR="006407CE" w:rsidRDefault="006407CE" w:rsidP="006407CE"/>
    <w:p w14:paraId="13EB868E" w14:textId="77777777" w:rsidR="006407CE" w:rsidRDefault="006407CE" w:rsidP="006407CE">
      <w:r w:rsidRPr="00D212F0">
        <w:rPr>
          <w:b/>
        </w:rPr>
        <w:t>Condition 1</w:t>
      </w:r>
      <w:r>
        <w:rPr>
          <w:b/>
        </w:rPr>
        <w:t>:</w:t>
      </w:r>
      <w:r>
        <w:t xml:space="preserve"> </w:t>
      </w:r>
      <w:r w:rsidRPr="00860566">
        <w:t>No later than March 31, 2013, Martin Luther King, Jr. Charter School of Excellence shall submit to the Charter School Office a comprehensive evaluation of the school’s English language arts program conducted by an external consultant.</w:t>
      </w:r>
    </w:p>
    <w:p w14:paraId="13EB868F" w14:textId="77777777" w:rsidR="006407CE" w:rsidRDefault="006407CE" w:rsidP="006407CE">
      <w:pPr>
        <w:ind w:left="720"/>
        <w:rPr>
          <w:b/>
        </w:rPr>
      </w:pPr>
    </w:p>
    <w:p w14:paraId="13EB8690" w14:textId="77777777" w:rsidR="006407CE" w:rsidRPr="00860566" w:rsidRDefault="006407CE" w:rsidP="006407CE">
      <w:pPr>
        <w:ind w:left="720"/>
        <w:rPr>
          <w:b/>
        </w:rPr>
      </w:pPr>
      <w:r w:rsidRPr="00860566">
        <w:rPr>
          <w:b/>
        </w:rPr>
        <w:t xml:space="preserve">Status: Met. </w:t>
      </w:r>
    </w:p>
    <w:p w14:paraId="13EB8691" w14:textId="77777777" w:rsidR="006407CE" w:rsidRPr="00860566" w:rsidRDefault="006407CE" w:rsidP="006407CE">
      <w:pPr>
        <w:ind w:left="720"/>
      </w:pPr>
      <w:r w:rsidRPr="00860566">
        <w:t>On March 26, 2013</w:t>
      </w:r>
      <w:r>
        <w:t>,</w:t>
      </w:r>
      <w:r w:rsidRPr="00860566">
        <w:t xml:space="preserve"> MLK submitted an evaluation of its ELA program to the Charter </w:t>
      </w:r>
      <w:r w:rsidRPr="00860566">
        <w:lastRenderedPageBreak/>
        <w:t>School Office. It was conducted by SchoolWorks, an external consultant.</w:t>
      </w:r>
    </w:p>
    <w:p w14:paraId="13EB8692" w14:textId="77777777" w:rsidR="006407CE" w:rsidRDefault="006407CE" w:rsidP="006407CE">
      <w:pPr>
        <w:rPr>
          <w:b/>
        </w:rPr>
      </w:pPr>
    </w:p>
    <w:p w14:paraId="13EB8693" w14:textId="77777777" w:rsidR="006407CE" w:rsidRDefault="006407CE" w:rsidP="006407CE">
      <w:r w:rsidRPr="00D212F0">
        <w:rPr>
          <w:b/>
        </w:rPr>
        <w:t>Condition 2</w:t>
      </w:r>
      <w:r>
        <w:rPr>
          <w:b/>
        </w:rPr>
        <w:t>:</w:t>
      </w:r>
      <w:r>
        <w:t xml:space="preserve"> </w:t>
      </w:r>
      <w:r w:rsidRPr="00C66A79">
        <w:t>No later than March 31, 2013, Martin Luther King, Jr. Charter School of Excellence shall submit to, and receive approval from, the Charter School Office for an action plan that specifies the strategies to improve performance in English language arts. The action plan must address implementation of a proven curriculum and instruction program for English language arts. The action plan must include a timetable for the implementation of corrective actions, must set deadlines for the completion of key tasks, and must set clear and specific implementation benchmarks to allow the board of trustees of Martin Luther King, Jr. Charter School of Excellence and the Charter School Office to monitor implementation.</w:t>
      </w:r>
    </w:p>
    <w:p w14:paraId="13EB8694" w14:textId="77777777" w:rsidR="006407CE" w:rsidRDefault="006407CE" w:rsidP="006407CE"/>
    <w:p w14:paraId="13EB8695" w14:textId="77777777" w:rsidR="006407CE" w:rsidRPr="00C66A79" w:rsidRDefault="006407CE" w:rsidP="006407CE">
      <w:pPr>
        <w:ind w:left="720"/>
        <w:rPr>
          <w:b/>
        </w:rPr>
      </w:pPr>
      <w:r w:rsidRPr="00951F0E">
        <w:rPr>
          <w:b/>
        </w:rPr>
        <w:t xml:space="preserve">Status: </w:t>
      </w:r>
      <w:r w:rsidRPr="00C66A79">
        <w:rPr>
          <w:b/>
        </w:rPr>
        <w:t xml:space="preserve">Met. </w:t>
      </w:r>
    </w:p>
    <w:p w14:paraId="13EB8696" w14:textId="77777777" w:rsidR="006407CE" w:rsidRPr="000F572C" w:rsidRDefault="006407CE" w:rsidP="006407CE">
      <w:pPr>
        <w:ind w:left="720"/>
      </w:pPr>
      <w:r w:rsidRPr="000F572C">
        <w:t xml:space="preserve">On April 26, 2013, MLK submitted an action plan to the Charter School Office. The action plan adopted the recommendations made in the external evaluation. It included specific strategies, timetables for actions, deadlines for key tasks, and clear implementation benchmarks. Specifically, the plan called for choosing and adopting an aligned ELA curriculum. MLK selected </w:t>
      </w:r>
      <w:r>
        <w:t xml:space="preserve">and began implementing </w:t>
      </w:r>
      <w:r w:rsidRPr="000F572C">
        <w:t>a</w:t>
      </w:r>
      <w:r>
        <w:t>n</w:t>
      </w:r>
      <w:r w:rsidRPr="000F572C">
        <w:t xml:space="preserve"> ELA curriculum</w:t>
      </w:r>
      <w:r>
        <w:t>,</w:t>
      </w:r>
      <w:r w:rsidRPr="000F572C">
        <w:t xml:space="preserve"> aligned to the Common Core</w:t>
      </w:r>
      <w:r>
        <w:t xml:space="preserve">, </w:t>
      </w:r>
      <w:r w:rsidRPr="000F572C">
        <w:t xml:space="preserve">during the </w:t>
      </w:r>
      <w:r>
        <w:t>2013-14 academic year, and is implementing a modified version of this curriculum in the 2014-15 academic year</w:t>
      </w:r>
      <w:r w:rsidRPr="000F572C">
        <w:t xml:space="preserve">. </w:t>
      </w:r>
    </w:p>
    <w:p w14:paraId="13EB8697" w14:textId="77777777" w:rsidR="006407CE" w:rsidRDefault="006407CE" w:rsidP="006407CE"/>
    <w:p w14:paraId="13EB8698" w14:textId="77777777" w:rsidR="006407CE" w:rsidRDefault="006407CE" w:rsidP="006407CE">
      <w:r w:rsidRPr="00235B3F">
        <w:rPr>
          <w:b/>
        </w:rPr>
        <w:t>Condition 3:</w:t>
      </w:r>
      <w:r>
        <w:t xml:space="preserve"> </w:t>
      </w:r>
      <w:r w:rsidRPr="000F572C">
        <w:t>Martin Luther King, Jr. Charter School of Excellence must demonstrate that it is an academic success by December of 2014 by providing evidence that the school has met or is making substantial progress toward meeting benchmarks in its approved Accountability Plan and, in particular</w:t>
      </w:r>
      <w:r>
        <w:t>,</w:t>
      </w:r>
      <w:r w:rsidRPr="000F572C">
        <w:t xml:space="preserve"> has demonstrated significant and sustained academic improvement in English language arts.</w:t>
      </w:r>
    </w:p>
    <w:p w14:paraId="13EB8699" w14:textId="77777777" w:rsidR="006407CE" w:rsidRDefault="006407CE" w:rsidP="006407CE"/>
    <w:p w14:paraId="13EB869A" w14:textId="77777777" w:rsidR="006407CE" w:rsidRDefault="006407CE" w:rsidP="006407CE">
      <w:pPr>
        <w:ind w:firstLine="720"/>
        <w:rPr>
          <w:b/>
        </w:rPr>
      </w:pPr>
      <w:r w:rsidRPr="00B4555E">
        <w:rPr>
          <w:b/>
        </w:rPr>
        <w:t xml:space="preserve">Status: </w:t>
      </w:r>
      <w:r>
        <w:rPr>
          <w:b/>
        </w:rPr>
        <w:t>Not Met.</w:t>
      </w:r>
    </w:p>
    <w:p w14:paraId="13EB869B" w14:textId="77777777" w:rsidR="006407CE" w:rsidRPr="001B5C52" w:rsidRDefault="006407CE" w:rsidP="006407CE">
      <w:pPr>
        <w:ind w:left="720"/>
      </w:pPr>
      <w:r w:rsidRPr="00162B89">
        <w:t>In 2012, 2013, and 2014</w:t>
      </w:r>
      <w:r>
        <w:t>,</w:t>
      </w:r>
      <w:r w:rsidRPr="00162B89">
        <w:t xml:space="preserve"> MLK’s MCAS scores placed the school in Level 3. The school’s percentile, when compared to other elementary schools statewide</w:t>
      </w:r>
      <w:r>
        <w:t>,</w:t>
      </w:r>
      <w:r w:rsidRPr="00162B89">
        <w:t xml:space="preserve"> has </w:t>
      </w:r>
      <w:r>
        <w:t xml:space="preserve">steadily </w:t>
      </w:r>
      <w:r w:rsidRPr="00162B89">
        <w:t>declined over the past three years from the 12</w:t>
      </w:r>
      <w:r w:rsidRPr="00162B89">
        <w:rPr>
          <w:vertAlign w:val="superscript"/>
        </w:rPr>
        <w:t>th</w:t>
      </w:r>
      <w:r w:rsidRPr="00162B89">
        <w:t xml:space="preserve"> </w:t>
      </w:r>
      <w:r>
        <w:t xml:space="preserve">percentile </w:t>
      </w:r>
      <w:r w:rsidRPr="00162B89">
        <w:t xml:space="preserve">in 2012, </w:t>
      </w:r>
      <w:r>
        <w:t xml:space="preserve">to </w:t>
      </w:r>
      <w:r w:rsidRPr="00162B89">
        <w:t>the 11</w:t>
      </w:r>
      <w:r w:rsidRPr="00162B89">
        <w:rPr>
          <w:vertAlign w:val="superscript"/>
        </w:rPr>
        <w:t>th</w:t>
      </w:r>
      <w:r w:rsidRPr="00162B89">
        <w:t xml:space="preserve"> </w:t>
      </w:r>
      <w:r>
        <w:t xml:space="preserve">percentile </w:t>
      </w:r>
      <w:r w:rsidRPr="00162B89">
        <w:t>in 2013</w:t>
      </w:r>
      <w:r>
        <w:t>,</w:t>
      </w:r>
      <w:r w:rsidRPr="00162B89">
        <w:t xml:space="preserve"> </w:t>
      </w:r>
      <w:r>
        <w:t xml:space="preserve">and </w:t>
      </w:r>
      <w:r w:rsidRPr="00162B89">
        <w:t>to the 9</w:t>
      </w:r>
      <w:r w:rsidRPr="00162B89">
        <w:rPr>
          <w:vertAlign w:val="superscript"/>
        </w:rPr>
        <w:t>th</w:t>
      </w:r>
      <w:r w:rsidRPr="00162B89">
        <w:t xml:space="preserve"> </w:t>
      </w:r>
      <w:r>
        <w:t xml:space="preserve">percentile </w:t>
      </w:r>
      <w:r w:rsidRPr="00162B89">
        <w:t xml:space="preserve">in 2014. </w:t>
      </w:r>
      <w:r>
        <w:t xml:space="preserve">Growth scores over the past four years have been variable, but in 2014, Student Growth Percentiles (SGP) for both English language arts and mathematics were below the state medians, 35.5 and 44.0 respectively. </w:t>
      </w:r>
      <w:r w:rsidRPr="00162B89">
        <w:t>In 2014, student performance declined and the school did not meet any of its gap narrowing targets for math</w:t>
      </w:r>
      <w:r>
        <w:t>ematics</w:t>
      </w:r>
      <w:r w:rsidRPr="00162B89">
        <w:t xml:space="preserve"> or English language arts. </w:t>
      </w:r>
      <w:r>
        <w:t xml:space="preserve">English language arts results have steadily declined since 2010, while mathematics scores have shown an overall gain since 2010. </w:t>
      </w:r>
      <w:r w:rsidRPr="00162B89">
        <w:t xml:space="preserve">See </w:t>
      </w:r>
      <w:r>
        <w:t xml:space="preserve">detailed data (Composite Performance Index (CPI) and SGP results) below. </w:t>
      </w:r>
    </w:p>
    <w:p w14:paraId="13EB869C" w14:textId="77777777" w:rsidR="006407CE" w:rsidRPr="00D77E0C" w:rsidRDefault="006407CE" w:rsidP="006407CE">
      <w:pPr>
        <w:pStyle w:val="Default"/>
        <w:rPr>
          <w:b/>
          <w:highlight w:val="yellow"/>
          <w:u w:val="single"/>
        </w:rPr>
      </w:pPr>
    </w:p>
    <w:p w14:paraId="13EB869D" w14:textId="77777777" w:rsidR="006407CE" w:rsidRDefault="006407CE" w:rsidP="006407CE">
      <w:pPr>
        <w:pStyle w:val="Default"/>
        <w:jc w:val="center"/>
        <w:rPr>
          <w:b/>
        </w:rPr>
      </w:pPr>
      <w:r w:rsidRPr="00CE0D35">
        <w:rPr>
          <w:b/>
        </w:rPr>
        <w:lastRenderedPageBreak/>
        <w:t>CPI – ELA</w:t>
      </w:r>
      <w:r>
        <w:rPr>
          <w:b/>
        </w:rPr>
        <w:br/>
      </w:r>
      <w:r w:rsidRPr="00CE0D35">
        <w:rPr>
          <w:noProof/>
        </w:rPr>
        <w:drawing>
          <wp:inline distT="0" distB="0" distL="0" distR="0" wp14:anchorId="13EB86F6" wp14:editId="13EB86F7">
            <wp:extent cx="4563745" cy="3140710"/>
            <wp:effectExtent l="19050" t="0" r="8255" b="0"/>
            <wp:docPr id="1" name="Picture 1" descr="Martin Luther King Jr. Charter School of Excellence&#10;CPI- ELA Chart Showing ELA and ELA Gap Narrowing Targets (&quot;ELA-Gap&quot;)&#10;&#10;2008- ELA: 78.8&#10;2009-ELA:71.1&#10;2010- ELA: 72.6&#10;2011-ELA: 67.2&#10;2012-ELA:66.2, ELA Gap: 69.9&#10;2013- ELA:63.5, ELA Gap: 72.7&#10;2014-ELA:60.2, ELA Gap:75.4&#10;2015- ELA Gap:78.1&#10;2016-ELA Gap:80.9&#10;2017- ELA Gap:83.6&#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63745" cy="3140710"/>
                    </a:xfrm>
                    <a:prstGeom prst="rect">
                      <a:avLst/>
                    </a:prstGeom>
                    <a:noFill/>
                    <a:ln w="9525">
                      <a:noFill/>
                      <a:miter lim="800000"/>
                      <a:headEnd/>
                      <a:tailEnd/>
                    </a:ln>
                  </pic:spPr>
                </pic:pic>
              </a:graphicData>
            </a:graphic>
          </wp:inline>
        </w:drawing>
      </w:r>
    </w:p>
    <w:p w14:paraId="13EB869E" w14:textId="77777777" w:rsidR="006407CE" w:rsidRDefault="006407CE" w:rsidP="006407CE">
      <w:pPr>
        <w:pStyle w:val="Default"/>
        <w:jc w:val="center"/>
        <w:rPr>
          <w:b/>
        </w:rPr>
      </w:pPr>
    </w:p>
    <w:p w14:paraId="13EB869F" w14:textId="77777777" w:rsidR="006407CE" w:rsidRDefault="006407CE" w:rsidP="006407CE">
      <w:pPr>
        <w:pStyle w:val="Default"/>
        <w:jc w:val="center"/>
        <w:rPr>
          <w:b/>
        </w:rPr>
      </w:pPr>
    </w:p>
    <w:p w14:paraId="13EB86A0" w14:textId="77777777" w:rsidR="006407CE" w:rsidRDefault="006407CE" w:rsidP="006407CE">
      <w:pPr>
        <w:pStyle w:val="Default"/>
        <w:jc w:val="center"/>
        <w:rPr>
          <w:b/>
        </w:rPr>
      </w:pPr>
      <w:r>
        <w:rPr>
          <w:b/>
        </w:rPr>
        <w:t>CPI - Math</w:t>
      </w:r>
    </w:p>
    <w:p w14:paraId="13EB86A1" w14:textId="77777777" w:rsidR="006407CE" w:rsidRDefault="006407CE" w:rsidP="006407CE">
      <w:pPr>
        <w:pStyle w:val="Default"/>
        <w:jc w:val="center"/>
        <w:rPr>
          <w:b/>
        </w:rPr>
      </w:pPr>
      <w:r w:rsidRPr="00CE0D35">
        <w:rPr>
          <w:noProof/>
        </w:rPr>
        <w:drawing>
          <wp:inline distT="0" distB="0" distL="0" distR="0" wp14:anchorId="13EB86F8" wp14:editId="13EB86F9">
            <wp:extent cx="4556125" cy="3140710"/>
            <wp:effectExtent l="19050" t="0" r="0" b="0"/>
            <wp:docPr id="3" name="Picture 4" descr="Martin Luther King Jr. Charter School of Excellence&#10;CPI- ELA Chart Showing Math and Math Gap Narrowing Targets (&quot;Math-Gap&quot;)&#10;&#10;2008- Math:51.9&#10;2009-Math:59.8&#10;2010- Math: 54.3&#10;2011- Math:62.9&#10;2012-Math:68.7, Math Gap:66.0&#10;2013- Math:72.0,  Gap: 69.1&#10;2014-Math:68.7, Gap:72.2&#10;2015- Math Gap:75.3&#10;2016-Math:78.4&#10;2017- Math Gap: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56125" cy="3140710"/>
                    </a:xfrm>
                    <a:prstGeom prst="rect">
                      <a:avLst/>
                    </a:prstGeom>
                    <a:noFill/>
                    <a:ln w="9525">
                      <a:noFill/>
                      <a:miter lim="800000"/>
                      <a:headEnd/>
                      <a:tailEnd/>
                    </a:ln>
                  </pic:spPr>
                </pic:pic>
              </a:graphicData>
            </a:graphic>
          </wp:inline>
        </w:drawing>
      </w:r>
    </w:p>
    <w:p w14:paraId="13EB86A2" w14:textId="77777777" w:rsidR="006407CE" w:rsidRDefault="006407CE" w:rsidP="006407CE">
      <w:pPr>
        <w:pStyle w:val="Default"/>
        <w:jc w:val="center"/>
        <w:rPr>
          <w:b/>
        </w:rPr>
      </w:pPr>
    </w:p>
    <w:p w14:paraId="13EB86A3" w14:textId="77777777" w:rsidR="009D41D3" w:rsidRDefault="009D41D3" w:rsidP="006407CE">
      <w:pPr>
        <w:pStyle w:val="Default"/>
        <w:jc w:val="center"/>
        <w:rPr>
          <w:b/>
        </w:rPr>
      </w:pPr>
    </w:p>
    <w:p w14:paraId="13EB86A4" w14:textId="77777777" w:rsidR="009D41D3" w:rsidRDefault="009D41D3" w:rsidP="006407CE">
      <w:pPr>
        <w:pStyle w:val="Default"/>
        <w:jc w:val="center"/>
        <w:rPr>
          <w:b/>
        </w:rPr>
      </w:pPr>
    </w:p>
    <w:p w14:paraId="13EB86A5" w14:textId="77777777" w:rsidR="009D41D3" w:rsidRDefault="009D41D3" w:rsidP="006407CE">
      <w:pPr>
        <w:pStyle w:val="Default"/>
        <w:jc w:val="center"/>
        <w:rPr>
          <w:b/>
        </w:rPr>
      </w:pPr>
    </w:p>
    <w:p w14:paraId="13EB86A6" w14:textId="77777777" w:rsidR="009D41D3" w:rsidRDefault="009D41D3" w:rsidP="006407CE">
      <w:pPr>
        <w:pStyle w:val="Default"/>
        <w:jc w:val="center"/>
        <w:rPr>
          <w:b/>
        </w:rPr>
      </w:pPr>
    </w:p>
    <w:p w14:paraId="13EB86A7" w14:textId="77777777" w:rsidR="009D41D3" w:rsidRDefault="009D41D3" w:rsidP="006407CE">
      <w:pPr>
        <w:pStyle w:val="Default"/>
        <w:jc w:val="center"/>
        <w:rPr>
          <w:b/>
        </w:rPr>
      </w:pPr>
    </w:p>
    <w:p w14:paraId="13EB86A8" w14:textId="77777777" w:rsidR="009D41D3" w:rsidRDefault="009D41D3" w:rsidP="006407CE">
      <w:pPr>
        <w:pStyle w:val="Default"/>
        <w:jc w:val="center"/>
        <w:rPr>
          <w:b/>
        </w:rPr>
      </w:pPr>
    </w:p>
    <w:p w14:paraId="13EB86A9" w14:textId="77777777" w:rsidR="006407CE" w:rsidRDefault="006407CE" w:rsidP="006407CE">
      <w:pPr>
        <w:pStyle w:val="Default"/>
        <w:jc w:val="center"/>
        <w:rPr>
          <w:b/>
        </w:rPr>
      </w:pPr>
      <w:r>
        <w:rPr>
          <w:b/>
        </w:rPr>
        <w:lastRenderedPageBreak/>
        <w:t>CPI – Science</w:t>
      </w:r>
    </w:p>
    <w:p w14:paraId="13EB86AA" w14:textId="77777777" w:rsidR="006407CE" w:rsidRDefault="006407CE" w:rsidP="006407CE">
      <w:pPr>
        <w:pStyle w:val="Default"/>
        <w:jc w:val="center"/>
        <w:rPr>
          <w:b/>
        </w:rPr>
      </w:pPr>
      <w:r w:rsidRPr="00CE0D35">
        <w:rPr>
          <w:noProof/>
        </w:rPr>
        <w:drawing>
          <wp:inline distT="0" distB="0" distL="0" distR="0" wp14:anchorId="13EB86FA" wp14:editId="13EB86FB">
            <wp:extent cx="4563745" cy="3140710"/>
            <wp:effectExtent l="19050" t="0" r="8255" b="0"/>
            <wp:docPr id="7" name="Picture 7" descr="Martin Luther King Jr. Charter School of Excellence&#10;CPI- Science Chart Showing ELA and Science Gap Narrowing Targets (&quot;Science-Gap&quot;)&#10;&#10;2010- Science: 60.8&#10;2011-Science:59.0&#10;2012-Science:58.5,Gap: 62.4&#10;2013- Science:65.8,  Gap: 73.8&#10;2014-Science:69.3, Gap:71.0&#10;2015- Science Gap:72.7&#10;2016-Science Gap:76.1&#10;2017- ScienceGap: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563745" cy="3140710"/>
                    </a:xfrm>
                    <a:prstGeom prst="rect">
                      <a:avLst/>
                    </a:prstGeom>
                    <a:noFill/>
                    <a:ln w="9525">
                      <a:noFill/>
                      <a:miter lim="800000"/>
                      <a:headEnd/>
                      <a:tailEnd/>
                    </a:ln>
                  </pic:spPr>
                </pic:pic>
              </a:graphicData>
            </a:graphic>
          </wp:inline>
        </w:drawing>
      </w:r>
    </w:p>
    <w:p w14:paraId="13EB86AB" w14:textId="77777777" w:rsidR="006407CE" w:rsidRDefault="006407CE" w:rsidP="006407CE">
      <w:pPr>
        <w:pStyle w:val="Default"/>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6"/>
        <w:gridCol w:w="1071"/>
        <w:gridCol w:w="1071"/>
        <w:gridCol w:w="1071"/>
        <w:gridCol w:w="1030"/>
      </w:tblGrid>
      <w:tr w:rsidR="006407CE" w:rsidRPr="00971004" w14:paraId="13EB86AE" w14:textId="77777777" w:rsidTr="009917DD">
        <w:trPr>
          <w:jc w:val="center"/>
        </w:trPr>
        <w:tc>
          <w:tcPr>
            <w:tcW w:w="0" w:type="auto"/>
            <w:shd w:val="clear" w:color="auto" w:fill="BFBFBF"/>
          </w:tcPr>
          <w:p w14:paraId="13EB86AC" w14:textId="77777777" w:rsidR="006407CE" w:rsidRDefault="006407CE" w:rsidP="009917DD">
            <w:pPr>
              <w:rPr>
                <w:b/>
                <w:bCs/>
                <w:i/>
                <w:szCs w:val="24"/>
              </w:rPr>
            </w:pPr>
          </w:p>
        </w:tc>
        <w:tc>
          <w:tcPr>
            <w:tcW w:w="0" w:type="auto"/>
            <w:gridSpan w:val="5"/>
            <w:shd w:val="clear" w:color="auto" w:fill="BFBFBF"/>
            <w:vAlign w:val="center"/>
          </w:tcPr>
          <w:p w14:paraId="13EB86AD" w14:textId="77777777" w:rsidR="006407CE" w:rsidRDefault="006407CE" w:rsidP="009917DD">
            <w:pPr>
              <w:rPr>
                <w:b/>
                <w:bCs/>
                <w:i/>
                <w:szCs w:val="24"/>
              </w:rPr>
            </w:pPr>
            <w:r>
              <w:rPr>
                <w:b/>
                <w:bCs/>
                <w:i/>
                <w:szCs w:val="24"/>
              </w:rPr>
              <w:t xml:space="preserve">MLK </w:t>
            </w:r>
            <w:r w:rsidRPr="00971004">
              <w:rPr>
                <w:b/>
                <w:bCs/>
                <w:i/>
                <w:szCs w:val="24"/>
              </w:rPr>
              <w:t>Median Student Growth Percentile</w:t>
            </w:r>
          </w:p>
        </w:tc>
      </w:tr>
      <w:tr w:rsidR="006407CE" w:rsidRPr="0099642D" w14:paraId="13EB86B4" w14:textId="77777777" w:rsidTr="009917DD">
        <w:trPr>
          <w:jc w:val="center"/>
        </w:trPr>
        <w:tc>
          <w:tcPr>
            <w:tcW w:w="0" w:type="auto"/>
            <w:gridSpan w:val="2"/>
            <w:shd w:val="clear" w:color="auto" w:fill="D9D9D9"/>
            <w:vAlign w:val="center"/>
          </w:tcPr>
          <w:p w14:paraId="13EB86AF" w14:textId="77777777" w:rsidR="006407CE" w:rsidRPr="00971004" w:rsidRDefault="006407CE" w:rsidP="009917DD">
            <w:pPr>
              <w:rPr>
                <w:b/>
                <w:bCs/>
                <w:szCs w:val="24"/>
              </w:rPr>
            </w:pPr>
            <w:r w:rsidRPr="00971004">
              <w:rPr>
                <w:b/>
                <w:bCs/>
                <w:szCs w:val="24"/>
              </w:rPr>
              <w:t>Year</w:t>
            </w:r>
          </w:p>
        </w:tc>
        <w:tc>
          <w:tcPr>
            <w:tcW w:w="769" w:type="dxa"/>
            <w:shd w:val="clear" w:color="auto" w:fill="D9D9D9"/>
          </w:tcPr>
          <w:p w14:paraId="13EB86B0" w14:textId="77777777" w:rsidR="006407CE" w:rsidRPr="0099642D" w:rsidRDefault="006407CE" w:rsidP="009917DD">
            <w:pPr>
              <w:jc w:val="center"/>
              <w:rPr>
                <w:b/>
                <w:bCs/>
                <w:szCs w:val="24"/>
              </w:rPr>
            </w:pPr>
            <w:r>
              <w:rPr>
                <w:b/>
                <w:bCs/>
                <w:szCs w:val="24"/>
              </w:rPr>
              <w:t>2011</w:t>
            </w:r>
          </w:p>
        </w:tc>
        <w:tc>
          <w:tcPr>
            <w:tcW w:w="769" w:type="dxa"/>
            <w:shd w:val="clear" w:color="auto" w:fill="D9D9D9"/>
            <w:vAlign w:val="center"/>
          </w:tcPr>
          <w:p w14:paraId="13EB86B1" w14:textId="77777777" w:rsidR="006407CE" w:rsidRPr="0099642D" w:rsidRDefault="006407CE" w:rsidP="009917DD">
            <w:pPr>
              <w:jc w:val="center"/>
              <w:rPr>
                <w:b/>
                <w:bCs/>
                <w:szCs w:val="24"/>
              </w:rPr>
            </w:pPr>
            <w:r w:rsidRPr="0099642D">
              <w:rPr>
                <w:b/>
                <w:bCs/>
                <w:szCs w:val="24"/>
              </w:rPr>
              <w:t>201</w:t>
            </w:r>
            <w:r>
              <w:rPr>
                <w:b/>
                <w:bCs/>
                <w:szCs w:val="24"/>
              </w:rPr>
              <w:t>2</w:t>
            </w:r>
          </w:p>
        </w:tc>
        <w:tc>
          <w:tcPr>
            <w:tcW w:w="769" w:type="dxa"/>
            <w:shd w:val="clear" w:color="auto" w:fill="D9D9D9"/>
            <w:vAlign w:val="center"/>
          </w:tcPr>
          <w:p w14:paraId="13EB86B2" w14:textId="77777777" w:rsidR="006407CE" w:rsidRPr="0099642D" w:rsidRDefault="006407CE" w:rsidP="009917DD">
            <w:pPr>
              <w:jc w:val="center"/>
              <w:rPr>
                <w:b/>
                <w:bCs/>
                <w:szCs w:val="24"/>
              </w:rPr>
            </w:pPr>
            <w:r w:rsidRPr="0099642D">
              <w:rPr>
                <w:b/>
                <w:bCs/>
                <w:szCs w:val="24"/>
              </w:rPr>
              <w:t>201</w:t>
            </w:r>
            <w:r>
              <w:rPr>
                <w:b/>
                <w:bCs/>
                <w:szCs w:val="24"/>
              </w:rPr>
              <w:t>3</w:t>
            </w:r>
          </w:p>
        </w:tc>
        <w:tc>
          <w:tcPr>
            <w:tcW w:w="739" w:type="dxa"/>
            <w:shd w:val="clear" w:color="auto" w:fill="D9D9D9"/>
          </w:tcPr>
          <w:p w14:paraId="13EB86B3" w14:textId="77777777" w:rsidR="006407CE" w:rsidRPr="0099642D" w:rsidRDefault="006407CE" w:rsidP="009917DD">
            <w:pPr>
              <w:jc w:val="center"/>
              <w:rPr>
                <w:b/>
                <w:bCs/>
                <w:szCs w:val="24"/>
              </w:rPr>
            </w:pPr>
            <w:r>
              <w:rPr>
                <w:b/>
                <w:bCs/>
                <w:szCs w:val="24"/>
              </w:rPr>
              <w:t>2014</w:t>
            </w:r>
          </w:p>
        </w:tc>
      </w:tr>
      <w:tr w:rsidR="006407CE" w:rsidRPr="00971004" w14:paraId="13EB86BA" w14:textId="77777777" w:rsidTr="009917DD">
        <w:trPr>
          <w:jc w:val="center"/>
        </w:trPr>
        <w:tc>
          <w:tcPr>
            <w:tcW w:w="0" w:type="auto"/>
            <w:gridSpan w:val="2"/>
            <w:shd w:val="clear" w:color="auto" w:fill="D9D9D9"/>
            <w:vAlign w:val="center"/>
          </w:tcPr>
          <w:p w14:paraId="13EB86B5" w14:textId="77777777" w:rsidR="006407CE" w:rsidRPr="00971004" w:rsidRDefault="006407CE" w:rsidP="009917DD">
            <w:pPr>
              <w:rPr>
                <w:b/>
                <w:bCs/>
                <w:szCs w:val="24"/>
              </w:rPr>
            </w:pPr>
            <w:r w:rsidRPr="00971004">
              <w:rPr>
                <w:b/>
                <w:bCs/>
                <w:szCs w:val="24"/>
              </w:rPr>
              <w:t>English Language Arts</w:t>
            </w:r>
          </w:p>
        </w:tc>
        <w:tc>
          <w:tcPr>
            <w:tcW w:w="769" w:type="dxa"/>
          </w:tcPr>
          <w:p w14:paraId="13EB86B6" w14:textId="77777777" w:rsidR="006407CE" w:rsidRDefault="006407CE" w:rsidP="009917DD">
            <w:pPr>
              <w:jc w:val="center"/>
              <w:rPr>
                <w:bCs/>
                <w:szCs w:val="24"/>
              </w:rPr>
            </w:pPr>
            <w:r>
              <w:rPr>
                <w:bCs/>
                <w:szCs w:val="24"/>
              </w:rPr>
              <w:t>32.0</w:t>
            </w:r>
          </w:p>
        </w:tc>
        <w:tc>
          <w:tcPr>
            <w:tcW w:w="769" w:type="dxa"/>
          </w:tcPr>
          <w:p w14:paraId="13EB86B7" w14:textId="77777777" w:rsidR="006407CE" w:rsidRPr="0099642D" w:rsidRDefault="006407CE" w:rsidP="009917DD">
            <w:pPr>
              <w:jc w:val="center"/>
              <w:rPr>
                <w:bCs/>
                <w:szCs w:val="24"/>
              </w:rPr>
            </w:pPr>
            <w:r>
              <w:rPr>
                <w:bCs/>
                <w:szCs w:val="24"/>
              </w:rPr>
              <w:t>50.5</w:t>
            </w:r>
          </w:p>
        </w:tc>
        <w:tc>
          <w:tcPr>
            <w:tcW w:w="769" w:type="dxa"/>
          </w:tcPr>
          <w:p w14:paraId="13EB86B8" w14:textId="77777777" w:rsidR="006407CE" w:rsidRPr="0099642D" w:rsidRDefault="006407CE" w:rsidP="009917DD">
            <w:pPr>
              <w:jc w:val="center"/>
              <w:rPr>
                <w:bCs/>
                <w:szCs w:val="24"/>
              </w:rPr>
            </w:pPr>
            <w:r>
              <w:rPr>
                <w:bCs/>
                <w:szCs w:val="24"/>
              </w:rPr>
              <w:t>42.0</w:t>
            </w:r>
          </w:p>
        </w:tc>
        <w:tc>
          <w:tcPr>
            <w:tcW w:w="739" w:type="dxa"/>
          </w:tcPr>
          <w:p w14:paraId="13EB86B9" w14:textId="77777777" w:rsidR="006407CE" w:rsidRPr="0099642D" w:rsidRDefault="006407CE" w:rsidP="009917DD">
            <w:pPr>
              <w:jc w:val="center"/>
              <w:rPr>
                <w:bCs/>
                <w:szCs w:val="24"/>
              </w:rPr>
            </w:pPr>
            <w:r>
              <w:rPr>
                <w:bCs/>
                <w:szCs w:val="24"/>
              </w:rPr>
              <w:t>35.5</w:t>
            </w:r>
          </w:p>
        </w:tc>
      </w:tr>
      <w:tr w:rsidR="006407CE" w:rsidRPr="00971004" w14:paraId="13EB86C0" w14:textId="77777777" w:rsidTr="009917DD">
        <w:trPr>
          <w:jc w:val="center"/>
        </w:trPr>
        <w:tc>
          <w:tcPr>
            <w:tcW w:w="0" w:type="auto"/>
            <w:gridSpan w:val="2"/>
            <w:shd w:val="clear" w:color="auto" w:fill="D9D9D9"/>
            <w:vAlign w:val="center"/>
          </w:tcPr>
          <w:p w14:paraId="13EB86BB" w14:textId="77777777" w:rsidR="006407CE" w:rsidRPr="00971004" w:rsidRDefault="006407CE" w:rsidP="009917DD">
            <w:pPr>
              <w:rPr>
                <w:b/>
                <w:bCs/>
                <w:szCs w:val="24"/>
              </w:rPr>
            </w:pPr>
            <w:r w:rsidRPr="00971004">
              <w:rPr>
                <w:b/>
                <w:bCs/>
                <w:szCs w:val="24"/>
              </w:rPr>
              <w:t>Mathematics</w:t>
            </w:r>
          </w:p>
        </w:tc>
        <w:tc>
          <w:tcPr>
            <w:tcW w:w="769" w:type="dxa"/>
          </w:tcPr>
          <w:p w14:paraId="13EB86BC" w14:textId="77777777" w:rsidR="006407CE" w:rsidRDefault="006407CE" w:rsidP="009917DD">
            <w:pPr>
              <w:jc w:val="center"/>
              <w:rPr>
                <w:bCs/>
                <w:szCs w:val="24"/>
              </w:rPr>
            </w:pPr>
            <w:r>
              <w:rPr>
                <w:bCs/>
                <w:szCs w:val="24"/>
              </w:rPr>
              <w:t>55.0</w:t>
            </w:r>
          </w:p>
        </w:tc>
        <w:tc>
          <w:tcPr>
            <w:tcW w:w="769" w:type="dxa"/>
          </w:tcPr>
          <w:p w14:paraId="13EB86BD" w14:textId="77777777" w:rsidR="006407CE" w:rsidRPr="0099642D" w:rsidRDefault="006407CE" w:rsidP="009917DD">
            <w:pPr>
              <w:jc w:val="center"/>
              <w:rPr>
                <w:bCs/>
                <w:szCs w:val="24"/>
              </w:rPr>
            </w:pPr>
            <w:r>
              <w:rPr>
                <w:bCs/>
                <w:szCs w:val="24"/>
              </w:rPr>
              <w:t>73.0</w:t>
            </w:r>
          </w:p>
        </w:tc>
        <w:tc>
          <w:tcPr>
            <w:tcW w:w="769" w:type="dxa"/>
          </w:tcPr>
          <w:p w14:paraId="13EB86BE" w14:textId="77777777" w:rsidR="006407CE" w:rsidRPr="0099642D" w:rsidRDefault="006407CE" w:rsidP="009917DD">
            <w:pPr>
              <w:jc w:val="center"/>
              <w:rPr>
                <w:bCs/>
                <w:szCs w:val="24"/>
              </w:rPr>
            </w:pPr>
            <w:r>
              <w:rPr>
                <w:bCs/>
                <w:szCs w:val="24"/>
              </w:rPr>
              <w:t>59.0</w:t>
            </w:r>
          </w:p>
        </w:tc>
        <w:tc>
          <w:tcPr>
            <w:tcW w:w="739" w:type="dxa"/>
          </w:tcPr>
          <w:p w14:paraId="13EB86BF" w14:textId="77777777" w:rsidR="006407CE" w:rsidRPr="0099642D" w:rsidRDefault="006407CE" w:rsidP="009917DD">
            <w:pPr>
              <w:jc w:val="center"/>
              <w:rPr>
                <w:bCs/>
                <w:szCs w:val="24"/>
              </w:rPr>
            </w:pPr>
            <w:r>
              <w:rPr>
                <w:bCs/>
                <w:szCs w:val="24"/>
              </w:rPr>
              <w:t>44.0</w:t>
            </w:r>
          </w:p>
        </w:tc>
      </w:tr>
    </w:tbl>
    <w:p w14:paraId="13EB86C1" w14:textId="77777777" w:rsidR="006407CE" w:rsidRDefault="006407CE" w:rsidP="006407CE">
      <w:pPr>
        <w:pStyle w:val="Default"/>
        <w:rPr>
          <w:b/>
          <w:u w:val="single"/>
        </w:rPr>
      </w:pPr>
    </w:p>
    <w:p w14:paraId="13EB86C2" w14:textId="77777777" w:rsidR="006407CE" w:rsidRDefault="006407CE" w:rsidP="006407CE">
      <w:pPr>
        <w:pStyle w:val="Default"/>
        <w:rPr>
          <w:b/>
          <w:u w:val="single"/>
        </w:rPr>
      </w:pPr>
      <w:r w:rsidRPr="006742CD">
        <w:rPr>
          <w:b/>
          <w:u w:val="single"/>
        </w:rPr>
        <w:t>Other Information</w:t>
      </w:r>
    </w:p>
    <w:p w14:paraId="13EB86C3" w14:textId="77777777" w:rsidR="006407CE" w:rsidRDefault="006407CE" w:rsidP="006407CE">
      <w:pPr>
        <w:pStyle w:val="Default"/>
      </w:pPr>
    </w:p>
    <w:p w14:paraId="13EB86C4" w14:textId="77777777" w:rsidR="006407CE" w:rsidRDefault="006407CE" w:rsidP="006407CE">
      <w:pPr>
        <w:pStyle w:val="Default"/>
      </w:pPr>
      <w:r>
        <w:t xml:space="preserve">The purpose of the site visits in 2013 and 2014 was to gather evidence on areas of the Charter School Performance Criteria related to the conditions. As outlined in the attached site visit report, a charter school receives findings and ratings that outline the school’s performance in terms of the Charter School Performance Criteria. Although there were concerning findings and ratings at both of the MLK visits, site visitors did note improvement from 2013 to 2014 and found that some changes to the academic program were in effect by October 2014. </w:t>
      </w:r>
    </w:p>
    <w:p w14:paraId="13EB86C5" w14:textId="77777777" w:rsidR="006407CE" w:rsidRDefault="006407CE" w:rsidP="006407CE">
      <w:pPr>
        <w:pStyle w:val="Default"/>
      </w:pPr>
    </w:p>
    <w:p w14:paraId="13EB86C6" w14:textId="77777777" w:rsidR="006407CE" w:rsidRDefault="006407CE" w:rsidP="006407CE">
      <w:pPr>
        <w:pStyle w:val="Default"/>
      </w:pPr>
      <w:r>
        <w:t xml:space="preserve">Criterion 6 – Program Delivery </w:t>
      </w:r>
    </w:p>
    <w:p w14:paraId="13EB86C7" w14:textId="77777777" w:rsidR="006407CE" w:rsidRDefault="006407CE" w:rsidP="006407CE">
      <w:pPr>
        <w:pStyle w:val="Default"/>
        <w:numPr>
          <w:ilvl w:val="0"/>
          <w:numId w:val="2"/>
        </w:numPr>
      </w:pPr>
      <w:r>
        <w:t>Instructional expectations in 2013 did not reflect high expectations for students and received a rating of “Falls Far Below.” In response, the school solidified instructional expectations and implemented more structures for professional development during the past year. At the 2014 visit, site visitors observed inconsistent implementation of the new practices, but found that the current expectations were more aligned to the type of work demanded by the Massachusetts Curriculum Frameworks than in previous years. In 2014, the instructional expectations earned a rating of “Partially Meets,” showing improvement.</w:t>
      </w:r>
    </w:p>
    <w:p w14:paraId="13EB86C8" w14:textId="77777777" w:rsidR="006407CE" w:rsidRDefault="006407CE" w:rsidP="006407CE">
      <w:pPr>
        <w:pStyle w:val="Default"/>
        <w:numPr>
          <w:ilvl w:val="0"/>
          <w:numId w:val="2"/>
        </w:numPr>
      </w:pPr>
      <w:r>
        <w:t xml:space="preserve">Currently, the school’s curriculum is aligned to the 2011 Massachusetts Curriculum Frameworks in terms of sequence and pacing, but curriculum documentation is not complete. This is an improvement from the 2013 site visit, at which site visitors noted </w:t>
      </w:r>
      <w:r>
        <w:lastRenderedPageBreak/>
        <w:t>that the curriculum was not aligned to the school’s assessment system, was not being implemented as written, and was not sufficiently rigorous.</w:t>
      </w:r>
    </w:p>
    <w:p w14:paraId="13EB86C9" w14:textId="77777777" w:rsidR="006407CE" w:rsidRDefault="006407CE" w:rsidP="006407CE">
      <w:pPr>
        <w:pStyle w:val="Default"/>
        <w:numPr>
          <w:ilvl w:val="0"/>
          <w:numId w:val="2"/>
        </w:numPr>
      </w:pPr>
      <w:r>
        <w:t xml:space="preserve">Currently, the school has an assessment system in place to monitor student performance. This is an improvement over the 2013 visit, at which site visitors noted that the assessment system was not aligned to curriculum and stakeholders reported that they did not know if students were on target to meet performance goals. </w:t>
      </w:r>
    </w:p>
    <w:p w14:paraId="13EB86CA" w14:textId="77777777" w:rsidR="006407CE" w:rsidRDefault="006407CE" w:rsidP="006407CE">
      <w:pPr>
        <w:pStyle w:val="Default"/>
      </w:pPr>
    </w:p>
    <w:p w14:paraId="13EB86CB" w14:textId="77777777" w:rsidR="006407CE" w:rsidRDefault="006407CE" w:rsidP="006407CE">
      <w:pPr>
        <w:pStyle w:val="Default"/>
      </w:pPr>
      <w:r>
        <w:t>Criterion 8 – Capacity</w:t>
      </w:r>
    </w:p>
    <w:p w14:paraId="13EB86CC" w14:textId="77777777" w:rsidR="006407CE" w:rsidRDefault="006407CE" w:rsidP="006407CE">
      <w:pPr>
        <w:pStyle w:val="Default"/>
        <w:numPr>
          <w:ilvl w:val="0"/>
          <w:numId w:val="2"/>
        </w:numPr>
      </w:pPr>
      <w:r>
        <w:t xml:space="preserve">The school has not had stability in instructional leadership. The former principal, who began working at MLK in June 2011, resigned in the spring of 2014. Until recently, the executive director has also filled the role of principal. At the 2014 visit, stakeholders had trouble identifying a single instructional leader at the school. At the time of the visit, stakeholders also reported that the school had not conducted any teacher evaluations or observations. </w:t>
      </w:r>
    </w:p>
    <w:p w14:paraId="13EB86CD" w14:textId="77777777" w:rsidR="006407CE" w:rsidRDefault="006407CE" w:rsidP="006407CE">
      <w:pPr>
        <w:pStyle w:val="Default"/>
        <w:numPr>
          <w:ilvl w:val="0"/>
          <w:numId w:val="2"/>
        </w:numPr>
      </w:pPr>
      <w:r>
        <w:t>Subsequent to the visit, on November 21, 2014, the school hired a new principal. The new principal began on December 1, 2014, and he will evaluate teachers and oversee the academic program.</w:t>
      </w:r>
    </w:p>
    <w:p w14:paraId="13EB86CE" w14:textId="77777777" w:rsidR="006407CE" w:rsidRDefault="006407CE" w:rsidP="006407CE">
      <w:pPr>
        <w:pStyle w:val="Default"/>
        <w:rPr>
          <w:b/>
          <w:bCs/>
          <w:u w:val="single"/>
        </w:rPr>
      </w:pPr>
    </w:p>
    <w:p w14:paraId="13EB86CF" w14:textId="77777777" w:rsidR="006407CE" w:rsidRPr="00502116" w:rsidRDefault="006407CE" w:rsidP="006407CE">
      <w:pPr>
        <w:pStyle w:val="Default"/>
        <w:rPr>
          <w:u w:val="single"/>
        </w:rPr>
      </w:pPr>
      <w:r w:rsidRPr="008D1B35">
        <w:rPr>
          <w:b/>
          <w:bCs/>
          <w:u w:val="single"/>
        </w:rPr>
        <w:t>Conditions</w:t>
      </w:r>
      <w:r>
        <w:rPr>
          <w:b/>
          <w:bCs/>
          <w:u w:val="single"/>
        </w:rPr>
        <w:t xml:space="preserve"> that Constitute the Terms of</w:t>
      </w:r>
      <w:r w:rsidRPr="008D1B35">
        <w:rPr>
          <w:b/>
          <w:bCs/>
          <w:u w:val="single"/>
        </w:rPr>
        <w:t xml:space="preserve"> Probation </w:t>
      </w:r>
    </w:p>
    <w:p w14:paraId="13EB86D0" w14:textId="77777777" w:rsidR="006407CE" w:rsidRDefault="006407CE" w:rsidP="006407CE">
      <w:pPr>
        <w:pStyle w:val="BodyText2"/>
        <w:ind w:right="-360"/>
        <w:rPr>
          <w:szCs w:val="24"/>
        </w:rPr>
      </w:pPr>
    </w:p>
    <w:p w14:paraId="13EB86D1" w14:textId="77777777" w:rsidR="006407CE" w:rsidRDefault="006407CE" w:rsidP="006407CE">
      <w:pPr>
        <w:pStyle w:val="BodyText2"/>
        <w:ind w:right="-360"/>
        <w:rPr>
          <w:szCs w:val="24"/>
        </w:rPr>
      </w:pPr>
      <w:r w:rsidRPr="00971004">
        <w:rPr>
          <w:szCs w:val="24"/>
        </w:rPr>
        <w:t xml:space="preserve">I </w:t>
      </w:r>
      <w:r>
        <w:rPr>
          <w:szCs w:val="24"/>
        </w:rPr>
        <w:t>recommend that the Board place</w:t>
      </w:r>
      <w:r w:rsidRPr="00971004">
        <w:rPr>
          <w:szCs w:val="24"/>
        </w:rPr>
        <w:t xml:space="preserve"> </w:t>
      </w:r>
      <w:r>
        <w:rPr>
          <w:szCs w:val="24"/>
        </w:rPr>
        <w:t>MLK</w:t>
      </w:r>
      <w:r w:rsidRPr="00971004">
        <w:rPr>
          <w:szCs w:val="24"/>
        </w:rPr>
        <w:t xml:space="preserve"> on probation, pursuant to 603 CMR 1.1</w:t>
      </w:r>
      <w:r>
        <w:rPr>
          <w:szCs w:val="24"/>
        </w:rPr>
        <w:t>2</w:t>
      </w:r>
      <w:r w:rsidRPr="00971004">
        <w:rPr>
          <w:szCs w:val="24"/>
        </w:rPr>
        <w:t>(</w:t>
      </w:r>
      <w:r>
        <w:rPr>
          <w:szCs w:val="24"/>
        </w:rPr>
        <w:t>2</w:t>
      </w:r>
      <w:r w:rsidRPr="00971004">
        <w:rPr>
          <w:szCs w:val="24"/>
        </w:rPr>
        <w:t>)</w:t>
      </w:r>
      <w:r>
        <w:rPr>
          <w:szCs w:val="24"/>
        </w:rPr>
        <w:t>, for the remainder of the school’s charter term</w:t>
      </w:r>
      <w:r w:rsidRPr="00971004">
        <w:rPr>
          <w:szCs w:val="24"/>
        </w:rPr>
        <w:t xml:space="preserve">. The </w:t>
      </w:r>
      <w:r>
        <w:rPr>
          <w:szCs w:val="24"/>
        </w:rPr>
        <w:t>school’s current charter expires on June 30, 2016.</w:t>
      </w:r>
    </w:p>
    <w:p w14:paraId="13EB86D2" w14:textId="77777777" w:rsidR="006407CE" w:rsidRDefault="006407CE" w:rsidP="006407CE">
      <w:pPr>
        <w:pStyle w:val="BodyText2"/>
        <w:ind w:right="-360"/>
        <w:rPr>
          <w:szCs w:val="24"/>
        </w:rPr>
      </w:pPr>
    </w:p>
    <w:p w14:paraId="13EB86D3" w14:textId="77777777" w:rsidR="006407CE" w:rsidRPr="00971004" w:rsidRDefault="006407CE" w:rsidP="006407CE">
      <w:pPr>
        <w:pStyle w:val="BodyText2"/>
        <w:ind w:right="-360"/>
        <w:rPr>
          <w:szCs w:val="24"/>
        </w:rPr>
      </w:pPr>
      <w:r>
        <w:rPr>
          <w:szCs w:val="24"/>
        </w:rPr>
        <w:t>I also recommend that the Board place the following conditions on the school’s charter as the terms of probation:</w:t>
      </w:r>
    </w:p>
    <w:p w14:paraId="13EB86D4" w14:textId="77777777" w:rsidR="006407CE" w:rsidRDefault="006407CE" w:rsidP="006407CE">
      <w:pPr>
        <w:pStyle w:val="BodyText2"/>
        <w:ind w:right="-360"/>
        <w:rPr>
          <w:szCs w:val="24"/>
        </w:rPr>
      </w:pPr>
    </w:p>
    <w:p w14:paraId="13EB86D5" w14:textId="77777777" w:rsidR="006407CE" w:rsidRDefault="006407CE" w:rsidP="006407CE">
      <w:pPr>
        <w:pStyle w:val="ListParagraph"/>
        <w:widowControl/>
        <w:numPr>
          <w:ilvl w:val="0"/>
          <w:numId w:val="3"/>
        </w:numPr>
        <w:tabs>
          <w:tab w:val="num" w:pos="720"/>
        </w:tabs>
        <w:contextualSpacing/>
      </w:pPr>
      <w:r w:rsidRPr="0008434D">
        <w:t xml:space="preserve">Beginning in </w:t>
      </w:r>
      <w:r>
        <w:t>February of 2015</w:t>
      </w:r>
      <w:r w:rsidRPr="008D2C56">
        <w:rPr>
          <w:b/>
        </w:rPr>
        <w:t xml:space="preserve"> </w:t>
      </w:r>
      <w:r w:rsidRPr="0008434D">
        <w:t xml:space="preserve">and until further notice, </w:t>
      </w:r>
      <w:r>
        <w:t xml:space="preserve">MLK </w:t>
      </w:r>
      <w:r w:rsidRPr="0008434D">
        <w:t xml:space="preserve">must submit to the </w:t>
      </w:r>
      <w:r>
        <w:t>Department,</w:t>
      </w:r>
      <w:r w:rsidRPr="0008434D">
        <w:t xml:space="preserve"> at </w:t>
      </w:r>
      <w:hyperlink r:id="rId14" w:history="1">
        <w:r w:rsidRPr="00C32A3F">
          <w:rPr>
            <w:rStyle w:val="Hyperlink"/>
          </w:rPr>
          <w:t>charterschools@doe.mass.edu</w:t>
        </w:r>
      </w:hyperlink>
      <w:r w:rsidRPr="0008434D">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13EB86D6" w14:textId="77777777" w:rsidR="006407CE" w:rsidRDefault="006407CE" w:rsidP="006407CE">
      <w:pPr>
        <w:pStyle w:val="ListParagraph"/>
        <w:widowControl/>
        <w:numPr>
          <w:ilvl w:val="0"/>
          <w:numId w:val="3"/>
        </w:numPr>
      </w:pPr>
      <w:r>
        <w:t xml:space="preserve">By March 31, 2015, the school must establish an escrow account in an amount determined by the Department in consultation with the </w:t>
      </w:r>
      <w:r w:rsidRPr="00297F9E">
        <w:t>school</w:t>
      </w:r>
      <w:r>
        <w:t xml:space="preserve"> to pay for any potential closing, legal, and audit expenses associated with closure, should that occur.</w:t>
      </w:r>
    </w:p>
    <w:p w14:paraId="13EB86D7" w14:textId="77777777" w:rsidR="006407CE" w:rsidRDefault="006407CE" w:rsidP="006407CE">
      <w:pPr>
        <w:pStyle w:val="ListParagraph"/>
        <w:widowControl/>
        <w:numPr>
          <w:ilvl w:val="0"/>
          <w:numId w:val="3"/>
        </w:numPr>
      </w:pPr>
      <w:r>
        <w:t xml:space="preserve">By </w:t>
      </w:r>
      <w:r w:rsidRPr="0045629A">
        <w:t>December 31, 2015</w:t>
      </w:r>
      <w:r>
        <w:t>, t</w:t>
      </w:r>
      <w:r w:rsidRPr="00DF2E29">
        <w:t xml:space="preserve">he </w:t>
      </w:r>
      <w:r w:rsidRPr="0045629A">
        <w:t xml:space="preserve">school must demonstrate </w:t>
      </w:r>
      <w:r w:rsidR="008500A6">
        <w:t>clear</w:t>
      </w:r>
      <w:r w:rsidRPr="0045629A">
        <w:t xml:space="preserve"> academic </w:t>
      </w:r>
      <w:r w:rsidR="008500A6">
        <w:t>progress</w:t>
      </w:r>
      <w:r w:rsidR="008500A6" w:rsidRPr="0045629A">
        <w:t xml:space="preserve"> </w:t>
      </w:r>
      <w:r>
        <w:t xml:space="preserve">through </w:t>
      </w:r>
      <w:r w:rsidRPr="00DF2E29">
        <w:t xml:space="preserve">evidence </w:t>
      </w:r>
      <w:r>
        <w:t>of</w:t>
      </w:r>
      <w:r w:rsidRPr="00DF2E29">
        <w:t xml:space="preserve"> significant academic improvement in mathematics</w:t>
      </w:r>
      <w:r>
        <w:t>,</w:t>
      </w:r>
      <w:r w:rsidRPr="00DF2E29">
        <w:t xml:space="preserve"> English language arts</w:t>
      </w:r>
      <w:r>
        <w:t>, and science</w:t>
      </w:r>
      <w:r w:rsidRPr="00DF2E29">
        <w:t>.</w:t>
      </w:r>
    </w:p>
    <w:p w14:paraId="13EB86D8" w14:textId="77777777" w:rsidR="006407CE" w:rsidRPr="00971004" w:rsidRDefault="006407CE" w:rsidP="006407CE">
      <w:pPr>
        <w:pStyle w:val="BodyText2"/>
        <w:ind w:right="-360"/>
        <w:rPr>
          <w:szCs w:val="24"/>
        </w:rPr>
      </w:pPr>
    </w:p>
    <w:p w14:paraId="13EB86D9" w14:textId="77777777" w:rsidR="006407CE" w:rsidRPr="00971004" w:rsidRDefault="006407CE" w:rsidP="006407CE">
      <w:pPr>
        <w:pStyle w:val="BodyText2"/>
        <w:ind w:right="-360"/>
        <w:rPr>
          <w:szCs w:val="24"/>
        </w:rPr>
      </w:pPr>
      <w:r w:rsidRPr="00971004">
        <w:rPr>
          <w:szCs w:val="24"/>
        </w:rPr>
        <w:t xml:space="preserve">Based </w:t>
      </w:r>
      <w:r>
        <w:rPr>
          <w:szCs w:val="24"/>
        </w:rPr>
        <w:t>up</w:t>
      </w:r>
      <w:r w:rsidRPr="00971004">
        <w:rPr>
          <w:szCs w:val="24"/>
        </w:rPr>
        <w:t xml:space="preserve">on the success—or lack thereof—of </w:t>
      </w:r>
      <w:r>
        <w:rPr>
          <w:szCs w:val="24"/>
        </w:rPr>
        <w:t>MLK</w:t>
      </w:r>
      <w:r w:rsidRPr="00971004">
        <w:rPr>
          <w:szCs w:val="24"/>
        </w:rPr>
        <w:t xml:space="preserve"> in meeting the conditions imposed and in alleviating the causes of its probation, I will recommend further action as appropriate. </w:t>
      </w:r>
      <w:r>
        <w:rPr>
          <w:szCs w:val="24"/>
        </w:rPr>
        <w:t xml:space="preserve">Please note, meeting these conditions is not a guarantee that probation will not continue or that the school’s charter will be renewed. </w:t>
      </w:r>
      <w:r w:rsidRPr="00971004">
        <w:rPr>
          <w:szCs w:val="24"/>
        </w:rPr>
        <w:t>The Department will continue to monitor developments at the school</w:t>
      </w:r>
      <w:r>
        <w:rPr>
          <w:szCs w:val="24"/>
        </w:rPr>
        <w:t xml:space="preserve"> and</w:t>
      </w:r>
      <w:r w:rsidRPr="00971004">
        <w:rPr>
          <w:szCs w:val="24"/>
        </w:rPr>
        <w:t xml:space="preserve"> </w:t>
      </w:r>
      <w:r>
        <w:rPr>
          <w:szCs w:val="24"/>
        </w:rPr>
        <w:t xml:space="preserve">conduct </w:t>
      </w:r>
      <w:r w:rsidRPr="00971004">
        <w:rPr>
          <w:szCs w:val="24"/>
        </w:rPr>
        <w:t xml:space="preserve">site visits. In addition to meeting the terms of its probation, </w:t>
      </w:r>
      <w:r>
        <w:rPr>
          <w:szCs w:val="24"/>
        </w:rPr>
        <w:t>MLK</w:t>
      </w:r>
      <w:r w:rsidRPr="00971004">
        <w:rPr>
          <w:szCs w:val="24"/>
        </w:rPr>
        <w:t xml:space="preserve">, like all charter schools, </w:t>
      </w:r>
      <w:r>
        <w:rPr>
          <w:szCs w:val="24"/>
        </w:rPr>
        <w:t xml:space="preserve">also </w:t>
      </w:r>
      <w:r w:rsidRPr="00971004">
        <w:rPr>
          <w:szCs w:val="24"/>
        </w:rPr>
        <w:t xml:space="preserve">must comply with the terms </w:t>
      </w:r>
      <w:r>
        <w:rPr>
          <w:szCs w:val="24"/>
        </w:rPr>
        <w:t>of its charter. I will report to the Board on the school’s progress in meeting the conditions</w:t>
      </w:r>
      <w:r w:rsidRPr="00971004">
        <w:rPr>
          <w:szCs w:val="24"/>
        </w:rPr>
        <w:t xml:space="preserve"> </w:t>
      </w:r>
      <w:r>
        <w:rPr>
          <w:szCs w:val="24"/>
        </w:rPr>
        <w:t>imposed</w:t>
      </w:r>
      <w:r w:rsidRPr="00971004">
        <w:rPr>
          <w:szCs w:val="24"/>
        </w:rPr>
        <w:t>.</w:t>
      </w:r>
    </w:p>
    <w:p w14:paraId="13EB86DA" w14:textId="77777777" w:rsidR="006407CE" w:rsidRPr="00971004" w:rsidRDefault="006407CE" w:rsidP="006407CE">
      <w:pPr>
        <w:rPr>
          <w:szCs w:val="24"/>
        </w:rPr>
      </w:pPr>
    </w:p>
    <w:p w14:paraId="13EB86DB" w14:textId="77777777" w:rsidR="006407CE" w:rsidRPr="00971004" w:rsidRDefault="006407CE" w:rsidP="006407CE">
      <w:pPr>
        <w:jc w:val="center"/>
        <w:rPr>
          <w:szCs w:val="24"/>
        </w:rPr>
      </w:pPr>
      <w:r w:rsidRPr="00971004">
        <w:rPr>
          <w:szCs w:val="24"/>
        </w:rPr>
        <w:lastRenderedPageBreak/>
        <w:t>**********************</w:t>
      </w:r>
    </w:p>
    <w:p w14:paraId="13EB86DC" w14:textId="77777777" w:rsidR="006407CE" w:rsidRPr="00971004" w:rsidRDefault="006407CE" w:rsidP="006407CE">
      <w:pPr>
        <w:rPr>
          <w:color w:val="000000"/>
          <w:szCs w:val="24"/>
        </w:rPr>
      </w:pPr>
      <w:r w:rsidRPr="00971004">
        <w:rPr>
          <w:color w:val="000000"/>
          <w:szCs w:val="24"/>
        </w:rPr>
        <w:t>If you have any questions regarding this recommendation or require additional information, please contact Cliff Chuang, Associate Commissioner (781-338-3222); Jeff Wulfson, Deputy Commissioner (781-338-6500); or me.</w:t>
      </w:r>
    </w:p>
    <w:p w14:paraId="13EB86DD" w14:textId="77777777" w:rsidR="006407CE" w:rsidRDefault="006407CE" w:rsidP="006407CE">
      <w:pPr>
        <w:jc w:val="center"/>
        <w:rPr>
          <w:szCs w:val="24"/>
        </w:rPr>
      </w:pPr>
    </w:p>
    <w:p w14:paraId="13EB86DE" w14:textId="77777777" w:rsidR="006407CE" w:rsidRDefault="006407CE" w:rsidP="006407CE">
      <w:pPr>
        <w:jc w:val="center"/>
        <w:rPr>
          <w:szCs w:val="24"/>
        </w:rPr>
      </w:pPr>
    </w:p>
    <w:p w14:paraId="13EB86DF" w14:textId="77777777" w:rsidR="006407CE" w:rsidRDefault="006407CE" w:rsidP="006407CE">
      <w:pPr>
        <w:rPr>
          <w:szCs w:val="24"/>
        </w:rPr>
      </w:pPr>
      <w:r w:rsidRPr="00971004">
        <w:rPr>
          <w:szCs w:val="24"/>
        </w:rPr>
        <w:t xml:space="preserve">Attachment: </w:t>
      </w:r>
      <w:r>
        <w:rPr>
          <w:szCs w:val="24"/>
        </w:rPr>
        <w:tab/>
      </w:r>
      <w:r w:rsidRPr="00971004">
        <w:rPr>
          <w:szCs w:val="24"/>
        </w:rPr>
        <w:t>Motion</w:t>
      </w:r>
      <w:r w:rsidRPr="00971004">
        <w:rPr>
          <w:szCs w:val="24"/>
        </w:rPr>
        <w:tab/>
        <w:t xml:space="preserve">         </w:t>
      </w:r>
    </w:p>
    <w:p w14:paraId="13EB86E0" w14:textId="77777777" w:rsidR="006407CE" w:rsidRDefault="006407CE" w:rsidP="006407CE">
      <w:pPr>
        <w:ind w:left="540"/>
      </w:pPr>
      <w:r>
        <w:rPr>
          <w:szCs w:val="24"/>
        </w:rPr>
        <w:tab/>
      </w:r>
      <w:r>
        <w:rPr>
          <w:szCs w:val="24"/>
        </w:rPr>
        <w:tab/>
        <w:t xml:space="preserve">Site Visit Reports for </w:t>
      </w:r>
      <w:r>
        <w:t>MLK, Years Eight and Nine</w:t>
      </w:r>
    </w:p>
    <w:p w14:paraId="13EB86E1" w14:textId="77777777" w:rsidR="009A34C8" w:rsidRPr="000B4CE4" w:rsidRDefault="00F6646F" w:rsidP="006407CE">
      <w:pPr>
        <w:ind w:left="540"/>
      </w:pPr>
      <w:r>
        <w:tab/>
      </w:r>
      <w:r>
        <w:tab/>
        <w:t>Request</w:t>
      </w:r>
      <w:r w:rsidR="009A34C8">
        <w:t xml:space="preserve"> from MLK</w:t>
      </w:r>
    </w:p>
    <w:p w14:paraId="13EB86E2" w14:textId="77777777" w:rsidR="00201172" w:rsidRDefault="00201172"/>
    <w:p w14:paraId="13EB86E3" w14:textId="77777777" w:rsidR="00201172" w:rsidRDefault="00201172"/>
    <w:p w14:paraId="13EB86E4" w14:textId="77777777" w:rsidR="00201172" w:rsidRDefault="00201172"/>
    <w:p w14:paraId="13EB86E5" w14:textId="77777777" w:rsidR="00201172" w:rsidRDefault="00201172"/>
    <w:p w14:paraId="13EB86E6" w14:textId="77777777" w:rsidR="00201172" w:rsidRDefault="00201172"/>
    <w:p w14:paraId="13EB86E7" w14:textId="77777777" w:rsidR="00201172" w:rsidRDefault="00201172"/>
    <w:p w14:paraId="13EB86E8" w14:textId="77777777" w:rsidR="00201172" w:rsidRDefault="00201172"/>
    <w:p w14:paraId="13EB86E9" w14:textId="77777777" w:rsidR="00201172" w:rsidRDefault="00201172"/>
    <w:p w14:paraId="13EB86EA" w14:textId="77777777" w:rsidR="00201172" w:rsidRDefault="00201172"/>
    <w:p w14:paraId="13EB86EB" w14:textId="77777777" w:rsidR="00201172" w:rsidRDefault="00201172"/>
    <w:p w14:paraId="13EB86EC" w14:textId="77777777" w:rsidR="00201172" w:rsidRDefault="00201172"/>
    <w:p w14:paraId="13EB86ED" w14:textId="77777777" w:rsidR="00201172" w:rsidRDefault="00201172"/>
    <w:p w14:paraId="13EB86EE" w14:textId="77777777" w:rsidR="00201172" w:rsidRDefault="00201172"/>
    <w:p w14:paraId="13EB86EF" w14:textId="77777777" w:rsidR="00201172" w:rsidRDefault="00201172"/>
    <w:p w14:paraId="13EB86F0" w14:textId="77777777" w:rsidR="00201172" w:rsidRDefault="00201172"/>
    <w:p w14:paraId="13EB86F1" w14:textId="77777777" w:rsidR="00201172" w:rsidRDefault="00201172"/>
    <w:p w14:paraId="13EB86F2" w14:textId="77777777" w:rsidR="00201172" w:rsidRDefault="00201172"/>
    <w:sectPr w:rsidR="00201172" w:rsidSect="00F464A5">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C42BC"/>
    <w:multiLevelType w:val="hybridMultilevel"/>
    <w:tmpl w:val="C27A5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913F8F"/>
    <w:multiLevelType w:val="hybridMultilevel"/>
    <w:tmpl w:val="1ADA7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CE"/>
    <w:rsid w:val="0006024F"/>
    <w:rsid w:val="0009604D"/>
    <w:rsid w:val="000B7AC6"/>
    <w:rsid w:val="001B6D3E"/>
    <w:rsid w:val="00201172"/>
    <w:rsid w:val="002373D9"/>
    <w:rsid w:val="00262A36"/>
    <w:rsid w:val="00283132"/>
    <w:rsid w:val="00292D44"/>
    <w:rsid w:val="002A3E22"/>
    <w:rsid w:val="002F5424"/>
    <w:rsid w:val="0037263C"/>
    <w:rsid w:val="003953C8"/>
    <w:rsid w:val="00446D1B"/>
    <w:rsid w:val="004473BC"/>
    <w:rsid w:val="004E4E82"/>
    <w:rsid w:val="0050164A"/>
    <w:rsid w:val="005430E2"/>
    <w:rsid w:val="005509F2"/>
    <w:rsid w:val="005E3535"/>
    <w:rsid w:val="00635070"/>
    <w:rsid w:val="006407CE"/>
    <w:rsid w:val="006462A3"/>
    <w:rsid w:val="00695A1F"/>
    <w:rsid w:val="006A0E34"/>
    <w:rsid w:val="00761FD8"/>
    <w:rsid w:val="007732FB"/>
    <w:rsid w:val="008059CD"/>
    <w:rsid w:val="00826B19"/>
    <w:rsid w:val="008451C3"/>
    <w:rsid w:val="008500A6"/>
    <w:rsid w:val="009917DD"/>
    <w:rsid w:val="009A34C8"/>
    <w:rsid w:val="009C084A"/>
    <w:rsid w:val="009D41D3"/>
    <w:rsid w:val="00A20194"/>
    <w:rsid w:val="00A320F8"/>
    <w:rsid w:val="00A7681B"/>
    <w:rsid w:val="00AC5BAD"/>
    <w:rsid w:val="00B15E7C"/>
    <w:rsid w:val="00B34968"/>
    <w:rsid w:val="00B44E8C"/>
    <w:rsid w:val="00B50772"/>
    <w:rsid w:val="00C974A6"/>
    <w:rsid w:val="00CD138E"/>
    <w:rsid w:val="00D1782C"/>
    <w:rsid w:val="00D73B50"/>
    <w:rsid w:val="00D76929"/>
    <w:rsid w:val="00DB320E"/>
    <w:rsid w:val="00DF2AA8"/>
    <w:rsid w:val="00E90934"/>
    <w:rsid w:val="00F17DD4"/>
    <w:rsid w:val="00F25840"/>
    <w:rsid w:val="00F464A5"/>
    <w:rsid w:val="00F6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EB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4A5"/>
    <w:pPr>
      <w:widowControl w:val="0"/>
    </w:pPr>
    <w:rPr>
      <w:snapToGrid w:val="0"/>
      <w:sz w:val="24"/>
    </w:rPr>
  </w:style>
  <w:style w:type="paragraph" w:styleId="Heading1">
    <w:name w:val="heading 1"/>
    <w:basedOn w:val="Normal"/>
    <w:next w:val="Normal"/>
    <w:qFormat/>
    <w:rsid w:val="00F464A5"/>
    <w:pPr>
      <w:keepNext/>
      <w:tabs>
        <w:tab w:val="center" w:pos="4680"/>
      </w:tabs>
      <w:jc w:val="center"/>
      <w:outlineLvl w:val="0"/>
    </w:pPr>
    <w:rPr>
      <w:b/>
    </w:rPr>
  </w:style>
  <w:style w:type="paragraph" w:styleId="Heading2">
    <w:name w:val="heading 2"/>
    <w:basedOn w:val="Normal"/>
    <w:next w:val="Normal"/>
    <w:qFormat/>
    <w:rsid w:val="00F464A5"/>
    <w:pPr>
      <w:keepNext/>
      <w:ind w:left="720"/>
      <w:jc w:val="right"/>
      <w:outlineLvl w:val="1"/>
    </w:pPr>
    <w:rPr>
      <w:rFonts w:ascii="Arial" w:hAnsi="Arial"/>
      <w:i/>
      <w:sz w:val="18"/>
    </w:rPr>
  </w:style>
  <w:style w:type="paragraph" w:styleId="Heading3">
    <w:name w:val="heading 3"/>
    <w:basedOn w:val="Normal"/>
    <w:next w:val="Normal"/>
    <w:qFormat/>
    <w:rsid w:val="00F464A5"/>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4A5"/>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407CE"/>
    <w:pPr>
      <w:widowControl/>
    </w:pPr>
    <w:rPr>
      <w:snapToGrid/>
    </w:rPr>
  </w:style>
  <w:style w:type="character" w:customStyle="1" w:styleId="BodyText2Char">
    <w:name w:val="Body Text 2 Char"/>
    <w:basedOn w:val="DefaultParagraphFont"/>
    <w:link w:val="BodyText2"/>
    <w:rsid w:val="006407CE"/>
    <w:rPr>
      <w:sz w:val="24"/>
    </w:rPr>
  </w:style>
  <w:style w:type="paragraph" w:styleId="ListParagraph">
    <w:name w:val="List Paragraph"/>
    <w:basedOn w:val="Normal"/>
    <w:uiPriority w:val="34"/>
    <w:qFormat/>
    <w:rsid w:val="006407CE"/>
    <w:pPr>
      <w:ind w:left="720"/>
    </w:pPr>
  </w:style>
  <w:style w:type="paragraph" w:customStyle="1" w:styleId="Default">
    <w:name w:val="Default"/>
    <w:rsid w:val="006407CE"/>
    <w:pPr>
      <w:autoSpaceDE w:val="0"/>
      <w:autoSpaceDN w:val="0"/>
      <w:adjustRightInd w:val="0"/>
    </w:pPr>
    <w:rPr>
      <w:color w:val="000000"/>
      <w:sz w:val="24"/>
      <w:szCs w:val="24"/>
    </w:rPr>
  </w:style>
  <w:style w:type="character" w:styleId="Hyperlink">
    <w:name w:val="Hyperlink"/>
    <w:basedOn w:val="DefaultParagraphFont"/>
    <w:uiPriority w:val="99"/>
    <w:unhideWhenUsed/>
    <w:rsid w:val="006407CE"/>
    <w:rPr>
      <w:color w:val="0000FF"/>
      <w:u w:val="single"/>
    </w:rPr>
  </w:style>
  <w:style w:type="paragraph" w:styleId="BalloonText">
    <w:name w:val="Balloon Text"/>
    <w:basedOn w:val="Normal"/>
    <w:link w:val="BalloonTextChar"/>
    <w:rsid w:val="006407CE"/>
    <w:rPr>
      <w:rFonts w:ascii="Tahoma" w:hAnsi="Tahoma" w:cs="Tahoma"/>
      <w:sz w:val="16"/>
      <w:szCs w:val="16"/>
    </w:rPr>
  </w:style>
  <w:style w:type="character" w:customStyle="1" w:styleId="BalloonTextChar">
    <w:name w:val="Balloon Text Char"/>
    <w:basedOn w:val="DefaultParagraphFont"/>
    <w:link w:val="BalloonText"/>
    <w:rsid w:val="006407CE"/>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4A5"/>
    <w:pPr>
      <w:widowControl w:val="0"/>
    </w:pPr>
    <w:rPr>
      <w:snapToGrid w:val="0"/>
      <w:sz w:val="24"/>
    </w:rPr>
  </w:style>
  <w:style w:type="paragraph" w:styleId="Heading1">
    <w:name w:val="heading 1"/>
    <w:basedOn w:val="Normal"/>
    <w:next w:val="Normal"/>
    <w:qFormat/>
    <w:rsid w:val="00F464A5"/>
    <w:pPr>
      <w:keepNext/>
      <w:tabs>
        <w:tab w:val="center" w:pos="4680"/>
      </w:tabs>
      <w:jc w:val="center"/>
      <w:outlineLvl w:val="0"/>
    </w:pPr>
    <w:rPr>
      <w:b/>
    </w:rPr>
  </w:style>
  <w:style w:type="paragraph" w:styleId="Heading2">
    <w:name w:val="heading 2"/>
    <w:basedOn w:val="Normal"/>
    <w:next w:val="Normal"/>
    <w:qFormat/>
    <w:rsid w:val="00F464A5"/>
    <w:pPr>
      <w:keepNext/>
      <w:ind w:left="720"/>
      <w:jc w:val="right"/>
      <w:outlineLvl w:val="1"/>
    </w:pPr>
    <w:rPr>
      <w:rFonts w:ascii="Arial" w:hAnsi="Arial"/>
      <w:i/>
      <w:sz w:val="18"/>
    </w:rPr>
  </w:style>
  <w:style w:type="paragraph" w:styleId="Heading3">
    <w:name w:val="heading 3"/>
    <w:basedOn w:val="Normal"/>
    <w:next w:val="Normal"/>
    <w:qFormat/>
    <w:rsid w:val="00F464A5"/>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4A5"/>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407CE"/>
    <w:pPr>
      <w:widowControl/>
    </w:pPr>
    <w:rPr>
      <w:snapToGrid/>
    </w:rPr>
  </w:style>
  <w:style w:type="character" w:customStyle="1" w:styleId="BodyText2Char">
    <w:name w:val="Body Text 2 Char"/>
    <w:basedOn w:val="DefaultParagraphFont"/>
    <w:link w:val="BodyText2"/>
    <w:rsid w:val="006407CE"/>
    <w:rPr>
      <w:sz w:val="24"/>
    </w:rPr>
  </w:style>
  <w:style w:type="paragraph" w:styleId="ListParagraph">
    <w:name w:val="List Paragraph"/>
    <w:basedOn w:val="Normal"/>
    <w:uiPriority w:val="34"/>
    <w:qFormat/>
    <w:rsid w:val="006407CE"/>
    <w:pPr>
      <w:ind w:left="720"/>
    </w:pPr>
  </w:style>
  <w:style w:type="paragraph" w:customStyle="1" w:styleId="Default">
    <w:name w:val="Default"/>
    <w:rsid w:val="006407CE"/>
    <w:pPr>
      <w:autoSpaceDE w:val="0"/>
      <w:autoSpaceDN w:val="0"/>
      <w:adjustRightInd w:val="0"/>
    </w:pPr>
    <w:rPr>
      <w:color w:val="000000"/>
      <w:sz w:val="24"/>
      <w:szCs w:val="24"/>
    </w:rPr>
  </w:style>
  <w:style w:type="character" w:styleId="Hyperlink">
    <w:name w:val="Hyperlink"/>
    <w:basedOn w:val="DefaultParagraphFont"/>
    <w:uiPriority w:val="99"/>
    <w:unhideWhenUsed/>
    <w:rsid w:val="006407CE"/>
    <w:rPr>
      <w:color w:val="0000FF"/>
      <w:u w:val="single"/>
    </w:rPr>
  </w:style>
  <w:style w:type="paragraph" w:styleId="BalloonText">
    <w:name w:val="Balloon Text"/>
    <w:basedOn w:val="Normal"/>
    <w:link w:val="BalloonTextChar"/>
    <w:rsid w:val="006407CE"/>
    <w:rPr>
      <w:rFonts w:ascii="Tahoma" w:hAnsi="Tahoma" w:cs="Tahoma"/>
      <w:sz w:val="16"/>
      <w:szCs w:val="16"/>
    </w:rPr>
  </w:style>
  <w:style w:type="character" w:customStyle="1" w:styleId="BalloonTextChar">
    <w:name w:val="Balloon Text Char"/>
    <w:basedOn w:val="DefaultParagraphFont"/>
    <w:link w:val="BalloonText"/>
    <w:rsid w:val="006407CE"/>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Letterhead\Letterhead_Commissi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DESE-231-6216</_dlc_DocId>
    <_dlc_DocIdUrl xmlns="733efe1c-5bbe-4968-87dc-d400e65c879f">
      <Url>https://sharepoint.doemass.org/ese/webteam/cps/_layouts/DocIdRedir.aspx?ID=DESE-231-6216</Url>
      <Description>DESE-231-6216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4532D-ADAB-475A-A34F-CC7B5B73E2D7}">
  <ds:schemaRef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733efe1c-5bbe-4968-87dc-d400e65c879f"/>
    <ds:schemaRef ds:uri="0a4e05da-b9bc-4326-ad73-01ef31b95567"/>
    <ds:schemaRef ds:uri="http://www.w3.org/XML/1998/namespace"/>
  </ds:schemaRefs>
</ds:datastoreItem>
</file>

<file path=customXml/itemProps2.xml><?xml version="1.0" encoding="utf-8"?>
<ds:datastoreItem xmlns:ds="http://schemas.openxmlformats.org/officeDocument/2006/customXml" ds:itemID="{70EF022F-94E5-4ACB-A573-780727BEFAE9}">
  <ds:schemaRefs>
    <ds:schemaRef ds:uri="http://schemas.microsoft.com/sharepoint/events"/>
  </ds:schemaRefs>
</ds:datastoreItem>
</file>

<file path=customXml/itemProps3.xml><?xml version="1.0" encoding="utf-8"?>
<ds:datastoreItem xmlns:ds="http://schemas.openxmlformats.org/officeDocument/2006/customXml" ds:itemID="{CED28148-430D-403A-997E-A8BF76E78C45}">
  <ds:schemaRefs>
    <ds:schemaRef ds:uri="http://schemas.microsoft.com/sharepoint/v3/contenttype/forms"/>
  </ds:schemaRefs>
</ds:datastoreItem>
</file>

<file path=customXml/itemProps4.xml><?xml version="1.0" encoding="utf-8"?>
<ds:datastoreItem xmlns:ds="http://schemas.openxmlformats.org/officeDocument/2006/customXml" ds:itemID="{230EBCE9-DE30-4D6D-AEF5-533DE94F6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Letterhead_Commissioner.dotx</Template>
  <TotalTime>0</TotalTime>
  <Pages>7</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Charter Schools – Report on Conditions and Recommendation to Place Martin Luther King, Jr. Charter School of Excellence on Probation , January 2014</vt:lpstr>
    </vt:vector>
  </TitlesOfParts>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 – Report on Conditions and Recommendation to Place Martin Luther King, Jr. Charter School of Excellence on Probation , January 2014</dc:title>
  <dc:creator/>
  <cp:lastModifiedBy/>
  <cp:revision>1</cp:revision>
  <cp:lastPrinted>2008-03-05T18:17:00Z</cp:lastPrinted>
  <dcterms:created xsi:type="dcterms:W3CDTF">2015-01-23T21:39:00Z</dcterms:created>
  <dcterms:modified xsi:type="dcterms:W3CDTF">2015-01-23T21:39:00Z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89e0fcad-62e9-41e4-b4a0-db8dc11ba11e</vt:lpwstr>
  </property>
  <property fmtid="{D5CDD505-2E9C-101B-9397-08002B2CF9AE}" pid="4" name="metadate">
    <vt:lpwstr>Jan 23 2015</vt:lpwstr>
  </property>
</Properties>
</file>