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B606A" w14:textId="77777777" w:rsidR="004E70AF" w:rsidRDefault="006F265D">
      <w:pPr>
        <w:spacing w:line="192" w:lineRule="auto"/>
        <w:outlineLvl w:val="0"/>
        <w:rPr>
          <w:rFonts w:ascii="Arial" w:hAnsi="Arial"/>
          <w:b/>
          <w:i/>
          <w:sz w:val="40"/>
        </w:rPr>
      </w:pPr>
      <w:bookmarkStart w:id="0" w:name="OLE_LINK1"/>
      <w:bookmarkStart w:id="1" w:name="OLE_LINK2"/>
      <w:r>
        <w:rPr>
          <w:noProof/>
          <w:lang w:eastAsia="zh-CN" w:bidi="km-KH"/>
        </w:rPr>
        <w:drawing>
          <wp:anchor distT="0" distB="0" distL="114300" distR="274320" simplePos="0" relativeHeight="251657216" behindDoc="0" locked="0" layoutInCell="0" allowOverlap="1" wp14:anchorId="6A14A0E2" wp14:editId="3C938BB5">
            <wp:simplePos x="0" y="0"/>
            <wp:positionH relativeFrom="column">
              <wp:posOffset>-504825</wp:posOffset>
            </wp:positionH>
            <wp:positionV relativeFrom="paragraph">
              <wp:posOffset>-323850</wp:posOffset>
            </wp:positionV>
            <wp:extent cx="1095375" cy="1371600"/>
            <wp:effectExtent l="19050" t="0" r="9525" b="0"/>
            <wp:wrapSquare wrapText="right"/>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5375" cy="1371600"/>
                    </a:xfrm>
                    <a:prstGeom prst="rect">
                      <a:avLst/>
                    </a:prstGeom>
                    <a:noFill/>
                    <a:ln w="9525">
                      <a:noFill/>
                      <a:miter lim="800000"/>
                      <a:headEnd/>
                      <a:tailEnd/>
                    </a:ln>
                  </pic:spPr>
                </pic:pic>
              </a:graphicData>
            </a:graphic>
          </wp:anchor>
        </w:drawing>
      </w:r>
      <w:r w:rsidR="004E70AF">
        <w:rPr>
          <w:rFonts w:ascii="Arial" w:hAnsi="Arial"/>
          <w:b/>
          <w:i/>
          <w:sz w:val="40"/>
        </w:rPr>
        <w:t>Massachusetts Department of</w:t>
      </w:r>
    </w:p>
    <w:p w14:paraId="3AAE674C" w14:textId="77777777" w:rsidR="004E70AF" w:rsidRDefault="004E70AF">
      <w:pPr>
        <w:outlineLvl w:val="0"/>
        <w:rPr>
          <w:rFonts w:ascii="Arial" w:hAnsi="Arial"/>
          <w:b/>
          <w:i/>
          <w:sz w:val="50"/>
        </w:rPr>
      </w:pPr>
      <w:r>
        <w:rPr>
          <w:rFonts w:ascii="Arial" w:hAnsi="Arial"/>
          <w:b/>
          <w:i/>
          <w:sz w:val="40"/>
        </w:rPr>
        <w:t>Elementary and Secondary Education</w:t>
      </w:r>
    </w:p>
    <w:bookmarkEnd w:id="0"/>
    <w:bookmarkEnd w:id="1"/>
    <w:p w14:paraId="4FBDAF91" w14:textId="77777777" w:rsidR="004E70AF" w:rsidRDefault="00AB75D3" w:rsidP="00AB2AF4">
      <w:pPr>
        <w:outlineLvl w:val="0"/>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0F52F95" wp14:editId="3D4739E3">
                <wp:simplePos x="0" y="0"/>
                <wp:positionH relativeFrom="column">
                  <wp:posOffset>862965</wp:posOffset>
                </wp:positionH>
                <wp:positionV relativeFrom="paragraph">
                  <wp:posOffset>64770</wp:posOffset>
                </wp:positionV>
                <wp:extent cx="5066030"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7C37"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5.1pt" to="466.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" o:allowincell="f" strokeweight="1pt"/>
            </w:pict>
          </mc:Fallback>
        </mc:AlternateContent>
      </w:r>
    </w:p>
    <w:p w14:paraId="3B05292A" w14:textId="77777777" w:rsidR="004E70AF" w:rsidRDefault="004E70AF">
      <w:pPr>
        <w:pStyle w:val="Heading3"/>
        <w:tabs>
          <w:tab w:val="right" w:pos="9360"/>
        </w:tabs>
        <w:rPr>
          <w:sz w:val="16"/>
          <w:szCs w:val="16"/>
        </w:rPr>
      </w:pPr>
      <w:r>
        <w:rPr>
          <w:sz w:val="16"/>
          <w:szCs w:val="16"/>
        </w:rPr>
        <w:t>75 Pleasant Street, Ma</w:t>
      </w:r>
      <w:r w:rsidR="00AB2AF4">
        <w:rPr>
          <w:sz w:val="16"/>
          <w:szCs w:val="16"/>
        </w:rPr>
        <w:t>lden, Massachusetts 02148-490</w:t>
      </w:r>
      <w:r w:rsidR="00AB2AF4">
        <w:rPr>
          <w:sz w:val="16"/>
          <w:szCs w:val="16"/>
        </w:rPr>
        <w:tab/>
      </w:r>
      <w:r w:rsidR="00C6561C">
        <w:rPr>
          <w:sz w:val="16"/>
          <w:szCs w:val="16"/>
        </w:rPr>
        <w:t xml:space="preserve"> </w:t>
      </w:r>
      <w:r>
        <w:rPr>
          <w:sz w:val="16"/>
          <w:szCs w:val="16"/>
        </w:rPr>
        <w:t>Telephone: (781) 338-3000</w:t>
      </w:r>
    </w:p>
    <w:p w14:paraId="500901C7" w14:textId="77777777" w:rsidR="004E70AF" w:rsidRDefault="004E70AF">
      <w:pPr>
        <w:pStyle w:val="Heading2"/>
        <w:tabs>
          <w:tab w:val="right" w:pos="9000"/>
        </w:tabs>
        <w:jc w:val="left"/>
        <w:rPr>
          <w:sz w:val="16"/>
          <w:szCs w:val="16"/>
        </w:rPr>
      </w:pPr>
      <w:r>
        <w:rPr>
          <w:sz w:val="16"/>
          <w:szCs w:val="16"/>
        </w:rPr>
        <w:t xml:space="preserve">                                                                                                                 TTY: N.E.T. Relay 1-800-439-2370</w:t>
      </w:r>
    </w:p>
    <w:p w14:paraId="0496211D" w14:textId="77777777" w:rsidR="004E70AF" w:rsidRDefault="004E70AF">
      <w:pPr>
        <w:ind w:left="720"/>
        <w:rPr>
          <w:rFonts w:ascii="Arial" w:hAnsi="Arial"/>
          <w:i/>
          <w:sz w:val="16"/>
          <w:szCs w:val="16"/>
        </w:rPr>
      </w:pPr>
    </w:p>
    <w:p w14:paraId="0E8105A4" w14:textId="77777777" w:rsidR="004E70AF" w:rsidRDefault="004E70AF">
      <w:pPr>
        <w:ind w:left="720"/>
        <w:rPr>
          <w:rFonts w:ascii="Arial" w:hAnsi="Arial"/>
          <w:i/>
          <w:sz w:val="18"/>
        </w:rPr>
        <w:sectPr w:rsidR="004E70AF" w:rsidSect="00770F1C">
          <w:footerReference w:type="even" r:id="rId13"/>
          <w:footerReference w:type="default" r:id="rId14"/>
          <w:footerReference w:type="first" r:id="rId15"/>
          <w:endnotePr>
            <w:numFmt w:val="decimal"/>
          </w:endnotePr>
          <w:pgSz w:w="12240" w:h="15840"/>
          <w:pgMar w:top="994" w:right="1440" w:bottom="1440" w:left="1440" w:header="1152" w:footer="720" w:gutter="0"/>
          <w:cols w:space="720"/>
          <w:noEndnote/>
          <w:docGrid w:linePitch="326"/>
        </w:sectPr>
      </w:pPr>
    </w:p>
    <w:p w14:paraId="06C22F96" w14:textId="77777777" w:rsidR="004E70AF" w:rsidRDefault="004E70AF">
      <w:pPr>
        <w:ind w:left="720"/>
        <w:jc w:val="center"/>
        <w:rPr>
          <w:rFonts w:ascii="Arial" w:hAnsi="Arial"/>
          <w:i/>
          <w:sz w:val="16"/>
          <w:szCs w:val="16"/>
        </w:rPr>
      </w:pPr>
      <w:bookmarkStart w:id="2" w:name="_GoBack"/>
      <w:bookmarkEnd w:id="2"/>
    </w:p>
    <w:tbl>
      <w:tblPr>
        <w:tblW w:w="0" w:type="auto"/>
        <w:tblInd w:w="-990" w:type="dxa"/>
        <w:tblLook w:val="01E0" w:firstRow="1" w:lastRow="1" w:firstColumn="1" w:lastColumn="1" w:noHBand="0" w:noVBand="0"/>
      </w:tblPr>
      <w:tblGrid>
        <w:gridCol w:w="2521"/>
        <w:gridCol w:w="6839"/>
      </w:tblGrid>
      <w:tr w:rsidR="004E70AF" w14:paraId="367FBE25" w14:textId="77777777" w:rsidTr="00C6561C">
        <w:tc>
          <w:tcPr>
            <w:tcW w:w="2521" w:type="dxa"/>
          </w:tcPr>
          <w:p w14:paraId="62A83A26" w14:textId="77777777" w:rsidR="004E70AF" w:rsidRDefault="004E70AF" w:rsidP="00C6561C">
            <w:pPr>
              <w:ind w:left="-468"/>
              <w:jc w:val="center"/>
              <w:rPr>
                <w:rFonts w:ascii="Arial" w:hAnsi="Arial" w:cs="Arial"/>
                <w:sz w:val="16"/>
                <w:szCs w:val="16"/>
              </w:rPr>
            </w:pPr>
            <w:r>
              <w:rPr>
                <w:rFonts w:ascii="Arial" w:hAnsi="Arial" w:cs="Arial"/>
                <w:sz w:val="16"/>
                <w:szCs w:val="16"/>
              </w:rPr>
              <w:t>Mitchell D. Chester, Ed.D.</w:t>
            </w:r>
          </w:p>
          <w:p w14:paraId="6ACBA788" w14:textId="77777777" w:rsidR="004E70AF" w:rsidRDefault="004E70AF" w:rsidP="00C6561C">
            <w:pPr>
              <w:ind w:left="-468"/>
              <w:jc w:val="center"/>
              <w:rPr>
                <w:rFonts w:ascii="Arial" w:hAnsi="Arial"/>
                <w:i/>
                <w:sz w:val="16"/>
                <w:szCs w:val="16"/>
              </w:rPr>
            </w:pPr>
            <w:r>
              <w:rPr>
                <w:rFonts w:ascii="Arial" w:hAnsi="Arial"/>
                <w:i/>
                <w:sz w:val="16"/>
                <w:szCs w:val="16"/>
              </w:rPr>
              <w:t>Commissioner</w:t>
            </w:r>
          </w:p>
        </w:tc>
        <w:tc>
          <w:tcPr>
            <w:tcW w:w="6839" w:type="dxa"/>
          </w:tcPr>
          <w:p w14:paraId="21E7038B" w14:textId="77777777" w:rsidR="004E70AF" w:rsidRDefault="004E70AF">
            <w:pPr>
              <w:jc w:val="center"/>
              <w:rPr>
                <w:rFonts w:ascii="Arial" w:hAnsi="Arial"/>
                <w:i/>
                <w:sz w:val="16"/>
                <w:szCs w:val="16"/>
              </w:rPr>
            </w:pPr>
          </w:p>
        </w:tc>
      </w:tr>
    </w:tbl>
    <w:p w14:paraId="5DAE5254" w14:textId="77777777" w:rsidR="004E70AF" w:rsidRDefault="004E70AF">
      <w:pPr>
        <w:rPr>
          <w:rFonts w:ascii="Arial" w:hAnsi="Arial"/>
          <w:i/>
          <w:sz w:val="18"/>
        </w:rPr>
      </w:pPr>
    </w:p>
    <w:p w14:paraId="039945E6" w14:textId="77777777" w:rsidR="004E70AF" w:rsidRPr="004406C9" w:rsidRDefault="004E70AF">
      <w:pPr>
        <w:rPr>
          <w:szCs w:val="24"/>
        </w:rPr>
        <w:sectPr w:rsidR="004E70AF" w:rsidRPr="004406C9" w:rsidSect="00A41123">
          <w:endnotePr>
            <w:numFmt w:val="decimal"/>
          </w:endnotePr>
          <w:type w:val="continuous"/>
          <w:pgSz w:w="12240" w:h="15840"/>
          <w:pgMar w:top="1440" w:right="1440" w:bottom="1440" w:left="1440" w:header="1440" w:footer="1440" w:gutter="0"/>
          <w:cols w:space="720"/>
          <w:noEndnote/>
        </w:sectPr>
      </w:pPr>
    </w:p>
    <w:p w14:paraId="2A1B32D1" w14:textId="77777777" w:rsidR="004406C9" w:rsidRPr="004406C9" w:rsidRDefault="004406C9" w:rsidP="004406C9">
      <w:pPr>
        <w:pStyle w:val="Heading1"/>
        <w:tabs>
          <w:tab w:val="clear" w:pos="4680"/>
        </w:tabs>
        <w:rPr>
          <w:szCs w:val="24"/>
        </w:rPr>
      </w:pPr>
      <w:r w:rsidRPr="004406C9">
        <w:rPr>
          <w:szCs w:val="24"/>
        </w:rPr>
        <w:t>MEMORANDUM</w:t>
      </w:r>
    </w:p>
    <w:p w14:paraId="7079407C" w14:textId="77777777" w:rsidR="004406C9" w:rsidRPr="004406C9" w:rsidRDefault="004406C9" w:rsidP="004406C9">
      <w:pPr>
        <w:pStyle w:val="Footer"/>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4406C9" w:rsidRPr="004406C9" w14:paraId="0B75CEAA" w14:textId="77777777" w:rsidTr="00625503">
        <w:tc>
          <w:tcPr>
            <w:tcW w:w="1188" w:type="dxa"/>
          </w:tcPr>
          <w:p w14:paraId="76ABB69A" w14:textId="77777777" w:rsidR="004406C9" w:rsidRPr="004406C9" w:rsidRDefault="004406C9" w:rsidP="00625503">
            <w:pPr>
              <w:rPr>
                <w:b/>
                <w:szCs w:val="24"/>
              </w:rPr>
            </w:pPr>
            <w:r w:rsidRPr="004406C9">
              <w:rPr>
                <w:b/>
                <w:szCs w:val="24"/>
              </w:rPr>
              <w:t>To:</w:t>
            </w:r>
          </w:p>
        </w:tc>
        <w:tc>
          <w:tcPr>
            <w:tcW w:w="8388" w:type="dxa"/>
          </w:tcPr>
          <w:p w14:paraId="34891EF8" w14:textId="77777777" w:rsidR="004406C9" w:rsidRPr="004406C9" w:rsidRDefault="004406C9" w:rsidP="00625503">
            <w:pPr>
              <w:pStyle w:val="Footer"/>
              <w:widowControl w:val="0"/>
              <w:tabs>
                <w:tab w:val="clear" w:pos="4320"/>
                <w:tab w:val="clear" w:pos="8640"/>
              </w:tabs>
              <w:rPr>
                <w:bCs/>
                <w:snapToGrid w:val="0"/>
              </w:rPr>
            </w:pPr>
            <w:r w:rsidRPr="004406C9">
              <w:rPr>
                <w:bCs/>
                <w:snapToGrid w:val="0"/>
              </w:rPr>
              <w:t>Members of the Board of Elementary and Secondary Education</w:t>
            </w:r>
          </w:p>
        </w:tc>
      </w:tr>
      <w:tr w:rsidR="004406C9" w:rsidRPr="004406C9" w14:paraId="01B87B77" w14:textId="77777777" w:rsidTr="00625503">
        <w:tc>
          <w:tcPr>
            <w:tcW w:w="1188" w:type="dxa"/>
          </w:tcPr>
          <w:p w14:paraId="4185F692" w14:textId="77777777" w:rsidR="004406C9" w:rsidRPr="004406C9" w:rsidRDefault="004406C9" w:rsidP="00625503">
            <w:pPr>
              <w:rPr>
                <w:b/>
                <w:szCs w:val="24"/>
              </w:rPr>
            </w:pPr>
            <w:r w:rsidRPr="004406C9">
              <w:rPr>
                <w:b/>
                <w:szCs w:val="24"/>
              </w:rPr>
              <w:t>From:</w:t>
            </w:r>
            <w:r w:rsidRPr="004406C9">
              <w:rPr>
                <w:szCs w:val="24"/>
              </w:rPr>
              <w:tab/>
            </w:r>
          </w:p>
        </w:tc>
        <w:tc>
          <w:tcPr>
            <w:tcW w:w="8388" w:type="dxa"/>
          </w:tcPr>
          <w:p w14:paraId="4B511C53" w14:textId="77777777" w:rsidR="004406C9" w:rsidRPr="004406C9" w:rsidRDefault="004406C9" w:rsidP="00625503">
            <w:pPr>
              <w:pStyle w:val="Footer"/>
              <w:widowControl w:val="0"/>
              <w:tabs>
                <w:tab w:val="clear" w:pos="4320"/>
                <w:tab w:val="clear" w:pos="8640"/>
              </w:tabs>
              <w:rPr>
                <w:bCs/>
                <w:snapToGrid w:val="0"/>
              </w:rPr>
            </w:pPr>
            <w:r w:rsidRPr="004406C9">
              <w:rPr>
                <w:bCs/>
                <w:snapToGrid w:val="0"/>
              </w:rPr>
              <w:t>Mitchell D. Chester, Ed.D., Commissioner</w:t>
            </w:r>
          </w:p>
        </w:tc>
      </w:tr>
      <w:tr w:rsidR="004406C9" w:rsidRPr="004406C9" w14:paraId="1412EF5E" w14:textId="77777777" w:rsidTr="00625503">
        <w:tc>
          <w:tcPr>
            <w:tcW w:w="1188" w:type="dxa"/>
          </w:tcPr>
          <w:p w14:paraId="1D653982" w14:textId="77777777" w:rsidR="004406C9" w:rsidRPr="004406C9" w:rsidRDefault="004406C9" w:rsidP="00625503">
            <w:pPr>
              <w:rPr>
                <w:b/>
                <w:szCs w:val="24"/>
              </w:rPr>
            </w:pPr>
            <w:r w:rsidRPr="004406C9">
              <w:rPr>
                <w:b/>
                <w:szCs w:val="24"/>
              </w:rPr>
              <w:t>Date:</w:t>
            </w:r>
            <w:r w:rsidRPr="004406C9">
              <w:rPr>
                <w:szCs w:val="24"/>
              </w:rPr>
              <w:tab/>
            </w:r>
          </w:p>
        </w:tc>
        <w:tc>
          <w:tcPr>
            <w:tcW w:w="8388" w:type="dxa"/>
          </w:tcPr>
          <w:p w14:paraId="4F5BE953" w14:textId="77777777" w:rsidR="004406C9" w:rsidRPr="004406C9" w:rsidRDefault="00F23082" w:rsidP="00625503">
            <w:pPr>
              <w:pStyle w:val="Footer"/>
              <w:widowControl w:val="0"/>
              <w:tabs>
                <w:tab w:val="clear" w:pos="4320"/>
                <w:tab w:val="clear" w:pos="8640"/>
              </w:tabs>
              <w:rPr>
                <w:bCs/>
                <w:snapToGrid w:val="0"/>
              </w:rPr>
            </w:pPr>
            <w:r>
              <w:rPr>
                <w:bCs/>
                <w:snapToGrid w:val="0"/>
              </w:rPr>
              <w:t>February 12</w:t>
            </w:r>
            <w:r w:rsidR="004406C9" w:rsidRPr="004406C9">
              <w:rPr>
                <w:bCs/>
                <w:snapToGrid w:val="0"/>
              </w:rPr>
              <w:t>, 201</w:t>
            </w:r>
            <w:r>
              <w:rPr>
                <w:bCs/>
                <w:snapToGrid w:val="0"/>
              </w:rPr>
              <w:t>6</w:t>
            </w:r>
          </w:p>
        </w:tc>
      </w:tr>
      <w:tr w:rsidR="004406C9" w:rsidRPr="004406C9" w14:paraId="7919E792" w14:textId="77777777" w:rsidTr="00625503">
        <w:tc>
          <w:tcPr>
            <w:tcW w:w="1188" w:type="dxa"/>
          </w:tcPr>
          <w:p w14:paraId="3575B74D" w14:textId="77777777" w:rsidR="004406C9" w:rsidRPr="004406C9" w:rsidRDefault="004406C9" w:rsidP="00625503">
            <w:pPr>
              <w:rPr>
                <w:b/>
                <w:szCs w:val="24"/>
              </w:rPr>
            </w:pPr>
            <w:r w:rsidRPr="004406C9">
              <w:rPr>
                <w:b/>
                <w:szCs w:val="24"/>
              </w:rPr>
              <w:t>Subject:</w:t>
            </w:r>
          </w:p>
        </w:tc>
        <w:tc>
          <w:tcPr>
            <w:tcW w:w="8388" w:type="dxa"/>
          </w:tcPr>
          <w:p w14:paraId="0005C9C3" w14:textId="77777777" w:rsidR="004406C9" w:rsidRPr="004406C9" w:rsidRDefault="004406C9" w:rsidP="00143067">
            <w:pPr>
              <w:pStyle w:val="Footer"/>
              <w:widowControl w:val="0"/>
              <w:tabs>
                <w:tab w:val="clear" w:pos="4320"/>
                <w:tab w:val="clear" w:pos="8640"/>
              </w:tabs>
              <w:rPr>
                <w:bCs/>
                <w:snapToGrid w:val="0"/>
              </w:rPr>
            </w:pPr>
            <w:r w:rsidRPr="004406C9">
              <w:rPr>
                <w:bCs/>
                <w:snapToGrid w:val="0"/>
              </w:rPr>
              <w:t>Ch</w:t>
            </w:r>
            <w:r w:rsidR="00091DC8">
              <w:rPr>
                <w:bCs/>
                <w:snapToGrid w:val="0"/>
              </w:rPr>
              <w:t>arter Schools –</w:t>
            </w:r>
            <w:r w:rsidR="00143067">
              <w:rPr>
                <w:bCs/>
                <w:snapToGrid w:val="0"/>
              </w:rPr>
              <w:t xml:space="preserve"> </w:t>
            </w:r>
            <w:r w:rsidRPr="004406C9">
              <w:rPr>
                <w:bCs/>
                <w:snapToGrid w:val="0"/>
              </w:rPr>
              <w:t>Amendments for Boston</w:t>
            </w:r>
            <w:r w:rsidR="00143067">
              <w:rPr>
                <w:bCs/>
                <w:snapToGrid w:val="0"/>
              </w:rPr>
              <w:t xml:space="preserve"> Schools</w:t>
            </w:r>
          </w:p>
        </w:tc>
      </w:tr>
    </w:tbl>
    <w:p w14:paraId="71D5D2E9" w14:textId="77777777" w:rsidR="004406C9" w:rsidRPr="004406C9" w:rsidRDefault="004406C9" w:rsidP="004406C9">
      <w:pPr>
        <w:pBdr>
          <w:bottom w:val="single" w:sz="4" w:space="1" w:color="auto"/>
        </w:pBdr>
        <w:rPr>
          <w:szCs w:val="24"/>
        </w:rPr>
      </w:pPr>
      <w:bookmarkStart w:id="3" w:name="TO"/>
      <w:bookmarkStart w:id="4" w:name="FROM"/>
      <w:bookmarkStart w:id="5" w:name="DATE"/>
      <w:bookmarkStart w:id="6" w:name="RE"/>
      <w:bookmarkEnd w:id="3"/>
      <w:bookmarkEnd w:id="4"/>
      <w:bookmarkEnd w:id="5"/>
      <w:bookmarkEnd w:id="6"/>
    </w:p>
    <w:p w14:paraId="33091AA0" w14:textId="77777777" w:rsidR="004406C9" w:rsidRPr="004406C9" w:rsidRDefault="004406C9" w:rsidP="004406C9">
      <w:pPr>
        <w:rPr>
          <w:szCs w:val="24"/>
        </w:rPr>
        <w:sectPr w:rsidR="004406C9" w:rsidRPr="004406C9" w:rsidSect="00A41123">
          <w:footerReference w:type="even" r:id="rId16"/>
          <w:footerReference w:type="default" r:id="rId17"/>
          <w:headerReference w:type="first" r:id="rId18"/>
          <w:endnotePr>
            <w:numFmt w:val="decimal"/>
          </w:endnotePr>
          <w:type w:val="continuous"/>
          <w:pgSz w:w="12240" w:h="15840"/>
          <w:pgMar w:top="1440" w:right="1440" w:bottom="1440" w:left="1440" w:header="1440" w:footer="1440" w:gutter="0"/>
          <w:cols w:space="720"/>
          <w:noEndnote/>
        </w:sectPr>
      </w:pPr>
    </w:p>
    <w:p w14:paraId="7F4F27D7" w14:textId="77777777" w:rsidR="004406C9" w:rsidRPr="004406C9" w:rsidRDefault="004406C9" w:rsidP="004406C9">
      <w:pPr>
        <w:widowControl/>
        <w:autoSpaceDE w:val="0"/>
        <w:autoSpaceDN w:val="0"/>
        <w:adjustRightInd w:val="0"/>
        <w:rPr>
          <w:szCs w:val="24"/>
        </w:rPr>
      </w:pPr>
    </w:p>
    <w:p w14:paraId="1AB85A65" w14:textId="77777777" w:rsidR="00091DC8" w:rsidRDefault="00091DC8" w:rsidP="00391C2A">
      <w:pPr>
        <w:pStyle w:val="BodyText"/>
      </w:pPr>
      <w:r w:rsidRPr="00771DC8">
        <w:t>Pursuant to the Charter School Regulations, 603 CMR 1.</w:t>
      </w:r>
      <w:r>
        <w:t>10</w:t>
      </w:r>
      <w:r w:rsidRPr="00771DC8">
        <w:t>(1)</w:t>
      </w:r>
      <w:r>
        <w:t>,</w:t>
      </w:r>
      <w:r w:rsidRPr="00771DC8">
        <w:t xml:space="preserve"> the Board of Elementary and Secondary Education (Board) must approve certain changes in the material terms of a school’s charter. This year, the Department of Elementary and Secondary Education (Department) received requests from </w:t>
      </w:r>
      <w:r w:rsidR="00143067">
        <w:t xml:space="preserve">22 </w:t>
      </w:r>
      <w:r w:rsidRPr="00771DC8">
        <w:t>existing schools</w:t>
      </w:r>
      <w:r>
        <w:t xml:space="preserve"> </w:t>
      </w:r>
      <w:r w:rsidRPr="00771DC8">
        <w:t>to change</w:t>
      </w:r>
      <w:r>
        <w:t xml:space="preserve"> their maximum enrollment or</w:t>
      </w:r>
      <w:r w:rsidRPr="00771DC8">
        <w:t xml:space="preserve"> grades served</w:t>
      </w:r>
      <w:r>
        <w:t>, including 1</w:t>
      </w:r>
      <w:r w:rsidR="00143067">
        <w:t>4</w:t>
      </w:r>
      <w:r>
        <w:t xml:space="preserve"> requests from </w:t>
      </w:r>
      <w:r w:rsidR="00143067">
        <w:t xml:space="preserve">charter </w:t>
      </w:r>
      <w:r>
        <w:t>schools</w:t>
      </w:r>
      <w:r w:rsidR="00143067">
        <w:t xml:space="preserve"> in Boston</w:t>
      </w:r>
      <w:r w:rsidRPr="00771DC8">
        <w:t xml:space="preserve">. </w:t>
      </w:r>
      <w:r>
        <w:t xml:space="preserve">This memorandum provides the following information for your review: (1) </w:t>
      </w:r>
      <w:r w:rsidR="00EE4DF6">
        <w:t>discussion of seats available for award in Boston; (2)</w:t>
      </w:r>
      <w:r w:rsidR="00F857BC">
        <w:t xml:space="preserve"> a brief description of the Department’s review process;</w:t>
      </w:r>
      <w:r>
        <w:t xml:space="preserve"> </w:t>
      </w:r>
      <w:r w:rsidR="00527EEF">
        <w:t>(3</w:t>
      </w:r>
      <w:r>
        <w:t xml:space="preserve">) </w:t>
      </w:r>
      <w:r w:rsidR="00F857BC">
        <w:t>summary tables describing amendment requests for growth in Boston</w:t>
      </w:r>
      <w:r>
        <w:t>; (</w:t>
      </w:r>
      <w:r w:rsidR="00527EEF">
        <w:t>4</w:t>
      </w:r>
      <w:r>
        <w:t>) the basis for my recommendation of amendment requests in Boston; and (</w:t>
      </w:r>
      <w:r w:rsidR="00527EEF">
        <w:t>5</w:t>
      </w:r>
      <w:r>
        <w:t xml:space="preserve">) my recommendation for amendments </w:t>
      </w:r>
      <w:r w:rsidR="00143067">
        <w:t xml:space="preserve">to charters of schools </w:t>
      </w:r>
      <w:r>
        <w:t>in Boston.</w:t>
      </w:r>
    </w:p>
    <w:p w14:paraId="2D708EC3" w14:textId="77777777" w:rsidR="00091DC8" w:rsidRDefault="00091DC8">
      <w:pPr>
        <w:widowControl/>
        <w:autoSpaceDE w:val="0"/>
        <w:autoSpaceDN w:val="0"/>
        <w:adjustRightInd w:val="0"/>
        <w:rPr>
          <w:szCs w:val="24"/>
        </w:rPr>
      </w:pPr>
    </w:p>
    <w:p w14:paraId="52219FE9" w14:textId="77777777" w:rsidR="004406C9" w:rsidRPr="004406C9" w:rsidRDefault="004406C9">
      <w:pPr>
        <w:widowControl/>
        <w:autoSpaceDE w:val="0"/>
        <w:autoSpaceDN w:val="0"/>
        <w:adjustRightInd w:val="0"/>
        <w:rPr>
          <w:szCs w:val="24"/>
        </w:rPr>
      </w:pPr>
      <w:r w:rsidRPr="004406C9">
        <w:rPr>
          <w:szCs w:val="24"/>
        </w:rPr>
        <w:t xml:space="preserve">As discussed previously, we have more </w:t>
      </w:r>
      <w:proofErr w:type="gramStart"/>
      <w:r w:rsidRPr="004406C9">
        <w:rPr>
          <w:szCs w:val="24"/>
        </w:rPr>
        <w:t>high quality</w:t>
      </w:r>
      <w:proofErr w:type="gramEnd"/>
      <w:r w:rsidRPr="004406C9">
        <w:rPr>
          <w:szCs w:val="24"/>
        </w:rPr>
        <w:t xml:space="preserve"> charter amendment requests for Boston from qualified applicants than we can accommodate under the statutory net school spending (NSS) cap. </w:t>
      </w:r>
      <w:r w:rsidR="00625503">
        <w:t xml:space="preserve">This year, existing schools requested </w:t>
      </w:r>
      <w:r w:rsidR="00091DC8">
        <w:t>2,701</w:t>
      </w:r>
      <w:r w:rsidR="00625503">
        <w:t xml:space="preserve"> new seats in Boston. </w:t>
      </w:r>
      <w:r w:rsidRPr="004406C9">
        <w:rPr>
          <w:szCs w:val="24"/>
        </w:rPr>
        <w:t>Of the 1</w:t>
      </w:r>
      <w:r w:rsidR="00143067">
        <w:rPr>
          <w:szCs w:val="24"/>
        </w:rPr>
        <w:t>4</w:t>
      </w:r>
      <w:r w:rsidRPr="004406C9">
        <w:rPr>
          <w:szCs w:val="24"/>
        </w:rPr>
        <w:t xml:space="preserve"> </w:t>
      </w:r>
      <w:r w:rsidR="00091DC8">
        <w:rPr>
          <w:szCs w:val="24"/>
        </w:rPr>
        <w:t>requests</w:t>
      </w:r>
      <w:r w:rsidRPr="004406C9">
        <w:rPr>
          <w:szCs w:val="24"/>
        </w:rPr>
        <w:t xml:space="preserve">, </w:t>
      </w:r>
      <w:r w:rsidR="00143067">
        <w:rPr>
          <w:szCs w:val="24"/>
        </w:rPr>
        <w:t xml:space="preserve">7 </w:t>
      </w:r>
      <w:r w:rsidR="00091DC8">
        <w:rPr>
          <w:szCs w:val="24"/>
        </w:rPr>
        <w:t>schools propose substantial expansion</w:t>
      </w:r>
      <w:r w:rsidR="00F74BB6">
        <w:rPr>
          <w:szCs w:val="24"/>
        </w:rPr>
        <w:t>s</w:t>
      </w:r>
      <w:r w:rsidR="00091DC8">
        <w:rPr>
          <w:szCs w:val="24"/>
        </w:rPr>
        <w:t xml:space="preserve"> of over 200 seats with the addition of one or more new grades, including </w:t>
      </w:r>
      <w:r w:rsidR="00143067">
        <w:rPr>
          <w:szCs w:val="24"/>
        </w:rPr>
        <w:t xml:space="preserve">6 </w:t>
      </w:r>
      <w:r w:rsidR="00435127">
        <w:rPr>
          <w:szCs w:val="24"/>
        </w:rPr>
        <w:t xml:space="preserve">schools </w:t>
      </w:r>
      <w:r w:rsidR="00143067">
        <w:rPr>
          <w:szCs w:val="24"/>
        </w:rPr>
        <w:t xml:space="preserve">that </w:t>
      </w:r>
      <w:r w:rsidR="00435127">
        <w:rPr>
          <w:szCs w:val="24"/>
        </w:rPr>
        <w:t>propose</w:t>
      </w:r>
      <w:r w:rsidRPr="004406C9">
        <w:rPr>
          <w:szCs w:val="24"/>
        </w:rPr>
        <w:t xml:space="preserve"> to</w:t>
      </w:r>
      <w:r w:rsidR="00091DC8">
        <w:rPr>
          <w:szCs w:val="24"/>
        </w:rPr>
        <w:t xml:space="preserve"> add high school programs to their existing elementary or middle school programs</w:t>
      </w:r>
      <w:r w:rsidRPr="004406C9">
        <w:rPr>
          <w:szCs w:val="24"/>
        </w:rPr>
        <w:t xml:space="preserve">. </w:t>
      </w:r>
      <w:r w:rsidR="00BE1D5A">
        <w:rPr>
          <w:szCs w:val="24"/>
        </w:rPr>
        <w:t>The remaining</w:t>
      </w:r>
      <w:r w:rsidRPr="004406C9">
        <w:rPr>
          <w:szCs w:val="24"/>
        </w:rPr>
        <w:t xml:space="preserve"> </w:t>
      </w:r>
      <w:r w:rsidR="00143067">
        <w:rPr>
          <w:szCs w:val="24"/>
        </w:rPr>
        <w:t xml:space="preserve">7 </w:t>
      </w:r>
      <w:r w:rsidRPr="004406C9">
        <w:rPr>
          <w:szCs w:val="24"/>
        </w:rPr>
        <w:t xml:space="preserve">requests for </w:t>
      </w:r>
      <w:r w:rsidR="00091DC8">
        <w:rPr>
          <w:szCs w:val="24"/>
        </w:rPr>
        <w:t xml:space="preserve">Boston seek to add </w:t>
      </w:r>
      <w:r w:rsidR="00F74BB6">
        <w:rPr>
          <w:szCs w:val="24"/>
        </w:rPr>
        <w:t>from</w:t>
      </w:r>
      <w:r w:rsidR="00091DC8">
        <w:rPr>
          <w:szCs w:val="24"/>
        </w:rPr>
        <w:t xml:space="preserve"> </w:t>
      </w:r>
      <w:r w:rsidR="0012108F">
        <w:rPr>
          <w:szCs w:val="24"/>
        </w:rPr>
        <w:t xml:space="preserve">5 </w:t>
      </w:r>
      <w:r w:rsidR="00F74BB6">
        <w:rPr>
          <w:szCs w:val="24"/>
        </w:rPr>
        <w:t>to</w:t>
      </w:r>
      <w:r w:rsidR="00091DC8">
        <w:rPr>
          <w:szCs w:val="24"/>
        </w:rPr>
        <w:t xml:space="preserve"> </w:t>
      </w:r>
      <w:r w:rsidR="0012108F">
        <w:rPr>
          <w:szCs w:val="24"/>
        </w:rPr>
        <w:t xml:space="preserve">66 </w:t>
      </w:r>
      <w:r w:rsidR="00091DC8">
        <w:rPr>
          <w:szCs w:val="24"/>
        </w:rPr>
        <w:t>seats to their maximum enrollment with no other changes</w:t>
      </w:r>
      <w:r w:rsidRPr="004406C9">
        <w:rPr>
          <w:szCs w:val="24"/>
        </w:rPr>
        <w:t xml:space="preserve">. </w:t>
      </w:r>
    </w:p>
    <w:p w14:paraId="6F009C03" w14:textId="77777777" w:rsidR="004406C9" w:rsidRPr="004406C9" w:rsidRDefault="004406C9">
      <w:pPr>
        <w:widowControl/>
        <w:autoSpaceDE w:val="0"/>
        <w:autoSpaceDN w:val="0"/>
        <w:adjustRightInd w:val="0"/>
        <w:rPr>
          <w:szCs w:val="24"/>
        </w:rPr>
      </w:pPr>
    </w:p>
    <w:p w14:paraId="056E0E4A" w14:textId="77777777" w:rsidR="004406C9" w:rsidRDefault="004406C9">
      <w:pPr>
        <w:widowControl/>
        <w:autoSpaceDE w:val="0"/>
        <w:autoSpaceDN w:val="0"/>
        <w:adjustRightInd w:val="0"/>
        <w:rPr>
          <w:szCs w:val="24"/>
        </w:rPr>
      </w:pPr>
      <w:r w:rsidRPr="004406C9">
        <w:rPr>
          <w:szCs w:val="24"/>
        </w:rPr>
        <w:t xml:space="preserve">I recommend that the Board grant expansion requests for </w:t>
      </w:r>
      <w:r w:rsidR="00BE1D5A">
        <w:rPr>
          <w:szCs w:val="24"/>
        </w:rPr>
        <w:t xml:space="preserve">the network of </w:t>
      </w:r>
      <w:r w:rsidR="005B5DBE">
        <w:rPr>
          <w:szCs w:val="24"/>
        </w:rPr>
        <w:t xml:space="preserve">charter schools </w:t>
      </w:r>
      <w:r w:rsidR="005812AC">
        <w:rPr>
          <w:szCs w:val="24"/>
        </w:rPr>
        <w:t xml:space="preserve">comprised of </w:t>
      </w:r>
      <w:r w:rsidR="00BE1D5A">
        <w:rPr>
          <w:szCs w:val="24"/>
        </w:rPr>
        <w:t>Brooke Charter School Roslindale, Brooke Charter School Mattapan, and Brooke Charter School East Boston</w:t>
      </w:r>
      <w:r w:rsidR="00143067">
        <w:rPr>
          <w:szCs w:val="24"/>
        </w:rPr>
        <w:t xml:space="preserve"> </w:t>
      </w:r>
      <w:r w:rsidR="005B5DBE">
        <w:rPr>
          <w:szCs w:val="24"/>
        </w:rPr>
        <w:t xml:space="preserve">(collectively “BCS”) </w:t>
      </w:r>
      <w:r w:rsidR="00143067">
        <w:rPr>
          <w:szCs w:val="24"/>
        </w:rPr>
        <w:t xml:space="preserve">and </w:t>
      </w:r>
      <w:r w:rsidR="005B5DBE">
        <w:rPr>
          <w:szCs w:val="24"/>
        </w:rPr>
        <w:t>for Neighborhood House Charter School (NHCS)</w:t>
      </w:r>
      <w:r w:rsidR="00BE1D5A">
        <w:rPr>
          <w:szCs w:val="24"/>
        </w:rPr>
        <w:t xml:space="preserve">. My recommendation of these </w:t>
      </w:r>
      <w:r w:rsidR="005B5DBE">
        <w:rPr>
          <w:szCs w:val="24"/>
        </w:rPr>
        <w:t xml:space="preserve">four </w:t>
      </w:r>
      <w:r w:rsidR="00BE1D5A">
        <w:rPr>
          <w:szCs w:val="24"/>
        </w:rPr>
        <w:t>requests is based upon the materials submitted by the schools in support of their requests, their track record</w:t>
      </w:r>
      <w:r w:rsidR="005B5DBE">
        <w:rPr>
          <w:szCs w:val="24"/>
        </w:rPr>
        <w:t>s</w:t>
      </w:r>
      <w:r w:rsidR="00BE1D5A">
        <w:rPr>
          <w:szCs w:val="24"/>
        </w:rPr>
        <w:t xml:space="preserve"> of performance in the three areas of accountability </w:t>
      </w:r>
      <w:r w:rsidR="005B5DBE">
        <w:rPr>
          <w:szCs w:val="24"/>
        </w:rPr>
        <w:t>for</w:t>
      </w:r>
      <w:r w:rsidR="00BE1D5A">
        <w:rPr>
          <w:szCs w:val="24"/>
        </w:rPr>
        <w:t xml:space="preserve"> charter school</w:t>
      </w:r>
      <w:r w:rsidR="005B5DBE">
        <w:rPr>
          <w:szCs w:val="24"/>
        </w:rPr>
        <w:t>s</w:t>
      </w:r>
      <w:r w:rsidR="00BE1D5A">
        <w:rPr>
          <w:szCs w:val="24"/>
        </w:rPr>
        <w:t xml:space="preserve">, and my designation </w:t>
      </w:r>
      <w:r w:rsidR="00F74BB6">
        <w:rPr>
          <w:szCs w:val="24"/>
        </w:rPr>
        <w:t>of the</w:t>
      </w:r>
      <w:r w:rsidR="005B5DBE">
        <w:rPr>
          <w:szCs w:val="24"/>
        </w:rPr>
        <w:t>se two</w:t>
      </w:r>
      <w:r w:rsidR="00BE1D5A">
        <w:rPr>
          <w:szCs w:val="24"/>
        </w:rPr>
        <w:t xml:space="preserve"> boards of trustees as </w:t>
      </w:r>
      <w:r w:rsidR="00F74BB6">
        <w:rPr>
          <w:szCs w:val="24"/>
        </w:rPr>
        <w:t>proven providers</w:t>
      </w:r>
      <w:r w:rsidR="00BE1D5A">
        <w:rPr>
          <w:szCs w:val="24"/>
        </w:rPr>
        <w:t xml:space="preserve">. </w:t>
      </w:r>
      <w:r w:rsidR="0012108F">
        <w:rPr>
          <w:szCs w:val="24"/>
        </w:rPr>
        <w:t>To accommodate each school’s request</w:t>
      </w:r>
      <w:r w:rsidR="00BE1D5A">
        <w:rPr>
          <w:szCs w:val="24"/>
        </w:rPr>
        <w:t xml:space="preserve">, I </w:t>
      </w:r>
      <w:r w:rsidR="005B5DBE">
        <w:rPr>
          <w:szCs w:val="24"/>
        </w:rPr>
        <w:t xml:space="preserve">have reduced the buffer for </w:t>
      </w:r>
      <w:r w:rsidR="00921C86">
        <w:rPr>
          <w:szCs w:val="24"/>
        </w:rPr>
        <w:t xml:space="preserve">net school spending (NSS) </w:t>
      </w:r>
      <w:r w:rsidR="005B5DBE">
        <w:rPr>
          <w:szCs w:val="24"/>
        </w:rPr>
        <w:t xml:space="preserve">determined </w:t>
      </w:r>
      <w:r w:rsidR="00BE1D5A">
        <w:rPr>
          <w:szCs w:val="24"/>
        </w:rPr>
        <w:t xml:space="preserve">administratively by the Department from </w:t>
      </w:r>
      <w:r w:rsidR="0012108F">
        <w:rPr>
          <w:szCs w:val="24"/>
        </w:rPr>
        <w:t xml:space="preserve">approximately </w:t>
      </w:r>
      <w:r w:rsidR="00BE1D5A">
        <w:rPr>
          <w:szCs w:val="24"/>
        </w:rPr>
        <w:t>5 percent to 4 percent</w:t>
      </w:r>
      <w:r w:rsidR="005B5DBE">
        <w:rPr>
          <w:szCs w:val="24"/>
        </w:rPr>
        <w:t xml:space="preserve"> of the maximum seats estimated to be available for Commonwealth charter schools in Boston</w:t>
      </w:r>
      <w:r w:rsidR="00BE1D5A">
        <w:rPr>
          <w:szCs w:val="24"/>
        </w:rPr>
        <w:t>.</w:t>
      </w:r>
    </w:p>
    <w:p w14:paraId="6A26CF46" w14:textId="77777777" w:rsidR="00770F1C" w:rsidRPr="004406C9" w:rsidRDefault="00770F1C">
      <w:pPr>
        <w:widowControl/>
        <w:autoSpaceDE w:val="0"/>
        <w:autoSpaceDN w:val="0"/>
        <w:adjustRightInd w:val="0"/>
        <w:rPr>
          <w:szCs w:val="24"/>
        </w:rPr>
      </w:pPr>
    </w:p>
    <w:p w14:paraId="6DEA9894" w14:textId="77777777" w:rsidR="004406C9" w:rsidRPr="004406C9" w:rsidRDefault="00F74BB6" w:rsidP="008D6010">
      <w:pPr>
        <w:pStyle w:val="Heading6"/>
        <w:widowControl/>
        <w:numPr>
          <w:ilvl w:val="0"/>
          <w:numId w:val="31"/>
        </w:numPr>
        <w:jc w:val="left"/>
        <w:rPr>
          <w:sz w:val="24"/>
          <w:szCs w:val="24"/>
          <w:u w:val="single"/>
        </w:rPr>
      </w:pPr>
      <w:r>
        <w:rPr>
          <w:sz w:val="24"/>
          <w:szCs w:val="24"/>
          <w:u w:val="single"/>
        </w:rPr>
        <w:lastRenderedPageBreak/>
        <w:t>Seats Available in</w:t>
      </w:r>
      <w:r w:rsidR="004406C9" w:rsidRPr="004406C9">
        <w:rPr>
          <w:sz w:val="24"/>
          <w:szCs w:val="24"/>
          <w:u w:val="single"/>
        </w:rPr>
        <w:t xml:space="preserve"> Boston </w:t>
      </w:r>
    </w:p>
    <w:p w14:paraId="5BEC5209" w14:textId="77777777" w:rsidR="004406C9" w:rsidRPr="004406C9" w:rsidRDefault="004406C9" w:rsidP="00391C2A">
      <w:pPr>
        <w:widowControl/>
        <w:autoSpaceDE w:val="0"/>
        <w:autoSpaceDN w:val="0"/>
        <w:adjustRightInd w:val="0"/>
        <w:rPr>
          <w:szCs w:val="24"/>
        </w:rPr>
      </w:pPr>
    </w:p>
    <w:p w14:paraId="14140F3F" w14:textId="77777777" w:rsidR="004406C9" w:rsidRPr="004406C9" w:rsidRDefault="006C2039">
      <w:pPr>
        <w:widowControl/>
        <w:autoSpaceDE w:val="0"/>
        <w:autoSpaceDN w:val="0"/>
        <w:adjustRightInd w:val="0"/>
        <w:rPr>
          <w:szCs w:val="24"/>
        </w:rPr>
      </w:pPr>
      <w:r>
        <w:rPr>
          <w:szCs w:val="24"/>
        </w:rPr>
        <w:t>Under the 18 percent</w:t>
      </w:r>
      <w:r w:rsidR="004406C9" w:rsidRPr="004406C9">
        <w:rPr>
          <w:szCs w:val="24"/>
        </w:rPr>
        <w:t xml:space="preserve"> NSS cap for Boston, the Department estimates that approximately </w:t>
      </w:r>
      <w:r w:rsidR="00EE4DF6">
        <w:rPr>
          <w:szCs w:val="24"/>
        </w:rPr>
        <w:t xml:space="preserve">1,275 </w:t>
      </w:r>
      <w:r w:rsidR="004406C9" w:rsidRPr="004406C9">
        <w:rPr>
          <w:szCs w:val="24"/>
        </w:rPr>
        <w:t>seats remain</w:t>
      </w:r>
      <w:r w:rsidR="00E84FBB">
        <w:rPr>
          <w:szCs w:val="24"/>
        </w:rPr>
        <w:t xml:space="preserve">. </w:t>
      </w:r>
      <w:r w:rsidR="0012108F">
        <w:rPr>
          <w:szCs w:val="24"/>
        </w:rPr>
        <w:t xml:space="preserve">It is important to note that the calculation of </w:t>
      </w:r>
      <w:r w:rsidR="001F19C2">
        <w:rPr>
          <w:szCs w:val="24"/>
        </w:rPr>
        <w:t xml:space="preserve">the </w:t>
      </w:r>
      <w:r w:rsidR="0012108F">
        <w:rPr>
          <w:szCs w:val="24"/>
        </w:rPr>
        <w:t xml:space="preserve">number of seats available is always </w:t>
      </w:r>
      <w:r w:rsidR="00476962">
        <w:rPr>
          <w:szCs w:val="24"/>
        </w:rPr>
        <w:t xml:space="preserve">based upon </w:t>
      </w:r>
      <w:r w:rsidR="0012108F">
        <w:rPr>
          <w:szCs w:val="24"/>
        </w:rPr>
        <w:t xml:space="preserve">projection </w:t>
      </w:r>
      <w:r w:rsidR="00476962">
        <w:rPr>
          <w:szCs w:val="24"/>
        </w:rPr>
        <w:t>of several variables and</w:t>
      </w:r>
      <w:r w:rsidR="0012108F">
        <w:rPr>
          <w:szCs w:val="24"/>
        </w:rPr>
        <w:t xml:space="preserve"> the best available information</w:t>
      </w:r>
      <w:r w:rsidR="00476962">
        <w:rPr>
          <w:szCs w:val="24"/>
        </w:rPr>
        <w:t>.</w:t>
      </w:r>
      <w:r w:rsidR="0012108F">
        <w:rPr>
          <w:szCs w:val="24"/>
        </w:rPr>
        <w:t xml:space="preserve"> </w:t>
      </w:r>
      <w:r w:rsidR="00476962">
        <w:rPr>
          <w:szCs w:val="24"/>
        </w:rPr>
        <w:t xml:space="preserve">Because of the complicated nature of these projections and their inherently changeable nature, </w:t>
      </w:r>
      <w:r w:rsidR="0012108F">
        <w:rPr>
          <w:szCs w:val="24"/>
        </w:rPr>
        <w:t xml:space="preserve">the Department administratively </w:t>
      </w:r>
      <w:r w:rsidR="004406C9" w:rsidRPr="004406C9">
        <w:rPr>
          <w:szCs w:val="24"/>
        </w:rPr>
        <w:t xml:space="preserve">imposed a buffer </w:t>
      </w:r>
      <w:r w:rsidR="0012108F">
        <w:rPr>
          <w:szCs w:val="24"/>
        </w:rPr>
        <w:t>to protect against</w:t>
      </w:r>
      <w:r w:rsidR="0012108F" w:rsidRPr="004406C9">
        <w:rPr>
          <w:szCs w:val="24"/>
        </w:rPr>
        <w:t xml:space="preserve"> </w:t>
      </w:r>
      <w:r w:rsidR="004406C9" w:rsidRPr="004406C9">
        <w:rPr>
          <w:szCs w:val="24"/>
        </w:rPr>
        <w:t>year-to-year variations</w:t>
      </w:r>
      <w:r w:rsidR="0012108F">
        <w:rPr>
          <w:szCs w:val="24"/>
        </w:rPr>
        <w:t xml:space="preserve"> and the possibility that charter school tuition would be pro-rated should total charter tuition for Boston residents exceed 18 percent of NSS. In the past, the Department has generally held back 5</w:t>
      </w:r>
      <w:r w:rsidR="00F857BC">
        <w:rPr>
          <w:szCs w:val="24"/>
        </w:rPr>
        <w:t xml:space="preserve"> percent</w:t>
      </w:r>
      <w:r w:rsidR="0012108F">
        <w:rPr>
          <w:szCs w:val="24"/>
        </w:rPr>
        <w:t xml:space="preserve"> of seats, which</w:t>
      </w:r>
      <w:r w:rsidR="00476962">
        <w:rPr>
          <w:szCs w:val="24"/>
        </w:rPr>
        <w:t>,</w:t>
      </w:r>
      <w:r w:rsidR="0012108F">
        <w:rPr>
          <w:szCs w:val="24"/>
        </w:rPr>
        <w:t xml:space="preserve"> based on current projections, would leave </w:t>
      </w:r>
      <w:r w:rsidR="004406C9" w:rsidRPr="004406C9">
        <w:rPr>
          <w:szCs w:val="24"/>
        </w:rPr>
        <w:t xml:space="preserve">approximately </w:t>
      </w:r>
      <w:r w:rsidR="00EE4DF6">
        <w:rPr>
          <w:szCs w:val="24"/>
        </w:rPr>
        <w:t>668</w:t>
      </w:r>
      <w:r w:rsidR="004406C9" w:rsidRPr="004406C9">
        <w:rPr>
          <w:szCs w:val="24"/>
        </w:rPr>
        <w:t xml:space="preserve"> seats </w:t>
      </w:r>
      <w:r w:rsidR="0012108F">
        <w:rPr>
          <w:szCs w:val="24"/>
        </w:rPr>
        <w:t>to award</w:t>
      </w:r>
      <w:r w:rsidR="004406C9" w:rsidRPr="004406C9">
        <w:rPr>
          <w:szCs w:val="24"/>
        </w:rPr>
        <w:t>.</w:t>
      </w:r>
      <w:r w:rsidR="0012108F">
        <w:rPr>
          <w:szCs w:val="24"/>
        </w:rPr>
        <w:t xml:space="preserve"> </w:t>
      </w:r>
      <w:r w:rsidR="004406C9" w:rsidRPr="004406C9">
        <w:rPr>
          <w:szCs w:val="24"/>
        </w:rPr>
        <w:t xml:space="preserve">To accommodate </w:t>
      </w:r>
      <w:r w:rsidR="0012108F">
        <w:rPr>
          <w:szCs w:val="24"/>
        </w:rPr>
        <w:t xml:space="preserve">the recommended </w:t>
      </w:r>
      <w:r w:rsidR="004406C9" w:rsidRPr="004406C9">
        <w:rPr>
          <w:szCs w:val="24"/>
        </w:rPr>
        <w:t xml:space="preserve">requests and </w:t>
      </w:r>
      <w:r w:rsidR="001F19C2">
        <w:rPr>
          <w:szCs w:val="24"/>
        </w:rPr>
        <w:t xml:space="preserve">to </w:t>
      </w:r>
      <w:r w:rsidR="00476962">
        <w:rPr>
          <w:szCs w:val="24"/>
        </w:rPr>
        <w:t>maintain</w:t>
      </w:r>
      <w:r w:rsidR="00476962" w:rsidRPr="004406C9">
        <w:rPr>
          <w:szCs w:val="24"/>
        </w:rPr>
        <w:t xml:space="preserve"> </w:t>
      </w:r>
      <w:r w:rsidR="004406C9" w:rsidRPr="004406C9">
        <w:rPr>
          <w:szCs w:val="24"/>
        </w:rPr>
        <w:t>the integrity of the educational programs proposed, I recommend lowering th</w:t>
      </w:r>
      <w:r>
        <w:rPr>
          <w:szCs w:val="24"/>
        </w:rPr>
        <w:t>e buffer from 5 percent</w:t>
      </w:r>
      <w:r w:rsidR="00EE4DF6">
        <w:rPr>
          <w:szCs w:val="24"/>
        </w:rPr>
        <w:t xml:space="preserve"> to 4</w:t>
      </w:r>
      <w:r>
        <w:rPr>
          <w:szCs w:val="24"/>
        </w:rPr>
        <w:t xml:space="preserve"> percent</w:t>
      </w:r>
      <w:r w:rsidR="004406C9" w:rsidRPr="004406C9">
        <w:rPr>
          <w:szCs w:val="24"/>
        </w:rPr>
        <w:t>; this increases the estimate of sea</w:t>
      </w:r>
      <w:r w:rsidR="00625503">
        <w:rPr>
          <w:szCs w:val="24"/>
        </w:rPr>
        <w:t>ts available in Boston to</w:t>
      </w:r>
      <w:r w:rsidR="00EE4DF6">
        <w:rPr>
          <w:szCs w:val="24"/>
        </w:rPr>
        <w:t xml:space="preserve"> </w:t>
      </w:r>
      <w:r w:rsidR="00391C2A">
        <w:rPr>
          <w:szCs w:val="24"/>
        </w:rPr>
        <w:t xml:space="preserve">approximately </w:t>
      </w:r>
      <w:r w:rsidR="00EE4DF6">
        <w:rPr>
          <w:szCs w:val="24"/>
        </w:rPr>
        <w:t>7</w:t>
      </w:r>
      <w:r w:rsidR="00391C2A">
        <w:rPr>
          <w:szCs w:val="24"/>
        </w:rPr>
        <w:t>90 with an estimated buffer of 485 seats</w:t>
      </w:r>
      <w:r w:rsidR="00625503">
        <w:rPr>
          <w:szCs w:val="24"/>
        </w:rPr>
        <w:t xml:space="preserve">. </w:t>
      </w:r>
      <w:r w:rsidR="004406C9" w:rsidRPr="004406C9">
        <w:rPr>
          <w:szCs w:val="24"/>
        </w:rPr>
        <w:t xml:space="preserve">This </w:t>
      </w:r>
      <w:r w:rsidR="0012108F">
        <w:rPr>
          <w:szCs w:val="24"/>
        </w:rPr>
        <w:t>continues to allow</w:t>
      </w:r>
      <w:r w:rsidR="0012108F" w:rsidRPr="004406C9">
        <w:rPr>
          <w:szCs w:val="24"/>
        </w:rPr>
        <w:t xml:space="preserve"> </w:t>
      </w:r>
      <w:r w:rsidR="004406C9" w:rsidRPr="004406C9">
        <w:rPr>
          <w:szCs w:val="24"/>
        </w:rPr>
        <w:t xml:space="preserve">for fluctuations in NSS and </w:t>
      </w:r>
      <w:r w:rsidR="0012108F">
        <w:rPr>
          <w:szCs w:val="24"/>
        </w:rPr>
        <w:t xml:space="preserve">permits the expansion of </w:t>
      </w:r>
      <w:r w:rsidR="004406C9" w:rsidRPr="004406C9">
        <w:rPr>
          <w:szCs w:val="24"/>
        </w:rPr>
        <w:t xml:space="preserve">existing </w:t>
      </w:r>
      <w:proofErr w:type="gramStart"/>
      <w:r w:rsidR="0012108F">
        <w:rPr>
          <w:szCs w:val="24"/>
        </w:rPr>
        <w:t>high quality</w:t>
      </w:r>
      <w:proofErr w:type="gramEnd"/>
      <w:r w:rsidR="0012108F">
        <w:rPr>
          <w:szCs w:val="24"/>
        </w:rPr>
        <w:t xml:space="preserve"> </w:t>
      </w:r>
      <w:r w:rsidR="004406C9" w:rsidRPr="004406C9">
        <w:rPr>
          <w:szCs w:val="24"/>
        </w:rPr>
        <w:t>cha</w:t>
      </w:r>
      <w:r w:rsidR="00625503">
        <w:rPr>
          <w:szCs w:val="24"/>
        </w:rPr>
        <w:t>rter</w:t>
      </w:r>
      <w:r w:rsidR="0012108F">
        <w:rPr>
          <w:szCs w:val="24"/>
        </w:rPr>
        <w:t xml:space="preserve"> </w:t>
      </w:r>
      <w:r w:rsidR="00625503">
        <w:rPr>
          <w:szCs w:val="24"/>
        </w:rPr>
        <w:t>schools.</w:t>
      </w:r>
    </w:p>
    <w:p w14:paraId="60998D8C" w14:textId="77777777" w:rsidR="00625503" w:rsidRDefault="00625503">
      <w:pPr>
        <w:widowControl/>
        <w:autoSpaceDE w:val="0"/>
        <w:autoSpaceDN w:val="0"/>
        <w:adjustRightInd w:val="0"/>
        <w:rPr>
          <w:szCs w:val="24"/>
        </w:rPr>
      </w:pPr>
    </w:p>
    <w:p w14:paraId="7DD80D65" w14:textId="77777777" w:rsidR="006C2039" w:rsidRDefault="006C2039">
      <w:pPr>
        <w:widowControl/>
        <w:autoSpaceDE w:val="0"/>
        <w:autoSpaceDN w:val="0"/>
        <w:adjustRightInd w:val="0"/>
        <w:rPr>
          <w:szCs w:val="24"/>
        </w:rPr>
      </w:pPr>
      <w:r>
        <w:rPr>
          <w:szCs w:val="24"/>
        </w:rPr>
        <w:t>In addition to the 7</w:t>
      </w:r>
      <w:r w:rsidR="004C7D38">
        <w:rPr>
          <w:szCs w:val="24"/>
        </w:rPr>
        <w:t xml:space="preserve">90 </w:t>
      </w:r>
      <w:r>
        <w:rPr>
          <w:szCs w:val="24"/>
        </w:rPr>
        <w:t>seats available under the 18 percent</w:t>
      </w:r>
      <w:r w:rsidRPr="004406C9">
        <w:rPr>
          <w:szCs w:val="24"/>
        </w:rPr>
        <w:t xml:space="preserve"> NSS cap </w:t>
      </w:r>
      <w:r w:rsidR="004C7D38">
        <w:rPr>
          <w:szCs w:val="24"/>
        </w:rPr>
        <w:t>in</w:t>
      </w:r>
      <w:r w:rsidR="004C7D38" w:rsidRPr="004406C9">
        <w:rPr>
          <w:szCs w:val="24"/>
        </w:rPr>
        <w:t xml:space="preserve"> </w:t>
      </w:r>
      <w:r w:rsidRPr="004406C9">
        <w:rPr>
          <w:szCs w:val="24"/>
        </w:rPr>
        <w:t>Boston</w:t>
      </w:r>
      <w:r>
        <w:rPr>
          <w:szCs w:val="24"/>
        </w:rPr>
        <w:t>,</w:t>
      </w:r>
      <w:r w:rsidR="004C7D38">
        <w:rPr>
          <w:szCs w:val="24"/>
        </w:rPr>
        <w:t xml:space="preserve"> an additional 238 seats in Boston </w:t>
      </w:r>
      <w:r w:rsidR="002168C5">
        <w:rPr>
          <w:szCs w:val="24"/>
        </w:rPr>
        <w:t xml:space="preserve">are available </w:t>
      </w:r>
      <w:r w:rsidR="004C7D38">
        <w:rPr>
          <w:szCs w:val="24"/>
        </w:rPr>
        <w:t xml:space="preserve">due to </w:t>
      </w:r>
      <w:r>
        <w:rPr>
          <w:szCs w:val="24"/>
        </w:rPr>
        <w:t>the closure of the Dorchester Collegiate Academy Charter School (DCA)</w:t>
      </w:r>
      <w:r w:rsidR="004C7D38">
        <w:rPr>
          <w:szCs w:val="24"/>
        </w:rPr>
        <w:t xml:space="preserve">. </w:t>
      </w:r>
      <w:r w:rsidR="00094DDA">
        <w:rPr>
          <w:szCs w:val="24"/>
        </w:rPr>
        <w:t xml:space="preserve">The Board </w:t>
      </w:r>
      <w:r w:rsidR="00094DDA">
        <w:t>voted its intent to revoke the school's charter in accordance with 603 CMR 1.12(4) at its meeting</w:t>
      </w:r>
      <w:r w:rsidR="004C7D38">
        <w:t xml:space="preserve"> on January 26, 2016</w:t>
      </w:r>
      <w:r w:rsidR="00094DDA">
        <w:t>. DCA did not request an administrative hearing within 15</w:t>
      </w:r>
      <w:r w:rsidR="002372B3">
        <w:t xml:space="preserve"> </w:t>
      </w:r>
      <w:r w:rsidR="00094DDA">
        <w:t>day</w:t>
      </w:r>
      <w:r w:rsidR="002372B3">
        <w:t>s of receiving notice, as specified in 603 CMR 1.12(5).</w:t>
      </w:r>
      <w:r w:rsidR="00094DDA">
        <w:t xml:space="preserve"> </w:t>
      </w:r>
      <w:r w:rsidR="002372B3">
        <w:t xml:space="preserve">Therefore, </w:t>
      </w:r>
      <w:r w:rsidR="00094DDA">
        <w:t>the Board's revocation became final at the end of the 15-day period</w:t>
      </w:r>
      <w:r w:rsidR="002372B3">
        <w:t>, on</w:t>
      </w:r>
      <w:r w:rsidR="00094DDA">
        <w:t xml:space="preserve"> February 11, 2016. </w:t>
      </w:r>
      <w:r>
        <w:rPr>
          <w:szCs w:val="24"/>
        </w:rPr>
        <w:t>A</w:t>
      </w:r>
      <w:r w:rsidR="00094DDA">
        <w:rPr>
          <w:szCs w:val="24"/>
        </w:rPr>
        <w:t xml:space="preserve">ccordingly, </w:t>
      </w:r>
      <w:r>
        <w:rPr>
          <w:szCs w:val="24"/>
        </w:rPr>
        <w:t xml:space="preserve">an additional 238 seats </w:t>
      </w:r>
      <w:r w:rsidR="002372B3">
        <w:rPr>
          <w:szCs w:val="24"/>
        </w:rPr>
        <w:t>are available</w:t>
      </w:r>
      <w:r>
        <w:rPr>
          <w:szCs w:val="24"/>
        </w:rPr>
        <w:t xml:space="preserve">, resulting in </w:t>
      </w:r>
      <w:r w:rsidR="002372B3">
        <w:rPr>
          <w:szCs w:val="24"/>
        </w:rPr>
        <w:t xml:space="preserve">a </w:t>
      </w:r>
      <w:r>
        <w:rPr>
          <w:szCs w:val="24"/>
        </w:rPr>
        <w:t xml:space="preserve">total of </w:t>
      </w:r>
      <w:r w:rsidR="002372B3">
        <w:rPr>
          <w:szCs w:val="24"/>
        </w:rPr>
        <w:t>approximately</w:t>
      </w:r>
      <w:r w:rsidR="003A7E48">
        <w:rPr>
          <w:szCs w:val="24"/>
        </w:rPr>
        <w:t xml:space="preserve"> </w:t>
      </w:r>
      <w:r>
        <w:rPr>
          <w:szCs w:val="24"/>
        </w:rPr>
        <w:t>1,02</w:t>
      </w:r>
      <w:r w:rsidR="002372B3">
        <w:rPr>
          <w:szCs w:val="24"/>
        </w:rPr>
        <w:t>8</w:t>
      </w:r>
      <w:r>
        <w:rPr>
          <w:szCs w:val="24"/>
        </w:rPr>
        <w:t xml:space="preserve"> </w:t>
      </w:r>
      <w:r w:rsidR="002372B3">
        <w:rPr>
          <w:szCs w:val="24"/>
        </w:rPr>
        <w:t>available to award in</w:t>
      </w:r>
      <w:r w:rsidRPr="004406C9">
        <w:rPr>
          <w:szCs w:val="24"/>
        </w:rPr>
        <w:t xml:space="preserve"> Boston</w:t>
      </w:r>
      <w:r>
        <w:rPr>
          <w:szCs w:val="24"/>
        </w:rPr>
        <w:t>.</w:t>
      </w:r>
    </w:p>
    <w:p w14:paraId="6486DE37" w14:textId="77777777" w:rsidR="006C2039" w:rsidRPr="004406C9" w:rsidRDefault="006C2039">
      <w:pPr>
        <w:widowControl/>
        <w:autoSpaceDE w:val="0"/>
        <w:autoSpaceDN w:val="0"/>
        <w:adjustRightInd w:val="0"/>
        <w:rPr>
          <w:szCs w:val="24"/>
        </w:rPr>
      </w:pPr>
    </w:p>
    <w:p w14:paraId="2507CE02" w14:textId="77777777" w:rsidR="00E84FBB" w:rsidRPr="004406C9" w:rsidRDefault="00884139">
      <w:pPr>
        <w:widowControl/>
        <w:autoSpaceDE w:val="0"/>
        <w:autoSpaceDN w:val="0"/>
        <w:adjustRightInd w:val="0"/>
        <w:rPr>
          <w:szCs w:val="24"/>
        </w:rPr>
      </w:pPr>
      <w:r>
        <w:rPr>
          <w:szCs w:val="24"/>
        </w:rPr>
        <w:t>Lastly, w</w:t>
      </w:r>
      <w:r w:rsidR="00E84FBB" w:rsidRPr="004406C9">
        <w:rPr>
          <w:szCs w:val="24"/>
        </w:rPr>
        <w:t xml:space="preserve">e will monitor seats already allocated and recommend modifications to charters if seats remain unused. </w:t>
      </w:r>
      <w:r w:rsidR="002168C5" w:rsidRPr="00826D4C">
        <w:t xml:space="preserve">Barring any reallocation of unused seats, </w:t>
      </w:r>
      <w:r w:rsidR="00E84FBB" w:rsidRPr="004406C9">
        <w:rPr>
          <w:szCs w:val="24"/>
        </w:rPr>
        <w:t xml:space="preserve">I anticipate </w:t>
      </w:r>
      <w:r w:rsidR="002168C5">
        <w:rPr>
          <w:szCs w:val="24"/>
        </w:rPr>
        <w:t xml:space="preserve">that no </w:t>
      </w:r>
      <w:r w:rsidR="0072797C">
        <w:rPr>
          <w:szCs w:val="24"/>
        </w:rPr>
        <w:t>additional</w:t>
      </w:r>
      <w:r w:rsidR="00E84FBB" w:rsidRPr="004406C9">
        <w:rPr>
          <w:szCs w:val="24"/>
        </w:rPr>
        <w:t xml:space="preserve"> increases </w:t>
      </w:r>
      <w:r w:rsidR="0072797C">
        <w:rPr>
          <w:szCs w:val="24"/>
        </w:rPr>
        <w:t xml:space="preserve">in enrollment in </w:t>
      </w:r>
      <w:r w:rsidR="00E84FBB" w:rsidRPr="004406C9">
        <w:rPr>
          <w:szCs w:val="24"/>
        </w:rPr>
        <w:t xml:space="preserve">Commonwealth charter schools in Boston </w:t>
      </w:r>
      <w:r w:rsidR="0072797C">
        <w:rPr>
          <w:szCs w:val="24"/>
        </w:rPr>
        <w:t>will be available in future years under the current statute</w:t>
      </w:r>
      <w:r w:rsidR="00E84FBB" w:rsidRPr="004406C9">
        <w:rPr>
          <w:szCs w:val="24"/>
        </w:rPr>
        <w:t>.</w:t>
      </w:r>
    </w:p>
    <w:p w14:paraId="3776D707" w14:textId="77777777" w:rsidR="00E84FBB" w:rsidRDefault="00E84FBB">
      <w:pPr>
        <w:widowControl/>
        <w:autoSpaceDE w:val="0"/>
        <w:autoSpaceDN w:val="0"/>
        <w:adjustRightInd w:val="0"/>
        <w:rPr>
          <w:szCs w:val="24"/>
        </w:rPr>
      </w:pPr>
    </w:p>
    <w:p w14:paraId="6523F923" w14:textId="77777777" w:rsidR="004406C9" w:rsidRDefault="00185FCB">
      <w:pPr>
        <w:widowControl/>
        <w:autoSpaceDE w:val="0"/>
        <w:autoSpaceDN w:val="0"/>
        <w:adjustRightInd w:val="0"/>
        <w:rPr>
          <w:szCs w:val="24"/>
        </w:rPr>
      </w:pPr>
      <w:r>
        <w:rPr>
          <w:szCs w:val="24"/>
        </w:rPr>
        <w:t>The</w:t>
      </w:r>
      <w:r w:rsidR="004406C9" w:rsidRPr="004406C9">
        <w:rPr>
          <w:szCs w:val="24"/>
        </w:rPr>
        <w:t xml:space="preserve"> amendment r</w:t>
      </w:r>
      <w:r w:rsidR="00F23082">
        <w:rPr>
          <w:szCs w:val="24"/>
        </w:rPr>
        <w:t xml:space="preserve">equests </w:t>
      </w:r>
      <w:r w:rsidR="0072797C">
        <w:rPr>
          <w:szCs w:val="24"/>
        </w:rPr>
        <w:t>for</w:t>
      </w:r>
      <w:r w:rsidR="00F23082">
        <w:rPr>
          <w:szCs w:val="24"/>
        </w:rPr>
        <w:t xml:space="preserve"> Boston</w:t>
      </w:r>
      <w:r w:rsidR="004406C9" w:rsidRPr="004406C9">
        <w:rPr>
          <w:szCs w:val="24"/>
        </w:rPr>
        <w:t xml:space="preserve"> a</w:t>
      </w:r>
      <w:r w:rsidR="004A2FC4">
        <w:rPr>
          <w:szCs w:val="24"/>
        </w:rPr>
        <w:t>re summarized in the table on page</w:t>
      </w:r>
      <w:r w:rsidR="00621B19">
        <w:rPr>
          <w:szCs w:val="24"/>
        </w:rPr>
        <w:t>s</w:t>
      </w:r>
      <w:r w:rsidR="004A2FC4">
        <w:rPr>
          <w:szCs w:val="24"/>
        </w:rPr>
        <w:t xml:space="preserve"> </w:t>
      </w:r>
      <w:r w:rsidR="00F857BC">
        <w:rPr>
          <w:szCs w:val="24"/>
        </w:rPr>
        <w:t xml:space="preserve">4 </w:t>
      </w:r>
      <w:r w:rsidR="004A2FC4">
        <w:rPr>
          <w:szCs w:val="24"/>
        </w:rPr>
        <w:t xml:space="preserve">and </w:t>
      </w:r>
      <w:r w:rsidR="00F857BC">
        <w:rPr>
          <w:szCs w:val="24"/>
        </w:rPr>
        <w:t>5</w:t>
      </w:r>
      <w:r w:rsidR="004406C9" w:rsidRPr="004406C9">
        <w:rPr>
          <w:szCs w:val="24"/>
        </w:rPr>
        <w:t>.</w:t>
      </w:r>
    </w:p>
    <w:p w14:paraId="3019AC80" w14:textId="77777777" w:rsidR="00F857BC" w:rsidRDefault="00F857BC">
      <w:pPr>
        <w:widowControl/>
        <w:autoSpaceDE w:val="0"/>
        <w:autoSpaceDN w:val="0"/>
        <w:adjustRightInd w:val="0"/>
        <w:rPr>
          <w:szCs w:val="24"/>
        </w:rPr>
      </w:pPr>
    </w:p>
    <w:p w14:paraId="63FB7CD8" w14:textId="77777777" w:rsidR="00F857BC" w:rsidRPr="003874DF" w:rsidRDefault="00F857BC" w:rsidP="008D6010">
      <w:pPr>
        <w:pStyle w:val="ListParagraph"/>
        <w:widowControl/>
        <w:numPr>
          <w:ilvl w:val="0"/>
          <w:numId w:val="27"/>
        </w:numPr>
        <w:rPr>
          <w:b/>
          <w:szCs w:val="24"/>
        </w:rPr>
      </w:pPr>
      <w:r w:rsidRPr="003874DF">
        <w:rPr>
          <w:b/>
          <w:szCs w:val="24"/>
          <w:u w:val="single"/>
        </w:rPr>
        <w:t>Review Process</w:t>
      </w:r>
    </w:p>
    <w:p w14:paraId="41F15C36" w14:textId="77777777" w:rsidR="00F857BC" w:rsidRPr="00771DC8" w:rsidRDefault="00F857BC" w:rsidP="00391C2A">
      <w:pPr>
        <w:widowControl/>
        <w:autoSpaceDE w:val="0"/>
        <w:autoSpaceDN w:val="0"/>
        <w:adjustRightInd w:val="0"/>
        <w:rPr>
          <w:szCs w:val="24"/>
          <w:u w:val="single"/>
        </w:rPr>
      </w:pPr>
    </w:p>
    <w:p w14:paraId="636B531D" w14:textId="77777777" w:rsidR="00144FFF" w:rsidRDefault="00144FFF" w:rsidP="00144FFF">
      <w:pPr>
        <w:pStyle w:val="BodyText"/>
        <w:ind w:left="-180"/>
        <w:rPr>
          <w:rFonts w:ascii="Times New Roman" w:hAnsi="Times New Roman"/>
        </w:rPr>
      </w:pPr>
      <w:r w:rsidRPr="00771DC8">
        <w:rPr>
          <w:rFonts w:ascii="Times New Roman" w:hAnsi="Times New Roman"/>
        </w:rPr>
        <w:t xml:space="preserve">Section 1.10 of </w:t>
      </w:r>
      <w:r>
        <w:rPr>
          <w:rFonts w:ascii="Times New Roman" w:hAnsi="Times New Roman"/>
        </w:rPr>
        <w:t xml:space="preserve">the Charter School Regulations </w:t>
      </w:r>
      <w:r w:rsidRPr="00771DC8">
        <w:rPr>
          <w:rFonts w:ascii="Times New Roman" w:hAnsi="Times New Roman"/>
        </w:rPr>
        <w:t xml:space="preserve">contains several criteria </w:t>
      </w:r>
      <w:r>
        <w:rPr>
          <w:rFonts w:ascii="Times New Roman" w:hAnsi="Times New Roman"/>
        </w:rPr>
        <w:t>to</w:t>
      </w:r>
      <w:r w:rsidRPr="00771DC8">
        <w:rPr>
          <w:rFonts w:ascii="Times New Roman" w:hAnsi="Times New Roman"/>
        </w:rPr>
        <w:t xml:space="preserve"> consider in determin</w:t>
      </w:r>
      <w:r>
        <w:rPr>
          <w:rFonts w:ascii="Times New Roman" w:hAnsi="Times New Roman"/>
        </w:rPr>
        <w:t>ing whether to grant</w:t>
      </w:r>
      <w:r w:rsidRPr="00771DC8">
        <w:rPr>
          <w:rFonts w:ascii="Times New Roman" w:hAnsi="Times New Roman"/>
        </w:rPr>
        <w:t xml:space="preserve"> a school’s request to amend its charter. </w:t>
      </w:r>
      <w:r>
        <w:rPr>
          <w:rFonts w:ascii="Times New Roman" w:hAnsi="Times New Roman"/>
        </w:rPr>
        <w:t xml:space="preserve">The Department’s </w:t>
      </w:r>
      <w:r w:rsidRPr="00771DC8">
        <w:rPr>
          <w:szCs w:val="24"/>
        </w:rPr>
        <w:t xml:space="preserve">comprehensive </w:t>
      </w:r>
      <w:r>
        <w:rPr>
          <w:szCs w:val="24"/>
        </w:rPr>
        <w:t>review was based upon these criteria</w:t>
      </w:r>
      <w:r w:rsidRPr="00771DC8">
        <w:rPr>
          <w:szCs w:val="24"/>
        </w:rPr>
        <w:t xml:space="preserve">. </w:t>
      </w:r>
    </w:p>
    <w:p w14:paraId="27607506" w14:textId="77777777" w:rsidR="00144FFF" w:rsidRDefault="00144FFF" w:rsidP="00144FFF">
      <w:pPr>
        <w:pStyle w:val="ListParagraph"/>
        <w:widowControl/>
        <w:autoSpaceDE w:val="0"/>
        <w:autoSpaceDN w:val="0"/>
        <w:adjustRightInd w:val="0"/>
        <w:ind w:left="270"/>
        <w:rPr>
          <w:szCs w:val="24"/>
        </w:rPr>
      </w:pPr>
    </w:p>
    <w:p w14:paraId="3A7639D4" w14:textId="77777777" w:rsidR="00903899" w:rsidRDefault="00903899">
      <w:pPr>
        <w:widowControl/>
        <w:rPr>
          <w:szCs w:val="24"/>
        </w:rPr>
      </w:pPr>
      <w:r>
        <w:rPr>
          <w:szCs w:val="24"/>
        </w:rPr>
        <w:br w:type="page"/>
      </w:r>
    </w:p>
    <w:p w14:paraId="64953AE7" w14:textId="77777777" w:rsidR="00144FFF" w:rsidRDefault="00144FFF" w:rsidP="00144FFF">
      <w:pPr>
        <w:pStyle w:val="ListParagraph"/>
        <w:widowControl/>
        <w:autoSpaceDE w:val="0"/>
        <w:autoSpaceDN w:val="0"/>
        <w:adjustRightInd w:val="0"/>
        <w:ind w:left="-180"/>
        <w:rPr>
          <w:szCs w:val="24"/>
        </w:rPr>
      </w:pPr>
      <w:r>
        <w:rPr>
          <w:szCs w:val="24"/>
        </w:rPr>
        <w:lastRenderedPageBreak/>
        <w:t>The Department’s review included the following considerations:</w:t>
      </w:r>
    </w:p>
    <w:p w14:paraId="4C01954C" w14:textId="77777777" w:rsidR="00144FFF" w:rsidRDefault="00144FFF" w:rsidP="00144FFF">
      <w:pPr>
        <w:pStyle w:val="ListParagraph"/>
        <w:widowControl/>
        <w:autoSpaceDE w:val="0"/>
        <w:autoSpaceDN w:val="0"/>
        <w:adjustRightInd w:val="0"/>
        <w:ind w:left="-180"/>
        <w:rPr>
          <w:szCs w:val="24"/>
        </w:rPr>
      </w:pPr>
    </w:p>
    <w:p w14:paraId="73C9553B" w14:textId="77777777" w:rsidR="00144FFF" w:rsidRDefault="00144FFF" w:rsidP="00144FFF">
      <w:pPr>
        <w:pStyle w:val="ListParagraph"/>
        <w:widowControl/>
        <w:numPr>
          <w:ilvl w:val="0"/>
          <w:numId w:val="20"/>
        </w:numPr>
        <w:autoSpaceDE w:val="0"/>
        <w:autoSpaceDN w:val="0"/>
        <w:adjustRightInd w:val="0"/>
        <w:ind w:left="720"/>
        <w:rPr>
          <w:szCs w:val="24"/>
        </w:rPr>
      </w:pPr>
      <w:r>
        <w:t xml:space="preserve">the </w:t>
      </w:r>
      <w:r w:rsidRPr="00771DC8">
        <w:t xml:space="preserve">charter school’s compliance with applicable state, federal, and local </w:t>
      </w:r>
      <w:proofErr w:type="gramStart"/>
      <w:r w:rsidRPr="00771DC8">
        <w:t>law</w:t>
      </w:r>
      <w:r>
        <w:t>;</w:t>
      </w:r>
      <w:proofErr w:type="gramEnd"/>
    </w:p>
    <w:p w14:paraId="0DD7A35C" w14:textId="77777777" w:rsidR="00144FFF" w:rsidRDefault="00144FFF" w:rsidP="00144FFF">
      <w:pPr>
        <w:pStyle w:val="ListParagraph"/>
        <w:widowControl/>
        <w:numPr>
          <w:ilvl w:val="0"/>
          <w:numId w:val="20"/>
        </w:numPr>
        <w:autoSpaceDE w:val="0"/>
        <w:autoSpaceDN w:val="0"/>
        <w:adjustRightInd w:val="0"/>
        <w:ind w:left="720"/>
        <w:rPr>
          <w:szCs w:val="24"/>
        </w:rPr>
      </w:pPr>
      <w:r>
        <w:t xml:space="preserve">affirmative, credible </w:t>
      </w:r>
      <w:r w:rsidRPr="00771DC8">
        <w:t xml:space="preserve">evidence </w:t>
      </w:r>
      <w:r>
        <w:t xml:space="preserve">regarding the faithfulness of the school to the terms of its charter, including the extent to which the school has followed its recruitment and retention plan and has disseminated best </w:t>
      </w:r>
      <w:proofErr w:type="gramStart"/>
      <w:r>
        <w:t>practices;</w:t>
      </w:r>
      <w:proofErr w:type="gramEnd"/>
    </w:p>
    <w:p w14:paraId="24A2BBB1" w14:textId="77777777" w:rsidR="00144FFF" w:rsidRDefault="00144FFF" w:rsidP="00144FFF">
      <w:pPr>
        <w:pStyle w:val="ListParagraph"/>
        <w:widowControl/>
        <w:numPr>
          <w:ilvl w:val="0"/>
          <w:numId w:val="20"/>
        </w:numPr>
        <w:autoSpaceDE w:val="0"/>
        <w:autoSpaceDN w:val="0"/>
        <w:adjustRightInd w:val="0"/>
        <w:ind w:left="720"/>
        <w:rPr>
          <w:szCs w:val="24"/>
        </w:rPr>
      </w:pPr>
      <w:r>
        <w:t xml:space="preserve">affirmative, credible evidence regarding the success of the school's academic </w:t>
      </w:r>
      <w:proofErr w:type="gramStart"/>
      <w:r>
        <w:t>program;</w:t>
      </w:r>
      <w:proofErr w:type="gramEnd"/>
    </w:p>
    <w:p w14:paraId="120742C8" w14:textId="77777777" w:rsidR="00144FFF" w:rsidRDefault="00144FFF" w:rsidP="00144FFF">
      <w:pPr>
        <w:pStyle w:val="ListParagraph"/>
        <w:widowControl/>
        <w:numPr>
          <w:ilvl w:val="0"/>
          <w:numId w:val="20"/>
        </w:numPr>
        <w:autoSpaceDE w:val="0"/>
        <w:autoSpaceDN w:val="0"/>
        <w:adjustRightInd w:val="0"/>
        <w:ind w:left="720"/>
        <w:rPr>
          <w:szCs w:val="24"/>
        </w:rPr>
      </w:pPr>
      <w:r>
        <w:t xml:space="preserve">affirmative, credible evidence regarding the viability of the school as an </w:t>
      </w:r>
      <w:proofErr w:type="gramStart"/>
      <w:r>
        <w:t>organization;</w:t>
      </w:r>
      <w:proofErr w:type="gramEnd"/>
    </w:p>
    <w:p w14:paraId="3B999F17" w14:textId="77777777" w:rsidR="00144FFF" w:rsidRDefault="00144FFF" w:rsidP="00144FFF">
      <w:pPr>
        <w:pStyle w:val="ListParagraph"/>
        <w:widowControl/>
        <w:numPr>
          <w:ilvl w:val="0"/>
          <w:numId w:val="20"/>
        </w:numPr>
        <w:autoSpaceDE w:val="0"/>
        <w:autoSpaceDN w:val="0"/>
        <w:adjustRightInd w:val="0"/>
        <w:ind w:left="720"/>
        <w:rPr>
          <w:szCs w:val="24"/>
        </w:rPr>
      </w:pPr>
      <w:r w:rsidRPr="00771DC8">
        <w:rPr>
          <w:szCs w:val="24"/>
        </w:rPr>
        <w:t xml:space="preserve">the </w:t>
      </w:r>
      <w:r>
        <w:rPr>
          <w:szCs w:val="24"/>
        </w:rPr>
        <w:t>merits</w:t>
      </w:r>
      <w:r w:rsidRPr="00771DC8">
        <w:rPr>
          <w:szCs w:val="24"/>
        </w:rPr>
        <w:t xml:space="preserve"> of </w:t>
      </w:r>
      <w:r>
        <w:rPr>
          <w:szCs w:val="24"/>
        </w:rPr>
        <w:t xml:space="preserve">the school’s </w:t>
      </w:r>
      <w:r w:rsidRPr="00771DC8">
        <w:rPr>
          <w:szCs w:val="24"/>
        </w:rPr>
        <w:t xml:space="preserve">amendment request when judged against the criteria outlined in the Department’s </w:t>
      </w:r>
      <w:hyperlink r:id="rId19" w:history="1">
        <w:r>
          <w:rPr>
            <w:rStyle w:val="Hyperlink"/>
          </w:rPr>
          <w:t>Charter Amendment and Notification Guidelines</w:t>
        </w:r>
      </w:hyperlink>
      <w:r>
        <w:t xml:space="preserve"> </w:t>
      </w:r>
      <w:r>
        <w:rPr>
          <w:szCs w:val="24"/>
        </w:rPr>
        <w:t>and</w:t>
      </w:r>
      <w:r w:rsidRPr="00771DC8">
        <w:rPr>
          <w:szCs w:val="24"/>
        </w:rPr>
        <w:t xml:space="preserve"> the </w:t>
      </w:r>
      <w:hyperlink r:id="rId20" w:history="1">
        <w:r w:rsidRPr="00911FE7">
          <w:rPr>
            <w:rStyle w:val="Hyperlink"/>
            <w:szCs w:val="24"/>
          </w:rPr>
          <w:t>Charter School Performance Criteria;</w:t>
        </w:r>
      </w:hyperlink>
    </w:p>
    <w:p w14:paraId="0F79042F" w14:textId="77777777" w:rsidR="00144FFF" w:rsidRDefault="00144FFF" w:rsidP="00144FFF">
      <w:pPr>
        <w:pStyle w:val="ListParagraph"/>
        <w:widowControl/>
        <w:numPr>
          <w:ilvl w:val="0"/>
          <w:numId w:val="20"/>
        </w:numPr>
        <w:autoSpaceDE w:val="0"/>
        <w:autoSpaceDN w:val="0"/>
        <w:adjustRightInd w:val="0"/>
        <w:ind w:left="720"/>
        <w:rPr>
          <w:szCs w:val="24"/>
        </w:rPr>
      </w:pPr>
      <w:r>
        <w:rPr>
          <w:szCs w:val="24"/>
        </w:rPr>
        <w:t xml:space="preserve">the eligibility of the board of trustees for proven provider status </w:t>
      </w:r>
      <w:r w:rsidRPr="00771DC8">
        <w:t>based upon the criteria described in 603 CMR 1.04</w:t>
      </w:r>
      <w:r w:rsidRPr="0024692E">
        <w:t>(4)</w:t>
      </w:r>
      <w:r w:rsidR="00400777" w:rsidRPr="006751F9">
        <w:rPr>
          <w:rStyle w:val="FootnoteReference"/>
          <w:vertAlign w:val="superscript"/>
        </w:rPr>
        <w:footnoteReference w:id="1"/>
      </w:r>
      <w:r>
        <w:rPr>
          <w:szCs w:val="24"/>
        </w:rPr>
        <w:t>; and</w:t>
      </w:r>
    </w:p>
    <w:p w14:paraId="30A235D9" w14:textId="77777777" w:rsidR="00144FFF" w:rsidRDefault="00144FFF" w:rsidP="00144FFF">
      <w:pPr>
        <w:pStyle w:val="ListParagraph"/>
        <w:widowControl/>
        <w:numPr>
          <w:ilvl w:val="0"/>
          <w:numId w:val="20"/>
        </w:numPr>
        <w:autoSpaceDE w:val="0"/>
        <w:autoSpaceDN w:val="0"/>
        <w:adjustRightInd w:val="0"/>
        <w:ind w:left="720"/>
        <w:rPr>
          <w:szCs w:val="24"/>
        </w:rPr>
      </w:pPr>
      <w:r>
        <w:t>the public comment received regarding the request.</w:t>
      </w:r>
    </w:p>
    <w:p w14:paraId="59F89734" w14:textId="77777777" w:rsidR="00F857BC" w:rsidRDefault="00F857BC" w:rsidP="008D6010">
      <w:pPr>
        <w:pStyle w:val="ListParagraph"/>
        <w:widowControl/>
      </w:pPr>
    </w:p>
    <w:p w14:paraId="30CD89C5" w14:textId="77777777" w:rsidR="00F857BC" w:rsidRDefault="00F857BC" w:rsidP="008D6010">
      <w:pPr>
        <w:pStyle w:val="ListParagraph"/>
        <w:widowControl/>
        <w:ind w:left="0"/>
      </w:pPr>
      <w:r>
        <w:t>I</w:t>
      </w:r>
      <w:r w:rsidRPr="00DF6FA7">
        <w:t xml:space="preserve">n general, the </w:t>
      </w:r>
      <w:r>
        <w:t>Department</w:t>
      </w:r>
      <w:r w:rsidRPr="00717954">
        <w:t xml:space="preserve"> </w:t>
      </w:r>
      <w:r w:rsidRPr="00DF6FA7">
        <w:t>consider</w:t>
      </w:r>
      <w:r w:rsidR="004F780F">
        <w:t>s</w:t>
      </w:r>
      <w:r w:rsidRPr="00DF6FA7">
        <w:t xml:space="preserve"> requests for </w:t>
      </w:r>
      <w:r w:rsidR="004F780F" w:rsidRPr="00DF6FA7">
        <w:t xml:space="preserve">increases </w:t>
      </w:r>
      <w:r w:rsidR="004F780F">
        <w:t xml:space="preserve">in </w:t>
      </w:r>
      <w:r w:rsidRPr="00DF6FA7">
        <w:t xml:space="preserve">maximum enrollment, changes to grades served, and </w:t>
      </w:r>
      <w:r w:rsidR="004F780F">
        <w:t xml:space="preserve">changes in the </w:t>
      </w:r>
      <w:r w:rsidRPr="00DF6FA7">
        <w:t xml:space="preserve">districts specified in </w:t>
      </w:r>
      <w:r w:rsidR="004F780F">
        <w:t>a</w:t>
      </w:r>
      <w:r w:rsidR="004F780F" w:rsidRPr="00DF6FA7">
        <w:t xml:space="preserve"> </w:t>
      </w:r>
      <w:r w:rsidRPr="00DF6FA7">
        <w:t xml:space="preserve">school’s charter only after the school undergoes a comprehensive evaluation by the </w:t>
      </w:r>
      <w:r>
        <w:t>Department</w:t>
      </w:r>
      <w:r w:rsidRPr="00DF6FA7">
        <w:t xml:space="preserve"> </w:t>
      </w:r>
      <w:r>
        <w:t xml:space="preserve">following </w:t>
      </w:r>
      <w:r w:rsidRPr="00DF6FA7">
        <w:t>the school’s first charter renewal.</w:t>
      </w:r>
      <w:r>
        <w:t xml:space="preserve"> </w:t>
      </w:r>
      <w:r w:rsidR="004F780F">
        <w:t>The Department also considers such requests if a school operates under a charter without explicit conditions imposed.</w:t>
      </w:r>
    </w:p>
    <w:p w14:paraId="582B2946" w14:textId="77777777" w:rsidR="00F857BC" w:rsidRDefault="00F857BC" w:rsidP="008D6010">
      <w:pPr>
        <w:widowControl/>
      </w:pPr>
    </w:p>
    <w:p w14:paraId="0ADB530D" w14:textId="77777777" w:rsidR="00F857BC" w:rsidRDefault="00F857BC" w:rsidP="008D6010">
      <w:pPr>
        <w:widowControl/>
      </w:pPr>
      <w:r w:rsidRPr="00DF6FA7">
        <w:t>If the Commissioner denies a charter school’s amendment request</w:t>
      </w:r>
      <w:r>
        <w:t xml:space="preserve"> and does not bring the request to the Board for consideration</w:t>
      </w:r>
      <w:r w:rsidRPr="00DF6FA7">
        <w:t>, the school’s board of trustees may seek review of that dec</w:t>
      </w:r>
      <w:r>
        <w:t>ision by the Board directly, as provided in 603 CMR 1.10(8</w:t>
      </w:r>
      <w:r w:rsidRPr="00DF6FA7">
        <w:t>).</w:t>
      </w:r>
    </w:p>
    <w:p w14:paraId="1B0DCD6D" w14:textId="77777777" w:rsidR="00F857BC" w:rsidRPr="004406C9" w:rsidRDefault="00F857BC" w:rsidP="00391C2A">
      <w:pPr>
        <w:widowControl/>
        <w:autoSpaceDE w:val="0"/>
        <w:autoSpaceDN w:val="0"/>
        <w:adjustRightInd w:val="0"/>
        <w:rPr>
          <w:szCs w:val="24"/>
        </w:rPr>
      </w:pPr>
    </w:p>
    <w:p w14:paraId="7B8E8ECF" w14:textId="77777777" w:rsidR="004406C9" w:rsidRPr="004406C9" w:rsidRDefault="004406C9">
      <w:pPr>
        <w:widowControl/>
        <w:autoSpaceDE w:val="0"/>
        <w:autoSpaceDN w:val="0"/>
        <w:adjustRightInd w:val="0"/>
        <w:rPr>
          <w:szCs w:val="24"/>
        </w:rPr>
      </w:pPr>
    </w:p>
    <w:p w14:paraId="27098E97" w14:textId="77777777" w:rsidR="004406C9" w:rsidRPr="004406C9" w:rsidRDefault="004406C9">
      <w:pPr>
        <w:widowControl/>
        <w:rPr>
          <w:szCs w:val="24"/>
        </w:rPr>
        <w:sectPr w:rsidR="004406C9" w:rsidRPr="004406C9" w:rsidSect="00770F1C">
          <w:endnotePr>
            <w:numFmt w:val="decimal"/>
          </w:endnotePr>
          <w:type w:val="continuous"/>
          <w:pgSz w:w="12240" w:h="15840"/>
          <w:pgMar w:top="1440" w:right="1440" w:bottom="1440" w:left="1440" w:header="1440" w:footer="720" w:gutter="0"/>
          <w:cols w:space="720"/>
          <w:formProt w:val="0"/>
          <w:noEndnote/>
          <w:titlePg/>
          <w:docGrid w:linePitch="326"/>
        </w:sectPr>
      </w:pPr>
    </w:p>
    <w:p w14:paraId="34B00635" w14:textId="77777777" w:rsidR="004406C9" w:rsidRPr="004406C9" w:rsidRDefault="000B628C" w:rsidP="008D6010">
      <w:pPr>
        <w:pStyle w:val="Heading6"/>
        <w:widowControl/>
        <w:numPr>
          <w:ilvl w:val="0"/>
          <w:numId w:val="27"/>
        </w:numPr>
        <w:jc w:val="left"/>
        <w:rPr>
          <w:sz w:val="24"/>
          <w:szCs w:val="24"/>
          <w:u w:val="single"/>
        </w:rPr>
      </w:pPr>
      <w:r>
        <w:rPr>
          <w:sz w:val="24"/>
          <w:szCs w:val="24"/>
          <w:u w:val="single"/>
        </w:rPr>
        <w:lastRenderedPageBreak/>
        <w:t>Amendment Requests</w:t>
      </w:r>
      <w:r w:rsidR="00482497">
        <w:rPr>
          <w:sz w:val="24"/>
          <w:szCs w:val="24"/>
          <w:u w:val="single"/>
        </w:rPr>
        <w:t xml:space="preserve"> for Boston</w:t>
      </w:r>
    </w:p>
    <w:p w14:paraId="5FEAE071" w14:textId="77777777" w:rsidR="004406C9" w:rsidRPr="004406C9" w:rsidRDefault="004406C9" w:rsidP="008D6010">
      <w:pPr>
        <w:widowControl/>
        <w:rPr>
          <w:b/>
          <w:bCs/>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708"/>
        <w:gridCol w:w="1000"/>
        <w:gridCol w:w="1306"/>
        <w:gridCol w:w="2778"/>
        <w:gridCol w:w="2278"/>
        <w:gridCol w:w="1880"/>
      </w:tblGrid>
      <w:tr w:rsidR="009513C8" w14:paraId="3B8AF970" w14:textId="77777777" w:rsidTr="00A126BD">
        <w:trPr>
          <w:jc w:val="center"/>
        </w:trPr>
        <w:tc>
          <w:tcPr>
            <w:tcW w:w="1432" w:type="pct"/>
            <w:tcBorders>
              <w:top w:val="single" w:sz="4" w:space="0" w:color="auto"/>
              <w:left w:val="single" w:sz="4" w:space="0" w:color="auto"/>
              <w:bottom w:val="single" w:sz="4" w:space="0" w:color="auto"/>
              <w:right w:val="single" w:sz="4" w:space="0" w:color="auto"/>
            </w:tcBorders>
            <w:shd w:val="clear" w:color="auto" w:fill="D9D9D9"/>
            <w:vAlign w:val="bottom"/>
          </w:tcPr>
          <w:p w14:paraId="50B129F0" w14:textId="77777777" w:rsidR="009513C8" w:rsidRPr="00625503" w:rsidRDefault="009513C8" w:rsidP="008D6010">
            <w:pPr>
              <w:widowControl/>
              <w:jc w:val="center"/>
              <w:rPr>
                <w:b/>
                <w:sz w:val="22"/>
                <w:szCs w:val="22"/>
              </w:rPr>
            </w:pPr>
            <w:r w:rsidRPr="00625503">
              <w:rPr>
                <w:b/>
                <w:sz w:val="22"/>
                <w:szCs w:val="22"/>
              </w:rPr>
              <w:t>Charter School Amendments</w:t>
            </w:r>
          </w:p>
        </w:tc>
        <w:tc>
          <w:tcPr>
            <w:tcW w:w="386" w:type="pct"/>
            <w:tcBorders>
              <w:top w:val="single" w:sz="4" w:space="0" w:color="auto"/>
              <w:left w:val="single" w:sz="4" w:space="0" w:color="auto"/>
              <w:bottom w:val="single" w:sz="4" w:space="0" w:color="auto"/>
              <w:right w:val="single" w:sz="4" w:space="0" w:color="auto"/>
            </w:tcBorders>
            <w:shd w:val="clear" w:color="auto" w:fill="D9D9D9"/>
            <w:vAlign w:val="bottom"/>
          </w:tcPr>
          <w:p w14:paraId="37A2C2B1" w14:textId="77777777" w:rsidR="009513C8" w:rsidRPr="00625503" w:rsidRDefault="009513C8" w:rsidP="008D6010">
            <w:pPr>
              <w:widowControl/>
              <w:jc w:val="center"/>
              <w:rPr>
                <w:b/>
                <w:sz w:val="22"/>
                <w:szCs w:val="22"/>
              </w:rPr>
            </w:pPr>
            <w:r w:rsidRPr="00625503">
              <w:rPr>
                <w:b/>
                <w:sz w:val="22"/>
                <w:szCs w:val="22"/>
              </w:rPr>
              <w:t>Current</w:t>
            </w:r>
          </w:p>
          <w:p w14:paraId="7A13C65B" w14:textId="77777777" w:rsidR="009513C8" w:rsidRPr="00625503" w:rsidRDefault="009513C8" w:rsidP="008D6010">
            <w:pPr>
              <w:widowControl/>
              <w:jc w:val="center"/>
              <w:rPr>
                <w:b/>
                <w:sz w:val="22"/>
                <w:szCs w:val="22"/>
              </w:rPr>
            </w:pPr>
            <w:r w:rsidRPr="00625503">
              <w:rPr>
                <w:b/>
                <w:sz w:val="22"/>
                <w:szCs w:val="22"/>
              </w:rPr>
              <w:t>Grade Span</w:t>
            </w:r>
          </w:p>
        </w:tc>
        <w:tc>
          <w:tcPr>
            <w:tcW w:w="504" w:type="pct"/>
            <w:tcBorders>
              <w:top w:val="single" w:sz="4" w:space="0" w:color="auto"/>
              <w:left w:val="single" w:sz="4" w:space="0" w:color="auto"/>
              <w:bottom w:val="single" w:sz="4" w:space="0" w:color="auto"/>
              <w:right w:val="single" w:sz="4" w:space="0" w:color="auto"/>
            </w:tcBorders>
            <w:shd w:val="clear" w:color="auto" w:fill="D9D9D9"/>
            <w:vAlign w:val="bottom"/>
          </w:tcPr>
          <w:p w14:paraId="63AD8AE4" w14:textId="77777777" w:rsidR="009513C8" w:rsidRPr="00625503" w:rsidRDefault="009513C8" w:rsidP="008D6010">
            <w:pPr>
              <w:widowControl/>
              <w:jc w:val="center"/>
              <w:rPr>
                <w:b/>
                <w:sz w:val="22"/>
                <w:szCs w:val="22"/>
              </w:rPr>
            </w:pPr>
            <w:r w:rsidRPr="00625503">
              <w:rPr>
                <w:b/>
                <w:sz w:val="22"/>
                <w:szCs w:val="22"/>
              </w:rPr>
              <w:t>Current Max. Enrollment</w:t>
            </w:r>
          </w:p>
        </w:tc>
        <w:tc>
          <w:tcPr>
            <w:tcW w:w="1073" w:type="pct"/>
            <w:tcBorders>
              <w:top w:val="single" w:sz="4" w:space="0" w:color="auto"/>
              <w:left w:val="single" w:sz="4" w:space="0" w:color="auto"/>
              <w:bottom w:val="single" w:sz="4" w:space="0" w:color="auto"/>
              <w:right w:val="single" w:sz="4" w:space="0" w:color="auto"/>
            </w:tcBorders>
            <w:shd w:val="clear" w:color="auto" w:fill="D9D9D9"/>
            <w:vAlign w:val="bottom"/>
          </w:tcPr>
          <w:p w14:paraId="13B63428" w14:textId="77777777" w:rsidR="009513C8" w:rsidRPr="00625503" w:rsidRDefault="009513C8" w:rsidP="008D6010">
            <w:pPr>
              <w:widowControl/>
              <w:jc w:val="center"/>
              <w:rPr>
                <w:b/>
                <w:sz w:val="22"/>
                <w:szCs w:val="22"/>
              </w:rPr>
            </w:pPr>
            <w:r>
              <w:rPr>
                <w:b/>
                <w:sz w:val="22"/>
                <w:szCs w:val="22"/>
              </w:rPr>
              <w:t xml:space="preserve">Original </w:t>
            </w:r>
            <w:r w:rsidRPr="00625503">
              <w:rPr>
                <w:b/>
                <w:sz w:val="22"/>
                <w:szCs w:val="22"/>
              </w:rPr>
              <w:t>Amendment</w:t>
            </w:r>
            <w:r>
              <w:rPr>
                <w:b/>
                <w:sz w:val="22"/>
                <w:szCs w:val="22"/>
              </w:rPr>
              <w:t xml:space="preserve"> Request</w:t>
            </w:r>
          </w:p>
        </w:tc>
        <w:tc>
          <w:tcPr>
            <w:tcW w:w="880" w:type="pct"/>
            <w:tcBorders>
              <w:top w:val="single" w:sz="4" w:space="0" w:color="auto"/>
              <w:left w:val="single" w:sz="4" w:space="0" w:color="auto"/>
              <w:bottom w:val="single" w:sz="4" w:space="0" w:color="auto"/>
              <w:right w:val="single" w:sz="4" w:space="0" w:color="auto"/>
            </w:tcBorders>
            <w:shd w:val="clear" w:color="auto" w:fill="D9D9D9"/>
            <w:vAlign w:val="bottom"/>
          </w:tcPr>
          <w:p w14:paraId="4FFBA883" w14:textId="77777777" w:rsidR="009513C8" w:rsidRDefault="009513C8" w:rsidP="008D6010">
            <w:pPr>
              <w:widowControl/>
              <w:jc w:val="center"/>
              <w:rPr>
                <w:b/>
                <w:sz w:val="22"/>
                <w:szCs w:val="22"/>
              </w:rPr>
            </w:pPr>
            <w:r>
              <w:rPr>
                <w:b/>
                <w:sz w:val="22"/>
                <w:szCs w:val="22"/>
              </w:rPr>
              <w:t>Factors Contributing to Recommendation</w:t>
            </w:r>
          </w:p>
        </w:tc>
        <w:tc>
          <w:tcPr>
            <w:tcW w:w="726" w:type="pct"/>
            <w:tcBorders>
              <w:top w:val="single" w:sz="4" w:space="0" w:color="auto"/>
              <w:left w:val="single" w:sz="4" w:space="0" w:color="auto"/>
              <w:bottom w:val="single" w:sz="4" w:space="0" w:color="auto"/>
              <w:right w:val="single" w:sz="4" w:space="0" w:color="auto"/>
            </w:tcBorders>
            <w:shd w:val="clear" w:color="auto" w:fill="D9D9D9"/>
            <w:vAlign w:val="bottom"/>
          </w:tcPr>
          <w:p w14:paraId="047C9C75" w14:textId="77777777" w:rsidR="009513C8" w:rsidRPr="00625503" w:rsidRDefault="009513C8" w:rsidP="008D6010">
            <w:pPr>
              <w:widowControl/>
              <w:jc w:val="center"/>
              <w:rPr>
                <w:b/>
                <w:sz w:val="22"/>
                <w:szCs w:val="22"/>
              </w:rPr>
            </w:pPr>
            <w:r>
              <w:rPr>
                <w:b/>
                <w:sz w:val="22"/>
                <w:szCs w:val="22"/>
              </w:rPr>
              <w:t>Recommendation</w:t>
            </w:r>
          </w:p>
        </w:tc>
      </w:tr>
      <w:tr w:rsidR="009513C8" w14:paraId="0D42C72D" w14:textId="77777777" w:rsidTr="00A126BD">
        <w:trPr>
          <w:jc w:val="center"/>
        </w:trPr>
        <w:tc>
          <w:tcPr>
            <w:tcW w:w="1432" w:type="pct"/>
            <w:tcBorders>
              <w:top w:val="single" w:sz="4" w:space="0" w:color="auto"/>
              <w:left w:val="single" w:sz="4" w:space="0" w:color="auto"/>
              <w:bottom w:val="single" w:sz="4" w:space="0" w:color="auto"/>
              <w:right w:val="single" w:sz="4" w:space="0" w:color="auto"/>
            </w:tcBorders>
            <w:vAlign w:val="center"/>
          </w:tcPr>
          <w:p w14:paraId="5D901BB9" w14:textId="77777777" w:rsidR="009513C8" w:rsidRPr="00761FA7" w:rsidRDefault="009513C8" w:rsidP="008D6010">
            <w:pPr>
              <w:widowControl/>
              <w:jc w:val="center"/>
              <w:rPr>
                <w:color w:val="000000"/>
                <w:sz w:val="22"/>
                <w:szCs w:val="22"/>
              </w:rPr>
            </w:pPr>
            <w:r w:rsidRPr="00761FA7">
              <w:rPr>
                <w:color w:val="000000"/>
                <w:sz w:val="22"/>
                <w:szCs w:val="22"/>
              </w:rPr>
              <w:t xml:space="preserve">Brooke Charter School Roslindale; </w:t>
            </w:r>
            <w:r>
              <w:rPr>
                <w:color w:val="000000"/>
                <w:sz w:val="22"/>
                <w:szCs w:val="22"/>
              </w:rPr>
              <w:br/>
            </w:r>
            <w:r w:rsidRPr="00761FA7">
              <w:rPr>
                <w:color w:val="000000"/>
                <w:sz w:val="22"/>
                <w:szCs w:val="22"/>
              </w:rPr>
              <w:t xml:space="preserve">Brooke Charter School Mattapan; </w:t>
            </w:r>
            <w:r>
              <w:rPr>
                <w:color w:val="000000"/>
                <w:sz w:val="22"/>
                <w:szCs w:val="22"/>
              </w:rPr>
              <w:br/>
            </w:r>
            <w:r w:rsidRPr="00761FA7">
              <w:rPr>
                <w:color w:val="000000"/>
                <w:sz w:val="22"/>
                <w:szCs w:val="22"/>
              </w:rPr>
              <w:t>Br</w:t>
            </w:r>
            <w:r>
              <w:rPr>
                <w:color w:val="000000"/>
                <w:sz w:val="22"/>
                <w:szCs w:val="22"/>
              </w:rPr>
              <w:t>ooke Charter School East Boston (Boston/Chelsea regional)</w:t>
            </w:r>
          </w:p>
        </w:tc>
        <w:tc>
          <w:tcPr>
            <w:tcW w:w="386" w:type="pct"/>
            <w:tcBorders>
              <w:top w:val="single" w:sz="4" w:space="0" w:color="auto"/>
              <w:left w:val="single" w:sz="4" w:space="0" w:color="auto"/>
              <w:bottom w:val="single" w:sz="4" w:space="0" w:color="auto"/>
              <w:right w:val="single" w:sz="4" w:space="0" w:color="auto"/>
            </w:tcBorders>
            <w:vAlign w:val="center"/>
          </w:tcPr>
          <w:p w14:paraId="7C846078" w14:textId="77777777" w:rsidR="009513C8" w:rsidRPr="00761FA7" w:rsidRDefault="009513C8" w:rsidP="008D6010">
            <w:pPr>
              <w:widowControl/>
              <w:jc w:val="center"/>
              <w:rPr>
                <w:color w:val="000000"/>
                <w:sz w:val="22"/>
                <w:szCs w:val="22"/>
              </w:rPr>
            </w:pPr>
            <w:r w:rsidRPr="00761FA7">
              <w:rPr>
                <w:color w:val="000000"/>
                <w:sz w:val="22"/>
                <w:szCs w:val="22"/>
              </w:rPr>
              <w:t>K-8</w:t>
            </w:r>
          </w:p>
        </w:tc>
        <w:tc>
          <w:tcPr>
            <w:tcW w:w="504" w:type="pct"/>
            <w:tcBorders>
              <w:top w:val="single" w:sz="4" w:space="0" w:color="auto"/>
              <w:left w:val="single" w:sz="4" w:space="0" w:color="auto"/>
              <w:bottom w:val="single" w:sz="4" w:space="0" w:color="auto"/>
              <w:right w:val="single" w:sz="4" w:space="0" w:color="auto"/>
            </w:tcBorders>
            <w:vAlign w:val="center"/>
          </w:tcPr>
          <w:p w14:paraId="7D75DABE" w14:textId="77777777" w:rsidR="009513C8" w:rsidRPr="00761FA7" w:rsidRDefault="009513C8" w:rsidP="008D6010">
            <w:pPr>
              <w:widowControl/>
              <w:jc w:val="center"/>
              <w:rPr>
                <w:color w:val="000000"/>
                <w:sz w:val="22"/>
                <w:szCs w:val="22"/>
              </w:rPr>
            </w:pPr>
            <w:r w:rsidRPr="00761FA7">
              <w:rPr>
                <w:color w:val="000000"/>
                <w:sz w:val="22"/>
                <w:szCs w:val="22"/>
              </w:rPr>
              <w:t>510</w:t>
            </w:r>
            <w:r>
              <w:rPr>
                <w:color w:val="000000"/>
                <w:sz w:val="22"/>
                <w:szCs w:val="22"/>
              </w:rPr>
              <w:t xml:space="preserve"> each</w:t>
            </w:r>
          </w:p>
        </w:tc>
        <w:tc>
          <w:tcPr>
            <w:tcW w:w="1073" w:type="pct"/>
            <w:tcBorders>
              <w:top w:val="single" w:sz="4" w:space="0" w:color="auto"/>
              <w:left w:val="single" w:sz="4" w:space="0" w:color="auto"/>
              <w:bottom w:val="single" w:sz="4" w:space="0" w:color="auto"/>
              <w:right w:val="single" w:sz="4" w:space="0" w:color="auto"/>
            </w:tcBorders>
            <w:vAlign w:val="center"/>
          </w:tcPr>
          <w:p w14:paraId="2D55B4AB" w14:textId="77777777" w:rsidR="009513C8" w:rsidRPr="00A41123" w:rsidRDefault="009513C8" w:rsidP="008D6010">
            <w:pPr>
              <w:widowControl/>
              <w:jc w:val="center"/>
              <w:rPr>
                <w:color w:val="000000"/>
                <w:sz w:val="22"/>
                <w:szCs w:val="22"/>
              </w:rPr>
            </w:pPr>
            <w:r w:rsidRPr="00761FA7">
              <w:rPr>
                <w:color w:val="000000"/>
                <w:sz w:val="22"/>
                <w:szCs w:val="22"/>
              </w:rPr>
              <w:t xml:space="preserve">Increase enrollment </w:t>
            </w:r>
            <w:r>
              <w:rPr>
                <w:color w:val="000000"/>
                <w:sz w:val="22"/>
                <w:szCs w:val="22"/>
              </w:rPr>
              <w:t xml:space="preserve">by </w:t>
            </w:r>
            <w:r w:rsidR="00F8247B">
              <w:rPr>
                <w:color w:val="000000"/>
                <w:sz w:val="22"/>
                <w:szCs w:val="22"/>
              </w:rPr>
              <w:br/>
            </w:r>
            <w:r>
              <w:rPr>
                <w:color w:val="000000"/>
                <w:sz w:val="22"/>
                <w:szCs w:val="22"/>
              </w:rPr>
              <w:t>6</w:t>
            </w:r>
            <w:r w:rsidR="002A7E68">
              <w:rPr>
                <w:color w:val="000000"/>
                <w:sz w:val="22"/>
                <w:szCs w:val="22"/>
              </w:rPr>
              <w:t>3</w:t>
            </w:r>
            <w:r>
              <w:rPr>
                <w:color w:val="000000"/>
                <w:sz w:val="22"/>
                <w:szCs w:val="22"/>
              </w:rPr>
              <w:t xml:space="preserve">9 Boston students </w:t>
            </w:r>
            <w:r w:rsidR="004346B0">
              <w:rPr>
                <w:color w:val="000000"/>
                <w:sz w:val="22"/>
                <w:szCs w:val="22"/>
              </w:rPr>
              <w:t xml:space="preserve">and </w:t>
            </w:r>
            <w:r w:rsidR="00F8247B">
              <w:rPr>
                <w:color w:val="000000"/>
                <w:sz w:val="22"/>
                <w:szCs w:val="22"/>
              </w:rPr>
              <w:br/>
            </w:r>
            <w:r>
              <w:rPr>
                <w:color w:val="000000"/>
                <w:sz w:val="22"/>
                <w:szCs w:val="22"/>
              </w:rPr>
              <w:t>52 Chelse</w:t>
            </w:r>
            <w:r w:rsidR="00A41123">
              <w:rPr>
                <w:color w:val="000000"/>
                <w:sz w:val="22"/>
                <w:szCs w:val="22"/>
              </w:rPr>
              <w:t xml:space="preserve">a students to </w:t>
            </w:r>
            <w:r>
              <w:rPr>
                <w:color w:val="000000"/>
                <w:sz w:val="22"/>
                <w:szCs w:val="22"/>
              </w:rPr>
              <w:t>a total of 2,2</w:t>
            </w:r>
            <w:r w:rsidR="002A7E68">
              <w:rPr>
                <w:color w:val="000000"/>
                <w:sz w:val="22"/>
                <w:szCs w:val="22"/>
              </w:rPr>
              <w:t>2</w:t>
            </w:r>
            <w:r>
              <w:rPr>
                <w:color w:val="000000"/>
                <w:sz w:val="22"/>
                <w:szCs w:val="22"/>
              </w:rPr>
              <w:t>1</w:t>
            </w:r>
            <w:r w:rsidRPr="00761FA7">
              <w:rPr>
                <w:color w:val="000000"/>
                <w:sz w:val="22"/>
                <w:szCs w:val="22"/>
              </w:rPr>
              <w:t xml:space="preserve">; Add grades </w:t>
            </w:r>
            <w:r w:rsidR="00F8247B">
              <w:rPr>
                <w:color w:val="000000"/>
                <w:sz w:val="22"/>
                <w:szCs w:val="22"/>
              </w:rPr>
              <w:br/>
            </w:r>
            <w:r w:rsidRPr="00761FA7">
              <w:rPr>
                <w:color w:val="000000"/>
                <w:sz w:val="22"/>
                <w:szCs w:val="22"/>
              </w:rPr>
              <w:t>9-12; consolidat</w:t>
            </w:r>
            <w:r>
              <w:rPr>
                <w:color w:val="000000"/>
                <w:sz w:val="22"/>
                <w:szCs w:val="22"/>
              </w:rPr>
              <w:t>e 3 charters</w:t>
            </w:r>
          </w:p>
        </w:tc>
        <w:tc>
          <w:tcPr>
            <w:tcW w:w="880" w:type="pct"/>
            <w:tcBorders>
              <w:top w:val="single" w:sz="4" w:space="0" w:color="auto"/>
              <w:left w:val="single" w:sz="4" w:space="0" w:color="auto"/>
              <w:bottom w:val="single" w:sz="4" w:space="0" w:color="auto"/>
              <w:right w:val="single" w:sz="4" w:space="0" w:color="auto"/>
            </w:tcBorders>
            <w:vAlign w:val="center"/>
          </w:tcPr>
          <w:p w14:paraId="4C00D186" w14:textId="77777777" w:rsidR="009513C8" w:rsidRDefault="00941983" w:rsidP="008D6010">
            <w:pPr>
              <w:widowControl/>
              <w:jc w:val="center"/>
              <w:rPr>
                <w:sz w:val="22"/>
                <w:szCs w:val="22"/>
              </w:rPr>
            </w:pPr>
            <w:r>
              <w:rPr>
                <w:sz w:val="22"/>
                <w:szCs w:val="22"/>
              </w:rPr>
              <w:t>Replication efforts are consistent and high quality in all areas</w:t>
            </w:r>
            <w:r w:rsidR="00E96D65">
              <w:rPr>
                <w:sz w:val="22"/>
                <w:szCs w:val="22"/>
              </w:rPr>
              <w:t>; Capacity demonstrated</w:t>
            </w:r>
          </w:p>
        </w:tc>
        <w:tc>
          <w:tcPr>
            <w:tcW w:w="726" w:type="pct"/>
            <w:tcBorders>
              <w:top w:val="single" w:sz="4" w:space="0" w:color="auto"/>
              <w:left w:val="single" w:sz="4" w:space="0" w:color="auto"/>
              <w:bottom w:val="single" w:sz="4" w:space="0" w:color="auto"/>
              <w:right w:val="single" w:sz="4" w:space="0" w:color="auto"/>
            </w:tcBorders>
            <w:vAlign w:val="center"/>
          </w:tcPr>
          <w:p w14:paraId="5672CD82" w14:textId="77777777" w:rsidR="009513C8" w:rsidRDefault="009513C8" w:rsidP="008D6010">
            <w:pPr>
              <w:widowControl/>
              <w:jc w:val="center"/>
              <w:rPr>
                <w:sz w:val="22"/>
                <w:szCs w:val="22"/>
              </w:rPr>
            </w:pPr>
            <w:r>
              <w:rPr>
                <w:sz w:val="22"/>
                <w:szCs w:val="22"/>
              </w:rPr>
              <w:t>6</w:t>
            </w:r>
            <w:r w:rsidR="002F6B29">
              <w:rPr>
                <w:sz w:val="22"/>
                <w:szCs w:val="22"/>
              </w:rPr>
              <w:t>91, with new seats in</w:t>
            </w:r>
            <w:r>
              <w:rPr>
                <w:sz w:val="22"/>
                <w:szCs w:val="22"/>
              </w:rPr>
              <w:t xml:space="preserve"> Boston</w:t>
            </w:r>
            <w:r w:rsidR="002F6B29">
              <w:rPr>
                <w:sz w:val="22"/>
                <w:szCs w:val="22"/>
              </w:rPr>
              <w:t xml:space="preserve"> limited to 600</w:t>
            </w:r>
            <w:r>
              <w:rPr>
                <w:sz w:val="22"/>
                <w:szCs w:val="22"/>
              </w:rPr>
              <w:t xml:space="preserve">; </w:t>
            </w:r>
            <w:r>
              <w:rPr>
                <w:sz w:val="22"/>
                <w:szCs w:val="22"/>
              </w:rPr>
              <w:br/>
            </w:r>
            <w:r w:rsidRPr="00761FA7">
              <w:rPr>
                <w:color w:val="000000"/>
                <w:sz w:val="22"/>
                <w:szCs w:val="22"/>
              </w:rPr>
              <w:t xml:space="preserve">Add grades 9-12; </w:t>
            </w:r>
            <w:r>
              <w:rPr>
                <w:color w:val="000000"/>
                <w:sz w:val="22"/>
                <w:szCs w:val="22"/>
              </w:rPr>
              <w:br/>
            </w:r>
            <w:r w:rsidR="006757A6">
              <w:rPr>
                <w:color w:val="000000"/>
                <w:sz w:val="22"/>
                <w:szCs w:val="22"/>
              </w:rPr>
              <w:t>C</w:t>
            </w:r>
            <w:r w:rsidRPr="00761FA7">
              <w:rPr>
                <w:color w:val="000000"/>
                <w:sz w:val="22"/>
                <w:szCs w:val="22"/>
              </w:rPr>
              <w:t>onsolidat</w:t>
            </w:r>
            <w:r>
              <w:rPr>
                <w:color w:val="000000"/>
                <w:sz w:val="22"/>
                <w:szCs w:val="22"/>
              </w:rPr>
              <w:t>e 3 charters</w:t>
            </w:r>
            <w:r w:rsidRPr="00D37AA3">
              <w:rPr>
                <w:rStyle w:val="FootnoteReference"/>
                <w:color w:val="000000"/>
                <w:sz w:val="22"/>
                <w:szCs w:val="22"/>
                <w:vertAlign w:val="superscript"/>
              </w:rPr>
              <w:footnoteReference w:id="2"/>
            </w:r>
          </w:p>
        </w:tc>
      </w:tr>
      <w:tr w:rsidR="009513C8" w14:paraId="55E02EE0" w14:textId="77777777" w:rsidTr="00A126BD">
        <w:trPr>
          <w:jc w:val="center"/>
        </w:trPr>
        <w:tc>
          <w:tcPr>
            <w:tcW w:w="1432" w:type="pct"/>
            <w:tcBorders>
              <w:top w:val="single" w:sz="4" w:space="0" w:color="auto"/>
              <w:left w:val="single" w:sz="4" w:space="0" w:color="auto"/>
              <w:bottom w:val="single" w:sz="4" w:space="0" w:color="auto"/>
              <w:right w:val="single" w:sz="4" w:space="0" w:color="auto"/>
            </w:tcBorders>
            <w:vAlign w:val="center"/>
          </w:tcPr>
          <w:p w14:paraId="55DFBFBF" w14:textId="77777777" w:rsidR="009513C8" w:rsidRPr="00761FA7" w:rsidRDefault="009513C8" w:rsidP="008D6010">
            <w:pPr>
              <w:widowControl/>
              <w:jc w:val="center"/>
              <w:rPr>
                <w:color w:val="000000"/>
                <w:sz w:val="22"/>
                <w:szCs w:val="22"/>
              </w:rPr>
            </w:pPr>
            <w:r w:rsidRPr="00761FA7">
              <w:rPr>
                <w:color w:val="000000"/>
                <w:sz w:val="22"/>
                <w:szCs w:val="22"/>
              </w:rPr>
              <w:t>Neighborhood House Charter School</w:t>
            </w:r>
          </w:p>
        </w:tc>
        <w:tc>
          <w:tcPr>
            <w:tcW w:w="386" w:type="pct"/>
            <w:tcBorders>
              <w:top w:val="single" w:sz="4" w:space="0" w:color="auto"/>
              <w:left w:val="single" w:sz="4" w:space="0" w:color="auto"/>
              <w:bottom w:val="single" w:sz="4" w:space="0" w:color="auto"/>
              <w:right w:val="single" w:sz="4" w:space="0" w:color="auto"/>
            </w:tcBorders>
            <w:vAlign w:val="center"/>
          </w:tcPr>
          <w:p w14:paraId="03CBD749" w14:textId="77777777" w:rsidR="009513C8" w:rsidRPr="00761FA7" w:rsidRDefault="009513C8" w:rsidP="008D6010">
            <w:pPr>
              <w:widowControl/>
              <w:jc w:val="center"/>
              <w:rPr>
                <w:color w:val="000000"/>
                <w:sz w:val="22"/>
                <w:szCs w:val="22"/>
              </w:rPr>
            </w:pPr>
            <w:r w:rsidRPr="00761FA7">
              <w:rPr>
                <w:color w:val="000000"/>
                <w:sz w:val="22"/>
                <w:szCs w:val="22"/>
              </w:rPr>
              <w:t>PK-8</w:t>
            </w:r>
          </w:p>
        </w:tc>
        <w:tc>
          <w:tcPr>
            <w:tcW w:w="504" w:type="pct"/>
            <w:tcBorders>
              <w:top w:val="single" w:sz="4" w:space="0" w:color="auto"/>
              <w:left w:val="single" w:sz="4" w:space="0" w:color="auto"/>
              <w:bottom w:val="single" w:sz="4" w:space="0" w:color="auto"/>
              <w:right w:val="single" w:sz="4" w:space="0" w:color="auto"/>
            </w:tcBorders>
            <w:vAlign w:val="center"/>
          </w:tcPr>
          <w:p w14:paraId="3E0EB747" w14:textId="77777777" w:rsidR="009513C8" w:rsidRPr="00761FA7" w:rsidRDefault="009513C8" w:rsidP="008D6010">
            <w:pPr>
              <w:widowControl/>
              <w:jc w:val="center"/>
              <w:rPr>
                <w:color w:val="000000"/>
                <w:sz w:val="22"/>
                <w:szCs w:val="22"/>
              </w:rPr>
            </w:pPr>
            <w:r w:rsidRPr="00761FA7">
              <w:rPr>
                <w:color w:val="000000"/>
                <w:sz w:val="22"/>
                <w:szCs w:val="22"/>
              </w:rPr>
              <w:t>400</w:t>
            </w:r>
          </w:p>
        </w:tc>
        <w:tc>
          <w:tcPr>
            <w:tcW w:w="1073" w:type="pct"/>
            <w:tcBorders>
              <w:top w:val="single" w:sz="4" w:space="0" w:color="auto"/>
              <w:left w:val="single" w:sz="4" w:space="0" w:color="auto"/>
              <w:bottom w:val="single" w:sz="4" w:space="0" w:color="auto"/>
              <w:right w:val="single" w:sz="4" w:space="0" w:color="auto"/>
            </w:tcBorders>
            <w:vAlign w:val="center"/>
          </w:tcPr>
          <w:p w14:paraId="5599FBA1" w14:textId="77777777" w:rsidR="009513C8" w:rsidRDefault="009513C8" w:rsidP="008D6010">
            <w:pPr>
              <w:widowControl/>
              <w:jc w:val="center"/>
              <w:rPr>
                <w:sz w:val="22"/>
                <w:szCs w:val="22"/>
              </w:rPr>
            </w:pPr>
            <w:r>
              <w:rPr>
                <w:color w:val="000000"/>
                <w:sz w:val="22"/>
                <w:szCs w:val="22"/>
              </w:rPr>
              <w:t>Increase enrollment by 428 students to a total of 828</w:t>
            </w:r>
            <w:r w:rsidRPr="00761FA7">
              <w:rPr>
                <w:color w:val="000000"/>
                <w:sz w:val="22"/>
                <w:szCs w:val="22"/>
              </w:rPr>
              <w:t xml:space="preserve">; </w:t>
            </w:r>
            <w:r>
              <w:rPr>
                <w:color w:val="000000"/>
                <w:sz w:val="22"/>
                <w:szCs w:val="22"/>
              </w:rPr>
              <w:br/>
            </w:r>
            <w:r w:rsidRPr="00761FA7">
              <w:rPr>
                <w:color w:val="000000"/>
                <w:sz w:val="22"/>
                <w:szCs w:val="22"/>
              </w:rPr>
              <w:t>Add grades 9-12</w:t>
            </w:r>
          </w:p>
        </w:tc>
        <w:tc>
          <w:tcPr>
            <w:tcW w:w="880" w:type="pct"/>
            <w:tcBorders>
              <w:top w:val="single" w:sz="4" w:space="0" w:color="auto"/>
              <w:left w:val="single" w:sz="4" w:space="0" w:color="auto"/>
              <w:bottom w:val="single" w:sz="4" w:space="0" w:color="auto"/>
              <w:right w:val="single" w:sz="4" w:space="0" w:color="auto"/>
            </w:tcBorders>
            <w:vAlign w:val="center"/>
          </w:tcPr>
          <w:p w14:paraId="0F572B5B" w14:textId="77777777" w:rsidR="009513C8" w:rsidRDefault="00941983" w:rsidP="008D6010">
            <w:pPr>
              <w:widowControl/>
              <w:jc w:val="center"/>
              <w:rPr>
                <w:sz w:val="22"/>
                <w:szCs w:val="22"/>
              </w:rPr>
            </w:pPr>
            <w:r>
              <w:rPr>
                <w:sz w:val="22"/>
                <w:szCs w:val="22"/>
              </w:rPr>
              <w:t>Performance trends are consistent and high quality in all areas</w:t>
            </w:r>
            <w:r w:rsidR="00E96D65">
              <w:rPr>
                <w:sz w:val="22"/>
                <w:szCs w:val="22"/>
              </w:rPr>
              <w:t>; evidence of  capacity provided</w:t>
            </w:r>
          </w:p>
        </w:tc>
        <w:tc>
          <w:tcPr>
            <w:tcW w:w="726" w:type="pct"/>
            <w:tcBorders>
              <w:top w:val="single" w:sz="4" w:space="0" w:color="auto"/>
              <w:left w:val="single" w:sz="4" w:space="0" w:color="auto"/>
              <w:bottom w:val="single" w:sz="4" w:space="0" w:color="auto"/>
              <w:right w:val="single" w:sz="4" w:space="0" w:color="auto"/>
            </w:tcBorders>
            <w:vAlign w:val="center"/>
          </w:tcPr>
          <w:p w14:paraId="1E26E9B3" w14:textId="77777777" w:rsidR="009513C8" w:rsidRDefault="006757A6" w:rsidP="008D6010">
            <w:pPr>
              <w:widowControl/>
              <w:jc w:val="center"/>
              <w:rPr>
                <w:sz w:val="22"/>
                <w:szCs w:val="22"/>
              </w:rPr>
            </w:pPr>
            <w:r>
              <w:rPr>
                <w:sz w:val="22"/>
                <w:szCs w:val="22"/>
              </w:rPr>
              <w:t xml:space="preserve">428 </w:t>
            </w:r>
            <w:r w:rsidR="009513C8">
              <w:rPr>
                <w:sz w:val="22"/>
                <w:szCs w:val="22"/>
              </w:rPr>
              <w:t xml:space="preserve">Boston; </w:t>
            </w:r>
            <w:r w:rsidR="009513C8">
              <w:rPr>
                <w:sz w:val="22"/>
                <w:szCs w:val="22"/>
              </w:rPr>
              <w:br/>
              <w:t>Add grades 9-12</w:t>
            </w:r>
          </w:p>
        </w:tc>
      </w:tr>
      <w:tr w:rsidR="009513C8" w14:paraId="2E01F387" w14:textId="77777777" w:rsidTr="00A126BD">
        <w:trPr>
          <w:jc w:val="center"/>
        </w:trPr>
        <w:tc>
          <w:tcPr>
            <w:tcW w:w="1432" w:type="pct"/>
            <w:tcBorders>
              <w:top w:val="single" w:sz="4" w:space="0" w:color="auto"/>
              <w:left w:val="single" w:sz="4" w:space="0" w:color="auto"/>
              <w:bottom w:val="single" w:sz="4" w:space="0" w:color="auto"/>
              <w:right w:val="single" w:sz="4" w:space="0" w:color="auto"/>
            </w:tcBorders>
            <w:vAlign w:val="center"/>
          </w:tcPr>
          <w:p w14:paraId="14731FB8" w14:textId="77777777" w:rsidR="009513C8" w:rsidRPr="00761FA7" w:rsidRDefault="009513C8" w:rsidP="008D6010">
            <w:pPr>
              <w:widowControl/>
              <w:jc w:val="center"/>
              <w:rPr>
                <w:color w:val="000000"/>
                <w:sz w:val="22"/>
                <w:szCs w:val="22"/>
              </w:rPr>
            </w:pPr>
            <w:r w:rsidRPr="00761FA7">
              <w:rPr>
                <w:color w:val="000000"/>
                <w:sz w:val="22"/>
                <w:szCs w:val="22"/>
              </w:rPr>
              <w:t>Boston Collegiate Charter School</w:t>
            </w:r>
          </w:p>
        </w:tc>
        <w:tc>
          <w:tcPr>
            <w:tcW w:w="386" w:type="pct"/>
            <w:tcBorders>
              <w:top w:val="single" w:sz="4" w:space="0" w:color="auto"/>
              <w:left w:val="single" w:sz="4" w:space="0" w:color="auto"/>
              <w:bottom w:val="single" w:sz="4" w:space="0" w:color="auto"/>
              <w:right w:val="single" w:sz="4" w:space="0" w:color="auto"/>
            </w:tcBorders>
            <w:vAlign w:val="center"/>
          </w:tcPr>
          <w:p w14:paraId="1F948F3E" w14:textId="77777777" w:rsidR="009513C8" w:rsidRPr="00761FA7" w:rsidRDefault="009513C8" w:rsidP="008D6010">
            <w:pPr>
              <w:widowControl/>
              <w:jc w:val="center"/>
              <w:rPr>
                <w:color w:val="000000"/>
                <w:sz w:val="22"/>
                <w:szCs w:val="22"/>
              </w:rPr>
            </w:pPr>
            <w:r w:rsidRPr="00761FA7">
              <w:rPr>
                <w:color w:val="000000"/>
                <w:sz w:val="22"/>
                <w:szCs w:val="22"/>
              </w:rPr>
              <w:t>5-12</w:t>
            </w:r>
          </w:p>
        </w:tc>
        <w:tc>
          <w:tcPr>
            <w:tcW w:w="504" w:type="pct"/>
            <w:tcBorders>
              <w:top w:val="single" w:sz="4" w:space="0" w:color="auto"/>
              <w:left w:val="single" w:sz="4" w:space="0" w:color="auto"/>
              <w:bottom w:val="single" w:sz="4" w:space="0" w:color="auto"/>
              <w:right w:val="single" w:sz="4" w:space="0" w:color="auto"/>
            </w:tcBorders>
            <w:vAlign w:val="center"/>
          </w:tcPr>
          <w:p w14:paraId="2147F63F" w14:textId="77777777" w:rsidR="009513C8" w:rsidRPr="00761FA7" w:rsidRDefault="009513C8" w:rsidP="008D6010">
            <w:pPr>
              <w:widowControl/>
              <w:jc w:val="center"/>
              <w:rPr>
                <w:color w:val="000000"/>
                <w:sz w:val="22"/>
                <w:szCs w:val="22"/>
              </w:rPr>
            </w:pPr>
            <w:r w:rsidRPr="00761FA7">
              <w:rPr>
                <w:color w:val="000000"/>
                <w:sz w:val="22"/>
                <w:szCs w:val="22"/>
              </w:rPr>
              <w:t>665</w:t>
            </w:r>
          </w:p>
        </w:tc>
        <w:tc>
          <w:tcPr>
            <w:tcW w:w="1073" w:type="pct"/>
            <w:tcBorders>
              <w:top w:val="single" w:sz="4" w:space="0" w:color="auto"/>
              <w:left w:val="single" w:sz="4" w:space="0" w:color="auto"/>
              <w:bottom w:val="single" w:sz="4" w:space="0" w:color="auto"/>
              <w:right w:val="single" w:sz="4" w:space="0" w:color="auto"/>
            </w:tcBorders>
            <w:vAlign w:val="center"/>
          </w:tcPr>
          <w:p w14:paraId="60BE959E" w14:textId="77777777" w:rsidR="009513C8" w:rsidRPr="00761FA7" w:rsidRDefault="009513C8" w:rsidP="008D6010">
            <w:pPr>
              <w:widowControl/>
              <w:jc w:val="center"/>
              <w:rPr>
                <w:color w:val="000000"/>
                <w:sz w:val="22"/>
                <w:szCs w:val="22"/>
              </w:rPr>
            </w:pPr>
            <w:r w:rsidRPr="00761FA7">
              <w:rPr>
                <w:color w:val="000000"/>
                <w:sz w:val="22"/>
                <w:szCs w:val="22"/>
              </w:rPr>
              <w:t>Increase enrollment</w:t>
            </w:r>
            <w:r>
              <w:rPr>
                <w:color w:val="000000"/>
                <w:sz w:val="22"/>
                <w:szCs w:val="22"/>
              </w:rPr>
              <w:t xml:space="preserve"> by 30 students to a total of 695</w:t>
            </w:r>
          </w:p>
        </w:tc>
        <w:tc>
          <w:tcPr>
            <w:tcW w:w="880" w:type="pct"/>
            <w:tcBorders>
              <w:top w:val="single" w:sz="4" w:space="0" w:color="auto"/>
              <w:left w:val="single" w:sz="4" w:space="0" w:color="auto"/>
              <w:bottom w:val="single" w:sz="4" w:space="0" w:color="auto"/>
              <w:right w:val="single" w:sz="4" w:space="0" w:color="auto"/>
            </w:tcBorders>
            <w:vAlign w:val="center"/>
          </w:tcPr>
          <w:p w14:paraId="0A7EBA39" w14:textId="77777777" w:rsidR="009513C8" w:rsidRDefault="00941983" w:rsidP="008D6010">
            <w:pPr>
              <w:widowControl/>
              <w:jc w:val="center"/>
              <w:rPr>
                <w:sz w:val="22"/>
                <w:szCs w:val="22"/>
              </w:rPr>
            </w:pPr>
            <w:r>
              <w:rPr>
                <w:sz w:val="22"/>
                <w:szCs w:val="22"/>
              </w:rPr>
              <w:t>Limited impact of proposed award</w:t>
            </w:r>
          </w:p>
        </w:tc>
        <w:tc>
          <w:tcPr>
            <w:tcW w:w="726" w:type="pct"/>
            <w:tcBorders>
              <w:top w:val="single" w:sz="4" w:space="0" w:color="auto"/>
              <w:left w:val="single" w:sz="4" w:space="0" w:color="auto"/>
              <w:bottom w:val="single" w:sz="4" w:space="0" w:color="auto"/>
              <w:right w:val="single" w:sz="4" w:space="0" w:color="auto"/>
            </w:tcBorders>
            <w:vAlign w:val="center"/>
          </w:tcPr>
          <w:p w14:paraId="3ABADECB" w14:textId="77777777" w:rsidR="009513C8" w:rsidRDefault="00941983" w:rsidP="008D6010">
            <w:pPr>
              <w:widowControl/>
              <w:jc w:val="center"/>
              <w:rPr>
                <w:sz w:val="22"/>
                <w:szCs w:val="22"/>
              </w:rPr>
            </w:pPr>
            <w:r>
              <w:rPr>
                <w:sz w:val="22"/>
                <w:szCs w:val="22"/>
              </w:rPr>
              <w:t>NA</w:t>
            </w:r>
          </w:p>
        </w:tc>
      </w:tr>
      <w:tr w:rsidR="009513C8" w14:paraId="1D497B91" w14:textId="77777777" w:rsidTr="00A126BD">
        <w:trPr>
          <w:jc w:val="center"/>
        </w:trPr>
        <w:tc>
          <w:tcPr>
            <w:tcW w:w="1432" w:type="pct"/>
            <w:tcBorders>
              <w:top w:val="single" w:sz="4" w:space="0" w:color="auto"/>
              <w:left w:val="single" w:sz="4" w:space="0" w:color="auto"/>
              <w:bottom w:val="single" w:sz="4" w:space="0" w:color="auto"/>
              <w:right w:val="single" w:sz="4" w:space="0" w:color="auto"/>
            </w:tcBorders>
            <w:vAlign w:val="center"/>
          </w:tcPr>
          <w:p w14:paraId="1BE85D75" w14:textId="77777777" w:rsidR="009513C8" w:rsidRPr="00761FA7" w:rsidRDefault="009513C8" w:rsidP="008D6010">
            <w:pPr>
              <w:widowControl/>
              <w:jc w:val="center"/>
              <w:rPr>
                <w:color w:val="000000"/>
                <w:sz w:val="22"/>
                <w:szCs w:val="22"/>
              </w:rPr>
            </w:pPr>
            <w:r w:rsidRPr="00761FA7">
              <w:rPr>
                <w:color w:val="000000"/>
                <w:sz w:val="22"/>
                <w:szCs w:val="22"/>
              </w:rPr>
              <w:t>Boston Preparatory Charter Public School</w:t>
            </w:r>
          </w:p>
        </w:tc>
        <w:tc>
          <w:tcPr>
            <w:tcW w:w="386" w:type="pct"/>
            <w:tcBorders>
              <w:top w:val="single" w:sz="4" w:space="0" w:color="auto"/>
              <w:left w:val="single" w:sz="4" w:space="0" w:color="auto"/>
              <w:bottom w:val="single" w:sz="4" w:space="0" w:color="auto"/>
              <w:right w:val="single" w:sz="4" w:space="0" w:color="auto"/>
            </w:tcBorders>
            <w:vAlign w:val="center"/>
          </w:tcPr>
          <w:p w14:paraId="3C561C0F" w14:textId="77777777" w:rsidR="009513C8" w:rsidRPr="00761FA7" w:rsidRDefault="009513C8" w:rsidP="008D6010">
            <w:pPr>
              <w:widowControl/>
              <w:jc w:val="center"/>
              <w:rPr>
                <w:color w:val="000000"/>
                <w:sz w:val="22"/>
                <w:szCs w:val="22"/>
              </w:rPr>
            </w:pPr>
            <w:r w:rsidRPr="00761FA7">
              <w:rPr>
                <w:color w:val="000000"/>
                <w:sz w:val="22"/>
                <w:szCs w:val="22"/>
              </w:rPr>
              <w:t>6-12</w:t>
            </w:r>
          </w:p>
        </w:tc>
        <w:tc>
          <w:tcPr>
            <w:tcW w:w="504" w:type="pct"/>
            <w:tcBorders>
              <w:top w:val="single" w:sz="4" w:space="0" w:color="auto"/>
              <w:left w:val="single" w:sz="4" w:space="0" w:color="auto"/>
              <w:bottom w:val="single" w:sz="4" w:space="0" w:color="auto"/>
              <w:right w:val="single" w:sz="4" w:space="0" w:color="auto"/>
            </w:tcBorders>
            <w:vAlign w:val="center"/>
          </w:tcPr>
          <w:p w14:paraId="4E7F3B06" w14:textId="77777777" w:rsidR="009513C8" w:rsidRPr="00761FA7" w:rsidRDefault="009513C8" w:rsidP="008D6010">
            <w:pPr>
              <w:widowControl/>
              <w:jc w:val="center"/>
              <w:rPr>
                <w:color w:val="000000"/>
                <w:sz w:val="22"/>
                <w:szCs w:val="22"/>
              </w:rPr>
            </w:pPr>
            <w:r w:rsidRPr="00761FA7">
              <w:rPr>
                <w:color w:val="000000"/>
                <w:sz w:val="22"/>
                <w:szCs w:val="22"/>
              </w:rPr>
              <w:t>400</w:t>
            </w:r>
          </w:p>
        </w:tc>
        <w:tc>
          <w:tcPr>
            <w:tcW w:w="1073" w:type="pct"/>
            <w:tcBorders>
              <w:top w:val="single" w:sz="4" w:space="0" w:color="auto"/>
              <w:left w:val="single" w:sz="4" w:space="0" w:color="auto"/>
              <w:bottom w:val="single" w:sz="4" w:space="0" w:color="auto"/>
              <w:right w:val="single" w:sz="4" w:space="0" w:color="auto"/>
            </w:tcBorders>
            <w:vAlign w:val="center"/>
          </w:tcPr>
          <w:p w14:paraId="02082B47" w14:textId="77777777" w:rsidR="009513C8" w:rsidRPr="00761FA7" w:rsidRDefault="009513C8" w:rsidP="008D6010">
            <w:pPr>
              <w:widowControl/>
              <w:jc w:val="center"/>
              <w:rPr>
                <w:color w:val="000000"/>
                <w:sz w:val="22"/>
                <w:szCs w:val="22"/>
              </w:rPr>
            </w:pPr>
            <w:r>
              <w:rPr>
                <w:color w:val="000000"/>
                <w:sz w:val="22"/>
                <w:szCs w:val="22"/>
              </w:rPr>
              <w:t>Increase enrollment by 520 students to a total of 920</w:t>
            </w:r>
            <w:r w:rsidRPr="00761FA7">
              <w:rPr>
                <w:color w:val="000000"/>
                <w:sz w:val="22"/>
                <w:szCs w:val="22"/>
              </w:rPr>
              <w:t xml:space="preserve">; </w:t>
            </w:r>
            <w:r>
              <w:rPr>
                <w:color w:val="000000"/>
                <w:sz w:val="22"/>
                <w:szCs w:val="22"/>
              </w:rPr>
              <w:br/>
              <w:t>a</w:t>
            </w:r>
            <w:r w:rsidRPr="00761FA7">
              <w:rPr>
                <w:color w:val="000000"/>
                <w:sz w:val="22"/>
                <w:szCs w:val="22"/>
              </w:rPr>
              <w:t>dd grade 5</w:t>
            </w:r>
          </w:p>
        </w:tc>
        <w:tc>
          <w:tcPr>
            <w:tcW w:w="880" w:type="pct"/>
            <w:tcBorders>
              <w:top w:val="single" w:sz="4" w:space="0" w:color="auto"/>
              <w:left w:val="single" w:sz="4" w:space="0" w:color="auto"/>
              <w:bottom w:val="single" w:sz="4" w:space="0" w:color="auto"/>
              <w:right w:val="single" w:sz="4" w:space="0" w:color="auto"/>
            </w:tcBorders>
            <w:vAlign w:val="center"/>
          </w:tcPr>
          <w:p w14:paraId="0E70EAF5" w14:textId="77777777" w:rsidR="009513C8" w:rsidRDefault="00E156F2" w:rsidP="008D6010">
            <w:pPr>
              <w:widowControl/>
              <w:jc w:val="center"/>
              <w:rPr>
                <w:sz w:val="22"/>
                <w:szCs w:val="22"/>
              </w:rPr>
            </w:pPr>
            <w:r>
              <w:rPr>
                <w:sz w:val="22"/>
                <w:szCs w:val="22"/>
              </w:rPr>
              <w:t>B</w:t>
            </w:r>
            <w:r w:rsidR="00586721">
              <w:rPr>
                <w:sz w:val="22"/>
                <w:szCs w:val="22"/>
              </w:rPr>
              <w:t xml:space="preserve">uilding </w:t>
            </w:r>
            <w:r w:rsidR="00E96D65">
              <w:rPr>
                <w:sz w:val="22"/>
                <w:szCs w:val="22"/>
              </w:rPr>
              <w:t>c</w:t>
            </w:r>
            <w:r w:rsidR="00F1276C">
              <w:rPr>
                <w:sz w:val="22"/>
                <w:szCs w:val="22"/>
              </w:rPr>
              <w:t xml:space="preserve">apacity </w:t>
            </w:r>
            <w:r w:rsidR="00E96D65">
              <w:rPr>
                <w:sz w:val="22"/>
                <w:szCs w:val="22"/>
              </w:rPr>
              <w:t xml:space="preserve">to support </w:t>
            </w:r>
            <w:r w:rsidR="002E15C5">
              <w:rPr>
                <w:sz w:val="22"/>
                <w:szCs w:val="22"/>
              </w:rPr>
              <w:t xml:space="preserve">program improvements and </w:t>
            </w:r>
            <w:proofErr w:type="gramStart"/>
            <w:r w:rsidR="00E96D65">
              <w:rPr>
                <w:sz w:val="22"/>
                <w:szCs w:val="22"/>
              </w:rPr>
              <w:t>high quality</w:t>
            </w:r>
            <w:proofErr w:type="gramEnd"/>
            <w:r w:rsidR="00E96D65">
              <w:rPr>
                <w:sz w:val="22"/>
                <w:szCs w:val="22"/>
              </w:rPr>
              <w:t xml:space="preserve"> expansion</w:t>
            </w:r>
          </w:p>
        </w:tc>
        <w:tc>
          <w:tcPr>
            <w:tcW w:w="726" w:type="pct"/>
            <w:tcBorders>
              <w:top w:val="single" w:sz="4" w:space="0" w:color="auto"/>
              <w:left w:val="single" w:sz="4" w:space="0" w:color="auto"/>
              <w:bottom w:val="single" w:sz="4" w:space="0" w:color="auto"/>
              <w:right w:val="single" w:sz="4" w:space="0" w:color="auto"/>
            </w:tcBorders>
            <w:vAlign w:val="center"/>
          </w:tcPr>
          <w:p w14:paraId="1CF27A45" w14:textId="77777777" w:rsidR="009513C8" w:rsidRDefault="00941983" w:rsidP="008D6010">
            <w:pPr>
              <w:widowControl/>
              <w:jc w:val="center"/>
              <w:rPr>
                <w:sz w:val="22"/>
                <w:szCs w:val="22"/>
              </w:rPr>
            </w:pPr>
            <w:r>
              <w:rPr>
                <w:sz w:val="22"/>
                <w:szCs w:val="22"/>
              </w:rPr>
              <w:t>NA</w:t>
            </w:r>
          </w:p>
        </w:tc>
      </w:tr>
      <w:tr w:rsidR="009513C8" w14:paraId="505D4FF9" w14:textId="77777777" w:rsidTr="00A126BD">
        <w:trPr>
          <w:jc w:val="center"/>
        </w:trPr>
        <w:tc>
          <w:tcPr>
            <w:tcW w:w="1432" w:type="pct"/>
            <w:tcBorders>
              <w:top w:val="single" w:sz="4" w:space="0" w:color="auto"/>
              <w:left w:val="single" w:sz="4" w:space="0" w:color="auto"/>
              <w:bottom w:val="single" w:sz="4" w:space="0" w:color="auto"/>
              <w:right w:val="single" w:sz="4" w:space="0" w:color="auto"/>
            </w:tcBorders>
            <w:vAlign w:val="center"/>
          </w:tcPr>
          <w:p w14:paraId="27161CA1" w14:textId="77777777" w:rsidR="009513C8" w:rsidRPr="00761FA7" w:rsidRDefault="009513C8" w:rsidP="008D6010">
            <w:pPr>
              <w:widowControl/>
              <w:jc w:val="center"/>
              <w:rPr>
                <w:color w:val="000000"/>
                <w:sz w:val="22"/>
                <w:szCs w:val="22"/>
              </w:rPr>
            </w:pPr>
            <w:r w:rsidRPr="00761FA7">
              <w:rPr>
                <w:color w:val="000000"/>
                <w:sz w:val="22"/>
                <w:szCs w:val="22"/>
              </w:rPr>
              <w:t>Boston Renaissance Charter Public School</w:t>
            </w:r>
          </w:p>
        </w:tc>
        <w:tc>
          <w:tcPr>
            <w:tcW w:w="386" w:type="pct"/>
            <w:tcBorders>
              <w:top w:val="single" w:sz="4" w:space="0" w:color="auto"/>
              <w:left w:val="single" w:sz="4" w:space="0" w:color="auto"/>
              <w:bottom w:val="single" w:sz="4" w:space="0" w:color="auto"/>
              <w:right w:val="single" w:sz="4" w:space="0" w:color="auto"/>
            </w:tcBorders>
            <w:vAlign w:val="center"/>
          </w:tcPr>
          <w:p w14:paraId="165513BF" w14:textId="77777777" w:rsidR="009513C8" w:rsidRPr="00761FA7" w:rsidRDefault="009513C8" w:rsidP="008D6010">
            <w:pPr>
              <w:widowControl/>
              <w:jc w:val="center"/>
              <w:rPr>
                <w:color w:val="000000"/>
                <w:sz w:val="22"/>
                <w:szCs w:val="22"/>
              </w:rPr>
            </w:pPr>
            <w:r>
              <w:rPr>
                <w:color w:val="000000"/>
                <w:sz w:val="22"/>
                <w:szCs w:val="22"/>
              </w:rPr>
              <w:t>PK</w:t>
            </w:r>
            <w:r w:rsidRPr="00761FA7">
              <w:rPr>
                <w:color w:val="000000"/>
                <w:sz w:val="22"/>
                <w:szCs w:val="22"/>
              </w:rPr>
              <w:t>-6</w:t>
            </w:r>
          </w:p>
        </w:tc>
        <w:tc>
          <w:tcPr>
            <w:tcW w:w="504" w:type="pct"/>
            <w:tcBorders>
              <w:top w:val="single" w:sz="4" w:space="0" w:color="auto"/>
              <w:left w:val="single" w:sz="4" w:space="0" w:color="auto"/>
              <w:bottom w:val="single" w:sz="4" w:space="0" w:color="auto"/>
              <w:right w:val="single" w:sz="4" w:space="0" w:color="auto"/>
            </w:tcBorders>
            <w:vAlign w:val="center"/>
          </w:tcPr>
          <w:p w14:paraId="58E35642" w14:textId="77777777" w:rsidR="009513C8" w:rsidRPr="00761FA7" w:rsidRDefault="009513C8" w:rsidP="008D6010">
            <w:pPr>
              <w:widowControl/>
              <w:jc w:val="center"/>
              <w:rPr>
                <w:color w:val="000000"/>
                <w:sz w:val="22"/>
                <w:szCs w:val="22"/>
              </w:rPr>
            </w:pPr>
            <w:r w:rsidRPr="00761FA7">
              <w:rPr>
                <w:color w:val="000000"/>
                <w:sz w:val="22"/>
                <w:szCs w:val="22"/>
              </w:rPr>
              <w:t>944</w:t>
            </w:r>
          </w:p>
        </w:tc>
        <w:tc>
          <w:tcPr>
            <w:tcW w:w="1073" w:type="pct"/>
            <w:tcBorders>
              <w:top w:val="single" w:sz="4" w:space="0" w:color="auto"/>
              <w:left w:val="single" w:sz="4" w:space="0" w:color="auto"/>
              <w:bottom w:val="single" w:sz="4" w:space="0" w:color="auto"/>
              <w:right w:val="single" w:sz="4" w:space="0" w:color="auto"/>
            </w:tcBorders>
            <w:vAlign w:val="center"/>
          </w:tcPr>
          <w:p w14:paraId="247113F2" w14:textId="77777777" w:rsidR="009513C8" w:rsidRPr="00761FA7" w:rsidRDefault="009513C8" w:rsidP="008D6010">
            <w:pPr>
              <w:widowControl/>
              <w:jc w:val="center"/>
              <w:rPr>
                <w:color w:val="000000"/>
                <w:sz w:val="22"/>
                <w:szCs w:val="22"/>
              </w:rPr>
            </w:pPr>
            <w:r w:rsidRPr="00761FA7">
              <w:rPr>
                <w:color w:val="000000"/>
                <w:sz w:val="22"/>
                <w:szCs w:val="22"/>
              </w:rPr>
              <w:t xml:space="preserve">Increase </w:t>
            </w:r>
            <w:r>
              <w:rPr>
                <w:color w:val="000000"/>
                <w:sz w:val="22"/>
                <w:szCs w:val="22"/>
              </w:rPr>
              <w:t>enrollment by 66 students to a total of 1,010</w:t>
            </w:r>
          </w:p>
        </w:tc>
        <w:tc>
          <w:tcPr>
            <w:tcW w:w="880" w:type="pct"/>
            <w:tcBorders>
              <w:top w:val="single" w:sz="4" w:space="0" w:color="auto"/>
              <w:left w:val="single" w:sz="4" w:space="0" w:color="auto"/>
              <w:bottom w:val="single" w:sz="4" w:space="0" w:color="auto"/>
              <w:right w:val="single" w:sz="4" w:space="0" w:color="auto"/>
            </w:tcBorders>
            <w:vAlign w:val="center"/>
          </w:tcPr>
          <w:p w14:paraId="2116E8F5" w14:textId="77777777" w:rsidR="009513C8" w:rsidRDefault="00586721" w:rsidP="008D6010">
            <w:pPr>
              <w:widowControl/>
              <w:jc w:val="center"/>
              <w:rPr>
                <w:sz w:val="22"/>
                <w:szCs w:val="22"/>
              </w:rPr>
            </w:pPr>
            <w:r>
              <w:rPr>
                <w:sz w:val="22"/>
                <w:szCs w:val="22"/>
              </w:rPr>
              <w:t>C</w:t>
            </w:r>
            <w:r w:rsidR="00941983">
              <w:rPr>
                <w:sz w:val="22"/>
                <w:szCs w:val="22"/>
              </w:rPr>
              <w:t>ondition</w:t>
            </w:r>
            <w:r w:rsidR="00094DDA">
              <w:rPr>
                <w:sz w:val="22"/>
                <w:szCs w:val="22"/>
              </w:rPr>
              <w:t>s</w:t>
            </w:r>
            <w:r>
              <w:rPr>
                <w:sz w:val="22"/>
                <w:szCs w:val="22"/>
              </w:rPr>
              <w:t xml:space="preserve"> on charter</w:t>
            </w:r>
          </w:p>
        </w:tc>
        <w:tc>
          <w:tcPr>
            <w:tcW w:w="726" w:type="pct"/>
            <w:tcBorders>
              <w:top w:val="single" w:sz="4" w:space="0" w:color="auto"/>
              <w:left w:val="single" w:sz="4" w:space="0" w:color="auto"/>
              <w:bottom w:val="single" w:sz="4" w:space="0" w:color="auto"/>
              <w:right w:val="single" w:sz="4" w:space="0" w:color="auto"/>
            </w:tcBorders>
            <w:vAlign w:val="center"/>
          </w:tcPr>
          <w:p w14:paraId="06F3C1C5" w14:textId="77777777" w:rsidR="009513C8" w:rsidRDefault="00941983" w:rsidP="008D6010">
            <w:pPr>
              <w:widowControl/>
              <w:jc w:val="center"/>
              <w:rPr>
                <w:sz w:val="22"/>
                <w:szCs w:val="22"/>
              </w:rPr>
            </w:pPr>
            <w:r>
              <w:rPr>
                <w:sz w:val="22"/>
                <w:szCs w:val="22"/>
              </w:rPr>
              <w:t>NA</w:t>
            </w:r>
          </w:p>
        </w:tc>
      </w:tr>
    </w:tbl>
    <w:p w14:paraId="26D1E025" w14:textId="77777777" w:rsidR="003874DF" w:rsidRPr="008D6010" w:rsidRDefault="0067695E" w:rsidP="008D6010">
      <w:pPr>
        <w:widowControl/>
        <w:rPr>
          <w:szCs w:val="24"/>
          <w:u w:val="single"/>
        </w:rPr>
      </w:pPr>
      <w:r>
        <w:br w:type="page"/>
      </w:r>
      <w:r w:rsidR="00643FD1" w:rsidRPr="008D6010">
        <w:rPr>
          <w:b/>
        </w:rPr>
        <w:lastRenderedPageBreak/>
        <w:t>3</w:t>
      </w:r>
      <w:r w:rsidR="00643FD1">
        <w:t xml:space="preserve">. </w:t>
      </w:r>
      <w:r w:rsidR="003874DF" w:rsidRPr="008D6010">
        <w:rPr>
          <w:b/>
          <w:szCs w:val="24"/>
          <w:u w:val="single"/>
        </w:rPr>
        <w:t>Amendment Requests for Boston</w:t>
      </w:r>
      <w:r w:rsidR="0053264D" w:rsidRPr="002A7E68">
        <w:rPr>
          <w:szCs w:val="24"/>
        </w:rPr>
        <w:t xml:space="preserve"> (continued)</w:t>
      </w:r>
    </w:p>
    <w:p w14:paraId="5C90B95E" w14:textId="77777777" w:rsidR="0067695E" w:rsidRDefault="0067695E" w:rsidP="008D6010">
      <w:pPr>
        <w:widowControl/>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708"/>
        <w:gridCol w:w="1000"/>
        <w:gridCol w:w="1306"/>
        <w:gridCol w:w="2778"/>
        <w:gridCol w:w="2278"/>
        <w:gridCol w:w="1880"/>
      </w:tblGrid>
      <w:tr w:rsidR="0067695E" w14:paraId="711D03C7" w14:textId="77777777" w:rsidTr="00B81C7D">
        <w:trPr>
          <w:jc w:val="center"/>
        </w:trPr>
        <w:tc>
          <w:tcPr>
            <w:tcW w:w="1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242164" w14:textId="77777777" w:rsidR="0067695E" w:rsidRPr="00625503" w:rsidRDefault="0067695E" w:rsidP="008D6010">
            <w:pPr>
              <w:widowControl/>
              <w:jc w:val="center"/>
              <w:rPr>
                <w:b/>
                <w:sz w:val="22"/>
                <w:szCs w:val="22"/>
              </w:rPr>
            </w:pPr>
            <w:r w:rsidRPr="00625503">
              <w:rPr>
                <w:b/>
                <w:sz w:val="22"/>
                <w:szCs w:val="22"/>
              </w:rPr>
              <w:t>Charter School Amendments</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021D5CB" w14:textId="77777777" w:rsidR="0067695E" w:rsidRPr="00625503" w:rsidRDefault="0067695E" w:rsidP="008D6010">
            <w:pPr>
              <w:widowControl/>
              <w:jc w:val="center"/>
              <w:rPr>
                <w:b/>
                <w:sz w:val="22"/>
                <w:szCs w:val="22"/>
              </w:rPr>
            </w:pPr>
            <w:r w:rsidRPr="00625503">
              <w:rPr>
                <w:b/>
                <w:sz w:val="22"/>
                <w:szCs w:val="22"/>
              </w:rPr>
              <w:t>Current</w:t>
            </w:r>
          </w:p>
          <w:p w14:paraId="2D1385C5" w14:textId="77777777" w:rsidR="0067695E" w:rsidRPr="00625503" w:rsidRDefault="0067695E" w:rsidP="008D6010">
            <w:pPr>
              <w:widowControl/>
              <w:jc w:val="center"/>
              <w:rPr>
                <w:b/>
                <w:sz w:val="22"/>
                <w:szCs w:val="22"/>
              </w:rPr>
            </w:pPr>
            <w:r w:rsidRPr="00625503">
              <w:rPr>
                <w:b/>
                <w:sz w:val="22"/>
                <w:szCs w:val="22"/>
              </w:rPr>
              <w:t>Grade Span</w:t>
            </w:r>
          </w:p>
        </w:tc>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FF92CF" w14:textId="77777777" w:rsidR="0067695E" w:rsidRPr="00625503" w:rsidRDefault="0067695E" w:rsidP="008D6010">
            <w:pPr>
              <w:widowControl/>
              <w:jc w:val="center"/>
              <w:rPr>
                <w:b/>
                <w:sz w:val="22"/>
                <w:szCs w:val="22"/>
              </w:rPr>
            </w:pPr>
            <w:r w:rsidRPr="00625503">
              <w:rPr>
                <w:b/>
                <w:sz w:val="22"/>
                <w:szCs w:val="22"/>
              </w:rPr>
              <w:t>Current Max. Enrollment</w:t>
            </w:r>
          </w:p>
        </w:tc>
        <w:tc>
          <w:tcPr>
            <w:tcW w:w="10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AFF8EC" w14:textId="77777777" w:rsidR="0067695E" w:rsidRPr="00625503" w:rsidRDefault="0067695E" w:rsidP="008D6010">
            <w:pPr>
              <w:widowControl/>
              <w:jc w:val="center"/>
              <w:rPr>
                <w:b/>
                <w:sz w:val="22"/>
                <w:szCs w:val="22"/>
              </w:rPr>
            </w:pPr>
            <w:r>
              <w:rPr>
                <w:b/>
                <w:sz w:val="22"/>
                <w:szCs w:val="22"/>
              </w:rPr>
              <w:t xml:space="preserve">Original </w:t>
            </w:r>
            <w:r w:rsidRPr="00625503">
              <w:rPr>
                <w:b/>
                <w:sz w:val="22"/>
                <w:szCs w:val="22"/>
              </w:rPr>
              <w:t>Amendment</w:t>
            </w:r>
            <w:r>
              <w:rPr>
                <w:b/>
                <w:sz w:val="22"/>
                <w:szCs w:val="22"/>
              </w:rPr>
              <w:t xml:space="preserve"> Request</w:t>
            </w:r>
          </w:p>
        </w:tc>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ED5AE3" w14:textId="77777777" w:rsidR="0067695E" w:rsidRDefault="0067695E" w:rsidP="008D6010">
            <w:pPr>
              <w:widowControl/>
              <w:jc w:val="center"/>
              <w:rPr>
                <w:b/>
                <w:sz w:val="22"/>
                <w:szCs w:val="22"/>
              </w:rPr>
            </w:pPr>
            <w:r>
              <w:rPr>
                <w:b/>
                <w:sz w:val="22"/>
                <w:szCs w:val="22"/>
              </w:rPr>
              <w:t>Factors Contributing to Recommendation</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C4988B" w14:textId="77777777" w:rsidR="0067695E" w:rsidRPr="00625503" w:rsidRDefault="0067695E" w:rsidP="008D6010">
            <w:pPr>
              <w:widowControl/>
              <w:jc w:val="center"/>
              <w:rPr>
                <w:b/>
                <w:sz w:val="22"/>
                <w:szCs w:val="22"/>
              </w:rPr>
            </w:pPr>
            <w:r>
              <w:rPr>
                <w:b/>
                <w:sz w:val="22"/>
                <w:szCs w:val="22"/>
              </w:rPr>
              <w:t>Recommendation</w:t>
            </w:r>
          </w:p>
        </w:tc>
      </w:tr>
      <w:tr w:rsidR="00B81C7D" w14:paraId="7976452B" w14:textId="77777777" w:rsidTr="00B81C7D">
        <w:trPr>
          <w:trHeight w:val="557"/>
          <w:jc w:val="center"/>
        </w:trPr>
        <w:tc>
          <w:tcPr>
            <w:tcW w:w="1432" w:type="pct"/>
            <w:tcBorders>
              <w:top w:val="single" w:sz="4" w:space="0" w:color="auto"/>
              <w:left w:val="single" w:sz="4" w:space="0" w:color="auto"/>
              <w:bottom w:val="single" w:sz="4" w:space="0" w:color="auto"/>
              <w:right w:val="single" w:sz="4" w:space="0" w:color="auto"/>
            </w:tcBorders>
            <w:vAlign w:val="center"/>
          </w:tcPr>
          <w:p w14:paraId="0126F018" w14:textId="77777777" w:rsidR="00B81C7D" w:rsidRPr="00761FA7" w:rsidRDefault="00B81C7D" w:rsidP="00B81C7D">
            <w:pPr>
              <w:widowControl/>
              <w:jc w:val="center"/>
              <w:rPr>
                <w:color w:val="000000"/>
                <w:sz w:val="22"/>
                <w:szCs w:val="22"/>
              </w:rPr>
            </w:pPr>
            <w:r w:rsidRPr="00761FA7">
              <w:rPr>
                <w:color w:val="000000"/>
                <w:sz w:val="22"/>
                <w:szCs w:val="22"/>
              </w:rPr>
              <w:t>Bridge Boston Charter School</w:t>
            </w:r>
          </w:p>
        </w:tc>
        <w:tc>
          <w:tcPr>
            <w:tcW w:w="386" w:type="pct"/>
            <w:tcBorders>
              <w:top w:val="single" w:sz="4" w:space="0" w:color="auto"/>
              <w:left w:val="single" w:sz="4" w:space="0" w:color="auto"/>
              <w:bottom w:val="single" w:sz="4" w:space="0" w:color="auto"/>
              <w:right w:val="single" w:sz="4" w:space="0" w:color="auto"/>
            </w:tcBorders>
            <w:vAlign w:val="center"/>
          </w:tcPr>
          <w:p w14:paraId="4DD57381" w14:textId="77777777" w:rsidR="00B81C7D" w:rsidRPr="00761FA7" w:rsidRDefault="00B81C7D" w:rsidP="00B81C7D">
            <w:pPr>
              <w:widowControl/>
              <w:jc w:val="center"/>
              <w:rPr>
                <w:color w:val="000000"/>
                <w:sz w:val="22"/>
                <w:szCs w:val="22"/>
              </w:rPr>
            </w:pPr>
            <w:r>
              <w:rPr>
                <w:color w:val="000000"/>
                <w:sz w:val="22"/>
                <w:szCs w:val="22"/>
              </w:rPr>
              <w:t>PK</w:t>
            </w:r>
            <w:r w:rsidRPr="00761FA7">
              <w:rPr>
                <w:color w:val="000000"/>
                <w:sz w:val="22"/>
                <w:szCs w:val="22"/>
              </w:rPr>
              <w:t>-8</w:t>
            </w:r>
          </w:p>
        </w:tc>
        <w:tc>
          <w:tcPr>
            <w:tcW w:w="504" w:type="pct"/>
            <w:tcBorders>
              <w:top w:val="single" w:sz="4" w:space="0" w:color="auto"/>
              <w:left w:val="single" w:sz="4" w:space="0" w:color="auto"/>
              <w:bottom w:val="single" w:sz="4" w:space="0" w:color="auto"/>
              <w:right w:val="single" w:sz="4" w:space="0" w:color="auto"/>
            </w:tcBorders>
            <w:vAlign w:val="center"/>
          </w:tcPr>
          <w:p w14:paraId="10BCEAD8" w14:textId="77777777" w:rsidR="00B81C7D" w:rsidRPr="00761FA7" w:rsidRDefault="00B81C7D" w:rsidP="00B81C7D">
            <w:pPr>
              <w:widowControl/>
              <w:jc w:val="center"/>
              <w:rPr>
                <w:color w:val="000000"/>
                <w:sz w:val="22"/>
                <w:szCs w:val="22"/>
              </w:rPr>
            </w:pPr>
            <w:r w:rsidRPr="00761FA7">
              <w:rPr>
                <w:color w:val="000000"/>
                <w:sz w:val="22"/>
                <w:szCs w:val="22"/>
              </w:rPr>
              <w:t>335</w:t>
            </w:r>
          </w:p>
        </w:tc>
        <w:tc>
          <w:tcPr>
            <w:tcW w:w="1073" w:type="pct"/>
            <w:tcBorders>
              <w:top w:val="single" w:sz="4" w:space="0" w:color="auto"/>
              <w:left w:val="single" w:sz="4" w:space="0" w:color="auto"/>
              <w:bottom w:val="single" w:sz="4" w:space="0" w:color="auto"/>
              <w:right w:val="single" w:sz="4" w:space="0" w:color="auto"/>
            </w:tcBorders>
            <w:vAlign w:val="center"/>
          </w:tcPr>
          <w:p w14:paraId="3A8A0A48" w14:textId="77777777" w:rsidR="00B81C7D" w:rsidRPr="00761FA7" w:rsidRDefault="00B81C7D" w:rsidP="00B81C7D">
            <w:pPr>
              <w:widowControl/>
              <w:jc w:val="center"/>
              <w:rPr>
                <w:color w:val="000000"/>
                <w:sz w:val="22"/>
                <w:szCs w:val="22"/>
              </w:rPr>
            </w:pPr>
            <w:r w:rsidRPr="00761FA7">
              <w:rPr>
                <w:color w:val="000000"/>
                <w:sz w:val="22"/>
                <w:szCs w:val="22"/>
              </w:rPr>
              <w:t xml:space="preserve">Increase enrollment </w:t>
            </w:r>
            <w:r>
              <w:rPr>
                <w:color w:val="000000"/>
                <w:sz w:val="22"/>
                <w:szCs w:val="22"/>
              </w:rPr>
              <w:t>by 65 to a total of 400</w:t>
            </w:r>
          </w:p>
        </w:tc>
        <w:tc>
          <w:tcPr>
            <w:tcW w:w="880" w:type="pct"/>
            <w:tcBorders>
              <w:top w:val="single" w:sz="4" w:space="0" w:color="auto"/>
              <w:left w:val="single" w:sz="4" w:space="0" w:color="auto"/>
              <w:bottom w:val="single" w:sz="4" w:space="0" w:color="auto"/>
              <w:right w:val="single" w:sz="4" w:space="0" w:color="auto"/>
            </w:tcBorders>
            <w:vAlign w:val="center"/>
          </w:tcPr>
          <w:p w14:paraId="5CB92D44" w14:textId="77777777" w:rsidR="00B81C7D" w:rsidRDefault="00B81C7D" w:rsidP="00B81C7D">
            <w:pPr>
              <w:widowControl/>
              <w:jc w:val="center"/>
              <w:rPr>
                <w:sz w:val="22"/>
                <w:szCs w:val="22"/>
              </w:rPr>
            </w:pPr>
            <w:r>
              <w:rPr>
                <w:sz w:val="22"/>
                <w:szCs w:val="22"/>
              </w:rPr>
              <w:t>Insufficient data</w:t>
            </w:r>
          </w:p>
        </w:tc>
        <w:tc>
          <w:tcPr>
            <w:tcW w:w="726" w:type="pct"/>
            <w:tcBorders>
              <w:top w:val="single" w:sz="4" w:space="0" w:color="auto"/>
              <w:left w:val="single" w:sz="4" w:space="0" w:color="auto"/>
              <w:bottom w:val="single" w:sz="4" w:space="0" w:color="auto"/>
              <w:right w:val="single" w:sz="4" w:space="0" w:color="auto"/>
            </w:tcBorders>
            <w:vAlign w:val="center"/>
          </w:tcPr>
          <w:p w14:paraId="470A83FC" w14:textId="77777777" w:rsidR="00B81C7D" w:rsidRDefault="00B81C7D" w:rsidP="00B81C7D">
            <w:pPr>
              <w:widowControl/>
              <w:jc w:val="center"/>
              <w:rPr>
                <w:sz w:val="22"/>
                <w:szCs w:val="22"/>
              </w:rPr>
            </w:pPr>
            <w:r>
              <w:rPr>
                <w:sz w:val="22"/>
                <w:szCs w:val="22"/>
              </w:rPr>
              <w:t>NA</w:t>
            </w:r>
          </w:p>
        </w:tc>
      </w:tr>
      <w:tr w:rsidR="004E05FC" w14:paraId="15B48073" w14:textId="77777777" w:rsidTr="00B81C7D">
        <w:trPr>
          <w:trHeight w:val="557"/>
          <w:jc w:val="center"/>
        </w:trPr>
        <w:tc>
          <w:tcPr>
            <w:tcW w:w="1432" w:type="pct"/>
            <w:tcBorders>
              <w:top w:val="single" w:sz="4" w:space="0" w:color="auto"/>
              <w:left w:val="single" w:sz="4" w:space="0" w:color="auto"/>
              <w:bottom w:val="single" w:sz="4" w:space="0" w:color="auto"/>
              <w:right w:val="single" w:sz="4" w:space="0" w:color="auto"/>
            </w:tcBorders>
            <w:vAlign w:val="center"/>
          </w:tcPr>
          <w:p w14:paraId="49486EAB" w14:textId="77777777" w:rsidR="004E05FC" w:rsidRPr="00761FA7" w:rsidRDefault="004E05FC" w:rsidP="004E05FC">
            <w:pPr>
              <w:widowControl/>
              <w:jc w:val="center"/>
              <w:rPr>
                <w:color w:val="000000"/>
                <w:sz w:val="22"/>
                <w:szCs w:val="22"/>
              </w:rPr>
            </w:pPr>
            <w:r w:rsidRPr="00761FA7">
              <w:rPr>
                <w:color w:val="000000"/>
                <w:sz w:val="22"/>
                <w:szCs w:val="22"/>
              </w:rPr>
              <w:t xml:space="preserve">City on a Hill Charter Public School </w:t>
            </w:r>
            <w:r>
              <w:rPr>
                <w:color w:val="000000"/>
                <w:sz w:val="22"/>
                <w:szCs w:val="22"/>
              </w:rPr>
              <w:br/>
            </w:r>
            <w:r w:rsidRPr="00761FA7">
              <w:rPr>
                <w:color w:val="000000"/>
                <w:sz w:val="22"/>
                <w:szCs w:val="22"/>
              </w:rPr>
              <w:t xml:space="preserve">Circuit </w:t>
            </w:r>
            <w:proofErr w:type="gramStart"/>
            <w:r w:rsidRPr="00761FA7">
              <w:rPr>
                <w:color w:val="000000"/>
                <w:sz w:val="22"/>
                <w:szCs w:val="22"/>
              </w:rPr>
              <w:t>Street</w:t>
            </w:r>
            <w:r>
              <w:rPr>
                <w:color w:val="000000"/>
                <w:sz w:val="22"/>
                <w:szCs w:val="22"/>
              </w:rPr>
              <w:t>;</w:t>
            </w:r>
            <w:proofErr w:type="gramEnd"/>
          </w:p>
          <w:p w14:paraId="7ACA6D42" w14:textId="77777777" w:rsidR="004E05FC" w:rsidRPr="00761FA7" w:rsidRDefault="004E05FC" w:rsidP="004E05FC">
            <w:pPr>
              <w:widowControl/>
              <w:jc w:val="center"/>
              <w:rPr>
                <w:color w:val="000000"/>
                <w:sz w:val="22"/>
                <w:szCs w:val="22"/>
              </w:rPr>
            </w:pPr>
            <w:r w:rsidRPr="00761FA7">
              <w:rPr>
                <w:color w:val="000000"/>
                <w:sz w:val="22"/>
                <w:szCs w:val="22"/>
              </w:rPr>
              <w:t xml:space="preserve">City on a Hill Charter Public School </w:t>
            </w:r>
            <w:r>
              <w:rPr>
                <w:color w:val="000000"/>
                <w:sz w:val="22"/>
                <w:szCs w:val="22"/>
              </w:rPr>
              <w:br/>
            </w:r>
            <w:r w:rsidRPr="00761FA7">
              <w:rPr>
                <w:color w:val="000000"/>
                <w:sz w:val="22"/>
                <w:szCs w:val="22"/>
              </w:rPr>
              <w:t>Dudley Square</w:t>
            </w:r>
          </w:p>
        </w:tc>
        <w:tc>
          <w:tcPr>
            <w:tcW w:w="386" w:type="pct"/>
            <w:tcBorders>
              <w:top w:val="single" w:sz="4" w:space="0" w:color="auto"/>
              <w:left w:val="single" w:sz="4" w:space="0" w:color="auto"/>
              <w:bottom w:val="single" w:sz="4" w:space="0" w:color="auto"/>
              <w:right w:val="single" w:sz="4" w:space="0" w:color="auto"/>
            </w:tcBorders>
            <w:vAlign w:val="center"/>
          </w:tcPr>
          <w:p w14:paraId="42CE86B2" w14:textId="77777777" w:rsidR="004E05FC" w:rsidRPr="00761FA7" w:rsidRDefault="004E05FC" w:rsidP="004E05FC">
            <w:pPr>
              <w:widowControl/>
              <w:jc w:val="center"/>
              <w:rPr>
                <w:color w:val="000000"/>
                <w:sz w:val="22"/>
                <w:szCs w:val="22"/>
              </w:rPr>
            </w:pPr>
            <w:r w:rsidRPr="00761FA7">
              <w:rPr>
                <w:color w:val="000000"/>
                <w:sz w:val="22"/>
                <w:szCs w:val="22"/>
              </w:rPr>
              <w:t>9-12</w:t>
            </w:r>
          </w:p>
        </w:tc>
        <w:tc>
          <w:tcPr>
            <w:tcW w:w="504" w:type="pct"/>
            <w:tcBorders>
              <w:top w:val="single" w:sz="4" w:space="0" w:color="auto"/>
              <w:left w:val="single" w:sz="4" w:space="0" w:color="auto"/>
              <w:bottom w:val="single" w:sz="4" w:space="0" w:color="auto"/>
              <w:right w:val="single" w:sz="4" w:space="0" w:color="auto"/>
            </w:tcBorders>
            <w:vAlign w:val="center"/>
          </w:tcPr>
          <w:p w14:paraId="08122F1D" w14:textId="77777777" w:rsidR="004E05FC" w:rsidRPr="00761FA7" w:rsidRDefault="004E05FC" w:rsidP="004E05FC">
            <w:pPr>
              <w:widowControl/>
              <w:jc w:val="center"/>
              <w:rPr>
                <w:color w:val="000000"/>
                <w:sz w:val="22"/>
                <w:szCs w:val="22"/>
              </w:rPr>
            </w:pPr>
            <w:r w:rsidRPr="00761FA7">
              <w:rPr>
                <w:color w:val="000000"/>
                <w:sz w:val="22"/>
                <w:szCs w:val="22"/>
              </w:rPr>
              <w:t>280</w:t>
            </w:r>
            <w:r>
              <w:rPr>
                <w:color w:val="000000"/>
                <w:sz w:val="22"/>
                <w:szCs w:val="22"/>
              </w:rPr>
              <w:t xml:space="preserve"> each</w:t>
            </w:r>
          </w:p>
        </w:tc>
        <w:tc>
          <w:tcPr>
            <w:tcW w:w="1073" w:type="pct"/>
            <w:tcBorders>
              <w:top w:val="single" w:sz="4" w:space="0" w:color="auto"/>
              <w:left w:val="single" w:sz="4" w:space="0" w:color="auto"/>
              <w:bottom w:val="single" w:sz="4" w:space="0" w:color="auto"/>
              <w:right w:val="single" w:sz="4" w:space="0" w:color="auto"/>
            </w:tcBorders>
            <w:vAlign w:val="center"/>
          </w:tcPr>
          <w:p w14:paraId="3CA613D9" w14:textId="77777777" w:rsidR="004E05FC" w:rsidRPr="00761FA7" w:rsidRDefault="004E05FC" w:rsidP="004E05FC">
            <w:pPr>
              <w:widowControl/>
              <w:jc w:val="center"/>
              <w:rPr>
                <w:color w:val="000000"/>
                <w:sz w:val="22"/>
                <w:szCs w:val="22"/>
              </w:rPr>
            </w:pPr>
            <w:r w:rsidRPr="00761FA7">
              <w:rPr>
                <w:color w:val="000000"/>
                <w:sz w:val="22"/>
                <w:szCs w:val="22"/>
              </w:rPr>
              <w:t xml:space="preserve">Increase enrollment </w:t>
            </w:r>
            <w:r>
              <w:rPr>
                <w:color w:val="000000"/>
                <w:sz w:val="22"/>
                <w:szCs w:val="22"/>
              </w:rPr>
              <w:t xml:space="preserve">by </w:t>
            </w:r>
            <w:r>
              <w:rPr>
                <w:color w:val="000000"/>
                <w:sz w:val="22"/>
                <w:szCs w:val="22"/>
              </w:rPr>
              <w:br/>
              <w:t xml:space="preserve">5 students each to a </w:t>
            </w:r>
            <w:r>
              <w:rPr>
                <w:color w:val="000000"/>
                <w:sz w:val="22"/>
                <w:szCs w:val="22"/>
              </w:rPr>
              <w:br/>
              <w:t>total of 285 each</w:t>
            </w:r>
          </w:p>
        </w:tc>
        <w:tc>
          <w:tcPr>
            <w:tcW w:w="880" w:type="pct"/>
            <w:tcBorders>
              <w:top w:val="single" w:sz="4" w:space="0" w:color="auto"/>
              <w:left w:val="single" w:sz="4" w:space="0" w:color="auto"/>
              <w:bottom w:val="single" w:sz="4" w:space="0" w:color="auto"/>
              <w:right w:val="single" w:sz="4" w:space="0" w:color="auto"/>
            </w:tcBorders>
            <w:vAlign w:val="center"/>
          </w:tcPr>
          <w:p w14:paraId="4A543B08" w14:textId="77777777" w:rsidR="004E05FC" w:rsidRDefault="004E05FC" w:rsidP="004E05FC">
            <w:pPr>
              <w:widowControl/>
              <w:jc w:val="center"/>
              <w:rPr>
                <w:sz w:val="22"/>
                <w:szCs w:val="22"/>
              </w:rPr>
            </w:pPr>
            <w:r>
              <w:rPr>
                <w:sz w:val="22"/>
                <w:szCs w:val="22"/>
              </w:rPr>
              <w:t>Limited impact of proposed award</w:t>
            </w:r>
          </w:p>
        </w:tc>
        <w:tc>
          <w:tcPr>
            <w:tcW w:w="726" w:type="pct"/>
            <w:tcBorders>
              <w:top w:val="single" w:sz="4" w:space="0" w:color="auto"/>
              <w:left w:val="single" w:sz="4" w:space="0" w:color="auto"/>
              <w:bottom w:val="single" w:sz="4" w:space="0" w:color="auto"/>
              <w:right w:val="single" w:sz="4" w:space="0" w:color="auto"/>
            </w:tcBorders>
            <w:vAlign w:val="center"/>
          </w:tcPr>
          <w:p w14:paraId="1C697B86" w14:textId="77777777" w:rsidR="004E05FC" w:rsidRDefault="004E05FC" w:rsidP="004E05FC">
            <w:pPr>
              <w:widowControl/>
              <w:jc w:val="center"/>
              <w:rPr>
                <w:sz w:val="22"/>
                <w:szCs w:val="22"/>
              </w:rPr>
            </w:pPr>
            <w:r>
              <w:rPr>
                <w:sz w:val="22"/>
                <w:szCs w:val="22"/>
              </w:rPr>
              <w:t>NA</w:t>
            </w:r>
          </w:p>
        </w:tc>
      </w:tr>
      <w:tr w:rsidR="00941983" w14:paraId="1861780C" w14:textId="77777777" w:rsidTr="00B81C7D">
        <w:trPr>
          <w:trHeight w:val="557"/>
          <w:jc w:val="center"/>
        </w:trPr>
        <w:tc>
          <w:tcPr>
            <w:tcW w:w="1432" w:type="pct"/>
            <w:tcBorders>
              <w:top w:val="single" w:sz="4" w:space="0" w:color="auto"/>
              <w:left w:val="single" w:sz="4" w:space="0" w:color="auto"/>
              <w:bottom w:val="single" w:sz="4" w:space="0" w:color="auto"/>
              <w:right w:val="single" w:sz="4" w:space="0" w:color="auto"/>
            </w:tcBorders>
            <w:vAlign w:val="center"/>
          </w:tcPr>
          <w:p w14:paraId="48B07B2B" w14:textId="77777777" w:rsidR="00941983" w:rsidRPr="00761FA7" w:rsidRDefault="00941983" w:rsidP="004473A3">
            <w:pPr>
              <w:widowControl/>
              <w:jc w:val="center"/>
              <w:rPr>
                <w:color w:val="000000"/>
                <w:sz w:val="22"/>
                <w:szCs w:val="22"/>
              </w:rPr>
            </w:pPr>
            <w:r w:rsidRPr="00761FA7">
              <w:rPr>
                <w:color w:val="000000"/>
                <w:sz w:val="22"/>
                <w:szCs w:val="22"/>
              </w:rPr>
              <w:t>Codman Academy Charter Public School</w:t>
            </w:r>
          </w:p>
        </w:tc>
        <w:tc>
          <w:tcPr>
            <w:tcW w:w="386" w:type="pct"/>
            <w:tcBorders>
              <w:top w:val="single" w:sz="4" w:space="0" w:color="auto"/>
              <w:left w:val="single" w:sz="4" w:space="0" w:color="auto"/>
              <w:bottom w:val="single" w:sz="4" w:space="0" w:color="auto"/>
              <w:right w:val="single" w:sz="4" w:space="0" w:color="auto"/>
            </w:tcBorders>
            <w:vAlign w:val="center"/>
          </w:tcPr>
          <w:p w14:paraId="3571EDB9" w14:textId="77777777" w:rsidR="00941983" w:rsidRPr="00761FA7" w:rsidRDefault="00941983" w:rsidP="004473A3">
            <w:pPr>
              <w:widowControl/>
              <w:jc w:val="center"/>
              <w:rPr>
                <w:color w:val="000000"/>
                <w:sz w:val="22"/>
                <w:szCs w:val="22"/>
              </w:rPr>
            </w:pPr>
            <w:r w:rsidRPr="00761FA7">
              <w:rPr>
                <w:color w:val="000000"/>
                <w:sz w:val="22"/>
                <w:szCs w:val="22"/>
              </w:rPr>
              <w:t>PK-12</w:t>
            </w:r>
          </w:p>
        </w:tc>
        <w:tc>
          <w:tcPr>
            <w:tcW w:w="504" w:type="pct"/>
            <w:tcBorders>
              <w:top w:val="single" w:sz="4" w:space="0" w:color="auto"/>
              <w:left w:val="single" w:sz="4" w:space="0" w:color="auto"/>
              <w:bottom w:val="single" w:sz="4" w:space="0" w:color="auto"/>
              <w:right w:val="single" w:sz="4" w:space="0" w:color="auto"/>
            </w:tcBorders>
            <w:vAlign w:val="center"/>
          </w:tcPr>
          <w:p w14:paraId="6EB9A886" w14:textId="77777777" w:rsidR="00941983" w:rsidRPr="00761FA7" w:rsidRDefault="00941983" w:rsidP="004473A3">
            <w:pPr>
              <w:widowControl/>
              <w:jc w:val="center"/>
              <w:rPr>
                <w:color w:val="000000"/>
                <w:sz w:val="22"/>
                <w:szCs w:val="22"/>
              </w:rPr>
            </w:pPr>
            <w:r w:rsidRPr="00761FA7">
              <w:rPr>
                <w:color w:val="000000"/>
                <w:sz w:val="22"/>
                <w:szCs w:val="22"/>
              </w:rPr>
              <w:t>345</w:t>
            </w:r>
          </w:p>
        </w:tc>
        <w:tc>
          <w:tcPr>
            <w:tcW w:w="1073" w:type="pct"/>
            <w:tcBorders>
              <w:top w:val="single" w:sz="4" w:space="0" w:color="auto"/>
              <w:left w:val="single" w:sz="4" w:space="0" w:color="auto"/>
              <w:bottom w:val="single" w:sz="4" w:space="0" w:color="auto"/>
              <w:right w:val="single" w:sz="4" w:space="0" w:color="auto"/>
            </w:tcBorders>
            <w:vAlign w:val="center"/>
          </w:tcPr>
          <w:p w14:paraId="6383001C" w14:textId="77777777" w:rsidR="00941983" w:rsidRPr="00761FA7" w:rsidRDefault="00941983" w:rsidP="004473A3">
            <w:pPr>
              <w:widowControl/>
              <w:jc w:val="center"/>
              <w:rPr>
                <w:color w:val="000000"/>
                <w:sz w:val="22"/>
                <w:szCs w:val="22"/>
              </w:rPr>
            </w:pPr>
            <w:r w:rsidRPr="00761FA7">
              <w:rPr>
                <w:color w:val="000000"/>
                <w:sz w:val="22"/>
                <w:szCs w:val="22"/>
              </w:rPr>
              <w:t xml:space="preserve">Increase enrollment </w:t>
            </w:r>
            <w:r>
              <w:rPr>
                <w:color w:val="000000"/>
                <w:sz w:val="22"/>
                <w:szCs w:val="22"/>
              </w:rPr>
              <w:t>by 20 students to a total of 365</w:t>
            </w:r>
          </w:p>
        </w:tc>
        <w:tc>
          <w:tcPr>
            <w:tcW w:w="880" w:type="pct"/>
            <w:tcBorders>
              <w:top w:val="single" w:sz="4" w:space="0" w:color="auto"/>
              <w:left w:val="single" w:sz="4" w:space="0" w:color="auto"/>
              <w:bottom w:val="single" w:sz="4" w:space="0" w:color="auto"/>
              <w:right w:val="single" w:sz="4" w:space="0" w:color="auto"/>
            </w:tcBorders>
          </w:tcPr>
          <w:p w14:paraId="33A80D83" w14:textId="77777777" w:rsidR="00941983" w:rsidRDefault="00941983" w:rsidP="004473A3">
            <w:pPr>
              <w:widowControl/>
              <w:jc w:val="center"/>
              <w:rPr>
                <w:sz w:val="22"/>
                <w:szCs w:val="22"/>
              </w:rPr>
            </w:pPr>
            <w:r>
              <w:rPr>
                <w:sz w:val="22"/>
                <w:szCs w:val="22"/>
              </w:rPr>
              <w:t>Limited impact of proposed award</w:t>
            </w:r>
          </w:p>
        </w:tc>
        <w:tc>
          <w:tcPr>
            <w:tcW w:w="726" w:type="pct"/>
            <w:tcBorders>
              <w:top w:val="single" w:sz="4" w:space="0" w:color="auto"/>
              <w:left w:val="single" w:sz="4" w:space="0" w:color="auto"/>
              <w:bottom w:val="single" w:sz="4" w:space="0" w:color="auto"/>
              <w:right w:val="single" w:sz="4" w:space="0" w:color="auto"/>
            </w:tcBorders>
            <w:vAlign w:val="center"/>
          </w:tcPr>
          <w:p w14:paraId="511B1E2D" w14:textId="77777777" w:rsidR="00941983" w:rsidRDefault="00941983" w:rsidP="004473A3">
            <w:pPr>
              <w:widowControl/>
              <w:jc w:val="center"/>
              <w:rPr>
                <w:sz w:val="22"/>
                <w:szCs w:val="22"/>
              </w:rPr>
            </w:pPr>
            <w:r>
              <w:rPr>
                <w:sz w:val="22"/>
                <w:szCs w:val="22"/>
              </w:rPr>
              <w:t>NA</w:t>
            </w:r>
          </w:p>
        </w:tc>
      </w:tr>
      <w:tr w:rsidR="00941983" w14:paraId="337BD968" w14:textId="77777777" w:rsidTr="00B81C7D">
        <w:trPr>
          <w:jc w:val="center"/>
        </w:trPr>
        <w:tc>
          <w:tcPr>
            <w:tcW w:w="1432" w:type="pct"/>
            <w:tcBorders>
              <w:top w:val="single" w:sz="4" w:space="0" w:color="auto"/>
              <w:left w:val="single" w:sz="4" w:space="0" w:color="auto"/>
              <w:bottom w:val="single" w:sz="4" w:space="0" w:color="auto"/>
              <w:right w:val="single" w:sz="4" w:space="0" w:color="auto"/>
            </w:tcBorders>
            <w:vAlign w:val="center"/>
          </w:tcPr>
          <w:p w14:paraId="6E4713B6" w14:textId="77777777" w:rsidR="00941983" w:rsidRPr="00761FA7" w:rsidRDefault="00941983" w:rsidP="008D6010">
            <w:pPr>
              <w:widowControl/>
              <w:jc w:val="center"/>
              <w:rPr>
                <w:color w:val="000000"/>
                <w:sz w:val="22"/>
                <w:szCs w:val="22"/>
              </w:rPr>
            </w:pPr>
            <w:r w:rsidRPr="00761FA7">
              <w:rPr>
                <w:color w:val="000000"/>
                <w:sz w:val="22"/>
                <w:szCs w:val="22"/>
              </w:rPr>
              <w:t>Conservatory Lab Charter School</w:t>
            </w:r>
          </w:p>
        </w:tc>
        <w:tc>
          <w:tcPr>
            <w:tcW w:w="386" w:type="pct"/>
            <w:tcBorders>
              <w:top w:val="single" w:sz="4" w:space="0" w:color="auto"/>
              <w:left w:val="single" w:sz="4" w:space="0" w:color="auto"/>
              <w:bottom w:val="single" w:sz="4" w:space="0" w:color="auto"/>
              <w:right w:val="single" w:sz="4" w:space="0" w:color="auto"/>
            </w:tcBorders>
            <w:vAlign w:val="center"/>
          </w:tcPr>
          <w:p w14:paraId="37CC2587" w14:textId="77777777" w:rsidR="00941983" w:rsidRPr="00761FA7" w:rsidRDefault="00941983" w:rsidP="008D6010">
            <w:pPr>
              <w:widowControl/>
              <w:jc w:val="center"/>
              <w:rPr>
                <w:color w:val="000000"/>
                <w:sz w:val="22"/>
                <w:szCs w:val="22"/>
              </w:rPr>
            </w:pPr>
            <w:r w:rsidRPr="00761FA7">
              <w:rPr>
                <w:color w:val="000000"/>
                <w:sz w:val="22"/>
                <w:szCs w:val="22"/>
              </w:rPr>
              <w:t>PK-8</w:t>
            </w:r>
          </w:p>
        </w:tc>
        <w:tc>
          <w:tcPr>
            <w:tcW w:w="504" w:type="pct"/>
            <w:tcBorders>
              <w:top w:val="single" w:sz="4" w:space="0" w:color="auto"/>
              <w:left w:val="single" w:sz="4" w:space="0" w:color="auto"/>
              <w:bottom w:val="single" w:sz="4" w:space="0" w:color="auto"/>
              <w:right w:val="single" w:sz="4" w:space="0" w:color="auto"/>
            </w:tcBorders>
            <w:vAlign w:val="center"/>
          </w:tcPr>
          <w:p w14:paraId="2DC881FD" w14:textId="77777777" w:rsidR="00941983" w:rsidRPr="00761FA7" w:rsidRDefault="00941983" w:rsidP="008D6010">
            <w:pPr>
              <w:widowControl/>
              <w:jc w:val="center"/>
              <w:rPr>
                <w:color w:val="000000"/>
                <w:sz w:val="22"/>
                <w:szCs w:val="22"/>
              </w:rPr>
            </w:pPr>
            <w:r w:rsidRPr="00761FA7">
              <w:rPr>
                <w:color w:val="000000"/>
                <w:sz w:val="22"/>
                <w:szCs w:val="22"/>
              </w:rPr>
              <w:t>444</w:t>
            </w:r>
          </w:p>
        </w:tc>
        <w:tc>
          <w:tcPr>
            <w:tcW w:w="1073" w:type="pct"/>
            <w:tcBorders>
              <w:top w:val="single" w:sz="4" w:space="0" w:color="auto"/>
              <w:left w:val="single" w:sz="4" w:space="0" w:color="auto"/>
              <w:bottom w:val="single" w:sz="4" w:space="0" w:color="auto"/>
              <w:right w:val="single" w:sz="4" w:space="0" w:color="auto"/>
            </w:tcBorders>
            <w:vAlign w:val="center"/>
          </w:tcPr>
          <w:p w14:paraId="002F8781" w14:textId="77777777" w:rsidR="00941983" w:rsidRPr="00761FA7" w:rsidRDefault="00941983" w:rsidP="008D6010">
            <w:pPr>
              <w:widowControl/>
              <w:jc w:val="center"/>
              <w:rPr>
                <w:color w:val="000000"/>
                <w:sz w:val="22"/>
                <w:szCs w:val="22"/>
              </w:rPr>
            </w:pPr>
            <w:r w:rsidRPr="00761FA7">
              <w:rPr>
                <w:color w:val="000000"/>
                <w:sz w:val="22"/>
                <w:szCs w:val="22"/>
              </w:rPr>
              <w:t xml:space="preserve">Increase enrollment </w:t>
            </w:r>
            <w:r>
              <w:rPr>
                <w:color w:val="000000"/>
                <w:sz w:val="22"/>
                <w:szCs w:val="22"/>
              </w:rPr>
              <w:t>by 40 students to a total of 484</w:t>
            </w:r>
          </w:p>
        </w:tc>
        <w:tc>
          <w:tcPr>
            <w:tcW w:w="880" w:type="pct"/>
            <w:tcBorders>
              <w:top w:val="single" w:sz="4" w:space="0" w:color="auto"/>
              <w:left w:val="single" w:sz="4" w:space="0" w:color="auto"/>
              <w:bottom w:val="single" w:sz="4" w:space="0" w:color="auto"/>
              <w:right w:val="single" w:sz="4" w:space="0" w:color="auto"/>
            </w:tcBorders>
          </w:tcPr>
          <w:p w14:paraId="3A6E0301" w14:textId="77777777" w:rsidR="00941983" w:rsidRDefault="00941983" w:rsidP="008D6010">
            <w:pPr>
              <w:widowControl/>
              <w:jc w:val="center"/>
              <w:rPr>
                <w:sz w:val="22"/>
                <w:szCs w:val="22"/>
              </w:rPr>
            </w:pPr>
            <w:r>
              <w:rPr>
                <w:sz w:val="22"/>
                <w:szCs w:val="22"/>
              </w:rPr>
              <w:t>Limited impact of proposed award</w:t>
            </w:r>
          </w:p>
        </w:tc>
        <w:tc>
          <w:tcPr>
            <w:tcW w:w="726" w:type="pct"/>
            <w:tcBorders>
              <w:top w:val="single" w:sz="4" w:space="0" w:color="auto"/>
              <w:left w:val="single" w:sz="4" w:space="0" w:color="auto"/>
              <w:bottom w:val="single" w:sz="4" w:space="0" w:color="auto"/>
              <w:right w:val="single" w:sz="4" w:space="0" w:color="auto"/>
            </w:tcBorders>
            <w:vAlign w:val="center"/>
          </w:tcPr>
          <w:p w14:paraId="29761E79" w14:textId="77777777" w:rsidR="00941983" w:rsidRDefault="00941983" w:rsidP="008D6010">
            <w:pPr>
              <w:widowControl/>
              <w:jc w:val="center"/>
              <w:rPr>
                <w:sz w:val="22"/>
                <w:szCs w:val="22"/>
              </w:rPr>
            </w:pPr>
            <w:r>
              <w:rPr>
                <w:sz w:val="22"/>
                <w:szCs w:val="22"/>
              </w:rPr>
              <w:t>NA</w:t>
            </w:r>
          </w:p>
        </w:tc>
      </w:tr>
      <w:tr w:rsidR="00941983" w14:paraId="08EBFFC2" w14:textId="77777777" w:rsidTr="00B81C7D">
        <w:trPr>
          <w:jc w:val="center"/>
        </w:trPr>
        <w:tc>
          <w:tcPr>
            <w:tcW w:w="1432" w:type="pct"/>
            <w:tcBorders>
              <w:top w:val="single" w:sz="4" w:space="0" w:color="auto"/>
              <w:left w:val="single" w:sz="4" w:space="0" w:color="auto"/>
              <w:bottom w:val="single" w:sz="4" w:space="0" w:color="auto"/>
              <w:right w:val="single" w:sz="4" w:space="0" w:color="auto"/>
            </w:tcBorders>
            <w:vAlign w:val="center"/>
          </w:tcPr>
          <w:p w14:paraId="31502F44" w14:textId="77777777" w:rsidR="00941983" w:rsidRPr="00761FA7" w:rsidRDefault="00941983" w:rsidP="008D6010">
            <w:pPr>
              <w:widowControl/>
              <w:jc w:val="center"/>
              <w:rPr>
                <w:color w:val="000000"/>
                <w:sz w:val="22"/>
                <w:szCs w:val="22"/>
              </w:rPr>
            </w:pPr>
            <w:r w:rsidRPr="00761FA7">
              <w:rPr>
                <w:color w:val="000000"/>
                <w:sz w:val="22"/>
                <w:szCs w:val="22"/>
              </w:rPr>
              <w:t>Helen Y. Davis Leadership Academy Charter School</w:t>
            </w:r>
          </w:p>
        </w:tc>
        <w:tc>
          <w:tcPr>
            <w:tcW w:w="386" w:type="pct"/>
            <w:tcBorders>
              <w:top w:val="single" w:sz="4" w:space="0" w:color="auto"/>
              <w:left w:val="single" w:sz="4" w:space="0" w:color="auto"/>
              <w:bottom w:val="single" w:sz="4" w:space="0" w:color="auto"/>
              <w:right w:val="single" w:sz="4" w:space="0" w:color="auto"/>
            </w:tcBorders>
            <w:vAlign w:val="center"/>
          </w:tcPr>
          <w:p w14:paraId="6C321E4A" w14:textId="77777777" w:rsidR="00941983" w:rsidRPr="00761FA7" w:rsidRDefault="00941983" w:rsidP="008D6010">
            <w:pPr>
              <w:widowControl/>
              <w:jc w:val="center"/>
              <w:rPr>
                <w:color w:val="000000"/>
                <w:sz w:val="22"/>
                <w:szCs w:val="22"/>
              </w:rPr>
            </w:pPr>
            <w:r w:rsidRPr="00761FA7">
              <w:rPr>
                <w:color w:val="000000"/>
                <w:sz w:val="22"/>
                <w:szCs w:val="22"/>
              </w:rPr>
              <w:t>6-8</w:t>
            </w:r>
          </w:p>
        </w:tc>
        <w:tc>
          <w:tcPr>
            <w:tcW w:w="504" w:type="pct"/>
            <w:tcBorders>
              <w:top w:val="single" w:sz="4" w:space="0" w:color="auto"/>
              <w:left w:val="single" w:sz="4" w:space="0" w:color="auto"/>
              <w:bottom w:val="single" w:sz="4" w:space="0" w:color="auto"/>
              <w:right w:val="single" w:sz="4" w:space="0" w:color="auto"/>
            </w:tcBorders>
            <w:vAlign w:val="center"/>
          </w:tcPr>
          <w:p w14:paraId="59C0EDE0" w14:textId="77777777" w:rsidR="00941983" w:rsidRPr="00761FA7" w:rsidRDefault="00941983" w:rsidP="008D6010">
            <w:pPr>
              <w:widowControl/>
              <w:jc w:val="center"/>
              <w:rPr>
                <w:color w:val="000000"/>
                <w:sz w:val="22"/>
                <w:szCs w:val="22"/>
              </w:rPr>
            </w:pPr>
            <w:r w:rsidRPr="00761FA7">
              <w:rPr>
                <w:color w:val="000000"/>
                <w:sz w:val="22"/>
                <w:szCs w:val="22"/>
              </w:rPr>
              <w:t>216</w:t>
            </w:r>
          </w:p>
        </w:tc>
        <w:tc>
          <w:tcPr>
            <w:tcW w:w="1073" w:type="pct"/>
            <w:tcBorders>
              <w:top w:val="single" w:sz="4" w:space="0" w:color="auto"/>
              <w:left w:val="single" w:sz="4" w:space="0" w:color="auto"/>
              <w:bottom w:val="single" w:sz="4" w:space="0" w:color="auto"/>
              <w:right w:val="single" w:sz="4" w:space="0" w:color="auto"/>
            </w:tcBorders>
            <w:vAlign w:val="center"/>
          </w:tcPr>
          <w:p w14:paraId="597280EA" w14:textId="77777777" w:rsidR="00941983" w:rsidRPr="00761FA7" w:rsidRDefault="00941983" w:rsidP="008D6010">
            <w:pPr>
              <w:widowControl/>
              <w:jc w:val="center"/>
              <w:rPr>
                <w:color w:val="000000"/>
                <w:sz w:val="22"/>
                <w:szCs w:val="22"/>
              </w:rPr>
            </w:pPr>
            <w:r>
              <w:rPr>
                <w:color w:val="000000"/>
                <w:sz w:val="22"/>
                <w:szCs w:val="22"/>
              </w:rPr>
              <w:t>Increase enrollment by 275 students to a total of 491</w:t>
            </w:r>
            <w:r w:rsidRPr="00761FA7">
              <w:rPr>
                <w:color w:val="000000"/>
                <w:sz w:val="22"/>
                <w:szCs w:val="22"/>
              </w:rPr>
              <w:t xml:space="preserve">; </w:t>
            </w:r>
            <w:r>
              <w:rPr>
                <w:color w:val="000000"/>
                <w:sz w:val="22"/>
                <w:szCs w:val="22"/>
              </w:rPr>
              <w:br/>
            </w:r>
            <w:r w:rsidRPr="00761FA7">
              <w:rPr>
                <w:color w:val="000000"/>
                <w:sz w:val="22"/>
                <w:szCs w:val="22"/>
              </w:rPr>
              <w:t>Add grades 5 and 9-12</w:t>
            </w:r>
          </w:p>
        </w:tc>
        <w:tc>
          <w:tcPr>
            <w:tcW w:w="880" w:type="pct"/>
            <w:tcBorders>
              <w:top w:val="single" w:sz="4" w:space="0" w:color="auto"/>
              <w:left w:val="single" w:sz="4" w:space="0" w:color="auto"/>
              <w:bottom w:val="single" w:sz="4" w:space="0" w:color="auto"/>
              <w:right w:val="single" w:sz="4" w:space="0" w:color="auto"/>
            </w:tcBorders>
          </w:tcPr>
          <w:p w14:paraId="18C88958" w14:textId="77777777" w:rsidR="00941983" w:rsidRDefault="002E15C5" w:rsidP="008D6010">
            <w:pPr>
              <w:widowControl/>
              <w:jc w:val="center"/>
              <w:rPr>
                <w:sz w:val="22"/>
                <w:szCs w:val="22"/>
              </w:rPr>
            </w:pPr>
            <w:r>
              <w:rPr>
                <w:sz w:val="22"/>
                <w:szCs w:val="22"/>
              </w:rPr>
              <w:t xml:space="preserve">Building capacity to support program improvements and </w:t>
            </w:r>
            <w:proofErr w:type="gramStart"/>
            <w:r>
              <w:rPr>
                <w:sz w:val="22"/>
                <w:szCs w:val="22"/>
              </w:rPr>
              <w:t>high quality</w:t>
            </w:r>
            <w:proofErr w:type="gramEnd"/>
            <w:r>
              <w:rPr>
                <w:sz w:val="22"/>
                <w:szCs w:val="22"/>
              </w:rPr>
              <w:t xml:space="preserve"> expansion</w:t>
            </w:r>
          </w:p>
        </w:tc>
        <w:tc>
          <w:tcPr>
            <w:tcW w:w="726" w:type="pct"/>
            <w:tcBorders>
              <w:top w:val="single" w:sz="4" w:space="0" w:color="auto"/>
              <w:left w:val="single" w:sz="4" w:space="0" w:color="auto"/>
              <w:bottom w:val="single" w:sz="4" w:space="0" w:color="auto"/>
              <w:right w:val="single" w:sz="4" w:space="0" w:color="auto"/>
            </w:tcBorders>
            <w:vAlign w:val="center"/>
          </w:tcPr>
          <w:p w14:paraId="6049C3DE" w14:textId="77777777" w:rsidR="00941983" w:rsidRDefault="00941983" w:rsidP="008D6010">
            <w:pPr>
              <w:widowControl/>
              <w:jc w:val="center"/>
              <w:rPr>
                <w:sz w:val="22"/>
                <w:szCs w:val="22"/>
              </w:rPr>
            </w:pPr>
            <w:r>
              <w:rPr>
                <w:sz w:val="22"/>
                <w:szCs w:val="22"/>
              </w:rPr>
              <w:t>NA</w:t>
            </w:r>
          </w:p>
        </w:tc>
      </w:tr>
      <w:tr w:rsidR="00941983" w14:paraId="54F06E20" w14:textId="77777777" w:rsidTr="00B81C7D">
        <w:trPr>
          <w:jc w:val="center"/>
        </w:trPr>
        <w:tc>
          <w:tcPr>
            <w:tcW w:w="1432" w:type="pct"/>
            <w:tcBorders>
              <w:top w:val="single" w:sz="4" w:space="0" w:color="auto"/>
              <w:left w:val="single" w:sz="4" w:space="0" w:color="auto"/>
              <w:bottom w:val="single" w:sz="4" w:space="0" w:color="auto"/>
              <w:right w:val="single" w:sz="4" w:space="0" w:color="auto"/>
            </w:tcBorders>
            <w:vAlign w:val="center"/>
          </w:tcPr>
          <w:p w14:paraId="60BF5C5D" w14:textId="77777777" w:rsidR="00941983" w:rsidRPr="00761FA7" w:rsidRDefault="00941983" w:rsidP="008D6010">
            <w:pPr>
              <w:widowControl/>
              <w:jc w:val="center"/>
              <w:rPr>
                <w:color w:val="000000"/>
                <w:sz w:val="22"/>
                <w:szCs w:val="22"/>
              </w:rPr>
            </w:pPr>
            <w:r w:rsidRPr="00761FA7">
              <w:rPr>
                <w:color w:val="000000"/>
                <w:sz w:val="22"/>
                <w:szCs w:val="22"/>
              </w:rPr>
              <w:t>KIPP Academy Boston Public Charter School</w:t>
            </w:r>
            <w:r>
              <w:rPr>
                <w:color w:val="000000"/>
                <w:sz w:val="22"/>
                <w:szCs w:val="22"/>
              </w:rPr>
              <w:br/>
              <w:t>(KIPP Network in Lynn and Boston)</w:t>
            </w:r>
          </w:p>
        </w:tc>
        <w:tc>
          <w:tcPr>
            <w:tcW w:w="386" w:type="pct"/>
            <w:tcBorders>
              <w:top w:val="single" w:sz="4" w:space="0" w:color="auto"/>
              <w:left w:val="single" w:sz="4" w:space="0" w:color="auto"/>
              <w:bottom w:val="single" w:sz="4" w:space="0" w:color="auto"/>
              <w:right w:val="single" w:sz="4" w:space="0" w:color="auto"/>
            </w:tcBorders>
            <w:vAlign w:val="center"/>
          </w:tcPr>
          <w:p w14:paraId="2847400A" w14:textId="77777777" w:rsidR="00941983" w:rsidRPr="00761FA7" w:rsidRDefault="00941983" w:rsidP="008D6010">
            <w:pPr>
              <w:widowControl/>
              <w:jc w:val="center"/>
              <w:rPr>
                <w:color w:val="000000"/>
                <w:sz w:val="22"/>
                <w:szCs w:val="22"/>
              </w:rPr>
            </w:pPr>
            <w:r w:rsidRPr="00761FA7">
              <w:rPr>
                <w:color w:val="000000"/>
                <w:sz w:val="22"/>
                <w:szCs w:val="22"/>
              </w:rPr>
              <w:t>K-8</w:t>
            </w:r>
          </w:p>
        </w:tc>
        <w:tc>
          <w:tcPr>
            <w:tcW w:w="504" w:type="pct"/>
            <w:tcBorders>
              <w:top w:val="single" w:sz="4" w:space="0" w:color="auto"/>
              <w:left w:val="single" w:sz="4" w:space="0" w:color="auto"/>
              <w:bottom w:val="single" w:sz="4" w:space="0" w:color="auto"/>
              <w:right w:val="single" w:sz="4" w:space="0" w:color="auto"/>
            </w:tcBorders>
            <w:vAlign w:val="center"/>
          </w:tcPr>
          <w:p w14:paraId="50709AD2" w14:textId="77777777" w:rsidR="00941983" w:rsidRPr="00761FA7" w:rsidRDefault="00941983" w:rsidP="008D6010">
            <w:pPr>
              <w:widowControl/>
              <w:jc w:val="center"/>
              <w:rPr>
                <w:color w:val="000000"/>
                <w:sz w:val="22"/>
                <w:szCs w:val="22"/>
              </w:rPr>
            </w:pPr>
            <w:r w:rsidRPr="00761FA7">
              <w:rPr>
                <w:color w:val="000000"/>
                <w:sz w:val="22"/>
                <w:szCs w:val="22"/>
              </w:rPr>
              <w:t>588</w:t>
            </w:r>
          </w:p>
        </w:tc>
        <w:tc>
          <w:tcPr>
            <w:tcW w:w="1073" w:type="pct"/>
            <w:tcBorders>
              <w:top w:val="single" w:sz="4" w:space="0" w:color="auto"/>
              <w:left w:val="single" w:sz="4" w:space="0" w:color="auto"/>
              <w:bottom w:val="single" w:sz="4" w:space="0" w:color="auto"/>
              <w:right w:val="single" w:sz="4" w:space="0" w:color="auto"/>
            </w:tcBorders>
            <w:vAlign w:val="center"/>
          </w:tcPr>
          <w:p w14:paraId="0AF0464E" w14:textId="77777777" w:rsidR="00941983" w:rsidRPr="00761FA7" w:rsidRDefault="00941983" w:rsidP="008D6010">
            <w:pPr>
              <w:widowControl/>
              <w:jc w:val="center"/>
              <w:rPr>
                <w:color w:val="000000"/>
                <w:sz w:val="22"/>
                <w:szCs w:val="22"/>
              </w:rPr>
            </w:pPr>
            <w:r>
              <w:rPr>
                <w:color w:val="000000"/>
                <w:sz w:val="22"/>
                <w:szCs w:val="22"/>
              </w:rPr>
              <w:t>Increase enrollment by 588 students to a total of 1,176</w:t>
            </w:r>
            <w:r w:rsidRPr="00761FA7">
              <w:rPr>
                <w:color w:val="000000"/>
                <w:sz w:val="22"/>
                <w:szCs w:val="22"/>
              </w:rPr>
              <w:t>;</w:t>
            </w:r>
            <w:r>
              <w:rPr>
                <w:color w:val="000000"/>
                <w:sz w:val="22"/>
                <w:szCs w:val="22"/>
              </w:rPr>
              <w:br/>
            </w:r>
            <w:r w:rsidRPr="00761FA7">
              <w:rPr>
                <w:color w:val="000000"/>
                <w:sz w:val="22"/>
                <w:szCs w:val="22"/>
              </w:rPr>
              <w:t xml:space="preserve"> Add grades K1 and 9-12</w:t>
            </w:r>
          </w:p>
        </w:tc>
        <w:tc>
          <w:tcPr>
            <w:tcW w:w="880" w:type="pct"/>
            <w:tcBorders>
              <w:top w:val="single" w:sz="4" w:space="0" w:color="auto"/>
              <w:left w:val="single" w:sz="4" w:space="0" w:color="auto"/>
              <w:bottom w:val="single" w:sz="4" w:space="0" w:color="auto"/>
              <w:right w:val="single" w:sz="4" w:space="0" w:color="auto"/>
            </w:tcBorders>
          </w:tcPr>
          <w:p w14:paraId="3EC5D3E9" w14:textId="77777777" w:rsidR="00941983" w:rsidRDefault="00941983" w:rsidP="008D6010">
            <w:pPr>
              <w:widowControl/>
              <w:jc w:val="center"/>
              <w:rPr>
                <w:sz w:val="22"/>
                <w:szCs w:val="22"/>
              </w:rPr>
            </w:pPr>
            <w:r>
              <w:rPr>
                <w:sz w:val="22"/>
                <w:szCs w:val="22"/>
              </w:rPr>
              <w:t>Network currently in period of extensive growth</w:t>
            </w:r>
            <w:r w:rsidR="00CD0AA5">
              <w:rPr>
                <w:sz w:val="22"/>
                <w:szCs w:val="22"/>
              </w:rPr>
              <w:t xml:space="preserve"> and building capacity</w:t>
            </w:r>
            <w:r>
              <w:rPr>
                <w:sz w:val="22"/>
                <w:szCs w:val="22"/>
              </w:rPr>
              <w:t>; currently largest max</w:t>
            </w:r>
            <w:r w:rsidR="00CD0AA5">
              <w:rPr>
                <w:sz w:val="22"/>
                <w:szCs w:val="22"/>
              </w:rPr>
              <w:t>imum</w:t>
            </w:r>
            <w:r>
              <w:rPr>
                <w:sz w:val="22"/>
                <w:szCs w:val="22"/>
              </w:rPr>
              <w:t xml:space="preserve"> enrollment </w:t>
            </w:r>
            <w:r w:rsidR="00CD0AA5">
              <w:rPr>
                <w:sz w:val="22"/>
                <w:szCs w:val="22"/>
              </w:rPr>
              <w:t>for a network</w:t>
            </w:r>
          </w:p>
        </w:tc>
        <w:tc>
          <w:tcPr>
            <w:tcW w:w="726" w:type="pct"/>
            <w:tcBorders>
              <w:top w:val="single" w:sz="4" w:space="0" w:color="auto"/>
              <w:left w:val="single" w:sz="4" w:space="0" w:color="auto"/>
              <w:bottom w:val="single" w:sz="4" w:space="0" w:color="auto"/>
              <w:right w:val="single" w:sz="4" w:space="0" w:color="auto"/>
            </w:tcBorders>
            <w:vAlign w:val="center"/>
          </w:tcPr>
          <w:p w14:paraId="465F669D" w14:textId="77777777" w:rsidR="00941983" w:rsidRDefault="00941983" w:rsidP="008D6010">
            <w:pPr>
              <w:widowControl/>
              <w:jc w:val="center"/>
              <w:rPr>
                <w:sz w:val="22"/>
                <w:szCs w:val="22"/>
              </w:rPr>
            </w:pPr>
            <w:r>
              <w:rPr>
                <w:sz w:val="22"/>
                <w:szCs w:val="22"/>
              </w:rPr>
              <w:t>NA</w:t>
            </w:r>
          </w:p>
        </w:tc>
      </w:tr>
    </w:tbl>
    <w:p w14:paraId="26BD9A58" w14:textId="77777777" w:rsidR="004406C9" w:rsidRPr="004406C9" w:rsidRDefault="004406C9" w:rsidP="008D6010">
      <w:pPr>
        <w:widowControl/>
        <w:rPr>
          <w:szCs w:val="24"/>
        </w:rPr>
      </w:pPr>
    </w:p>
    <w:p w14:paraId="52D6D7D7" w14:textId="77777777" w:rsidR="004406C9" w:rsidRPr="004406C9" w:rsidRDefault="004406C9">
      <w:pPr>
        <w:widowControl/>
        <w:rPr>
          <w:szCs w:val="24"/>
        </w:rPr>
        <w:sectPr w:rsidR="004406C9" w:rsidRPr="004406C9" w:rsidSect="00770F1C">
          <w:endnotePr>
            <w:numFmt w:val="decimal"/>
          </w:endnotePr>
          <w:pgSz w:w="15840" w:h="12240" w:orient="landscape"/>
          <w:pgMar w:top="1440" w:right="1440" w:bottom="1440" w:left="1440" w:header="1440" w:footer="720" w:gutter="0"/>
          <w:cols w:space="720"/>
          <w:formProt w:val="0"/>
          <w:noEndnote/>
          <w:titlePg/>
          <w:docGrid w:linePitch="326"/>
        </w:sectPr>
      </w:pPr>
    </w:p>
    <w:p w14:paraId="172343F3" w14:textId="77777777" w:rsidR="00527EEF" w:rsidRPr="005F71B6" w:rsidRDefault="00D06A04" w:rsidP="005F71B6">
      <w:pPr>
        <w:pStyle w:val="ListParagraph"/>
        <w:widowControl/>
        <w:numPr>
          <w:ilvl w:val="0"/>
          <w:numId w:val="32"/>
        </w:numPr>
        <w:rPr>
          <w:b/>
          <w:szCs w:val="24"/>
          <w:u w:val="single"/>
        </w:rPr>
      </w:pPr>
      <w:r w:rsidRPr="005F71B6">
        <w:rPr>
          <w:b/>
          <w:szCs w:val="24"/>
          <w:u w:val="single"/>
        </w:rPr>
        <w:lastRenderedPageBreak/>
        <w:t xml:space="preserve">Basis for Recommendations </w:t>
      </w:r>
    </w:p>
    <w:p w14:paraId="3EF289E2" w14:textId="77777777" w:rsidR="00D06A04" w:rsidRDefault="00D06A04">
      <w:pPr>
        <w:widowControl/>
        <w:rPr>
          <w:b/>
          <w:szCs w:val="24"/>
          <w:u w:val="single"/>
        </w:rPr>
      </w:pPr>
    </w:p>
    <w:p w14:paraId="79A07D50" w14:textId="77777777" w:rsidR="004F626A" w:rsidRDefault="00D06A04">
      <w:pPr>
        <w:widowControl/>
        <w:rPr>
          <w:color w:val="000000"/>
          <w:szCs w:val="24"/>
        </w:rPr>
      </w:pPr>
      <w:r w:rsidRPr="00D06A04">
        <w:rPr>
          <w:szCs w:val="24"/>
        </w:rPr>
        <w:t xml:space="preserve">During the </w:t>
      </w:r>
      <w:r>
        <w:rPr>
          <w:szCs w:val="24"/>
        </w:rPr>
        <w:t xml:space="preserve">Department’s review of expansion requests in Boston, a number of </w:t>
      </w:r>
      <w:r w:rsidR="00B40FAE">
        <w:rPr>
          <w:szCs w:val="24"/>
        </w:rPr>
        <w:t xml:space="preserve">applications </w:t>
      </w:r>
      <w:r w:rsidR="00E81A10">
        <w:rPr>
          <w:szCs w:val="24"/>
        </w:rPr>
        <w:t xml:space="preserve">came from </w:t>
      </w:r>
      <w:r>
        <w:rPr>
          <w:szCs w:val="24"/>
        </w:rPr>
        <w:t xml:space="preserve">schools with track records of performance that, if more seats were available in Boston, </w:t>
      </w:r>
      <w:r w:rsidR="00ED1681">
        <w:rPr>
          <w:szCs w:val="24"/>
        </w:rPr>
        <w:t>have the potential to</w:t>
      </w:r>
      <w:r w:rsidR="00E81A10">
        <w:rPr>
          <w:szCs w:val="24"/>
        </w:rPr>
        <w:t xml:space="preserve"> </w:t>
      </w:r>
      <w:r>
        <w:rPr>
          <w:szCs w:val="24"/>
        </w:rPr>
        <w:t xml:space="preserve">be strong candidates for my recommendation. </w:t>
      </w:r>
      <w:r w:rsidR="001410EA">
        <w:rPr>
          <w:color w:val="000000"/>
          <w:szCs w:val="24"/>
        </w:rPr>
        <w:t xml:space="preserve">Of the </w:t>
      </w:r>
      <w:r w:rsidR="00E81A10">
        <w:rPr>
          <w:color w:val="000000"/>
          <w:szCs w:val="24"/>
        </w:rPr>
        <w:t xml:space="preserve">7 </w:t>
      </w:r>
      <w:r w:rsidR="00446324">
        <w:rPr>
          <w:color w:val="000000"/>
          <w:szCs w:val="24"/>
        </w:rPr>
        <w:t xml:space="preserve">requests </w:t>
      </w:r>
      <w:r w:rsidR="00E81A10">
        <w:rPr>
          <w:color w:val="000000"/>
          <w:szCs w:val="24"/>
        </w:rPr>
        <w:t xml:space="preserve">to expand by more than </w:t>
      </w:r>
      <w:r w:rsidR="00446324">
        <w:rPr>
          <w:color w:val="000000"/>
          <w:szCs w:val="24"/>
        </w:rPr>
        <w:t xml:space="preserve">200 </w:t>
      </w:r>
      <w:r w:rsidR="00E81A10">
        <w:rPr>
          <w:color w:val="000000"/>
          <w:szCs w:val="24"/>
        </w:rPr>
        <w:t xml:space="preserve">students, </w:t>
      </w:r>
      <w:r w:rsidR="00B07EA0">
        <w:rPr>
          <w:color w:val="000000"/>
          <w:szCs w:val="24"/>
        </w:rPr>
        <w:t xml:space="preserve">which all involve </w:t>
      </w:r>
      <w:r w:rsidR="00446324">
        <w:rPr>
          <w:color w:val="000000"/>
          <w:szCs w:val="24"/>
        </w:rPr>
        <w:t>changes to</w:t>
      </w:r>
      <w:r w:rsidR="00B07EA0">
        <w:rPr>
          <w:color w:val="000000"/>
          <w:szCs w:val="24"/>
        </w:rPr>
        <w:t xml:space="preserve"> </w:t>
      </w:r>
      <w:r w:rsidR="00446324">
        <w:rPr>
          <w:color w:val="000000"/>
          <w:szCs w:val="24"/>
        </w:rPr>
        <w:t>grade spans, I have recommend</w:t>
      </w:r>
      <w:r w:rsidR="001E3FE9">
        <w:rPr>
          <w:color w:val="000000"/>
          <w:szCs w:val="24"/>
        </w:rPr>
        <w:t>ed</w:t>
      </w:r>
      <w:r w:rsidR="00446324">
        <w:rPr>
          <w:color w:val="000000"/>
          <w:szCs w:val="24"/>
        </w:rPr>
        <w:t xml:space="preserve"> </w:t>
      </w:r>
      <w:r w:rsidR="00E81A10">
        <w:rPr>
          <w:color w:val="000000"/>
          <w:szCs w:val="24"/>
        </w:rPr>
        <w:t>granting the requests of four</w:t>
      </w:r>
      <w:r w:rsidR="00446324">
        <w:rPr>
          <w:color w:val="000000"/>
          <w:szCs w:val="24"/>
        </w:rPr>
        <w:t xml:space="preserve"> school</w:t>
      </w:r>
      <w:r w:rsidR="00E81A10">
        <w:rPr>
          <w:color w:val="000000"/>
          <w:szCs w:val="24"/>
        </w:rPr>
        <w:t xml:space="preserve">s, </w:t>
      </w:r>
      <w:r w:rsidR="009A4325">
        <w:rPr>
          <w:color w:val="000000"/>
          <w:szCs w:val="24"/>
        </w:rPr>
        <w:t>including one network of charter schools</w:t>
      </w:r>
      <w:r w:rsidR="00446324">
        <w:rPr>
          <w:color w:val="000000"/>
          <w:szCs w:val="24"/>
        </w:rPr>
        <w:t>.</w:t>
      </w:r>
      <w:r w:rsidR="004F626A">
        <w:rPr>
          <w:color w:val="000000"/>
          <w:szCs w:val="24"/>
        </w:rPr>
        <w:t xml:space="preserve"> I am confident that expansion of these schools and their grade spans will result in excellent educational opportunities for the students who matriculate in the new seats.</w:t>
      </w:r>
    </w:p>
    <w:p w14:paraId="1CF45A94" w14:textId="77777777" w:rsidR="004F626A" w:rsidRDefault="004F626A">
      <w:pPr>
        <w:widowControl/>
        <w:rPr>
          <w:color w:val="000000"/>
          <w:szCs w:val="24"/>
        </w:rPr>
      </w:pPr>
    </w:p>
    <w:p w14:paraId="6543A49F" w14:textId="77777777" w:rsidR="001410EA" w:rsidRDefault="00446324">
      <w:pPr>
        <w:widowControl/>
        <w:rPr>
          <w:color w:val="000000"/>
          <w:szCs w:val="24"/>
        </w:rPr>
      </w:pPr>
      <w:r>
        <w:rPr>
          <w:color w:val="000000"/>
          <w:szCs w:val="24"/>
        </w:rPr>
        <w:t>Of the remaining three requests</w:t>
      </w:r>
      <w:r w:rsidR="004F626A">
        <w:rPr>
          <w:color w:val="000000"/>
          <w:szCs w:val="24"/>
        </w:rPr>
        <w:t xml:space="preserve"> of more than 200 seats</w:t>
      </w:r>
      <w:r w:rsidR="00A66492">
        <w:rPr>
          <w:color w:val="000000"/>
          <w:szCs w:val="24"/>
        </w:rPr>
        <w:t xml:space="preserve"> from </w:t>
      </w:r>
      <w:r w:rsidR="00A66492" w:rsidRPr="002D710D">
        <w:rPr>
          <w:color w:val="000000"/>
          <w:szCs w:val="24"/>
        </w:rPr>
        <w:t>Boston Preparatory Charter Public</w:t>
      </w:r>
      <w:r w:rsidR="001762C7">
        <w:rPr>
          <w:color w:val="000000"/>
          <w:szCs w:val="24"/>
        </w:rPr>
        <w:t xml:space="preserve"> School</w:t>
      </w:r>
      <w:r w:rsidR="00A66492" w:rsidRPr="002D710D">
        <w:rPr>
          <w:color w:val="000000"/>
          <w:szCs w:val="24"/>
        </w:rPr>
        <w:t>, Helen Y. Davis Leadership Academy Charter School, and KIPP Academy Boston Public Charter School</w:t>
      </w:r>
      <w:r>
        <w:rPr>
          <w:color w:val="000000"/>
          <w:szCs w:val="24"/>
        </w:rPr>
        <w:t xml:space="preserve">, </w:t>
      </w:r>
      <w:r w:rsidR="00A66492">
        <w:rPr>
          <w:color w:val="000000"/>
          <w:szCs w:val="24"/>
        </w:rPr>
        <w:t>each school</w:t>
      </w:r>
      <w:r w:rsidR="009A4325">
        <w:rPr>
          <w:color w:val="000000"/>
          <w:szCs w:val="24"/>
        </w:rPr>
        <w:t xml:space="preserve"> i</w:t>
      </w:r>
      <w:r w:rsidR="00A66492">
        <w:rPr>
          <w:color w:val="000000"/>
          <w:szCs w:val="24"/>
        </w:rPr>
        <w:t xml:space="preserve">s </w:t>
      </w:r>
      <w:r w:rsidR="009A4325">
        <w:rPr>
          <w:color w:val="000000"/>
          <w:szCs w:val="24"/>
        </w:rPr>
        <w:t>currently building capacity</w:t>
      </w:r>
      <w:r w:rsidR="00A66492">
        <w:rPr>
          <w:color w:val="000000"/>
          <w:szCs w:val="24"/>
        </w:rPr>
        <w:t xml:space="preserve"> to </w:t>
      </w:r>
      <w:r w:rsidR="00476D06">
        <w:rPr>
          <w:color w:val="000000"/>
          <w:szCs w:val="24"/>
        </w:rPr>
        <w:t>improve</w:t>
      </w:r>
      <w:r w:rsidR="00A66492">
        <w:rPr>
          <w:color w:val="000000"/>
          <w:szCs w:val="24"/>
        </w:rPr>
        <w:t xml:space="preserve"> </w:t>
      </w:r>
      <w:r w:rsidR="001E3FE9">
        <w:rPr>
          <w:color w:val="000000"/>
          <w:szCs w:val="24"/>
        </w:rPr>
        <w:t xml:space="preserve">specific </w:t>
      </w:r>
      <w:r w:rsidR="00A66492">
        <w:rPr>
          <w:color w:val="000000"/>
          <w:szCs w:val="24"/>
        </w:rPr>
        <w:t xml:space="preserve">areas of </w:t>
      </w:r>
      <w:r w:rsidR="00476D06">
        <w:rPr>
          <w:color w:val="000000"/>
          <w:szCs w:val="24"/>
        </w:rPr>
        <w:t xml:space="preserve">performance and </w:t>
      </w:r>
      <w:r w:rsidR="009A4325">
        <w:rPr>
          <w:color w:val="000000"/>
          <w:szCs w:val="24"/>
        </w:rPr>
        <w:t xml:space="preserve">to </w:t>
      </w:r>
      <w:r w:rsidR="00476D06">
        <w:rPr>
          <w:color w:val="000000"/>
          <w:szCs w:val="24"/>
        </w:rPr>
        <w:t>meet students’ needs</w:t>
      </w:r>
      <w:r w:rsidR="009A4325">
        <w:rPr>
          <w:color w:val="000000"/>
          <w:szCs w:val="24"/>
        </w:rPr>
        <w:t xml:space="preserve"> more effectively</w:t>
      </w:r>
      <w:r w:rsidR="00A66492">
        <w:rPr>
          <w:color w:val="000000"/>
          <w:szCs w:val="24"/>
        </w:rPr>
        <w:t xml:space="preserve">. </w:t>
      </w:r>
      <w:r w:rsidR="001E3FE9">
        <w:rPr>
          <w:color w:val="000000"/>
          <w:szCs w:val="24"/>
        </w:rPr>
        <w:t xml:space="preserve">In </w:t>
      </w:r>
      <w:r w:rsidR="001762C7">
        <w:rPr>
          <w:color w:val="000000"/>
          <w:szCs w:val="24"/>
        </w:rPr>
        <w:t xml:space="preserve">each of </w:t>
      </w:r>
      <w:r w:rsidR="001E3FE9">
        <w:rPr>
          <w:color w:val="000000"/>
          <w:szCs w:val="24"/>
        </w:rPr>
        <w:t xml:space="preserve">the schools’ </w:t>
      </w:r>
      <w:r w:rsidR="008241C0">
        <w:rPr>
          <w:color w:val="000000"/>
          <w:szCs w:val="24"/>
        </w:rPr>
        <w:t xml:space="preserve">amendment </w:t>
      </w:r>
      <w:r w:rsidR="001E3FE9">
        <w:rPr>
          <w:color w:val="000000"/>
          <w:szCs w:val="24"/>
        </w:rPr>
        <w:t xml:space="preserve">requests and </w:t>
      </w:r>
      <w:r w:rsidR="00ED1681">
        <w:rPr>
          <w:color w:val="000000"/>
          <w:szCs w:val="24"/>
        </w:rPr>
        <w:t xml:space="preserve">in </w:t>
      </w:r>
      <w:r w:rsidR="001E3FE9">
        <w:rPr>
          <w:color w:val="000000"/>
          <w:szCs w:val="24"/>
        </w:rPr>
        <w:t xml:space="preserve">their interviews with </w:t>
      </w:r>
      <w:r w:rsidR="00ED1681">
        <w:rPr>
          <w:color w:val="000000"/>
          <w:szCs w:val="24"/>
        </w:rPr>
        <w:t xml:space="preserve">the </w:t>
      </w:r>
      <w:r w:rsidR="001E3FE9">
        <w:rPr>
          <w:color w:val="000000"/>
          <w:szCs w:val="24"/>
        </w:rPr>
        <w:t>Department, all three schoo</w:t>
      </w:r>
      <w:r w:rsidR="008241C0">
        <w:rPr>
          <w:color w:val="000000"/>
          <w:szCs w:val="24"/>
        </w:rPr>
        <w:t>ls demonstrated the capacity to identify areas for growth and to devise and implement action plans address</w:t>
      </w:r>
      <w:r w:rsidR="00ED1681">
        <w:rPr>
          <w:color w:val="000000"/>
          <w:szCs w:val="24"/>
        </w:rPr>
        <w:t>ing</w:t>
      </w:r>
      <w:r w:rsidR="008241C0">
        <w:rPr>
          <w:color w:val="000000"/>
          <w:szCs w:val="24"/>
        </w:rPr>
        <w:t xml:space="preserve"> identified concerns. The Department intends to monitor </w:t>
      </w:r>
      <w:r w:rsidR="00EF12D2">
        <w:rPr>
          <w:color w:val="000000"/>
          <w:szCs w:val="24"/>
        </w:rPr>
        <w:t>actions by</w:t>
      </w:r>
      <w:r w:rsidR="008241C0">
        <w:rPr>
          <w:color w:val="000000"/>
          <w:szCs w:val="24"/>
        </w:rPr>
        <w:t xml:space="preserve"> these schools and believes all three schools</w:t>
      </w:r>
      <w:r w:rsidR="001E3FE9">
        <w:rPr>
          <w:color w:val="000000"/>
          <w:szCs w:val="24"/>
        </w:rPr>
        <w:t xml:space="preserve"> </w:t>
      </w:r>
      <w:r w:rsidR="00A66492">
        <w:rPr>
          <w:color w:val="000000"/>
          <w:szCs w:val="24"/>
        </w:rPr>
        <w:t>merit consideration in the future based on the avai</w:t>
      </w:r>
      <w:r w:rsidR="008241C0">
        <w:rPr>
          <w:color w:val="000000"/>
          <w:szCs w:val="24"/>
        </w:rPr>
        <w:t>lability of seats in Boston</w:t>
      </w:r>
      <w:r w:rsidR="00EF12D2">
        <w:rPr>
          <w:color w:val="000000"/>
          <w:szCs w:val="24"/>
        </w:rPr>
        <w:t>.</w:t>
      </w:r>
    </w:p>
    <w:p w14:paraId="6F0F6530" w14:textId="77777777" w:rsidR="001410EA" w:rsidRDefault="001410EA">
      <w:pPr>
        <w:widowControl/>
        <w:rPr>
          <w:szCs w:val="24"/>
        </w:rPr>
      </w:pPr>
    </w:p>
    <w:p w14:paraId="3CA9E530" w14:textId="77777777" w:rsidR="008D60E8" w:rsidRDefault="00D06A04" w:rsidP="004473A3">
      <w:pPr>
        <w:widowControl/>
      </w:pPr>
      <w:r w:rsidRPr="00D06A04">
        <w:t xml:space="preserve">Of the </w:t>
      </w:r>
      <w:r w:rsidR="00D05C69">
        <w:t>7</w:t>
      </w:r>
      <w:r w:rsidRPr="00D06A04">
        <w:t xml:space="preserve"> requests</w:t>
      </w:r>
      <w:r w:rsidR="001410EA">
        <w:t xml:space="preserve"> for fewer than 70 seats</w:t>
      </w:r>
      <w:r w:rsidRPr="00D06A04">
        <w:t xml:space="preserve">, I identified </w:t>
      </w:r>
      <w:r w:rsidR="00091AAB">
        <w:t>four</w:t>
      </w:r>
      <w:r w:rsidR="00091AAB" w:rsidRPr="00D06A04">
        <w:t xml:space="preserve"> </w:t>
      </w:r>
      <w:r w:rsidRPr="00D06A04">
        <w:t>schools</w:t>
      </w:r>
      <w:r w:rsidR="00091AAB">
        <w:t>, including a network of charter schools,</w:t>
      </w:r>
      <w:r w:rsidR="004F626A">
        <w:t xml:space="preserve"> </w:t>
      </w:r>
      <w:r w:rsidRPr="00D06A04">
        <w:t xml:space="preserve">that </w:t>
      </w:r>
      <w:r w:rsidR="004F4112">
        <w:t>would have merited additional consideration</w:t>
      </w:r>
      <w:r w:rsidRPr="00D06A04">
        <w:t xml:space="preserve"> </w:t>
      </w:r>
      <w:r w:rsidR="004F4112" w:rsidRPr="00D06A04">
        <w:t xml:space="preserve">if </w:t>
      </w:r>
      <w:r w:rsidR="00B40FAE">
        <w:t>there</w:t>
      </w:r>
      <w:r w:rsidR="001410EA">
        <w:t xml:space="preserve"> </w:t>
      </w:r>
      <w:r w:rsidR="004F4112">
        <w:t xml:space="preserve">were </w:t>
      </w:r>
      <w:r w:rsidR="00B40FAE">
        <w:t>more seats available</w:t>
      </w:r>
      <w:r w:rsidR="004F4112" w:rsidRPr="001410EA">
        <w:rPr>
          <w:szCs w:val="24"/>
        </w:rPr>
        <w:t xml:space="preserve">. </w:t>
      </w:r>
      <w:r w:rsidRPr="001410EA">
        <w:rPr>
          <w:szCs w:val="24"/>
        </w:rPr>
        <w:t>Those schools are Boston Collegiate</w:t>
      </w:r>
      <w:r w:rsidR="001410EA" w:rsidRPr="001410EA">
        <w:rPr>
          <w:szCs w:val="24"/>
        </w:rPr>
        <w:t xml:space="preserve"> Charter School, </w:t>
      </w:r>
      <w:r w:rsidRPr="001410EA">
        <w:rPr>
          <w:szCs w:val="24"/>
        </w:rPr>
        <w:t>Conservatory Lab Charter School</w:t>
      </w:r>
      <w:r w:rsidR="001410EA" w:rsidRPr="001410EA">
        <w:rPr>
          <w:szCs w:val="24"/>
        </w:rPr>
        <w:t>, City on a Hill Charter Public School Circuit Street, and City on a Hill Charter Public School Dudley Square</w:t>
      </w:r>
      <w:r w:rsidRPr="001410EA">
        <w:rPr>
          <w:szCs w:val="24"/>
        </w:rPr>
        <w:t>.</w:t>
      </w:r>
      <w:r>
        <w:t xml:space="preserve"> </w:t>
      </w:r>
      <w:r w:rsidR="00827EFA">
        <w:t xml:space="preserve">The remaining 3 requests for fewer than 70 seats are premature. </w:t>
      </w:r>
      <w:r w:rsidR="00513A2B" w:rsidRPr="00513A2B">
        <w:t xml:space="preserve">In </w:t>
      </w:r>
      <w:r w:rsidR="00094DDA">
        <w:t xml:space="preserve">the case of </w:t>
      </w:r>
      <w:r w:rsidR="00094DDA" w:rsidRPr="00513A2B">
        <w:t>Boston Renaissance Charter Public School</w:t>
      </w:r>
      <w:r w:rsidR="00513A2B" w:rsidRPr="00513A2B">
        <w:t xml:space="preserve">, </w:t>
      </w:r>
      <w:r w:rsidR="00094DDA">
        <w:t xml:space="preserve">the </w:t>
      </w:r>
      <w:r w:rsidR="00827EFA">
        <w:t xml:space="preserve">school must meet </w:t>
      </w:r>
      <w:r w:rsidR="00513A2B" w:rsidRPr="00513A2B">
        <w:t xml:space="preserve">conditions placed on </w:t>
      </w:r>
      <w:r w:rsidR="00827EFA">
        <w:t>its</w:t>
      </w:r>
      <w:r w:rsidR="00827EFA" w:rsidRPr="00513A2B">
        <w:t xml:space="preserve"> </w:t>
      </w:r>
      <w:r w:rsidR="00513A2B" w:rsidRPr="00513A2B">
        <w:t xml:space="preserve">charter </w:t>
      </w:r>
      <w:r w:rsidR="00094DDA">
        <w:t>before</w:t>
      </w:r>
      <w:r w:rsidR="00094DDA" w:rsidRPr="00513A2B">
        <w:t xml:space="preserve"> </w:t>
      </w:r>
      <w:r w:rsidR="00094DDA">
        <w:t xml:space="preserve">further </w:t>
      </w:r>
      <w:r w:rsidR="00513A2B" w:rsidRPr="00513A2B">
        <w:t>consider</w:t>
      </w:r>
      <w:r w:rsidR="00FD521E">
        <w:t>ation</w:t>
      </w:r>
      <w:r w:rsidR="00513A2B" w:rsidRPr="00513A2B">
        <w:t xml:space="preserve"> of an expansion request</w:t>
      </w:r>
      <w:r w:rsidR="00094DDA">
        <w:t xml:space="preserve">. Similarly, in the case of </w:t>
      </w:r>
      <w:r w:rsidR="00513A2B" w:rsidRPr="00513A2B">
        <w:t>Codman Academy Charter Public School</w:t>
      </w:r>
      <w:r w:rsidR="00094DDA">
        <w:t xml:space="preserve">, </w:t>
      </w:r>
      <w:r w:rsidR="00827EFA">
        <w:t xml:space="preserve">the school’s request is premature </w:t>
      </w:r>
      <w:r w:rsidR="00460BE9">
        <w:t>due to renew</w:t>
      </w:r>
      <w:r w:rsidR="00827EFA">
        <w:t>al of</w:t>
      </w:r>
      <w:r w:rsidR="00460BE9">
        <w:t xml:space="preserve"> the school’s charter with conditions</w:t>
      </w:r>
      <w:r w:rsidR="00827EFA">
        <w:t>,</w:t>
      </w:r>
      <w:r w:rsidR="00460BE9">
        <w:t xml:space="preserve"> as detailed in a separate memorandum</w:t>
      </w:r>
      <w:r w:rsidR="00513A2B">
        <w:t>.</w:t>
      </w:r>
      <w:r w:rsidR="00B97D79">
        <w:t xml:space="preserve"> Finally, in the case of Bridge Boston Charter School, while all metrics point to </w:t>
      </w:r>
      <w:r w:rsidR="001410EA">
        <w:t>an</w:t>
      </w:r>
      <w:r w:rsidR="00B97D79">
        <w:t xml:space="preserve"> early track record of succes</w:t>
      </w:r>
      <w:r w:rsidR="00827EFA">
        <w:t>s,</w:t>
      </w:r>
      <w:r w:rsidR="001410EA">
        <w:t xml:space="preserve"> the school does not have a</w:t>
      </w:r>
      <w:r w:rsidR="00B97D79">
        <w:t xml:space="preserve"> sufficient number of years of state assessment test data to be</w:t>
      </w:r>
      <w:r w:rsidR="00446324">
        <w:t xml:space="preserve"> eligible for proven </w:t>
      </w:r>
      <w:r w:rsidR="00B97D79">
        <w:t>provider status.</w:t>
      </w:r>
      <w:r w:rsidR="00513A2B">
        <w:t xml:space="preserve"> </w:t>
      </w:r>
    </w:p>
    <w:p w14:paraId="5CCA3AED" w14:textId="77777777" w:rsidR="008D60E8" w:rsidRDefault="008D60E8" w:rsidP="004473A3">
      <w:pPr>
        <w:widowControl/>
      </w:pPr>
    </w:p>
    <w:p w14:paraId="554383CB" w14:textId="77777777" w:rsidR="00197D96" w:rsidRPr="001410EA" w:rsidRDefault="008D60E8" w:rsidP="004473A3">
      <w:pPr>
        <w:widowControl/>
        <w:rPr>
          <w:sz w:val="22"/>
          <w:szCs w:val="22"/>
        </w:rPr>
      </w:pPr>
      <w:r>
        <w:rPr>
          <w:szCs w:val="24"/>
        </w:rPr>
        <w:t>The success with which schools addressed the amendment request criteria</w:t>
      </w:r>
      <w:r w:rsidR="009E1D35">
        <w:rPr>
          <w:szCs w:val="24"/>
        </w:rPr>
        <w:t xml:space="preserve"> varied tremendously</w:t>
      </w:r>
      <w:r>
        <w:rPr>
          <w:szCs w:val="24"/>
        </w:rPr>
        <w:t>. In a number of cases, schools omitted or generalized information</w:t>
      </w:r>
      <w:r w:rsidR="009E1D35">
        <w:rPr>
          <w:szCs w:val="24"/>
        </w:rPr>
        <w:t>, thereby failing to provide sufficient</w:t>
      </w:r>
      <w:r>
        <w:rPr>
          <w:szCs w:val="24"/>
        </w:rPr>
        <w:t xml:space="preserve"> evidence regarding the need for expansion. </w:t>
      </w:r>
      <w:r w:rsidR="000C73BF">
        <w:t>The Department will provide a</w:t>
      </w:r>
      <w:r>
        <w:t xml:space="preserve">ll schools not recommended </w:t>
      </w:r>
      <w:r w:rsidR="000C73BF">
        <w:t>for expansion with</w:t>
      </w:r>
      <w:r>
        <w:t xml:space="preserve"> clear </w:t>
      </w:r>
      <w:r w:rsidR="000C73BF">
        <w:t>feedback</w:t>
      </w:r>
      <w:r w:rsidR="007536F9">
        <w:t xml:space="preserve"> regarding</w:t>
      </w:r>
      <w:r w:rsidR="000C73BF">
        <w:t xml:space="preserve"> </w:t>
      </w:r>
      <w:r>
        <w:t xml:space="preserve">the areas of the amendment request </w:t>
      </w:r>
      <w:r w:rsidR="000C73BF">
        <w:t xml:space="preserve">that </w:t>
      </w:r>
      <w:r w:rsidR="007536F9">
        <w:t>did not adequately address the criteria</w:t>
      </w:r>
      <w:r>
        <w:t xml:space="preserve">, the areas of school performance </w:t>
      </w:r>
      <w:r w:rsidR="000C73BF">
        <w:t xml:space="preserve">that </w:t>
      </w:r>
      <w:r>
        <w:t>were</w:t>
      </w:r>
      <w:r w:rsidR="007536F9">
        <w:t xml:space="preserve"> identified as areas of concern</w:t>
      </w:r>
      <w:r>
        <w:t xml:space="preserve">, and the areas of school performance </w:t>
      </w:r>
      <w:r w:rsidR="000C73BF">
        <w:t xml:space="preserve">that </w:t>
      </w:r>
      <w:r w:rsidR="007536F9">
        <w:t>will impact</w:t>
      </w:r>
      <w:r>
        <w:t xml:space="preserve"> future determination</w:t>
      </w:r>
      <w:r w:rsidR="007536F9">
        <w:t>s</w:t>
      </w:r>
      <w:r w:rsidR="00CB445B">
        <w:t xml:space="preserve"> </w:t>
      </w:r>
      <w:r>
        <w:t>of proven provider status.</w:t>
      </w:r>
      <w:r w:rsidR="00197D96" w:rsidRPr="00D06A04">
        <w:br w:type="page"/>
      </w:r>
    </w:p>
    <w:p w14:paraId="1A23D997" w14:textId="77777777" w:rsidR="004406C9" w:rsidRPr="003874DF" w:rsidRDefault="004406C9" w:rsidP="00391C2A">
      <w:pPr>
        <w:pStyle w:val="ListParagraph"/>
        <w:widowControl/>
        <w:numPr>
          <w:ilvl w:val="0"/>
          <w:numId w:val="28"/>
        </w:numPr>
        <w:autoSpaceDE w:val="0"/>
        <w:autoSpaceDN w:val="0"/>
        <w:adjustRightInd w:val="0"/>
        <w:rPr>
          <w:b/>
          <w:szCs w:val="24"/>
          <w:u w:val="single"/>
        </w:rPr>
      </w:pPr>
      <w:r w:rsidRPr="003874DF">
        <w:rPr>
          <w:b/>
          <w:szCs w:val="24"/>
          <w:u w:val="single"/>
        </w:rPr>
        <w:lastRenderedPageBreak/>
        <w:t xml:space="preserve">Recommendations </w:t>
      </w:r>
    </w:p>
    <w:p w14:paraId="6C5F3D56" w14:textId="77777777" w:rsidR="004406C9" w:rsidRDefault="004406C9">
      <w:pPr>
        <w:widowControl/>
        <w:autoSpaceDE w:val="0"/>
        <w:autoSpaceDN w:val="0"/>
        <w:adjustRightInd w:val="0"/>
        <w:rPr>
          <w:szCs w:val="24"/>
        </w:rPr>
      </w:pPr>
    </w:p>
    <w:p w14:paraId="1CC0F106" w14:textId="77777777" w:rsidR="00643FD1" w:rsidRDefault="00643FD1" w:rsidP="00643FD1">
      <w:pPr>
        <w:widowControl/>
        <w:autoSpaceDE w:val="0"/>
        <w:autoSpaceDN w:val="0"/>
        <w:adjustRightInd w:val="0"/>
        <w:rPr>
          <w:szCs w:val="24"/>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1800"/>
        <w:gridCol w:w="2970"/>
        <w:gridCol w:w="1260"/>
        <w:gridCol w:w="2790"/>
      </w:tblGrid>
      <w:tr w:rsidR="00643FD1" w:rsidRPr="00593233" w14:paraId="49FCF845" w14:textId="77777777" w:rsidTr="00C52429">
        <w:trPr>
          <w:trHeight w:val="265"/>
          <w:jc w:val="center"/>
        </w:trPr>
        <w:tc>
          <w:tcPr>
            <w:tcW w:w="8820" w:type="dxa"/>
            <w:gridSpan w:val="4"/>
            <w:tcBorders>
              <w:bottom w:val="single" w:sz="4" w:space="0" w:color="auto"/>
            </w:tcBorders>
            <w:shd w:val="clear" w:color="auto" w:fill="A6A6A6"/>
            <w:tcMar>
              <w:top w:w="0" w:type="dxa"/>
              <w:left w:w="108" w:type="dxa"/>
              <w:bottom w:w="0" w:type="dxa"/>
              <w:right w:w="108" w:type="dxa"/>
            </w:tcMar>
          </w:tcPr>
          <w:p w14:paraId="30EB327F" w14:textId="77777777" w:rsidR="00643FD1" w:rsidRPr="00593233" w:rsidRDefault="00643FD1" w:rsidP="004F626A">
            <w:pPr>
              <w:widowControl/>
              <w:rPr>
                <w:b/>
                <w:bCs/>
                <w:i/>
                <w:sz w:val="28"/>
                <w:szCs w:val="28"/>
              </w:rPr>
            </w:pPr>
            <w:r>
              <w:rPr>
                <w:b/>
                <w:i/>
                <w:sz w:val="28"/>
                <w:szCs w:val="28"/>
              </w:rPr>
              <w:t xml:space="preserve">Brooke Charter Schools – Roslindale, </w:t>
            </w:r>
            <w:r w:rsidR="00093CFB">
              <w:rPr>
                <w:b/>
                <w:i/>
                <w:sz w:val="28"/>
                <w:szCs w:val="28"/>
              </w:rPr>
              <w:t>Mattapan, and East Boston (Tab 1</w:t>
            </w:r>
            <w:r w:rsidRPr="00593233">
              <w:rPr>
                <w:b/>
                <w:i/>
                <w:sz w:val="28"/>
                <w:szCs w:val="28"/>
              </w:rPr>
              <w:t>)</w:t>
            </w:r>
          </w:p>
        </w:tc>
      </w:tr>
      <w:tr w:rsidR="00643FD1" w:rsidRPr="003C101A" w14:paraId="7DD4EB1C" w14:textId="77777777" w:rsidTr="00C52429">
        <w:trPr>
          <w:trHeight w:val="693"/>
          <w:jc w:val="center"/>
        </w:trPr>
        <w:tc>
          <w:tcPr>
            <w:tcW w:w="1800" w:type="dxa"/>
            <w:shd w:val="clear" w:color="auto" w:fill="F2F2F2"/>
            <w:tcMar>
              <w:top w:w="0" w:type="dxa"/>
              <w:left w:w="108" w:type="dxa"/>
              <w:bottom w:w="0" w:type="dxa"/>
              <w:right w:w="108" w:type="dxa"/>
            </w:tcMar>
            <w:vAlign w:val="center"/>
          </w:tcPr>
          <w:p w14:paraId="08CD4982" w14:textId="77777777" w:rsidR="00643FD1" w:rsidRPr="009D58B8" w:rsidRDefault="00643FD1" w:rsidP="004F626A">
            <w:pPr>
              <w:widowControl/>
              <w:tabs>
                <w:tab w:val="left" w:pos="1940"/>
              </w:tabs>
              <w:spacing w:before="40"/>
              <w:ind w:left="162" w:hanging="193"/>
              <w:jc w:val="center"/>
              <w:rPr>
                <w:b/>
                <w:bCs/>
                <w:sz w:val="20"/>
              </w:rPr>
            </w:pPr>
            <w:r w:rsidRPr="009D58B8">
              <w:rPr>
                <w:b/>
                <w:sz w:val="20"/>
              </w:rPr>
              <w:t>Type of Charter</w:t>
            </w:r>
          </w:p>
          <w:p w14:paraId="4689BCEB" w14:textId="77777777" w:rsidR="00643FD1" w:rsidRPr="009D58B8" w:rsidRDefault="00643FD1" w:rsidP="004F626A">
            <w:pPr>
              <w:widowControl/>
              <w:tabs>
                <w:tab w:val="left" w:pos="1940"/>
              </w:tabs>
              <w:spacing w:before="40"/>
              <w:ind w:left="162" w:hanging="193"/>
              <w:jc w:val="center"/>
              <w:rPr>
                <w:bCs/>
                <w:sz w:val="20"/>
              </w:rPr>
            </w:pPr>
            <w:r w:rsidRPr="009D58B8">
              <w:rPr>
                <w:sz w:val="20"/>
              </w:rPr>
              <w:t xml:space="preserve">(Commonwealth or </w:t>
            </w:r>
            <w:r w:rsidRPr="009D58B8">
              <w:rPr>
                <w:sz w:val="20"/>
              </w:rPr>
              <w:br/>
              <w:t>Horace Mann)</w:t>
            </w:r>
          </w:p>
        </w:tc>
        <w:tc>
          <w:tcPr>
            <w:tcW w:w="2970" w:type="dxa"/>
            <w:tcMar>
              <w:top w:w="0" w:type="dxa"/>
              <w:left w:w="108" w:type="dxa"/>
              <w:bottom w:w="0" w:type="dxa"/>
              <w:right w:w="108" w:type="dxa"/>
            </w:tcMar>
            <w:vAlign w:val="center"/>
          </w:tcPr>
          <w:p w14:paraId="2D216228" w14:textId="77777777" w:rsidR="00643FD1" w:rsidRPr="009D58B8" w:rsidRDefault="00643FD1" w:rsidP="004F626A">
            <w:pPr>
              <w:widowControl/>
              <w:tabs>
                <w:tab w:val="left" w:pos="1940"/>
              </w:tabs>
              <w:spacing w:before="40"/>
              <w:ind w:left="162" w:hanging="193"/>
              <w:jc w:val="center"/>
              <w:rPr>
                <w:sz w:val="20"/>
              </w:rPr>
            </w:pPr>
            <w:r w:rsidRPr="009D58B8">
              <w:rPr>
                <w:sz w:val="20"/>
              </w:rPr>
              <w:t>Commonwealth</w:t>
            </w:r>
          </w:p>
        </w:tc>
        <w:tc>
          <w:tcPr>
            <w:tcW w:w="1260" w:type="dxa"/>
            <w:shd w:val="clear" w:color="auto" w:fill="F2F2F2"/>
            <w:tcMar>
              <w:top w:w="0" w:type="dxa"/>
              <w:left w:w="108" w:type="dxa"/>
              <w:bottom w:w="0" w:type="dxa"/>
              <w:right w:w="108" w:type="dxa"/>
            </w:tcMar>
            <w:vAlign w:val="center"/>
          </w:tcPr>
          <w:p w14:paraId="74BF69C0" w14:textId="77777777" w:rsidR="00643FD1" w:rsidRPr="009D58B8" w:rsidRDefault="00643FD1" w:rsidP="004F626A">
            <w:pPr>
              <w:widowControl/>
              <w:tabs>
                <w:tab w:val="left" w:pos="1940"/>
              </w:tabs>
              <w:spacing w:before="40"/>
              <w:ind w:left="162" w:hanging="193"/>
              <w:jc w:val="center"/>
              <w:rPr>
                <w:b/>
                <w:bCs/>
                <w:sz w:val="20"/>
              </w:rPr>
            </w:pPr>
            <w:r w:rsidRPr="009D58B8">
              <w:rPr>
                <w:b/>
                <w:sz w:val="20"/>
              </w:rPr>
              <w:t>Location</w:t>
            </w:r>
          </w:p>
        </w:tc>
        <w:tc>
          <w:tcPr>
            <w:tcW w:w="2790" w:type="dxa"/>
            <w:tcMar>
              <w:top w:w="0" w:type="dxa"/>
              <w:left w:w="108" w:type="dxa"/>
              <w:bottom w:w="0" w:type="dxa"/>
              <w:right w:w="108" w:type="dxa"/>
            </w:tcMar>
            <w:vAlign w:val="center"/>
          </w:tcPr>
          <w:p w14:paraId="6E48E70E" w14:textId="77777777" w:rsidR="00643FD1" w:rsidRPr="009D58B8" w:rsidRDefault="00643FD1" w:rsidP="004F626A">
            <w:pPr>
              <w:widowControl/>
              <w:tabs>
                <w:tab w:val="left" w:pos="1940"/>
              </w:tabs>
              <w:spacing w:before="40" w:after="40"/>
              <w:ind w:left="162" w:hanging="193"/>
              <w:jc w:val="center"/>
              <w:rPr>
                <w:sz w:val="20"/>
              </w:rPr>
            </w:pPr>
            <w:r w:rsidRPr="009D58B8">
              <w:rPr>
                <w:sz w:val="20"/>
              </w:rPr>
              <w:t>Boston</w:t>
            </w:r>
          </w:p>
        </w:tc>
      </w:tr>
      <w:tr w:rsidR="00643FD1" w:rsidRPr="00187672" w14:paraId="02A5CA22" w14:textId="77777777" w:rsidTr="00C52429">
        <w:trPr>
          <w:trHeight w:val="498"/>
          <w:jc w:val="center"/>
        </w:trPr>
        <w:tc>
          <w:tcPr>
            <w:tcW w:w="1800" w:type="dxa"/>
            <w:shd w:val="clear" w:color="auto" w:fill="F2F2F2"/>
            <w:tcMar>
              <w:top w:w="0" w:type="dxa"/>
              <w:left w:w="108" w:type="dxa"/>
              <w:bottom w:w="0" w:type="dxa"/>
              <w:right w:w="108" w:type="dxa"/>
            </w:tcMar>
            <w:vAlign w:val="center"/>
          </w:tcPr>
          <w:p w14:paraId="6C4C8815" w14:textId="77777777" w:rsidR="00643FD1" w:rsidRPr="009D58B8" w:rsidRDefault="00643FD1" w:rsidP="004F626A">
            <w:pPr>
              <w:widowControl/>
              <w:tabs>
                <w:tab w:val="left" w:pos="1940"/>
              </w:tabs>
              <w:spacing w:before="40"/>
              <w:ind w:left="162" w:hanging="193"/>
              <w:jc w:val="center"/>
              <w:rPr>
                <w:b/>
                <w:bCs/>
                <w:sz w:val="20"/>
              </w:rPr>
            </w:pPr>
            <w:r w:rsidRPr="009D58B8">
              <w:rPr>
                <w:b/>
                <w:sz w:val="20"/>
              </w:rPr>
              <w:t xml:space="preserve">Regional or </w:t>
            </w:r>
            <w:r w:rsidRPr="009D58B8">
              <w:rPr>
                <w:b/>
                <w:sz w:val="20"/>
              </w:rPr>
              <w:br/>
              <w:t>Non-Regional?</w:t>
            </w:r>
          </w:p>
        </w:tc>
        <w:tc>
          <w:tcPr>
            <w:tcW w:w="2970" w:type="dxa"/>
            <w:tcMar>
              <w:top w:w="0" w:type="dxa"/>
              <w:left w:w="108" w:type="dxa"/>
              <w:bottom w:w="0" w:type="dxa"/>
              <w:right w:w="108" w:type="dxa"/>
            </w:tcMar>
            <w:vAlign w:val="center"/>
          </w:tcPr>
          <w:p w14:paraId="4F0D71A8" w14:textId="77777777" w:rsidR="00643FD1" w:rsidRPr="009D58B8" w:rsidRDefault="00643FD1" w:rsidP="004F626A">
            <w:pPr>
              <w:pStyle w:val="BodyTextIndent"/>
              <w:widowControl/>
              <w:ind w:left="0"/>
              <w:jc w:val="center"/>
              <w:rPr>
                <w:sz w:val="20"/>
                <w:szCs w:val="20"/>
              </w:rPr>
            </w:pPr>
            <w:r w:rsidRPr="009D58B8">
              <w:rPr>
                <w:sz w:val="20"/>
                <w:szCs w:val="20"/>
              </w:rPr>
              <w:t>Brooke Roslindale: Non-Regional Brooke Mattapan: Non-Regional</w:t>
            </w:r>
          </w:p>
          <w:p w14:paraId="51CE26C0" w14:textId="77777777" w:rsidR="00643FD1" w:rsidRPr="009D58B8" w:rsidRDefault="00643FD1" w:rsidP="004F626A">
            <w:pPr>
              <w:widowControl/>
              <w:tabs>
                <w:tab w:val="left" w:pos="1940"/>
              </w:tabs>
              <w:spacing w:before="40"/>
              <w:ind w:hanging="193"/>
              <w:jc w:val="center"/>
              <w:rPr>
                <w:sz w:val="20"/>
              </w:rPr>
            </w:pPr>
            <w:r w:rsidRPr="009D58B8">
              <w:rPr>
                <w:sz w:val="20"/>
              </w:rPr>
              <w:t>Brooke East Boston: Regional</w:t>
            </w:r>
          </w:p>
        </w:tc>
        <w:tc>
          <w:tcPr>
            <w:tcW w:w="1260" w:type="dxa"/>
            <w:shd w:val="clear" w:color="auto" w:fill="F2F2F2"/>
            <w:tcMar>
              <w:top w:w="0" w:type="dxa"/>
              <w:left w:w="108" w:type="dxa"/>
              <w:bottom w:w="0" w:type="dxa"/>
              <w:right w:w="108" w:type="dxa"/>
            </w:tcMar>
            <w:vAlign w:val="center"/>
          </w:tcPr>
          <w:p w14:paraId="6CB18317" w14:textId="77777777" w:rsidR="00643FD1" w:rsidRPr="009D58B8" w:rsidRDefault="00643FD1" w:rsidP="004F626A">
            <w:pPr>
              <w:widowControl/>
              <w:tabs>
                <w:tab w:val="left" w:pos="1940"/>
              </w:tabs>
              <w:spacing w:before="40"/>
              <w:ind w:left="162" w:hanging="193"/>
              <w:jc w:val="center"/>
              <w:rPr>
                <w:b/>
                <w:bCs/>
                <w:sz w:val="20"/>
              </w:rPr>
            </w:pPr>
            <w:r w:rsidRPr="009D58B8">
              <w:rPr>
                <w:b/>
                <w:sz w:val="20"/>
              </w:rPr>
              <w:t>Districts in Region</w:t>
            </w:r>
          </w:p>
        </w:tc>
        <w:tc>
          <w:tcPr>
            <w:tcW w:w="2790" w:type="dxa"/>
            <w:tcMar>
              <w:top w:w="0" w:type="dxa"/>
              <w:left w:w="108" w:type="dxa"/>
              <w:bottom w:w="0" w:type="dxa"/>
              <w:right w:w="108" w:type="dxa"/>
            </w:tcMar>
            <w:vAlign w:val="center"/>
          </w:tcPr>
          <w:p w14:paraId="70FF0668" w14:textId="77777777" w:rsidR="00643FD1" w:rsidRPr="009D58B8" w:rsidRDefault="00643FD1" w:rsidP="004F626A">
            <w:pPr>
              <w:widowControl/>
              <w:tabs>
                <w:tab w:val="left" w:pos="1940"/>
              </w:tabs>
              <w:spacing w:before="40" w:after="40"/>
              <w:ind w:left="162" w:hanging="193"/>
              <w:jc w:val="center"/>
              <w:rPr>
                <w:sz w:val="20"/>
              </w:rPr>
            </w:pPr>
            <w:r w:rsidRPr="009D58B8">
              <w:rPr>
                <w:sz w:val="20"/>
              </w:rPr>
              <w:t xml:space="preserve">Brooke East Boston: </w:t>
            </w:r>
            <w:r>
              <w:rPr>
                <w:sz w:val="20"/>
              </w:rPr>
              <w:br/>
            </w:r>
            <w:r w:rsidRPr="009D58B8">
              <w:rPr>
                <w:sz w:val="20"/>
              </w:rPr>
              <w:t>Chelsea &amp; Boston</w:t>
            </w:r>
          </w:p>
        </w:tc>
      </w:tr>
      <w:tr w:rsidR="00643FD1" w:rsidRPr="00187672" w14:paraId="18E77AED" w14:textId="77777777" w:rsidTr="00C52429">
        <w:trPr>
          <w:trHeight w:val="288"/>
          <w:jc w:val="center"/>
        </w:trPr>
        <w:tc>
          <w:tcPr>
            <w:tcW w:w="1800" w:type="dxa"/>
            <w:shd w:val="clear" w:color="auto" w:fill="F2F2F2"/>
            <w:tcMar>
              <w:top w:w="0" w:type="dxa"/>
              <w:left w:w="108" w:type="dxa"/>
              <w:bottom w:w="0" w:type="dxa"/>
              <w:right w:w="108" w:type="dxa"/>
            </w:tcMar>
            <w:vAlign w:val="center"/>
          </w:tcPr>
          <w:p w14:paraId="2D4821B1" w14:textId="77777777" w:rsidR="00643FD1" w:rsidRPr="009D58B8" w:rsidRDefault="00643FD1" w:rsidP="004F626A">
            <w:pPr>
              <w:widowControl/>
              <w:tabs>
                <w:tab w:val="left" w:pos="1940"/>
              </w:tabs>
              <w:spacing w:before="40"/>
              <w:ind w:left="162" w:hanging="193"/>
              <w:jc w:val="center"/>
              <w:rPr>
                <w:b/>
                <w:bCs/>
                <w:sz w:val="20"/>
              </w:rPr>
            </w:pPr>
            <w:r w:rsidRPr="009D58B8">
              <w:rPr>
                <w:b/>
                <w:sz w:val="20"/>
              </w:rPr>
              <w:t>Year Opened</w:t>
            </w:r>
          </w:p>
        </w:tc>
        <w:tc>
          <w:tcPr>
            <w:tcW w:w="2970" w:type="dxa"/>
            <w:tcMar>
              <w:top w:w="0" w:type="dxa"/>
              <w:left w:w="108" w:type="dxa"/>
              <w:bottom w:w="0" w:type="dxa"/>
              <w:right w:w="108" w:type="dxa"/>
            </w:tcMar>
            <w:vAlign w:val="center"/>
          </w:tcPr>
          <w:p w14:paraId="434144A4" w14:textId="77777777" w:rsidR="00643FD1" w:rsidRPr="009D58B8" w:rsidRDefault="00643FD1" w:rsidP="004F626A">
            <w:pPr>
              <w:pStyle w:val="BodyTextIndent"/>
              <w:widowControl/>
              <w:ind w:left="-18"/>
              <w:jc w:val="center"/>
              <w:rPr>
                <w:sz w:val="20"/>
                <w:szCs w:val="20"/>
              </w:rPr>
            </w:pPr>
            <w:r w:rsidRPr="009D58B8">
              <w:rPr>
                <w:sz w:val="20"/>
                <w:szCs w:val="20"/>
              </w:rPr>
              <w:t>Brooke Roslindale:  2002</w:t>
            </w:r>
          </w:p>
          <w:p w14:paraId="39F3210B" w14:textId="77777777" w:rsidR="00643FD1" w:rsidRPr="009D58B8" w:rsidRDefault="00643FD1" w:rsidP="004F626A">
            <w:pPr>
              <w:pStyle w:val="BodyTextIndent"/>
              <w:widowControl/>
              <w:ind w:left="162" w:hanging="180"/>
              <w:jc w:val="center"/>
              <w:rPr>
                <w:sz w:val="20"/>
                <w:szCs w:val="20"/>
              </w:rPr>
            </w:pPr>
            <w:r w:rsidRPr="009D58B8">
              <w:rPr>
                <w:sz w:val="20"/>
                <w:szCs w:val="20"/>
              </w:rPr>
              <w:t>Brooke Mattapan:  2011</w:t>
            </w:r>
          </w:p>
          <w:p w14:paraId="3F477831" w14:textId="77777777" w:rsidR="00643FD1" w:rsidRPr="009D58B8" w:rsidRDefault="00643FD1" w:rsidP="004F626A">
            <w:pPr>
              <w:widowControl/>
              <w:tabs>
                <w:tab w:val="left" w:pos="1940"/>
              </w:tabs>
              <w:spacing w:before="40"/>
              <w:ind w:left="162" w:hanging="193"/>
              <w:jc w:val="center"/>
              <w:rPr>
                <w:sz w:val="20"/>
              </w:rPr>
            </w:pPr>
            <w:r w:rsidRPr="009D58B8">
              <w:rPr>
                <w:sz w:val="20"/>
              </w:rPr>
              <w:t>Brooke East Boston:  2012</w:t>
            </w:r>
          </w:p>
        </w:tc>
        <w:tc>
          <w:tcPr>
            <w:tcW w:w="1260" w:type="dxa"/>
            <w:shd w:val="clear" w:color="auto" w:fill="F2F2F2"/>
            <w:tcMar>
              <w:top w:w="0" w:type="dxa"/>
              <w:left w:w="108" w:type="dxa"/>
              <w:bottom w:w="0" w:type="dxa"/>
              <w:right w:w="108" w:type="dxa"/>
            </w:tcMar>
            <w:vAlign w:val="center"/>
          </w:tcPr>
          <w:p w14:paraId="33DAB76F" w14:textId="77777777" w:rsidR="00643FD1" w:rsidRPr="00F0052D" w:rsidRDefault="00643FD1" w:rsidP="00F0052D">
            <w:pPr>
              <w:widowControl/>
              <w:tabs>
                <w:tab w:val="left" w:pos="1940"/>
              </w:tabs>
              <w:spacing w:before="40"/>
              <w:ind w:left="162" w:hanging="193"/>
              <w:jc w:val="center"/>
              <w:rPr>
                <w:b/>
                <w:bCs/>
                <w:sz w:val="20"/>
              </w:rPr>
            </w:pPr>
            <w:r w:rsidRPr="009D58B8">
              <w:rPr>
                <w:b/>
                <w:sz w:val="20"/>
              </w:rPr>
              <w:t>Year(s) Renewed</w:t>
            </w:r>
          </w:p>
        </w:tc>
        <w:tc>
          <w:tcPr>
            <w:tcW w:w="2790" w:type="dxa"/>
            <w:tcMar>
              <w:top w:w="0" w:type="dxa"/>
              <w:left w:w="108" w:type="dxa"/>
              <w:bottom w:w="0" w:type="dxa"/>
              <w:right w:w="108" w:type="dxa"/>
            </w:tcMar>
            <w:vAlign w:val="center"/>
          </w:tcPr>
          <w:p w14:paraId="68BBE9AD" w14:textId="77777777" w:rsidR="00643FD1" w:rsidRPr="009D58B8" w:rsidRDefault="00643FD1" w:rsidP="004F626A">
            <w:pPr>
              <w:pStyle w:val="BodyTextIndent"/>
              <w:widowControl/>
              <w:ind w:left="0"/>
              <w:jc w:val="center"/>
              <w:rPr>
                <w:sz w:val="20"/>
                <w:szCs w:val="20"/>
              </w:rPr>
            </w:pPr>
            <w:r w:rsidRPr="009D58B8">
              <w:rPr>
                <w:sz w:val="20"/>
                <w:szCs w:val="20"/>
              </w:rPr>
              <w:t>Brooke Roslindale: 2007, 2012</w:t>
            </w:r>
          </w:p>
          <w:p w14:paraId="0C006F36" w14:textId="77777777" w:rsidR="00643FD1" w:rsidRPr="009D58B8" w:rsidRDefault="00643FD1" w:rsidP="004F626A">
            <w:pPr>
              <w:pStyle w:val="BodyTextIndent"/>
              <w:widowControl/>
              <w:ind w:left="0"/>
              <w:jc w:val="center"/>
              <w:rPr>
                <w:sz w:val="20"/>
                <w:szCs w:val="20"/>
              </w:rPr>
            </w:pPr>
            <w:r w:rsidRPr="009D58B8">
              <w:rPr>
                <w:sz w:val="20"/>
                <w:szCs w:val="20"/>
              </w:rPr>
              <w:t>Brooke Mattapan: 2016</w:t>
            </w:r>
          </w:p>
          <w:p w14:paraId="07B72A89" w14:textId="77777777" w:rsidR="00643FD1" w:rsidRPr="009D58B8" w:rsidRDefault="00643FD1" w:rsidP="004F626A">
            <w:pPr>
              <w:widowControl/>
              <w:tabs>
                <w:tab w:val="left" w:pos="1940"/>
              </w:tabs>
              <w:spacing w:before="40" w:after="40"/>
              <w:ind w:hanging="193"/>
              <w:jc w:val="center"/>
              <w:rPr>
                <w:sz w:val="20"/>
              </w:rPr>
            </w:pPr>
            <w:r w:rsidRPr="009D58B8">
              <w:rPr>
                <w:sz w:val="20"/>
              </w:rPr>
              <w:t>Brooke East Boston: N/A</w:t>
            </w:r>
          </w:p>
        </w:tc>
      </w:tr>
      <w:tr w:rsidR="00643FD1" w:rsidRPr="00187672" w14:paraId="4715123B" w14:textId="77777777" w:rsidTr="00C52429">
        <w:trPr>
          <w:trHeight w:val="354"/>
          <w:jc w:val="center"/>
        </w:trPr>
        <w:tc>
          <w:tcPr>
            <w:tcW w:w="1800" w:type="dxa"/>
            <w:shd w:val="clear" w:color="auto" w:fill="F2F2F2"/>
            <w:tcMar>
              <w:top w:w="0" w:type="dxa"/>
              <w:left w:w="108" w:type="dxa"/>
              <w:bottom w:w="0" w:type="dxa"/>
              <w:right w:w="108" w:type="dxa"/>
            </w:tcMar>
            <w:vAlign w:val="center"/>
          </w:tcPr>
          <w:p w14:paraId="03638F92" w14:textId="77777777" w:rsidR="00643FD1" w:rsidRPr="009D58B8" w:rsidRDefault="00643FD1" w:rsidP="004F626A">
            <w:pPr>
              <w:widowControl/>
              <w:tabs>
                <w:tab w:val="left" w:pos="1940"/>
              </w:tabs>
              <w:spacing w:before="40"/>
              <w:ind w:left="162" w:hanging="193"/>
              <w:jc w:val="center"/>
              <w:rPr>
                <w:b/>
                <w:bCs/>
                <w:sz w:val="20"/>
              </w:rPr>
            </w:pPr>
            <w:r w:rsidRPr="009D58B8">
              <w:rPr>
                <w:b/>
                <w:sz w:val="20"/>
              </w:rPr>
              <w:t>Maximum Enrollment</w:t>
            </w:r>
          </w:p>
        </w:tc>
        <w:tc>
          <w:tcPr>
            <w:tcW w:w="2970" w:type="dxa"/>
            <w:tcMar>
              <w:top w:w="0" w:type="dxa"/>
              <w:left w:w="108" w:type="dxa"/>
              <w:bottom w:w="0" w:type="dxa"/>
              <w:right w:w="108" w:type="dxa"/>
            </w:tcMar>
            <w:vAlign w:val="center"/>
          </w:tcPr>
          <w:p w14:paraId="1D8793BB" w14:textId="77777777" w:rsidR="00643FD1" w:rsidRPr="009D58B8" w:rsidRDefault="00643FD1" w:rsidP="004F626A">
            <w:pPr>
              <w:widowControl/>
              <w:tabs>
                <w:tab w:val="left" w:pos="1940"/>
              </w:tabs>
              <w:spacing w:before="40"/>
              <w:ind w:left="162" w:hanging="193"/>
              <w:jc w:val="center"/>
              <w:rPr>
                <w:sz w:val="20"/>
              </w:rPr>
            </w:pPr>
            <w:r w:rsidRPr="009D58B8">
              <w:rPr>
                <w:sz w:val="20"/>
              </w:rPr>
              <w:t>510 each</w:t>
            </w:r>
          </w:p>
        </w:tc>
        <w:tc>
          <w:tcPr>
            <w:tcW w:w="1260" w:type="dxa"/>
            <w:shd w:val="clear" w:color="auto" w:fill="F2F2F2"/>
            <w:tcMar>
              <w:top w:w="0" w:type="dxa"/>
              <w:left w:w="108" w:type="dxa"/>
              <w:bottom w:w="0" w:type="dxa"/>
              <w:right w:w="108" w:type="dxa"/>
            </w:tcMar>
            <w:vAlign w:val="center"/>
          </w:tcPr>
          <w:p w14:paraId="753B2F8B" w14:textId="77777777" w:rsidR="00643FD1" w:rsidRPr="009D58B8" w:rsidRDefault="00643FD1" w:rsidP="004F626A">
            <w:pPr>
              <w:widowControl/>
              <w:tabs>
                <w:tab w:val="left" w:pos="1940"/>
              </w:tabs>
              <w:spacing w:before="40"/>
              <w:ind w:left="162" w:hanging="193"/>
              <w:jc w:val="center"/>
              <w:rPr>
                <w:b/>
                <w:bCs/>
                <w:sz w:val="20"/>
              </w:rPr>
            </w:pPr>
            <w:r w:rsidRPr="009D58B8">
              <w:rPr>
                <w:b/>
                <w:bCs/>
                <w:sz w:val="20"/>
              </w:rPr>
              <w:t>Grade span</w:t>
            </w:r>
          </w:p>
        </w:tc>
        <w:tc>
          <w:tcPr>
            <w:tcW w:w="2790" w:type="dxa"/>
            <w:tcMar>
              <w:top w:w="0" w:type="dxa"/>
              <w:left w:w="108" w:type="dxa"/>
              <w:bottom w:w="0" w:type="dxa"/>
              <w:right w:w="108" w:type="dxa"/>
            </w:tcMar>
            <w:vAlign w:val="center"/>
          </w:tcPr>
          <w:p w14:paraId="7A9BD3B0" w14:textId="77777777" w:rsidR="00643FD1" w:rsidRPr="009D58B8" w:rsidRDefault="00643FD1" w:rsidP="004F626A">
            <w:pPr>
              <w:widowControl/>
              <w:tabs>
                <w:tab w:val="left" w:pos="1940"/>
              </w:tabs>
              <w:spacing w:before="40" w:after="40"/>
              <w:ind w:left="162" w:hanging="193"/>
              <w:jc w:val="center"/>
              <w:rPr>
                <w:sz w:val="20"/>
              </w:rPr>
            </w:pPr>
            <w:r w:rsidRPr="009D58B8">
              <w:rPr>
                <w:sz w:val="20"/>
              </w:rPr>
              <w:t>K-8</w:t>
            </w:r>
          </w:p>
        </w:tc>
      </w:tr>
      <w:tr w:rsidR="00643FD1" w:rsidRPr="00187672" w14:paraId="174ADA15" w14:textId="77777777" w:rsidTr="00C52429">
        <w:trPr>
          <w:trHeight w:val="354"/>
          <w:jc w:val="center"/>
        </w:trPr>
        <w:tc>
          <w:tcPr>
            <w:tcW w:w="1800" w:type="dxa"/>
            <w:shd w:val="clear" w:color="auto" w:fill="F2F2F2"/>
            <w:tcMar>
              <w:top w:w="0" w:type="dxa"/>
              <w:left w:w="108" w:type="dxa"/>
              <w:bottom w:w="0" w:type="dxa"/>
              <w:right w:w="108" w:type="dxa"/>
            </w:tcMar>
            <w:vAlign w:val="center"/>
          </w:tcPr>
          <w:p w14:paraId="0E692EB0" w14:textId="77777777" w:rsidR="00643FD1" w:rsidRPr="003C101A" w:rsidRDefault="00643FD1" w:rsidP="004F626A">
            <w:pPr>
              <w:widowControl/>
              <w:tabs>
                <w:tab w:val="left" w:pos="1940"/>
              </w:tabs>
              <w:spacing w:before="40"/>
              <w:ind w:left="162" w:hanging="193"/>
              <w:jc w:val="center"/>
              <w:rPr>
                <w:b/>
                <w:sz w:val="20"/>
              </w:rPr>
            </w:pPr>
            <w:r>
              <w:rPr>
                <w:b/>
                <w:sz w:val="20"/>
              </w:rPr>
              <w:t>Students on Waitlists</w:t>
            </w:r>
          </w:p>
        </w:tc>
        <w:tc>
          <w:tcPr>
            <w:tcW w:w="2970" w:type="dxa"/>
            <w:tcMar>
              <w:top w:w="0" w:type="dxa"/>
              <w:left w:w="108" w:type="dxa"/>
              <w:bottom w:w="0" w:type="dxa"/>
              <w:right w:w="108" w:type="dxa"/>
            </w:tcMar>
            <w:vAlign w:val="center"/>
          </w:tcPr>
          <w:p w14:paraId="7430D3D3" w14:textId="77777777" w:rsidR="00643FD1" w:rsidRPr="009D58B8" w:rsidRDefault="00643FD1" w:rsidP="004F626A">
            <w:pPr>
              <w:pStyle w:val="BodyTextIndent"/>
              <w:widowControl/>
              <w:ind w:left="-18"/>
              <w:jc w:val="center"/>
              <w:rPr>
                <w:sz w:val="20"/>
                <w:szCs w:val="20"/>
              </w:rPr>
            </w:pPr>
            <w:r w:rsidRPr="009D58B8">
              <w:rPr>
                <w:sz w:val="20"/>
                <w:szCs w:val="20"/>
              </w:rPr>
              <w:t xml:space="preserve">Brooke Roslindale:  </w:t>
            </w:r>
            <w:r>
              <w:rPr>
                <w:sz w:val="20"/>
                <w:szCs w:val="20"/>
              </w:rPr>
              <w:t>2,183</w:t>
            </w:r>
          </w:p>
          <w:p w14:paraId="103B4735" w14:textId="77777777" w:rsidR="00643FD1" w:rsidRPr="009D58B8" w:rsidRDefault="00643FD1" w:rsidP="004F626A">
            <w:pPr>
              <w:pStyle w:val="BodyTextIndent"/>
              <w:widowControl/>
              <w:ind w:left="162" w:hanging="180"/>
              <w:jc w:val="center"/>
              <w:rPr>
                <w:sz w:val="20"/>
                <w:szCs w:val="20"/>
              </w:rPr>
            </w:pPr>
            <w:r w:rsidRPr="009D58B8">
              <w:rPr>
                <w:sz w:val="20"/>
                <w:szCs w:val="20"/>
              </w:rPr>
              <w:t xml:space="preserve">Brooke Mattapan:  </w:t>
            </w:r>
            <w:r>
              <w:rPr>
                <w:sz w:val="20"/>
                <w:szCs w:val="20"/>
              </w:rPr>
              <w:t>1,941</w:t>
            </w:r>
          </w:p>
          <w:p w14:paraId="4D2771FA" w14:textId="77777777" w:rsidR="00643FD1" w:rsidRPr="00187672" w:rsidRDefault="00643FD1" w:rsidP="004F626A">
            <w:pPr>
              <w:widowControl/>
              <w:tabs>
                <w:tab w:val="left" w:pos="1940"/>
              </w:tabs>
              <w:spacing w:before="40"/>
              <w:ind w:left="162" w:hanging="193"/>
              <w:jc w:val="center"/>
              <w:rPr>
                <w:sz w:val="20"/>
              </w:rPr>
            </w:pPr>
            <w:r w:rsidRPr="009D58B8">
              <w:rPr>
                <w:sz w:val="20"/>
              </w:rPr>
              <w:t xml:space="preserve">Brooke East Boston:  </w:t>
            </w:r>
            <w:r>
              <w:rPr>
                <w:sz w:val="20"/>
              </w:rPr>
              <w:t>1,277</w:t>
            </w:r>
          </w:p>
        </w:tc>
        <w:tc>
          <w:tcPr>
            <w:tcW w:w="1260" w:type="dxa"/>
            <w:shd w:val="clear" w:color="auto" w:fill="F2F2F2"/>
            <w:tcMar>
              <w:top w:w="0" w:type="dxa"/>
              <w:left w:w="108" w:type="dxa"/>
              <w:bottom w:w="0" w:type="dxa"/>
              <w:right w:w="108" w:type="dxa"/>
            </w:tcMar>
            <w:vAlign w:val="center"/>
          </w:tcPr>
          <w:p w14:paraId="7D4C66B9" w14:textId="77777777" w:rsidR="00643FD1" w:rsidRDefault="00643FD1" w:rsidP="004F626A">
            <w:pPr>
              <w:widowControl/>
              <w:tabs>
                <w:tab w:val="left" w:pos="1940"/>
              </w:tabs>
              <w:spacing w:before="40"/>
              <w:ind w:left="162" w:hanging="193"/>
              <w:jc w:val="center"/>
              <w:rPr>
                <w:b/>
                <w:bCs/>
                <w:sz w:val="20"/>
              </w:rPr>
            </w:pPr>
            <w:r>
              <w:rPr>
                <w:b/>
                <w:bCs/>
                <w:sz w:val="20"/>
              </w:rPr>
              <w:t>Current Age of Schools</w:t>
            </w:r>
          </w:p>
        </w:tc>
        <w:tc>
          <w:tcPr>
            <w:tcW w:w="2790" w:type="dxa"/>
            <w:tcMar>
              <w:top w:w="0" w:type="dxa"/>
              <w:left w:w="108" w:type="dxa"/>
              <w:bottom w:w="0" w:type="dxa"/>
              <w:right w:w="108" w:type="dxa"/>
            </w:tcMar>
            <w:vAlign w:val="center"/>
          </w:tcPr>
          <w:p w14:paraId="770DBE6A" w14:textId="77777777" w:rsidR="00643FD1" w:rsidRPr="009D58B8" w:rsidRDefault="00643FD1" w:rsidP="004F626A">
            <w:pPr>
              <w:pStyle w:val="BodyTextIndent"/>
              <w:widowControl/>
              <w:ind w:left="-18"/>
              <w:jc w:val="center"/>
              <w:rPr>
                <w:sz w:val="20"/>
                <w:szCs w:val="20"/>
              </w:rPr>
            </w:pPr>
            <w:r w:rsidRPr="009D58B8">
              <w:rPr>
                <w:sz w:val="20"/>
                <w:szCs w:val="20"/>
              </w:rPr>
              <w:t xml:space="preserve">Brooke Roslindale:  </w:t>
            </w:r>
            <w:r>
              <w:rPr>
                <w:sz w:val="20"/>
                <w:szCs w:val="20"/>
              </w:rPr>
              <w:t>14 years</w:t>
            </w:r>
          </w:p>
          <w:p w14:paraId="654EE869" w14:textId="77777777" w:rsidR="00643FD1" w:rsidRPr="009D58B8" w:rsidRDefault="00643FD1" w:rsidP="004F626A">
            <w:pPr>
              <w:pStyle w:val="BodyTextIndent"/>
              <w:widowControl/>
              <w:ind w:left="162" w:hanging="180"/>
              <w:jc w:val="center"/>
              <w:rPr>
                <w:sz w:val="20"/>
                <w:szCs w:val="20"/>
              </w:rPr>
            </w:pPr>
            <w:r w:rsidRPr="009D58B8">
              <w:rPr>
                <w:sz w:val="20"/>
                <w:szCs w:val="20"/>
              </w:rPr>
              <w:t xml:space="preserve">Brooke Mattapan:  </w:t>
            </w:r>
            <w:r>
              <w:rPr>
                <w:sz w:val="20"/>
                <w:szCs w:val="20"/>
              </w:rPr>
              <w:t>5 years</w:t>
            </w:r>
          </w:p>
          <w:p w14:paraId="1F36E062" w14:textId="77777777" w:rsidR="00643FD1" w:rsidRPr="00187672" w:rsidRDefault="00643FD1" w:rsidP="004F626A">
            <w:pPr>
              <w:widowControl/>
              <w:tabs>
                <w:tab w:val="left" w:pos="1940"/>
              </w:tabs>
              <w:spacing w:before="40" w:after="40"/>
              <w:ind w:left="162" w:hanging="193"/>
              <w:jc w:val="center"/>
              <w:rPr>
                <w:sz w:val="20"/>
              </w:rPr>
            </w:pPr>
            <w:r w:rsidRPr="009D58B8">
              <w:rPr>
                <w:sz w:val="20"/>
              </w:rPr>
              <w:t xml:space="preserve">Brooke East Boston:  </w:t>
            </w:r>
            <w:r>
              <w:rPr>
                <w:sz w:val="20"/>
              </w:rPr>
              <w:t>4 years</w:t>
            </w:r>
          </w:p>
        </w:tc>
      </w:tr>
      <w:tr w:rsidR="00643FD1" w:rsidRPr="003435AD" w14:paraId="783CE461" w14:textId="77777777" w:rsidTr="00C52429">
        <w:trPr>
          <w:trHeight w:val="1469"/>
          <w:jc w:val="center"/>
        </w:trPr>
        <w:tc>
          <w:tcPr>
            <w:tcW w:w="8820" w:type="dxa"/>
            <w:gridSpan w:val="4"/>
            <w:shd w:val="clear" w:color="auto" w:fill="F2F2F2"/>
            <w:tcMar>
              <w:top w:w="0" w:type="dxa"/>
              <w:left w:w="108" w:type="dxa"/>
              <w:bottom w:w="0" w:type="dxa"/>
              <w:right w:w="108" w:type="dxa"/>
            </w:tcMar>
          </w:tcPr>
          <w:p w14:paraId="2D9D203C" w14:textId="77777777" w:rsidR="00643FD1" w:rsidRPr="009D58B8" w:rsidRDefault="00643FD1" w:rsidP="004F626A">
            <w:pPr>
              <w:widowControl/>
              <w:tabs>
                <w:tab w:val="left" w:pos="1940"/>
              </w:tabs>
              <w:spacing w:before="120" w:after="40"/>
              <w:ind w:left="162" w:hanging="193"/>
              <w:rPr>
                <w:b/>
                <w:sz w:val="20"/>
              </w:rPr>
            </w:pPr>
            <w:r w:rsidRPr="009D58B8">
              <w:rPr>
                <w:b/>
                <w:sz w:val="20"/>
              </w:rPr>
              <w:t>Mission Statement</w:t>
            </w:r>
          </w:p>
          <w:p w14:paraId="7FEA7802" w14:textId="77777777" w:rsidR="00643FD1" w:rsidRDefault="00643FD1" w:rsidP="004F626A">
            <w:pPr>
              <w:widowControl/>
              <w:rPr>
                <w:bCs/>
                <w:sz w:val="20"/>
              </w:rPr>
            </w:pPr>
          </w:p>
          <w:p w14:paraId="610AD93D" w14:textId="77777777" w:rsidR="00643FD1" w:rsidRPr="009D58B8" w:rsidRDefault="00643FD1" w:rsidP="004F626A">
            <w:pPr>
              <w:widowControl/>
              <w:rPr>
                <w:b/>
                <w:sz w:val="20"/>
              </w:rPr>
            </w:pPr>
            <w:r w:rsidRPr="009D58B8">
              <w:rPr>
                <w:bCs/>
                <w:sz w:val="20"/>
              </w:rPr>
              <w:t>The mission of Brooke Charter Schools is to provide an academically rigorous public education to students from the cities of Boston and Chelsea that will ensure that they are prepared to enter into and succeed in college.</w:t>
            </w:r>
          </w:p>
        </w:tc>
      </w:tr>
    </w:tbl>
    <w:p w14:paraId="53125AAB" w14:textId="77777777" w:rsidR="00643FD1" w:rsidRDefault="00643FD1" w:rsidP="00643FD1">
      <w:pPr>
        <w:widowControl/>
        <w:autoSpaceDE w:val="0"/>
        <w:autoSpaceDN w:val="0"/>
        <w:adjustRightInd w:val="0"/>
        <w:rPr>
          <w:szCs w:val="24"/>
        </w:rPr>
      </w:pPr>
    </w:p>
    <w:p w14:paraId="022D2EA9" w14:textId="77777777" w:rsidR="00643FD1" w:rsidRPr="004406C9" w:rsidRDefault="00643FD1" w:rsidP="00643FD1">
      <w:pPr>
        <w:widowControl/>
        <w:rPr>
          <w:szCs w:val="24"/>
        </w:rPr>
      </w:pPr>
    </w:p>
    <w:p w14:paraId="1A63C963" w14:textId="77777777" w:rsidR="00643FD1" w:rsidRPr="004A33E0" w:rsidRDefault="00643FD1" w:rsidP="00643FD1">
      <w:pPr>
        <w:widowControl/>
        <w:rPr>
          <w:szCs w:val="24"/>
        </w:rPr>
      </w:pPr>
      <w:r w:rsidRPr="006F37B1">
        <w:rPr>
          <w:szCs w:val="24"/>
          <w:u w:val="single"/>
        </w:rPr>
        <w:t>Request</w:t>
      </w:r>
    </w:p>
    <w:p w14:paraId="01319318" w14:textId="77777777" w:rsidR="00643FD1" w:rsidRDefault="00643FD1" w:rsidP="00643FD1">
      <w:pPr>
        <w:widowControl/>
        <w:rPr>
          <w:szCs w:val="24"/>
        </w:rPr>
      </w:pPr>
    </w:p>
    <w:p w14:paraId="65E4A5B5" w14:textId="77777777" w:rsidR="00643FD1" w:rsidRPr="004406C9" w:rsidRDefault="00643FD1" w:rsidP="00643FD1">
      <w:pPr>
        <w:widowControl/>
        <w:rPr>
          <w:szCs w:val="24"/>
        </w:rPr>
      </w:pPr>
      <w:r w:rsidRPr="004406C9">
        <w:rPr>
          <w:szCs w:val="24"/>
        </w:rPr>
        <w:t>The board of trustees of the Brook</w:t>
      </w:r>
      <w:r>
        <w:rPr>
          <w:szCs w:val="24"/>
        </w:rPr>
        <w:t>e Charter School Roslindale (Brooke Roslindale)</w:t>
      </w:r>
      <w:r w:rsidRPr="004406C9">
        <w:rPr>
          <w:szCs w:val="24"/>
        </w:rPr>
        <w:t xml:space="preserve">, </w:t>
      </w:r>
      <w:r>
        <w:rPr>
          <w:szCs w:val="24"/>
        </w:rPr>
        <w:t>Brooke Charter School Mattapan (Brooke Mattapan)</w:t>
      </w:r>
      <w:r w:rsidRPr="004406C9">
        <w:rPr>
          <w:szCs w:val="24"/>
        </w:rPr>
        <w:t xml:space="preserve">, and </w:t>
      </w:r>
      <w:r>
        <w:rPr>
          <w:szCs w:val="24"/>
        </w:rPr>
        <w:t xml:space="preserve">Brooke </w:t>
      </w:r>
      <w:r w:rsidRPr="004406C9">
        <w:rPr>
          <w:szCs w:val="24"/>
        </w:rPr>
        <w:t>Charter School</w:t>
      </w:r>
      <w:r>
        <w:rPr>
          <w:szCs w:val="24"/>
        </w:rPr>
        <w:t xml:space="preserve"> East Boston (Brooke East Boston) requests to expand each school’s K-8 programs to include a high school program. Because of limited enrollment preferences in the charter school statute and the desired addition of a high school, t</w:t>
      </w:r>
      <w:r w:rsidRPr="004406C9">
        <w:rPr>
          <w:szCs w:val="24"/>
        </w:rPr>
        <w:t>he board of trustees also requests to consolidate the schools under a single charter</w:t>
      </w:r>
      <w:r>
        <w:rPr>
          <w:szCs w:val="24"/>
        </w:rPr>
        <w:t xml:space="preserve"> to ensure that all eighth graders will have access to the proposed Brooke High School. Lastly, the request seeks 90 additional seats in K-8 and 601 additional seats for the proposed high school. </w:t>
      </w:r>
    </w:p>
    <w:p w14:paraId="0FB5EE1E" w14:textId="77777777" w:rsidR="00643FD1" w:rsidRPr="004406C9" w:rsidRDefault="00643FD1" w:rsidP="00643FD1">
      <w:pPr>
        <w:widowControl/>
        <w:rPr>
          <w:szCs w:val="24"/>
        </w:rPr>
      </w:pPr>
    </w:p>
    <w:p w14:paraId="517CC047" w14:textId="77777777" w:rsidR="00643FD1" w:rsidRPr="006F37B1" w:rsidRDefault="00643FD1" w:rsidP="00643FD1">
      <w:pPr>
        <w:widowControl/>
        <w:rPr>
          <w:szCs w:val="24"/>
          <w:u w:val="single"/>
        </w:rPr>
      </w:pPr>
      <w:r w:rsidRPr="006F37B1">
        <w:rPr>
          <w:szCs w:val="24"/>
          <w:u w:val="single"/>
        </w:rPr>
        <w:t>Schools’ Performance</w:t>
      </w:r>
    </w:p>
    <w:p w14:paraId="39E9334B" w14:textId="77777777" w:rsidR="00643FD1" w:rsidRDefault="00643FD1" w:rsidP="00643FD1">
      <w:pPr>
        <w:widowControl/>
        <w:rPr>
          <w:szCs w:val="24"/>
        </w:rPr>
      </w:pPr>
    </w:p>
    <w:p w14:paraId="4261935F" w14:textId="77777777" w:rsidR="00643FD1" w:rsidRDefault="00643FD1" w:rsidP="00643FD1">
      <w:pPr>
        <w:pStyle w:val="BodyTextIndent"/>
        <w:widowControl/>
        <w:ind w:left="0"/>
      </w:pPr>
      <w:r>
        <w:t xml:space="preserve">Overall, the Department’s records indicate that the schools’ academic programs are successful, that the schools are viable organizations, and that the schools are faithful to the terms of their charters. </w:t>
      </w:r>
    </w:p>
    <w:p w14:paraId="345F7629" w14:textId="77777777" w:rsidR="00643FD1" w:rsidRDefault="00643FD1" w:rsidP="00643FD1">
      <w:pPr>
        <w:pStyle w:val="BodyTextIndent"/>
        <w:widowControl/>
        <w:ind w:left="0"/>
      </w:pPr>
    </w:p>
    <w:p w14:paraId="4D44C3C8" w14:textId="77777777" w:rsidR="00643FD1" w:rsidRPr="00547DAD" w:rsidRDefault="00643FD1" w:rsidP="00643FD1">
      <w:pPr>
        <w:pStyle w:val="ListParagraph"/>
        <w:widowControl/>
        <w:numPr>
          <w:ilvl w:val="0"/>
          <w:numId w:val="30"/>
        </w:numPr>
        <w:ind w:left="720"/>
        <w:rPr>
          <w:i/>
          <w:sz w:val="23"/>
          <w:szCs w:val="23"/>
        </w:rPr>
      </w:pPr>
      <w:r>
        <w:rPr>
          <w:szCs w:val="24"/>
        </w:rPr>
        <w:t>Brooke Roslindale</w:t>
      </w:r>
      <w:r w:rsidRPr="009E2177">
        <w:rPr>
          <w:szCs w:val="24"/>
        </w:rPr>
        <w:t xml:space="preserve"> </w:t>
      </w:r>
      <w:r>
        <w:rPr>
          <w:szCs w:val="24"/>
        </w:rPr>
        <w:t xml:space="preserve">has </w:t>
      </w:r>
      <w:r w:rsidRPr="009E2177">
        <w:rPr>
          <w:szCs w:val="24"/>
        </w:rPr>
        <w:t>achieved Level 1 status</w:t>
      </w:r>
      <w:r>
        <w:rPr>
          <w:szCs w:val="24"/>
        </w:rPr>
        <w:t xml:space="preserve"> for the past four years, 2012 through 2015. In 2015, the school received</w:t>
      </w:r>
      <w:r w:rsidRPr="009E2177">
        <w:rPr>
          <w:szCs w:val="24"/>
        </w:rPr>
        <w:t xml:space="preserve"> a school percentile of </w:t>
      </w:r>
      <w:r>
        <w:rPr>
          <w:szCs w:val="24"/>
        </w:rPr>
        <w:t>97</w:t>
      </w:r>
      <w:r w:rsidRPr="009E2177">
        <w:rPr>
          <w:szCs w:val="24"/>
        </w:rPr>
        <w:t xml:space="preserve"> and a </w:t>
      </w:r>
      <w:r>
        <w:rPr>
          <w:szCs w:val="24"/>
        </w:rPr>
        <w:t>Progress and Performance Index (</w:t>
      </w:r>
      <w:r w:rsidRPr="009E2177">
        <w:rPr>
          <w:szCs w:val="24"/>
        </w:rPr>
        <w:t>PPI</w:t>
      </w:r>
      <w:r>
        <w:rPr>
          <w:szCs w:val="24"/>
        </w:rPr>
        <w:t>)</w:t>
      </w:r>
      <w:r w:rsidRPr="009E2177">
        <w:rPr>
          <w:szCs w:val="24"/>
        </w:rPr>
        <w:t xml:space="preserve"> of </w:t>
      </w:r>
      <w:r>
        <w:rPr>
          <w:szCs w:val="24"/>
        </w:rPr>
        <w:t>100</w:t>
      </w:r>
      <w:r w:rsidRPr="009E2177">
        <w:rPr>
          <w:szCs w:val="24"/>
        </w:rPr>
        <w:t xml:space="preserve"> in the aggregate and </w:t>
      </w:r>
      <w:r>
        <w:rPr>
          <w:szCs w:val="24"/>
        </w:rPr>
        <w:t>100</w:t>
      </w:r>
      <w:r w:rsidRPr="009E2177">
        <w:rPr>
          <w:szCs w:val="24"/>
        </w:rPr>
        <w:t xml:space="preserve"> for the high </w:t>
      </w:r>
      <w:proofErr w:type="gramStart"/>
      <w:r w:rsidRPr="009E2177">
        <w:rPr>
          <w:szCs w:val="24"/>
        </w:rPr>
        <w:t>needs</w:t>
      </w:r>
      <w:proofErr w:type="gramEnd"/>
      <w:r w:rsidRPr="009E2177">
        <w:rPr>
          <w:szCs w:val="24"/>
        </w:rPr>
        <w:t xml:space="preserve"> subgroup.</w:t>
      </w:r>
      <w:r>
        <w:rPr>
          <w:szCs w:val="24"/>
        </w:rPr>
        <w:t xml:space="preserve"> I</w:t>
      </w:r>
      <w:r w:rsidRPr="009E2177">
        <w:rPr>
          <w:szCs w:val="24"/>
        </w:rPr>
        <w:t xml:space="preserve">n 2014, the school </w:t>
      </w:r>
      <w:r>
        <w:rPr>
          <w:szCs w:val="24"/>
        </w:rPr>
        <w:t xml:space="preserve">received </w:t>
      </w:r>
      <w:r w:rsidRPr="009E2177">
        <w:rPr>
          <w:szCs w:val="24"/>
        </w:rPr>
        <w:t xml:space="preserve">a school </w:t>
      </w:r>
      <w:r>
        <w:rPr>
          <w:szCs w:val="24"/>
        </w:rPr>
        <w:t>percentile of 98</w:t>
      </w:r>
      <w:r w:rsidRPr="009E2177">
        <w:rPr>
          <w:szCs w:val="24"/>
        </w:rPr>
        <w:t xml:space="preserve"> and a PPI of </w:t>
      </w:r>
      <w:r>
        <w:rPr>
          <w:szCs w:val="24"/>
        </w:rPr>
        <w:t xml:space="preserve">100 </w:t>
      </w:r>
      <w:r w:rsidRPr="009E2177">
        <w:rPr>
          <w:szCs w:val="24"/>
        </w:rPr>
        <w:t xml:space="preserve">in the aggregate and </w:t>
      </w:r>
      <w:r>
        <w:rPr>
          <w:szCs w:val="24"/>
        </w:rPr>
        <w:t>100</w:t>
      </w:r>
      <w:r w:rsidRPr="009E2177">
        <w:rPr>
          <w:szCs w:val="24"/>
        </w:rPr>
        <w:t xml:space="preserve"> for the high </w:t>
      </w:r>
      <w:proofErr w:type="gramStart"/>
      <w:r w:rsidRPr="009E2177">
        <w:rPr>
          <w:szCs w:val="24"/>
        </w:rPr>
        <w:t>needs</w:t>
      </w:r>
      <w:proofErr w:type="gramEnd"/>
      <w:r w:rsidRPr="009E2177">
        <w:rPr>
          <w:szCs w:val="24"/>
        </w:rPr>
        <w:t xml:space="preserve"> subgroup. </w:t>
      </w:r>
    </w:p>
    <w:p w14:paraId="6217B508" w14:textId="77777777" w:rsidR="00643FD1" w:rsidRPr="00547DAD" w:rsidRDefault="00643FD1" w:rsidP="00643FD1">
      <w:pPr>
        <w:pStyle w:val="ListParagraph"/>
        <w:widowControl/>
        <w:rPr>
          <w:i/>
          <w:sz w:val="23"/>
          <w:szCs w:val="23"/>
        </w:rPr>
      </w:pPr>
    </w:p>
    <w:p w14:paraId="4288EAE4" w14:textId="77777777" w:rsidR="00643FD1" w:rsidRPr="00547DAD" w:rsidRDefault="00643FD1" w:rsidP="00643FD1">
      <w:pPr>
        <w:pStyle w:val="ListParagraph"/>
        <w:widowControl/>
        <w:numPr>
          <w:ilvl w:val="0"/>
          <w:numId w:val="30"/>
        </w:numPr>
        <w:ind w:left="720"/>
        <w:rPr>
          <w:sz w:val="23"/>
          <w:szCs w:val="23"/>
        </w:rPr>
      </w:pPr>
      <w:r w:rsidRPr="00547DAD">
        <w:rPr>
          <w:sz w:val="23"/>
          <w:szCs w:val="23"/>
        </w:rPr>
        <w:t>While neither</w:t>
      </w:r>
      <w:r>
        <w:rPr>
          <w:sz w:val="23"/>
          <w:szCs w:val="23"/>
        </w:rPr>
        <w:t xml:space="preserve"> Brooke Mattapan nor Brooke East Boston have been in operation for enough years to be assigned a level, both schools have demonstrated performance similar to Brooke Roslindale. In 2015, Brooke Mattapan </w:t>
      </w:r>
      <w:r>
        <w:rPr>
          <w:szCs w:val="24"/>
        </w:rPr>
        <w:t>received</w:t>
      </w:r>
      <w:r w:rsidRPr="009E2177">
        <w:rPr>
          <w:szCs w:val="24"/>
        </w:rPr>
        <w:t xml:space="preserve"> a school percentile of </w:t>
      </w:r>
      <w:r>
        <w:rPr>
          <w:szCs w:val="24"/>
        </w:rPr>
        <w:t>93</w:t>
      </w:r>
      <w:r w:rsidRPr="009E2177">
        <w:rPr>
          <w:szCs w:val="24"/>
        </w:rPr>
        <w:t xml:space="preserve"> and a PPI of </w:t>
      </w:r>
      <w:r>
        <w:rPr>
          <w:szCs w:val="24"/>
        </w:rPr>
        <w:t>100</w:t>
      </w:r>
      <w:r w:rsidRPr="009E2177">
        <w:rPr>
          <w:szCs w:val="24"/>
        </w:rPr>
        <w:t xml:space="preserve"> in the aggregate and </w:t>
      </w:r>
      <w:r w:rsidRPr="00547DAD">
        <w:rPr>
          <w:szCs w:val="24"/>
        </w:rPr>
        <w:t xml:space="preserve">100 for the school’s high needs subgroup. In 2014, </w:t>
      </w:r>
      <w:r>
        <w:rPr>
          <w:szCs w:val="24"/>
        </w:rPr>
        <w:t>89</w:t>
      </w:r>
      <w:r w:rsidRPr="00547DAD">
        <w:rPr>
          <w:szCs w:val="24"/>
        </w:rPr>
        <w:t xml:space="preserve"> percent of </w:t>
      </w:r>
      <w:r>
        <w:rPr>
          <w:szCs w:val="24"/>
        </w:rPr>
        <w:t>Brooke East Boston</w:t>
      </w:r>
      <w:r w:rsidRPr="00547DAD">
        <w:rPr>
          <w:szCs w:val="24"/>
        </w:rPr>
        <w:t xml:space="preserve"> students scored in the Proficient and Advanced categories </w:t>
      </w:r>
      <w:r>
        <w:rPr>
          <w:szCs w:val="24"/>
        </w:rPr>
        <w:t>on</w:t>
      </w:r>
      <w:r w:rsidRPr="00547DAD">
        <w:rPr>
          <w:szCs w:val="24"/>
        </w:rPr>
        <w:t xml:space="preserve"> the </w:t>
      </w:r>
      <w:r>
        <w:rPr>
          <w:szCs w:val="24"/>
        </w:rPr>
        <w:t>English language arts (</w:t>
      </w:r>
      <w:r w:rsidRPr="00547DAD">
        <w:rPr>
          <w:szCs w:val="24"/>
        </w:rPr>
        <w:t>ELA</w:t>
      </w:r>
      <w:r>
        <w:rPr>
          <w:szCs w:val="24"/>
        </w:rPr>
        <w:t>)</w:t>
      </w:r>
      <w:r w:rsidRPr="00547DAD">
        <w:rPr>
          <w:szCs w:val="24"/>
        </w:rPr>
        <w:t xml:space="preserve"> assessment, above the state average. In mathematics, </w:t>
      </w:r>
      <w:r>
        <w:rPr>
          <w:szCs w:val="24"/>
        </w:rPr>
        <w:t>85</w:t>
      </w:r>
      <w:r w:rsidRPr="00547DAD">
        <w:rPr>
          <w:szCs w:val="24"/>
        </w:rPr>
        <w:t xml:space="preserve"> percent of </w:t>
      </w:r>
      <w:r>
        <w:rPr>
          <w:szCs w:val="24"/>
        </w:rPr>
        <w:t>Brooke East Boston</w:t>
      </w:r>
      <w:r w:rsidRPr="00547DAD">
        <w:rPr>
          <w:szCs w:val="24"/>
        </w:rPr>
        <w:t xml:space="preserve"> students scored Proficient and Advanced, also above the state average. The school’s </w:t>
      </w:r>
      <w:r>
        <w:rPr>
          <w:szCs w:val="24"/>
        </w:rPr>
        <w:t>Student Growth Percentile (</w:t>
      </w:r>
      <w:r w:rsidRPr="00547DAD">
        <w:rPr>
          <w:szCs w:val="24"/>
        </w:rPr>
        <w:t>SGP</w:t>
      </w:r>
      <w:r>
        <w:rPr>
          <w:szCs w:val="24"/>
        </w:rPr>
        <w:t>)</w:t>
      </w:r>
      <w:r w:rsidRPr="00547DAD">
        <w:rPr>
          <w:szCs w:val="24"/>
        </w:rPr>
        <w:t xml:space="preserve"> for 2014 was </w:t>
      </w:r>
      <w:r>
        <w:rPr>
          <w:szCs w:val="24"/>
        </w:rPr>
        <w:t>91</w:t>
      </w:r>
      <w:r w:rsidRPr="00547DAD">
        <w:rPr>
          <w:szCs w:val="24"/>
        </w:rPr>
        <w:t xml:space="preserve">.0 in ELA and </w:t>
      </w:r>
      <w:r>
        <w:rPr>
          <w:szCs w:val="24"/>
        </w:rPr>
        <w:t>93.5</w:t>
      </w:r>
      <w:r w:rsidRPr="00547DAD">
        <w:rPr>
          <w:szCs w:val="24"/>
        </w:rPr>
        <w:t xml:space="preserve"> in mathematics, both above the state median of 50.</w:t>
      </w:r>
      <w:r>
        <w:rPr>
          <w:szCs w:val="24"/>
        </w:rPr>
        <w:t xml:space="preserve"> </w:t>
      </w:r>
    </w:p>
    <w:p w14:paraId="19A817C1" w14:textId="77777777" w:rsidR="00643FD1" w:rsidRDefault="00643FD1" w:rsidP="00643FD1">
      <w:pPr>
        <w:pStyle w:val="ListParagraph"/>
        <w:widowControl/>
        <w:rPr>
          <w:i/>
          <w:sz w:val="23"/>
          <w:szCs w:val="23"/>
        </w:rPr>
      </w:pPr>
    </w:p>
    <w:p w14:paraId="60A4024E" w14:textId="77777777" w:rsidR="00643FD1" w:rsidRDefault="00643FD1" w:rsidP="00643FD1">
      <w:pPr>
        <w:pStyle w:val="ListParagraph"/>
        <w:widowControl/>
        <w:numPr>
          <w:ilvl w:val="0"/>
          <w:numId w:val="30"/>
        </w:numPr>
        <w:ind w:left="720"/>
        <w:rPr>
          <w:i/>
          <w:sz w:val="23"/>
          <w:szCs w:val="23"/>
        </w:rPr>
      </w:pPr>
      <w:r w:rsidRPr="009E2177">
        <w:rPr>
          <w:szCs w:val="24"/>
        </w:rPr>
        <w:t>The school administered PARCC in</w:t>
      </w:r>
      <w:r>
        <w:rPr>
          <w:szCs w:val="24"/>
        </w:rPr>
        <w:t xml:space="preserve"> 2015. </w:t>
      </w:r>
      <w:r w:rsidRPr="00CE3BE3">
        <w:rPr>
          <w:szCs w:val="24"/>
        </w:rPr>
        <w:t xml:space="preserve">PARCC scores are designated by Levels, with Levels 4 and 5 meeting and exceeding expectations respectively. In 2015, </w:t>
      </w:r>
      <w:r>
        <w:rPr>
          <w:szCs w:val="24"/>
        </w:rPr>
        <w:t>the vast majority of students at all three schools</w:t>
      </w:r>
      <w:r w:rsidRPr="00CE3BE3">
        <w:rPr>
          <w:szCs w:val="24"/>
        </w:rPr>
        <w:t xml:space="preserve"> received a Level 4 or 5 in ELA, </w:t>
      </w:r>
      <w:r>
        <w:rPr>
          <w:szCs w:val="24"/>
        </w:rPr>
        <w:t>ranging from 90 percent to 85 percent across the network</w:t>
      </w:r>
      <w:r w:rsidRPr="00CE3BE3">
        <w:rPr>
          <w:szCs w:val="24"/>
        </w:rPr>
        <w:t xml:space="preserve">. </w:t>
      </w:r>
      <w:r>
        <w:rPr>
          <w:szCs w:val="24"/>
        </w:rPr>
        <w:t>A similar trend was found with mathematics</w:t>
      </w:r>
      <w:r w:rsidR="002D2A04">
        <w:rPr>
          <w:szCs w:val="24"/>
        </w:rPr>
        <w:t>:</w:t>
      </w:r>
      <w:r>
        <w:rPr>
          <w:szCs w:val="24"/>
        </w:rPr>
        <w:t xml:space="preserve"> the vast majority of</w:t>
      </w:r>
      <w:r w:rsidRPr="00CE3BE3">
        <w:rPr>
          <w:szCs w:val="24"/>
        </w:rPr>
        <w:t xml:space="preserve"> students </w:t>
      </w:r>
      <w:r>
        <w:rPr>
          <w:szCs w:val="24"/>
        </w:rPr>
        <w:t xml:space="preserve">at each of the Brooke schools </w:t>
      </w:r>
      <w:r w:rsidRPr="00CE3BE3">
        <w:rPr>
          <w:szCs w:val="24"/>
        </w:rPr>
        <w:t>received a Level 4 or 5 in mathematics</w:t>
      </w:r>
      <w:r w:rsidR="002D2A04">
        <w:rPr>
          <w:szCs w:val="24"/>
        </w:rPr>
        <w:t>,</w:t>
      </w:r>
      <w:r w:rsidRPr="00CE3BE3">
        <w:rPr>
          <w:szCs w:val="24"/>
        </w:rPr>
        <w:t xml:space="preserve"> </w:t>
      </w:r>
      <w:r>
        <w:rPr>
          <w:szCs w:val="24"/>
        </w:rPr>
        <w:t>ranging from 90 to 79 percent across the network.</w:t>
      </w:r>
      <w:r w:rsidRPr="00CE3BE3">
        <w:rPr>
          <w:szCs w:val="24"/>
        </w:rPr>
        <w:t xml:space="preserve"> </w:t>
      </w:r>
      <w:r>
        <w:rPr>
          <w:szCs w:val="24"/>
        </w:rPr>
        <w:t xml:space="preserve">The performance of the three Brooke charter schools on PARCC is among the strongest of all schools in the Commonwealth. </w:t>
      </w:r>
    </w:p>
    <w:p w14:paraId="0EF95736" w14:textId="77777777" w:rsidR="00643FD1" w:rsidRDefault="00643FD1" w:rsidP="00643FD1">
      <w:pPr>
        <w:pStyle w:val="ListParagraph"/>
        <w:widowControl/>
        <w:autoSpaceDE w:val="0"/>
        <w:autoSpaceDN w:val="0"/>
        <w:adjustRightInd w:val="0"/>
        <w:ind w:left="540"/>
        <w:rPr>
          <w:szCs w:val="24"/>
        </w:rPr>
      </w:pPr>
      <w:r w:rsidRPr="000C41CC">
        <w:rPr>
          <w:szCs w:val="24"/>
        </w:rPr>
        <w:t xml:space="preserve"> </w:t>
      </w:r>
    </w:p>
    <w:p w14:paraId="0E93632D" w14:textId="77777777" w:rsidR="00643FD1" w:rsidRDefault="00643FD1" w:rsidP="00643FD1">
      <w:pPr>
        <w:pStyle w:val="ListParagraph"/>
        <w:widowControl/>
        <w:numPr>
          <w:ilvl w:val="0"/>
          <w:numId w:val="29"/>
        </w:numPr>
        <w:tabs>
          <w:tab w:val="left" w:pos="-180"/>
        </w:tabs>
        <w:rPr>
          <w:szCs w:val="24"/>
        </w:rPr>
      </w:pPr>
      <w:r>
        <w:rPr>
          <w:szCs w:val="24"/>
        </w:rPr>
        <w:t xml:space="preserve">As noted in the summary of </w:t>
      </w:r>
      <w:r w:rsidRPr="00771DC8">
        <w:rPr>
          <w:szCs w:val="24"/>
        </w:rPr>
        <w:t>c</w:t>
      </w:r>
      <w:r>
        <w:rPr>
          <w:szCs w:val="24"/>
        </w:rPr>
        <w:t>redentials as a proven provider and reported in the amendment request, the schools have made progress over time in decreasing the rate of out-of-school suspensions. Based on the Department’s review of attrition and discipline data and evidence provided by the school, the discipline practices of BCS do not appear to contribute to attrition overall or to result in a pattern of disproportionate attrition of certain subgroups. During the Department’s interview with Brooke leadership, the school shared additional information regarding changes including professional development for teachers on communicating a positive vision for behavior and school culture and a transition from a system of demerits and detentions to a daily “reset” for children to support student success in the classroom. The Department performs an annual review of discipline and attrition data for all schools and will monitor BCS for continued progress in this area.</w:t>
      </w:r>
    </w:p>
    <w:p w14:paraId="47505D6F" w14:textId="77777777" w:rsidR="00643FD1" w:rsidRDefault="00643FD1" w:rsidP="00643FD1">
      <w:pPr>
        <w:pStyle w:val="ListParagraph"/>
        <w:widowControl/>
        <w:tabs>
          <w:tab w:val="left" w:pos="-180"/>
        </w:tabs>
        <w:rPr>
          <w:szCs w:val="24"/>
        </w:rPr>
      </w:pPr>
      <w:r>
        <w:rPr>
          <w:szCs w:val="24"/>
        </w:rPr>
        <w:t xml:space="preserve">  </w:t>
      </w:r>
    </w:p>
    <w:p w14:paraId="711D4BFB" w14:textId="77777777" w:rsidR="00643FD1" w:rsidRDefault="00643FD1" w:rsidP="00643FD1">
      <w:pPr>
        <w:pStyle w:val="ListParagraph"/>
        <w:widowControl/>
        <w:numPr>
          <w:ilvl w:val="0"/>
          <w:numId w:val="29"/>
        </w:numPr>
        <w:tabs>
          <w:tab w:val="left" w:pos="-180"/>
        </w:tabs>
        <w:rPr>
          <w:szCs w:val="24"/>
        </w:rPr>
      </w:pPr>
      <w:r>
        <w:rPr>
          <w:szCs w:val="24"/>
        </w:rPr>
        <w:t>The BCS</w:t>
      </w:r>
      <w:r w:rsidRPr="000C41CC">
        <w:rPr>
          <w:szCs w:val="24"/>
        </w:rPr>
        <w:t xml:space="preserve"> operates in a financially sound and publicly accountable manner. The school has maintained a sound and stable financial condition over the charter term.</w:t>
      </w:r>
      <w:r w:rsidRPr="000C41CC">
        <w:rPr>
          <w:i/>
          <w:szCs w:val="24"/>
        </w:rPr>
        <w:t xml:space="preserve"> </w:t>
      </w:r>
      <w:r w:rsidRPr="000C41CC">
        <w:rPr>
          <w:szCs w:val="24"/>
        </w:rPr>
        <w:t>As evi</w:t>
      </w:r>
      <w:r>
        <w:rPr>
          <w:szCs w:val="24"/>
        </w:rPr>
        <w:t xml:space="preserve">denced by the fiscal dashboards, BCS </w:t>
      </w:r>
      <w:r w:rsidRPr="000C41CC">
        <w:rPr>
          <w:szCs w:val="24"/>
        </w:rPr>
        <w:t xml:space="preserve">has received unqualified audits for the last five fiscal years. </w:t>
      </w:r>
      <w:r>
        <w:rPr>
          <w:szCs w:val="24"/>
        </w:rPr>
        <w:t>In fiscal years 2013 and 2014, there were findings in the audit and instances of non-compliance in fiscal years 2014 and 2015</w:t>
      </w:r>
      <w:r w:rsidRPr="000C41CC">
        <w:rPr>
          <w:szCs w:val="24"/>
        </w:rPr>
        <w:t xml:space="preserve">. The </w:t>
      </w:r>
      <w:r>
        <w:rPr>
          <w:szCs w:val="24"/>
        </w:rPr>
        <w:t>school provided additional context within its amendment request and during the interview to explain the audit results, the changes made in response to these findings, and how the operation of a network tied to Brooke Roslindale resulted in the moderate to high risk indicators found on the Brooke Roslindale financial dashboard.</w:t>
      </w:r>
    </w:p>
    <w:p w14:paraId="0BF8C22A" w14:textId="77777777" w:rsidR="00643FD1" w:rsidRDefault="00643FD1" w:rsidP="00643FD1">
      <w:pPr>
        <w:pStyle w:val="ListParagraph"/>
        <w:widowControl/>
        <w:tabs>
          <w:tab w:val="left" w:pos="-180"/>
        </w:tabs>
        <w:rPr>
          <w:szCs w:val="24"/>
        </w:rPr>
      </w:pPr>
    </w:p>
    <w:p w14:paraId="613D80F9" w14:textId="77777777" w:rsidR="00643FD1" w:rsidRPr="00390BA2" w:rsidRDefault="00643FD1" w:rsidP="00643FD1">
      <w:pPr>
        <w:pStyle w:val="ListParagraph"/>
        <w:widowControl/>
        <w:numPr>
          <w:ilvl w:val="0"/>
          <w:numId w:val="29"/>
        </w:numPr>
        <w:tabs>
          <w:tab w:val="left" w:pos="-180"/>
        </w:tabs>
        <w:rPr>
          <w:sz w:val="23"/>
          <w:szCs w:val="23"/>
        </w:rPr>
      </w:pPr>
      <w:r>
        <w:rPr>
          <w:szCs w:val="24"/>
        </w:rPr>
        <w:t>Brooke Roslindale</w:t>
      </w:r>
      <w:r w:rsidRPr="000C41CC">
        <w:rPr>
          <w:szCs w:val="24"/>
        </w:rPr>
        <w:t xml:space="preserve"> has undergone </w:t>
      </w:r>
      <w:r>
        <w:rPr>
          <w:szCs w:val="24"/>
        </w:rPr>
        <w:t>two</w:t>
      </w:r>
      <w:r w:rsidRPr="000C41CC">
        <w:rPr>
          <w:szCs w:val="24"/>
        </w:rPr>
        <w:t xml:space="preserve"> </w:t>
      </w:r>
      <w:r>
        <w:rPr>
          <w:szCs w:val="24"/>
        </w:rPr>
        <w:t>successful charter renewals;</w:t>
      </w:r>
      <w:r w:rsidRPr="000C41CC">
        <w:rPr>
          <w:szCs w:val="24"/>
        </w:rPr>
        <w:t xml:space="preserve"> </w:t>
      </w:r>
      <w:r>
        <w:rPr>
          <w:szCs w:val="24"/>
        </w:rPr>
        <w:t xml:space="preserve">Brooke Mattapan is in its fifth year of operation and was </w:t>
      </w:r>
      <w:r w:rsidRPr="000C41CC">
        <w:rPr>
          <w:szCs w:val="24"/>
        </w:rPr>
        <w:t>recent</w:t>
      </w:r>
      <w:r>
        <w:rPr>
          <w:szCs w:val="24"/>
        </w:rPr>
        <w:t>ly renewed in January 2016; and Brooke East Boston</w:t>
      </w:r>
      <w:r w:rsidRPr="004406C9">
        <w:rPr>
          <w:szCs w:val="24"/>
        </w:rPr>
        <w:t xml:space="preserve"> </w:t>
      </w:r>
      <w:r>
        <w:rPr>
          <w:szCs w:val="24"/>
        </w:rPr>
        <w:t>is</w:t>
      </w:r>
      <w:r w:rsidRPr="004406C9">
        <w:rPr>
          <w:szCs w:val="24"/>
        </w:rPr>
        <w:t xml:space="preserve"> in </w:t>
      </w:r>
      <w:r>
        <w:rPr>
          <w:szCs w:val="24"/>
        </w:rPr>
        <w:t>its fourth</w:t>
      </w:r>
      <w:r w:rsidRPr="004406C9">
        <w:rPr>
          <w:szCs w:val="24"/>
        </w:rPr>
        <w:t xml:space="preserve"> year of operation</w:t>
      </w:r>
      <w:r>
        <w:rPr>
          <w:szCs w:val="24"/>
        </w:rPr>
        <w:t>. At the time of Brooke Mattapan’s renewal,</w:t>
      </w:r>
      <w:r w:rsidRPr="000C41CC">
        <w:rPr>
          <w:szCs w:val="24"/>
        </w:rPr>
        <w:t xml:space="preserve"> the </w:t>
      </w:r>
      <w:r w:rsidRPr="000C41CC">
        <w:rPr>
          <w:szCs w:val="24"/>
        </w:rPr>
        <w:lastRenderedPageBreak/>
        <w:t xml:space="preserve">Department recognized the school for its exemplary work in dissemination </w:t>
      </w:r>
      <w:r>
        <w:rPr>
          <w:szCs w:val="24"/>
        </w:rPr>
        <w:t>and with curriculum and instruction and gave the school a rating of Exceeds</w:t>
      </w:r>
      <w:r>
        <w:t xml:space="preserve"> in these two areas of the Charter School Performance Criteria. The school received a rating of Meets in all other areas of performance. </w:t>
      </w:r>
    </w:p>
    <w:p w14:paraId="0F89C7BF" w14:textId="77777777" w:rsidR="00643FD1" w:rsidRPr="00390BA2" w:rsidRDefault="00643FD1" w:rsidP="00643FD1">
      <w:pPr>
        <w:pStyle w:val="ListParagraph"/>
        <w:widowControl/>
        <w:tabs>
          <w:tab w:val="left" w:pos="-180"/>
        </w:tabs>
        <w:rPr>
          <w:sz w:val="23"/>
          <w:szCs w:val="23"/>
        </w:rPr>
      </w:pPr>
    </w:p>
    <w:p w14:paraId="33C0A475" w14:textId="77777777" w:rsidR="00643FD1" w:rsidRDefault="00643FD1" w:rsidP="00643FD1">
      <w:pPr>
        <w:widowControl/>
        <w:rPr>
          <w:szCs w:val="24"/>
        </w:rPr>
      </w:pPr>
      <w:r w:rsidRPr="004406C9">
        <w:rPr>
          <w:szCs w:val="24"/>
        </w:rPr>
        <w:t xml:space="preserve">Because of the limited number of seats available in Boston, I </w:t>
      </w:r>
      <w:r>
        <w:rPr>
          <w:szCs w:val="24"/>
        </w:rPr>
        <w:t>recommend a modified version of the original request, which slightly lowers the proposed Boston cap from 1,999 to 1,96</w:t>
      </w:r>
      <w:r w:rsidR="00D56E53">
        <w:rPr>
          <w:szCs w:val="24"/>
        </w:rPr>
        <w:t>0</w:t>
      </w:r>
      <w:r>
        <w:rPr>
          <w:szCs w:val="24"/>
        </w:rPr>
        <w:t xml:space="preserve"> students</w:t>
      </w:r>
      <w:r w:rsidRPr="004406C9">
        <w:rPr>
          <w:szCs w:val="24"/>
        </w:rPr>
        <w:t xml:space="preserve">. Because Brooke </w:t>
      </w:r>
      <w:r>
        <w:rPr>
          <w:szCs w:val="24"/>
        </w:rPr>
        <w:t>East Boston</w:t>
      </w:r>
      <w:r w:rsidRPr="004406C9">
        <w:rPr>
          <w:szCs w:val="24"/>
        </w:rPr>
        <w:t xml:space="preserve"> is a regional charter school serving Boston and Chelsea</w:t>
      </w:r>
      <w:r>
        <w:rPr>
          <w:szCs w:val="24"/>
        </w:rPr>
        <w:t>, this proposed Boston cap will preserve access for</w:t>
      </w:r>
      <w:r w:rsidRPr="004406C9">
        <w:rPr>
          <w:szCs w:val="24"/>
        </w:rPr>
        <w:t xml:space="preserve"> Chel</w:t>
      </w:r>
      <w:r>
        <w:rPr>
          <w:szCs w:val="24"/>
        </w:rPr>
        <w:t>sea students in the regional K-12</w:t>
      </w:r>
      <w:r w:rsidRPr="004406C9">
        <w:rPr>
          <w:szCs w:val="24"/>
        </w:rPr>
        <w:t xml:space="preserve"> school. </w:t>
      </w:r>
      <w:r>
        <w:rPr>
          <w:szCs w:val="24"/>
        </w:rPr>
        <w:t>If the Board votes to grant this amendment request, BCS will serve students in grades K-12 with a maximum enrollment of 2,221 students, limited to a maximum of 1,96</w:t>
      </w:r>
      <w:r w:rsidR="00D56E53">
        <w:rPr>
          <w:szCs w:val="24"/>
        </w:rPr>
        <w:t>0</w:t>
      </w:r>
      <w:r>
        <w:rPr>
          <w:szCs w:val="24"/>
        </w:rPr>
        <w:t xml:space="preserve"> students from Boston.</w:t>
      </w:r>
    </w:p>
    <w:p w14:paraId="0071ED95" w14:textId="77777777" w:rsidR="00643FD1" w:rsidRDefault="00643FD1" w:rsidP="00643FD1">
      <w:pPr>
        <w:widowControl/>
        <w:rPr>
          <w:szCs w:val="24"/>
        </w:rPr>
      </w:pPr>
    </w:p>
    <w:p w14:paraId="2DB40EC6" w14:textId="77777777" w:rsidR="00322C6A" w:rsidRDefault="00322C6A" w:rsidP="008D6010">
      <w:pPr>
        <w:rPr>
          <w:szCs w:val="24"/>
        </w:rPr>
      </w:pPr>
      <w:r>
        <w:rPr>
          <w:szCs w:val="24"/>
        </w:rPr>
        <w:t xml:space="preserve">In addition to the increase in maximum enrollment and change in grade span, I also recommend that the Board consolidate the charters of the Brooke charter schools under one charter serving 2,221 students in grades K-12 for a region including Boston and Chelsea. The proposed charter consolidation ensures graduating eighth graders have access to a single unified high school. The Board has previously granted charter consolidation to </w:t>
      </w:r>
      <w:r>
        <w:t>Roxbury Preparatory Charter School, Excel Academy Charter School, and Match Charter Public School.</w:t>
      </w:r>
    </w:p>
    <w:p w14:paraId="6FA78AC2" w14:textId="77777777" w:rsidR="00322C6A" w:rsidRDefault="00322C6A" w:rsidP="00643FD1">
      <w:pPr>
        <w:widowControl/>
        <w:rPr>
          <w:szCs w:val="24"/>
        </w:rPr>
      </w:pPr>
    </w:p>
    <w:p w14:paraId="09832F1A" w14:textId="77777777" w:rsidR="00643FD1" w:rsidRDefault="00643FD1" w:rsidP="00643FD1">
      <w:pPr>
        <w:widowControl/>
        <w:rPr>
          <w:szCs w:val="24"/>
        </w:rPr>
      </w:pPr>
      <w:r w:rsidRPr="004406C9">
        <w:rPr>
          <w:szCs w:val="24"/>
        </w:rPr>
        <w:t xml:space="preserve">Enclosed under Tab </w:t>
      </w:r>
      <w:r w:rsidR="00F131C5">
        <w:rPr>
          <w:szCs w:val="24"/>
        </w:rPr>
        <w:t>1</w:t>
      </w:r>
      <w:r w:rsidR="00F131C5" w:rsidRPr="004406C9">
        <w:rPr>
          <w:szCs w:val="24"/>
        </w:rPr>
        <w:t xml:space="preserve"> </w:t>
      </w:r>
      <w:r w:rsidRPr="004406C9">
        <w:rPr>
          <w:szCs w:val="24"/>
        </w:rPr>
        <w:t xml:space="preserve">for your consideration are </w:t>
      </w:r>
      <w:r>
        <w:rPr>
          <w:szCs w:val="24"/>
        </w:rPr>
        <w:t>BCS’s</w:t>
      </w:r>
      <w:r w:rsidRPr="004406C9">
        <w:rPr>
          <w:szCs w:val="24"/>
        </w:rPr>
        <w:t xml:space="preserve"> amendment </w:t>
      </w:r>
      <w:r>
        <w:rPr>
          <w:szCs w:val="24"/>
        </w:rPr>
        <w:t>request;</w:t>
      </w:r>
      <w:r w:rsidRPr="004406C9">
        <w:rPr>
          <w:szCs w:val="24"/>
        </w:rPr>
        <w:t xml:space="preserve"> </w:t>
      </w:r>
      <w:r w:rsidRPr="00771DC8">
        <w:rPr>
          <w:szCs w:val="24"/>
        </w:rPr>
        <w:t xml:space="preserve">a summary of </w:t>
      </w:r>
      <w:r w:rsidRPr="00771DC8">
        <w:t xml:space="preserve">academic performance, student demographics, </w:t>
      </w:r>
      <w:r>
        <w:t xml:space="preserve">and </w:t>
      </w:r>
      <w:r w:rsidRPr="00771DC8">
        <w:t>attrition rates</w:t>
      </w:r>
      <w:r>
        <w:t>;</w:t>
      </w:r>
      <w:r w:rsidRPr="00771DC8">
        <w:t xml:space="preserve"> a five</w:t>
      </w:r>
      <w:r>
        <w:t>-</w:t>
      </w:r>
      <w:r w:rsidRPr="00771DC8">
        <w:t>year financial summary</w:t>
      </w:r>
      <w:r>
        <w:rPr>
          <w:szCs w:val="24"/>
        </w:rPr>
        <w:t xml:space="preserve">; a summary of </w:t>
      </w:r>
      <w:r w:rsidRPr="00771DC8">
        <w:rPr>
          <w:szCs w:val="24"/>
        </w:rPr>
        <w:t>c</w:t>
      </w:r>
      <w:r>
        <w:rPr>
          <w:szCs w:val="24"/>
        </w:rPr>
        <w:t xml:space="preserve">redentials as a proven provider; </w:t>
      </w:r>
      <w:r w:rsidRPr="004406C9">
        <w:rPr>
          <w:szCs w:val="24"/>
        </w:rPr>
        <w:t>and a motion for approval.</w:t>
      </w:r>
    </w:p>
    <w:p w14:paraId="08B2A2A2" w14:textId="77777777" w:rsidR="005F71B6" w:rsidRPr="004406C9" w:rsidRDefault="005F71B6" w:rsidP="00643FD1">
      <w:pPr>
        <w:widowControl/>
        <w:rPr>
          <w:szCs w:val="24"/>
        </w:rPr>
      </w:pPr>
    </w:p>
    <w:p w14:paraId="4815DE71" w14:textId="77777777" w:rsidR="00643FD1" w:rsidRDefault="00643FD1">
      <w:pPr>
        <w:widowControl/>
        <w:autoSpaceDE w:val="0"/>
        <w:autoSpaceDN w:val="0"/>
        <w:adjustRightInd w:val="0"/>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672"/>
        <w:gridCol w:w="2098"/>
        <w:gridCol w:w="2289"/>
        <w:gridCol w:w="2291"/>
      </w:tblGrid>
      <w:tr w:rsidR="00EF06E0" w:rsidRPr="00593233" w14:paraId="42881E11" w14:textId="77777777" w:rsidTr="00C52429">
        <w:trPr>
          <w:trHeight w:val="265"/>
          <w:jc w:val="center"/>
        </w:trPr>
        <w:tc>
          <w:tcPr>
            <w:tcW w:w="5000" w:type="pct"/>
            <w:gridSpan w:val="4"/>
            <w:tcBorders>
              <w:bottom w:val="single" w:sz="4" w:space="0" w:color="auto"/>
            </w:tcBorders>
            <w:shd w:val="clear" w:color="auto" w:fill="A6A6A6"/>
            <w:tcMar>
              <w:top w:w="0" w:type="dxa"/>
              <w:left w:w="108" w:type="dxa"/>
              <w:bottom w:w="0" w:type="dxa"/>
              <w:right w:w="108" w:type="dxa"/>
            </w:tcMar>
          </w:tcPr>
          <w:p w14:paraId="0A037ABB" w14:textId="77777777" w:rsidR="00EF06E0" w:rsidRPr="00593233" w:rsidRDefault="00EF06E0" w:rsidP="008D6010">
            <w:pPr>
              <w:widowControl/>
              <w:rPr>
                <w:b/>
                <w:bCs/>
                <w:i/>
                <w:sz w:val="28"/>
                <w:szCs w:val="28"/>
              </w:rPr>
            </w:pPr>
            <w:r>
              <w:rPr>
                <w:b/>
                <w:i/>
                <w:sz w:val="28"/>
                <w:szCs w:val="28"/>
              </w:rPr>
              <w:t>Neighborhood House Charter School  (</w:t>
            </w:r>
            <w:r w:rsidR="00093CFB">
              <w:rPr>
                <w:b/>
                <w:i/>
                <w:sz w:val="28"/>
                <w:szCs w:val="28"/>
              </w:rPr>
              <w:t>Tab 2</w:t>
            </w:r>
            <w:r w:rsidRPr="00593233">
              <w:rPr>
                <w:b/>
                <w:i/>
                <w:sz w:val="28"/>
                <w:szCs w:val="28"/>
              </w:rPr>
              <w:t>)</w:t>
            </w:r>
          </w:p>
        </w:tc>
      </w:tr>
      <w:tr w:rsidR="00EF06E0" w:rsidRPr="003C101A" w14:paraId="0BBBBC1C" w14:textId="77777777" w:rsidTr="00C52429">
        <w:trPr>
          <w:trHeight w:val="693"/>
          <w:jc w:val="center"/>
        </w:trPr>
        <w:tc>
          <w:tcPr>
            <w:tcW w:w="1429" w:type="pct"/>
            <w:shd w:val="clear" w:color="auto" w:fill="F2F2F2"/>
            <w:tcMar>
              <w:top w:w="0" w:type="dxa"/>
              <w:left w:w="108" w:type="dxa"/>
              <w:bottom w:w="0" w:type="dxa"/>
              <w:right w:w="108" w:type="dxa"/>
            </w:tcMar>
            <w:vAlign w:val="center"/>
          </w:tcPr>
          <w:p w14:paraId="7AF64C9C" w14:textId="77777777" w:rsidR="00EF06E0" w:rsidRPr="003C101A" w:rsidRDefault="00EF06E0" w:rsidP="008D6010">
            <w:pPr>
              <w:widowControl/>
              <w:tabs>
                <w:tab w:val="left" w:pos="1940"/>
              </w:tabs>
              <w:spacing w:before="40"/>
              <w:ind w:left="162" w:hanging="193"/>
              <w:rPr>
                <w:b/>
                <w:bCs/>
                <w:sz w:val="20"/>
              </w:rPr>
            </w:pPr>
            <w:r w:rsidRPr="003C101A">
              <w:rPr>
                <w:b/>
                <w:sz w:val="20"/>
              </w:rPr>
              <w:t>Type of Charter</w:t>
            </w:r>
          </w:p>
          <w:p w14:paraId="55E60617" w14:textId="77777777" w:rsidR="00EF06E0" w:rsidRPr="003C101A" w:rsidRDefault="00EF06E0" w:rsidP="008D6010">
            <w:pPr>
              <w:widowControl/>
              <w:tabs>
                <w:tab w:val="left" w:pos="1940"/>
              </w:tabs>
              <w:spacing w:before="40"/>
              <w:ind w:left="162" w:hanging="193"/>
              <w:rPr>
                <w:bCs/>
                <w:sz w:val="20"/>
              </w:rPr>
            </w:pPr>
            <w:r w:rsidRPr="003C101A">
              <w:rPr>
                <w:sz w:val="16"/>
              </w:rPr>
              <w:t>(Commonwealth or Horace Mann)</w:t>
            </w:r>
          </w:p>
        </w:tc>
        <w:tc>
          <w:tcPr>
            <w:tcW w:w="1122" w:type="pct"/>
            <w:tcMar>
              <w:top w:w="0" w:type="dxa"/>
              <w:left w:w="108" w:type="dxa"/>
              <w:bottom w:w="0" w:type="dxa"/>
              <w:right w:w="108" w:type="dxa"/>
            </w:tcMar>
            <w:vAlign w:val="center"/>
          </w:tcPr>
          <w:p w14:paraId="74847F49" w14:textId="77777777" w:rsidR="00EF06E0" w:rsidRPr="003C101A" w:rsidRDefault="00EF06E0" w:rsidP="008D6010">
            <w:pPr>
              <w:widowControl/>
              <w:tabs>
                <w:tab w:val="left" w:pos="1940"/>
              </w:tabs>
              <w:spacing w:before="40"/>
              <w:ind w:left="162" w:hanging="193"/>
              <w:rPr>
                <w:sz w:val="20"/>
              </w:rPr>
            </w:pPr>
            <w:r>
              <w:rPr>
                <w:sz w:val="20"/>
              </w:rPr>
              <w:t>Commonwealth</w:t>
            </w:r>
          </w:p>
        </w:tc>
        <w:tc>
          <w:tcPr>
            <w:tcW w:w="1224" w:type="pct"/>
            <w:shd w:val="clear" w:color="auto" w:fill="F2F2F2"/>
            <w:tcMar>
              <w:top w:w="0" w:type="dxa"/>
              <w:left w:w="108" w:type="dxa"/>
              <w:bottom w:w="0" w:type="dxa"/>
              <w:right w:w="108" w:type="dxa"/>
            </w:tcMar>
            <w:vAlign w:val="center"/>
          </w:tcPr>
          <w:p w14:paraId="1A14190B" w14:textId="77777777" w:rsidR="00EF06E0" w:rsidRPr="003C101A" w:rsidRDefault="00EF06E0" w:rsidP="008D6010">
            <w:pPr>
              <w:widowControl/>
              <w:tabs>
                <w:tab w:val="left" w:pos="1940"/>
              </w:tabs>
              <w:spacing w:before="40"/>
              <w:ind w:left="162" w:hanging="193"/>
              <w:rPr>
                <w:b/>
                <w:bCs/>
                <w:sz w:val="20"/>
              </w:rPr>
            </w:pPr>
            <w:r w:rsidRPr="003C101A">
              <w:rPr>
                <w:b/>
                <w:sz w:val="20"/>
              </w:rPr>
              <w:t>Location</w:t>
            </w:r>
          </w:p>
        </w:tc>
        <w:tc>
          <w:tcPr>
            <w:tcW w:w="1224" w:type="pct"/>
            <w:tcMar>
              <w:top w:w="0" w:type="dxa"/>
              <w:left w:w="108" w:type="dxa"/>
              <w:bottom w:w="0" w:type="dxa"/>
              <w:right w:w="108" w:type="dxa"/>
            </w:tcMar>
            <w:vAlign w:val="center"/>
          </w:tcPr>
          <w:p w14:paraId="101188DA" w14:textId="77777777" w:rsidR="00EF06E0" w:rsidRPr="003C101A" w:rsidRDefault="00EF06E0" w:rsidP="008D6010">
            <w:pPr>
              <w:widowControl/>
              <w:tabs>
                <w:tab w:val="left" w:pos="1940"/>
              </w:tabs>
              <w:spacing w:before="40" w:after="40"/>
              <w:ind w:left="162" w:hanging="193"/>
              <w:rPr>
                <w:sz w:val="20"/>
              </w:rPr>
            </w:pPr>
            <w:r>
              <w:rPr>
                <w:sz w:val="20"/>
              </w:rPr>
              <w:t>Dorchester</w:t>
            </w:r>
          </w:p>
        </w:tc>
      </w:tr>
      <w:tr w:rsidR="00EF06E0" w:rsidRPr="00187672" w14:paraId="5F835943" w14:textId="77777777" w:rsidTr="00C52429">
        <w:trPr>
          <w:trHeight w:val="498"/>
          <w:jc w:val="center"/>
        </w:trPr>
        <w:tc>
          <w:tcPr>
            <w:tcW w:w="1429" w:type="pct"/>
            <w:shd w:val="clear" w:color="auto" w:fill="F2F2F2"/>
            <w:tcMar>
              <w:top w:w="0" w:type="dxa"/>
              <w:left w:w="108" w:type="dxa"/>
              <w:bottom w:w="0" w:type="dxa"/>
              <w:right w:w="108" w:type="dxa"/>
            </w:tcMar>
            <w:vAlign w:val="center"/>
          </w:tcPr>
          <w:p w14:paraId="3C2C3864" w14:textId="77777777" w:rsidR="00EF06E0" w:rsidRPr="003C101A" w:rsidRDefault="00EF06E0" w:rsidP="008D6010">
            <w:pPr>
              <w:widowControl/>
              <w:tabs>
                <w:tab w:val="left" w:pos="1940"/>
              </w:tabs>
              <w:spacing w:before="40"/>
              <w:ind w:left="162" w:hanging="193"/>
              <w:rPr>
                <w:b/>
                <w:bCs/>
                <w:sz w:val="20"/>
              </w:rPr>
            </w:pPr>
            <w:r w:rsidRPr="003C101A">
              <w:rPr>
                <w:b/>
                <w:sz w:val="20"/>
              </w:rPr>
              <w:t>Regional or Non-Regional?</w:t>
            </w:r>
          </w:p>
        </w:tc>
        <w:tc>
          <w:tcPr>
            <w:tcW w:w="1122" w:type="pct"/>
            <w:tcMar>
              <w:top w:w="0" w:type="dxa"/>
              <w:left w:w="108" w:type="dxa"/>
              <w:bottom w:w="0" w:type="dxa"/>
              <w:right w:w="108" w:type="dxa"/>
            </w:tcMar>
            <w:vAlign w:val="center"/>
          </w:tcPr>
          <w:p w14:paraId="077C3357" w14:textId="77777777" w:rsidR="00EF06E0" w:rsidRPr="00187672" w:rsidRDefault="00EF06E0" w:rsidP="008D6010">
            <w:pPr>
              <w:widowControl/>
              <w:tabs>
                <w:tab w:val="left" w:pos="1940"/>
              </w:tabs>
              <w:spacing w:before="40"/>
              <w:ind w:left="162" w:hanging="193"/>
              <w:rPr>
                <w:sz w:val="20"/>
              </w:rPr>
            </w:pPr>
            <w:r w:rsidRPr="00187672">
              <w:rPr>
                <w:sz w:val="20"/>
              </w:rPr>
              <w:t>Non-regional</w:t>
            </w:r>
          </w:p>
        </w:tc>
        <w:tc>
          <w:tcPr>
            <w:tcW w:w="1224" w:type="pct"/>
            <w:shd w:val="clear" w:color="auto" w:fill="F2F2F2"/>
            <w:tcMar>
              <w:top w:w="0" w:type="dxa"/>
              <w:left w:w="108" w:type="dxa"/>
              <w:bottom w:w="0" w:type="dxa"/>
              <w:right w:w="108" w:type="dxa"/>
            </w:tcMar>
            <w:vAlign w:val="center"/>
          </w:tcPr>
          <w:p w14:paraId="42CA505F" w14:textId="77777777" w:rsidR="00EF06E0" w:rsidRPr="003C101A" w:rsidRDefault="00EF06E0" w:rsidP="008D6010">
            <w:pPr>
              <w:widowControl/>
              <w:tabs>
                <w:tab w:val="left" w:pos="1940"/>
              </w:tabs>
              <w:spacing w:before="40"/>
              <w:ind w:left="162" w:hanging="193"/>
              <w:rPr>
                <w:b/>
                <w:bCs/>
                <w:sz w:val="20"/>
              </w:rPr>
            </w:pPr>
            <w:r w:rsidRPr="003C101A">
              <w:rPr>
                <w:b/>
                <w:sz w:val="20"/>
              </w:rPr>
              <w:t xml:space="preserve">Districts in Region </w:t>
            </w:r>
          </w:p>
          <w:p w14:paraId="667A1617" w14:textId="77777777" w:rsidR="00EF06E0" w:rsidRPr="003C101A" w:rsidRDefault="00EF06E0" w:rsidP="008D6010">
            <w:pPr>
              <w:widowControl/>
              <w:tabs>
                <w:tab w:val="left" w:pos="1940"/>
              </w:tabs>
              <w:spacing w:before="40"/>
              <w:ind w:left="162" w:hanging="193"/>
              <w:rPr>
                <w:bCs/>
                <w:sz w:val="20"/>
              </w:rPr>
            </w:pPr>
            <w:r w:rsidRPr="003C101A">
              <w:rPr>
                <w:sz w:val="16"/>
              </w:rPr>
              <w:t>(if applicable)</w:t>
            </w:r>
          </w:p>
        </w:tc>
        <w:tc>
          <w:tcPr>
            <w:tcW w:w="1224" w:type="pct"/>
            <w:tcMar>
              <w:top w:w="0" w:type="dxa"/>
              <w:left w:w="108" w:type="dxa"/>
              <w:bottom w:w="0" w:type="dxa"/>
              <w:right w:w="108" w:type="dxa"/>
            </w:tcMar>
            <w:vAlign w:val="center"/>
          </w:tcPr>
          <w:p w14:paraId="74AE586E" w14:textId="77777777" w:rsidR="00EF06E0" w:rsidRPr="00187672" w:rsidRDefault="00EF06E0" w:rsidP="008D6010">
            <w:pPr>
              <w:widowControl/>
              <w:tabs>
                <w:tab w:val="left" w:pos="1940"/>
              </w:tabs>
              <w:spacing w:before="40" w:after="40"/>
              <w:ind w:left="162" w:hanging="193"/>
              <w:rPr>
                <w:sz w:val="20"/>
              </w:rPr>
            </w:pPr>
            <w:r w:rsidRPr="00187672">
              <w:rPr>
                <w:sz w:val="20"/>
              </w:rPr>
              <w:t>N/A</w:t>
            </w:r>
          </w:p>
        </w:tc>
      </w:tr>
      <w:tr w:rsidR="00EF06E0" w:rsidRPr="00187672" w14:paraId="05C408E7" w14:textId="77777777" w:rsidTr="00C52429">
        <w:trPr>
          <w:trHeight w:val="288"/>
          <w:jc w:val="center"/>
        </w:trPr>
        <w:tc>
          <w:tcPr>
            <w:tcW w:w="1429" w:type="pct"/>
            <w:shd w:val="clear" w:color="auto" w:fill="F2F2F2"/>
            <w:tcMar>
              <w:top w:w="0" w:type="dxa"/>
              <w:left w:w="108" w:type="dxa"/>
              <w:bottom w:w="0" w:type="dxa"/>
              <w:right w:w="108" w:type="dxa"/>
            </w:tcMar>
            <w:vAlign w:val="center"/>
          </w:tcPr>
          <w:p w14:paraId="4D044F5B" w14:textId="77777777" w:rsidR="00EF06E0" w:rsidRPr="003C101A" w:rsidRDefault="00EF06E0" w:rsidP="008D6010">
            <w:pPr>
              <w:widowControl/>
              <w:tabs>
                <w:tab w:val="left" w:pos="1940"/>
              </w:tabs>
              <w:spacing w:before="40"/>
              <w:ind w:left="162" w:hanging="193"/>
              <w:rPr>
                <w:b/>
                <w:bCs/>
                <w:sz w:val="20"/>
              </w:rPr>
            </w:pPr>
            <w:r w:rsidRPr="003C101A">
              <w:rPr>
                <w:b/>
                <w:sz w:val="20"/>
              </w:rPr>
              <w:t>Year Opened</w:t>
            </w:r>
          </w:p>
        </w:tc>
        <w:tc>
          <w:tcPr>
            <w:tcW w:w="1122" w:type="pct"/>
            <w:tcMar>
              <w:top w:w="0" w:type="dxa"/>
              <w:left w:w="108" w:type="dxa"/>
              <w:bottom w:w="0" w:type="dxa"/>
              <w:right w:w="108" w:type="dxa"/>
            </w:tcMar>
            <w:vAlign w:val="center"/>
          </w:tcPr>
          <w:p w14:paraId="3965451A" w14:textId="77777777" w:rsidR="00EF06E0" w:rsidRPr="00187672" w:rsidRDefault="00EF06E0" w:rsidP="008D6010">
            <w:pPr>
              <w:widowControl/>
              <w:tabs>
                <w:tab w:val="left" w:pos="1940"/>
              </w:tabs>
              <w:spacing w:before="40"/>
              <w:ind w:left="162" w:hanging="193"/>
              <w:rPr>
                <w:sz w:val="20"/>
              </w:rPr>
            </w:pPr>
            <w:r w:rsidRPr="00187672">
              <w:rPr>
                <w:sz w:val="20"/>
              </w:rPr>
              <w:t>1995</w:t>
            </w:r>
          </w:p>
        </w:tc>
        <w:tc>
          <w:tcPr>
            <w:tcW w:w="1224" w:type="pct"/>
            <w:shd w:val="clear" w:color="auto" w:fill="F2F2F2"/>
            <w:tcMar>
              <w:top w:w="0" w:type="dxa"/>
              <w:left w:w="108" w:type="dxa"/>
              <w:bottom w:w="0" w:type="dxa"/>
              <w:right w:w="108" w:type="dxa"/>
            </w:tcMar>
            <w:vAlign w:val="center"/>
          </w:tcPr>
          <w:p w14:paraId="7D18D7A0" w14:textId="77777777" w:rsidR="00EF06E0" w:rsidRPr="003C101A" w:rsidRDefault="00EF06E0" w:rsidP="008D6010">
            <w:pPr>
              <w:widowControl/>
              <w:tabs>
                <w:tab w:val="left" w:pos="1940"/>
              </w:tabs>
              <w:spacing w:before="40"/>
              <w:ind w:left="162" w:hanging="193"/>
              <w:rPr>
                <w:b/>
                <w:bCs/>
                <w:sz w:val="20"/>
              </w:rPr>
            </w:pPr>
            <w:r w:rsidRPr="003C101A">
              <w:rPr>
                <w:b/>
                <w:sz w:val="20"/>
              </w:rPr>
              <w:t>Year(s) Renewed</w:t>
            </w:r>
          </w:p>
          <w:p w14:paraId="3D150585" w14:textId="77777777" w:rsidR="00EF06E0" w:rsidRPr="003C101A" w:rsidRDefault="00EF06E0" w:rsidP="008D6010">
            <w:pPr>
              <w:widowControl/>
              <w:tabs>
                <w:tab w:val="left" w:pos="1940"/>
              </w:tabs>
              <w:spacing w:before="40"/>
              <w:ind w:left="162" w:hanging="193"/>
              <w:rPr>
                <w:bCs/>
                <w:sz w:val="20"/>
              </w:rPr>
            </w:pPr>
            <w:r w:rsidRPr="003C101A">
              <w:rPr>
                <w:sz w:val="16"/>
              </w:rPr>
              <w:t>(if applicable)</w:t>
            </w:r>
          </w:p>
        </w:tc>
        <w:tc>
          <w:tcPr>
            <w:tcW w:w="1224" w:type="pct"/>
            <w:tcMar>
              <w:top w:w="0" w:type="dxa"/>
              <w:left w:w="108" w:type="dxa"/>
              <w:bottom w:w="0" w:type="dxa"/>
              <w:right w:w="108" w:type="dxa"/>
            </w:tcMar>
            <w:vAlign w:val="center"/>
          </w:tcPr>
          <w:p w14:paraId="6A818479" w14:textId="77777777" w:rsidR="00EF06E0" w:rsidRPr="00187672" w:rsidRDefault="00EF06E0" w:rsidP="008D6010">
            <w:pPr>
              <w:widowControl/>
              <w:tabs>
                <w:tab w:val="left" w:pos="1940"/>
              </w:tabs>
              <w:spacing w:before="40" w:after="40"/>
              <w:ind w:left="162" w:hanging="193"/>
              <w:rPr>
                <w:sz w:val="20"/>
              </w:rPr>
            </w:pPr>
            <w:r w:rsidRPr="00187672">
              <w:rPr>
                <w:sz w:val="20"/>
              </w:rPr>
              <w:t>2000, 2005, 2010, 2015</w:t>
            </w:r>
          </w:p>
        </w:tc>
      </w:tr>
      <w:tr w:rsidR="00EF06E0" w:rsidRPr="00187672" w14:paraId="1E545286" w14:textId="77777777" w:rsidTr="00C52429">
        <w:trPr>
          <w:trHeight w:val="354"/>
          <w:jc w:val="center"/>
        </w:trPr>
        <w:tc>
          <w:tcPr>
            <w:tcW w:w="1429" w:type="pct"/>
            <w:shd w:val="clear" w:color="auto" w:fill="F2F2F2"/>
            <w:tcMar>
              <w:top w:w="0" w:type="dxa"/>
              <w:left w:w="108" w:type="dxa"/>
              <w:bottom w:w="0" w:type="dxa"/>
              <w:right w:w="108" w:type="dxa"/>
            </w:tcMar>
            <w:vAlign w:val="center"/>
          </w:tcPr>
          <w:p w14:paraId="4C962B75" w14:textId="77777777" w:rsidR="00EF06E0" w:rsidRPr="003C101A" w:rsidRDefault="00EF06E0" w:rsidP="008D6010">
            <w:pPr>
              <w:widowControl/>
              <w:tabs>
                <w:tab w:val="left" w:pos="1940"/>
              </w:tabs>
              <w:spacing w:before="40"/>
              <w:ind w:left="162" w:hanging="193"/>
              <w:rPr>
                <w:b/>
                <w:bCs/>
                <w:sz w:val="20"/>
              </w:rPr>
            </w:pPr>
            <w:r w:rsidRPr="003C101A">
              <w:rPr>
                <w:b/>
                <w:sz w:val="20"/>
              </w:rPr>
              <w:t>Maximum Enrollment</w:t>
            </w:r>
          </w:p>
        </w:tc>
        <w:tc>
          <w:tcPr>
            <w:tcW w:w="1122" w:type="pct"/>
            <w:tcMar>
              <w:top w:w="0" w:type="dxa"/>
              <w:left w:w="108" w:type="dxa"/>
              <w:bottom w:w="0" w:type="dxa"/>
              <w:right w:w="108" w:type="dxa"/>
            </w:tcMar>
            <w:vAlign w:val="center"/>
          </w:tcPr>
          <w:p w14:paraId="380E016B" w14:textId="77777777" w:rsidR="00EF06E0" w:rsidRPr="00187672" w:rsidRDefault="00EF06E0" w:rsidP="008D6010">
            <w:pPr>
              <w:widowControl/>
              <w:tabs>
                <w:tab w:val="left" w:pos="1940"/>
              </w:tabs>
              <w:spacing w:before="40"/>
              <w:ind w:left="162" w:hanging="193"/>
              <w:rPr>
                <w:sz w:val="20"/>
              </w:rPr>
            </w:pPr>
            <w:r w:rsidRPr="00187672">
              <w:rPr>
                <w:sz w:val="20"/>
              </w:rPr>
              <w:t>400</w:t>
            </w:r>
          </w:p>
        </w:tc>
        <w:tc>
          <w:tcPr>
            <w:tcW w:w="1224" w:type="pct"/>
            <w:shd w:val="clear" w:color="auto" w:fill="F2F2F2"/>
            <w:tcMar>
              <w:top w:w="0" w:type="dxa"/>
              <w:left w:w="108" w:type="dxa"/>
              <w:bottom w:w="0" w:type="dxa"/>
              <w:right w:w="108" w:type="dxa"/>
            </w:tcMar>
            <w:vAlign w:val="center"/>
          </w:tcPr>
          <w:p w14:paraId="0C593E84" w14:textId="77777777" w:rsidR="00EF06E0" w:rsidRPr="003C101A" w:rsidRDefault="0051563D" w:rsidP="008D6010">
            <w:pPr>
              <w:widowControl/>
              <w:tabs>
                <w:tab w:val="left" w:pos="1940"/>
              </w:tabs>
              <w:spacing w:before="40"/>
              <w:ind w:left="162" w:hanging="193"/>
              <w:rPr>
                <w:b/>
                <w:bCs/>
                <w:sz w:val="20"/>
              </w:rPr>
            </w:pPr>
            <w:r>
              <w:rPr>
                <w:b/>
                <w:bCs/>
                <w:sz w:val="20"/>
              </w:rPr>
              <w:t>Chartered Grade S</w:t>
            </w:r>
            <w:r w:rsidR="00EF06E0">
              <w:rPr>
                <w:b/>
                <w:bCs/>
                <w:sz w:val="20"/>
              </w:rPr>
              <w:t>pan</w:t>
            </w:r>
          </w:p>
        </w:tc>
        <w:tc>
          <w:tcPr>
            <w:tcW w:w="1224" w:type="pct"/>
            <w:tcMar>
              <w:top w:w="0" w:type="dxa"/>
              <w:left w:w="108" w:type="dxa"/>
              <w:bottom w:w="0" w:type="dxa"/>
              <w:right w:w="108" w:type="dxa"/>
            </w:tcMar>
            <w:vAlign w:val="center"/>
          </w:tcPr>
          <w:p w14:paraId="56BFFCDB" w14:textId="77777777" w:rsidR="00EF06E0" w:rsidRPr="00187672" w:rsidRDefault="00843D91" w:rsidP="008D6010">
            <w:pPr>
              <w:widowControl/>
              <w:tabs>
                <w:tab w:val="left" w:pos="1940"/>
              </w:tabs>
              <w:spacing w:before="40" w:after="40"/>
              <w:ind w:left="162" w:hanging="193"/>
              <w:rPr>
                <w:sz w:val="20"/>
              </w:rPr>
            </w:pPr>
            <w:r>
              <w:rPr>
                <w:sz w:val="20"/>
              </w:rPr>
              <w:t>PK</w:t>
            </w:r>
            <w:r w:rsidR="00EF06E0" w:rsidRPr="00187672">
              <w:rPr>
                <w:sz w:val="20"/>
              </w:rPr>
              <w:t>-8</w:t>
            </w:r>
          </w:p>
        </w:tc>
      </w:tr>
      <w:tr w:rsidR="00FD4F51" w:rsidRPr="00187672" w14:paraId="37F0C291" w14:textId="77777777" w:rsidTr="00C52429">
        <w:trPr>
          <w:trHeight w:val="354"/>
          <w:jc w:val="center"/>
        </w:trPr>
        <w:tc>
          <w:tcPr>
            <w:tcW w:w="1429" w:type="pct"/>
            <w:shd w:val="clear" w:color="auto" w:fill="F2F2F2"/>
            <w:tcMar>
              <w:top w:w="0" w:type="dxa"/>
              <w:left w:w="108" w:type="dxa"/>
              <w:bottom w:w="0" w:type="dxa"/>
              <w:right w:w="108" w:type="dxa"/>
            </w:tcMar>
            <w:vAlign w:val="center"/>
          </w:tcPr>
          <w:p w14:paraId="23EEA6EA" w14:textId="77777777" w:rsidR="00FD4F51" w:rsidRPr="003C101A" w:rsidRDefault="00FD4F51" w:rsidP="008D6010">
            <w:pPr>
              <w:widowControl/>
              <w:tabs>
                <w:tab w:val="left" w:pos="1940"/>
              </w:tabs>
              <w:spacing w:before="40"/>
              <w:ind w:left="162" w:hanging="193"/>
              <w:rPr>
                <w:b/>
                <w:sz w:val="20"/>
              </w:rPr>
            </w:pPr>
            <w:r>
              <w:rPr>
                <w:b/>
                <w:sz w:val="20"/>
              </w:rPr>
              <w:t>Students on Waitlist</w:t>
            </w:r>
          </w:p>
        </w:tc>
        <w:tc>
          <w:tcPr>
            <w:tcW w:w="1122" w:type="pct"/>
            <w:tcMar>
              <w:top w:w="0" w:type="dxa"/>
              <w:left w:w="108" w:type="dxa"/>
              <w:bottom w:w="0" w:type="dxa"/>
              <w:right w:w="108" w:type="dxa"/>
            </w:tcMar>
            <w:vAlign w:val="center"/>
          </w:tcPr>
          <w:p w14:paraId="15861662" w14:textId="77777777" w:rsidR="00FD4F51" w:rsidRPr="00187672" w:rsidRDefault="00D116F2" w:rsidP="008D6010">
            <w:pPr>
              <w:widowControl/>
              <w:tabs>
                <w:tab w:val="left" w:pos="1940"/>
              </w:tabs>
              <w:spacing w:before="40"/>
              <w:ind w:left="162" w:hanging="193"/>
              <w:rPr>
                <w:sz w:val="20"/>
              </w:rPr>
            </w:pPr>
            <w:r>
              <w:rPr>
                <w:sz w:val="20"/>
              </w:rPr>
              <w:t>648</w:t>
            </w:r>
          </w:p>
        </w:tc>
        <w:tc>
          <w:tcPr>
            <w:tcW w:w="1224" w:type="pct"/>
            <w:shd w:val="clear" w:color="auto" w:fill="F2F2F2"/>
            <w:tcMar>
              <w:top w:w="0" w:type="dxa"/>
              <w:left w:w="108" w:type="dxa"/>
              <w:bottom w:w="0" w:type="dxa"/>
              <w:right w:w="108" w:type="dxa"/>
            </w:tcMar>
            <w:vAlign w:val="center"/>
          </w:tcPr>
          <w:p w14:paraId="541569FE" w14:textId="77777777" w:rsidR="00FD4F51" w:rsidRDefault="00FD4F51" w:rsidP="008D6010">
            <w:pPr>
              <w:widowControl/>
              <w:tabs>
                <w:tab w:val="left" w:pos="1940"/>
              </w:tabs>
              <w:spacing w:before="40"/>
              <w:ind w:left="162" w:hanging="193"/>
              <w:rPr>
                <w:b/>
                <w:bCs/>
                <w:sz w:val="20"/>
              </w:rPr>
            </w:pPr>
            <w:r>
              <w:rPr>
                <w:b/>
                <w:bCs/>
                <w:sz w:val="20"/>
              </w:rPr>
              <w:t>Current Age of School</w:t>
            </w:r>
          </w:p>
        </w:tc>
        <w:tc>
          <w:tcPr>
            <w:tcW w:w="1224" w:type="pct"/>
            <w:tcMar>
              <w:top w:w="0" w:type="dxa"/>
              <w:left w:w="108" w:type="dxa"/>
              <w:bottom w:w="0" w:type="dxa"/>
              <w:right w:w="108" w:type="dxa"/>
            </w:tcMar>
            <w:vAlign w:val="center"/>
          </w:tcPr>
          <w:p w14:paraId="54901E8C" w14:textId="77777777" w:rsidR="00FD4F51" w:rsidRPr="00187672" w:rsidRDefault="00FD4F51" w:rsidP="008D6010">
            <w:pPr>
              <w:widowControl/>
              <w:tabs>
                <w:tab w:val="left" w:pos="1940"/>
              </w:tabs>
              <w:spacing w:before="40" w:after="40"/>
              <w:ind w:left="162" w:hanging="193"/>
              <w:rPr>
                <w:sz w:val="20"/>
              </w:rPr>
            </w:pPr>
            <w:r>
              <w:rPr>
                <w:sz w:val="20"/>
              </w:rPr>
              <w:t>21 years</w:t>
            </w:r>
          </w:p>
        </w:tc>
      </w:tr>
      <w:tr w:rsidR="00EF06E0" w:rsidRPr="003435AD" w14:paraId="5A41C021" w14:textId="77777777" w:rsidTr="00C52429">
        <w:trPr>
          <w:trHeight w:val="1469"/>
          <w:jc w:val="center"/>
        </w:trPr>
        <w:tc>
          <w:tcPr>
            <w:tcW w:w="5000" w:type="pct"/>
            <w:gridSpan w:val="4"/>
            <w:shd w:val="clear" w:color="auto" w:fill="F2F2F2"/>
            <w:tcMar>
              <w:top w:w="0" w:type="dxa"/>
              <w:left w:w="108" w:type="dxa"/>
              <w:bottom w:w="0" w:type="dxa"/>
              <w:right w:w="108" w:type="dxa"/>
            </w:tcMar>
          </w:tcPr>
          <w:p w14:paraId="2A65091F" w14:textId="77777777" w:rsidR="00EF06E0" w:rsidRDefault="00EF06E0" w:rsidP="008D6010">
            <w:pPr>
              <w:widowControl/>
              <w:tabs>
                <w:tab w:val="left" w:pos="1940"/>
              </w:tabs>
              <w:spacing w:before="120" w:after="40"/>
              <w:ind w:left="162" w:hanging="193"/>
              <w:rPr>
                <w:b/>
                <w:sz w:val="20"/>
              </w:rPr>
            </w:pPr>
            <w:r w:rsidRPr="003435AD">
              <w:rPr>
                <w:b/>
                <w:sz w:val="20"/>
              </w:rPr>
              <w:t>Mission Statement</w:t>
            </w:r>
          </w:p>
          <w:p w14:paraId="011BB8F1" w14:textId="77777777" w:rsidR="00EF06E0" w:rsidRPr="00375A07" w:rsidRDefault="00EF06E0" w:rsidP="008D6010">
            <w:pPr>
              <w:widowControl/>
              <w:rPr>
                <w:sz w:val="20"/>
              </w:rPr>
            </w:pPr>
            <w:r w:rsidRPr="00375A07">
              <w:rPr>
                <w:sz w:val="20"/>
              </w:rPr>
              <w:t xml:space="preserve">Neighborhood House Charter School combines rich and structured </w:t>
            </w:r>
            <w:r>
              <w:rPr>
                <w:sz w:val="20"/>
              </w:rPr>
              <w:t>learning</w:t>
            </w:r>
            <w:r w:rsidRPr="00375A07">
              <w:rPr>
                <w:sz w:val="20"/>
              </w:rPr>
              <w:t xml:space="preserve"> with extensive social/emotional programming to help all our students succeed in school and in life. We strive to develop scholars who seek knowledge, embrace effort, act thoughtfully, and commit to the common good.</w:t>
            </w:r>
          </w:p>
          <w:p w14:paraId="1F929E64" w14:textId="77777777" w:rsidR="00EF06E0" w:rsidRPr="00375A07" w:rsidRDefault="00EF06E0" w:rsidP="008D6010">
            <w:pPr>
              <w:widowControl/>
              <w:rPr>
                <w:sz w:val="20"/>
              </w:rPr>
            </w:pPr>
          </w:p>
          <w:p w14:paraId="56D31594" w14:textId="77777777" w:rsidR="00EF06E0" w:rsidRPr="00375A07" w:rsidRDefault="00EF06E0" w:rsidP="008D6010">
            <w:pPr>
              <w:widowControl/>
              <w:rPr>
                <w:sz w:val="20"/>
              </w:rPr>
            </w:pPr>
            <w:r w:rsidRPr="00375A07">
              <w:rPr>
                <w:sz w:val="20"/>
              </w:rPr>
              <w:t xml:space="preserve">Many children come to us with significant needs.  We don’t give up on them.  Our goal is that </w:t>
            </w:r>
            <w:r w:rsidRPr="00AB24F7">
              <w:rPr>
                <w:sz w:val="20"/>
                <w:u w:val="single"/>
              </w:rPr>
              <w:t>all</w:t>
            </w:r>
            <w:r w:rsidRPr="00375A07">
              <w:rPr>
                <w:sz w:val="20"/>
              </w:rPr>
              <w:t xml:space="preserve"> of our students thrive at Neighborhood House, graduate from high school, and pursue post-secondary education on the path to life success.</w:t>
            </w:r>
          </w:p>
          <w:p w14:paraId="7AEFBD65" w14:textId="77777777" w:rsidR="00EF06E0" w:rsidRPr="003435AD" w:rsidRDefault="00EF06E0" w:rsidP="008D6010">
            <w:pPr>
              <w:widowControl/>
              <w:rPr>
                <w:b/>
                <w:sz w:val="20"/>
              </w:rPr>
            </w:pPr>
          </w:p>
        </w:tc>
      </w:tr>
    </w:tbl>
    <w:p w14:paraId="27749652" w14:textId="77777777" w:rsidR="00770F1C" w:rsidRDefault="00770F1C" w:rsidP="00391C2A">
      <w:pPr>
        <w:widowControl/>
        <w:ind w:left="-180"/>
        <w:rPr>
          <w:szCs w:val="24"/>
          <w:u w:val="single"/>
        </w:rPr>
      </w:pPr>
    </w:p>
    <w:p w14:paraId="3EB78395" w14:textId="77777777" w:rsidR="00770F1C" w:rsidRDefault="00770F1C" w:rsidP="00391C2A">
      <w:pPr>
        <w:widowControl/>
        <w:ind w:left="-180"/>
        <w:rPr>
          <w:szCs w:val="24"/>
          <w:u w:val="single"/>
        </w:rPr>
      </w:pPr>
    </w:p>
    <w:p w14:paraId="213FC306" w14:textId="77777777" w:rsidR="00770F1C" w:rsidRDefault="00770F1C" w:rsidP="00391C2A">
      <w:pPr>
        <w:widowControl/>
        <w:ind w:left="-180"/>
        <w:rPr>
          <w:szCs w:val="24"/>
          <w:u w:val="single"/>
        </w:rPr>
      </w:pPr>
    </w:p>
    <w:p w14:paraId="26297321" w14:textId="77777777" w:rsidR="00770F1C" w:rsidRDefault="00770F1C" w:rsidP="00391C2A">
      <w:pPr>
        <w:widowControl/>
        <w:ind w:left="-180"/>
        <w:rPr>
          <w:szCs w:val="24"/>
          <w:u w:val="single"/>
        </w:rPr>
      </w:pPr>
    </w:p>
    <w:p w14:paraId="1F328A70" w14:textId="77777777" w:rsidR="00A41123" w:rsidRPr="008D6010" w:rsidRDefault="00A41123" w:rsidP="00391C2A">
      <w:pPr>
        <w:widowControl/>
        <w:ind w:left="-180"/>
        <w:rPr>
          <w:szCs w:val="24"/>
          <w:u w:val="single"/>
        </w:rPr>
      </w:pPr>
      <w:r w:rsidRPr="008D6010">
        <w:rPr>
          <w:szCs w:val="24"/>
          <w:u w:val="single"/>
        </w:rPr>
        <w:lastRenderedPageBreak/>
        <w:t xml:space="preserve">Request </w:t>
      </w:r>
    </w:p>
    <w:p w14:paraId="70F5AF2B" w14:textId="77777777" w:rsidR="00A41123" w:rsidRDefault="00A41123" w:rsidP="008D6010">
      <w:pPr>
        <w:widowControl/>
        <w:rPr>
          <w:szCs w:val="24"/>
        </w:rPr>
      </w:pPr>
    </w:p>
    <w:p w14:paraId="1C4E0593" w14:textId="77777777" w:rsidR="00197D96" w:rsidRPr="00010E4A" w:rsidRDefault="00197D96" w:rsidP="008D6010">
      <w:pPr>
        <w:widowControl/>
        <w:tabs>
          <w:tab w:val="left" w:pos="-180"/>
        </w:tabs>
        <w:ind w:left="-180"/>
        <w:rPr>
          <w:szCs w:val="24"/>
        </w:rPr>
      </w:pPr>
      <w:r w:rsidRPr="004406C9">
        <w:rPr>
          <w:szCs w:val="24"/>
        </w:rPr>
        <w:t xml:space="preserve">The board of trustees of </w:t>
      </w:r>
      <w:r w:rsidR="0051563D">
        <w:rPr>
          <w:szCs w:val="24"/>
        </w:rPr>
        <w:t xml:space="preserve">NHCS </w:t>
      </w:r>
      <w:r w:rsidRPr="004406C9">
        <w:rPr>
          <w:szCs w:val="24"/>
        </w:rPr>
        <w:t xml:space="preserve">requests to </w:t>
      </w:r>
      <w:r w:rsidR="00180FCC">
        <w:rPr>
          <w:szCs w:val="24"/>
        </w:rPr>
        <w:t xml:space="preserve">add a high school, </w:t>
      </w:r>
      <w:r w:rsidRPr="004406C9">
        <w:rPr>
          <w:szCs w:val="24"/>
        </w:rPr>
        <w:t>expand</w:t>
      </w:r>
      <w:r w:rsidR="00180FCC">
        <w:rPr>
          <w:szCs w:val="24"/>
        </w:rPr>
        <w:t>ing</w:t>
      </w:r>
      <w:r w:rsidRPr="004406C9">
        <w:rPr>
          <w:szCs w:val="24"/>
        </w:rPr>
        <w:t xml:space="preserve"> </w:t>
      </w:r>
      <w:r w:rsidR="00180FCC">
        <w:rPr>
          <w:szCs w:val="24"/>
        </w:rPr>
        <w:t>its</w:t>
      </w:r>
      <w:r w:rsidR="00180FCC" w:rsidRPr="004406C9">
        <w:rPr>
          <w:szCs w:val="24"/>
        </w:rPr>
        <w:t xml:space="preserve"> </w:t>
      </w:r>
      <w:r w:rsidRPr="004406C9">
        <w:rPr>
          <w:szCs w:val="24"/>
        </w:rPr>
        <w:t>grade</w:t>
      </w:r>
      <w:r w:rsidR="00180FCC">
        <w:rPr>
          <w:szCs w:val="24"/>
        </w:rPr>
        <w:t>s</w:t>
      </w:r>
      <w:r w:rsidRPr="004406C9">
        <w:rPr>
          <w:szCs w:val="24"/>
        </w:rPr>
        <w:t xml:space="preserve"> </w:t>
      </w:r>
      <w:r w:rsidR="0051563D">
        <w:rPr>
          <w:szCs w:val="24"/>
        </w:rPr>
        <w:t xml:space="preserve">from </w:t>
      </w:r>
      <w:r w:rsidR="004473A3">
        <w:rPr>
          <w:szCs w:val="24"/>
        </w:rPr>
        <w:t>PK</w:t>
      </w:r>
      <w:r w:rsidR="0051563D">
        <w:rPr>
          <w:szCs w:val="24"/>
        </w:rPr>
        <w:t xml:space="preserve">-8 to </w:t>
      </w:r>
      <w:r w:rsidR="004473A3">
        <w:rPr>
          <w:szCs w:val="24"/>
        </w:rPr>
        <w:t>PK</w:t>
      </w:r>
      <w:r w:rsidRPr="004406C9">
        <w:rPr>
          <w:szCs w:val="24"/>
        </w:rPr>
        <w:t xml:space="preserve">-12. The board of trustees also requests to increase </w:t>
      </w:r>
      <w:r w:rsidR="00353161">
        <w:rPr>
          <w:szCs w:val="24"/>
        </w:rPr>
        <w:t xml:space="preserve">its </w:t>
      </w:r>
      <w:r w:rsidRPr="004406C9">
        <w:rPr>
          <w:szCs w:val="24"/>
        </w:rPr>
        <w:t xml:space="preserve">enrollment by </w:t>
      </w:r>
      <w:r w:rsidR="00E868A3">
        <w:rPr>
          <w:szCs w:val="24"/>
        </w:rPr>
        <w:t>428</w:t>
      </w:r>
      <w:r w:rsidR="00353161">
        <w:rPr>
          <w:szCs w:val="24"/>
        </w:rPr>
        <w:t xml:space="preserve"> to a maximum of 828 </w:t>
      </w:r>
      <w:r w:rsidRPr="004406C9">
        <w:rPr>
          <w:szCs w:val="24"/>
        </w:rPr>
        <w:t>students</w:t>
      </w:r>
      <w:r w:rsidR="00353161">
        <w:rPr>
          <w:szCs w:val="24"/>
        </w:rPr>
        <w:t>. The school requests additional seats for</w:t>
      </w:r>
      <w:r w:rsidR="0051563D">
        <w:rPr>
          <w:szCs w:val="24"/>
        </w:rPr>
        <w:t xml:space="preserve"> the</w:t>
      </w:r>
      <w:r w:rsidR="00010E4A">
        <w:rPr>
          <w:szCs w:val="24"/>
        </w:rPr>
        <w:t xml:space="preserve"> proposed</w:t>
      </w:r>
      <w:r w:rsidR="0051563D">
        <w:rPr>
          <w:szCs w:val="24"/>
        </w:rPr>
        <w:t xml:space="preserve"> high school</w:t>
      </w:r>
      <w:r w:rsidR="00353161">
        <w:rPr>
          <w:szCs w:val="24"/>
        </w:rPr>
        <w:t xml:space="preserve"> and for</w:t>
      </w:r>
      <w:r w:rsidR="0051563D">
        <w:rPr>
          <w:szCs w:val="24"/>
        </w:rPr>
        <w:t xml:space="preserve"> additional enrollment in the upper elementary and middle school grades</w:t>
      </w:r>
      <w:r w:rsidRPr="004406C9">
        <w:rPr>
          <w:szCs w:val="24"/>
        </w:rPr>
        <w:t xml:space="preserve">. </w:t>
      </w:r>
      <w:r w:rsidR="00010E4A">
        <w:rPr>
          <w:szCs w:val="24"/>
        </w:rPr>
        <w:t>NHCS provided three permutations of its proposed expansion due to the limited number of seats available</w:t>
      </w:r>
      <w:r w:rsidR="00353161">
        <w:rPr>
          <w:szCs w:val="24"/>
        </w:rPr>
        <w:t xml:space="preserve"> in Boston</w:t>
      </w:r>
      <w:r w:rsidR="00010E4A">
        <w:rPr>
          <w:szCs w:val="24"/>
        </w:rPr>
        <w:t xml:space="preserve">; </w:t>
      </w:r>
      <w:r w:rsidR="00353161">
        <w:rPr>
          <w:szCs w:val="24"/>
        </w:rPr>
        <w:t>the three requests were for 428, 390, and 336 additional seats.</w:t>
      </w:r>
    </w:p>
    <w:p w14:paraId="7838A31A" w14:textId="77777777" w:rsidR="00197D96" w:rsidRPr="004406C9" w:rsidRDefault="00197D96" w:rsidP="008D6010">
      <w:pPr>
        <w:widowControl/>
        <w:rPr>
          <w:szCs w:val="24"/>
        </w:rPr>
      </w:pPr>
    </w:p>
    <w:p w14:paraId="2FD62052" w14:textId="77777777" w:rsidR="002E503C" w:rsidRPr="008D6010" w:rsidRDefault="002E503C" w:rsidP="00391C2A">
      <w:pPr>
        <w:widowControl/>
        <w:ind w:left="-180"/>
        <w:rPr>
          <w:szCs w:val="24"/>
          <w:u w:val="single"/>
        </w:rPr>
      </w:pPr>
      <w:r w:rsidRPr="008D6010">
        <w:rPr>
          <w:szCs w:val="24"/>
          <w:u w:val="single"/>
        </w:rPr>
        <w:t>School’s Performance</w:t>
      </w:r>
    </w:p>
    <w:p w14:paraId="44A2B7A4" w14:textId="77777777" w:rsidR="002E503C" w:rsidRDefault="002E503C" w:rsidP="008D6010">
      <w:pPr>
        <w:widowControl/>
        <w:rPr>
          <w:szCs w:val="24"/>
        </w:rPr>
      </w:pPr>
    </w:p>
    <w:p w14:paraId="316BDDDA" w14:textId="77777777" w:rsidR="002E503C" w:rsidRDefault="002E503C" w:rsidP="00391C2A">
      <w:pPr>
        <w:pStyle w:val="BodyTextIndent"/>
        <w:widowControl/>
        <w:ind w:left="-180"/>
      </w:pPr>
      <w:r>
        <w:t xml:space="preserve">Overall, NHCS’s academic program is a success, the school is a viable organization, and it is faithful to the terms of its charter. </w:t>
      </w:r>
    </w:p>
    <w:p w14:paraId="122AD4C8" w14:textId="77777777" w:rsidR="002E503C" w:rsidRDefault="002E503C">
      <w:pPr>
        <w:pStyle w:val="BodyTextIndent"/>
        <w:widowControl/>
        <w:ind w:left="-180"/>
      </w:pPr>
    </w:p>
    <w:p w14:paraId="1031B54E" w14:textId="77777777" w:rsidR="002E503C" w:rsidRDefault="002E503C" w:rsidP="008D6010">
      <w:pPr>
        <w:pStyle w:val="ListParagraph"/>
        <w:widowControl/>
        <w:numPr>
          <w:ilvl w:val="0"/>
          <w:numId w:val="30"/>
        </w:numPr>
        <w:ind w:left="720"/>
        <w:rPr>
          <w:i/>
          <w:sz w:val="23"/>
          <w:szCs w:val="23"/>
        </w:rPr>
      </w:pPr>
      <w:r>
        <w:rPr>
          <w:szCs w:val="24"/>
        </w:rPr>
        <w:t>NHCS</w:t>
      </w:r>
      <w:r w:rsidRPr="009E2177">
        <w:rPr>
          <w:szCs w:val="24"/>
        </w:rPr>
        <w:t xml:space="preserve"> achieved Level 1 status</w:t>
      </w:r>
      <w:r>
        <w:rPr>
          <w:szCs w:val="24"/>
        </w:rPr>
        <w:t xml:space="preserve"> </w:t>
      </w:r>
      <w:r w:rsidR="0002694D">
        <w:rPr>
          <w:szCs w:val="24"/>
        </w:rPr>
        <w:t xml:space="preserve">in </w:t>
      </w:r>
      <w:r>
        <w:rPr>
          <w:szCs w:val="24"/>
        </w:rPr>
        <w:t>the past four years, 2012</w:t>
      </w:r>
      <w:r w:rsidR="0002694D">
        <w:rPr>
          <w:szCs w:val="24"/>
        </w:rPr>
        <w:t xml:space="preserve"> through </w:t>
      </w:r>
      <w:r>
        <w:rPr>
          <w:szCs w:val="24"/>
        </w:rPr>
        <w:t>2015. In 2015, the school received</w:t>
      </w:r>
      <w:r w:rsidRPr="009E2177">
        <w:rPr>
          <w:szCs w:val="24"/>
        </w:rPr>
        <w:t xml:space="preserve"> a school percentile of </w:t>
      </w:r>
      <w:r>
        <w:rPr>
          <w:szCs w:val="24"/>
        </w:rPr>
        <w:t>76</w:t>
      </w:r>
      <w:r w:rsidRPr="009E2177">
        <w:rPr>
          <w:szCs w:val="24"/>
        </w:rPr>
        <w:t xml:space="preserve"> and a PPI of </w:t>
      </w:r>
      <w:r>
        <w:rPr>
          <w:szCs w:val="24"/>
        </w:rPr>
        <w:t>76</w:t>
      </w:r>
      <w:r w:rsidRPr="009E2177">
        <w:rPr>
          <w:szCs w:val="24"/>
        </w:rPr>
        <w:t xml:space="preserve"> in the aggregate and </w:t>
      </w:r>
      <w:r>
        <w:rPr>
          <w:szCs w:val="24"/>
        </w:rPr>
        <w:t>69</w:t>
      </w:r>
      <w:r w:rsidRPr="009E2177">
        <w:rPr>
          <w:szCs w:val="24"/>
        </w:rPr>
        <w:t xml:space="preserve"> for the school’s high needs subgroup. </w:t>
      </w:r>
      <w:r>
        <w:rPr>
          <w:szCs w:val="24"/>
        </w:rPr>
        <w:t>Previously</w:t>
      </w:r>
      <w:r w:rsidRPr="009E2177">
        <w:rPr>
          <w:szCs w:val="24"/>
        </w:rPr>
        <w:t xml:space="preserve">, in 2014, the school </w:t>
      </w:r>
      <w:r>
        <w:rPr>
          <w:szCs w:val="24"/>
        </w:rPr>
        <w:t xml:space="preserve">received </w:t>
      </w:r>
      <w:r w:rsidRPr="009E2177">
        <w:rPr>
          <w:szCs w:val="24"/>
        </w:rPr>
        <w:t xml:space="preserve">a school </w:t>
      </w:r>
      <w:r>
        <w:rPr>
          <w:szCs w:val="24"/>
        </w:rPr>
        <w:t>percentile of 74</w:t>
      </w:r>
      <w:r w:rsidRPr="009E2177">
        <w:rPr>
          <w:szCs w:val="24"/>
        </w:rPr>
        <w:t xml:space="preserve"> and a PPI of </w:t>
      </w:r>
      <w:r>
        <w:rPr>
          <w:szCs w:val="24"/>
        </w:rPr>
        <w:t>78</w:t>
      </w:r>
      <w:r w:rsidRPr="009E2177">
        <w:rPr>
          <w:szCs w:val="24"/>
        </w:rPr>
        <w:t xml:space="preserve"> in the aggregate and </w:t>
      </w:r>
      <w:r w:rsidR="000E2469">
        <w:rPr>
          <w:szCs w:val="24"/>
        </w:rPr>
        <w:t>82</w:t>
      </w:r>
      <w:r w:rsidRPr="009E2177">
        <w:rPr>
          <w:szCs w:val="24"/>
        </w:rPr>
        <w:t xml:space="preserve"> for the school’s high needs subgroup. </w:t>
      </w:r>
    </w:p>
    <w:p w14:paraId="5E053119" w14:textId="77777777" w:rsidR="002E503C" w:rsidRDefault="002E503C">
      <w:pPr>
        <w:pStyle w:val="ListParagraph"/>
        <w:widowControl/>
        <w:rPr>
          <w:i/>
          <w:sz w:val="23"/>
          <w:szCs w:val="23"/>
        </w:rPr>
      </w:pPr>
    </w:p>
    <w:p w14:paraId="08397C07" w14:textId="77777777" w:rsidR="002E503C" w:rsidRDefault="002E503C" w:rsidP="008D6010">
      <w:pPr>
        <w:pStyle w:val="ListParagraph"/>
        <w:widowControl/>
        <w:numPr>
          <w:ilvl w:val="0"/>
          <w:numId w:val="30"/>
        </w:numPr>
        <w:ind w:left="720"/>
        <w:rPr>
          <w:i/>
          <w:sz w:val="23"/>
          <w:szCs w:val="23"/>
        </w:rPr>
      </w:pPr>
      <w:r w:rsidRPr="009E2177">
        <w:rPr>
          <w:szCs w:val="24"/>
        </w:rPr>
        <w:t>The school administered PARCC in</w:t>
      </w:r>
      <w:r w:rsidR="000E2469">
        <w:rPr>
          <w:szCs w:val="24"/>
        </w:rPr>
        <w:t xml:space="preserve"> 2015. </w:t>
      </w:r>
      <w:r w:rsidRPr="00CE3BE3">
        <w:rPr>
          <w:szCs w:val="24"/>
        </w:rPr>
        <w:t>PARCC scores are designated by Levels, with Levels 4 and 5 meeting and exceeding expectations</w:t>
      </w:r>
      <w:r w:rsidR="0002694D">
        <w:rPr>
          <w:szCs w:val="24"/>
        </w:rPr>
        <w:t>,</w:t>
      </w:r>
      <w:r w:rsidRPr="00CE3BE3">
        <w:rPr>
          <w:szCs w:val="24"/>
        </w:rPr>
        <w:t xml:space="preserve"> respectively. In 2015, </w:t>
      </w:r>
      <w:r w:rsidR="000E2469">
        <w:rPr>
          <w:szCs w:val="24"/>
        </w:rPr>
        <w:t>62</w:t>
      </w:r>
      <w:r w:rsidRPr="00CE3BE3">
        <w:rPr>
          <w:szCs w:val="24"/>
        </w:rPr>
        <w:t xml:space="preserve"> percent of </w:t>
      </w:r>
      <w:r w:rsidR="000E2469">
        <w:rPr>
          <w:szCs w:val="24"/>
        </w:rPr>
        <w:t>NHCS</w:t>
      </w:r>
      <w:r w:rsidRPr="00CE3BE3">
        <w:rPr>
          <w:szCs w:val="24"/>
        </w:rPr>
        <w:t xml:space="preserve"> students received a Level 4 or 5 in English </w:t>
      </w:r>
      <w:r>
        <w:rPr>
          <w:szCs w:val="24"/>
        </w:rPr>
        <w:t>l</w:t>
      </w:r>
      <w:r w:rsidRPr="00CE3BE3">
        <w:rPr>
          <w:szCs w:val="24"/>
        </w:rPr>
        <w:t xml:space="preserve">anguage </w:t>
      </w:r>
      <w:r>
        <w:rPr>
          <w:szCs w:val="24"/>
        </w:rPr>
        <w:t>a</w:t>
      </w:r>
      <w:r w:rsidR="00B60469">
        <w:rPr>
          <w:szCs w:val="24"/>
        </w:rPr>
        <w:t>rts</w:t>
      </w:r>
      <w:r w:rsidRPr="00CE3BE3">
        <w:rPr>
          <w:szCs w:val="24"/>
        </w:rPr>
        <w:t xml:space="preserve">, above the state average of 49 percent. </w:t>
      </w:r>
      <w:r w:rsidR="000E2469">
        <w:rPr>
          <w:szCs w:val="24"/>
        </w:rPr>
        <w:t>Forty-seven</w:t>
      </w:r>
      <w:r w:rsidRPr="00CE3BE3">
        <w:rPr>
          <w:szCs w:val="24"/>
        </w:rPr>
        <w:t xml:space="preserve"> percent of students received a Level 4 or 5 in mathematics, above the state average of 43 percent. </w:t>
      </w:r>
    </w:p>
    <w:p w14:paraId="2057DA42" w14:textId="77777777" w:rsidR="002E503C" w:rsidRDefault="002E503C">
      <w:pPr>
        <w:pStyle w:val="ListParagraph"/>
        <w:widowControl/>
        <w:autoSpaceDE w:val="0"/>
        <w:autoSpaceDN w:val="0"/>
        <w:adjustRightInd w:val="0"/>
        <w:ind w:left="540"/>
        <w:rPr>
          <w:szCs w:val="24"/>
        </w:rPr>
      </w:pPr>
      <w:r w:rsidRPr="000C41CC">
        <w:rPr>
          <w:szCs w:val="24"/>
        </w:rPr>
        <w:t xml:space="preserve"> </w:t>
      </w:r>
    </w:p>
    <w:p w14:paraId="655CD4EA" w14:textId="77777777" w:rsidR="002E503C" w:rsidRDefault="00BE3EF1">
      <w:pPr>
        <w:pStyle w:val="ListParagraph"/>
        <w:widowControl/>
        <w:numPr>
          <w:ilvl w:val="0"/>
          <w:numId w:val="29"/>
        </w:numPr>
        <w:tabs>
          <w:tab w:val="left" w:pos="-180"/>
        </w:tabs>
        <w:rPr>
          <w:szCs w:val="24"/>
        </w:rPr>
      </w:pPr>
      <w:r>
        <w:rPr>
          <w:szCs w:val="24"/>
        </w:rPr>
        <w:t>NHCS</w:t>
      </w:r>
      <w:r w:rsidR="002E503C" w:rsidRPr="000C41CC">
        <w:rPr>
          <w:szCs w:val="24"/>
        </w:rPr>
        <w:t xml:space="preserve"> operates in a financially sound and publicly accountable manner. The school has maintained a sound and stable financial condition over the charter term.</w:t>
      </w:r>
      <w:r w:rsidR="002E503C" w:rsidRPr="000C41CC">
        <w:rPr>
          <w:i/>
          <w:szCs w:val="24"/>
        </w:rPr>
        <w:t xml:space="preserve"> </w:t>
      </w:r>
      <w:r w:rsidR="002E503C" w:rsidRPr="000C41CC">
        <w:rPr>
          <w:szCs w:val="24"/>
        </w:rPr>
        <w:t xml:space="preserve">As noted in its 2015 renewal and evidenced by the fiscal dashboard, </w:t>
      </w:r>
      <w:r>
        <w:rPr>
          <w:szCs w:val="24"/>
        </w:rPr>
        <w:t>NHCS</w:t>
      </w:r>
      <w:r w:rsidR="002E503C" w:rsidRPr="000C41CC">
        <w:rPr>
          <w:szCs w:val="24"/>
        </w:rPr>
        <w:t xml:space="preserve"> has received unqualified audits for the last five fiscal years. All audits have been free of findings. The </w:t>
      </w:r>
      <w:r w:rsidR="00ED7DAE">
        <w:rPr>
          <w:szCs w:val="24"/>
        </w:rPr>
        <w:t>school has reported that the majority of indicators are moderate ri</w:t>
      </w:r>
      <w:r w:rsidR="0017742F">
        <w:rPr>
          <w:szCs w:val="24"/>
        </w:rPr>
        <w:t xml:space="preserve">sk during fiscal years 2012 and 2013 due to a number of factors, including the financing of the </w:t>
      </w:r>
      <w:r w:rsidR="00ED7DAE">
        <w:rPr>
          <w:szCs w:val="24"/>
        </w:rPr>
        <w:t xml:space="preserve">school’s facility, </w:t>
      </w:r>
      <w:r w:rsidR="0017742F">
        <w:rPr>
          <w:szCs w:val="24"/>
        </w:rPr>
        <w:t xml:space="preserve">lower than projected tuition revenue, </w:t>
      </w:r>
      <w:r w:rsidR="00ED7DAE">
        <w:rPr>
          <w:szCs w:val="24"/>
        </w:rPr>
        <w:t>and the costs associated with the programming implemented by the school to meet students</w:t>
      </w:r>
      <w:r w:rsidR="0017742F">
        <w:rPr>
          <w:szCs w:val="24"/>
        </w:rPr>
        <w:t>’</w:t>
      </w:r>
      <w:r w:rsidR="00ED7DAE">
        <w:rPr>
          <w:szCs w:val="24"/>
        </w:rPr>
        <w:t xml:space="preserve"> academic and non-academic needs.</w:t>
      </w:r>
    </w:p>
    <w:p w14:paraId="35610507" w14:textId="77777777" w:rsidR="002E503C" w:rsidRDefault="002E503C">
      <w:pPr>
        <w:pStyle w:val="ListParagraph"/>
        <w:widowControl/>
        <w:tabs>
          <w:tab w:val="left" w:pos="-180"/>
        </w:tabs>
        <w:rPr>
          <w:szCs w:val="24"/>
        </w:rPr>
      </w:pPr>
    </w:p>
    <w:p w14:paraId="660AA639" w14:textId="77777777" w:rsidR="002E503C" w:rsidRDefault="002E503C">
      <w:pPr>
        <w:pStyle w:val="ListParagraph"/>
        <w:widowControl/>
        <w:numPr>
          <w:ilvl w:val="0"/>
          <w:numId w:val="29"/>
        </w:numPr>
        <w:tabs>
          <w:tab w:val="left" w:pos="-180"/>
        </w:tabs>
        <w:rPr>
          <w:sz w:val="23"/>
          <w:szCs w:val="23"/>
        </w:rPr>
      </w:pPr>
      <w:r w:rsidRPr="000C41CC">
        <w:rPr>
          <w:szCs w:val="24"/>
        </w:rPr>
        <w:t xml:space="preserve">The school has undergone four successful charter renewals, and at the time of its most recent renewal in </w:t>
      </w:r>
      <w:r w:rsidR="00C53A50">
        <w:rPr>
          <w:szCs w:val="24"/>
        </w:rPr>
        <w:t xml:space="preserve">January </w:t>
      </w:r>
      <w:r w:rsidRPr="000C41CC">
        <w:rPr>
          <w:szCs w:val="24"/>
        </w:rPr>
        <w:t>2015, the Department recognized the school for its exemplary work in disseminat</w:t>
      </w:r>
      <w:r w:rsidR="00C53A50">
        <w:rPr>
          <w:szCs w:val="24"/>
        </w:rPr>
        <w:t xml:space="preserve">ion and </w:t>
      </w:r>
      <w:r w:rsidR="0002694D">
        <w:rPr>
          <w:szCs w:val="24"/>
        </w:rPr>
        <w:t xml:space="preserve">its </w:t>
      </w:r>
      <w:r w:rsidR="0098384F">
        <w:rPr>
          <w:szCs w:val="24"/>
        </w:rPr>
        <w:t xml:space="preserve">support of students’ </w:t>
      </w:r>
      <w:r w:rsidR="00C53A50">
        <w:rPr>
          <w:szCs w:val="24"/>
        </w:rPr>
        <w:t>social, emotional, and health needs</w:t>
      </w:r>
      <w:r w:rsidR="0002694D">
        <w:rPr>
          <w:szCs w:val="24"/>
        </w:rPr>
        <w:t>.</w:t>
      </w:r>
      <w:r w:rsidR="0098384F">
        <w:rPr>
          <w:szCs w:val="24"/>
        </w:rPr>
        <w:t xml:space="preserve"> </w:t>
      </w:r>
      <w:r w:rsidR="0002694D">
        <w:rPr>
          <w:szCs w:val="24"/>
        </w:rPr>
        <w:t xml:space="preserve">The school received </w:t>
      </w:r>
      <w:r>
        <w:rPr>
          <w:szCs w:val="24"/>
        </w:rPr>
        <w:t>a rating of Exceeds</w:t>
      </w:r>
      <w:r>
        <w:t xml:space="preserve"> in these</w:t>
      </w:r>
      <w:r w:rsidR="00C53A50">
        <w:t xml:space="preserve"> two</w:t>
      </w:r>
      <w:r>
        <w:t xml:space="preserve"> areas of the Charter School Performance Criteria. The school received a rating of Meets in all other areas of performance with one exception, </w:t>
      </w:r>
      <w:r w:rsidR="00C53A50">
        <w:t>compliance</w:t>
      </w:r>
      <w:r>
        <w:t>.</w:t>
      </w:r>
      <w:r w:rsidR="00C53A50">
        <w:t xml:space="preserve"> </w:t>
      </w:r>
      <w:r w:rsidR="00172E74">
        <w:t xml:space="preserve">The school </w:t>
      </w:r>
      <w:r w:rsidR="0002694D">
        <w:t xml:space="preserve">subsequently </w:t>
      </w:r>
      <w:r w:rsidR="00172E74">
        <w:t xml:space="preserve">implemented </w:t>
      </w:r>
      <w:r w:rsidR="00F05340">
        <w:t xml:space="preserve">a </w:t>
      </w:r>
      <w:r w:rsidR="00172E74">
        <w:t>corrective action</w:t>
      </w:r>
      <w:r w:rsidR="00F05340">
        <w:t xml:space="preserve"> plan</w:t>
      </w:r>
      <w:r w:rsidR="00172E74">
        <w:t xml:space="preserve"> to meet Depar</w:t>
      </w:r>
      <w:r w:rsidR="00F05340">
        <w:t xml:space="preserve">tment requirements regarding </w:t>
      </w:r>
      <w:r w:rsidR="0002694D">
        <w:t xml:space="preserve">teacher </w:t>
      </w:r>
      <w:r w:rsidR="00F05340">
        <w:t xml:space="preserve">licensure </w:t>
      </w:r>
      <w:r w:rsidR="0002694D">
        <w:t>for</w:t>
      </w:r>
      <w:r w:rsidR="00F05340">
        <w:t xml:space="preserve"> English as a Second Language (ESL)</w:t>
      </w:r>
      <w:r w:rsidR="00172E74">
        <w:t xml:space="preserve">. Within its amendment request, the school has provided additional updates on its progress in implementing an ESL program that </w:t>
      </w:r>
      <w:r w:rsidR="0002694D">
        <w:t>meets state and federal requirements</w:t>
      </w:r>
      <w:r w:rsidR="00172E74">
        <w:t>.</w:t>
      </w:r>
      <w:r>
        <w:t xml:space="preserve"> </w:t>
      </w:r>
    </w:p>
    <w:p w14:paraId="4197B9E4" w14:textId="77777777" w:rsidR="002E503C" w:rsidRDefault="002E503C" w:rsidP="008D6010">
      <w:pPr>
        <w:widowControl/>
        <w:rPr>
          <w:szCs w:val="24"/>
        </w:rPr>
      </w:pPr>
    </w:p>
    <w:p w14:paraId="74C329DB" w14:textId="77777777" w:rsidR="00197D96" w:rsidRPr="004406C9" w:rsidRDefault="00197D96" w:rsidP="008D6010">
      <w:pPr>
        <w:widowControl/>
        <w:rPr>
          <w:szCs w:val="24"/>
        </w:rPr>
      </w:pPr>
      <w:r w:rsidRPr="004406C9">
        <w:rPr>
          <w:szCs w:val="24"/>
        </w:rPr>
        <w:lastRenderedPageBreak/>
        <w:t>Given the school</w:t>
      </w:r>
      <w:r w:rsidR="009542D0">
        <w:rPr>
          <w:szCs w:val="24"/>
        </w:rPr>
        <w:t>’</w:t>
      </w:r>
      <w:r w:rsidRPr="004406C9">
        <w:rPr>
          <w:szCs w:val="24"/>
        </w:rPr>
        <w:t>s academic success</w:t>
      </w:r>
      <w:r w:rsidR="009542D0">
        <w:rPr>
          <w:szCs w:val="24"/>
        </w:rPr>
        <w:t>;</w:t>
      </w:r>
      <w:r w:rsidRPr="004406C9">
        <w:rPr>
          <w:szCs w:val="24"/>
        </w:rPr>
        <w:t xml:space="preserve"> organizational viability</w:t>
      </w:r>
      <w:r w:rsidR="009542D0">
        <w:rPr>
          <w:szCs w:val="24"/>
        </w:rPr>
        <w:t>;</w:t>
      </w:r>
      <w:r w:rsidRPr="004406C9">
        <w:rPr>
          <w:szCs w:val="24"/>
        </w:rPr>
        <w:t xml:space="preserve"> and </w:t>
      </w:r>
      <w:r w:rsidR="009542D0">
        <w:rPr>
          <w:szCs w:val="24"/>
        </w:rPr>
        <w:t xml:space="preserve">faithfulness to the terms of its charter, including </w:t>
      </w:r>
      <w:r w:rsidRPr="004406C9">
        <w:rPr>
          <w:szCs w:val="24"/>
        </w:rPr>
        <w:t xml:space="preserve">compliance with applicable state, federal, and local laws, I recommend that the Board grant </w:t>
      </w:r>
      <w:r w:rsidR="00390BA2">
        <w:rPr>
          <w:szCs w:val="24"/>
        </w:rPr>
        <w:t>the requested amendment</w:t>
      </w:r>
      <w:r w:rsidRPr="004406C9">
        <w:rPr>
          <w:szCs w:val="24"/>
        </w:rPr>
        <w:t xml:space="preserve">. With respect to grade span, I recommend that the Board grant the </w:t>
      </w:r>
      <w:r w:rsidR="009542D0">
        <w:rPr>
          <w:szCs w:val="24"/>
        </w:rPr>
        <w:t>school’s request to expand</w:t>
      </w:r>
      <w:r w:rsidRPr="004406C9">
        <w:rPr>
          <w:szCs w:val="24"/>
        </w:rPr>
        <w:t xml:space="preserve"> </w:t>
      </w:r>
      <w:r w:rsidR="00554651">
        <w:rPr>
          <w:szCs w:val="24"/>
        </w:rPr>
        <w:t xml:space="preserve">from </w:t>
      </w:r>
      <w:r w:rsidR="004473A3">
        <w:rPr>
          <w:szCs w:val="24"/>
        </w:rPr>
        <w:t>PK</w:t>
      </w:r>
      <w:r w:rsidR="00554651">
        <w:rPr>
          <w:szCs w:val="24"/>
        </w:rPr>
        <w:t xml:space="preserve">-8 to </w:t>
      </w:r>
      <w:r w:rsidR="004473A3">
        <w:rPr>
          <w:szCs w:val="24"/>
        </w:rPr>
        <w:t>PK</w:t>
      </w:r>
      <w:r w:rsidRPr="004406C9">
        <w:rPr>
          <w:szCs w:val="24"/>
        </w:rPr>
        <w:t>-12. With respect to maximum enrollment, I recommend that the Board in</w:t>
      </w:r>
      <w:r w:rsidR="00554651">
        <w:rPr>
          <w:szCs w:val="24"/>
        </w:rPr>
        <w:t xml:space="preserve">crease the maximum enrollment by </w:t>
      </w:r>
      <w:r w:rsidR="009542D0">
        <w:rPr>
          <w:szCs w:val="24"/>
        </w:rPr>
        <w:t xml:space="preserve">428 </w:t>
      </w:r>
      <w:r w:rsidR="00554651">
        <w:rPr>
          <w:szCs w:val="24"/>
        </w:rPr>
        <w:t>s</w:t>
      </w:r>
      <w:r w:rsidR="00390BA2">
        <w:rPr>
          <w:szCs w:val="24"/>
        </w:rPr>
        <w:t>eats</w:t>
      </w:r>
      <w:r w:rsidR="009542D0">
        <w:rPr>
          <w:szCs w:val="24"/>
        </w:rPr>
        <w:t>.</w:t>
      </w:r>
      <w:r w:rsidR="00390BA2">
        <w:rPr>
          <w:szCs w:val="24"/>
        </w:rPr>
        <w:t xml:space="preserve"> </w:t>
      </w:r>
      <w:r w:rsidR="00460BE9">
        <w:rPr>
          <w:szCs w:val="24"/>
        </w:rPr>
        <w:t xml:space="preserve">If the Board votes to grant NHCS’s request, the school will serve students in grades </w:t>
      </w:r>
      <w:r w:rsidR="004473A3">
        <w:rPr>
          <w:szCs w:val="24"/>
        </w:rPr>
        <w:t>PK</w:t>
      </w:r>
      <w:r w:rsidR="00460BE9">
        <w:rPr>
          <w:szCs w:val="24"/>
        </w:rPr>
        <w:t xml:space="preserve">-12 with a maximum enrollment of </w:t>
      </w:r>
      <w:r w:rsidR="009542D0">
        <w:rPr>
          <w:szCs w:val="24"/>
        </w:rPr>
        <w:t xml:space="preserve">828 </w:t>
      </w:r>
      <w:r w:rsidR="00460BE9">
        <w:rPr>
          <w:szCs w:val="24"/>
        </w:rPr>
        <w:t>students.</w:t>
      </w:r>
    </w:p>
    <w:p w14:paraId="7E29A214" w14:textId="77777777" w:rsidR="00197D96" w:rsidRPr="004406C9" w:rsidRDefault="00197D96" w:rsidP="008D6010">
      <w:pPr>
        <w:widowControl/>
        <w:rPr>
          <w:szCs w:val="24"/>
        </w:rPr>
      </w:pPr>
    </w:p>
    <w:p w14:paraId="1E3BCC48" w14:textId="77777777" w:rsidR="00197D96" w:rsidRPr="004406C9" w:rsidRDefault="00DD45B6" w:rsidP="008D6010">
      <w:pPr>
        <w:widowControl/>
        <w:rPr>
          <w:szCs w:val="24"/>
        </w:rPr>
      </w:pPr>
      <w:r>
        <w:rPr>
          <w:szCs w:val="24"/>
        </w:rPr>
        <w:t xml:space="preserve">Enclosed under Tab </w:t>
      </w:r>
      <w:r w:rsidR="00F131C5">
        <w:rPr>
          <w:szCs w:val="24"/>
        </w:rPr>
        <w:t>2</w:t>
      </w:r>
      <w:r w:rsidR="00F131C5" w:rsidRPr="004406C9">
        <w:rPr>
          <w:szCs w:val="24"/>
        </w:rPr>
        <w:t xml:space="preserve"> </w:t>
      </w:r>
      <w:r w:rsidR="00197D96" w:rsidRPr="004406C9">
        <w:rPr>
          <w:szCs w:val="24"/>
        </w:rPr>
        <w:t>for yo</w:t>
      </w:r>
      <w:r w:rsidR="00197D96">
        <w:rPr>
          <w:szCs w:val="24"/>
        </w:rPr>
        <w:t>ur consideration are the school</w:t>
      </w:r>
      <w:r w:rsidR="00197D96" w:rsidRPr="004406C9">
        <w:rPr>
          <w:szCs w:val="24"/>
        </w:rPr>
        <w:t>’</w:t>
      </w:r>
      <w:r w:rsidR="00197D96">
        <w:rPr>
          <w:szCs w:val="24"/>
        </w:rPr>
        <w:t>s amendment request</w:t>
      </w:r>
      <w:r w:rsidR="00F5362D">
        <w:rPr>
          <w:szCs w:val="24"/>
        </w:rPr>
        <w:t>;</w:t>
      </w:r>
      <w:r w:rsidR="00197D96" w:rsidRPr="004406C9">
        <w:rPr>
          <w:szCs w:val="24"/>
        </w:rPr>
        <w:t xml:space="preserve"> </w:t>
      </w:r>
      <w:r w:rsidR="00F5362D" w:rsidRPr="00771DC8">
        <w:rPr>
          <w:szCs w:val="24"/>
        </w:rPr>
        <w:t xml:space="preserve">a summary of the school’s </w:t>
      </w:r>
      <w:r w:rsidR="00F5362D" w:rsidRPr="00771DC8">
        <w:t>academic performance, student demographics, attrition rates, and a five</w:t>
      </w:r>
      <w:r w:rsidR="00F5362D">
        <w:t>-</w:t>
      </w:r>
      <w:r w:rsidR="00F5362D" w:rsidRPr="00771DC8">
        <w:t>year financial summary</w:t>
      </w:r>
      <w:r w:rsidR="00F5362D">
        <w:rPr>
          <w:szCs w:val="24"/>
        </w:rPr>
        <w:t xml:space="preserve">; </w:t>
      </w:r>
      <w:r w:rsidR="00F5362D" w:rsidRPr="00771DC8">
        <w:rPr>
          <w:szCs w:val="24"/>
        </w:rPr>
        <w:t>a summary of the school’s c</w:t>
      </w:r>
      <w:r w:rsidR="00F5362D">
        <w:rPr>
          <w:szCs w:val="24"/>
        </w:rPr>
        <w:t xml:space="preserve">redentials as a proven provider; </w:t>
      </w:r>
      <w:r w:rsidR="00197D96" w:rsidRPr="004406C9">
        <w:rPr>
          <w:szCs w:val="24"/>
        </w:rPr>
        <w:t xml:space="preserve">and a motion for approval. </w:t>
      </w:r>
    </w:p>
    <w:p w14:paraId="7718B919" w14:textId="77777777" w:rsidR="004406C9" w:rsidRPr="004406C9" w:rsidRDefault="004406C9" w:rsidP="00391C2A">
      <w:pPr>
        <w:widowControl/>
        <w:autoSpaceDE w:val="0"/>
        <w:autoSpaceDN w:val="0"/>
        <w:adjustRightInd w:val="0"/>
        <w:rPr>
          <w:szCs w:val="24"/>
        </w:rPr>
      </w:pPr>
    </w:p>
    <w:p w14:paraId="0A81F736" w14:textId="77777777" w:rsidR="004406C9" w:rsidRPr="004406C9" w:rsidRDefault="004406C9">
      <w:pPr>
        <w:widowControl/>
        <w:autoSpaceDE w:val="0"/>
        <w:autoSpaceDN w:val="0"/>
        <w:adjustRightInd w:val="0"/>
        <w:jc w:val="center"/>
        <w:rPr>
          <w:szCs w:val="24"/>
        </w:rPr>
      </w:pPr>
      <w:r w:rsidRPr="004406C9">
        <w:rPr>
          <w:szCs w:val="24"/>
        </w:rPr>
        <w:t>**********************</w:t>
      </w:r>
    </w:p>
    <w:p w14:paraId="36F5814C" w14:textId="77777777" w:rsidR="004406C9" w:rsidRPr="004406C9" w:rsidRDefault="004406C9">
      <w:pPr>
        <w:widowControl/>
        <w:autoSpaceDE w:val="0"/>
        <w:autoSpaceDN w:val="0"/>
        <w:adjustRightInd w:val="0"/>
        <w:rPr>
          <w:szCs w:val="24"/>
        </w:rPr>
      </w:pPr>
    </w:p>
    <w:p w14:paraId="036E20AC" w14:textId="77777777" w:rsidR="004406C9" w:rsidRPr="004406C9" w:rsidRDefault="004406C9">
      <w:pPr>
        <w:widowControl/>
        <w:autoSpaceDE w:val="0"/>
        <w:autoSpaceDN w:val="0"/>
        <w:adjustRightInd w:val="0"/>
        <w:rPr>
          <w:szCs w:val="24"/>
        </w:rPr>
      </w:pPr>
      <w:r w:rsidRPr="004406C9">
        <w:rPr>
          <w:szCs w:val="24"/>
        </w:rPr>
        <w:t>Jeff Wulfson, Deputy Commissioner; Cliff Chuang, Associate Commissioner; and Alyssa Hopkins, Coordinator of New School Develop</w:t>
      </w:r>
      <w:r w:rsidR="003250EB">
        <w:rPr>
          <w:szCs w:val="24"/>
        </w:rPr>
        <w:t xml:space="preserve">ment, will be at </w:t>
      </w:r>
      <w:r w:rsidR="000E4D4F">
        <w:rPr>
          <w:szCs w:val="24"/>
        </w:rPr>
        <w:t>your</w:t>
      </w:r>
      <w:r w:rsidRPr="004406C9">
        <w:rPr>
          <w:szCs w:val="24"/>
        </w:rPr>
        <w:t xml:space="preserve"> </w:t>
      </w:r>
      <w:r w:rsidR="003250EB">
        <w:rPr>
          <w:szCs w:val="24"/>
        </w:rPr>
        <w:t>meeting</w:t>
      </w:r>
      <w:r w:rsidRPr="004406C9">
        <w:rPr>
          <w:szCs w:val="24"/>
        </w:rPr>
        <w:t xml:space="preserve"> </w:t>
      </w:r>
      <w:r w:rsidR="000E4D4F">
        <w:rPr>
          <w:szCs w:val="24"/>
        </w:rPr>
        <w:t>on February 23</w:t>
      </w:r>
      <w:r w:rsidR="000E4D4F" w:rsidRPr="008D6010">
        <w:rPr>
          <w:szCs w:val="24"/>
          <w:vertAlign w:val="superscript"/>
        </w:rPr>
        <w:t>rd</w:t>
      </w:r>
      <w:r w:rsidR="000E4D4F">
        <w:rPr>
          <w:szCs w:val="24"/>
        </w:rPr>
        <w:t xml:space="preserve"> </w:t>
      </w:r>
      <w:r w:rsidRPr="004406C9">
        <w:rPr>
          <w:szCs w:val="24"/>
        </w:rPr>
        <w:t>to assist with the discussion. In the meantime, if you need any additional information, please contact Jeff (781-338-6500), Cliff (781-338-3222), or me.</w:t>
      </w:r>
    </w:p>
    <w:p w14:paraId="32E814B7" w14:textId="77777777" w:rsidR="004406C9" w:rsidRPr="004406C9" w:rsidRDefault="004406C9">
      <w:pPr>
        <w:widowControl/>
        <w:autoSpaceDE w:val="0"/>
        <w:autoSpaceDN w:val="0"/>
        <w:adjustRightInd w:val="0"/>
        <w:rPr>
          <w:szCs w:val="24"/>
        </w:rPr>
      </w:pPr>
    </w:p>
    <w:p w14:paraId="0C6F8D18" w14:textId="77777777" w:rsidR="004406C9" w:rsidRPr="004406C9" w:rsidRDefault="004406C9">
      <w:pPr>
        <w:widowControl/>
        <w:autoSpaceDE w:val="0"/>
        <w:autoSpaceDN w:val="0"/>
        <w:adjustRightInd w:val="0"/>
        <w:rPr>
          <w:szCs w:val="24"/>
        </w:rPr>
      </w:pPr>
    </w:p>
    <w:p w14:paraId="2E8498AD" w14:textId="77777777" w:rsidR="00770F1C" w:rsidRDefault="004406C9" w:rsidP="00770F1C">
      <w:pPr>
        <w:widowControl/>
        <w:autoSpaceDE w:val="0"/>
        <w:autoSpaceDN w:val="0"/>
        <w:adjustRightInd w:val="0"/>
        <w:rPr>
          <w:szCs w:val="24"/>
        </w:rPr>
      </w:pPr>
      <w:r w:rsidRPr="004406C9">
        <w:rPr>
          <w:szCs w:val="24"/>
        </w:rPr>
        <w:t>Enclosures</w:t>
      </w:r>
      <w:r w:rsidR="00770F1C">
        <w:rPr>
          <w:szCs w:val="24"/>
        </w:rPr>
        <w:t>:</w:t>
      </w:r>
      <w:r w:rsidR="00770F1C">
        <w:rPr>
          <w:szCs w:val="24"/>
        </w:rPr>
        <w:tab/>
      </w:r>
    </w:p>
    <w:p w14:paraId="2FE1FF36" w14:textId="77777777" w:rsidR="00770F1C" w:rsidRDefault="00770F1C" w:rsidP="00770F1C">
      <w:pPr>
        <w:widowControl/>
        <w:autoSpaceDE w:val="0"/>
        <w:autoSpaceDN w:val="0"/>
        <w:adjustRightInd w:val="0"/>
        <w:rPr>
          <w:szCs w:val="24"/>
        </w:rPr>
      </w:pPr>
    </w:p>
    <w:p w14:paraId="0C0896B5" w14:textId="77777777" w:rsidR="005B04DA" w:rsidRDefault="005B04DA" w:rsidP="00770F1C">
      <w:pPr>
        <w:widowControl/>
        <w:autoSpaceDE w:val="0"/>
        <w:autoSpaceDN w:val="0"/>
        <w:adjustRightInd w:val="0"/>
        <w:rPr>
          <w:szCs w:val="24"/>
        </w:rPr>
      </w:pPr>
      <w:r>
        <w:rPr>
          <w:szCs w:val="24"/>
        </w:rPr>
        <w:t>Motion for Board Action on BCS’s</w:t>
      </w:r>
      <w:r w:rsidRPr="004406C9">
        <w:rPr>
          <w:szCs w:val="24"/>
        </w:rPr>
        <w:t xml:space="preserve"> amendment </w:t>
      </w:r>
      <w:r>
        <w:rPr>
          <w:szCs w:val="24"/>
        </w:rPr>
        <w:t>request</w:t>
      </w:r>
    </w:p>
    <w:p w14:paraId="408A5A4C" w14:textId="77777777" w:rsidR="005B04DA" w:rsidRDefault="005B04DA" w:rsidP="005B04DA">
      <w:pPr>
        <w:widowControl/>
        <w:rPr>
          <w:szCs w:val="24"/>
        </w:rPr>
      </w:pPr>
      <w:r>
        <w:rPr>
          <w:szCs w:val="24"/>
        </w:rPr>
        <w:t>Motion for Board Action on NHCS’s</w:t>
      </w:r>
      <w:r w:rsidRPr="004406C9">
        <w:rPr>
          <w:szCs w:val="24"/>
        </w:rPr>
        <w:t xml:space="preserve"> amendment </w:t>
      </w:r>
      <w:r>
        <w:rPr>
          <w:szCs w:val="24"/>
        </w:rPr>
        <w:t>request</w:t>
      </w:r>
    </w:p>
    <w:p w14:paraId="16B6E676" w14:textId="77777777" w:rsidR="005B04DA" w:rsidRDefault="005B04DA" w:rsidP="00770F1C">
      <w:pPr>
        <w:widowControl/>
        <w:autoSpaceDE w:val="0"/>
        <w:autoSpaceDN w:val="0"/>
        <w:adjustRightInd w:val="0"/>
        <w:rPr>
          <w:szCs w:val="24"/>
        </w:rPr>
      </w:pPr>
    </w:p>
    <w:p w14:paraId="01B3EFF9" w14:textId="77777777" w:rsidR="005B04DA" w:rsidRDefault="005B04DA" w:rsidP="00770F1C">
      <w:pPr>
        <w:widowControl/>
        <w:autoSpaceDE w:val="0"/>
        <w:autoSpaceDN w:val="0"/>
        <w:adjustRightInd w:val="0"/>
        <w:rPr>
          <w:szCs w:val="24"/>
        </w:rPr>
      </w:pPr>
    </w:p>
    <w:p w14:paraId="6F09D249" w14:textId="77777777" w:rsidR="00770F1C" w:rsidRDefault="00770F1C" w:rsidP="005B04DA">
      <w:pPr>
        <w:widowControl/>
        <w:rPr>
          <w:szCs w:val="24"/>
        </w:rPr>
      </w:pPr>
      <w:r w:rsidRPr="004406C9">
        <w:rPr>
          <w:szCs w:val="24"/>
        </w:rPr>
        <w:t xml:space="preserve">Tab </w:t>
      </w:r>
      <w:r w:rsidR="005B04DA">
        <w:rPr>
          <w:szCs w:val="24"/>
        </w:rPr>
        <w:t xml:space="preserve">1: </w:t>
      </w:r>
      <w:r>
        <w:rPr>
          <w:szCs w:val="24"/>
        </w:rPr>
        <w:t xml:space="preserve">School’s amendment request </w:t>
      </w:r>
    </w:p>
    <w:p w14:paraId="66D52884" w14:textId="77777777" w:rsidR="00770F1C" w:rsidRDefault="00770F1C" w:rsidP="00770F1C">
      <w:pPr>
        <w:widowControl/>
        <w:ind w:left="720"/>
      </w:pPr>
      <w:r>
        <w:rPr>
          <w:szCs w:val="24"/>
        </w:rPr>
        <w:t>S</w:t>
      </w:r>
      <w:r w:rsidRPr="00771DC8">
        <w:rPr>
          <w:szCs w:val="24"/>
        </w:rPr>
        <w:t xml:space="preserve">ummary of </w:t>
      </w:r>
      <w:r w:rsidRPr="00F646DE">
        <w:rPr>
          <w:sz w:val="22"/>
        </w:rPr>
        <w:t>academic</w:t>
      </w:r>
      <w:r w:rsidRPr="00771DC8">
        <w:t xml:space="preserve"> performance, student demographics, </w:t>
      </w:r>
      <w:r>
        <w:t xml:space="preserve">and </w:t>
      </w:r>
      <w:r w:rsidRPr="00771DC8">
        <w:t>attrition rates</w:t>
      </w:r>
      <w:r>
        <w:t>, and f</w:t>
      </w:r>
      <w:r w:rsidRPr="00771DC8">
        <w:t>ive</w:t>
      </w:r>
      <w:r>
        <w:t>-</w:t>
      </w:r>
    </w:p>
    <w:p w14:paraId="1A803363" w14:textId="77777777" w:rsidR="00770F1C" w:rsidRPr="00962624" w:rsidRDefault="00770F1C" w:rsidP="00770F1C">
      <w:pPr>
        <w:widowControl/>
        <w:ind w:left="720" w:firstLine="720"/>
      </w:pPr>
      <w:r w:rsidRPr="00771DC8">
        <w:t>year financial summary</w:t>
      </w:r>
    </w:p>
    <w:p w14:paraId="434011DD" w14:textId="77777777" w:rsidR="00770F1C" w:rsidRDefault="00770F1C" w:rsidP="00770F1C">
      <w:pPr>
        <w:widowControl/>
        <w:ind w:firstLine="720"/>
        <w:rPr>
          <w:szCs w:val="24"/>
        </w:rPr>
      </w:pPr>
      <w:r>
        <w:rPr>
          <w:szCs w:val="24"/>
        </w:rPr>
        <w:t xml:space="preserve">Summary of </w:t>
      </w:r>
      <w:r w:rsidRPr="00771DC8">
        <w:rPr>
          <w:szCs w:val="24"/>
        </w:rPr>
        <w:t>c</w:t>
      </w:r>
      <w:r>
        <w:rPr>
          <w:szCs w:val="24"/>
        </w:rPr>
        <w:t>redentials as a proven provider</w:t>
      </w:r>
    </w:p>
    <w:p w14:paraId="0BFA2E45" w14:textId="77777777" w:rsidR="00770F1C" w:rsidRDefault="00770F1C" w:rsidP="00770F1C">
      <w:pPr>
        <w:widowControl/>
        <w:autoSpaceDE w:val="0"/>
        <w:autoSpaceDN w:val="0"/>
        <w:adjustRightInd w:val="0"/>
        <w:rPr>
          <w:szCs w:val="24"/>
        </w:rPr>
      </w:pPr>
    </w:p>
    <w:p w14:paraId="17CDBE86" w14:textId="77777777" w:rsidR="00770F1C" w:rsidRDefault="00770F1C" w:rsidP="00770F1C">
      <w:pPr>
        <w:widowControl/>
        <w:autoSpaceDE w:val="0"/>
        <w:autoSpaceDN w:val="0"/>
        <w:adjustRightInd w:val="0"/>
        <w:rPr>
          <w:szCs w:val="24"/>
        </w:rPr>
      </w:pPr>
    </w:p>
    <w:p w14:paraId="4B12C9A9" w14:textId="77777777" w:rsidR="00770F1C" w:rsidRDefault="00770F1C" w:rsidP="005B04DA">
      <w:pPr>
        <w:widowControl/>
        <w:rPr>
          <w:szCs w:val="24"/>
        </w:rPr>
      </w:pPr>
      <w:r>
        <w:rPr>
          <w:szCs w:val="24"/>
        </w:rPr>
        <w:t>Tab 2:</w:t>
      </w:r>
      <w:r>
        <w:rPr>
          <w:szCs w:val="24"/>
        </w:rPr>
        <w:tab/>
        <w:t>School</w:t>
      </w:r>
      <w:r w:rsidRPr="004406C9">
        <w:rPr>
          <w:szCs w:val="24"/>
        </w:rPr>
        <w:t>’</w:t>
      </w:r>
      <w:r>
        <w:rPr>
          <w:szCs w:val="24"/>
        </w:rPr>
        <w:t>s amendment request</w:t>
      </w:r>
      <w:r w:rsidRPr="004406C9">
        <w:rPr>
          <w:szCs w:val="24"/>
        </w:rPr>
        <w:t xml:space="preserve"> </w:t>
      </w:r>
    </w:p>
    <w:p w14:paraId="2ACF2DF7" w14:textId="77777777" w:rsidR="00770F1C" w:rsidRDefault="00770F1C" w:rsidP="00770F1C">
      <w:pPr>
        <w:widowControl/>
        <w:autoSpaceDE w:val="0"/>
        <w:autoSpaceDN w:val="0"/>
        <w:adjustRightInd w:val="0"/>
        <w:ind w:left="720"/>
      </w:pPr>
      <w:r>
        <w:rPr>
          <w:szCs w:val="24"/>
        </w:rPr>
        <w:t>S</w:t>
      </w:r>
      <w:r w:rsidRPr="00771DC8">
        <w:rPr>
          <w:szCs w:val="24"/>
        </w:rPr>
        <w:t xml:space="preserve">ummary of the school’s </w:t>
      </w:r>
      <w:r w:rsidRPr="00771DC8">
        <w:t>academic performance, student</w:t>
      </w:r>
      <w:r>
        <w:t xml:space="preserve"> demographics, attrition rates, </w:t>
      </w:r>
    </w:p>
    <w:p w14:paraId="692320D7" w14:textId="77777777" w:rsidR="00770F1C" w:rsidRDefault="00770F1C" w:rsidP="00770F1C">
      <w:pPr>
        <w:widowControl/>
        <w:autoSpaceDE w:val="0"/>
        <w:autoSpaceDN w:val="0"/>
        <w:adjustRightInd w:val="0"/>
        <w:ind w:left="720" w:firstLine="720"/>
        <w:rPr>
          <w:szCs w:val="24"/>
        </w:rPr>
      </w:pPr>
      <w:r w:rsidRPr="00771DC8">
        <w:t>and a five</w:t>
      </w:r>
      <w:r>
        <w:t>-</w:t>
      </w:r>
      <w:r w:rsidRPr="00771DC8">
        <w:t>year financial summary</w:t>
      </w:r>
    </w:p>
    <w:p w14:paraId="03AFB638" w14:textId="77777777" w:rsidR="00770F1C" w:rsidRPr="004406C9" w:rsidRDefault="00770F1C" w:rsidP="00770F1C">
      <w:pPr>
        <w:widowControl/>
        <w:autoSpaceDE w:val="0"/>
        <w:autoSpaceDN w:val="0"/>
        <w:adjustRightInd w:val="0"/>
        <w:ind w:firstLine="720"/>
        <w:rPr>
          <w:szCs w:val="24"/>
        </w:rPr>
      </w:pPr>
      <w:r>
        <w:rPr>
          <w:szCs w:val="24"/>
        </w:rPr>
        <w:t>S</w:t>
      </w:r>
      <w:r w:rsidRPr="00771DC8">
        <w:rPr>
          <w:szCs w:val="24"/>
        </w:rPr>
        <w:t>ummary of c</w:t>
      </w:r>
      <w:r>
        <w:rPr>
          <w:szCs w:val="24"/>
        </w:rPr>
        <w:t>redentials as a proven provider</w:t>
      </w:r>
    </w:p>
    <w:p w14:paraId="06EE3B38" w14:textId="77777777" w:rsidR="00770F1C" w:rsidRPr="004406C9" w:rsidRDefault="00770F1C">
      <w:pPr>
        <w:widowControl/>
        <w:autoSpaceDE w:val="0"/>
        <w:autoSpaceDN w:val="0"/>
        <w:adjustRightInd w:val="0"/>
        <w:rPr>
          <w:szCs w:val="24"/>
        </w:rPr>
      </w:pPr>
    </w:p>
    <w:p w14:paraId="7C6281A5" w14:textId="77777777" w:rsidR="004E70AF" w:rsidRPr="004406C9" w:rsidRDefault="004E70AF" w:rsidP="004406C9">
      <w:pPr>
        <w:pStyle w:val="Heading1"/>
        <w:tabs>
          <w:tab w:val="clear" w:pos="4680"/>
        </w:tabs>
        <w:rPr>
          <w:szCs w:val="24"/>
        </w:rPr>
      </w:pPr>
    </w:p>
    <w:sectPr w:rsidR="004E70AF" w:rsidRPr="004406C9" w:rsidSect="00770F1C">
      <w:footerReference w:type="default" r:id="rId21"/>
      <w:endnotePr>
        <w:numFmt w:val="decimal"/>
      </w:endnotePr>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409B3" w14:textId="77777777" w:rsidR="003C6B3A" w:rsidRDefault="003C6B3A">
      <w:r>
        <w:separator/>
      </w:r>
    </w:p>
  </w:endnote>
  <w:endnote w:type="continuationSeparator" w:id="0">
    <w:p w14:paraId="4CB83887" w14:textId="77777777" w:rsidR="003C6B3A" w:rsidRDefault="003C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F" w:usb1="0000204A" w:usb2="00010000" w:usb3="00000000" w:csb0="00000001" w:csb1="00000000"/>
  </w:font>
  <w:font w:name="DaunPenh">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014D0" w14:textId="77777777" w:rsidR="00F646DE" w:rsidRDefault="003A17B4" w:rsidP="008D6010">
    <w:pPr>
      <w:pStyle w:val="Footer"/>
      <w:framePr w:wrap="around" w:vAnchor="text" w:hAnchor="margin" w:xAlign="center" w:y="1"/>
      <w:rPr>
        <w:rStyle w:val="PageNumber"/>
        <w:szCs w:val="20"/>
      </w:rPr>
    </w:pPr>
    <w:r>
      <w:rPr>
        <w:rStyle w:val="PageNumber"/>
      </w:rPr>
      <w:fldChar w:fldCharType="begin"/>
    </w:r>
    <w:r w:rsidR="00F646DE">
      <w:rPr>
        <w:rStyle w:val="PageNumber"/>
      </w:rPr>
      <w:instrText xml:space="preserve">PAGE  </w:instrText>
    </w:r>
    <w:r>
      <w:rPr>
        <w:rStyle w:val="PageNumber"/>
      </w:rPr>
      <w:fldChar w:fldCharType="end"/>
    </w:r>
  </w:p>
  <w:p w14:paraId="291B3F23" w14:textId="77777777" w:rsidR="00F646DE" w:rsidRDefault="00F64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420301"/>
      <w:docPartObj>
        <w:docPartGallery w:val="Page Numbers (Bottom of Page)"/>
        <w:docPartUnique/>
      </w:docPartObj>
    </w:sdtPr>
    <w:sdtEndPr/>
    <w:sdtContent>
      <w:p w14:paraId="049C8EBA" w14:textId="77777777" w:rsidR="00F646DE" w:rsidRDefault="003A17B4">
        <w:pPr>
          <w:pStyle w:val="Footer"/>
          <w:jc w:val="right"/>
        </w:pPr>
        <w:r>
          <w:fldChar w:fldCharType="begin"/>
        </w:r>
        <w:r w:rsidR="00BB01DD">
          <w:instrText xml:space="preserve"> PAGE   \* MERGEFORMAT </w:instrText>
        </w:r>
        <w:r>
          <w:fldChar w:fldCharType="separate"/>
        </w:r>
        <w:r w:rsidR="00E50B77">
          <w:rPr>
            <w:noProof/>
          </w:rPr>
          <w:t>1</w:t>
        </w:r>
        <w:r>
          <w:rPr>
            <w:noProof/>
          </w:rPr>
          <w:fldChar w:fldCharType="end"/>
        </w:r>
      </w:p>
    </w:sdtContent>
  </w:sdt>
  <w:p w14:paraId="051C36D6" w14:textId="77777777" w:rsidR="00F646DE" w:rsidRDefault="00F646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420318"/>
      <w:docPartObj>
        <w:docPartGallery w:val="Page Numbers (Bottom of Page)"/>
        <w:docPartUnique/>
      </w:docPartObj>
    </w:sdtPr>
    <w:sdtEndPr/>
    <w:sdtContent>
      <w:p w14:paraId="41CEBF2E" w14:textId="77777777" w:rsidR="00F646DE" w:rsidRDefault="003A17B4">
        <w:pPr>
          <w:pStyle w:val="Footer"/>
          <w:jc w:val="right"/>
        </w:pPr>
        <w:r>
          <w:fldChar w:fldCharType="begin"/>
        </w:r>
        <w:r w:rsidR="00BB01DD">
          <w:instrText xml:space="preserve"> PAGE   \* MERGEFORMAT </w:instrText>
        </w:r>
        <w:r>
          <w:fldChar w:fldCharType="separate"/>
        </w:r>
        <w:r w:rsidR="00E50B77">
          <w:rPr>
            <w:noProof/>
          </w:rPr>
          <w:t>4</w:t>
        </w:r>
        <w:r>
          <w:rPr>
            <w:noProof/>
          </w:rPr>
          <w:fldChar w:fldCharType="end"/>
        </w:r>
      </w:p>
    </w:sdtContent>
  </w:sdt>
  <w:p w14:paraId="33890E25" w14:textId="77777777" w:rsidR="00F646DE" w:rsidRDefault="00F646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DBE6" w14:textId="77777777" w:rsidR="00F646DE" w:rsidRDefault="003A17B4" w:rsidP="008D6010">
    <w:pPr>
      <w:pStyle w:val="Footer"/>
      <w:framePr w:wrap="around" w:vAnchor="text" w:hAnchor="margin" w:xAlign="center" w:y="1"/>
      <w:rPr>
        <w:rStyle w:val="PageNumber"/>
        <w:szCs w:val="20"/>
      </w:rPr>
    </w:pPr>
    <w:r>
      <w:rPr>
        <w:rStyle w:val="PageNumber"/>
      </w:rPr>
      <w:fldChar w:fldCharType="begin"/>
    </w:r>
    <w:r w:rsidR="00F646DE">
      <w:rPr>
        <w:rStyle w:val="PageNumber"/>
      </w:rPr>
      <w:instrText xml:space="preserve">PAGE  </w:instrText>
    </w:r>
    <w:r>
      <w:rPr>
        <w:rStyle w:val="PageNumber"/>
      </w:rPr>
      <w:fldChar w:fldCharType="end"/>
    </w:r>
  </w:p>
  <w:p w14:paraId="6712E6D6" w14:textId="77777777" w:rsidR="00F646DE" w:rsidRDefault="00F646DE">
    <w:pPr>
      <w:pStyle w:val="Footer"/>
      <w:ind w:right="360"/>
    </w:pPr>
  </w:p>
  <w:p w14:paraId="5B2E893D" w14:textId="77777777" w:rsidR="00F646DE" w:rsidRDefault="00F646D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420316"/>
      <w:docPartObj>
        <w:docPartGallery w:val="Page Numbers (Bottom of Page)"/>
        <w:docPartUnique/>
      </w:docPartObj>
    </w:sdtPr>
    <w:sdtEndPr/>
    <w:sdtContent>
      <w:p w14:paraId="63BC7702" w14:textId="77777777" w:rsidR="00F646DE" w:rsidRDefault="003A17B4">
        <w:pPr>
          <w:pStyle w:val="Footer"/>
          <w:jc w:val="right"/>
        </w:pPr>
        <w:r>
          <w:fldChar w:fldCharType="begin"/>
        </w:r>
        <w:r w:rsidR="00BB01DD">
          <w:instrText xml:space="preserve"> PAGE   \* MERGEFORMAT </w:instrText>
        </w:r>
        <w:r>
          <w:fldChar w:fldCharType="separate"/>
        </w:r>
        <w:r w:rsidR="00E50B77">
          <w:rPr>
            <w:noProof/>
          </w:rPr>
          <w:t>5</w:t>
        </w:r>
        <w:r>
          <w:rPr>
            <w:noProof/>
          </w:rPr>
          <w:fldChar w:fldCharType="end"/>
        </w:r>
      </w:p>
    </w:sdtContent>
  </w:sdt>
  <w:p w14:paraId="502E7DE3" w14:textId="77777777" w:rsidR="00F646DE" w:rsidRDefault="00F646D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420319"/>
      <w:docPartObj>
        <w:docPartGallery w:val="Page Numbers (Bottom of Page)"/>
        <w:docPartUnique/>
      </w:docPartObj>
    </w:sdtPr>
    <w:sdtEndPr/>
    <w:sdtContent>
      <w:p w14:paraId="30854E9F" w14:textId="77777777" w:rsidR="00F646DE" w:rsidRDefault="003A17B4">
        <w:pPr>
          <w:pStyle w:val="Footer"/>
          <w:jc w:val="right"/>
        </w:pPr>
        <w:r>
          <w:fldChar w:fldCharType="begin"/>
        </w:r>
        <w:r w:rsidR="00BB01DD">
          <w:instrText xml:space="preserve"> PAGE   \* MERGEFORMAT </w:instrText>
        </w:r>
        <w:r>
          <w:fldChar w:fldCharType="separate"/>
        </w:r>
        <w:r w:rsidR="00E50B77">
          <w:rPr>
            <w:noProof/>
          </w:rPr>
          <w:t>11</w:t>
        </w:r>
        <w:r>
          <w:rPr>
            <w:noProof/>
          </w:rPr>
          <w:fldChar w:fldCharType="end"/>
        </w:r>
      </w:p>
    </w:sdtContent>
  </w:sdt>
  <w:p w14:paraId="0525ED93" w14:textId="77777777" w:rsidR="00F646DE" w:rsidRDefault="00F646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4F96" w14:textId="77777777" w:rsidR="003C6B3A" w:rsidRDefault="003C6B3A">
      <w:r>
        <w:separator/>
      </w:r>
    </w:p>
  </w:footnote>
  <w:footnote w:type="continuationSeparator" w:id="0">
    <w:p w14:paraId="494B6FA6" w14:textId="77777777" w:rsidR="003C6B3A" w:rsidRDefault="003C6B3A">
      <w:r>
        <w:continuationSeparator/>
      </w:r>
    </w:p>
  </w:footnote>
  <w:footnote w:id="1">
    <w:p w14:paraId="09058200" w14:textId="77777777" w:rsidR="00F646DE" w:rsidRPr="00400777" w:rsidRDefault="00F646DE">
      <w:pPr>
        <w:pStyle w:val="FootnoteText"/>
      </w:pPr>
      <w:r w:rsidRPr="006751F9">
        <w:rPr>
          <w:rStyle w:val="FootnoteReference"/>
          <w:vertAlign w:val="superscript"/>
        </w:rPr>
        <w:footnoteRef/>
      </w:r>
      <w:r w:rsidRPr="006751F9">
        <w:rPr>
          <w:vertAlign w:val="superscript"/>
        </w:rPr>
        <w:t xml:space="preserve"> </w:t>
      </w:r>
      <w:r w:rsidRPr="00B946F4">
        <w:t xml:space="preserve">Proven </w:t>
      </w:r>
      <w:r>
        <w:t>p</w:t>
      </w:r>
      <w:r w:rsidRPr="00B946F4">
        <w:t>roviders must meet the performance criteria described in 603 CMR 1.04(4) (“</w:t>
      </w:r>
      <w:r w:rsidRPr="00B946F4">
        <w:rPr>
          <w:color w:val="000000"/>
          <w:shd w:val="clear" w:color="auto" w:fill="FFFFFF"/>
        </w:rPr>
        <w:t>evidence, satisfactory to the Commissioner, to demonstrate a significant management or leadership role at a school or similar program that is an academic success, a viable organization, and relevant to the proposed charter school</w:t>
      </w:r>
      <w:r w:rsidRPr="00B946F4">
        <w:t>”).</w:t>
      </w:r>
    </w:p>
  </w:footnote>
  <w:footnote w:id="2">
    <w:p w14:paraId="3358DF17" w14:textId="77777777" w:rsidR="00F646DE" w:rsidRDefault="00F646DE" w:rsidP="00DB41E0">
      <w:pPr>
        <w:pStyle w:val="FootnoteText"/>
      </w:pPr>
      <w:r w:rsidRPr="00B007FE">
        <w:rPr>
          <w:rStyle w:val="FootnoteReference"/>
          <w:vertAlign w:val="superscript"/>
        </w:rPr>
        <w:footnoteRef/>
      </w:r>
      <w:r w:rsidRPr="00B007FE">
        <w:rPr>
          <w:vertAlign w:val="superscript"/>
        </w:rPr>
        <w:t xml:space="preserve"> </w:t>
      </w:r>
      <w:r>
        <w:t xml:space="preserve">Consolidation permits two or more separate charter schools within a network of charter schools to operate as a single school under one charter with multiple campuses. The Board has previously granted consolidation requests of three former networks of charter schools. </w:t>
      </w:r>
      <w:r w:rsidRPr="00C37233">
        <w:t xml:space="preserve">A charter school network exists when </w:t>
      </w:r>
      <w:r w:rsidRPr="00915ECE">
        <w:rPr>
          <w:color w:val="000000"/>
          <w:shd w:val="clear" w:color="auto" w:fill="FFFFFF"/>
        </w:rPr>
        <w:t xml:space="preserve">multiple charter schools </w:t>
      </w:r>
      <w:r>
        <w:rPr>
          <w:color w:val="000000"/>
          <w:shd w:val="clear" w:color="auto" w:fill="FFFFFF"/>
        </w:rPr>
        <w:t xml:space="preserve">operate under individual charters, and </w:t>
      </w:r>
      <w:r w:rsidRPr="00915ECE">
        <w:rPr>
          <w:color w:val="000000"/>
          <w:shd w:val="clear" w:color="auto" w:fill="FFFFFF"/>
        </w:rPr>
        <w:t xml:space="preserve">a single board of </w:t>
      </w:r>
      <w:r>
        <w:rPr>
          <w:color w:val="000000"/>
          <w:shd w:val="clear" w:color="auto" w:fill="FFFFFF"/>
        </w:rPr>
        <w:t>trustees oversees all of the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E8F64" w14:textId="77777777" w:rsidR="00F646DE" w:rsidRDefault="00F646DE">
    <w:pPr>
      <w:pStyle w:val="Header"/>
    </w:pPr>
  </w:p>
  <w:p w14:paraId="387FD814" w14:textId="77777777" w:rsidR="00F646DE" w:rsidRDefault="00F646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563A8E"/>
    <w:multiLevelType w:val="hybridMultilevel"/>
    <w:tmpl w:val="08701DF4"/>
    <w:lvl w:ilvl="0" w:tplc="932A36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3669A"/>
    <w:multiLevelType w:val="hybridMultilevel"/>
    <w:tmpl w:val="DEB8C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cs="Times New Roman"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AA6442"/>
    <w:multiLevelType w:val="hybridMultilevel"/>
    <w:tmpl w:val="134E186E"/>
    <w:lvl w:ilvl="0" w:tplc="2502475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EB3E57"/>
    <w:multiLevelType w:val="hybridMultilevel"/>
    <w:tmpl w:val="A1B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766"/>
    <w:multiLevelType w:val="hybridMultilevel"/>
    <w:tmpl w:val="6F0CB2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684B61"/>
    <w:multiLevelType w:val="hybridMultilevel"/>
    <w:tmpl w:val="36E8B580"/>
    <w:lvl w:ilvl="0" w:tplc="35F2F5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F6FF6"/>
    <w:multiLevelType w:val="hybridMultilevel"/>
    <w:tmpl w:val="F88A70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9FF472D"/>
    <w:multiLevelType w:val="hybridMultilevel"/>
    <w:tmpl w:val="84843146"/>
    <w:lvl w:ilvl="0" w:tplc="2502475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cs="Times New Roman" w:hint="default"/>
        <w:b w:val="0"/>
      </w:rPr>
    </w:lvl>
    <w:lvl w:ilvl="1" w:tplc="155855E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43670D"/>
    <w:multiLevelType w:val="hybridMultilevel"/>
    <w:tmpl w:val="6DC6C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324C3"/>
    <w:multiLevelType w:val="hybridMultilevel"/>
    <w:tmpl w:val="7090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cs="Times New Roman" w:hint="default"/>
      </w:rPr>
    </w:lvl>
    <w:lvl w:ilvl="1" w:tplc="84449378">
      <w:start w:val="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261433C"/>
    <w:multiLevelType w:val="hybridMultilevel"/>
    <w:tmpl w:val="3C0CFA4E"/>
    <w:lvl w:ilvl="0" w:tplc="35F2F5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14FBC"/>
    <w:multiLevelType w:val="hybridMultilevel"/>
    <w:tmpl w:val="2B34E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E70877"/>
    <w:multiLevelType w:val="hybridMultilevel"/>
    <w:tmpl w:val="FB1AB418"/>
    <w:lvl w:ilvl="0" w:tplc="9A448B5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2E316D"/>
    <w:multiLevelType w:val="hybridMultilevel"/>
    <w:tmpl w:val="CD9A0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F1713D"/>
    <w:multiLevelType w:val="hybridMultilevel"/>
    <w:tmpl w:val="231A1A5C"/>
    <w:lvl w:ilvl="0" w:tplc="35F2F5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102C5"/>
    <w:multiLevelType w:val="hybridMultilevel"/>
    <w:tmpl w:val="A26A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E146236"/>
    <w:multiLevelType w:val="hybridMultilevel"/>
    <w:tmpl w:val="06986088"/>
    <w:lvl w:ilvl="0" w:tplc="35F2F5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8"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81F01FA"/>
    <w:multiLevelType w:val="hybridMultilevel"/>
    <w:tmpl w:val="29A02EBA"/>
    <w:lvl w:ilvl="0" w:tplc="E7D42F70">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DAD20C9"/>
    <w:multiLevelType w:val="hybridMultilevel"/>
    <w:tmpl w:val="8CEA51A6"/>
    <w:lvl w:ilvl="0" w:tplc="8D42B0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17"/>
  </w:num>
  <w:num w:numId="3">
    <w:abstractNumId w:val="0"/>
  </w:num>
  <w:num w:numId="4">
    <w:abstractNumId w:val="27"/>
  </w:num>
  <w:num w:numId="5">
    <w:abstractNumId w:val="26"/>
  </w:num>
  <w:num w:numId="6">
    <w:abstractNumId w:val="3"/>
  </w:num>
  <w:num w:numId="7">
    <w:abstractNumId w:val="16"/>
  </w:num>
  <w:num w:numId="8">
    <w:abstractNumId w:val="24"/>
  </w:num>
  <w:num w:numId="9">
    <w:abstractNumId w:val="11"/>
  </w:num>
  <w:num w:numId="10">
    <w:abstractNumId w:val="28"/>
  </w:num>
  <w:num w:numId="11">
    <w:abstractNumId w:val="4"/>
  </w:num>
  <w:num w:numId="12">
    <w:abstractNumId w:val="15"/>
  </w:num>
  <w:num w:numId="13">
    <w:abstractNumId w:val="12"/>
  </w:num>
  <w:num w:numId="14">
    <w:abstractNumId w:val="22"/>
  </w:num>
  <w:num w:numId="15">
    <w:abstractNumId w:val="25"/>
  </w:num>
  <w:num w:numId="16">
    <w:abstractNumId w:val="8"/>
  </w:num>
  <w:num w:numId="17">
    <w:abstractNumId w:val="18"/>
  </w:num>
  <w:num w:numId="18">
    <w:abstractNumId w:val="13"/>
  </w:num>
  <w:num w:numId="19">
    <w:abstractNumId w:val="9"/>
  </w:num>
  <w:num w:numId="20">
    <w:abstractNumId w:val="19"/>
  </w:num>
  <w:num w:numId="21">
    <w:abstractNumId w:val="21"/>
  </w:num>
  <w:num w:numId="22">
    <w:abstractNumId w:val="6"/>
  </w:num>
  <w:num w:numId="23">
    <w:abstractNumId w:val="7"/>
  </w:num>
  <w:num w:numId="24">
    <w:abstractNumId w:val="29"/>
  </w:num>
  <w:num w:numId="25">
    <w:abstractNumId w:val="31"/>
  </w:num>
  <w:num w:numId="26">
    <w:abstractNumId w:val="23"/>
  </w:num>
  <w:num w:numId="27">
    <w:abstractNumId w:val="5"/>
  </w:num>
  <w:num w:numId="28">
    <w:abstractNumId w:val="10"/>
  </w:num>
  <w:num w:numId="29">
    <w:abstractNumId w:val="14"/>
  </w:num>
  <w:num w:numId="30">
    <w:abstractNumId w:val="2"/>
  </w:num>
  <w:num w:numId="31">
    <w:abstractNumId w:val="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3D"/>
    <w:rsid w:val="00004B06"/>
    <w:rsid w:val="00010E4A"/>
    <w:rsid w:val="00012072"/>
    <w:rsid w:val="00026003"/>
    <w:rsid w:val="0002694D"/>
    <w:rsid w:val="000406C0"/>
    <w:rsid w:val="00041839"/>
    <w:rsid w:val="00050404"/>
    <w:rsid w:val="000621B5"/>
    <w:rsid w:val="000639F6"/>
    <w:rsid w:val="000704A7"/>
    <w:rsid w:val="00070552"/>
    <w:rsid w:val="00071931"/>
    <w:rsid w:val="0007377A"/>
    <w:rsid w:val="000862AB"/>
    <w:rsid w:val="000911A5"/>
    <w:rsid w:val="00091AAB"/>
    <w:rsid w:val="00091DC8"/>
    <w:rsid w:val="00093CFB"/>
    <w:rsid w:val="00094DDA"/>
    <w:rsid w:val="00095BE4"/>
    <w:rsid w:val="00095C2F"/>
    <w:rsid w:val="000A34AA"/>
    <w:rsid w:val="000A6E9E"/>
    <w:rsid w:val="000B4C75"/>
    <w:rsid w:val="000B628C"/>
    <w:rsid w:val="000C73BF"/>
    <w:rsid w:val="000D1F01"/>
    <w:rsid w:val="000D53F7"/>
    <w:rsid w:val="000E2469"/>
    <w:rsid w:val="000E49B6"/>
    <w:rsid w:val="000E4D4F"/>
    <w:rsid w:val="000E7D26"/>
    <w:rsid w:val="00101B17"/>
    <w:rsid w:val="00102A20"/>
    <w:rsid w:val="00112D08"/>
    <w:rsid w:val="00117A30"/>
    <w:rsid w:val="0012108F"/>
    <w:rsid w:val="001210EB"/>
    <w:rsid w:val="001217FE"/>
    <w:rsid w:val="001410EA"/>
    <w:rsid w:val="00143067"/>
    <w:rsid w:val="00144D7C"/>
    <w:rsid w:val="00144FFF"/>
    <w:rsid w:val="0015454C"/>
    <w:rsid w:val="00163110"/>
    <w:rsid w:val="00163ED2"/>
    <w:rsid w:val="00172E74"/>
    <w:rsid w:val="001762C7"/>
    <w:rsid w:val="0017742F"/>
    <w:rsid w:val="00180FCC"/>
    <w:rsid w:val="00185FCB"/>
    <w:rsid w:val="00197D96"/>
    <w:rsid w:val="001B5746"/>
    <w:rsid w:val="001D71E3"/>
    <w:rsid w:val="001E3FE9"/>
    <w:rsid w:val="001E7843"/>
    <w:rsid w:val="001F19C2"/>
    <w:rsid w:val="0020733E"/>
    <w:rsid w:val="002074A7"/>
    <w:rsid w:val="002168C5"/>
    <w:rsid w:val="0023106C"/>
    <w:rsid w:val="002372B3"/>
    <w:rsid w:val="00245A9A"/>
    <w:rsid w:val="0025422C"/>
    <w:rsid w:val="00264865"/>
    <w:rsid w:val="00266848"/>
    <w:rsid w:val="0027038C"/>
    <w:rsid w:val="0027430A"/>
    <w:rsid w:val="00281F36"/>
    <w:rsid w:val="002A0D36"/>
    <w:rsid w:val="002A7B31"/>
    <w:rsid w:val="002A7E68"/>
    <w:rsid w:val="002C7D48"/>
    <w:rsid w:val="002D1389"/>
    <w:rsid w:val="002D2A04"/>
    <w:rsid w:val="002D3CB5"/>
    <w:rsid w:val="002D710D"/>
    <w:rsid w:val="002E15C5"/>
    <w:rsid w:val="002E503C"/>
    <w:rsid w:val="002E6DD3"/>
    <w:rsid w:val="002E722F"/>
    <w:rsid w:val="002F6B29"/>
    <w:rsid w:val="003045E6"/>
    <w:rsid w:val="00310913"/>
    <w:rsid w:val="003160F8"/>
    <w:rsid w:val="00317D10"/>
    <w:rsid w:val="00322C6A"/>
    <w:rsid w:val="003250EB"/>
    <w:rsid w:val="00336CD9"/>
    <w:rsid w:val="00344961"/>
    <w:rsid w:val="003471F4"/>
    <w:rsid w:val="00353161"/>
    <w:rsid w:val="00353A05"/>
    <w:rsid w:val="003663BF"/>
    <w:rsid w:val="003775C0"/>
    <w:rsid w:val="003874DF"/>
    <w:rsid w:val="00390BA2"/>
    <w:rsid w:val="00391C2A"/>
    <w:rsid w:val="003976E2"/>
    <w:rsid w:val="003A0DE0"/>
    <w:rsid w:val="003A17B4"/>
    <w:rsid w:val="003A4CA6"/>
    <w:rsid w:val="003A7E48"/>
    <w:rsid w:val="003B4902"/>
    <w:rsid w:val="003C20FA"/>
    <w:rsid w:val="003C57E1"/>
    <w:rsid w:val="003C6B3A"/>
    <w:rsid w:val="003D07EA"/>
    <w:rsid w:val="003F5737"/>
    <w:rsid w:val="003F6255"/>
    <w:rsid w:val="003F6294"/>
    <w:rsid w:val="00400777"/>
    <w:rsid w:val="00414FD0"/>
    <w:rsid w:val="00420BE1"/>
    <w:rsid w:val="00425EB2"/>
    <w:rsid w:val="00426D01"/>
    <w:rsid w:val="00432389"/>
    <w:rsid w:val="004346B0"/>
    <w:rsid w:val="00435127"/>
    <w:rsid w:val="004406C9"/>
    <w:rsid w:val="00446324"/>
    <w:rsid w:val="004473A3"/>
    <w:rsid w:val="00460BE9"/>
    <w:rsid w:val="00461E6E"/>
    <w:rsid w:val="00463BDD"/>
    <w:rsid w:val="004756FE"/>
    <w:rsid w:val="0047670B"/>
    <w:rsid w:val="00476962"/>
    <w:rsid w:val="00476D06"/>
    <w:rsid w:val="00482497"/>
    <w:rsid w:val="004864C3"/>
    <w:rsid w:val="004A2FC4"/>
    <w:rsid w:val="004A33E0"/>
    <w:rsid w:val="004C5529"/>
    <w:rsid w:val="004C7333"/>
    <w:rsid w:val="004C7D38"/>
    <w:rsid w:val="004D0CAF"/>
    <w:rsid w:val="004D3D39"/>
    <w:rsid w:val="004E05FC"/>
    <w:rsid w:val="004E282F"/>
    <w:rsid w:val="004E70AF"/>
    <w:rsid w:val="004F4112"/>
    <w:rsid w:val="004F626A"/>
    <w:rsid w:val="004F780F"/>
    <w:rsid w:val="00505AF9"/>
    <w:rsid w:val="00513A2B"/>
    <w:rsid w:val="0051563D"/>
    <w:rsid w:val="00523064"/>
    <w:rsid w:val="00527EEF"/>
    <w:rsid w:val="0053264D"/>
    <w:rsid w:val="005369B5"/>
    <w:rsid w:val="00547DAD"/>
    <w:rsid w:val="00554651"/>
    <w:rsid w:val="005565D2"/>
    <w:rsid w:val="00567C60"/>
    <w:rsid w:val="00573D04"/>
    <w:rsid w:val="0057695C"/>
    <w:rsid w:val="005812AC"/>
    <w:rsid w:val="0058555E"/>
    <w:rsid w:val="00586721"/>
    <w:rsid w:val="005B04DA"/>
    <w:rsid w:val="005B0739"/>
    <w:rsid w:val="005B5DBE"/>
    <w:rsid w:val="005C3BC4"/>
    <w:rsid w:val="005D0414"/>
    <w:rsid w:val="005F2009"/>
    <w:rsid w:val="005F71B6"/>
    <w:rsid w:val="00600C6D"/>
    <w:rsid w:val="00602966"/>
    <w:rsid w:val="00621B19"/>
    <w:rsid w:val="00625503"/>
    <w:rsid w:val="00643FD1"/>
    <w:rsid w:val="006520EB"/>
    <w:rsid w:val="00662481"/>
    <w:rsid w:val="00672CEB"/>
    <w:rsid w:val="006751F9"/>
    <w:rsid w:val="006757A6"/>
    <w:rsid w:val="00675F26"/>
    <w:rsid w:val="0067695E"/>
    <w:rsid w:val="006935DB"/>
    <w:rsid w:val="0069493A"/>
    <w:rsid w:val="00697857"/>
    <w:rsid w:val="006A17FB"/>
    <w:rsid w:val="006A532F"/>
    <w:rsid w:val="006B13A7"/>
    <w:rsid w:val="006B403D"/>
    <w:rsid w:val="006B662B"/>
    <w:rsid w:val="006C2039"/>
    <w:rsid w:val="006C280B"/>
    <w:rsid w:val="006C66A9"/>
    <w:rsid w:val="006D69F5"/>
    <w:rsid w:val="006D71DE"/>
    <w:rsid w:val="006E2D60"/>
    <w:rsid w:val="006E6E29"/>
    <w:rsid w:val="006F265D"/>
    <w:rsid w:val="006F3E3F"/>
    <w:rsid w:val="007031C4"/>
    <w:rsid w:val="007078E7"/>
    <w:rsid w:val="00711508"/>
    <w:rsid w:val="00724183"/>
    <w:rsid w:val="0072797C"/>
    <w:rsid w:val="00730AE1"/>
    <w:rsid w:val="00736296"/>
    <w:rsid w:val="0074632A"/>
    <w:rsid w:val="00747557"/>
    <w:rsid w:val="007536F9"/>
    <w:rsid w:val="00755B54"/>
    <w:rsid w:val="00760BEA"/>
    <w:rsid w:val="00767CD2"/>
    <w:rsid w:val="00770F1C"/>
    <w:rsid w:val="0077760C"/>
    <w:rsid w:val="007954AD"/>
    <w:rsid w:val="007A07D8"/>
    <w:rsid w:val="007B4034"/>
    <w:rsid w:val="007B6DDE"/>
    <w:rsid w:val="007C2A23"/>
    <w:rsid w:val="007D337C"/>
    <w:rsid w:val="00800889"/>
    <w:rsid w:val="008121D6"/>
    <w:rsid w:val="0082228B"/>
    <w:rsid w:val="00822758"/>
    <w:rsid w:val="0082341C"/>
    <w:rsid w:val="008241C0"/>
    <w:rsid w:val="008243A1"/>
    <w:rsid w:val="0082463B"/>
    <w:rsid w:val="00827EFA"/>
    <w:rsid w:val="00843D91"/>
    <w:rsid w:val="00862BD5"/>
    <w:rsid w:val="00871D42"/>
    <w:rsid w:val="00882ECF"/>
    <w:rsid w:val="00884139"/>
    <w:rsid w:val="00887F8F"/>
    <w:rsid w:val="00891DEC"/>
    <w:rsid w:val="0089332D"/>
    <w:rsid w:val="00895816"/>
    <w:rsid w:val="008966D5"/>
    <w:rsid w:val="008C343A"/>
    <w:rsid w:val="008D6010"/>
    <w:rsid w:val="008D60E8"/>
    <w:rsid w:val="008E0803"/>
    <w:rsid w:val="008E2AAF"/>
    <w:rsid w:val="008E4533"/>
    <w:rsid w:val="008F05F3"/>
    <w:rsid w:val="009036BD"/>
    <w:rsid w:val="00903899"/>
    <w:rsid w:val="009069F2"/>
    <w:rsid w:val="00911FE7"/>
    <w:rsid w:val="009209BD"/>
    <w:rsid w:val="00921C86"/>
    <w:rsid w:val="00922805"/>
    <w:rsid w:val="00924DBA"/>
    <w:rsid w:val="00941983"/>
    <w:rsid w:val="009513C8"/>
    <w:rsid w:val="009520C8"/>
    <w:rsid w:val="009542D0"/>
    <w:rsid w:val="009550DE"/>
    <w:rsid w:val="009618F6"/>
    <w:rsid w:val="00972C42"/>
    <w:rsid w:val="00972D2A"/>
    <w:rsid w:val="009744DB"/>
    <w:rsid w:val="0098067F"/>
    <w:rsid w:val="00981E42"/>
    <w:rsid w:val="0098384F"/>
    <w:rsid w:val="0099505F"/>
    <w:rsid w:val="009A2B4F"/>
    <w:rsid w:val="009A2BE0"/>
    <w:rsid w:val="009A4325"/>
    <w:rsid w:val="009B29C7"/>
    <w:rsid w:val="009B3F85"/>
    <w:rsid w:val="009B7EB4"/>
    <w:rsid w:val="009C7759"/>
    <w:rsid w:val="009D58B8"/>
    <w:rsid w:val="009E1D35"/>
    <w:rsid w:val="009E445C"/>
    <w:rsid w:val="009E4564"/>
    <w:rsid w:val="009E5091"/>
    <w:rsid w:val="00A032DF"/>
    <w:rsid w:val="00A05939"/>
    <w:rsid w:val="00A06373"/>
    <w:rsid w:val="00A126BD"/>
    <w:rsid w:val="00A23D38"/>
    <w:rsid w:val="00A304AF"/>
    <w:rsid w:val="00A41123"/>
    <w:rsid w:val="00A431A1"/>
    <w:rsid w:val="00A66492"/>
    <w:rsid w:val="00A7376F"/>
    <w:rsid w:val="00A9159B"/>
    <w:rsid w:val="00A969B0"/>
    <w:rsid w:val="00AA37B9"/>
    <w:rsid w:val="00AB2AF4"/>
    <w:rsid w:val="00AB68A6"/>
    <w:rsid w:val="00AB75D3"/>
    <w:rsid w:val="00AC7D70"/>
    <w:rsid w:val="00AD3776"/>
    <w:rsid w:val="00AF1237"/>
    <w:rsid w:val="00AF79C1"/>
    <w:rsid w:val="00B01AF2"/>
    <w:rsid w:val="00B0270D"/>
    <w:rsid w:val="00B07EA0"/>
    <w:rsid w:val="00B2262F"/>
    <w:rsid w:val="00B22A08"/>
    <w:rsid w:val="00B25E33"/>
    <w:rsid w:val="00B262E3"/>
    <w:rsid w:val="00B40FAE"/>
    <w:rsid w:val="00B42951"/>
    <w:rsid w:val="00B60469"/>
    <w:rsid w:val="00B81C7D"/>
    <w:rsid w:val="00B83269"/>
    <w:rsid w:val="00B87D38"/>
    <w:rsid w:val="00B97D79"/>
    <w:rsid w:val="00BA620E"/>
    <w:rsid w:val="00BB01DD"/>
    <w:rsid w:val="00BC3544"/>
    <w:rsid w:val="00BD0E6F"/>
    <w:rsid w:val="00BD66FF"/>
    <w:rsid w:val="00BE1D5A"/>
    <w:rsid w:val="00BE251D"/>
    <w:rsid w:val="00BE3EF1"/>
    <w:rsid w:val="00BE7357"/>
    <w:rsid w:val="00BF0BEF"/>
    <w:rsid w:val="00C0286F"/>
    <w:rsid w:val="00C0317C"/>
    <w:rsid w:val="00C14E91"/>
    <w:rsid w:val="00C25C62"/>
    <w:rsid w:val="00C30959"/>
    <w:rsid w:val="00C41CC6"/>
    <w:rsid w:val="00C52429"/>
    <w:rsid w:val="00C53A50"/>
    <w:rsid w:val="00C553B3"/>
    <w:rsid w:val="00C60070"/>
    <w:rsid w:val="00C6262F"/>
    <w:rsid w:val="00C6561C"/>
    <w:rsid w:val="00C73F30"/>
    <w:rsid w:val="00C757F9"/>
    <w:rsid w:val="00C8049F"/>
    <w:rsid w:val="00C91C02"/>
    <w:rsid w:val="00CA074C"/>
    <w:rsid w:val="00CA1402"/>
    <w:rsid w:val="00CA21B2"/>
    <w:rsid w:val="00CA3FFA"/>
    <w:rsid w:val="00CB1B02"/>
    <w:rsid w:val="00CB445B"/>
    <w:rsid w:val="00CC1B8F"/>
    <w:rsid w:val="00CC78AE"/>
    <w:rsid w:val="00CD0AA5"/>
    <w:rsid w:val="00CD785F"/>
    <w:rsid w:val="00CE07D1"/>
    <w:rsid w:val="00CE1E0A"/>
    <w:rsid w:val="00CE5248"/>
    <w:rsid w:val="00CE5FBF"/>
    <w:rsid w:val="00CF2ACD"/>
    <w:rsid w:val="00CF539A"/>
    <w:rsid w:val="00D04EC4"/>
    <w:rsid w:val="00D05C69"/>
    <w:rsid w:val="00D06A04"/>
    <w:rsid w:val="00D116F2"/>
    <w:rsid w:val="00D246FD"/>
    <w:rsid w:val="00D359EE"/>
    <w:rsid w:val="00D37993"/>
    <w:rsid w:val="00D43D8C"/>
    <w:rsid w:val="00D52AFA"/>
    <w:rsid w:val="00D54F5C"/>
    <w:rsid w:val="00D56E53"/>
    <w:rsid w:val="00D63AFB"/>
    <w:rsid w:val="00D65EEF"/>
    <w:rsid w:val="00D838D3"/>
    <w:rsid w:val="00DB41E0"/>
    <w:rsid w:val="00DC31D2"/>
    <w:rsid w:val="00DD3B93"/>
    <w:rsid w:val="00DD45B6"/>
    <w:rsid w:val="00DD69EC"/>
    <w:rsid w:val="00DE566C"/>
    <w:rsid w:val="00E020FE"/>
    <w:rsid w:val="00E156F2"/>
    <w:rsid w:val="00E21C47"/>
    <w:rsid w:val="00E23FB4"/>
    <w:rsid w:val="00E30429"/>
    <w:rsid w:val="00E30F04"/>
    <w:rsid w:val="00E50B77"/>
    <w:rsid w:val="00E523F4"/>
    <w:rsid w:val="00E54147"/>
    <w:rsid w:val="00E63028"/>
    <w:rsid w:val="00E64A01"/>
    <w:rsid w:val="00E6555D"/>
    <w:rsid w:val="00E81987"/>
    <w:rsid w:val="00E81A10"/>
    <w:rsid w:val="00E84FBB"/>
    <w:rsid w:val="00E868A3"/>
    <w:rsid w:val="00E96D65"/>
    <w:rsid w:val="00EC05AE"/>
    <w:rsid w:val="00EC0EE8"/>
    <w:rsid w:val="00EC43AD"/>
    <w:rsid w:val="00ED1681"/>
    <w:rsid w:val="00ED1AE4"/>
    <w:rsid w:val="00ED336B"/>
    <w:rsid w:val="00ED75A1"/>
    <w:rsid w:val="00ED7DAE"/>
    <w:rsid w:val="00EE4BBD"/>
    <w:rsid w:val="00EE4DF6"/>
    <w:rsid w:val="00EE5CDC"/>
    <w:rsid w:val="00EE6D1D"/>
    <w:rsid w:val="00EF06E0"/>
    <w:rsid w:val="00EF12D2"/>
    <w:rsid w:val="00EF63EA"/>
    <w:rsid w:val="00F0052D"/>
    <w:rsid w:val="00F05340"/>
    <w:rsid w:val="00F05D93"/>
    <w:rsid w:val="00F07704"/>
    <w:rsid w:val="00F10CCC"/>
    <w:rsid w:val="00F1276C"/>
    <w:rsid w:val="00F131C5"/>
    <w:rsid w:val="00F13B74"/>
    <w:rsid w:val="00F17500"/>
    <w:rsid w:val="00F23082"/>
    <w:rsid w:val="00F34BC3"/>
    <w:rsid w:val="00F46C88"/>
    <w:rsid w:val="00F46E38"/>
    <w:rsid w:val="00F5362D"/>
    <w:rsid w:val="00F6085C"/>
    <w:rsid w:val="00F646DE"/>
    <w:rsid w:val="00F74BB6"/>
    <w:rsid w:val="00F8247B"/>
    <w:rsid w:val="00F84EC7"/>
    <w:rsid w:val="00F857BC"/>
    <w:rsid w:val="00FB7F4E"/>
    <w:rsid w:val="00FC531A"/>
    <w:rsid w:val="00FC6D0C"/>
    <w:rsid w:val="00FD4F51"/>
    <w:rsid w:val="00FD521E"/>
    <w:rsid w:val="00FE3A95"/>
    <w:rsid w:val="00FF0527"/>
    <w:rsid w:val="00FF6B4A"/>
    <w:rsid w:val="00FF78F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C30820"/>
  <w15:docId w15:val="{0C8F71A6-9D60-41C0-85DE-A60810B2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6C"/>
    <w:pPr>
      <w:widowControl w:val="0"/>
    </w:pPr>
    <w:rPr>
      <w:sz w:val="24"/>
    </w:rPr>
  </w:style>
  <w:style w:type="paragraph" w:styleId="Heading1">
    <w:name w:val="heading 1"/>
    <w:basedOn w:val="Normal"/>
    <w:next w:val="Normal"/>
    <w:qFormat/>
    <w:rsid w:val="0023106C"/>
    <w:pPr>
      <w:keepNext/>
      <w:tabs>
        <w:tab w:val="center" w:pos="4680"/>
      </w:tabs>
      <w:jc w:val="center"/>
      <w:outlineLvl w:val="0"/>
    </w:pPr>
    <w:rPr>
      <w:b/>
    </w:rPr>
  </w:style>
  <w:style w:type="paragraph" w:styleId="Heading2">
    <w:name w:val="heading 2"/>
    <w:basedOn w:val="Normal"/>
    <w:next w:val="Normal"/>
    <w:qFormat/>
    <w:rsid w:val="0023106C"/>
    <w:pPr>
      <w:keepNext/>
      <w:ind w:left="720"/>
      <w:jc w:val="right"/>
      <w:outlineLvl w:val="1"/>
    </w:pPr>
    <w:rPr>
      <w:rFonts w:ascii="Arial" w:hAnsi="Arial"/>
      <w:i/>
      <w:sz w:val="18"/>
    </w:rPr>
  </w:style>
  <w:style w:type="paragraph" w:styleId="Heading3">
    <w:name w:val="heading 3"/>
    <w:basedOn w:val="Normal"/>
    <w:next w:val="Normal"/>
    <w:qFormat/>
    <w:rsid w:val="0023106C"/>
    <w:pPr>
      <w:keepNext/>
      <w:tabs>
        <w:tab w:val="left" w:pos="5400"/>
      </w:tabs>
      <w:ind w:left="720"/>
      <w:outlineLvl w:val="2"/>
    </w:pPr>
    <w:rPr>
      <w:rFonts w:ascii="Arial" w:hAnsi="Arial"/>
      <w:i/>
      <w:sz w:val="18"/>
    </w:rPr>
  </w:style>
  <w:style w:type="paragraph" w:styleId="Heading4">
    <w:name w:val="heading 4"/>
    <w:basedOn w:val="Normal"/>
    <w:next w:val="Normal"/>
    <w:qFormat/>
    <w:rsid w:val="0023106C"/>
    <w:pPr>
      <w:keepNext/>
      <w:outlineLvl w:val="3"/>
    </w:pPr>
    <w:rPr>
      <w:b/>
      <w:bCs/>
    </w:rPr>
  </w:style>
  <w:style w:type="paragraph" w:styleId="Heading5">
    <w:name w:val="heading 5"/>
    <w:basedOn w:val="Normal"/>
    <w:next w:val="Normal"/>
    <w:qFormat/>
    <w:rsid w:val="0023106C"/>
    <w:pPr>
      <w:keepNext/>
      <w:outlineLvl w:val="4"/>
    </w:pPr>
    <w:rPr>
      <w:i/>
      <w:iCs/>
    </w:rPr>
  </w:style>
  <w:style w:type="paragraph" w:styleId="Heading6">
    <w:name w:val="heading 6"/>
    <w:basedOn w:val="Normal"/>
    <w:next w:val="Normal"/>
    <w:qFormat/>
    <w:rsid w:val="0023106C"/>
    <w:pPr>
      <w:keepNext/>
      <w:jc w:val="center"/>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3106C"/>
    <w:rPr>
      <w:rFonts w:ascii="Cambria" w:eastAsia="Times New Roman" w:hAnsi="Cambria" w:cs="Times New Roman"/>
      <w:b/>
      <w:bCs/>
      <w:kern w:val="32"/>
      <w:sz w:val="32"/>
      <w:szCs w:val="32"/>
    </w:rPr>
  </w:style>
  <w:style w:type="character" w:customStyle="1" w:styleId="Heading2Char">
    <w:name w:val="Heading 2 Char"/>
    <w:basedOn w:val="DefaultParagraphFont"/>
    <w:semiHidden/>
    <w:rsid w:val="0023106C"/>
    <w:rPr>
      <w:rFonts w:ascii="Cambria" w:eastAsia="Times New Roman" w:hAnsi="Cambria" w:cs="Times New Roman"/>
      <w:b/>
      <w:bCs/>
      <w:i/>
      <w:iCs/>
      <w:sz w:val="28"/>
      <w:szCs w:val="28"/>
    </w:rPr>
  </w:style>
  <w:style w:type="character" w:customStyle="1" w:styleId="Heading3Char">
    <w:name w:val="Heading 3 Char"/>
    <w:basedOn w:val="DefaultParagraphFont"/>
    <w:semiHidden/>
    <w:rsid w:val="0023106C"/>
    <w:rPr>
      <w:rFonts w:ascii="Cambria" w:eastAsia="Times New Roman" w:hAnsi="Cambria" w:cs="Times New Roman"/>
      <w:b/>
      <w:bCs/>
      <w:sz w:val="26"/>
      <w:szCs w:val="26"/>
    </w:rPr>
  </w:style>
  <w:style w:type="character" w:customStyle="1" w:styleId="Heading4Char">
    <w:name w:val="Heading 4 Char"/>
    <w:basedOn w:val="DefaultParagraphFont"/>
    <w:semiHidden/>
    <w:rsid w:val="0023106C"/>
    <w:rPr>
      <w:rFonts w:ascii="Calibri" w:eastAsia="Times New Roman" w:hAnsi="Calibri" w:cs="Times New Roman"/>
      <w:b/>
      <w:bCs/>
      <w:sz w:val="28"/>
      <w:szCs w:val="28"/>
    </w:rPr>
  </w:style>
  <w:style w:type="character" w:customStyle="1" w:styleId="Heading5Char">
    <w:name w:val="Heading 5 Char"/>
    <w:basedOn w:val="DefaultParagraphFont"/>
    <w:semiHidden/>
    <w:rsid w:val="0023106C"/>
    <w:rPr>
      <w:rFonts w:ascii="Calibri" w:eastAsia="Times New Roman" w:hAnsi="Calibri" w:cs="Times New Roman"/>
      <w:b/>
      <w:bCs/>
      <w:i/>
      <w:iCs/>
      <w:sz w:val="26"/>
      <w:szCs w:val="26"/>
    </w:rPr>
  </w:style>
  <w:style w:type="character" w:styleId="FootnoteReference">
    <w:name w:val="footnote reference"/>
    <w:basedOn w:val="DefaultParagraphFont"/>
    <w:uiPriority w:val="99"/>
    <w:semiHidden/>
    <w:rsid w:val="0023106C"/>
  </w:style>
  <w:style w:type="paragraph" w:styleId="Footer">
    <w:name w:val="footer"/>
    <w:basedOn w:val="Normal"/>
    <w:uiPriority w:val="99"/>
    <w:rsid w:val="0023106C"/>
    <w:pPr>
      <w:widowControl/>
      <w:tabs>
        <w:tab w:val="center" w:pos="4320"/>
        <w:tab w:val="right" w:pos="8640"/>
      </w:tabs>
    </w:pPr>
    <w:rPr>
      <w:szCs w:val="24"/>
    </w:rPr>
  </w:style>
  <w:style w:type="character" w:customStyle="1" w:styleId="FooterChar">
    <w:name w:val="Footer Char"/>
    <w:basedOn w:val="DefaultParagraphFont"/>
    <w:uiPriority w:val="99"/>
    <w:locked/>
    <w:rsid w:val="0023106C"/>
    <w:rPr>
      <w:sz w:val="24"/>
    </w:rPr>
  </w:style>
  <w:style w:type="paragraph" w:styleId="BodyText">
    <w:name w:val="Body Text"/>
    <w:basedOn w:val="Normal"/>
    <w:semiHidden/>
    <w:rsid w:val="0023106C"/>
    <w:pPr>
      <w:widowControl/>
    </w:pPr>
    <w:rPr>
      <w:rFonts w:ascii="Times" w:hAnsi="Times"/>
      <w:color w:val="000000"/>
    </w:rPr>
  </w:style>
  <w:style w:type="character" w:customStyle="1" w:styleId="BodyTextChar">
    <w:name w:val="Body Text Char"/>
    <w:basedOn w:val="DefaultParagraphFont"/>
    <w:semiHidden/>
    <w:rsid w:val="0023106C"/>
    <w:rPr>
      <w:sz w:val="24"/>
    </w:rPr>
  </w:style>
  <w:style w:type="character" w:styleId="Hyperlink">
    <w:name w:val="Hyperlink"/>
    <w:basedOn w:val="DefaultParagraphFont"/>
    <w:rsid w:val="0023106C"/>
    <w:rPr>
      <w:color w:val="0000FF"/>
      <w:u w:val="single"/>
    </w:rPr>
  </w:style>
  <w:style w:type="paragraph" w:styleId="BodyText2">
    <w:name w:val="Body Text 2"/>
    <w:basedOn w:val="Normal"/>
    <w:semiHidden/>
    <w:rsid w:val="0023106C"/>
    <w:rPr>
      <w:i/>
      <w:iCs/>
    </w:rPr>
  </w:style>
  <w:style w:type="character" w:customStyle="1" w:styleId="BodyText2Char">
    <w:name w:val="Body Text 2 Char"/>
    <w:basedOn w:val="DefaultParagraphFont"/>
    <w:semiHidden/>
    <w:rsid w:val="0023106C"/>
    <w:rPr>
      <w:sz w:val="24"/>
    </w:rPr>
  </w:style>
  <w:style w:type="paragraph" w:styleId="BodyTextIndent">
    <w:name w:val="Body Text Indent"/>
    <w:basedOn w:val="Normal"/>
    <w:rsid w:val="0023106C"/>
    <w:pPr>
      <w:autoSpaceDE w:val="0"/>
      <w:autoSpaceDN w:val="0"/>
      <w:adjustRightInd w:val="0"/>
      <w:ind w:left="-360"/>
    </w:pPr>
    <w:rPr>
      <w:szCs w:val="24"/>
    </w:rPr>
  </w:style>
  <w:style w:type="character" w:customStyle="1" w:styleId="BodyTextIndentChar">
    <w:name w:val="Body Text Indent Char"/>
    <w:basedOn w:val="DefaultParagraphFont"/>
    <w:semiHidden/>
    <w:rsid w:val="0023106C"/>
    <w:rPr>
      <w:sz w:val="24"/>
    </w:rPr>
  </w:style>
  <w:style w:type="character" w:styleId="PageNumber">
    <w:name w:val="page number"/>
    <w:basedOn w:val="DefaultParagraphFont"/>
    <w:semiHidden/>
    <w:rsid w:val="0023106C"/>
    <w:rPr>
      <w:rFonts w:cs="Times New Roman"/>
    </w:rPr>
  </w:style>
  <w:style w:type="paragraph" w:styleId="BodyTextIndent3">
    <w:name w:val="Body Text Indent 3"/>
    <w:basedOn w:val="Normal"/>
    <w:semiHidden/>
    <w:rsid w:val="0023106C"/>
    <w:pPr>
      <w:widowControl/>
      <w:ind w:left="360" w:hanging="360"/>
    </w:pPr>
    <w:rPr>
      <w:szCs w:val="24"/>
    </w:rPr>
  </w:style>
  <w:style w:type="character" w:customStyle="1" w:styleId="BodyTextIndent3Char">
    <w:name w:val="Body Text Indent 3 Char"/>
    <w:basedOn w:val="DefaultParagraphFont"/>
    <w:semiHidden/>
    <w:rsid w:val="0023106C"/>
    <w:rPr>
      <w:sz w:val="16"/>
      <w:szCs w:val="16"/>
    </w:rPr>
  </w:style>
  <w:style w:type="paragraph" w:styleId="BodyText3">
    <w:name w:val="Body Text 3"/>
    <w:basedOn w:val="Normal"/>
    <w:semiHidden/>
    <w:rsid w:val="0023106C"/>
    <w:pPr>
      <w:autoSpaceDE w:val="0"/>
      <w:autoSpaceDN w:val="0"/>
      <w:adjustRightInd w:val="0"/>
    </w:pPr>
    <w:rPr>
      <w:b/>
      <w:bCs/>
    </w:rPr>
  </w:style>
  <w:style w:type="character" w:customStyle="1" w:styleId="BodyText3Char">
    <w:name w:val="Body Text 3 Char"/>
    <w:basedOn w:val="DefaultParagraphFont"/>
    <w:semiHidden/>
    <w:rsid w:val="0023106C"/>
    <w:rPr>
      <w:sz w:val="16"/>
      <w:szCs w:val="16"/>
    </w:rPr>
  </w:style>
  <w:style w:type="character" w:styleId="FollowedHyperlink">
    <w:name w:val="FollowedHyperlink"/>
    <w:basedOn w:val="DefaultParagraphFont"/>
    <w:semiHidden/>
    <w:rsid w:val="0023106C"/>
    <w:rPr>
      <w:color w:val="800080"/>
      <w:u w:val="single"/>
    </w:rPr>
  </w:style>
  <w:style w:type="character" w:styleId="Strong">
    <w:name w:val="Strong"/>
    <w:basedOn w:val="DefaultParagraphFont"/>
    <w:qFormat/>
    <w:rsid w:val="0023106C"/>
    <w:rPr>
      <w:b/>
    </w:rPr>
  </w:style>
  <w:style w:type="paragraph" w:styleId="NormalWeb">
    <w:name w:val="Normal (Web)"/>
    <w:basedOn w:val="Normal"/>
    <w:semiHidden/>
    <w:rsid w:val="0023106C"/>
    <w:pPr>
      <w:widowControl/>
      <w:spacing w:before="100" w:beforeAutospacing="1" w:after="100" w:afterAutospacing="1"/>
    </w:pPr>
    <w:rPr>
      <w:szCs w:val="24"/>
    </w:rPr>
  </w:style>
  <w:style w:type="character" w:styleId="Emphasis">
    <w:name w:val="Emphasis"/>
    <w:basedOn w:val="DefaultParagraphFont"/>
    <w:qFormat/>
    <w:rsid w:val="0023106C"/>
    <w:rPr>
      <w:i/>
    </w:rPr>
  </w:style>
  <w:style w:type="paragraph" w:customStyle="1" w:styleId="WPDefaults">
    <w:name w:val="WP Defaults"/>
    <w:rsid w:val="0023106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semiHidden/>
    <w:rsid w:val="0023106C"/>
    <w:pPr>
      <w:widowControl/>
    </w:pPr>
    <w:rPr>
      <w:rFonts w:ascii="Courier New" w:hAnsi="Courier New" w:cs="Courier New"/>
      <w:sz w:val="20"/>
    </w:rPr>
  </w:style>
  <w:style w:type="character" w:customStyle="1" w:styleId="PlainTextChar">
    <w:name w:val="Plain Text Char"/>
    <w:basedOn w:val="DefaultParagraphFont"/>
    <w:semiHidden/>
    <w:rsid w:val="0023106C"/>
    <w:rPr>
      <w:rFonts w:ascii="Courier New" w:hAnsi="Courier New" w:cs="Courier New"/>
    </w:rPr>
  </w:style>
  <w:style w:type="paragraph" w:styleId="BalloonText">
    <w:name w:val="Balloon Text"/>
    <w:basedOn w:val="Normal"/>
    <w:semiHidden/>
    <w:rsid w:val="0023106C"/>
    <w:rPr>
      <w:rFonts w:ascii="Tahoma" w:hAnsi="Tahoma" w:cs="Tahoma"/>
      <w:sz w:val="16"/>
      <w:szCs w:val="16"/>
    </w:rPr>
  </w:style>
  <w:style w:type="character" w:customStyle="1" w:styleId="BalloonTextChar">
    <w:name w:val="Balloon Text Char"/>
    <w:basedOn w:val="DefaultParagraphFont"/>
    <w:semiHidden/>
    <w:rsid w:val="0023106C"/>
    <w:rPr>
      <w:sz w:val="0"/>
      <w:szCs w:val="0"/>
    </w:rPr>
  </w:style>
  <w:style w:type="character" w:customStyle="1" w:styleId="bold1">
    <w:name w:val="bold1"/>
    <w:rsid w:val="0023106C"/>
    <w:rPr>
      <w:b/>
    </w:rPr>
  </w:style>
  <w:style w:type="paragraph" w:customStyle="1" w:styleId="nav">
    <w:name w:val="nav"/>
    <w:basedOn w:val="Normal"/>
    <w:rsid w:val="0023106C"/>
    <w:pPr>
      <w:widowControl/>
      <w:spacing w:before="100" w:beforeAutospacing="1" w:after="100" w:afterAutospacing="1"/>
    </w:pPr>
    <w:rPr>
      <w:rFonts w:ascii="Verdana" w:hAnsi="Verdana"/>
      <w:sz w:val="13"/>
      <w:szCs w:val="13"/>
    </w:rPr>
  </w:style>
  <w:style w:type="character" w:customStyle="1" w:styleId="em1">
    <w:name w:val="em1"/>
    <w:rsid w:val="0023106C"/>
    <w:rPr>
      <w:i/>
    </w:rPr>
  </w:style>
  <w:style w:type="paragraph" w:customStyle="1" w:styleId="default">
    <w:name w:val="default"/>
    <w:basedOn w:val="Normal"/>
    <w:rsid w:val="0023106C"/>
    <w:pPr>
      <w:widowControl/>
      <w:autoSpaceDE w:val="0"/>
      <w:autoSpaceDN w:val="0"/>
    </w:pPr>
    <w:rPr>
      <w:color w:val="000000"/>
      <w:szCs w:val="24"/>
    </w:rPr>
  </w:style>
  <w:style w:type="character" w:customStyle="1" w:styleId="subcontent1">
    <w:name w:val="subcontent1"/>
    <w:rsid w:val="0023106C"/>
    <w:rPr>
      <w:b/>
      <w:color w:val="443718"/>
      <w:sz w:val="20"/>
    </w:rPr>
  </w:style>
  <w:style w:type="paragraph" w:styleId="EndnoteText">
    <w:name w:val="endnote text"/>
    <w:basedOn w:val="Normal"/>
    <w:link w:val="EndnoteTextChar"/>
    <w:uiPriority w:val="99"/>
    <w:semiHidden/>
    <w:unhideWhenUsed/>
    <w:rsid w:val="0077760C"/>
    <w:rPr>
      <w:sz w:val="20"/>
    </w:rPr>
  </w:style>
  <w:style w:type="paragraph" w:styleId="FootnoteText">
    <w:name w:val="footnote text"/>
    <w:basedOn w:val="Normal"/>
    <w:uiPriority w:val="99"/>
    <w:rsid w:val="0023106C"/>
    <w:pPr>
      <w:widowControl/>
    </w:pPr>
    <w:rPr>
      <w:sz w:val="20"/>
    </w:rPr>
  </w:style>
  <w:style w:type="character" w:customStyle="1" w:styleId="FootnoteTextChar">
    <w:name w:val="Footnote Text Char"/>
    <w:basedOn w:val="DefaultParagraphFont"/>
    <w:uiPriority w:val="99"/>
    <w:rsid w:val="0023106C"/>
  </w:style>
  <w:style w:type="character" w:styleId="HTMLCite">
    <w:name w:val="HTML Cite"/>
    <w:basedOn w:val="DefaultParagraphFont"/>
    <w:semiHidden/>
    <w:rsid w:val="0023106C"/>
    <w:rPr>
      <w:i/>
    </w:rPr>
  </w:style>
  <w:style w:type="paragraph" w:customStyle="1" w:styleId="margin40em">
    <w:name w:val="margin40 em"/>
    <w:basedOn w:val="Normal"/>
    <w:rsid w:val="0023106C"/>
    <w:pPr>
      <w:widowControl/>
      <w:spacing w:before="100" w:beforeAutospacing="1" w:after="100" w:afterAutospacing="1"/>
    </w:pPr>
    <w:rPr>
      <w:rFonts w:ascii="Georgia" w:hAnsi="Georgia"/>
      <w:sz w:val="23"/>
      <w:szCs w:val="23"/>
    </w:rPr>
  </w:style>
  <w:style w:type="paragraph" w:styleId="Header">
    <w:name w:val="header"/>
    <w:basedOn w:val="Normal"/>
    <w:uiPriority w:val="99"/>
    <w:rsid w:val="0023106C"/>
    <w:pPr>
      <w:tabs>
        <w:tab w:val="center" w:pos="4680"/>
        <w:tab w:val="right" w:pos="9360"/>
      </w:tabs>
    </w:pPr>
  </w:style>
  <w:style w:type="character" w:customStyle="1" w:styleId="HeaderChar">
    <w:name w:val="Header Char"/>
    <w:basedOn w:val="DefaultParagraphFont"/>
    <w:uiPriority w:val="99"/>
    <w:locked/>
    <w:rsid w:val="0023106C"/>
    <w:rPr>
      <w:sz w:val="24"/>
    </w:rPr>
  </w:style>
  <w:style w:type="paragraph" w:styleId="DocumentMap">
    <w:name w:val="Document Map"/>
    <w:basedOn w:val="Normal"/>
    <w:semiHidden/>
    <w:rsid w:val="0023106C"/>
    <w:pPr>
      <w:shd w:val="clear" w:color="auto" w:fill="000080"/>
    </w:pPr>
    <w:rPr>
      <w:rFonts w:ascii="Tahoma" w:hAnsi="Tahoma" w:cs="Tahoma"/>
      <w:sz w:val="20"/>
    </w:rPr>
  </w:style>
  <w:style w:type="character" w:customStyle="1" w:styleId="DocumentMapChar">
    <w:name w:val="Document Map Char"/>
    <w:basedOn w:val="DefaultParagraphFont"/>
    <w:semiHidden/>
    <w:rsid w:val="0023106C"/>
    <w:rPr>
      <w:sz w:val="0"/>
      <w:szCs w:val="0"/>
    </w:rPr>
  </w:style>
  <w:style w:type="paragraph" w:styleId="ListParagraph">
    <w:name w:val="List Paragraph"/>
    <w:basedOn w:val="Normal"/>
    <w:uiPriority w:val="99"/>
    <w:qFormat/>
    <w:rsid w:val="0023106C"/>
    <w:pPr>
      <w:ind w:left="720"/>
      <w:contextualSpacing/>
    </w:pPr>
  </w:style>
  <w:style w:type="character" w:styleId="CommentReference">
    <w:name w:val="annotation reference"/>
    <w:basedOn w:val="DefaultParagraphFont"/>
    <w:semiHidden/>
    <w:rsid w:val="0023106C"/>
    <w:rPr>
      <w:rFonts w:cs="Times New Roman"/>
      <w:sz w:val="16"/>
      <w:szCs w:val="16"/>
    </w:rPr>
  </w:style>
  <w:style w:type="paragraph" w:styleId="CommentText">
    <w:name w:val="annotation text"/>
    <w:basedOn w:val="Normal"/>
    <w:semiHidden/>
    <w:rsid w:val="0023106C"/>
    <w:rPr>
      <w:sz w:val="20"/>
    </w:rPr>
  </w:style>
  <w:style w:type="character" w:customStyle="1" w:styleId="CommentTextChar">
    <w:name w:val="Comment Text Char"/>
    <w:basedOn w:val="DefaultParagraphFont"/>
    <w:locked/>
    <w:rsid w:val="0023106C"/>
    <w:rPr>
      <w:rFonts w:cs="Times New Roman"/>
      <w:snapToGrid w:val="0"/>
    </w:rPr>
  </w:style>
  <w:style w:type="paragraph" w:styleId="CommentSubject">
    <w:name w:val="annotation subject"/>
    <w:basedOn w:val="CommentText"/>
    <w:next w:val="CommentText"/>
    <w:rsid w:val="0023106C"/>
    <w:rPr>
      <w:b/>
      <w:bCs/>
    </w:rPr>
  </w:style>
  <w:style w:type="character" w:customStyle="1" w:styleId="CommentSubjectChar">
    <w:name w:val="Comment Subject Char"/>
    <w:basedOn w:val="CommentTextChar"/>
    <w:locked/>
    <w:rsid w:val="0023106C"/>
    <w:rPr>
      <w:rFonts w:cs="Times New Roman"/>
      <w:b/>
      <w:bCs/>
      <w:snapToGrid w:val="0"/>
    </w:rPr>
  </w:style>
  <w:style w:type="paragraph" w:styleId="Revision">
    <w:name w:val="Revision"/>
    <w:hidden/>
    <w:semiHidden/>
    <w:rsid w:val="0023106C"/>
    <w:rPr>
      <w:sz w:val="24"/>
    </w:rPr>
  </w:style>
  <w:style w:type="character" w:customStyle="1" w:styleId="EndnoteTextChar">
    <w:name w:val="Endnote Text Char"/>
    <w:basedOn w:val="DefaultParagraphFont"/>
    <w:link w:val="EndnoteText"/>
    <w:uiPriority w:val="99"/>
    <w:semiHidden/>
    <w:rsid w:val="0077760C"/>
  </w:style>
  <w:style w:type="character" w:styleId="EndnoteReference">
    <w:name w:val="endnote reference"/>
    <w:basedOn w:val="DefaultParagraphFont"/>
    <w:uiPriority w:val="99"/>
    <w:semiHidden/>
    <w:unhideWhenUsed/>
    <w:rsid w:val="0077760C"/>
    <w:rPr>
      <w:vertAlign w:val="superscript"/>
    </w:rPr>
  </w:style>
  <w:style w:type="character" w:styleId="UnresolvedMention">
    <w:name w:val="Unresolved Mention"/>
    <w:basedOn w:val="DefaultParagraphFont"/>
    <w:uiPriority w:val="99"/>
    <w:semiHidden/>
    <w:unhideWhenUsed/>
    <w:rsid w:val="0091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doe.mass.edu/charter/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charter/govern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DESE-231-63977</_dlc_DocId>
    <_dlc_DocIdUrl xmlns="733efe1c-5bbe-4968-87dc-d400e65c879f">
      <Url>https://sharepoint.doemass.org/ese/webteam/cps/_layouts/DocIdRedir.aspx?ID=DESE-231-63977</Url>
      <Description>DESE-231-63977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2CF40-1ADA-4A96-9CFD-1EA250B6E7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B3E1240-94BA-4895-88D9-43852FD18ABA}">
  <ds:schemaRefs>
    <ds:schemaRef ds:uri="http://schemas.microsoft.com/sharepoint/v3/contenttype/forms"/>
  </ds:schemaRefs>
</ds:datastoreItem>
</file>

<file path=customXml/itemProps3.xml><?xml version="1.0" encoding="utf-8"?>
<ds:datastoreItem xmlns:ds="http://schemas.openxmlformats.org/officeDocument/2006/customXml" ds:itemID="{72703940-8FFC-4753-A9B3-AE0D4C33697C}">
  <ds:schemaRefs>
    <ds:schemaRef ds:uri="http://schemas.microsoft.com/sharepoint/events"/>
  </ds:schemaRefs>
</ds:datastoreItem>
</file>

<file path=customXml/itemProps4.xml><?xml version="1.0" encoding="utf-8"?>
<ds:datastoreItem xmlns:ds="http://schemas.openxmlformats.org/officeDocument/2006/customXml" ds:itemID="{82F3D51C-346C-48C1-9ECE-FE09F2C2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A93151-5038-4AC3-9B96-80B74C18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Charter Schools - Amendments for Boston Schools 2016</vt:lpstr>
    </vt:vector>
  </TitlesOfParts>
  <Company>Commonwealth of Massachusetts</Company>
  <LinksUpToDate>false</LinksUpToDate>
  <CharactersWithSpaces>25515</CharactersWithSpaces>
  <SharedDoc>false</SharedDoc>
  <HLinks>
    <vt:vector size="6" baseType="variant">
      <vt:variant>
        <vt:i4>3080316</vt:i4>
      </vt:variant>
      <vt:variant>
        <vt:i4>3</vt:i4>
      </vt:variant>
      <vt:variant>
        <vt:i4>0</vt:i4>
      </vt:variant>
      <vt:variant>
        <vt:i4>5</vt:i4>
      </vt:variant>
      <vt:variant>
        <vt:lpwstr>http://www.doe.mass.edu/news/news.aspx?id=7121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 - Amendments for Boston Schools 2016</dc:title>
  <dc:subject/>
  <dc:creator>DESE</dc:creator>
  <cp:lastModifiedBy>Zou, Dong (EOE)</cp:lastModifiedBy>
  <cp:revision>2</cp:revision>
  <cp:lastPrinted>2011-02-16T22:50:00Z</cp:lastPrinted>
  <dcterms:created xsi:type="dcterms:W3CDTF">2020-08-27T14:53:00Z</dcterms:created>
  <dcterms:modified xsi:type="dcterms:W3CDTF">2020-08-28T14:34:00Z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2020</vt:lpwstr>
  </property>
</Properties>
</file>