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01" w:rsidRPr="00513A35" w:rsidRDefault="00662F2B" w:rsidP="00F14E01">
      <w:pPr>
        <w:pStyle w:val="Heading1"/>
        <w:spacing w:after="120"/>
        <w:rPr>
          <w:sz w:val="38"/>
          <w:szCs w:val="38"/>
        </w:rPr>
      </w:pPr>
      <w:r w:rsidRPr="00513A35">
        <w:rPr>
          <w:sz w:val="38"/>
          <w:szCs w:val="38"/>
        </w:rPr>
        <w:t>2016–17</w:t>
      </w:r>
      <w:r w:rsidR="00F14E01" w:rsidRPr="00513A35">
        <w:rPr>
          <w:sz w:val="38"/>
          <w:szCs w:val="38"/>
        </w:rPr>
        <w:t xml:space="preserve"> Level 5 School </w:t>
      </w:r>
      <w:r w:rsidR="00513A35" w:rsidRPr="00513A35">
        <w:rPr>
          <w:sz w:val="38"/>
          <w:szCs w:val="38"/>
        </w:rPr>
        <w:t>Annual Evaluation</w:t>
      </w:r>
      <w:r w:rsidR="00F14E01" w:rsidRPr="00513A35">
        <w:rPr>
          <w:sz w:val="38"/>
          <w:szCs w:val="38"/>
        </w:rPr>
        <w:t xml:space="preserve"> Report</w:t>
      </w:r>
      <w:r w:rsidR="00F14E01" w:rsidRPr="00513A35">
        <w:rPr>
          <w:sz w:val="38"/>
          <w:szCs w:val="38"/>
        </w:rPr>
        <w:br/>
        <w:t>Morgan Full Service Community School, Holyoke, Massachusetts</w:t>
      </w:r>
    </w:p>
    <w:p w:rsidR="00F14E01" w:rsidRDefault="00F14E01" w:rsidP="00F14E01">
      <w:pPr>
        <w:pStyle w:val="Heading3"/>
        <w:spacing w:after="300"/>
      </w:pPr>
      <w:r>
        <w:t xml:space="preserve">Receiver: </w:t>
      </w:r>
      <w:r w:rsidR="006D46CD">
        <w:t>Superintendent</w:t>
      </w:r>
      <w:r w:rsidR="00D71587">
        <w:t>/District Receiver</w:t>
      </w:r>
      <w:r w:rsidR="00CE649A">
        <w:t xml:space="preserve"> Steph</w:t>
      </w:r>
      <w:r>
        <w:t>en Zrike</w:t>
      </w:r>
    </w:p>
    <w:p w:rsidR="00F14E01" w:rsidRPr="00A71621" w:rsidRDefault="00F14E01" w:rsidP="00F14E01">
      <w:pPr>
        <w:pStyle w:val="Heading2"/>
      </w:pPr>
      <w:r>
        <w:t>Introduction</w:t>
      </w:r>
    </w:p>
    <w:p w:rsidR="00662F2B" w:rsidRPr="00BE0B9A" w:rsidRDefault="00662F2B" w:rsidP="00662F2B">
      <w:pPr>
        <w:pStyle w:val="BodyText"/>
      </w:pPr>
      <w:r w:rsidRPr="003C1792">
        <w:t xml:space="preserve">The </w:t>
      </w:r>
      <w:r>
        <w:t xml:space="preserve">Massachusetts </w:t>
      </w:r>
      <w:r w:rsidRPr="003C1792">
        <w:t xml:space="preserve">Department of Elementary and Secondary Education (ESE) contracted with American Institutes for Research (AIR) to collect evidence from each Level 5 school on the progress toward implementation of the turnaround plan in Year </w:t>
      </w:r>
      <w:r>
        <w:t>3</w:t>
      </w:r>
      <w:r w:rsidRPr="003C1792">
        <w:t xml:space="preserve"> of Level 5 status. </w:t>
      </w:r>
      <w:r>
        <w:t>AIR facilitated the collection of information from the receiver throughout the year for the quarterly reports</w:t>
      </w:r>
      <w:r w:rsidR="00F26039">
        <w:t>,</w:t>
      </w:r>
      <w:r>
        <w:t xml:space="preserve"> detailing highlights and challenges in each priority area </w:t>
      </w:r>
      <w:r w:rsidR="00F26039">
        <w:t xml:space="preserve">during </w:t>
      </w:r>
      <w:r>
        <w:t>the previous quarter and progress toward benchmarks. In addition, d</w:t>
      </w:r>
      <w:r w:rsidRPr="003C1792">
        <w:t xml:space="preserve">uring a </w:t>
      </w:r>
      <w:r w:rsidR="00F26039">
        <w:t>2</w:t>
      </w:r>
      <w:r w:rsidRPr="003C1792">
        <w:t xml:space="preserve">-day </w:t>
      </w:r>
      <w:r w:rsidR="00F26039">
        <w:t>m</w:t>
      </w:r>
      <w:r w:rsidR="00F26039" w:rsidRPr="003C1792">
        <w:t xml:space="preserve">onitoring </w:t>
      </w:r>
      <w:r w:rsidR="00F26039">
        <w:t>s</w:t>
      </w:r>
      <w:r w:rsidR="00F26039" w:rsidRPr="003C1792">
        <w:t xml:space="preserve">ite </w:t>
      </w:r>
      <w:r w:rsidR="00F26039">
        <w:t>v</w:t>
      </w:r>
      <w:r w:rsidR="00F26039" w:rsidRPr="003C1792">
        <w:t>isit</w:t>
      </w:r>
      <w:r w:rsidRPr="003C1792">
        <w:t xml:space="preserve">, </w:t>
      </w:r>
      <w:r>
        <w:t xml:space="preserve">AIR staff </w:t>
      </w:r>
      <w:r w:rsidRPr="003C1792">
        <w:t>collected data through instructional observations using Teachstone’s Classroom Assessment Scoring System (CLASS),</w:t>
      </w:r>
      <w:r w:rsidRPr="003C1792">
        <w:rPr>
          <w:rStyle w:val="FootnoteReference"/>
          <w:rFonts w:ascii="Times New Roman" w:hAnsi="Times New Roman"/>
        </w:rPr>
        <w:footnoteReference w:id="1"/>
      </w:r>
      <w:r w:rsidRPr="003C1792">
        <w:t xml:space="preserve"> key stakeholder interviews and focus groups, </w:t>
      </w:r>
      <w:r>
        <w:t>an instructional staff survey</w:t>
      </w:r>
      <w:r w:rsidRPr="003C1792">
        <w:t xml:space="preserve">, and a review of extant documentation (e.g., turnaround plan, quarterly reports, </w:t>
      </w:r>
      <w:r w:rsidR="00F26039">
        <w:t xml:space="preserve">and </w:t>
      </w:r>
      <w:r w:rsidRPr="003C1792">
        <w:t>o</w:t>
      </w:r>
      <w:r>
        <w:t>ther documents) in November 2016</w:t>
      </w:r>
      <w:r w:rsidRPr="003C1792">
        <w:t>. In spring 201</w:t>
      </w:r>
      <w:r>
        <w:t>7</w:t>
      </w:r>
      <w:r w:rsidRPr="003C1792">
        <w:t xml:space="preserve">, subsequent data were collected </w:t>
      </w:r>
      <w:r w:rsidR="00F26039">
        <w:t>by</w:t>
      </w:r>
      <w:r w:rsidRPr="003C1792">
        <w:t xml:space="preserve"> review</w:t>
      </w:r>
      <w:r w:rsidR="00F26039">
        <w:t>ing</w:t>
      </w:r>
      <w:r w:rsidRPr="003C1792">
        <w:t xml:space="preserve"> extant documents</w:t>
      </w:r>
      <w:r>
        <w:t xml:space="preserve"> and </w:t>
      </w:r>
      <w:r w:rsidR="00F26039">
        <w:t xml:space="preserve">conducting </w:t>
      </w:r>
      <w:r w:rsidRPr="003C1792">
        <w:t xml:space="preserve">follow-up instructional observations and interviews with the school principal and </w:t>
      </w:r>
      <w:r w:rsidR="00F26039">
        <w:t xml:space="preserve">the </w:t>
      </w:r>
      <w:r w:rsidRPr="003C1792">
        <w:t xml:space="preserve">receiver. The data collection and analysis processes </w:t>
      </w:r>
      <w:r>
        <w:t>were</w:t>
      </w:r>
      <w:r w:rsidRPr="003C1792">
        <w:t xml:space="preserve"> purposely developed to ensure that the data </w:t>
      </w:r>
      <w:r w:rsidR="00F26039">
        <w:t>we</w:t>
      </w:r>
      <w:r w:rsidR="00F26039" w:rsidRPr="003C1792">
        <w:t xml:space="preserve">re </w:t>
      </w:r>
      <w:r w:rsidRPr="003C1792">
        <w:t xml:space="preserve">reliable and valid and that </w:t>
      </w:r>
      <w:r w:rsidR="00F26039">
        <w:t xml:space="preserve">the </w:t>
      </w:r>
      <w:r w:rsidRPr="003C1792">
        <w:t xml:space="preserve">findings </w:t>
      </w:r>
      <w:r w:rsidR="00F26039">
        <w:t>we</w:t>
      </w:r>
      <w:r w:rsidR="00F26039" w:rsidRPr="003C1792">
        <w:t xml:space="preserve">re </w:t>
      </w:r>
      <w:r w:rsidRPr="003C1792">
        <w:t xml:space="preserve">informed by the appropriate key informants. For Level 5 schools, data were collected during the </w:t>
      </w:r>
      <w:r w:rsidR="00F26039">
        <w:t>m</w:t>
      </w:r>
      <w:r w:rsidR="00F26039" w:rsidRPr="003C1792">
        <w:t xml:space="preserve">onitoring </w:t>
      </w:r>
      <w:r w:rsidR="00F26039">
        <w:t>s</w:t>
      </w:r>
      <w:r w:rsidR="00F26039" w:rsidRPr="003C1792">
        <w:t xml:space="preserve">ite </w:t>
      </w:r>
      <w:r w:rsidR="00F26039">
        <w:t>v</w:t>
      </w:r>
      <w:r w:rsidR="00F26039" w:rsidRPr="003C1792">
        <w:t>isit</w:t>
      </w:r>
      <w:r w:rsidRPr="003C1792">
        <w:t xml:space="preserve"> and follow-up activities to inform ESE’s statutory requirement to annually evaluate each Level 5 school’s progress toward implementing the turnaround plan. AIR’s Level 5 school review process focused on the specific turnaround priorities and subpriorities from each school’s turnaround plan. </w:t>
      </w:r>
    </w:p>
    <w:p w:rsidR="00F14E01" w:rsidRDefault="00F14E01" w:rsidP="00F14E01">
      <w:pPr>
        <w:pStyle w:val="Heading2"/>
      </w:pPr>
      <w:r w:rsidRPr="00BE0B9A">
        <w:t>Highlights of Turnaround Plan Implementation at Morgan Full Service Community School</w:t>
      </w:r>
    </w:p>
    <w:p w:rsidR="00F14E01" w:rsidRPr="00FB749A" w:rsidRDefault="00F14E01" w:rsidP="009A443B">
      <w:pPr>
        <w:pStyle w:val="BodyText"/>
      </w:pPr>
      <w:r w:rsidRPr="00FB749A">
        <w:t xml:space="preserve">Overall, Morgan Full Service Community School (Morgan) leaders </w:t>
      </w:r>
      <w:r w:rsidR="00423B90">
        <w:t>continued to</w:t>
      </w:r>
      <w:r w:rsidR="00423B90" w:rsidRPr="00FB749A">
        <w:t xml:space="preserve"> </w:t>
      </w:r>
      <w:r w:rsidRPr="00FB749A">
        <w:t>focus on develop</w:t>
      </w:r>
      <w:r w:rsidR="00423B90">
        <w:t>ing</w:t>
      </w:r>
      <w:r w:rsidRPr="00FB749A">
        <w:t xml:space="preserve"> the skills of their teachers</w:t>
      </w:r>
      <w:r>
        <w:t xml:space="preserve"> to plan </w:t>
      </w:r>
      <w:r w:rsidR="00BC199D">
        <w:rPr>
          <w:rFonts w:ascii="Times New Roman" w:hAnsi="Times New Roman"/>
        </w:rPr>
        <w:t>high-quality, standards-based core instruction</w:t>
      </w:r>
      <w:r w:rsidRPr="00FB749A">
        <w:t xml:space="preserve">. </w:t>
      </w:r>
      <w:r w:rsidR="009A443B">
        <w:t xml:space="preserve">Staff focused instructionally on having students analyze complex texts, cite evidence, and use common protocols. To measure success, teachers and leaders analyzed </w:t>
      </w:r>
      <w:r w:rsidR="0061771F">
        <w:t xml:space="preserve">the </w:t>
      </w:r>
      <w:r w:rsidR="009A443B">
        <w:t xml:space="preserve">results from formative and summative assessments throughout the school year. </w:t>
      </w:r>
      <w:r w:rsidR="00BC199D">
        <w:t>In addition, t</w:t>
      </w:r>
      <w:r w:rsidRPr="00FB749A">
        <w:t xml:space="preserve">he school </w:t>
      </w:r>
      <w:r w:rsidR="00BC199D">
        <w:t>offer</w:t>
      </w:r>
      <w:r w:rsidR="00423B90">
        <w:t>ed</w:t>
      </w:r>
      <w:r w:rsidR="00BC199D">
        <w:t xml:space="preserve"> targeted intervention groups and other differentiated instruction to close learning gaps schoolwide</w:t>
      </w:r>
      <w:r w:rsidRPr="00FB749A">
        <w:t xml:space="preserve">. Morgan staff </w:t>
      </w:r>
      <w:r w:rsidR="00BC199D">
        <w:t xml:space="preserve">continued to integrate </w:t>
      </w:r>
      <w:r w:rsidRPr="00FB749A">
        <w:t xml:space="preserve">innovative </w:t>
      </w:r>
      <w:r w:rsidR="0061771F">
        <w:t>science</w:t>
      </w:r>
      <w:r w:rsidR="002E4105">
        <w:t xml:space="preserve">, </w:t>
      </w:r>
      <w:r w:rsidR="0061771F">
        <w:t>technology</w:t>
      </w:r>
      <w:r w:rsidR="002E4105">
        <w:t xml:space="preserve">, </w:t>
      </w:r>
      <w:r w:rsidR="0061771F">
        <w:t>engineering</w:t>
      </w:r>
      <w:r w:rsidR="002E4105">
        <w:t xml:space="preserve">, and </w:t>
      </w:r>
      <w:r w:rsidR="0061771F">
        <w:t xml:space="preserve">mathematics </w:t>
      </w:r>
      <w:r w:rsidR="002E4105">
        <w:t>(</w:t>
      </w:r>
      <w:r w:rsidRPr="00FB749A">
        <w:t>STEM</w:t>
      </w:r>
      <w:r w:rsidR="002E4105">
        <w:t>)</w:t>
      </w:r>
      <w:r w:rsidRPr="00FB749A">
        <w:t xml:space="preserve"> challenges aligned to the Next Generation Science Standards</w:t>
      </w:r>
      <w:r w:rsidR="00794567">
        <w:t xml:space="preserve"> (NGSS)</w:t>
      </w:r>
      <w:r w:rsidRPr="00FB749A">
        <w:t xml:space="preserve"> into </w:t>
      </w:r>
      <w:r w:rsidRPr="00FB749A">
        <w:lastRenderedPageBreak/>
        <w:t>each science unit</w:t>
      </w:r>
      <w:r>
        <w:t>; these</w:t>
      </w:r>
      <w:r w:rsidRPr="00FB749A">
        <w:t xml:space="preserve"> </w:t>
      </w:r>
      <w:r w:rsidR="00423B90">
        <w:t xml:space="preserve">challenges </w:t>
      </w:r>
      <w:r w:rsidR="0061771F">
        <w:t>gave</w:t>
      </w:r>
      <w:r w:rsidR="0061771F" w:rsidRPr="00FB749A">
        <w:t xml:space="preserve"> </w:t>
      </w:r>
      <w:r w:rsidRPr="00FB749A">
        <w:t xml:space="preserve">students creative, hands-on opportunities to engage with the material. </w:t>
      </w:r>
      <w:r w:rsidR="00984712">
        <w:t xml:space="preserve">Staff continued </w:t>
      </w:r>
      <w:r w:rsidR="00115BF4">
        <w:t>to use</w:t>
      </w:r>
      <w:r w:rsidR="00984712">
        <w:t xml:space="preserve"> </w:t>
      </w:r>
      <w:r w:rsidR="00115BF4">
        <w:t xml:space="preserve">data from the </w:t>
      </w:r>
      <w:r w:rsidR="00984712">
        <w:t>A</w:t>
      </w:r>
      <w:r w:rsidR="00984712">
        <w:rPr>
          <w:rFonts w:ascii="Times New Roman" w:hAnsi="Times New Roman"/>
        </w:rPr>
        <w:t xml:space="preserve">chievement Network (ANet) </w:t>
      </w:r>
      <w:r w:rsidR="00B64FAC">
        <w:rPr>
          <w:rFonts w:ascii="Times New Roman" w:hAnsi="Times New Roman"/>
        </w:rPr>
        <w:t xml:space="preserve">and </w:t>
      </w:r>
      <w:r w:rsidR="00423B90">
        <w:rPr>
          <w:rFonts w:ascii="Times New Roman" w:hAnsi="Times New Roman"/>
        </w:rPr>
        <w:t>began</w:t>
      </w:r>
      <w:r w:rsidR="00984712">
        <w:rPr>
          <w:rFonts w:ascii="Times New Roman" w:hAnsi="Times New Roman"/>
        </w:rPr>
        <w:t xml:space="preserve"> learning to use STAR assessment data to assign students to appropriate interventions</w:t>
      </w:r>
      <w:r w:rsidR="00794567" w:rsidRPr="00794567">
        <w:t xml:space="preserve"> </w:t>
      </w:r>
      <w:r w:rsidR="00794567" w:rsidRPr="00794567">
        <w:rPr>
          <w:rFonts w:ascii="Times New Roman" w:hAnsi="Times New Roman"/>
        </w:rPr>
        <w:t>and inform next instructional steps to accelerate growth toward grade</w:t>
      </w:r>
      <w:r w:rsidR="00115BF4">
        <w:rPr>
          <w:rFonts w:ascii="Times New Roman" w:hAnsi="Times New Roman"/>
        </w:rPr>
        <w:t>-</w:t>
      </w:r>
      <w:r w:rsidR="00794567" w:rsidRPr="00794567">
        <w:rPr>
          <w:rFonts w:ascii="Times New Roman" w:hAnsi="Times New Roman"/>
        </w:rPr>
        <w:t>level standards</w:t>
      </w:r>
      <w:r w:rsidR="00984712">
        <w:rPr>
          <w:rFonts w:ascii="Times New Roman" w:hAnsi="Times New Roman"/>
        </w:rPr>
        <w:t>.</w:t>
      </w:r>
      <w:r w:rsidR="00B64FAC">
        <w:rPr>
          <w:rFonts w:ascii="Times New Roman" w:hAnsi="Times New Roman"/>
        </w:rPr>
        <w:t xml:space="preserve"> </w:t>
      </w:r>
      <w:r w:rsidR="009A443B">
        <w:rPr>
          <w:rFonts w:ascii="Times New Roman" w:hAnsi="Times New Roman"/>
        </w:rPr>
        <w:t>To e</w:t>
      </w:r>
      <w:bookmarkStart w:id="0" w:name="_GoBack"/>
      <w:bookmarkEnd w:id="0"/>
      <w:r w:rsidR="009A443B">
        <w:rPr>
          <w:rFonts w:ascii="Times New Roman" w:hAnsi="Times New Roman"/>
        </w:rPr>
        <w:t>ngage with families,</w:t>
      </w:r>
      <w:r w:rsidR="009A443B" w:rsidRPr="009A443B">
        <w:rPr>
          <w:rFonts w:ascii="Times New Roman" w:hAnsi="Times New Roman"/>
        </w:rPr>
        <w:t xml:space="preserve"> staff members routinely reached out to families to communicate positive news</w:t>
      </w:r>
      <w:r w:rsidR="009A443B">
        <w:rPr>
          <w:rFonts w:ascii="Times New Roman" w:hAnsi="Times New Roman"/>
        </w:rPr>
        <w:t xml:space="preserve"> and</w:t>
      </w:r>
      <w:r w:rsidR="009A443B" w:rsidRPr="009A443B">
        <w:rPr>
          <w:rFonts w:ascii="Times New Roman" w:hAnsi="Times New Roman"/>
        </w:rPr>
        <w:t xml:space="preserve"> </w:t>
      </w:r>
      <w:r w:rsidR="009A443B">
        <w:rPr>
          <w:rFonts w:ascii="Times New Roman" w:hAnsi="Times New Roman"/>
        </w:rPr>
        <w:t>updates on students’</w:t>
      </w:r>
      <w:r w:rsidR="009A443B" w:rsidRPr="009A443B">
        <w:rPr>
          <w:rFonts w:ascii="Times New Roman" w:hAnsi="Times New Roman"/>
        </w:rPr>
        <w:t xml:space="preserve"> progress and needs</w:t>
      </w:r>
      <w:r w:rsidR="009A443B">
        <w:rPr>
          <w:rFonts w:ascii="Times New Roman" w:hAnsi="Times New Roman"/>
        </w:rPr>
        <w:t xml:space="preserve">, and teachers </w:t>
      </w:r>
      <w:r w:rsidR="009A443B" w:rsidRPr="009A443B">
        <w:rPr>
          <w:rFonts w:ascii="Times New Roman" w:hAnsi="Times New Roman"/>
        </w:rPr>
        <w:t>conducted multiple home visits each quarter</w:t>
      </w:r>
      <w:r w:rsidR="009A443B">
        <w:rPr>
          <w:rFonts w:ascii="Times New Roman" w:hAnsi="Times New Roman"/>
        </w:rPr>
        <w:t xml:space="preserve">. </w:t>
      </w:r>
      <w:r w:rsidR="009A443B" w:rsidRPr="009A443B">
        <w:rPr>
          <w:rFonts w:ascii="Times New Roman" w:hAnsi="Times New Roman"/>
        </w:rPr>
        <w:t xml:space="preserve">Morgan also continued </w:t>
      </w:r>
      <w:r w:rsidR="00115BF4">
        <w:rPr>
          <w:rFonts w:ascii="Times New Roman" w:hAnsi="Times New Roman"/>
        </w:rPr>
        <w:t>its</w:t>
      </w:r>
      <w:r w:rsidR="00115BF4" w:rsidRPr="009A443B">
        <w:rPr>
          <w:rFonts w:ascii="Times New Roman" w:hAnsi="Times New Roman"/>
        </w:rPr>
        <w:t xml:space="preserve"> </w:t>
      </w:r>
      <w:r w:rsidR="009A443B" w:rsidRPr="009A443B">
        <w:rPr>
          <w:rFonts w:ascii="Times New Roman" w:hAnsi="Times New Roman"/>
        </w:rPr>
        <w:t xml:space="preserve">parent volunteer program, which brought many parents into the classrooms to work with </w:t>
      </w:r>
      <w:r w:rsidR="00423B90">
        <w:rPr>
          <w:rFonts w:ascii="Times New Roman" w:hAnsi="Times New Roman"/>
        </w:rPr>
        <w:t>both</w:t>
      </w:r>
      <w:r w:rsidR="00423B90" w:rsidRPr="009A443B">
        <w:rPr>
          <w:rFonts w:ascii="Times New Roman" w:hAnsi="Times New Roman"/>
        </w:rPr>
        <w:t xml:space="preserve"> </w:t>
      </w:r>
      <w:r w:rsidR="009A443B" w:rsidRPr="009A443B">
        <w:rPr>
          <w:rFonts w:ascii="Times New Roman" w:hAnsi="Times New Roman"/>
        </w:rPr>
        <w:t>students and teachers</w:t>
      </w:r>
      <w:r w:rsidR="009A443B">
        <w:rPr>
          <w:rFonts w:ascii="Times New Roman" w:hAnsi="Times New Roman"/>
        </w:rPr>
        <w:t xml:space="preserve">. </w:t>
      </w:r>
      <w:r w:rsidR="00115BF4">
        <w:t>Although</w:t>
      </w:r>
      <w:r w:rsidR="00115BF4" w:rsidRPr="00FB749A">
        <w:t xml:space="preserve"> </w:t>
      </w:r>
      <w:r w:rsidRPr="00FB749A">
        <w:t xml:space="preserve">Morgan </w:t>
      </w:r>
      <w:r w:rsidR="00984712">
        <w:t>continued to struggle</w:t>
      </w:r>
      <w:r w:rsidRPr="00FB749A">
        <w:t xml:space="preserve"> to </w:t>
      </w:r>
      <w:r w:rsidR="00115BF4">
        <w:t>fill</w:t>
      </w:r>
      <w:r w:rsidR="00115BF4" w:rsidRPr="00FB749A">
        <w:t xml:space="preserve"> </w:t>
      </w:r>
      <w:r w:rsidR="00984712">
        <w:t xml:space="preserve">middle school </w:t>
      </w:r>
      <w:r w:rsidRPr="00FB749A">
        <w:t>positions</w:t>
      </w:r>
      <w:r w:rsidR="00984712">
        <w:t xml:space="preserve">, overall the school </w:t>
      </w:r>
      <w:r w:rsidR="008328BE">
        <w:t>began</w:t>
      </w:r>
      <w:r w:rsidR="00984712">
        <w:t xml:space="preserve"> to find increased stability in staffing and bec</w:t>
      </w:r>
      <w:r w:rsidR="00192AE3">
        <w:t>a</w:t>
      </w:r>
      <w:r w:rsidR="00984712">
        <w:t>me a school of choice for some staff in other schools across the district.</w:t>
      </w:r>
      <w:r w:rsidRPr="00FB749A">
        <w:t xml:space="preserve"> </w:t>
      </w:r>
    </w:p>
    <w:p w:rsidR="00F14E01" w:rsidRPr="007A4126" w:rsidRDefault="00F14E01" w:rsidP="00F14E01">
      <w:pPr>
        <w:pStyle w:val="Heading2"/>
      </w:pPr>
      <w:r>
        <w:t>End-of-Year</w:t>
      </w:r>
      <w:r w:rsidRPr="007A4126">
        <w:t xml:space="preserve"> Findings</w:t>
      </w:r>
    </w:p>
    <w:p w:rsidR="00F14E01" w:rsidRPr="00FB749A" w:rsidRDefault="00F14E01" w:rsidP="00660B43">
      <w:pPr>
        <w:pStyle w:val="Heading3"/>
      </w:pPr>
      <w:r w:rsidRPr="00FB749A">
        <w:t>Priority Area 1: Recruitment and developme</w:t>
      </w:r>
      <w:r w:rsidRPr="002E4105">
        <w:rPr>
          <w:rStyle w:val="Heading4Char"/>
          <w:b/>
          <w:i w:val="0"/>
        </w:rPr>
        <w:t>n</w:t>
      </w:r>
      <w:r w:rsidRPr="00FB749A">
        <w:t>t of professional talent</w:t>
      </w:r>
    </w:p>
    <w:p w:rsidR="00E8715F" w:rsidRDefault="00F14E01" w:rsidP="00F14E01">
      <w:pPr>
        <w:pStyle w:val="BodyText"/>
      </w:pPr>
      <w:r w:rsidRPr="00FB749A">
        <w:t xml:space="preserve">School leaders at Morgan understand the importance of high expectations and positive regard </w:t>
      </w:r>
      <w:r>
        <w:t>among</w:t>
      </w:r>
      <w:r w:rsidRPr="00FB749A">
        <w:t xml:space="preserve"> leaders, staff, and students, and leaders</w:t>
      </w:r>
      <w:r>
        <w:t xml:space="preserve"> </w:t>
      </w:r>
      <w:r w:rsidR="008328BE">
        <w:t>continued to</w:t>
      </w:r>
      <w:r w:rsidR="008328BE" w:rsidRPr="00FB749A">
        <w:t xml:space="preserve"> </w:t>
      </w:r>
      <w:r w:rsidRPr="00FB749A">
        <w:t xml:space="preserve">implement strategies to ensure that these elements </w:t>
      </w:r>
      <w:r w:rsidR="009D1565">
        <w:t>we</w:t>
      </w:r>
      <w:r w:rsidR="009D1565" w:rsidRPr="00FB749A">
        <w:t xml:space="preserve">re </w:t>
      </w:r>
      <w:r w:rsidR="009D1565">
        <w:t>evident</w:t>
      </w:r>
      <w:r w:rsidRPr="00FB749A">
        <w:t xml:space="preserve">. Morgan </w:t>
      </w:r>
      <w:r w:rsidR="00E6539E">
        <w:t xml:space="preserve">leadership </w:t>
      </w:r>
      <w:r w:rsidR="009A27B9" w:rsidRPr="00FB749A">
        <w:t>support</w:t>
      </w:r>
      <w:r w:rsidR="009A27B9">
        <w:t>ed</w:t>
      </w:r>
      <w:r w:rsidR="009A27B9" w:rsidRPr="00FB749A">
        <w:t xml:space="preserve"> the development of current staff primarily through classroom observations, feedback, and coaching. School leaders</w:t>
      </w:r>
      <w:r w:rsidR="009A27B9">
        <w:t>,</w:t>
      </w:r>
      <w:r w:rsidR="009A27B9" w:rsidRPr="00FB749A">
        <w:t xml:space="preserve"> </w:t>
      </w:r>
      <w:r w:rsidR="009A27B9">
        <w:t xml:space="preserve">including the principal and the </w:t>
      </w:r>
      <w:r w:rsidR="008328BE">
        <w:t xml:space="preserve">instructional learning specialists (ILSs) for </w:t>
      </w:r>
      <w:r w:rsidR="009A27B9">
        <w:t>math</w:t>
      </w:r>
      <w:r w:rsidR="009D1565">
        <w:t>ematics</w:t>
      </w:r>
      <w:r w:rsidR="009A27B9">
        <w:t xml:space="preserve"> and </w:t>
      </w:r>
      <w:r w:rsidR="009D1565">
        <w:t>English language arts (</w:t>
      </w:r>
      <w:r w:rsidR="009A27B9">
        <w:t>ELA</w:t>
      </w:r>
      <w:r w:rsidR="009D1565">
        <w:t>)</w:t>
      </w:r>
      <w:r w:rsidR="009A27B9">
        <w:t xml:space="preserve">, focused on developing teachers’ skills through frequent </w:t>
      </w:r>
      <w:r w:rsidR="00E8715F" w:rsidRPr="00E8715F">
        <w:t xml:space="preserve">face-to-face </w:t>
      </w:r>
      <w:r w:rsidR="009A27B9">
        <w:t xml:space="preserve">feedback using the </w:t>
      </w:r>
      <w:r w:rsidR="009A27B9">
        <w:rPr>
          <w:spacing w:val="-4"/>
        </w:rPr>
        <w:t>district</w:t>
      </w:r>
      <w:r w:rsidR="009D1565">
        <w:rPr>
          <w:spacing w:val="-4"/>
        </w:rPr>
        <w:t>’s</w:t>
      </w:r>
      <w:r w:rsidR="009A27B9">
        <w:rPr>
          <w:spacing w:val="-4"/>
        </w:rPr>
        <w:t xml:space="preserve"> feedback tool</w:t>
      </w:r>
      <w:r w:rsidR="009D1565">
        <w:rPr>
          <w:spacing w:val="-4"/>
        </w:rPr>
        <w:t>,</w:t>
      </w:r>
      <w:r w:rsidR="009A27B9">
        <w:rPr>
          <w:spacing w:val="-4"/>
        </w:rPr>
        <w:t xml:space="preserve"> Praise, Question, Suggestion</w:t>
      </w:r>
      <w:r w:rsidR="009A27B9">
        <w:rPr>
          <w:i/>
          <w:spacing w:val="-4"/>
        </w:rPr>
        <w:t xml:space="preserve"> </w:t>
      </w:r>
      <w:r w:rsidR="009A27B9">
        <w:rPr>
          <w:spacing w:val="-4"/>
        </w:rPr>
        <w:t>(PQS).</w:t>
      </w:r>
      <w:r w:rsidR="009A27B9">
        <w:t xml:space="preserve"> </w:t>
      </w:r>
      <w:r w:rsidR="00E8715F" w:rsidRPr="00E8715F">
        <w:t xml:space="preserve">Morgan leaders </w:t>
      </w:r>
      <w:r w:rsidR="00E8715F">
        <w:t xml:space="preserve">also </w:t>
      </w:r>
      <w:r w:rsidR="00E8715F" w:rsidRPr="00E8715F">
        <w:t xml:space="preserve">created a tool to track their observations and interactions with teachers about teaching and learning. This tool </w:t>
      </w:r>
      <w:r w:rsidR="00E8715F">
        <w:t>allowed</w:t>
      </w:r>
      <w:r w:rsidR="00E8715F" w:rsidRPr="00E8715F">
        <w:t xml:space="preserve"> leaders to record and track recommended </w:t>
      </w:r>
      <w:r w:rsidR="00E8715F">
        <w:t>action</w:t>
      </w:r>
      <w:r w:rsidR="00E8715F" w:rsidRPr="00E8715F">
        <w:t xml:space="preserve"> steps </w:t>
      </w:r>
      <w:r w:rsidR="00E8715F">
        <w:t>so that ongoing feedback wa</w:t>
      </w:r>
      <w:r w:rsidR="00E8715F" w:rsidRPr="00E8715F">
        <w:t>s c</w:t>
      </w:r>
      <w:r w:rsidR="00E8715F">
        <w:t xml:space="preserve">onsistent, </w:t>
      </w:r>
      <w:r w:rsidR="009D1565">
        <w:t xml:space="preserve">was </w:t>
      </w:r>
      <w:r w:rsidR="00E8715F">
        <w:t>sequential, and moved</w:t>
      </w:r>
      <w:r w:rsidR="00E8715F" w:rsidRPr="00E8715F">
        <w:t xml:space="preserve"> teacher practice to deeper levels. </w:t>
      </w:r>
    </w:p>
    <w:p w:rsidR="009D1565" w:rsidRDefault="005F7C9F" w:rsidP="005F7C9F">
      <w:pPr>
        <w:pStyle w:val="BodyText"/>
      </w:pPr>
      <w:r>
        <w:t>Morgan staff spent the year centered on their instructional focus</w:t>
      </w:r>
      <w:r w:rsidR="009D1565">
        <w:t>:</w:t>
      </w:r>
      <w:r>
        <w:t xml:space="preserve"> </w:t>
      </w:r>
    </w:p>
    <w:p w:rsidR="009D1565" w:rsidRDefault="005F7C9F" w:rsidP="008328BE">
      <w:pPr>
        <w:pStyle w:val="BlockText"/>
      </w:pPr>
      <w:r w:rsidRPr="006B432D">
        <w:t xml:space="preserve">All Morgan students will analyze complex texts </w:t>
      </w:r>
      <w:r w:rsidR="009D1565">
        <w:t>and</w:t>
      </w:r>
      <w:r w:rsidR="009D1565" w:rsidRPr="006B432D">
        <w:t xml:space="preserve"> </w:t>
      </w:r>
      <w:r w:rsidRPr="006B432D">
        <w:t>problems and cite text evidence to explain their thinking and reasoning both orally and in writing. To ensure student success, instructors will implement common protocols, such as two column notes and top</w:t>
      </w:r>
      <w:r w:rsidR="009D1565">
        <w:t>-</w:t>
      </w:r>
      <w:r w:rsidRPr="006B432D">
        <w:t>down topic webs, in all content areas. Success will be measured by student performance on district</w:t>
      </w:r>
      <w:r w:rsidR="005B74BC">
        <w:t>-</w:t>
      </w:r>
      <w:r w:rsidRPr="006B432D">
        <w:t xml:space="preserve"> and school</w:t>
      </w:r>
      <w:r w:rsidR="005B74BC">
        <w:t>-</w:t>
      </w:r>
      <w:r w:rsidRPr="006B432D">
        <w:t>based formative and summative assessments throughout the academic year</w:t>
      </w:r>
      <w:r>
        <w:t>.</w:t>
      </w:r>
    </w:p>
    <w:p w:rsidR="005F7C9F" w:rsidRDefault="00AF02AF" w:rsidP="008328BE">
      <w:pPr>
        <w:pStyle w:val="BodyText"/>
      </w:pPr>
      <w:r>
        <w:t xml:space="preserve">They also focused on the </w:t>
      </w:r>
      <w:r w:rsidR="005F7C9F" w:rsidRPr="006B432D">
        <w:t xml:space="preserve">powerful practice </w:t>
      </w:r>
      <w:r w:rsidR="005F7C9F">
        <w:t xml:space="preserve">of </w:t>
      </w:r>
      <w:r>
        <w:t>“</w:t>
      </w:r>
      <w:r w:rsidR="005F7C9F">
        <w:t>purposing lessons</w:t>
      </w:r>
      <w:r>
        <w:t>”</w:t>
      </w:r>
      <w:r w:rsidR="009D1565">
        <w:t>; that is</w:t>
      </w:r>
      <w:r>
        <w:t>, s</w:t>
      </w:r>
      <w:r w:rsidR="005F7C9F">
        <w:t xml:space="preserve">taff ensured that a specific and standards-based purpose was in every lesson plan and posted in classrooms and referred back to during lessons. Professional learning was developed </w:t>
      </w:r>
      <w:r w:rsidR="009D1565">
        <w:t xml:space="preserve">for </w:t>
      </w:r>
      <w:r w:rsidR="005F7C9F">
        <w:t>these priorities and was intentionally differentiated for regular classroom teachers and specialty</w:t>
      </w:r>
      <w:r w:rsidR="009D1565">
        <w:t xml:space="preserve"> or </w:t>
      </w:r>
      <w:r w:rsidR="005F7C9F">
        <w:t>intervention teachers to address the different time constraints and nature of their teaching. Teachers also engaged in peer observations to learn from one another how they implemented purposing lessons in their classrooms and receive feedback from their peers.</w:t>
      </w:r>
    </w:p>
    <w:p w:rsidR="00F14E01" w:rsidRPr="00FB749A" w:rsidRDefault="00F14E01" w:rsidP="00F14E01">
      <w:pPr>
        <w:pStyle w:val="BodyText"/>
      </w:pPr>
      <w:r w:rsidRPr="00FB749A">
        <w:t>Looking toward next year, staff turnover is expected to be lower than in the past.</w:t>
      </w:r>
      <w:r w:rsidR="00E6539E">
        <w:t xml:space="preserve"> Openings include a middle school science teacher, a middle school ELA teacher, two special education teachers, and multiple </w:t>
      </w:r>
      <w:r w:rsidR="009D1565">
        <w:t>English as a second language (</w:t>
      </w:r>
      <w:r w:rsidR="00E6539E">
        <w:t>ESL</w:t>
      </w:r>
      <w:r w:rsidR="009D1565">
        <w:t>)</w:t>
      </w:r>
      <w:r w:rsidR="00E6539E">
        <w:t xml:space="preserve"> teachers (including two ESL positions </w:t>
      </w:r>
      <w:r w:rsidR="00E6539E">
        <w:lastRenderedPageBreak/>
        <w:t>that are being added to the school).</w:t>
      </w:r>
      <w:r w:rsidR="009A27B9">
        <w:t xml:space="preserve"> The core elementary school teacher team has stabilized</w:t>
      </w:r>
      <w:r w:rsidR="00E467A7">
        <w:t>,</w:t>
      </w:r>
      <w:r w:rsidR="009A27B9">
        <w:t xml:space="preserve"> and nearly all instructors in </w:t>
      </w:r>
      <w:r w:rsidR="009D1565">
        <w:t xml:space="preserve">Grades </w:t>
      </w:r>
      <w:r w:rsidR="009A27B9">
        <w:t>K</w:t>
      </w:r>
      <w:r w:rsidR="009D1565" w:rsidRPr="009D1565">
        <w:rPr>
          <w:rFonts w:cstheme="minorHAnsi"/>
        </w:rPr>
        <w:t>–</w:t>
      </w:r>
      <w:r w:rsidR="009A27B9">
        <w:t>5 are returning to Morgan.</w:t>
      </w:r>
    </w:p>
    <w:p w:rsidR="00F14E01" w:rsidRPr="00FB749A" w:rsidRDefault="00F14E01" w:rsidP="00660B43">
      <w:pPr>
        <w:pStyle w:val="Heading3"/>
      </w:pPr>
      <w:r w:rsidRPr="00FB749A">
        <w:t>Priority Area 2: Systems to support professional learning and responsiveness in practice</w:t>
      </w:r>
    </w:p>
    <w:p w:rsidR="005F2472" w:rsidRDefault="005F2472" w:rsidP="00F14E01">
      <w:pPr>
        <w:pStyle w:val="BodyText"/>
      </w:pPr>
      <w:r w:rsidRPr="00FB749A">
        <w:t>Morgan staff began the year focused on</w:t>
      </w:r>
      <w:r>
        <w:t xml:space="preserve"> learning and using data from the new STAR assessment in conjunction with their continued use of ANet assessment data. </w:t>
      </w:r>
      <w:r w:rsidR="00CF1609">
        <w:t xml:space="preserve">Morgan teachers </w:t>
      </w:r>
      <w:r w:rsidR="00CF1609">
        <w:rPr>
          <w:rFonts w:ascii="Times New Roman" w:hAnsi="Times New Roman"/>
        </w:rPr>
        <w:t>learned how to navigate the various data points of STAR and use the platform to locate re-teaching resources, which enabled teachers to focus on and plan for the specific instructional needs of students relative to the standards to continue growth toward proficiency.</w:t>
      </w:r>
      <w:r w:rsidR="00E734E6">
        <w:rPr>
          <w:rFonts w:ascii="Times New Roman" w:hAnsi="Times New Roman"/>
        </w:rPr>
        <w:t xml:space="preserve"> As teachers grew </w:t>
      </w:r>
      <w:r w:rsidR="00E467A7">
        <w:rPr>
          <w:rFonts w:ascii="Times New Roman" w:hAnsi="Times New Roman"/>
        </w:rPr>
        <w:t>more comfortable</w:t>
      </w:r>
      <w:r w:rsidR="00E734E6">
        <w:rPr>
          <w:rFonts w:ascii="Times New Roman" w:hAnsi="Times New Roman"/>
        </w:rPr>
        <w:t xml:space="preserve"> using the STAR data, they expressed excitement over receiving the reports. Th</w:t>
      </w:r>
      <w:r w:rsidR="00E467A7">
        <w:rPr>
          <w:rFonts w:ascii="Times New Roman" w:hAnsi="Times New Roman"/>
        </w:rPr>
        <w:t>e STAR</w:t>
      </w:r>
      <w:r w:rsidR="00E734E6">
        <w:rPr>
          <w:rFonts w:ascii="Times New Roman" w:hAnsi="Times New Roman"/>
        </w:rPr>
        <w:t xml:space="preserve"> data </w:t>
      </w:r>
      <w:r w:rsidR="00E467A7">
        <w:rPr>
          <w:rFonts w:ascii="Times New Roman" w:hAnsi="Times New Roman"/>
        </w:rPr>
        <w:t xml:space="preserve">were </w:t>
      </w:r>
      <w:r w:rsidR="00E734E6">
        <w:rPr>
          <w:rFonts w:ascii="Times New Roman" w:hAnsi="Times New Roman"/>
        </w:rPr>
        <w:t xml:space="preserve">especially useful </w:t>
      </w:r>
      <w:r w:rsidR="009D1565">
        <w:rPr>
          <w:rFonts w:ascii="Times New Roman" w:hAnsi="Times New Roman"/>
        </w:rPr>
        <w:t>because</w:t>
      </w:r>
      <w:r w:rsidR="00E467A7">
        <w:rPr>
          <w:rFonts w:ascii="Times New Roman" w:hAnsi="Times New Roman"/>
        </w:rPr>
        <w:t xml:space="preserve"> they enabled teachers to </w:t>
      </w:r>
      <w:r w:rsidR="00E734E6">
        <w:rPr>
          <w:rFonts w:ascii="Times New Roman" w:hAnsi="Times New Roman"/>
        </w:rPr>
        <w:t>see growth for individual students</w:t>
      </w:r>
      <w:r w:rsidR="00CF1609">
        <w:rPr>
          <w:rFonts w:ascii="Times New Roman" w:hAnsi="Times New Roman"/>
        </w:rPr>
        <w:t xml:space="preserve"> </w:t>
      </w:r>
      <w:r w:rsidR="00E734E6">
        <w:rPr>
          <w:rFonts w:ascii="Times New Roman" w:hAnsi="Times New Roman"/>
        </w:rPr>
        <w:t>and the correlation between re</w:t>
      </w:r>
      <w:r w:rsidR="002F4644">
        <w:rPr>
          <w:rFonts w:ascii="Times New Roman" w:hAnsi="Times New Roman"/>
        </w:rPr>
        <w:t>-</w:t>
      </w:r>
      <w:r w:rsidR="00E734E6">
        <w:rPr>
          <w:rFonts w:ascii="Times New Roman" w:hAnsi="Times New Roman"/>
        </w:rPr>
        <w:t xml:space="preserve">teaching to fill in </w:t>
      </w:r>
      <w:r w:rsidR="002F4644">
        <w:rPr>
          <w:rFonts w:ascii="Times New Roman" w:hAnsi="Times New Roman"/>
        </w:rPr>
        <w:t xml:space="preserve">specific </w:t>
      </w:r>
      <w:r w:rsidR="00E734E6">
        <w:rPr>
          <w:rFonts w:ascii="Times New Roman" w:hAnsi="Times New Roman"/>
        </w:rPr>
        <w:t xml:space="preserve">gaps and </w:t>
      </w:r>
      <w:r w:rsidR="002F4644">
        <w:rPr>
          <w:rFonts w:ascii="Times New Roman" w:hAnsi="Times New Roman"/>
        </w:rPr>
        <w:t>students</w:t>
      </w:r>
      <w:r w:rsidR="00E467A7">
        <w:rPr>
          <w:rFonts w:ascii="Times New Roman" w:hAnsi="Times New Roman"/>
        </w:rPr>
        <w:t>’ movement toward proficiency</w:t>
      </w:r>
      <w:r w:rsidR="002F4644">
        <w:rPr>
          <w:rFonts w:ascii="Times New Roman" w:hAnsi="Times New Roman"/>
        </w:rPr>
        <w:t xml:space="preserve">. </w:t>
      </w:r>
      <w:r w:rsidR="00CF1609">
        <w:rPr>
          <w:rFonts w:ascii="Times New Roman" w:hAnsi="Times New Roman"/>
        </w:rPr>
        <w:t>In addition</w:t>
      </w:r>
      <w:r w:rsidR="002F4644">
        <w:rPr>
          <w:rFonts w:ascii="Times New Roman" w:hAnsi="Times New Roman"/>
        </w:rPr>
        <w:t xml:space="preserve"> to using ANet to identify </w:t>
      </w:r>
      <w:r w:rsidR="00794567" w:rsidRPr="00794567">
        <w:rPr>
          <w:rFonts w:ascii="Times New Roman" w:hAnsi="Times New Roman"/>
        </w:rPr>
        <w:t xml:space="preserve">the extent to which students </w:t>
      </w:r>
      <w:r w:rsidR="00794567">
        <w:rPr>
          <w:rFonts w:ascii="Times New Roman" w:hAnsi="Times New Roman"/>
        </w:rPr>
        <w:t xml:space="preserve">were </w:t>
      </w:r>
      <w:r w:rsidR="00794567" w:rsidRPr="00794567">
        <w:rPr>
          <w:rFonts w:ascii="Times New Roman" w:hAnsi="Times New Roman"/>
        </w:rPr>
        <w:t>meet</w:t>
      </w:r>
      <w:r w:rsidR="00794567">
        <w:rPr>
          <w:rFonts w:ascii="Times New Roman" w:hAnsi="Times New Roman"/>
        </w:rPr>
        <w:t>ing specific</w:t>
      </w:r>
      <w:r w:rsidR="00794567" w:rsidRPr="00794567">
        <w:rPr>
          <w:rFonts w:ascii="Times New Roman" w:hAnsi="Times New Roman"/>
        </w:rPr>
        <w:t xml:space="preserve"> standards </w:t>
      </w:r>
      <w:r w:rsidR="002F4644">
        <w:rPr>
          <w:rFonts w:ascii="Times New Roman" w:hAnsi="Times New Roman"/>
        </w:rPr>
        <w:t xml:space="preserve">in </w:t>
      </w:r>
      <w:r w:rsidR="009D1565">
        <w:rPr>
          <w:rFonts w:ascii="Times New Roman" w:hAnsi="Times New Roman"/>
        </w:rPr>
        <w:t xml:space="preserve">Grades </w:t>
      </w:r>
      <w:r w:rsidR="002F4644">
        <w:rPr>
          <w:rFonts w:ascii="Times New Roman" w:hAnsi="Times New Roman"/>
        </w:rPr>
        <w:t>3</w:t>
      </w:r>
      <w:r w:rsidR="009D1565" w:rsidRPr="009D1565">
        <w:rPr>
          <w:rFonts w:cstheme="minorHAnsi"/>
        </w:rPr>
        <w:t>–</w:t>
      </w:r>
      <w:r w:rsidR="002F4644">
        <w:rPr>
          <w:rFonts w:ascii="Times New Roman" w:hAnsi="Times New Roman"/>
        </w:rPr>
        <w:t>8</w:t>
      </w:r>
      <w:r w:rsidR="00CF1609">
        <w:rPr>
          <w:rFonts w:ascii="Times New Roman" w:hAnsi="Times New Roman"/>
        </w:rPr>
        <w:t xml:space="preserve">, teachers </w:t>
      </w:r>
      <w:r w:rsidR="002F4644">
        <w:rPr>
          <w:rFonts w:ascii="Times New Roman" w:hAnsi="Times New Roman"/>
        </w:rPr>
        <w:t xml:space="preserve">also </w:t>
      </w:r>
      <w:r w:rsidR="00CF1609">
        <w:rPr>
          <w:rFonts w:ascii="Times New Roman" w:hAnsi="Times New Roman"/>
        </w:rPr>
        <w:t xml:space="preserve">relied on the ANet platform and resources to use and teach computer enhancements </w:t>
      </w:r>
      <w:r w:rsidR="001B1356">
        <w:rPr>
          <w:rFonts w:ascii="Times New Roman" w:hAnsi="Times New Roman"/>
        </w:rPr>
        <w:t xml:space="preserve">(e.g., drag-and-drop answers) </w:t>
      </w:r>
      <w:r w:rsidR="00CF1609">
        <w:rPr>
          <w:rFonts w:ascii="Times New Roman" w:hAnsi="Times New Roman"/>
        </w:rPr>
        <w:t>aligned to the Massachusetts Comprehensive Assessment System (MCAS) 2.0.</w:t>
      </w:r>
    </w:p>
    <w:p w:rsidR="00E467A7" w:rsidRDefault="005F7C9F" w:rsidP="00F14E01">
      <w:pPr>
        <w:pStyle w:val="BodyText"/>
      </w:pPr>
      <w:r>
        <w:t xml:space="preserve">A significant development this year was </w:t>
      </w:r>
      <w:r w:rsidR="00E467A7">
        <w:t>an expanded role for the ILSs</w:t>
      </w:r>
      <w:r w:rsidR="001B1356">
        <w:t>, who</w:t>
      </w:r>
      <w:r>
        <w:t xml:space="preserve"> not only deliver</w:t>
      </w:r>
      <w:r w:rsidR="00E467A7">
        <w:t>ed</w:t>
      </w:r>
      <w:r>
        <w:t xml:space="preserve"> coaching to staff</w:t>
      </w:r>
      <w:r w:rsidR="001B1356">
        <w:t>,</w:t>
      </w:r>
      <w:r>
        <w:t xml:space="preserve"> </w:t>
      </w:r>
      <w:r w:rsidR="00E467A7">
        <w:t xml:space="preserve">conducted </w:t>
      </w:r>
      <w:r>
        <w:t>observations</w:t>
      </w:r>
      <w:r w:rsidR="001B1356">
        <w:t>,</w:t>
      </w:r>
      <w:r>
        <w:t xml:space="preserve"> and deliver</w:t>
      </w:r>
      <w:r w:rsidR="00E467A7">
        <w:t>ed</w:t>
      </w:r>
      <w:r>
        <w:t xml:space="preserve"> PQS feedback</w:t>
      </w:r>
      <w:r w:rsidR="00E467A7">
        <w:t xml:space="preserve"> to teachers</w:t>
      </w:r>
      <w:r w:rsidR="001B1356">
        <w:t xml:space="preserve"> but also</w:t>
      </w:r>
      <w:r w:rsidR="00E467A7">
        <w:t xml:space="preserve"> planned and presented</w:t>
      </w:r>
      <w:r>
        <w:t xml:space="preserve"> professional development to staff. By developing </w:t>
      </w:r>
      <w:r w:rsidR="00E467A7">
        <w:t xml:space="preserve">internal </w:t>
      </w:r>
      <w:r>
        <w:t>staff</w:t>
      </w:r>
      <w:r w:rsidR="00E467A7">
        <w:t>’s capacity to</w:t>
      </w:r>
      <w:r>
        <w:t xml:space="preserve"> deliver professional learning, the school decreased </w:t>
      </w:r>
      <w:r w:rsidR="001B1356">
        <w:t xml:space="preserve">its </w:t>
      </w:r>
      <w:r>
        <w:t>reliance on district staff</w:t>
      </w:r>
      <w:r w:rsidR="005F2472">
        <w:t xml:space="preserve"> to support them in this capacity. </w:t>
      </w:r>
      <w:r w:rsidR="009A6BB3">
        <w:t xml:space="preserve">The PQS feedback </w:t>
      </w:r>
      <w:r w:rsidR="001B1356">
        <w:t>was</w:t>
      </w:r>
      <w:r w:rsidR="009A6BB3">
        <w:t xml:space="preserve"> especially powerful for staff</w:t>
      </w:r>
      <w:r w:rsidR="00E467A7">
        <w:t>,</w:t>
      </w:r>
      <w:r w:rsidR="009A6BB3">
        <w:t xml:space="preserve"> and school leaders </w:t>
      </w:r>
      <w:r w:rsidR="001B1356">
        <w:t>saw</w:t>
      </w:r>
      <w:r w:rsidR="009A6BB3">
        <w:t xml:space="preserve"> previous action steps (“suggestions”) being implemented in the classrooms</w:t>
      </w:r>
      <w:r w:rsidR="00E467A7">
        <w:t xml:space="preserve"> </w:t>
      </w:r>
      <w:r w:rsidR="001B1356">
        <w:t xml:space="preserve">when they made </w:t>
      </w:r>
      <w:r w:rsidR="00E467A7">
        <w:t>return observations</w:t>
      </w:r>
      <w:r w:rsidR="009A6BB3">
        <w:t xml:space="preserve">. Teachers voiced that they appreciated getting one piece of feedback that could be immediately implemented. </w:t>
      </w:r>
    </w:p>
    <w:p w:rsidR="005F7C9F" w:rsidRDefault="005F2472" w:rsidP="00F14E01">
      <w:pPr>
        <w:pStyle w:val="BodyText"/>
      </w:pPr>
      <w:r>
        <w:t xml:space="preserve">Morgan also continued </w:t>
      </w:r>
      <w:r w:rsidR="001B1356">
        <w:t xml:space="preserve">its </w:t>
      </w:r>
      <w:r>
        <w:t>partnership</w:t>
      </w:r>
      <w:r w:rsidRPr="00164488">
        <w:t xml:space="preserve"> with </w:t>
      </w:r>
      <w:r w:rsidR="001B1356">
        <w:t xml:space="preserve">the </w:t>
      </w:r>
      <w:r w:rsidRPr="00164488">
        <w:t xml:space="preserve">Blueprint </w:t>
      </w:r>
      <w:r w:rsidR="001B1356">
        <w:t xml:space="preserve">Schools Network </w:t>
      </w:r>
      <w:r w:rsidRPr="00164488">
        <w:t>to support mathematics instruction. This partnership brought in trained tutors to work with students in th</w:t>
      </w:r>
      <w:r w:rsidR="001B1356">
        <w:t>os</w:t>
      </w:r>
      <w:r w:rsidRPr="00164488">
        <w:t>e grades perfo</w:t>
      </w:r>
      <w:r w:rsidR="00B72C5A">
        <w:t>rming the lowest in mathematics to compliment</w:t>
      </w:r>
      <w:r w:rsidRPr="00164488">
        <w:t xml:space="preserve"> target</w:t>
      </w:r>
      <w:r w:rsidR="00B72C5A">
        <w:t>ed</w:t>
      </w:r>
      <w:r w:rsidRPr="00164488">
        <w:t xml:space="preserve"> mathematics interventions</w:t>
      </w:r>
      <w:r w:rsidR="00B72C5A">
        <w:t xml:space="preserve"> by teachers</w:t>
      </w:r>
      <w:r w:rsidRPr="00164488">
        <w:t xml:space="preserve"> to small groups of their </w:t>
      </w:r>
      <w:r w:rsidR="001B1356">
        <w:t xml:space="preserve">students who struggled the </w:t>
      </w:r>
      <w:r w:rsidRPr="00164488">
        <w:t xml:space="preserve">most </w:t>
      </w:r>
      <w:r w:rsidR="001B1356">
        <w:t>in learning mathematics</w:t>
      </w:r>
      <w:r w:rsidRPr="00164488">
        <w:t>.</w:t>
      </w:r>
    </w:p>
    <w:p w:rsidR="00F14E01" w:rsidRPr="00FB749A" w:rsidRDefault="00F14E01" w:rsidP="00660B43">
      <w:pPr>
        <w:pStyle w:val="Heading3"/>
      </w:pPr>
      <w:r w:rsidRPr="00FB749A">
        <w:t>Priority Area 3: Creating a Center of Excellence for science, technology, engineering, and mathematics (STEM)</w:t>
      </w:r>
    </w:p>
    <w:p w:rsidR="00132862" w:rsidRPr="00F14E01" w:rsidRDefault="00206ADF" w:rsidP="00132862">
      <w:pPr>
        <w:pStyle w:val="BodyText"/>
        <w:rPr>
          <w:spacing w:val="-2"/>
        </w:rPr>
      </w:pPr>
      <w:r>
        <w:rPr>
          <w:spacing w:val="-2"/>
        </w:rPr>
        <w:t xml:space="preserve">Overall, the amount of </w:t>
      </w:r>
      <w:r w:rsidR="00794567">
        <w:rPr>
          <w:spacing w:val="-2"/>
        </w:rPr>
        <w:t xml:space="preserve">time spent on </w:t>
      </w:r>
      <w:r>
        <w:rPr>
          <w:spacing w:val="-2"/>
        </w:rPr>
        <w:t xml:space="preserve">science instruction at Morgan </w:t>
      </w:r>
      <w:r w:rsidR="001B1356">
        <w:rPr>
          <w:spacing w:val="-2"/>
        </w:rPr>
        <w:t xml:space="preserve">was </w:t>
      </w:r>
      <w:r>
        <w:rPr>
          <w:spacing w:val="-2"/>
        </w:rPr>
        <w:t xml:space="preserve">higher than ever before and </w:t>
      </w:r>
      <w:r w:rsidR="001B1356">
        <w:rPr>
          <w:spacing w:val="-2"/>
        </w:rPr>
        <w:t xml:space="preserve">surpassed </w:t>
      </w:r>
      <w:r>
        <w:rPr>
          <w:spacing w:val="-2"/>
        </w:rPr>
        <w:t xml:space="preserve">that in many other </w:t>
      </w:r>
      <w:r w:rsidR="001B1356">
        <w:rPr>
          <w:spacing w:val="-2"/>
        </w:rPr>
        <w:t xml:space="preserve">elementary and middle </w:t>
      </w:r>
      <w:r>
        <w:rPr>
          <w:spacing w:val="-2"/>
        </w:rPr>
        <w:t xml:space="preserve">schools in the </w:t>
      </w:r>
      <w:r w:rsidR="00794567">
        <w:rPr>
          <w:spacing w:val="-2"/>
        </w:rPr>
        <w:t>district</w:t>
      </w:r>
      <w:r>
        <w:rPr>
          <w:spacing w:val="-2"/>
        </w:rPr>
        <w:t xml:space="preserve">. </w:t>
      </w:r>
      <w:r w:rsidR="00132862">
        <w:rPr>
          <w:spacing w:val="-2"/>
        </w:rPr>
        <w:t>During the 2015</w:t>
      </w:r>
      <w:r w:rsidR="00132862">
        <w:rPr>
          <w:rFonts w:cstheme="minorHAnsi"/>
          <w:spacing w:val="-2"/>
        </w:rPr>
        <w:t>–</w:t>
      </w:r>
      <w:r w:rsidR="00132862">
        <w:rPr>
          <w:spacing w:val="-2"/>
        </w:rPr>
        <w:t xml:space="preserve">16 school year, </w:t>
      </w:r>
      <w:r w:rsidR="00132862" w:rsidRPr="00F14E01">
        <w:rPr>
          <w:spacing w:val="-2"/>
        </w:rPr>
        <w:t xml:space="preserve">the Morgan STEM director created STEM challenges aligned to the </w:t>
      </w:r>
      <w:r w:rsidR="00794567">
        <w:rPr>
          <w:spacing w:val="-2"/>
        </w:rPr>
        <w:t xml:space="preserve">NGSS </w:t>
      </w:r>
      <w:r w:rsidR="00132862">
        <w:rPr>
          <w:spacing w:val="-2"/>
        </w:rPr>
        <w:t>t</w:t>
      </w:r>
      <w:r w:rsidR="00132862" w:rsidRPr="00F14E01">
        <w:rPr>
          <w:spacing w:val="-2"/>
        </w:rPr>
        <w:t>o increase</w:t>
      </w:r>
      <w:r w:rsidR="00132862">
        <w:rPr>
          <w:spacing w:val="-2"/>
        </w:rPr>
        <w:t xml:space="preserve"> students’ engagement with STEM</w:t>
      </w:r>
      <w:r w:rsidR="00132862" w:rsidRPr="00F14E01">
        <w:rPr>
          <w:spacing w:val="-2"/>
        </w:rPr>
        <w:t xml:space="preserve">. </w:t>
      </w:r>
      <w:r w:rsidR="00132862">
        <w:rPr>
          <w:spacing w:val="-2"/>
        </w:rPr>
        <w:t>These STEM challenges continued through the current school year</w:t>
      </w:r>
      <w:r w:rsidR="00132862" w:rsidRPr="00F14E01">
        <w:rPr>
          <w:spacing w:val="-2"/>
        </w:rPr>
        <w:t>,</w:t>
      </w:r>
      <w:r w:rsidR="00132862">
        <w:rPr>
          <w:spacing w:val="-2"/>
        </w:rPr>
        <w:t xml:space="preserve"> with</w:t>
      </w:r>
      <w:r w:rsidR="00132862" w:rsidRPr="00F14E01">
        <w:rPr>
          <w:spacing w:val="-2"/>
        </w:rPr>
        <w:t xml:space="preserve"> each student in kinde</w:t>
      </w:r>
      <w:r w:rsidR="00132862">
        <w:rPr>
          <w:spacing w:val="-2"/>
        </w:rPr>
        <w:t>rgarten through Grade 8 completing</w:t>
      </w:r>
      <w:r w:rsidR="00132862" w:rsidRPr="00F14E01">
        <w:rPr>
          <w:spacing w:val="-2"/>
        </w:rPr>
        <w:t xml:space="preserve"> at least eight of these challenges, which were built into each science unit. </w:t>
      </w:r>
      <w:r w:rsidR="00454FF9">
        <w:rPr>
          <w:spacing w:val="-2"/>
        </w:rPr>
        <w:t xml:space="preserve">This year, </w:t>
      </w:r>
      <w:r>
        <w:rPr>
          <w:rFonts w:ascii="Times New Roman" w:hAnsi="Times New Roman"/>
        </w:rPr>
        <w:t xml:space="preserve">evidence </w:t>
      </w:r>
      <w:r w:rsidR="001B1356">
        <w:rPr>
          <w:rFonts w:ascii="Times New Roman" w:hAnsi="Times New Roman"/>
        </w:rPr>
        <w:t xml:space="preserve">showed </w:t>
      </w:r>
      <w:r>
        <w:rPr>
          <w:rFonts w:ascii="Times New Roman" w:hAnsi="Times New Roman"/>
        </w:rPr>
        <w:t xml:space="preserve">increased teacher ownership and understanding of </w:t>
      </w:r>
      <w:r w:rsidR="001B1356">
        <w:rPr>
          <w:rFonts w:ascii="Times New Roman" w:hAnsi="Times New Roman"/>
        </w:rPr>
        <w:t xml:space="preserve">the </w:t>
      </w:r>
      <w:r>
        <w:rPr>
          <w:rFonts w:ascii="Times New Roman" w:hAnsi="Times New Roman"/>
        </w:rPr>
        <w:t xml:space="preserve">concepts so that they </w:t>
      </w:r>
      <w:r w:rsidR="001B1356">
        <w:rPr>
          <w:rFonts w:ascii="Times New Roman" w:hAnsi="Times New Roman"/>
        </w:rPr>
        <w:t xml:space="preserve">could </w:t>
      </w:r>
      <w:r>
        <w:rPr>
          <w:rFonts w:ascii="Times New Roman" w:hAnsi="Times New Roman"/>
        </w:rPr>
        <w:t xml:space="preserve">use the results and student responses to make informed instructional decisions. </w:t>
      </w:r>
      <w:r w:rsidR="001B1356">
        <w:rPr>
          <w:rFonts w:ascii="Times New Roman" w:hAnsi="Times New Roman"/>
        </w:rPr>
        <w:t>In addition</w:t>
      </w:r>
      <w:r w:rsidR="00794567">
        <w:rPr>
          <w:rFonts w:ascii="Times New Roman" w:hAnsi="Times New Roman"/>
        </w:rPr>
        <w:t>, t</w:t>
      </w:r>
      <w:r w:rsidR="00454FF9">
        <w:rPr>
          <w:spacing w:val="-2"/>
        </w:rPr>
        <w:t>eachers</w:t>
      </w:r>
      <w:r w:rsidR="00794567">
        <w:rPr>
          <w:spacing w:val="-2"/>
        </w:rPr>
        <w:t xml:space="preserve"> </w:t>
      </w:r>
      <w:r w:rsidR="001B1356">
        <w:rPr>
          <w:spacing w:val="-2"/>
        </w:rPr>
        <w:t>began to</w:t>
      </w:r>
      <w:r w:rsidR="00794567">
        <w:rPr>
          <w:spacing w:val="-2"/>
        </w:rPr>
        <w:t xml:space="preserve"> see the instructional value of this work</w:t>
      </w:r>
      <w:r w:rsidR="00454FF9">
        <w:rPr>
          <w:spacing w:val="-2"/>
        </w:rPr>
        <w:t xml:space="preserve"> and develop additional challenges </w:t>
      </w:r>
      <w:r w:rsidR="00794567">
        <w:rPr>
          <w:spacing w:val="-2"/>
        </w:rPr>
        <w:t xml:space="preserve">related to their science topics </w:t>
      </w:r>
      <w:r w:rsidR="00454FF9">
        <w:rPr>
          <w:spacing w:val="-2"/>
        </w:rPr>
        <w:t xml:space="preserve">beyond the required ones. Some examples of </w:t>
      </w:r>
      <w:r w:rsidR="00132862" w:rsidRPr="00F14E01">
        <w:rPr>
          <w:spacing w:val="-2"/>
        </w:rPr>
        <w:t>STEM challenges include</w:t>
      </w:r>
      <w:r w:rsidR="001B1356">
        <w:rPr>
          <w:spacing w:val="-2"/>
        </w:rPr>
        <w:t>d</w:t>
      </w:r>
      <w:r w:rsidR="00132862" w:rsidRPr="00F14E01">
        <w:rPr>
          <w:spacing w:val="-2"/>
        </w:rPr>
        <w:t xml:space="preserve"> </w:t>
      </w:r>
      <w:r w:rsidR="001B1356">
        <w:rPr>
          <w:spacing w:val="-2"/>
        </w:rPr>
        <w:t xml:space="preserve">designing and </w:t>
      </w:r>
      <w:r w:rsidR="00132862" w:rsidRPr="00F14E01">
        <w:rPr>
          <w:spacing w:val="-2"/>
        </w:rPr>
        <w:t xml:space="preserve">building skyscrapers, critter cars, parachutes, and water purification systems. </w:t>
      </w:r>
      <w:r w:rsidR="00530287">
        <w:rPr>
          <w:spacing w:val="-2"/>
        </w:rPr>
        <w:t xml:space="preserve">Following STEM challenges, </w:t>
      </w:r>
      <w:r w:rsidR="00530287">
        <w:rPr>
          <w:spacing w:val="-2"/>
        </w:rPr>
        <w:lastRenderedPageBreak/>
        <w:t>s</w:t>
      </w:r>
      <w:r>
        <w:rPr>
          <w:rFonts w:ascii="Times New Roman" w:hAnsi="Times New Roman"/>
        </w:rPr>
        <w:t>tudent</w:t>
      </w:r>
      <w:r w:rsidR="00530287">
        <w:rPr>
          <w:rFonts w:ascii="Times New Roman" w:hAnsi="Times New Roman"/>
        </w:rPr>
        <w:t xml:space="preserve">s completed open-response items that required the use of </w:t>
      </w:r>
      <w:r w:rsidR="001B1356">
        <w:rPr>
          <w:rFonts w:ascii="Times New Roman" w:hAnsi="Times New Roman"/>
        </w:rPr>
        <w:t>claim</w:t>
      </w:r>
      <w:r w:rsidR="00192AE3">
        <w:rPr>
          <w:rFonts w:ascii="Times New Roman" w:hAnsi="Times New Roman"/>
        </w:rPr>
        <w:t>,</w:t>
      </w:r>
      <w:r w:rsidR="001B1356">
        <w:rPr>
          <w:rFonts w:ascii="Times New Roman" w:hAnsi="Times New Roman"/>
        </w:rPr>
        <w:t xml:space="preserve"> evidence</w:t>
      </w:r>
      <w:r w:rsidR="00192AE3">
        <w:rPr>
          <w:rFonts w:ascii="Times New Roman" w:hAnsi="Times New Roman"/>
        </w:rPr>
        <w:t>,</w:t>
      </w:r>
      <w:r w:rsidR="001B1356">
        <w:rPr>
          <w:rFonts w:ascii="Times New Roman" w:hAnsi="Times New Roman"/>
        </w:rPr>
        <w:t xml:space="preserve"> </w:t>
      </w:r>
      <w:r w:rsidR="00192AE3">
        <w:rPr>
          <w:rFonts w:ascii="Times New Roman" w:hAnsi="Times New Roman"/>
        </w:rPr>
        <w:t xml:space="preserve">and </w:t>
      </w:r>
      <w:r w:rsidR="001B1356">
        <w:rPr>
          <w:rFonts w:ascii="Times New Roman" w:hAnsi="Times New Roman"/>
        </w:rPr>
        <w:t>reasoning</w:t>
      </w:r>
      <w:r w:rsidR="00530287">
        <w:rPr>
          <w:rFonts w:ascii="Times New Roman" w:hAnsi="Times New Roman"/>
        </w:rPr>
        <w:t xml:space="preserve">. Students’ scores improved on assessments, </w:t>
      </w:r>
      <w:r w:rsidR="00454FF9">
        <w:rPr>
          <w:spacing w:val="-2"/>
        </w:rPr>
        <w:t xml:space="preserve">and teachers </w:t>
      </w:r>
      <w:r w:rsidR="001B1356">
        <w:rPr>
          <w:spacing w:val="-2"/>
        </w:rPr>
        <w:t xml:space="preserve">began </w:t>
      </w:r>
      <w:r w:rsidR="00454FF9">
        <w:rPr>
          <w:spacing w:val="-2"/>
        </w:rPr>
        <w:t xml:space="preserve">noticing </w:t>
      </w:r>
      <w:r w:rsidR="00530287">
        <w:rPr>
          <w:spacing w:val="-2"/>
        </w:rPr>
        <w:t xml:space="preserve">that </w:t>
      </w:r>
      <w:r w:rsidR="00454FF9">
        <w:rPr>
          <w:spacing w:val="-2"/>
        </w:rPr>
        <w:t xml:space="preserve">students </w:t>
      </w:r>
      <w:r w:rsidR="00530287">
        <w:rPr>
          <w:spacing w:val="-2"/>
        </w:rPr>
        <w:t xml:space="preserve">better </w:t>
      </w:r>
      <w:r w:rsidR="001B1356">
        <w:rPr>
          <w:spacing w:val="-2"/>
        </w:rPr>
        <w:t xml:space="preserve">understood </w:t>
      </w:r>
      <w:r w:rsidR="00454FF9">
        <w:rPr>
          <w:spacing w:val="-2"/>
        </w:rPr>
        <w:t xml:space="preserve">how to revisit their thinking and make changes if something </w:t>
      </w:r>
      <w:r w:rsidR="001B1356">
        <w:rPr>
          <w:spacing w:val="-2"/>
        </w:rPr>
        <w:t xml:space="preserve">did </w:t>
      </w:r>
      <w:r w:rsidR="00454FF9">
        <w:rPr>
          <w:spacing w:val="-2"/>
        </w:rPr>
        <w:t xml:space="preserve">not work. </w:t>
      </w:r>
      <w:r>
        <w:rPr>
          <w:spacing w:val="-2"/>
        </w:rPr>
        <w:t>In addition, t</w:t>
      </w:r>
      <w:r w:rsidR="00132862" w:rsidRPr="00F14E01">
        <w:rPr>
          <w:spacing w:val="-2"/>
        </w:rPr>
        <w:t xml:space="preserve">he </w:t>
      </w:r>
      <w:r>
        <w:rPr>
          <w:spacing w:val="-2"/>
        </w:rPr>
        <w:t xml:space="preserve">annual Morgan </w:t>
      </w:r>
      <w:r w:rsidR="00132862" w:rsidRPr="00F14E01">
        <w:rPr>
          <w:spacing w:val="-2"/>
        </w:rPr>
        <w:t>STEM fair took place on June 1, with every classroom in kindergarten through Grade 8 participating. Students chose a real</w:t>
      </w:r>
      <w:r w:rsidR="00530287">
        <w:rPr>
          <w:spacing w:val="-2"/>
        </w:rPr>
        <w:t>-</w:t>
      </w:r>
      <w:r w:rsidR="00132862" w:rsidRPr="00F14E01">
        <w:rPr>
          <w:spacing w:val="-2"/>
        </w:rPr>
        <w:t>world problem for their project topic</w:t>
      </w:r>
      <w:r w:rsidR="00530287">
        <w:rPr>
          <w:spacing w:val="-2"/>
        </w:rPr>
        <w:t xml:space="preserve">; </w:t>
      </w:r>
      <w:r w:rsidR="00454FF9">
        <w:rPr>
          <w:spacing w:val="-2"/>
        </w:rPr>
        <w:t xml:space="preserve">topics </w:t>
      </w:r>
      <w:r w:rsidR="00530287">
        <w:rPr>
          <w:spacing w:val="-2"/>
        </w:rPr>
        <w:t xml:space="preserve">were </w:t>
      </w:r>
      <w:r w:rsidR="00454FF9">
        <w:rPr>
          <w:spacing w:val="-2"/>
        </w:rPr>
        <w:t xml:space="preserve">approved by the STEM director to ensure </w:t>
      </w:r>
      <w:r w:rsidR="001B1356">
        <w:rPr>
          <w:spacing w:val="-2"/>
        </w:rPr>
        <w:t xml:space="preserve">that </w:t>
      </w:r>
      <w:r w:rsidR="00454FF9">
        <w:rPr>
          <w:spacing w:val="-2"/>
        </w:rPr>
        <w:t>the problem</w:t>
      </w:r>
      <w:r w:rsidR="00530287">
        <w:rPr>
          <w:spacing w:val="-2"/>
        </w:rPr>
        <w:t>s</w:t>
      </w:r>
      <w:r w:rsidR="00454FF9">
        <w:rPr>
          <w:spacing w:val="-2"/>
        </w:rPr>
        <w:t xml:space="preserve"> w</w:t>
      </w:r>
      <w:r w:rsidR="00530287">
        <w:rPr>
          <w:spacing w:val="-2"/>
        </w:rPr>
        <w:t>ere</w:t>
      </w:r>
      <w:r w:rsidR="00454FF9">
        <w:rPr>
          <w:spacing w:val="-2"/>
        </w:rPr>
        <w:t xml:space="preserve"> realistic and relevant</w:t>
      </w:r>
      <w:r w:rsidR="00132862" w:rsidRPr="00F14E01">
        <w:rPr>
          <w:spacing w:val="-2"/>
        </w:rPr>
        <w:t>. Students in Gr</w:t>
      </w:r>
      <w:r w:rsidR="00454FF9">
        <w:rPr>
          <w:spacing w:val="-2"/>
        </w:rPr>
        <w:t>ades 3</w:t>
      </w:r>
      <w:r w:rsidR="001B1356" w:rsidRPr="009D1565">
        <w:rPr>
          <w:rFonts w:cstheme="minorHAnsi"/>
        </w:rPr>
        <w:t>–</w:t>
      </w:r>
      <w:r w:rsidR="00132862" w:rsidRPr="00F14E01">
        <w:rPr>
          <w:spacing w:val="-2"/>
        </w:rPr>
        <w:t>8 created individual or pair</w:t>
      </w:r>
      <w:r w:rsidR="003F7905">
        <w:rPr>
          <w:spacing w:val="-2"/>
        </w:rPr>
        <w:t>ed</w:t>
      </w:r>
      <w:r w:rsidR="00132862" w:rsidRPr="00F14E01">
        <w:rPr>
          <w:spacing w:val="-2"/>
        </w:rPr>
        <w:t xml:space="preserve"> projects, </w:t>
      </w:r>
      <w:r w:rsidR="001B1356">
        <w:rPr>
          <w:spacing w:val="-2"/>
        </w:rPr>
        <w:t>whereas</w:t>
      </w:r>
      <w:r w:rsidR="001B1356" w:rsidRPr="00F14E01">
        <w:rPr>
          <w:spacing w:val="-2"/>
        </w:rPr>
        <w:t xml:space="preserve"> </w:t>
      </w:r>
      <w:r w:rsidR="003F7905">
        <w:rPr>
          <w:spacing w:val="-2"/>
        </w:rPr>
        <w:t xml:space="preserve">students </w:t>
      </w:r>
      <w:r w:rsidR="00454FF9">
        <w:rPr>
          <w:spacing w:val="-2"/>
        </w:rPr>
        <w:t xml:space="preserve">in </w:t>
      </w:r>
      <w:r w:rsidR="001B1356">
        <w:rPr>
          <w:spacing w:val="-2"/>
        </w:rPr>
        <w:t>Grades K</w:t>
      </w:r>
      <w:r w:rsidR="001B1356" w:rsidRPr="009D1565">
        <w:rPr>
          <w:rFonts w:cstheme="minorHAnsi"/>
        </w:rPr>
        <w:t>–</w:t>
      </w:r>
      <w:r w:rsidR="00454FF9">
        <w:rPr>
          <w:spacing w:val="-2"/>
        </w:rPr>
        <w:t>2</w:t>
      </w:r>
      <w:r w:rsidR="00132862" w:rsidRPr="00F14E01">
        <w:rPr>
          <w:spacing w:val="-2"/>
        </w:rPr>
        <w:t xml:space="preserve"> created whole</w:t>
      </w:r>
      <w:r w:rsidR="001B1356">
        <w:rPr>
          <w:spacing w:val="-2"/>
        </w:rPr>
        <w:t>-</w:t>
      </w:r>
      <w:r w:rsidR="00132862" w:rsidRPr="00F14E01">
        <w:rPr>
          <w:spacing w:val="-2"/>
        </w:rPr>
        <w:t xml:space="preserve">class projects. </w:t>
      </w:r>
    </w:p>
    <w:p w:rsidR="00132862" w:rsidRPr="00132862" w:rsidRDefault="00132862" w:rsidP="00132862">
      <w:pPr>
        <w:pStyle w:val="Heading3"/>
        <w:rPr>
          <w:rFonts w:asciiTheme="minorHAnsi" w:hAnsiTheme="minorHAnsi" w:cstheme="minorHAnsi"/>
          <w:b w:val="0"/>
          <w:sz w:val="24"/>
          <w:szCs w:val="24"/>
        </w:rPr>
      </w:pPr>
      <w:r>
        <w:rPr>
          <w:rFonts w:asciiTheme="minorHAnsi" w:hAnsiTheme="minorHAnsi" w:cstheme="minorHAnsi"/>
          <w:b w:val="0"/>
          <w:sz w:val="24"/>
          <w:szCs w:val="24"/>
        </w:rPr>
        <w:t>R</w:t>
      </w:r>
      <w:r w:rsidRPr="00132862">
        <w:rPr>
          <w:rFonts w:asciiTheme="minorHAnsi" w:hAnsiTheme="minorHAnsi" w:cstheme="minorHAnsi"/>
          <w:b w:val="0"/>
          <w:sz w:val="24"/>
          <w:szCs w:val="24"/>
        </w:rPr>
        <w:t xml:space="preserve">ecruiting and retaining highly qualified science teachers with both the content knowledge and skills to teach the </w:t>
      </w:r>
      <w:r w:rsidR="00794567">
        <w:rPr>
          <w:rFonts w:asciiTheme="minorHAnsi" w:hAnsiTheme="minorHAnsi" w:cstheme="minorHAnsi"/>
          <w:b w:val="0"/>
          <w:sz w:val="24"/>
          <w:szCs w:val="24"/>
        </w:rPr>
        <w:t>NGSS</w:t>
      </w:r>
      <w:r w:rsidRPr="00132862">
        <w:rPr>
          <w:rFonts w:asciiTheme="minorHAnsi" w:hAnsiTheme="minorHAnsi" w:cstheme="minorHAnsi"/>
          <w:b w:val="0"/>
          <w:sz w:val="24"/>
          <w:szCs w:val="24"/>
        </w:rPr>
        <w:t xml:space="preserve"> </w:t>
      </w:r>
      <w:r w:rsidR="001B1356" w:rsidRPr="00132862">
        <w:rPr>
          <w:rFonts w:asciiTheme="minorHAnsi" w:hAnsiTheme="minorHAnsi" w:cstheme="minorHAnsi"/>
          <w:b w:val="0"/>
          <w:sz w:val="24"/>
          <w:szCs w:val="24"/>
        </w:rPr>
        <w:t>remain</w:t>
      </w:r>
      <w:r w:rsidR="001B1356">
        <w:rPr>
          <w:rFonts w:asciiTheme="minorHAnsi" w:hAnsiTheme="minorHAnsi" w:cstheme="minorHAnsi"/>
          <w:b w:val="0"/>
          <w:sz w:val="24"/>
          <w:szCs w:val="24"/>
        </w:rPr>
        <w:t>ed</w:t>
      </w:r>
      <w:r w:rsidR="001B1356" w:rsidRPr="00132862">
        <w:rPr>
          <w:rFonts w:asciiTheme="minorHAnsi" w:hAnsiTheme="minorHAnsi" w:cstheme="minorHAnsi"/>
          <w:b w:val="0"/>
          <w:sz w:val="24"/>
          <w:szCs w:val="24"/>
        </w:rPr>
        <w:t xml:space="preserve"> </w:t>
      </w:r>
      <w:r w:rsidRPr="00132862">
        <w:rPr>
          <w:rFonts w:asciiTheme="minorHAnsi" w:hAnsiTheme="minorHAnsi" w:cstheme="minorHAnsi"/>
          <w:b w:val="0"/>
          <w:sz w:val="24"/>
          <w:szCs w:val="24"/>
        </w:rPr>
        <w:t xml:space="preserve">a challenge. </w:t>
      </w:r>
      <w:r w:rsidR="003F7905">
        <w:rPr>
          <w:rFonts w:asciiTheme="minorHAnsi" w:hAnsiTheme="minorHAnsi" w:cstheme="minorHAnsi"/>
          <w:b w:val="0"/>
          <w:sz w:val="24"/>
          <w:szCs w:val="24"/>
        </w:rPr>
        <w:t>Morgan</w:t>
      </w:r>
      <w:r w:rsidRPr="00132862">
        <w:rPr>
          <w:rFonts w:asciiTheme="minorHAnsi" w:hAnsiTheme="minorHAnsi" w:cstheme="minorHAnsi"/>
          <w:b w:val="0"/>
          <w:sz w:val="24"/>
          <w:szCs w:val="24"/>
        </w:rPr>
        <w:t xml:space="preserve"> </w:t>
      </w:r>
      <w:r>
        <w:rPr>
          <w:rFonts w:asciiTheme="minorHAnsi" w:hAnsiTheme="minorHAnsi" w:cstheme="minorHAnsi"/>
          <w:b w:val="0"/>
          <w:sz w:val="24"/>
          <w:szCs w:val="24"/>
        </w:rPr>
        <w:t>has struggl</w:t>
      </w:r>
      <w:r w:rsidR="001B1356">
        <w:rPr>
          <w:rFonts w:asciiTheme="minorHAnsi" w:hAnsiTheme="minorHAnsi" w:cstheme="minorHAnsi"/>
          <w:b w:val="0"/>
          <w:sz w:val="24"/>
          <w:szCs w:val="24"/>
        </w:rPr>
        <w:t>ed</w:t>
      </w:r>
      <w:r>
        <w:rPr>
          <w:rFonts w:asciiTheme="minorHAnsi" w:hAnsiTheme="minorHAnsi" w:cstheme="minorHAnsi"/>
          <w:b w:val="0"/>
          <w:sz w:val="24"/>
          <w:szCs w:val="24"/>
        </w:rPr>
        <w:t xml:space="preserve"> to find a </w:t>
      </w:r>
      <w:r w:rsidRPr="00132862">
        <w:rPr>
          <w:rFonts w:asciiTheme="minorHAnsi" w:hAnsiTheme="minorHAnsi" w:cstheme="minorHAnsi"/>
          <w:b w:val="0"/>
          <w:sz w:val="24"/>
          <w:szCs w:val="24"/>
        </w:rPr>
        <w:t>middle school science teacher to teach all students in Grades 6–8</w:t>
      </w:r>
      <w:r w:rsidR="00530287">
        <w:rPr>
          <w:rFonts w:asciiTheme="minorHAnsi" w:hAnsiTheme="minorHAnsi" w:cstheme="minorHAnsi"/>
          <w:b w:val="0"/>
          <w:sz w:val="24"/>
          <w:szCs w:val="24"/>
        </w:rPr>
        <w:t xml:space="preserve">. </w:t>
      </w:r>
      <w:r w:rsidR="001B1356">
        <w:rPr>
          <w:rFonts w:asciiTheme="minorHAnsi" w:hAnsiTheme="minorHAnsi" w:cstheme="minorHAnsi"/>
          <w:b w:val="0"/>
          <w:sz w:val="24"/>
          <w:szCs w:val="24"/>
        </w:rPr>
        <w:t>Because</w:t>
      </w:r>
      <w:r w:rsidR="00530287">
        <w:rPr>
          <w:rFonts w:asciiTheme="minorHAnsi" w:hAnsiTheme="minorHAnsi" w:cstheme="minorHAnsi"/>
          <w:b w:val="0"/>
          <w:sz w:val="24"/>
          <w:szCs w:val="24"/>
        </w:rPr>
        <w:t xml:space="preserve"> school leaders</w:t>
      </w:r>
      <w:r w:rsidR="00454FF9">
        <w:rPr>
          <w:rFonts w:asciiTheme="minorHAnsi" w:hAnsiTheme="minorHAnsi" w:cstheme="minorHAnsi"/>
          <w:b w:val="0"/>
          <w:sz w:val="24"/>
          <w:szCs w:val="24"/>
        </w:rPr>
        <w:t xml:space="preserve"> believe that three grades of science </w:t>
      </w:r>
      <w:r w:rsidR="00530287">
        <w:rPr>
          <w:rFonts w:asciiTheme="minorHAnsi" w:hAnsiTheme="minorHAnsi" w:cstheme="minorHAnsi"/>
          <w:b w:val="0"/>
          <w:sz w:val="24"/>
          <w:szCs w:val="24"/>
        </w:rPr>
        <w:t xml:space="preserve">may be </w:t>
      </w:r>
      <w:r w:rsidR="00454FF9">
        <w:rPr>
          <w:rFonts w:asciiTheme="minorHAnsi" w:hAnsiTheme="minorHAnsi" w:cstheme="minorHAnsi"/>
          <w:b w:val="0"/>
          <w:sz w:val="24"/>
          <w:szCs w:val="24"/>
        </w:rPr>
        <w:t>daunting for applicants</w:t>
      </w:r>
      <w:r w:rsidR="00530287">
        <w:rPr>
          <w:rFonts w:asciiTheme="minorHAnsi" w:hAnsiTheme="minorHAnsi" w:cstheme="minorHAnsi"/>
          <w:b w:val="0"/>
          <w:sz w:val="24"/>
          <w:szCs w:val="24"/>
        </w:rPr>
        <w:t>,</w:t>
      </w:r>
      <w:r w:rsidR="00454FF9">
        <w:rPr>
          <w:rFonts w:asciiTheme="minorHAnsi" w:hAnsiTheme="minorHAnsi" w:cstheme="minorHAnsi"/>
          <w:b w:val="0"/>
          <w:sz w:val="24"/>
          <w:szCs w:val="24"/>
        </w:rPr>
        <w:t xml:space="preserve"> Morgan is planning to change the position </w:t>
      </w:r>
      <w:r w:rsidR="002F1246">
        <w:rPr>
          <w:rFonts w:asciiTheme="minorHAnsi" w:hAnsiTheme="minorHAnsi" w:cstheme="minorHAnsi"/>
          <w:b w:val="0"/>
          <w:sz w:val="24"/>
          <w:szCs w:val="24"/>
        </w:rPr>
        <w:t xml:space="preserve">for </w:t>
      </w:r>
      <w:r w:rsidR="002F1246" w:rsidRPr="002F1246">
        <w:rPr>
          <w:rFonts w:asciiTheme="minorHAnsi" w:hAnsiTheme="minorHAnsi" w:cstheme="minorHAnsi"/>
          <w:b w:val="0"/>
          <w:sz w:val="24"/>
          <w:szCs w:val="24"/>
        </w:rPr>
        <w:t>the 2017</w:t>
      </w:r>
      <w:r w:rsidR="002F1246" w:rsidRPr="00192AE3">
        <w:rPr>
          <w:rFonts w:asciiTheme="minorHAnsi" w:hAnsiTheme="minorHAnsi" w:cstheme="minorHAnsi"/>
          <w:b w:val="0"/>
          <w:sz w:val="24"/>
          <w:szCs w:val="24"/>
        </w:rPr>
        <w:t>–</w:t>
      </w:r>
      <w:r w:rsidR="002F1246" w:rsidRPr="002F1246">
        <w:rPr>
          <w:rFonts w:asciiTheme="minorHAnsi" w:hAnsiTheme="minorHAnsi" w:cstheme="minorHAnsi"/>
          <w:b w:val="0"/>
          <w:sz w:val="24"/>
          <w:szCs w:val="24"/>
        </w:rPr>
        <w:t>18 school</w:t>
      </w:r>
      <w:r w:rsidR="00454FF9" w:rsidRPr="002F1246">
        <w:rPr>
          <w:rFonts w:asciiTheme="minorHAnsi" w:hAnsiTheme="minorHAnsi" w:cstheme="minorHAnsi"/>
          <w:b w:val="0"/>
          <w:sz w:val="24"/>
          <w:szCs w:val="24"/>
        </w:rPr>
        <w:t xml:space="preserve"> year to have one science teacher for </w:t>
      </w:r>
      <w:r w:rsidR="001B1356" w:rsidRPr="002F1246">
        <w:rPr>
          <w:rFonts w:asciiTheme="minorHAnsi" w:hAnsiTheme="minorHAnsi" w:cstheme="minorHAnsi"/>
          <w:b w:val="0"/>
          <w:sz w:val="24"/>
          <w:szCs w:val="24"/>
        </w:rPr>
        <w:t xml:space="preserve">Grades </w:t>
      </w:r>
      <w:r w:rsidR="00454FF9" w:rsidRPr="002F1246">
        <w:rPr>
          <w:rFonts w:asciiTheme="minorHAnsi" w:hAnsiTheme="minorHAnsi" w:cstheme="minorHAnsi"/>
          <w:b w:val="0"/>
          <w:sz w:val="24"/>
          <w:szCs w:val="24"/>
        </w:rPr>
        <w:t>5 and 6 and a second science</w:t>
      </w:r>
      <w:r w:rsidR="00454FF9">
        <w:rPr>
          <w:rFonts w:asciiTheme="minorHAnsi" w:hAnsiTheme="minorHAnsi" w:cstheme="minorHAnsi"/>
          <w:b w:val="0"/>
          <w:sz w:val="24"/>
          <w:szCs w:val="24"/>
        </w:rPr>
        <w:t xml:space="preserve"> teacher covering only </w:t>
      </w:r>
      <w:r w:rsidR="001B1356">
        <w:rPr>
          <w:rFonts w:asciiTheme="minorHAnsi" w:hAnsiTheme="minorHAnsi" w:cstheme="minorHAnsi"/>
          <w:b w:val="0"/>
          <w:sz w:val="24"/>
          <w:szCs w:val="24"/>
        </w:rPr>
        <w:t xml:space="preserve">Grades </w:t>
      </w:r>
      <w:r w:rsidR="00454FF9">
        <w:rPr>
          <w:rFonts w:asciiTheme="minorHAnsi" w:hAnsiTheme="minorHAnsi" w:cstheme="minorHAnsi"/>
          <w:b w:val="0"/>
          <w:sz w:val="24"/>
          <w:szCs w:val="24"/>
        </w:rPr>
        <w:t>7 and 8. Throughout this school year, a paraprofessional served as a long</w:t>
      </w:r>
      <w:r w:rsidR="00530287">
        <w:rPr>
          <w:rFonts w:asciiTheme="minorHAnsi" w:hAnsiTheme="minorHAnsi" w:cstheme="minorHAnsi"/>
          <w:b w:val="0"/>
          <w:sz w:val="24"/>
          <w:szCs w:val="24"/>
        </w:rPr>
        <w:t>-</w:t>
      </w:r>
      <w:r w:rsidR="00454FF9">
        <w:rPr>
          <w:rFonts w:asciiTheme="minorHAnsi" w:hAnsiTheme="minorHAnsi" w:cstheme="minorHAnsi"/>
          <w:b w:val="0"/>
          <w:sz w:val="24"/>
          <w:szCs w:val="24"/>
        </w:rPr>
        <w:t>term substitute in the middle school science teacher role, supported by the STEM director</w:t>
      </w:r>
      <w:r w:rsidR="002F1246">
        <w:rPr>
          <w:rFonts w:asciiTheme="minorHAnsi" w:hAnsiTheme="minorHAnsi" w:cstheme="minorHAnsi"/>
          <w:b w:val="0"/>
          <w:sz w:val="24"/>
          <w:szCs w:val="24"/>
        </w:rPr>
        <w:t>,</w:t>
      </w:r>
      <w:r w:rsidR="00454FF9">
        <w:rPr>
          <w:rFonts w:asciiTheme="minorHAnsi" w:hAnsiTheme="minorHAnsi" w:cstheme="minorHAnsi"/>
          <w:b w:val="0"/>
          <w:sz w:val="24"/>
          <w:szCs w:val="24"/>
        </w:rPr>
        <w:t xml:space="preserve"> who </w:t>
      </w:r>
      <w:r w:rsidR="002F1246">
        <w:rPr>
          <w:rFonts w:asciiTheme="minorHAnsi" w:hAnsiTheme="minorHAnsi" w:cstheme="minorHAnsi"/>
          <w:b w:val="0"/>
          <w:sz w:val="24"/>
          <w:szCs w:val="24"/>
        </w:rPr>
        <w:t xml:space="preserve">provided </w:t>
      </w:r>
      <w:r w:rsidR="00454FF9">
        <w:rPr>
          <w:rFonts w:asciiTheme="minorHAnsi" w:hAnsiTheme="minorHAnsi" w:cstheme="minorHAnsi"/>
          <w:b w:val="0"/>
          <w:sz w:val="24"/>
          <w:szCs w:val="24"/>
        </w:rPr>
        <w:t xml:space="preserve">assistance in lesson planning and </w:t>
      </w:r>
      <w:r w:rsidR="002F1246">
        <w:rPr>
          <w:rFonts w:asciiTheme="minorHAnsi" w:hAnsiTheme="minorHAnsi" w:cstheme="minorHAnsi"/>
          <w:b w:val="0"/>
          <w:sz w:val="24"/>
          <w:szCs w:val="24"/>
        </w:rPr>
        <w:t xml:space="preserve">met </w:t>
      </w:r>
      <w:r w:rsidR="00454FF9">
        <w:rPr>
          <w:rFonts w:asciiTheme="minorHAnsi" w:hAnsiTheme="minorHAnsi" w:cstheme="minorHAnsi"/>
          <w:b w:val="0"/>
          <w:sz w:val="24"/>
          <w:szCs w:val="24"/>
        </w:rPr>
        <w:t xml:space="preserve">weekly </w:t>
      </w:r>
      <w:r w:rsidR="00794567">
        <w:rPr>
          <w:rFonts w:asciiTheme="minorHAnsi" w:hAnsiTheme="minorHAnsi" w:cstheme="minorHAnsi"/>
          <w:b w:val="0"/>
          <w:sz w:val="24"/>
          <w:szCs w:val="24"/>
        </w:rPr>
        <w:t xml:space="preserve">with the substitute </w:t>
      </w:r>
      <w:r w:rsidR="00454FF9">
        <w:rPr>
          <w:rFonts w:asciiTheme="minorHAnsi" w:hAnsiTheme="minorHAnsi" w:cstheme="minorHAnsi"/>
          <w:b w:val="0"/>
          <w:sz w:val="24"/>
          <w:szCs w:val="24"/>
        </w:rPr>
        <w:t xml:space="preserve">to discuss content presentation. </w:t>
      </w:r>
    </w:p>
    <w:p w:rsidR="00F14E01" w:rsidRDefault="00F14E01" w:rsidP="00660B43">
      <w:pPr>
        <w:pStyle w:val="Heading3"/>
      </w:pPr>
      <w:r w:rsidRPr="00FB749A">
        <w:t>Priority Area 4: Targeted and aligned resources</w:t>
      </w:r>
    </w:p>
    <w:p w:rsidR="00650494" w:rsidRPr="00FB749A" w:rsidRDefault="00D00393" w:rsidP="00650494">
      <w:pPr>
        <w:pStyle w:val="BodyText"/>
      </w:pPr>
      <w:r>
        <w:t xml:space="preserve">Morgan created a targeted intervention block to serve the specific needs of all students. Throughout the year, school leaders reviewed student data multiple times to create groups based on </w:t>
      </w:r>
      <w:r>
        <w:rPr>
          <w:rFonts w:ascii="Times New Roman" w:hAnsi="Times New Roman"/>
        </w:rPr>
        <w:t xml:space="preserve">emerging data and instructional need. As the year </w:t>
      </w:r>
      <w:r w:rsidR="008C6A8F">
        <w:rPr>
          <w:rFonts w:ascii="Times New Roman" w:hAnsi="Times New Roman"/>
        </w:rPr>
        <w:t>progressed</w:t>
      </w:r>
      <w:r>
        <w:rPr>
          <w:rFonts w:ascii="Times New Roman" w:hAnsi="Times New Roman"/>
        </w:rPr>
        <w:t>, teachers began to take more ownership in this task</w:t>
      </w:r>
      <w:r w:rsidR="000E6443">
        <w:rPr>
          <w:rFonts w:ascii="Times New Roman" w:hAnsi="Times New Roman"/>
        </w:rPr>
        <w:t xml:space="preserve">, entering </w:t>
      </w:r>
      <w:r w:rsidR="00794567">
        <w:rPr>
          <w:rFonts w:ascii="Times New Roman" w:hAnsi="Times New Roman"/>
        </w:rPr>
        <w:t xml:space="preserve">into </w:t>
      </w:r>
      <w:r w:rsidR="000E6443">
        <w:rPr>
          <w:rFonts w:ascii="Times New Roman" w:hAnsi="Times New Roman"/>
        </w:rPr>
        <w:t>discussions with school leaders</w:t>
      </w:r>
      <w:r>
        <w:rPr>
          <w:rFonts w:ascii="Times New Roman" w:hAnsi="Times New Roman"/>
        </w:rPr>
        <w:t xml:space="preserve"> about student grouping </w:t>
      </w:r>
      <w:r w:rsidR="00794567">
        <w:rPr>
          <w:rFonts w:ascii="Times New Roman" w:hAnsi="Times New Roman"/>
        </w:rPr>
        <w:t xml:space="preserve">prepared </w:t>
      </w:r>
      <w:r>
        <w:rPr>
          <w:rFonts w:ascii="Times New Roman" w:hAnsi="Times New Roman"/>
        </w:rPr>
        <w:t xml:space="preserve">with </w:t>
      </w:r>
      <w:r w:rsidR="00794567">
        <w:rPr>
          <w:rFonts w:ascii="Times New Roman" w:hAnsi="Times New Roman"/>
        </w:rPr>
        <w:t xml:space="preserve">analyzed </w:t>
      </w:r>
      <w:r>
        <w:rPr>
          <w:rFonts w:ascii="Times New Roman" w:hAnsi="Times New Roman"/>
        </w:rPr>
        <w:t xml:space="preserve">data and draft lists and suggestions </w:t>
      </w:r>
      <w:r w:rsidR="008C6A8F">
        <w:rPr>
          <w:rFonts w:ascii="Times New Roman" w:hAnsi="Times New Roman"/>
        </w:rPr>
        <w:t xml:space="preserve">for </w:t>
      </w:r>
      <w:r>
        <w:rPr>
          <w:rFonts w:ascii="Times New Roman" w:hAnsi="Times New Roman"/>
        </w:rPr>
        <w:t xml:space="preserve">next steps. Teachers in </w:t>
      </w:r>
      <w:r w:rsidR="008C6A8F">
        <w:rPr>
          <w:rFonts w:ascii="Times New Roman" w:hAnsi="Times New Roman"/>
        </w:rPr>
        <w:t xml:space="preserve">Grades </w:t>
      </w:r>
      <w:r>
        <w:rPr>
          <w:rFonts w:ascii="Times New Roman" w:hAnsi="Times New Roman"/>
        </w:rPr>
        <w:t xml:space="preserve">6–8 also brought work samples and shared why a student should remain in the same intervention or be moved to a different group. For the next school year, teachers will be using student work and ACCESS </w:t>
      </w:r>
      <w:r w:rsidR="00136931">
        <w:rPr>
          <w:rFonts w:ascii="Times New Roman" w:hAnsi="Times New Roman"/>
        </w:rPr>
        <w:t xml:space="preserve">for ELLs (English language learners) </w:t>
      </w:r>
      <w:r>
        <w:rPr>
          <w:rFonts w:ascii="Times New Roman" w:hAnsi="Times New Roman"/>
        </w:rPr>
        <w:t xml:space="preserve">assessment results to include </w:t>
      </w:r>
      <w:r w:rsidR="00136931">
        <w:rPr>
          <w:rFonts w:ascii="Times New Roman" w:hAnsi="Times New Roman"/>
        </w:rPr>
        <w:t>English</w:t>
      </w:r>
      <w:r w:rsidR="00192AE3">
        <w:rPr>
          <w:rFonts w:ascii="Times New Roman" w:hAnsi="Times New Roman"/>
        </w:rPr>
        <w:t xml:space="preserve"> language development</w:t>
      </w:r>
      <w:r w:rsidR="00136931">
        <w:rPr>
          <w:rFonts w:ascii="Times New Roman" w:hAnsi="Times New Roman"/>
        </w:rPr>
        <w:t xml:space="preserve"> </w:t>
      </w:r>
      <w:r>
        <w:rPr>
          <w:rFonts w:ascii="Times New Roman" w:hAnsi="Times New Roman"/>
        </w:rPr>
        <w:t>levels in informing next steps.</w:t>
      </w:r>
      <w:r w:rsidR="00650494" w:rsidRPr="00650494">
        <w:t xml:space="preserve"> </w:t>
      </w:r>
      <w:r w:rsidR="00650494">
        <w:t>T</w:t>
      </w:r>
      <w:r w:rsidR="00650494" w:rsidRPr="00FB749A">
        <w:t xml:space="preserve">o provide expanded opportunities </w:t>
      </w:r>
      <w:r w:rsidR="00136931">
        <w:t>for</w:t>
      </w:r>
      <w:r w:rsidR="00136931" w:rsidRPr="00FB749A">
        <w:t xml:space="preserve"> </w:t>
      </w:r>
      <w:r w:rsidR="00650494" w:rsidRPr="00FB749A">
        <w:t xml:space="preserve">all students, all Morgan teachers </w:t>
      </w:r>
      <w:r w:rsidR="00650494">
        <w:t xml:space="preserve">also </w:t>
      </w:r>
      <w:r w:rsidR="00650494" w:rsidRPr="00FB749A">
        <w:t>offer</w:t>
      </w:r>
      <w:r w:rsidR="00650494">
        <w:t>ed</w:t>
      </w:r>
      <w:r w:rsidR="00650494" w:rsidRPr="00FB749A">
        <w:t xml:space="preserve"> </w:t>
      </w:r>
      <w:r w:rsidR="00650494">
        <w:t>“</w:t>
      </w:r>
      <w:r w:rsidR="00650494" w:rsidRPr="00FB749A">
        <w:t>Enrichment Fridays</w:t>
      </w:r>
      <w:r w:rsidR="00650494">
        <w:t>” in place of the intervention block.</w:t>
      </w:r>
      <w:r w:rsidR="00650494" w:rsidRPr="00FB749A">
        <w:t xml:space="preserve"> Activities were led by Morgan teachers and included filmmaking, crochet, American Sign Language, storytelling, and recycled art projects. </w:t>
      </w:r>
      <w:r w:rsidR="00136931">
        <w:t>These enrichment activities</w:t>
      </w:r>
      <w:r w:rsidR="00136931" w:rsidRPr="00FB749A">
        <w:t xml:space="preserve"> </w:t>
      </w:r>
      <w:r w:rsidR="00650494">
        <w:t>began at the end of the previous school year</w:t>
      </w:r>
      <w:r w:rsidR="0012507E">
        <w:t>,</w:t>
      </w:r>
      <w:r w:rsidR="00650494">
        <w:t xml:space="preserve"> and </w:t>
      </w:r>
      <w:r w:rsidR="0012507E">
        <w:t xml:space="preserve">both staff and students </w:t>
      </w:r>
      <w:r w:rsidR="00650494" w:rsidRPr="00FB749A">
        <w:t xml:space="preserve">embraced </w:t>
      </w:r>
      <w:r w:rsidR="0012507E">
        <w:t>them</w:t>
      </w:r>
      <w:r w:rsidR="00650494">
        <w:t xml:space="preserve">. </w:t>
      </w:r>
    </w:p>
    <w:p w:rsidR="00D00393" w:rsidRDefault="00D00393" w:rsidP="00206ADF">
      <w:pPr>
        <w:pStyle w:val="BodyText"/>
      </w:pPr>
      <w:r>
        <w:t xml:space="preserve">For the first time this year, special education (SPED) and ESL teachers co-planned with all the grade-level teachers they work with, allowing them to plan and align content instruction, support, and modifications. </w:t>
      </w:r>
      <w:r w:rsidR="004310AA">
        <w:t xml:space="preserve">During a spring professional learning community meeting, the expectations </w:t>
      </w:r>
      <w:r w:rsidR="00136931">
        <w:t xml:space="preserve">for </w:t>
      </w:r>
      <w:r w:rsidR="004310AA">
        <w:t>this planning were reinforced, including the mind</w:t>
      </w:r>
      <w:r w:rsidR="00136931">
        <w:t>-</w:t>
      </w:r>
      <w:r w:rsidR="004310AA">
        <w:t xml:space="preserve">set </w:t>
      </w:r>
      <w:r w:rsidR="000E6443">
        <w:t xml:space="preserve">that </w:t>
      </w:r>
      <w:r w:rsidR="004310AA">
        <w:t>these services</w:t>
      </w:r>
      <w:r w:rsidR="000E6443">
        <w:t xml:space="preserve"> should be</w:t>
      </w:r>
      <w:r w:rsidR="004310AA">
        <w:t xml:space="preserve"> fluidly integrated into instruction. School leaders are considering revisiting the SPED schedule for next school year to ensure </w:t>
      </w:r>
      <w:r w:rsidR="00136931">
        <w:t xml:space="preserve">that </w:t>
      </w:r>
      <w:r w:rsidR="004310AA">
        <w:t xml:space="preserve">services are delivered as a Tier 3 intervention to support the core instruction as much as possible. </w:t>
      </w:r>
      <w:r w:rsidR="00136931">
        <w:t xml:space="preserve">This school year, </w:t>
      </w:r>
      <w:r>
        <w:t xml:space="preserve">Morgan </w:t>
      </w:r>
      <w:r w:rsidR="004310AA">
        <w:t xml:space="preserve">leaders </w:t>
      </w:r>
      <w:r>
        <w:t xml:space="preserve">also developed </w:t>
      </w:r>
      <w:r w:rsidR="00136931">
        <w:t>an ESL schedule that was</w:t>
      </w:r>
      <w:r>
        <w:t xml:space="preserve"> tighter and strategic. All ESL teachers taught the ESL curriculum and content in their own classrooms for students requiring </w:t>
      </w:r>
      <w:r w:rsidR="00136931">
        <w:t>ESL support</w:t>
      </w:r>
      <w:r>
        <w:t xml:space="preserve"> and developed a student-specific combination plan of push-in and </w:t>
      </w:r>
      <w:r w:rsidR="0012507E">
        <w:t>pullout</w:t>
      </w:r>
      <w:r>
        <w:t xml:space="preserve"> models for strategic groups.</w:t>
      </w:r>
    </w:p>
    <w:p w:rsidR="00206ADF" w:rsidRPr="00FB749A" w:rsidRDefault="00206ADF" w:rsidP="00206ADF">
      <w:pPr>
        <w:pStyle w:val="BodyText"/>
      </w:pPr>
      <w:r w:rsidRPr="002C67B9">
        <w:lastRenderedPageBreak/>
        <w:t xml:space="preserve">The midyear survey of Morgan’s instructional staff conducted by AIR found </w:t>
      </w:r>
      <w:r w:rsidR="00552377">
        <w:t>that instructional staff</w:t>
      </w:r>
      <w:r w:rsidRPr="002C67B9">
        <w:t xml:space="preserve"> had mixed opinions about whether adequate resources and time </w:t>
      </w:r>
      <w:r w:rsidR="00552377">
        <w:t xml:space="preserve">were available </w:t>
      </w:r>
      <w:r w:rsidRPr="002C67B9">
        <w:t xml:space="preserve">to support </w:t>
      </w:r>
      <w:r w:rsidR="00552377">
        <w:t>ELLs</w:t>
      </w:r>
      <w:r w:rsidRPr="002C67B9">
        <w:t xml:space="preserve"> and </w:t>
      </w:r>
      <w:r w:rsidR="00552377">
        <w:t>students requiring SPED services</w:t>
      </w:r>
      <w:r w:rsidRPr="002C67B9">
        <w:t xml:space="preserve">. </w:t>
      </w:r>
      <w:r w:rsidRPr="00FB749A">
        <w:t>Finding qualified staff to serve the large number of EL</w:t>
      </w:r>
      <w:r w:rsidR="00552377">
        <w:t>Ls</w:t>
      </w:r>
      <w:r w:rsidRPr="00FB749A">
        <w:t xml:space="preserve"> and </w:t>
      </w:r>
      <w:r w:rsidR="00552377">
        <w:t xml:space="preserve">students requiring </w:t>
      </w:r>
      <w:r w:rsidRPr="00FB749A">
        <w:t>special education also</w:t>
      </w:r>
      <w:r w:rsidR="002C67B9">
        <w:t xml:space="preserve"> continued to</w:t>
      </w:r>
      <w:r w:rsidRPr="00FB749A">
        <w:t xml:space="preserve"> be a challenge. </w:t>
      </w:r>
      <w:r w:rsidR="002C67B9">
        <w:t xml:space="preserve">An early fall resignation of a special education teacher and </w:t>
      </w:r>
      <w:r w:rsidR="00552377">
        <w:t xml:space="preserve">the </w:t>
      </w:r>
      <w:r w:rsidR="002C67B9">
        <w:t xml:space="preserve">medical leave of an ESL teacher both required Morgan leadership to make shifts and use creative staffing to cover instruction for these students while replacements were hired. Among the staff members being recruited for next year are four ESL teachers (including two </w:t>
      </w:r>
      <w:r w:rsidR="00794567">
        <w:t xml:space="preserve">new ESL </w:t>
      </w:r>
      <w:r w:rsidR="002C67B9">
        <w:t>positions being added) and two SPED teachers.</w:t>
      </w:r>
    </w:p>
    <w:p w:rsidR="00F14E01" w:rsidRDefault="00F14E01" w:rsidP="00660B43">
      <w:pPr>
        <w:pStyle w:val="Heading3"/>
      </w:pPr>
      <w:r w:rsidRPr="00FB749A">
        <w:t>Priority Area 5: Enhancing and sustaining family and community engagement</w:t>
      </w:r>
    </w:p>
    <w:p w:rsidR="00342082" w:rsidRDefault="00342082" w:rsidP="00206ADF">
      <w:pPr>
        <w:pStyle w:val="BodyText"/>
      </w:pPr>
      <w:r w:rsidRPr="00342082">
        <w:t>Morgan staff continue</w:t>
      </w:r>
      <w:r w:rsidR="00552377">
        <w:t>d</w:t>
      </w:r>
      <w:r w:rsidRPr="00342082">
        <w:t xml:space="preserve"> to improve outreach to families and build momentum in this area. </w:t>
      </w:r>
      <w:r w:rsidRPr="00FB749A">
        <w:t>Throughout the school year, staff members routinely reached out to families to communicate positive news</w:t>
      </w:r>
      <w:r>
        <w:t xml:space="preserve"> and </w:t>
      </w:r>
      <w:r w:rsidRPr="00FB749A">
        <w:t xml:space="preserve">information about their children’s progress and needs. </w:t>
      </w:r>
      <w:r>
        <w:t>Morgan teachers conducted multiple home visits each quarter</w:t>
      </w:r>
      <w:r w:rsidR="00FE00E3">
        <w:t>,</w:t>
      </w:r>
      <w:r>
        <w:t xml:space="preserve"> and more than half exceeded the minimum of three </w:t>
      </w:r>
      <w:r w:rsidR="009F583A">
        <w:t xml:space="preserve">visits </w:t>
      </w:r>
      <w:r>
        <w:t xml:space="preserve">per quarter at least once. The number of families participating in school-sponsored events also increased throughout the school year. Many Morgan teachers planned grade-level events during the school day </w:t>
      </w:r>
      <w:r w:rsidRPr="00565704">
        <w:rPr>
          <w:rFonts w:ascii="Times New Roman" w:hAnsi="Times New Roman"/>
        </w:rPr>
        <w:t xml:space="preserve">so that families </w:t>
      </w:r>
      <w:r w:rsidR="00552377">
        <w:rPr>
          <w:rFonts w:ascii="Times New Roman" w:hAnsi="Times New Roman"/>
        </w:rPr>
        <w:t>could</w:t>
      </w:r>
      <w:r w:rsidR="00552377" w:rsidRPr="00565704">
        <w:rPr>
          <w:rFonts w:ascii="Times New Roman" w:hAnsi="Times New Roman"/>
        </w:rPr>
        <w:t xml:space="preserve"> </w:t>
      </w:r>
      <w:r w:rsidRPr="00565704">
        <w:rPr>
          <w:rFonts w:ascii="Times New Roman" w:hAnsi="Times New Roman"/>
        </w:rPr>
        <w:t>observe school in action and see authentic student work and grade</w:t>
      </w:r>
      <w:r>
        <w:rPr>
          <w:rFonts w:ascii="Times New Roman" w:hAnsi="Times New Roman"/>
        </w:rPr>
        <w:t>-</w:t>
      </w:r>
      <w:r w:rsidRPr="00565704">
        <w:rPr>
          <w:rFonts w:ascii="Times New Roman" w:hAnsi="Times New Roman"/>
        </w:rPr>
        <w:t>level demand</w:t>
      </w:r>
      <w:r>
        <w:rPr>
          <w:rFonts w:ascii="Times New Roman" w:hAnsi="Times New Roman"/>
        </w:rPr>
        <w:t>.</w:t>
      </w:r>
      <w:r w:rsidRPr="00342082">
        <w:t xml:space="preserve"> These events include</w:t>
      </w:r>
      <w:r>
        <w:t>d</w:t>
      </w:r>
      <w:r w:rsidRPr="00342082">
        <w:t xml:space="preserve"> “100 days of school</w:t>
      </w:r>
      <w:r w:rsidR="0012507E">
        <w:t>,</w:t>
      </w:r>
      <w:r w:rsidRPr="00342082">
        <w:t>” holiday celebrations</w:t>
      </w:r>
      <w:r w:rsidR="00552377">
        <w:t>,</w:t>
      </w:r>
      <w:r w:rsidR="00552377" w:rsidRPr="00342082">
        <w:t xml:space="preserve"> </w:t>
      </w:r>
      <w:r w:rsidRPr="00342082">
        <w:t>author celebrations</w:t>
      </w:r>
      <w:r w:rsidR="00FE00E3">
        <w:t xml:space="preserve"> where</w:t>
      </w:r>
      <w:r w:rsidRPr="00342082">
        <w:t xml:space="preserve"> students shar</w:t>
      </w:r>
      <w:r w:rsidR="00FE00E3">
        <w:t>e</w:t>
      </w:r>
      <w:r w:rsidR="00552377">
        <w:t>d</w:t>
      </w:r>
      <w:r w:rsidRPr="00342082">
        <w:t xml:space="preserve"> a specific writing assignment</w:t>
      </w:r>
      <w:r w:rsidR="00552377">
        <w:t>,</w:t>
      </w:r>
      <w:r w:rsidR="00552377" w:rsidRPr="00342082">
        <w:t xml:space="preserve"> </w:t>
      </w:r>
      <w:r w:rsidRPr="00342082">
        <w:t>and demonstrations for helping students at home.</w:t>
      </w:r>
      <w:r>
        <w:t xml:space="preserve"> Some afterschool events were </w:t>
      </w:r>
      <w:r w:rsidR="008D3196">
        <w:t xml:space="preserve">also </w:t>
      </w:r>
      <w:r>
        <w:t xml:space="preserve">held to engage parents who </w:t>
      </w:r>
      <w:r w:rsidR="00552377">
        <w:t>were</w:t>
      </w:r>
      <w:r>
        <w:t xml:space="preserve"> unable to attend during the school day, such as a </w:t>
      </w:r>
      <w:r w:rsidR="00552377">
        <w:t xml:space="preserve">Grade </w:t>
      </w:r>
      <w:r>
        <w:t>1 math</w:t>
      </w:r>
      <w:r w:rsidR="00552377">
        <w:t>ematics</w:t>
      </w:r>
      <w:r>
        <w:t xml:space="preserve"> night, a </w:t>
      </w:r>
      <w:r w:rsidR="00552377">
        <w:t xml:space="preserve">Grade </w:t>
      </w:r>
      <w:r>
        <w:t xml:space="preserve">2 reading night, and a </w:t>
      </w:r>
      <w:r w:rsidR="00552377">
        <w:t xml:space="preserve">Grade </w:t>
      </w:r>
      <w:r>
        <w:t xml:space="preserve">3 fable night. School leadership hopes to </w:t>
      </w:r>
      <w:r w:rsidR="00FE00E3">
        <w:t>expand</w:t>
      </w:r>
      <w:r>
        <w:t xml:space="preserve"> these teacher-planned </w:t>
      </w:r>
      <w:r w:rsidR="00794567">
        <w:t>and academically</w:t>
      </w:r>
      <w:r w:rsidR="00552377">
        <w:t xml:space="preserve"> </w:t>
      </w:r>
      <w:r w:rsidR="00794567">
        <w:t xml:space="preserve">focused </w:t>
      </w:r>
      <w:r>
        <w:t>events next year.</w:t>
      </w:r>
    </w:p>
    <w:p w:rsidR="00206ADF" w:rsidRPr="00206ADF" w:rsidRDefault="00206ADF" w:rsidP="00206ADF">
      <w:pPr>
        <w:pStyle w:val="BodyText"/>
      </w:pPr>
      <w:r w:rsidRPr="00FB749A">
        <w:t xml:space="preserve">Morgan also </w:t>
      </w:r>
      <w:r w:rsidR="00342082">
        <w:t>continued</w:t>
      </w:r>
      <w:r w:rsidRPr="00FB749A">
        <w:t xml:space="preserve"> </w:t>
      </w:r>
      <w:r w:rsidR="00552377">
        <w:t>its</w:t>
      </w:r>
      <w:r w:rsidR="00552377" w:rsidRPr="00FB749A">
        <w:t xml:space="preserve"> </w:t>
      </w:r>
      <w:r w:rsidR="00342082">
        <w:t>parent volunteer p</w:t>
      </w:r>
      <w:r w:rsidRPr="00FB749A">
        <w:t>rogram</w:t>
      </w:r>
      <w:r>
        <w:t>,</w:t>
      </w:r>
      <w:r w:rsidRPr="00FB749A">
        <w:t xml:space="preserve"> which brought many parents into the classrooms to work with students and teachers. </w:t>
      </w:r>
      <w:r w:rsidR="00342082">
        <w:t xml:space="preserve">One volunteer was promoted to the role of school promoter </w:t>
      </w:r>
      <w:r w:rsidR="00342082" w:rsidRPr="00565704">
        <w:rPr>
          <w:rFonts w:ascii="Times New Roman" w:hAnsi="Times New Roman"/>
        </w:rPr>
        <w:t>in the Family and Community Enga</w:t>
      </w:r>
      <w:r w:rsidR="00342082">
        <w:rPr>
          <w:rFonts w:ascii="Times New Roman" w:hAnsi="Times New Roman"/>
        </w:rPr>
        <w:t xml:space="preserve">gement Department, </w:t>
      </w:r>
      <w:r w:rsidR="00342082" w:rsidRPr="006B432D">
        <w:rPr>
          <w:rFonts w:ascii="Times New Roman" w:hAnsi="Times New Roman"/>
        </w:rPr>
        <w:t>support</w:t>
      </w:r>
      <w:r w:rsidR="00342082">
        <w:rPr>
          <w:rFonts w:ascii="Times New Roman" w:hAnsi="Times New Roman"/>
        </w:rPr>
        <w:t>ing</w:t>
      </w:r>
      <w:r w:rsidR="00342082" w:rsidRPr="006B432D">
        <w:rPr>
          <w:rFonts w:ascii="Times New Roman" w:hAnsi="Times New Roman"/>
        </w:rPr>
        <w:t xml:space="preserve"> families </w:t>
      </w:r>
      <w:r w:rsidR="00342082">
        <w:rPr>
          <w:rFonts w:ascii="Times New Roman" w:hAnsi="Times New Roman"/>
        </w:rPr>
        <w:t xml:space="preserve">to </w:t>
      </w:r>
      <w:r w:rsidR="00342082" w:rsidRPr="006B432D">
        <w:rPr>
          <w:rFonts w:ascii="Times New Roman" w:hAnsi="Times New Roman"/>
        </w:rPr>
        <w:t xml:space="preserve">build and strengthen their relationship with </w:t>
      </w:r>
      <w:r w:rsidR="00FE00E3">
        <w:rPr>
          <w:rFonts w:ascii="Times New Roman" w:hAnsi="Times New Roman"/>
        </w:rPr>
        <w:t>Morgan,</w:t>
      </w:r>
      <w:r w:rsidR="00342082" w:rsidRPr="006B432D">
        <w:rPr>
          <w:rFonts w:ascii="Times New Roman" w:hAnsi="Times New Roman"/>
        </w:rPr>
        <w:t xml:space="preserve"> access information and resources, and develop their leadership and voice as parents.</w:t>
      </w:r>
      <w:r w:rsidR="00342082">
        <w:rPr>
          <w:rFonts w:ascii="Times New Roman" w:hAnsi="Times New Roman"/>
        </w:rPr>
        <w:t xml:space="preserve"> </w:t>
      </w:r>
    </w:p>
    <w:p w:rsidR="00B10354" w:rsidRPr="00F14E01" w:rsidRDefault="00F14E01" w:rsidP="00F14E01">
      <w:pPr>
        <w:pStyle w:val="BodyText"/>
        <w:rPr>
          <w:spacing w:val="-2"/>
        </w:rPr>
      </w:pPr>
      <w:r w:rsidRPr="00F14E01">
        <w:rPr>
          <w:spacing w:val="-2"/>
        </w:rPr>
        <w:t xml:space="preserve"> </w:t>
      </w:r>
    </w:p>
    <w:sectPr w:rsidR="00B10354" w:rsidRPr="00F14E01" w:rsidSect="00D17EF8">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35A" w:rsidRDefault="0082535A" w:rsidP="00193981">
      <w:r>
        <w:separator/>
      </w:r>
    </w:p>
  </w:endnote>
  <w:endnote w:type="continuationSeparator" w:id="0">
    <w:p w:rsidR="0082535A" w:rsidRDefault="0082535A" w:rsidP="00193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81" w:rsidRPr="004A71DD" w:rsidRDefault="00193981" w:rsidP="00193981">
    <w:pPr>
      <w:pStyle w:val="Footer"/>
    </w:pPr>
    <w:r w:rsidRPr="004A71DD">
      <w:t>American Institutes for Research</w:t>
    </w:r>
    <w:r>
      <w:t xml:space="preserve"> </w:t>
    </w:r>
    <w:r>
      <w:ptab w:relativeTo="margin" w:alignment="right" w:leader="none"/>
    </w:r>
    <w:r>
      <w:t xml:space="preserve"> </w:t>
    </w:r>
    <w:r w:rsidR="00662F2B">
      <w:t>2016</w:t>
    </w:r>
    <w:r w:rsidR="00F14E01" w:rsidRPr="000160AA">
      <w:t>–1</w:t>
    </w:r>
    <w:r w:rsidR="00662F2B">
      <w:t>7</w:t>
    </w:r>
    <w:r w:rsidR="00F14E01" w:rsidRPr="000160AA">
      <w:t xml:space="preserve"> Level 5 School End-of-Year Report</w:t>
    </w:r>
    <w:r w:rsidRPr="004A71DD">
      <w:t>—</w:t>
    </w:r>
    <w:r w:rsidR="00334EA7" w:rsidRPr="004A71DD">
      <w:fldChar w:fldCharType="begin"/>
    </w:r>
    <w:r w:rsidRPr="004A71DD">
      <w:instrText xml:space="preserve"> PAGE   \* MERGEFORMAT </w:instrText>
    </w:r>
    <w:r w:rsidR="00334EA7" w:rsidRPr="004A71DD">
      <w:fldChar w:fldCharType="separate"/>
    </w:r>
    <w:r w:rsidR="00BB4A7F">
      <w:rPr>
        <w:noProof/>
      </w:rPr>
      <w:t>5</w:t>
    </w:r>
    <w:r w:rsidR="00334EA7" w:rsidRPr="004A71DD">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81" w:rsidRPr="004A71DD" w:rsidRDefault="00193981" w:rsidP="00193981">
    <w:pPr>
      <w:pStyle w:val="Footer"/>
    </w:pPr>
    <w:r w:rsidRPr="004A71DD">
      <w:t xml:space="preserve">Copyright © </w:t>
    </w:r>
    <w:r w:rsidR="00721C2E" w:rsidRPr="004A71DD">
      <w:t>20</w:t>
    </w:r>
    <w:r w:rsidR="00721C2E">
      <w:t>17</w:t>
    </w:r>
    <w:r w:rsidR="00721C2E" w:rsidRPr="004A71DD">
      <w:t xml:space="preserve"> </w:t>
    </w:r>
    <w:r w:rsidRPr="004A71DD">
      <w:t>American Institutes for Research.</w:t>
    </w:r>
    <w:r>
      <w:t xml:space="preserve"> </w:t>
    </w:r>
    <w:r>
      <w:ptab w:relativeTo="margin" w:alignment="right" w:leader="none"/>
    </w:r>
    <w:r w:rsidR="00662F2B">
      <w:t>2016–17</w:t>
    </w:r>
    <w:r w:rsidR="00F14E01" w:rsidRPr="000160AA">
      <w:t xml:space="preserve"> Level 5 School End-of-Year Report</w:t>
    </w:r>
    <w:r w:rsidRPr="004A71DD">
      <w:t>—</w:t>
    </w:r>
    <w:r w:rsidR="00334EA7" w:rsidRPr="004A71DD">
      <w:fldChar w:fldCharType="begin"/>
    </w:r>
    <w:r w:rsidRPr="004A71DD">
      <w:instrText xml:space="preserve"> PAGE   \* MERGEFORMAT </w:instrText>
    </w:r>
    <w:r w:rsidR="00334EA7" w:rsidRPr="004A71DD">
      <w:fldChar w:fldCharType="separate"/>
    </w:r>
    <w:r w:rsidR="00BB4A7F">
      <w:rPr>
        <w:noProof/>
      </w:rPr>
      <w:t>1</w:t>
    </w:r>
    <w:r w:rsidR="00334EA7" w:rsidRPr="004A71DD">
      <w:fldChar w:fldCharType="end"/>
    </w:r>
  </w:p>
  <w:p w:rsidR="00193981" w:rsidRPr="008D3196" w:rsidRDefault="00193981" w:rsidP="00193981">
    <w:pPr>
      <w:pStyle w:val="Footer"/>
      <w:rPr>
        <w:rFonts w:asciiTheme="majorHAnsi" w:hAnsiTheme="majorHAnsi" w:cstheme="majorHAnsi"/>
        <w:sz w:val="16"/>
        <w:szCs w:val="16"/>
      </w:rPr>
    </w:pPr>
    <w:r w:rsidRPr="004A71DD">
      <w:t>All rights reserved.</w:t>
    </w:r>
    <w:r>
      <w:t xml:space="preserve"> </w:t>
    </w:r>
    <w:r w:rsidR="00F26039">
      <w:tab/>
    </w:r>
    <w:r w:rsidR="00F26039">
      <w:tab/>
    </w:r>
    <w:r w:rsidR="00F26039" w:rsidRPr="008D3196">
      <w:rPr>
        <w:rFonts w:asciiTheme="majorHAnsi" w:hAnsiTheme="majorHAnsi" w:cstheme="majorHAnsi"/>
        <w:sz w:val="16"/>
        <w:szCs w:val="16"/>
      </w:rPr>
      <w:t>1548</w:t>
    </w:r>
    <w:r w:rsidR="00721C2E" w:rsidRPr="008D3196">
      <w:rPr>
        <w:rFonts w:asciiTheme="majorHAnsi" w:hAnsiTheme="majorHAnsi" w:cstheme="majorHAnsi"/>
        <w:sz w:val="16"/>
        <w:szCs w:val="16"/>
      </w:rPr>
      <w:t>c</w:t>
    </w:r>
    <w:r w:rsidR="00F26039" w:rsidRPr="008D3196">
      <w:rPr>
        <w:rFonts w:asciiTheme="majorHAnsi" w:hAnsiTheme="majorHAnsi" w:cstheme="majorHAnsi"/>
        <w:sz w:val="16"/>
        <w:szCs w:val="16"/>
      </w:rPr>
      <w:t>_06/17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35A" w:rsidRDefault="0082535A" w:rsidP="00193981">
      <w:r>
        <w:separator/>
      </w:r>
    </w:p>
  </w:footnote>
  <w:footnote w:type="continuationSeparator" w:id="0">
    <w:p w:rsidR="0082535A" w:rsidRDefault="0082535A" w:rsidP="00193981">
      <w:r>
        <w:continuationSeparator/>
      </w:r>
    </w:p>
  </w:footnote>
  <w:footnote w:id="1">
    <w:p w:rsidR="00662F2B" w:rsidRPr="004B2028" w:rsidRDefault="00662F2B" w:rsidP="00662F2B">
      <w:pPr>
        <w:pStyle w:val="FootnoteText"/>
        <w:rPr>
          <w:rFonts w:cstheme="minorHAnsi"/>
        </w:rPr>
      </w:pPr>
      <w:r w:rsidRPr="004B2028">
        <w:rPr>
          <w:rStyle w:val="FootnoteReference"/>
          <w:rFonts w:cstheme="minorHAnsi"/>
        </w:rPr>
        <w:footnoteRef/>
      </w:r>
      <w:r w:rsidRPr="004B2028">
        <w:rPr>
          <w:rFonts w:cstheme="minorHAnsi"/>
        </w:rPr>
        <w:t xml:space="preserve"> See Teachstone’s website for more information: </w:t>
      </w:r>
      <w:hyperlink r:id="rId1" w:history="1">
        <w:r w:rsidRPr="004B2028">
          <w:rPr>
            <w:rStyle w:val="Hyperlink"/>
            <w:rFonts w:cstheme="minorHAnsi"/>
          </w:rPr>
          <w:t>http://cdn2.hubspot.net/hubfs/336169/What-is-CLASS_Info_Sheet.pdf?t=1432824252621</w:t>
        </w:r>
      </w:hyperlink>
      <w:r w:rsidR="0061771F">
        <w:rPr>
          <w:rFonts w:cstheme="min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81" w:rsidRDefault="00193981" w:rsidP="00193981">
    <w:pPr>
      <w:pStyle w:val="Header"/>
      <w:spacing w:before="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
    <w:nsid w:val="2F521F9F"/>
    <w:multiLevelType w:val="multilevel"/>
    <w:tmpl w:val="F90259FE"/>
    <w:numStyleLink w:val="AIRBullet"/>
  </w:abstractNum>
  <w:abstractNum w:abstractNumId="2">
    <w:nsid w:val="30D75E31"/>
    <w:multiLevelType w:val="multilevel"/>
    <w:tmpl w:val="6860ABCC"/>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F2A2BBB"/>
    <w:multiLevelType w:val="multilevel"/>
    <w:tmpl w:val="F134F144"/>
    <w:numStyleLink w:val="AIRTableBullet"/>
  </w:abstractNum>
  <w:num w:numId="1">
    <w:abstractNumId w:val="3"/>
  </w:num>
  <w:num w:numId="2">
    <w:abstractNumId w:val="0"/>
  </w:num>
  <w:num w:numId="3">
    <w:abstractNumId w:val="4"/>
  </w:num>
  <w:num w:numId="4">
    <w:abstractNumId w:val="2"/>
  </w:num>
  <w:num w:numId="5">
    <w:abstractNumId w:val="1"/>
  </w:num>
  <w:num w:numId="6">
    <w:abstractNumId w:val="1"/>
  </w:num>
  <w:num w:numId="7">
    <w:abstractNumId w:val="1"/>
  </w:num>
  <w:num w:numId="8">
    <w:abstractNumId w:val="0"/>
  </w:num>
  <w:num w:numId="9">
    <w:abstractNumId w:val="5"/>
  </w:num>
  <w:num w:numId="10">
    <w:abstractNumId w:val="5"/>
  </w:num>
  <w:num w:numId="11">
    <w:abstractNumId w:val="2"/>
  </w:num>
  <w:num w:numId="12">
    <w:abstractNumId w:val="1"/>
  </w:num>
  <w:num w:numId="13">
    <w:abstractNumId w:val="1"/>
  </w:num>
  <w:num w:numId="14">
    <w:abstractNumId w:val="1"/>
  </w:num>
  <w:num w:numId="15">
    <w:abstractNumId w:val="0"/>
  </w:num>
  <w:num w:numId="16">
    <w:abstractNumId w:val="5"/>
  </w:num>
  <w:num w:numId="17">
    <w:abstractNumId w:val="5"/>
  </w:num>
  <w:num w:numId="18">
    <w:abstractNumId w:val="2"/>
  </w:num>
  <w:num w:numId="19">
    <w:abstractNumId w:val="3"/>
  </w:num>
  <w:num w:numId="20">
    <w:abstractNumId w:val="0"/>
  </w:num>
  <w:num w:numId="21">
    <w:abstractNumId w:val="4"/>
  </w:num>
  <w:num w:numId="22">
    <w:abstractNumId w:val="2"/>
  </w:num>
  <w:num w:numId="23">
    <w:abstractNumId w:val="1"/>
  </w:num>
  <w:num w:numId="24">
    <w:abstractNumId w:val="1"/>
  </w:num>
  <w:num w:numId="25">
    <w:abstractNumId w:val="1"/>
  </w:num>
  <w:num w:numId="26">
    <w:abstractNumId w:val="0"/>
  </w:num>
  <w:num w:numId="27">
    <w:abstractNumId w:val="5"/>
  </w:num>
  <w:num w:numId="28">
    <w:abstractNumId w:val="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stylePaneSortMethod w:val="0000"/>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8A5227"/>
    <w:rsid w:val="0003644A"/>
    <w:rsid w:val="00057EFB"/>
    <w:rsid w:val="000E6443"/>
    <w:rsid w:val="00115BF4"/>
    <w:rsid w:val="00124EDD"/>
    <w:rsid w:val="0012507E"/>
    <w:rsid w:val="00132862"/>
    <w:rsid w:val="00136931"/>
    <w:rsid w:val="00177BB0"/>
    <w:rsid w:val="00192AE3"/>
    <w:rsid w:val="00193981"/>
    <w:rsid w:val="001B1356"/>
    <w:rsid w:val="00206ADF"/>
    <w:rsid w:val="00211F46"/>
    <w:rsid w:val="002362D2"/>
    <w:rsid w:val="002C67B9"/>
    <w:rsid w:val="002E4105"/>
    <w:rsid w:val="002F1246"/>
    <w:rsid w:val="002F3C2D"/>
    <w:rsid w:val="002F4644"/>
    <w:rsid w:val="003046D7"/>
    <w:rsid w:val="00334EA7"/>
    <w:rsid w:val="00342082"/>
    <w:rsid w:val="003D1AD8"/>
    <w:rsid w:val="003F7905"/>
    <w:rsid w:val="00423B90"/>
    <w:rsid w:val="004310AA"/>
    <w:rsid w:val="004440EA"/>
    <w:rsid w:val="00454FF9"/>
    <w:rsid w:val="0049327F"/>
    <w:rsid w:val="005057A8"/>
    <w:rsid w:val="00513A35"/>
    <w:rsid w:val="00530287"/>
    <w:rsid w:val="00552377"/>
    <w:rsid w:val="0059339A"/>
    <w:rsid w:val="0059664F"/>
    <w:rsid w:val="005B74BC"/>
    <w:rsid w:val="005E76E5"/>
    <w:rsid w:val="005F2472"/>
    <w:rsid w:val="005F7C9F"/>
    <w:rsid w:val="00614F22"/>
    <w:rsid w:val="0061771F"/>
    <w:rsid w:val="00650494"/>
    <w:rsid w:val="00660B43"/>
    <w:rsid w:val="00662F2B"/>
    <w:rsid w:val="006D46CD"/>
    <w:rsid w:val="0071731F"/>
    <w:rsid w:val="00721C2E"/>
    <w:rsid w:val="00725F3F"/>
    <w:rsid w:val="00736E89"/>
    <w:rsid w:val="00792F42"/>
    <w:rsid w:val="00794567"/>
    <w:rsid w:val="007C30BB"/>
    <w:rsid w:val="0082526B"/>
    <w:rsid w:val="0082535A"/>
    <w:rsid w:val="008328BE"/>
    <w:rsid w:val="008A5227"/>
    <w:rsid w:val="008C6A8F"/>
    <w:rsid w:val="008D3196"/>
    <w:rsid w:val="009316A0"/>
    <w:rsid w:val="00984712"/>
    <w:rsid w:val="009A27B9"/>
    <w:rsid w:val="009A443B"/>
    <w:rsid w:val="009A6BB3"/>
    <w:rsid w:val="009D1565"/>
    <w:rsid w:val="009E1A92"/>
    <w:rsid w:val="009F583A"/>
    <w:rsid w:val="00A37AAE"/>
    <w:rsid w:val="00A6560C"/>
    <w:rsid w:val="00A92656"/>
    <w:rsid w:val="00AF02AF"/>
    <w:rsid w:val="00B10354"/>
    <w:rsid w:val="00B21F3C"/>
    <w:rsid w:val="00B36D87"/>
    <w:rsid w:val="00B537BA"/>
    <w:rsid w:val="00B64FAC"/>
    <w:rsid w:val="00B72C5A"/>
    <w:rsid w:val="00BB29C6"/>
    <w:rsid w:val="00BB4A7F"/>
    <w:rsid w:val="00BC199D"/>
    <w:rsid w:val="00C1016F"/>
    <w:rsid w:val="00C1129F"/>
    <w:rsid w:val="00C454FE"/>
    <w:rsid w:val="00C560F5"/>
    <w:rsid w:val="00C75E84"/>
    <w:rsid w:val="00C979EE"/>
    <w:rsid w:val="00CE2734"/>
    <w:rsid w:val="00CE649A"/>
    <w:rsid w:val="00CF1609"/>
    <w:rsid w:val="00CF5549"/>
    <w:rsid w:val="00D00393"/>
    <w:rsid w:val="00D17EF8"/>
    <w:rsid w:val="00D35F76"/>
    <w:rsid w:val="00D71587"/>
    <w:rsid w:val="00DA12F3"/>
    <w:rsid w:val="00DB6494"/>
    <w:rsid w:val="00E31515"/>
    <w:rsid w:val="00E467A7"/>
    <w:rsid w:val="00E6539E"/>
    <w:rsid w:val="00E70382"/>
    <w:rsid w:val="00E734E6"/>
    <w:rsid w:val="00E8715F"/>
    <w:rsid w:val="00F001BA"/>
    <w:rsid w:val="00F14E01"/>
    <w:rsid w:val="00F26039"/>
    <w:rsid w:val="00F41261"/>
    <w:rsid w:val="00F53D42"/>
    <w:rsid w:val="00FD5012"/>
    <w:rsid w:val="00FE00E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Title" w:semiHidden="0" w:uiPriority="10" w:unhideWhenUsed="0"/>
    <w:lsdException w:name="Default Paragraph Font" w:uiPriority="1"/>
    <w:lsdException w:name="Body Text" w:uiPriority="0" w:qFormat="1"/>
    <w:lsdException w:name="Subtitle" w:semiHidden="0" w:uiPriority="11" w:unhideWhenUsed="0"/>
    <w:lsdException w:name="Block Text"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qFormat/>
    <w:rsid w:val="00F14E01"/>
    <w:pPr>
      <w:spacing w:after="160" w:line="259" w:lineRule="auto"/>
    </w:pPr>
    <w:rPr>
      <w:rFonts w:eastAsiaTheme="minorHAnsi"/>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rsid w:val="005057A8"/>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5057A8"/>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5057A8"/>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5057A8"/>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5057A8"/>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A8"/>
    <w:rPr>
      <w:color w:val="0000FF" w:themeColor="hyperlink"/>
      <w:u w:val="single"/>
    </w:rPr>
  </w:style>
  <w:style w:type="character" w:styleId="CommentReference">
    <w:name w:val="annotation reference"/>
    <w:basedOn w:val="DefaultParagraphFont"/>
    <w:uiPriority w:val="99"/>
    <w:semiHidden/>
    <w:unhideWhenUsed/>
    <w:rsid w:val="009316A0"/>
    <w:rPr>
      <w:sz w:val="16"/>
      <w:szCs w:val="16"/>
    </w:rPr>
  </w:style>
  <w:style w:type="table" w:customStyle="1" w:styleId="AIRBlueTable">
    <w:name w:val="AIR Blue Table"/>
    <w:basedOn w:val="TableNormal"/>
    <w:uiPriority w:val="99"/>
    <w:rsid w:val="005057A8"/>
    <w:pPr>
      <w:spacing w:before="40" w:after="40" w:line="240" w:lineRule="auto"/>
    </w:pPr>
    <w:rPr>
      <w:rFonts w:asciiTheme="majorHAnsi" w:eastAsia="Times New Roman" w:hAnsiTheme="majorHAnsi" w:cs="Times New Roman"/>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5057A8"/>
    <w:pPr>
      <w:numPr>
        <w:numId w:val="1"/>
      </w:numPr>
    </w:pPr>
  </w:style>
  <w:style w:type="table" w:customStyle="1" w:styleId="AIRGrayTable">
    <w:name w:val="AIR Gray Table"/>
    <w:basedOn w:val="TableNormal"/>
    <w:uiPriority w:val="99"/>
    <w:rsid w:val="005057A8"/>
    <w:pPr>
      <w:spacing w:before="40" w:after="40" w:line="240" w:lineRule="auto"/>
    </w:pPr>
    <w:rPr>
      <w:rFonts w:asciiTheme="majorHAnsi" w:eastAsia="Times New Roman" w:hAnsiTheme="majorHAnsi"/>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9316A0"/>
    <w:pPr>
      <w:spacing w:after="0" w:line="240" w:lineRule="auto"/>
    </w:pPr>
    <w:rPr>
      <w:rFonts w:eastAsia="Times New Roman"/>
      <w:sz w:val="20"/>
      <w:szCs w:val="20"/>
    </w:rPr>
  </w:style>
  <w:style w:type="numbering" w:customStyle="1" w:styleId="AIRNumber">
    <w:name w:val="AIR Number"/>
    <w:uiPriority w:val="99"/>
    <w:rsid w:val="005057A8"/>
    <w:pPr>
      <w:numPr>
        <w:numId w:val="2"/>
      </w:numPr>
    </w:pPr>
  </w:style>
  <w:style w:type="numbering" w:customStyle="1" w:styleId="AIRTableBullet">
    <w:name w:val="AIR Table Bullet"/>
    <w:uiPriority w:val="99"/>
    <w:rsid w:val="005057A8"/>
    <w:pPr>
      <w:numPr>
        <w:numId w:val="3"/>
      </w:numPr>
    </w:pPr>
  </w:style>
  <w:style w:type="numbering" w:customStyle="1" w:styleId="AIRTableNumbering">
    <w:name w:val="AIR Table Numbering"/>
    <w:uiPriority w:val="99"/>
    <w:rsid w:val="005057A8"/>
    <w:pPr>
      <w:numPr>
        <w:numId w:val="4"/>
      </w:numPr>
    </w:pPr>
  </w:style>
  <w:style w:type="paragraph" w:customStyle="1" w:styleId="Bullet1">
    <w:name w:val="Bullet 1"/>
    <w:basedOn w:val="BodyText"/>
    <w:uiPriority w:val="4"/>
    <w:qFormat/>
    <w:rsid w:val="005057A8"/>
    <w:pPr>
      <w:keepLines/>
      <w:numPr>
        <w:numId w:val="25"/>
      </w:numPr>
      <w:spacing w:before="120"/>
    </w:pPr>
  </w:style>
  <w:style w:type="paragraph" w:styleId="BodyText">
    <w:name w:val="Body Text"/>
    <w:link w:val="BodyTextChar"/>
    <w:qFormat/>
    <w:rsid w:val="005057A8"/>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57A8"/>
    <w:rPr>
      <w:rFonts w:eastAsia="Times New Roman" w:cs="Times New Roman"/>
      <w:sz w:val="24"/>
      <w:szCs w:val="24"/>
    </w:rPr>
  </w:style>
  <w:style w:type="paragraph" w:customStyle="1" w:styleId="Bullet2">
    <w:name w:val="Bullet 2"/>
    <w:basedOn w:val="BodyText"/>
    <w:uiPriority w:val="4"/>
    <w:qFormat/>
    <w:rsid w:val="005057A8"/>
    <w:pPr>
      <w:keepLines/>
      <w:numPr>
        <w:ilvl w:val="1"/>
        <w:numId w:val="25"/>
      </w:numPr>
      <w:spacing w:before="120"/>
    </w:pPr>
  </w:style>
  <w:style w:type="paragraph" w:customStyle="1" w:styleId="Bullet3">
    <w:name w:val="Bullet 3"/>
    <w:basedOn w:val="BodyText"/>
    <w:uiPriority w:val="4"/>
    <w:qFormat/>
    <w:rsid w:val="005057A8"/>
    <w:pPr>
      <w:keepLines/>
      <w:numPr>
        <w:ilvl w:val="2"/>
        <w:numId w:val="25"/>
      </w:numPr>
      <w:spacing w:before="120"/>
      <w:contextualSpacing/>
    </w:pPr>
  </w:style>
  <w:style w:type="paragraph" w:customStyle="1" w:styleId="NumberedList">
    <w:name w:val="Numbered List"/>
    <w:basedOn w:val="BodyText"/>
    <w:uiPriority w:val="4"/>
    <w:qFormat/>
    <w:rsid w:val="005057A8"/>
    <w:pPr>
      <w:keepLines/>
      <w:numPr>
        <w:numId w:val="26"/>
      </w:numPr>
      <w:spacing w:before="120"/>
    </w:pPr>
  </w:style>
  <w:style w:type="paragraph" w:customStyle="1" w:styleId="TableBullet1">
    <w:name w:val="Table Bullet 1"/>
    <w:basedOn w:val="Normal"/>
    <w:uiPriority w:val="16"/>
    <w:qFormat/>
    <w:rsid w:val="005057A8"/>
    <w:pPr>
      <w:numPr>
        <w:numId w:val="28"/>
      </w:numPr>
      <w:spacing w:before="40" w:after="40" w:line="240" w:lineRule="auto"/>
    </w:pPr>
    <w:rPr>
      <w:rFonts w:asciiTheme="majorHAnsi" w:eastAsia="Times New Roman" w:hAnsiTheme="majorHAnsi" w:cs="Times New Roman"/>
      <w:sz w:val="20"/>
      <w:szCs w:val="20"/>
    </w:rPr>
  </w:style>
  <w:style w:type="paragraph" w:customStyle="1" w:styleId="TableBullet2">
    <w:name w:val="Table Bullet 2"/>
    <w:basedOn w:val="Normal"/>
    <w:uiPriority w:val="16"/>
    <w:qFormat/>
    <w:rsid w:val="005057A8"/>
    <w:pPr>
      <w:numPr>
        <w:ilvl w:val="1"/>
        <w:numId w:val="28"/>
      </w:numPr>
      <w:spacing w:before="40" w:after="40" w:line="240" w:lineRule="auto"/>
    </w:pPr>
    <w:rPr>
      <w:rFonts w:asciiTheme="majorHAnsi" w:eastAsia="Times New Roman" w:hAnsiTheme="majorHAnsi" w:cs="Times New Roman"/>
      <w:sz w:val="20"/>
      <w:szCs w:val="20"/>
    </w:rPr>
  </w:style>
  <w:style w:type="paragraph" w:customStyle="1" w:styleId="TableNumbering">
    <w:name w:val="Table Numbering"/>
    <w:basedOn w:val="TableText"/>
    <w:uiPriority w:val="16"/>
    <w:qFormat/>
    <w:rsid w:val="005057A8"/>
    <w:pPr>
      <w:numPr>
        <w:numId w:val="29"/>
      </w:numPr>
    </w:pPr>
  </w:style>
  <w:style w:type="paragraph" w:styleId="BlockText">
    <w:name w:val="Block Text"/>
    <w:basedOn w:val="BodyText"/>
    <w:next w:val="BodyText"/>
    <w:uiPriority w:val="1"/>
    <w:qFormat/>
    <w:rsid w:val="005057A8"/>
    <w:pPr>
      <w:spacing w:before="120"/>
      <w:ind w:left="720"/>
    </w:pPr>
  </w:style>
  <w:style w:type="paragraph" w:styleId="Caption">
    <w:name w:val="caption"/>
    <w:next w:val="Normal"/>
    <w:uiPriority w:val="99"/>
    <w:unhideWhenUsed/>
    <w:rsid w:val="005057A8"/>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9316A0"/>
    <w:rPr>
      <w:rFonts w:eastAsia="Times New Roman"/>
      <w:sz w:val="20"/>
      <w:szCs w:val="20"/>
    </w:rPr>
  </w:style>
  <w:style w:type="paragraph" w:styleId="BalloonText">
    <w:name w:val="Balloon Text"/>
    <w:basedOn w:val="Normal"/>
    <w:link w:val="BalloonTextChar"/>
    <w:uiPriority w:val="99"/>
    <w:semiHidden/>
    <w:unhideWhenUsed/>
    <w:rsid w:val="009316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16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5057A8"/>
    <w:rPr>
      <w:vertAlign w:val="superscript"/>
    </w:rPr>
  </w:style>
  <w:style w:type="paragraph" w:styleId="EndnoteText">
    <w:name w:val="endnote text"/>
    <w:basedOn w:val="Normal"/>
    <w:link w:val="EndnoteTextChar"/>
    <w:uiPriority w:val="99"/>
    <w:semiHidden/>
    <w:unhideWhenUsed/>
    <w:rsid w:val="005057A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5057A8"/>
    <w:rPr>
      <w:rFonts w:eastAsia="Times New Roman"/>
      <w:sz w:val="20"/>
      <w:szCs w:val="20"/>
    </w:rPr>
  </w:style>
  <w:style w:type="paragraph" w:customStyle="1" w:styleId="ExhibitTitle">
    <w:name w:val="Exhibit Title"/>
    <w:basedOn w:val="Caption"/>
    <w:next w:val="Normal"/>
    <w:uiPriority w:val="12"/>
    <w:qFormat/>
    <w:rsid w:val="005057A8"/>
  </w:style>
  <w:style w:type="paragraph" w:customStyle="1" w:styleId="FigurePlacement">
    <w:name w:val="Figure Placement"/>
    <w:uiPriority w:val="14"/>
    <w:qFormat/>
    <w:rsid w:val="005057A8"/>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5057A8"/>
    <w:pPr>
      <w:keepLines/>
    </w:pPr>
  </w:style>
  <w:style w:type="paragraph" w:styleId="Footer">
    <w:name w:val="footer"/>
    <w:link w:val="FooterChar"/>
    <w:uiPriority w:val="99"/>
    <w:unhideWhenUsed/>
    <w:qFormat/>
    <w:rsid w:val="005057A8"/>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7A8"/>
    <w:rPr>
      <w:rFonts w:eastAsia="Times New Roman" w:cs="Times New Roman"/>
      <w:sz w:val="20"/>
      <w:szCs w:val="20"/>
    </w:rPr>
  </w:style>
  <w:style w:type="character" w:styleId="FootnoteReference">
    <w:name w:val="footnote reference"/>
    <w:uiPriority w:val="99"/>
    <w:rsid w:val="005057A8"/>
    <w:rPr>
      <w:vertAlign w:val="superscript"/>
    </w:rPr>
  </w:style>
  <w:style w:type="paragraph" w:styleId="FootnoteText">
    <w:name w:val="footnote text"/>
    <w:link w:val="FootnoteTextChar"/>
    <w:uiPriority w:val="99"/>
    <w:qFormat/>
    <w:rsid w:val="005057A8"/>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057A8"/>
    <w:rPr>
      <w:rFonts w:eastAsia="Times New Roman" w:cs="Times New Roman"/>
      <w:sz w:val="20"/>
      <w:szCs w:val="20"/>
    </w:rPr>
  </w:style>
  <w:style w:type="paragraph" w:styleId="Header">
    <w:name w:val="header"/>
    <w:link w:val="HeaderChar"/>
    <w:uiPriority w:val="99"/>
    <w:unhideWhenUsed/>
    <w:rsid w:val="005057A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7A8"/>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sid w:val="005057A8"/>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5057A8"/>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5057A8"/>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057A8"/>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5057A8"/>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5057A8"/>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057A8"/>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5057A8"/>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5057A8"/>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057A8"/>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5057A8"/>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057A8"/>
    <w:pPr>
      <w:tabs>
        <w:tab w:val="right" w:pos="9360"/>
      </w:tabs>
      <w:spacing w:after="580" w:line="240" w:lineRule="auto"/>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057A8"/>
    <w:rPr>
      <w:rFonts w:asciiTheme="majorHAnsi" w:eastAsia="Calibri" w:hAnsiTheme="majorHAnsi"/>
      <w:sz w:val="16"/>
      <w:szCs w:val="16"/>
    </w:rPr>
  </w:style>
  <w:style w:type="paragraph" w:customStyle="1" w:styleId="Reference">
    <w:name w:val="Reference"/>
    <w:link w:val="ReferenceChar"/>
    <w:uiPriority w:val="20"/>
    <w:rsid w:val="005057A8"/>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5057A8"/>
    <w:rPr>
      <w:rFonts w:eastAsia="Times New Roman" w:cs="Times New Roman"/>
      <w:sz w:val="24"/>
      <w:szCs w:val="20"/>
    </w:rPr>
  </w:style>
  <w:style w:type="character" w:customStyle="1" w:styleId="ReferenceItalics">
    <w:name w:val="Reference Italics"/>
    <w:basedOn w:val="DefaultParagraphFont"/>
    <w:uiPriority w:val="20"/>
    <w:qFormat/>
    <w:rsid w:val="005057A8"/>
    <w:rPr>
      <w:i/>
    </w:rPr>
  </w:style>
  <w:style w:type="paragraph" w:customStyle="1" w:styleId="ReferenceSubheading">
    <w:name w:val="Reference Subheading"/>
    <w:basedOn w:val="Heading3"/>
    <w:uiPriority w:val="19"/>
    <w:qFormat/>
    <w:rsid w:val="005057A8"/>
    <w:pPr>
      <w:outlineLvl w:val="9"/>
    </w:pPr>
  </w:style>
  <w:style w:type="paragraph" w:customStyle="1" w:styleId="TableColumnHeadCentered">
    <w:name w:val="Table Column Head Centered"/>
    <w:basedOn w:val="Normal"/>
    <w:uiPriority w:val="15"/>
    <w:qFormat/>
    <w:rsid w:val="005057A8"/>
    <w:pPr>
      <w:spacing w:before="40" w:after="40" w:line="240" w:lineRule="auto"/>
      <w:jc w:val="center"/>
    </w:pPr>
    <w:rPr>
      <w:rFonts w:asciiTheme="majorHAnsi" w:eastAsia="Times New Roman" w:hAnsiTheme="majorHAnsi" w:cs="Times New Roman"/>
      <w:b/>
      <w:bCs/>
      <w:sz w:val="20"/>
      <w:szCs w:val="20"/>
    </w:rPr>
  </w:style>
  <w:style w:type="paragraph" w:customStyle="1" w:styleId="TableColumnHeadLeft">
    <w:name w:val="Table Column Head Left"/>
    <w:basedOn w:val="Normal"/>
    <w:uiPriority w:val="15"/>
    <w:qFormat/>
    <w:rsid w:val="005057A8"/>
    <w:pPr>
      <w:spacing w:before="40" w:after="40" w:line="240" w:lineRule="auto"/>
    </w:pPr>
    <w:rPr>
      <w:rFonts w:asciiTheme="majorHAnsi" w:eastAsia="Times New Roman" w:hAnsiTheme="majorHAnsi" w:cs="Times New Roman"/>
      <w:b/>
      <w:bCs/>
      <w:sz w:val="20"/>
      <w:szCs w:val="20"/>
    </w:rPr>
  </w:style>
  <w:style w:type="paragraph" w:customStyle="1" w:styleId="TableText">
    <w:name w:val="Table Text"/>
    <w:uiPriority w:val="15"/>
    <w:qFormat/>
    <w:rsid w:val="005057A8"/>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5057A8"/>
    <w:pPr>
      <w:spacing w:before="120" w:after="120"/>
      <w:contextualSpacing/>
    </w:pPr>
    <w:rPr>
      <w:sz w:val="18"/>
    </w:rPr>
  </w:style>
  <w:style w:type="paragraph" w:customStyle="1" w:styleId="TableSubheading">
    <w:name w:val="Table Subheading"/>
    <w:basedOn w:val="TableText"/>
    <w:uiPriority w:val="15"/>
    <w:qFormat/>
    <w:rsid w:val="005057A8"/>
    <w:rPr>
      <w:b/>
      <w:szCs w:val="24"/>
    </w:rPr>
  </w:style>
  <w:style w:type="paragraph" w:customStyle="1" w:styleId="TableTextCentered">
    <w:name w:val="Table Text Centered"/>
    <w:basedOn w:val="TableText"/>
    <w:uiPriority w:val="15"/>
    <w:qFormat/>
    <w:rsid w:val="005057A8"/>
    <w:pPr>
      <w:jc w:val="center"/>
    </w:pPr>
  </w:style>
  <w:style w:type="paragraph" w:customStyle="1" w:styleId="TableTitle">
    <w:name w:val="Table Title"/>
    <w:basedOn w:val="Caption"/>
    <w:next w:val="BodyText"/>
    <w:uiPriority w:val="14"/>
    <w:qFormat/>
    <w:rsid w:val="005057A8"/>
  </w:style>
  <w:style w:type="paragraph" w:customStyle="1" w:styleId="Call-outText">
    <w:name w:val="Call-out Text"/>
    <w:next w:val="BodyText"/>
    <w:uiPriority w:val="1"/>
    <w:rsid w:val="005057A8"/>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59"/>
    <w:rsid w:val="0050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F14E01"/>
    <w:pPr>
      <w:spacing w:after="160" w:line="259" w:lineRule="auto"/>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D0039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D00393"/>
    <w:rPr>
      <w:rFonts w:eastAsiaTheme="minorHAnsi"/>
      <w:b/>
      <w:bCs/>
      <w:sz w:val="20"/>
      <w:szCs w:val="20"/>
    </w:rPr>
  </w:style>
  <w:style w:type="character" w:styleId="FollowedHyperlink">
    <w:name w:val="FollowedHyperlink"/>
    <w:basedOn w:val="DefaultParagraphFont"/>
    <w:uiPriority w:val="99"/>
    <w:semiHidden/>
    <w:unhideWhenUsed/>
    <w:rsid w:val="0061771F"/>
    <w:rPr>
      <w:color w:val="800080" w:themeColor="followedHyperlink"/>
      <w:u w:val="single"/>
    </w:rPr>
  </w:style>
  <w:style w:type="paragraph" w:styleId="Revision">
    <w:name w:val="Revision"/>
    <w:hidden/>
    <w:uiPriority w:val="99"/>
    <w:semiHidden/>
    <w:rsid w:val="008328BE"/>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18011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dn2.hubspot.net/hubfs/336169/What-is-CLASS_Info_Sheet.pdf?t=1432824252621" TargetMode="Externa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DESE-231-34072</_dlc_DocId>
    <_dlc_DocIdUrl xmlns="733efe1c-5bbe-4968-87dc-d400e65c879f">
      <Url>https://sharepoint.doemass.org/ese/webteam/cps/_layouts/DocIdRedir.aspx?ID=DESE-231-34072</Url>
      <Description>DESE-231-34072</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D057ED7-9385-4259-B610-81A0E10F505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6EBE3CA-0A87-4D60-9673-D45B50586FFE}">
  <ds:schemaRefs>
    <ds:schemaRef ds:uri="http://schemas.microsoft.com/sharepoint/events"/>
  </ds:schemaRefs>
</ds:datastoreItem>
</file>

<file path=customXml/itemProps3.xml><?xml version="1.0" encoding="utf-8"?>
<ds:datastoreItem xmlns:ds="http://schemas.openxmlformats.org/officeDocument/2006/customXml" ds:itemID="{2DD654A5-F0CE-46A0-9D0D-9B9E5588F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22877-35BC-4129-A8D7-B9517387D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2241</Words>
  <Characters>13267</Characters>
  <Application>Microsoft Office Word</Application>
  <DocSecurity>0</DocSecurity>
  <Lines>184</Lines>
  <Paragraphs>29</Paragraphs>
  <ScaleCrop>false</ScaleCrop>
  <HeadingPairs>
    <vt:vector size="2" baseType="variant">
      <vt:variant>
        <vt:lpstr>Title</vt:lpstr>
      </vt:variant>
      <vt:variant>
        <vt:i4>1</vt:i4>
      </vt:variant>
    </vt:vector>
  </HeadingPairs>
  <TitlesOfParts>
    <vt:vector size="1" baseType="lpstr">
      <vt:lpstr>BESE June 2017 ITEM 4 Attach- Morgan Update</vt:lpstr>
    </vt:vector>
  </TitlesOfParts>
  <Company/>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2017 ITEM 4 Attach- Morgan Update</dc:title>
  <dc:subject/>
  <dc:creator>ESE</dc:creator>
  <cp:lastModifiedBy>dzou</cp:lastModifiedBy>
  <cp:revision>3</cp:revision>
  <cp:lastPrinted>2017-06-01T22:17:00Z</cp:lastPrinted>
  <dcterms:created xsi:type="dcterms:W3CDTF">2017-06-07T18:44:00Z</dcterms:created>
  <dcterms:modified xsi:type="dcterms:W3CDTF">2017-06-20T20:38:00Z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2017</vt:lpwstr>
  </property>
</Properties>
</file>