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BF" w:rsidRDefault="005F68BF" w:rsidP="005F68BF">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60288"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rsidR="005F68BF" w:rsidRDefault="005F68BF" w:rsidP="005F68BF">
      <w:pPr>
        <w:outlineLvl w:val="0"/>
        <w:rPr>
          <w:rFonts w:ascii="Arial" w:hAnsi="Arial"/>
          <w:b/>
          <w:i/>
          <w:sz w:val="50"/>
        </w:rPr>
      </w:pPr>
      <w:r>
        <w:rPr>
          <w:rFonts w:ascii="Arial" w:hAnsi="Arial"/>
          <w:b/>
          <w:i/>
          <w:sz w:val="40"/>
        </w:rPr>
        <w:t>Elementary and Secondary Education</w:t>
      </w:r>
    </w:p>
    <w:p w:rsidR="005F68BF" w:rsidRDefault="00F46319" w:rsidP="005F68BF">
      <w:pPr>
        <w:rPr>
          <w:rFonts w:ascii="Arial" w:hAnsi="Arial"/>
          <w:i/>
        </w:rPr>
      </w:pPr>
      <w:r>
        <w:rPr>
          <w:rFonts w:ascii="Arial" w:hAnsi="Arial"/>
          <w:i/>
          <w:noProof/>
          <w:lang w:eastAsia="zh-CN"/>
        </w:rPr>
        <mc:AlternateContent>
          <mc:Choice Requires="wps">
            <w:drawing>
              <wp:anchor distT="0" distB="0" distL="114300" distR="114300" simplePos="0" relativeHeight="251661312" behindDoc="0" locked="0" layoutInCell="0" allowOverlap="1">
                <wp:simplePos x="0" y="0"/>
                <wp:positionH relativeFrom="column">
                  <wp:posOffset>767715</wp:posOffset>
                </wp:positionH>
                <wp:positionV relativeFrom="paragraph">
                  <wp:posOffset>64770</wp:posOffset>
                </wp:positionV>
                <wp:extent cx="5066030" cy="0"/>
                <wp:effectExtent l="0" t="0" r="20320" b="19050"/>
                <wp:wrapNone/>
                <wp:docPr id="2"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0CF4" id="Line 3" o:spid="_x0000_s1026" alt="horizontal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5.1pt" to="459.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RhIQIAAEEEAAAOAAAAZHJzL2Uyb0RvYy54bWysU8GO2jAQvVfqP1i+QxLIsm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rMQTjBTp&#10;oEUboTiaYsS4o1CpVlvxXStPJJLgCRXrjSvgYqW2NuRMT+rFbDT95pDSVUvUnkfmr2cDcFm4kby5&#10;EjbOwLu7/pNmEEMOXsfynRrbBUgoDDrFLp1vXeInjygcPqSzWTqFZtLBl5BiuGis8x+57lAwShwZ&#10;B0By3DgfiJBiCAnHSq+FlFEEUqEe2E4e0zRScVoKFrwhztn9rpIWHUnQUfxiWuC5D7P6oFhEazlh&#10;q6vtiZAXG16XKuBBLsDnal2E8uMpfVrNV/N8lE9mq1Ge1vXow7rKR7N19vhQT+uqqrOfgVqWF61g&#10;jKvAbhBtlv+dKK7jc5HbTba3OiRv0WPBgOzwj6RjM0P/LkrYaXbe2qHJoNMYfJ2pMAj3e7DvJ3/5&#10;CwAA//8DAFBLAwQUAAYACAAAACEA5cDoaN0AAAAJAQAADwAAAGRycy9kb3ducmV2LnhtbEyPQU/D&#10;MAyF70j8h8hI3FiyHlhXmk4INE2gXbYhcfWa0BQap2uyrfx7PHGAm5/99Py9cjH6TpzsENtAGqYT&#10;BcJSHUxLjYa33fIuBxETksEukNXwbSMsquurEgsTzrSxp21qBIdQLFCDS6kvpIy1sx7jJPSW+PYR&#10;Bo+J5dBIM+CZw30nM6XupceW+IPD3j45W39tj14DPq826T3PXmfti1t/7paHlcsPWt/ejI8PIJId&#10;058ZLviMDhUz7cORTBQd60zN2cqDykCwYT7NZyD2vwtZlfJ/g+oHAAD//wMAUEsBAi0AFAAGAAgA&#10;AAAhALaDOJL+AAAA4QEAABMAAAAAAAAAAAAAAAAAAAAAAFtDb250ZW50X1R5cGVzXS54bWxQSwEC&#10;LQAUAAYACAAAACEAOP0h/9YAAACUAQAACwAAAAAAAAAAAAAAAAAvAQAAX3JlbHMvLnJlbHNQSwEC&#10;LQAUAAYACAAAACEASQZUYSECAABBBAAADgAAAAAAAAAAAAAAAAAuAgAAZHJzL2Uyb0RvYy54bWxQ&#10;SwECLQAUAAYACAAAACEA5cDoaN0AAAAJAQAADwAAAAAAAAAAAAAAAAB7BAAAZHJzL2Rvd25yZXYu&#10;eG1sUEsFBgAAAAAEAAQA8wAAAIUFAAAAAA==&#10;" o:allowincell="f" strokeweight="1pt"/>
            </w:pict>
          </mc:Fallback>
        </mc:AlternateContent>
      </w:r>
    </w:p>
    <w:p w:rsidR="005F68BF" w:rsidRDefault="005F68BF" w:rsidP="00F61D82">
      <w:pPr>
        <w:pStyle w:val="Heading3"/>
        <w:tabs>
          <w:tab w:val="clear" w:pos="5400"/>
          <w:tab w:val="left" w:pos="6660"/>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rsidR="005F68BF" w:rsidRPr="00C974A6" w:rsidRDefault="005F68BF" w:rsidP="005F68BF">
      <w:pPr>
        <w:pStyle w:val="Heading2"/>
        <w:tabs>
          <w:tab w:val="right" w:pos="9000"/>
        </w:tabs>
        <w:jc w:val="left"/>
        <w:rPr>
          <w:sz w:val="16"/>
          <w:szCs w:val="16"/>
        </w:rPr>
      </w:pPr>
      <w:r>
        <w:rPr>
          <w:sz w:val="16"/>
          <w:szCs w:val="16"/>
        </w:rPr>
        <w:t xml:space="preserve">                                                                                                                 </w:t>
      </w:r>
      <w:r w:rsidRPr="00C974A6">
        <w:rPr>
          <w:sz w:val="16"/>
          <w:szCs w:val="16"/>
        </w:rPr>
        <w:t>TTY: N.E.T. Relay 1-800-439-2370</w:t>
      </w:r>
    </w:p>
    <w:p w:rsidR="005F68BF" w:rsidRPr="00C974A6" w:rsidRDefault="005F68BF" w:rsidP="005F68BF">
      <w:pPr>
        <w:ind w:left="720"/>
        <w:rPr>
          <w:rFonts w:ascii="Arial" w:hAnsi="Arial"/>
          <w:i/>
          <w:sz w:val="16"/>
          <w:szCs w:val="16"/>
        </w:rPr>
      </w:pPr>
    </w:p>
    <w:p w:rsidR="005F68BF" w:rsidRDefault="005F68BF" w:rsidP="005F68BF">
      <w:pPr>
        <w:ind w:left="720"/>
        <w:rPr>
          <w:rFonts w:ascii="Arial" w:hAnsi="Arial"/>
          <w:i/>
          <w:sz w:val="18"/>
        </w:rPr>
        <w:sectPr w:rsidR="005F68BF" w:rsidSect="005F68BF">
          <w:endnotePr>
            <w:numFmt w:val="decimal"/>
          </w:endnotePr>
          <w:type w:val="continuous"/>
          <w:pgSz w:w="12240" w:h="15840"/>
          <w:pgMar w:top="864" w:right="1080" w:bottom="1440" w:left="1800" w:header="1440" w:footer="1440" w:gutter="0"/>
          <w:cols w:space="720"/>
          <w:noEndnote/>
        </w:sectPr>
      </w:pPr>
    </w:p>
    <w:p w:rsidR="005F68BF" w:rsidRPr="00C974A6" w:rsidRDefault="005F68BF" w:rsidP="005F68BF">
      <w:pPr>
        <w:ind w:left="720"/>
        <w:jc w:val="center"/>
        <w:rPr>
          <w:rFonts w:ascii="Arial" w:hAnsi="Arial"/>
          <w:i/>
          <w:sz w:val="16"/>
          <w:szCs w:val="16"/>
        </w:rPr>
      </w:pPr>
    </w:p>
    <w:tbl>
      <w:tblPr>
        <w:tblW w:w="0" w:type="auto"/>
        <w:tblLook w:val="01E0" w:firstRow="1" w:lastRow="1" w:firstColumn="1" w:lastColumn="1" w:noHBand="0" w:noVBand="0"/>
        <w:tblDescription w:val="Jeff Wulfson&#10;Acting Commissioner&#10;"/>
      </w:tblPr>
      <w:tblGrid>
        <w:gridCol w:w="2951"/>
        <w:gridCol w:w="8425"/>
      </w:tblGrid>
      <w:tr w:rsidR="005F68BF" w:rsidRPr="009C084A" w:rsidTr="00136945">
        <w:trPr>
          <w:tblHeader/>
        </w:trPr>
        <w:tc>
          <w:tcPr>
            <w:tcW w:w="2988" w:type="dxa"/>
          </w:tcPr>
          <w:p w:rsidR="005F68BF" w:rsidRPr="009C084A" w:rsidRDefault="005F68BF" w:rsidP="00D924E9">
            <w:pPr>
              <w:jc w:val="center"/>
              <w:rPr>
                <w:rFonts w:ascii="Arial" w:hAnsi="Arial" w:cs="Arial"/>
                <w:sz w:val="16"/>
                <w:szCs w:val="16"/>
              </w:rPr>
            </w:pPr>
            <w:r>
              <w:rPr>
                <w:rFonts w:ascii="Arial" w:hAnsi="Arial" w:cs="Arial"/>
                <w:sz w:val="16"/>
                <w:szCs w:val="16"/>
              </w:rPr>
              <w:t xml:space="preserve">Jeff </w:t>
            </w:r>
            <w:proofErr w:type="spellStart"/>
            <w:r>
              <w:rPr>
                <w:rFonts w:ascii="Arial" w:hAnsi="Arial" w:cs="Arial"/>
                <w:sz w:val="16"/>
                <w:szCs w:val="16"/>
              </w:rPr>
              <w:t>Wulfson</w:t>
            </w:r>
            <w:proofErr w:type="spellEnd"/>
          </w:p>
          <w:p w:rsidR="005F68BF" w:rsidRPr="009C084A" w:rsidRDefault="005F68BF" w:rsidP="00D924E9">
            <w:pPr>
              <w:jc w:val="center"/>
              <w:rPr>
                <w:rFonts w:ascii="Arial" w:hAnsi="Arial"/>
                <w:i/>
                <w:sz w:val="16"/>
                <w:szCs w:val="16"/>
              </w:rPr>
            </w:pPr>
            <w:r>
              <w:rPr>
                <w:rFonts w:ascii="Arial" w:hAnsi="Arial"/>
                <w:i/>
                <w:sz w:val="16"/>
                <w:szCs w:val="16"/>
              </w:rPr>
              <w:t xml:space="preserve">Acting </w:t>
            </w:r>
            <w:r w:rsidRPr="009C084A">
              <w:rPr>
                <w:rFonts w:ascii="Arial" w:hAnsi="Arial"/>
                <w:i/>
                <w:sz w:val="16"/>
                <w:szCs w:val="16"/>
              </w:rPr>
              <w:t>Commissioner</w:t>
            </w:r>
          </w:p>
        </w:tc>
        <w:tc>
          <w:tcPr>
            <w:tcW w:w="8604" w:type="dxa"/>
          </w:tcPr>
          <w:p w:rsidR="005F68BF" w:rsidRPr="009C084A" w:rsidRDefault="005F68BF" w:rsidP="00D924E9">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footerReference w:type="even" r:id="rId12"/>
          <w:footerReference w:type="default" r:id="rId13"/>
          <w:footerReference w:type="first" r:id="rId14"/>
          <w:endnotePr>
            <w:numFmt w:val="decimal"/>
          </w:endnotePr>
          <w:type w:val="continuous"/>
          <w:pgSz w:w="12240" w:h="15840"/>
          <w:pgMar w:top="864" w:right="432" w:bottom="1440" w:left="432" w:header="1440" w:footer="1440" w:gutter="0"/>
          <w:cols w:space="720"/>
          <w:noEndnote/>
        </w:sectPr>
      </w:pPr>
    </w:p>
    <w:p w:rsidR="00FD23FE" w:rsidRDefault="00FD23FE">
      <w:pPr>
        <w:pStyle w:val="Heading1"/>
        <w:tabs>
          <w:tab w:val="clear" w:pos="4680"/>
        </w:tabs>
      </w:pPr>
      <w:r>
        <w:lastRenderedPageBreak/>
        <w:t>MEMORANDUM</w:t>
      </w:r>
    </w:p>
    <w:p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Description w:val="To: Members of the Board of Elementary and Secondary Education&#10;From: Jeff Wulfson, Acting Commissioner&#10;Date: January 12, 2018&#10;Subject: Grant Packages for the Board of Elementary and Secondary Education&#10;"/>
      </w:tblPr>
      <w:tblGrid>
        <w:gridCol w:w="1184"/>
        <w:gridCol w:w="8176"/>
      </w:tblGrid>
      <w:tr w:rsidR="00FD23FE" w:rsidTr="00136945">
        <w:trPr>
          <w:tblHeader/>
        </w:trPr>
        <w:tc>
          <w:tcPr>
            <w:tcW w:w="1188" w:type="dxa"/>
          </w:tcPr>
          <w:p w:rsidR="00FD23FE" w:rsidRDefault="00FD23FE">
            <w:pPr>
              <w:rPr>
                <w:b/>
              </w:rPr>
            </w:pPr>
            <w:r>
              <w:rPr>
                <w:b/>
              </w:rPr>
              <w:t>To:</w:t>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tc>
          <w:tcPr>
            <w:tcW w:w="1188" w:type="dxa"/>
          </w:tcPr>
          <w:p w:rsidR="00FD23FE" w:rsidRDefault="00FD23FE">
            <w:pPr>
              <w:rPr>
                <w:b/>
              </w:rPr>
            </w:pPr>
            <w:r w:rsidRPr="005F68BF">
              <w:rPr>
                <w:b/>
              </w:rPr>
              <w:t>From:</w:t>
            </w:r>
            <w:r>
              <w:tab/>
            </w:r>
          </w:p>
        </w:tc>
        <w:tc>
          <w:tcPr>
            <w:tcW w:w="8388" w:type="dxa"/>
          </w:tcPr>
          <w:p w:rsidR="00FD23FE" w:rsidRDefault="005F68BF">
            <w:pPr>
              <w:pStyle w:val="Footer"/>
              <w:widowControl w:val="0"/>
              <w:tabs>
                <w:tab w:val="clear" w:pos="4320"/>
                <w:tab w:val="clear" w:pos="8640"/>
              </w:tabs>
              <w:rPr>
                <w:bCs/>
                <w:snapToGrid w:val="0"/>
                <w:szCs w:val="20"/>
              </w:rPr>
            </w:pPr>
            <w:r>
              <w:rPr>
                <w:bCs/>
                <w:snapToGrid w:val="0"/>
                <w:szCs w:val="20"/>
              </w:rPr>
              <w:t xml:space="preserve">Jeff </w:t>
            </w:r>
            <w:proofErr w:type="spellStart"/>
            <w:r>
              <w:rPr>
                <w:bCs/>
                <w:snapToGrid w:val="0"/>
                <w:szCs w:val="20"/>
              </w:rPr>
              <w:t>Wulfson</w:t>
            </w:r>
            <w:proofErr w:type="spellEnd"/>
            <w:r w:rsidR="006257E1">
              <w:rPr>
                <w:bCs/>
                <w:snapToGrid w:val="0"/>
                <w:szCs w:val="20"/>
              </w:rPr>
              <w:t>, Acting Commissioner</w:t>
            </w:r>
          </w:p>
        </w:tc>
      </w:tr>
      <w:tr w:rsidR="00FD23FE">
        <w:tc>
          <w:tcPr>
            <w:tcW w:w="1188" w:type="dxa"/>
          </w:tcPr>
          <w:p w:rsidR="00FD23FE" w:rsidRDefault="00FD23FE">
            <w:pPr>
              <w:rPr>
                <w:b/>
              </w:rPr>
            </w:pPr>
            <w:r>
              <w:rPr>
                <w:b/>
              </w:rPr>
              <w:t>Date:</w:t>
            </w:r>
            <w:r>
              <w:tab/>
            </w:r>
          </w:p>
        </w:tc>
        <w:tc>
          <w:tcPr>
            <w:tcW w:w="8388" w:type="dxa"/>
          </w:tcPr>
          <w:p w:rsidR="00FD23FE" w:rsidRDefault="00C749C3" w:rsidP="006257E1">
            <w:pPr>
              <w:pStyle w:val="Footer"/>
              <w:widowControl w:val="0"/>
              <w:tabs>
                <w:tab w:val="clear" w:pos="4320"/>
                <w:tab w:val="clear" w:pos="8640"/>
              </w:tabs>
              <w:rPr>
                <w:bCs/>
                <w:snapToGrid w:val="0"/>
                <w:szCs w:val="20"/>
              </w:rPr>
            </w:pPr>
            <w:r>
              <w:rPr>
                <w:bCs/>
                <w:snapToGrid w:val="0"/>
                <w:szCs w:val="20"/>
              </w:rPr>
              <w:t xml:space="preserve">January </w:t>
            </w:r>
            <w:r w:rsidR="006257E1">
              <w:rPr>
                <w:bCs/>
                <w:snapToGrid w:val="0"/>
                <w:szCs w:val="20"/>
              </w:rPr>
              <w:t>12</w:t>
            </w:r>
            <w:r w:rsidR="00035C2D">
              <w:rPr>
                <w:bCs/>
                <w:snapToGrid w:val="0"/>
                <w:szCs w:val="20"/>
              </w:rPr>
              <w:t>, 201</w:t>
            </w:r>
            <w:r>
              <w:rPr>
                <w:bCs/>
                <w:snapToGrid w:val="0"/>
                <w:szCs w:val="20"/>
              </w:rPr>
              <w:t>8</w:t>
            </w:r>
          </w:p>
        </w:tc>
      </w:tr>
      <w:tr w:rsidR="00FD23FE">
        <w:tc>
          <w:tcPr>
            <w:tcW w:w="1188" w:type="dxa"/>
          </w:tcPr>
          <w:p w:rsidR="00FD23FE" w:rsidRDefault="00FD23FE">
            <w:pPr>
              <w:rPr>
                <w:b/>
              </w:rPr>
            </w:pPr>
            <w:r>
              <w:rPr>
                <w:b/>
              </w:rPr>
              <w:t>Subject:</w:t>
            </w:r>
          </w:p>
        </w:tc>
        <w:tc>
          <w:tcPr>
            <w:tcW w:w="8388" w:type="dxa"/>
          </w:tcPr>
          <w:p w:rsidR="004E02B6" w:rsidRPr="002A1F17" w:rsidRDefault="002A1F17">
            <w:pPr>
              <w:pStyle w:val="Footer"/>
              <w:widowControl w:val="0"/>
              <w:tabs>
                <w:tab w:val="clear" w:pos="4320"/>
                <w:tab w:val="clear" w:pos="8640"/>
              </w:tabs>
              <w:rPr>
                <w:bCs/>
                <w:snapToGrid w:val="0"/>
                <w:szCs w:val="20"/>
              </w:rPr>
            </w:pPr>
            <w:r w:rsidRPr="003C5EFF">
              <w:t>Grant Packages for the Board of Elementary and Secondary Education</w:t>
            </w:r>
          </w:p>
        </w:tc>
      </w:tr>
    </w:tbl>
    <w:p w:rsidR="00FD23FE" w:rsidRDefault="00FD23FE">
      <w:pPr>
        <w:pBdr>
          <w:bottom w:val="single" w:sz="4" w:space="1" w:color="auto"/>
        </w:pBdr>
      </w:pPr>
      <w:bookmarkStart w:id="0" w:name="TO"/>
      <w:bookmarkStart w:id="1" w:name="FROM"/>
      <w:bookmarkStart w:id="2" w:name="DATE"/>
      <w:bookmarkStart w:id="3" w:name="RE"/>
      <w:bookmarkEnd w:id="0"/>
      <w:bookmarkEnd w:id="1"/>
      <w:bookmarkEnd w:id="2"/>
      <w:bookmarkEnd w:id="3"/>
    </w:p>
    <w:p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rsidR="00FD23FE" w:rsidRDefault="00FD23FE">
      <w:pPr>
        <w:rPr>
          <w:sz w:val="16"/>
        </w:rPr>
      </w:pPr>
    </w:p>
    <w:p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720" w:bottom="1440" w:left="720" w:header="1440" w:footer="1440" w:gutter="0"/>
          <w:cols w:space="720"/>
          <w:formProt w:val="0"/>
          <w:noEndnote/>
          <w:titlePg/>
        </w:sectPr>
      </w:pPr>
    </w:p>
    <w:p w:rsidR="007379AC" w:rsidRDefault="007379AC" w:rsidP="004E02B6">
      <w:pPr>
        <w:widowControl/>
        <w:autoSpaceDE w:val="0"/>
        <w:autoSpaceDN w:val="0"/>
        <w:adjustRightInd w:val="0"/>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Pursuant to the authority given to me by the Board of Elementary and Secondary Education at its October 21, 2008 meeting, I approved the following competitive grants.&#10;&#10;&#10;Fund Code: 248&#10;Grant Program: The Systems for Student Success (SfSS) Initiative&#10;Number of Proposals Approved: 12&#10;Amount: $372,521&#10;&#10;Fund Code: 313&#10;Grant Program: McKinney-Vento Homeless Education Emergency Support Grant&#10;Number of Proposals Approved: 12&#10;Amount: $60,000&#10;&#10;Fund Code: 414&#10;Grant Program: Career and Technical Education Student Organization Grant&#10;Number of Proposals Approved: 5&#10;Amount: $323,000&#10;&#10;     &#10;Total Number of Proposals Approved:29&#10;Total Amount:$755,521"/>
      </w:tblPr>
      <w:tblGrid>
        <w:gridCol w:w="1260"/>
        <w:gridCol w:w="5906"/>
        <w:gridCol w:w="2070"/>
        <w:gridCol w:w="1474"/>
      </w:tblGrid>
      <w:tr w:rsidR="000F1F92" w:rsidTr="00136945">
        <w:trPr>
          <w:tblHeader/>
        </w:trPr>
        <w:tc>
          <w:tcPr>
            <w:tcW w:w="10710" w:type="dxa"/>
            <w:gridSpan w:val="4"/>
            <w:tcBorders>
              <w:top w:val="double" w:sz="4" w:space="0" w:color="auto"/>
              <w:left w:val="double" w:sz="4" w:space="0" w:color="auto"/>
              <w:bottom w:val="double" w:sz="4" w:space="0" w:color="auto"/>
              <w:right w:val="double" w:sz="4" w:space="0" w:color="auto"/>
            </w:tcBorders>
          </w:tcPr>
          <w:p w:rsidR="000F1F92" w:rsidRPr="006257E1" w:rsidRDefault="000F1F92" w:rsidP="005B3C81">
            <w:pPr>
              <w:spacing w:before="120"/>
              <w:jc w:val="center"/>
              <w:rPr>
                <w:b/>
                <w:sz w:val="22"/>
                <w:szCs w:val="22"/>
              </w:rPr>
            </w:pPr>
            <w:r w:rsidRPr="006257E1">
              <w:rPr>
                <w:b/>
                <w:sz w:val="22"/>
                <w:szCs w:val="22"/>
              </w:rPr>
              <w:t>Pursuant to the authority given to me by the Board of Elementary and Secondary Education at its</w:t>
            </w:r>
          </w:p>
          <w:p w:rsidR="000F1F92" w:rsidRPr="006257E1" w:rsidRDefault="000F1F92" w:rsidP="005B3C81">
            <w:pPr>
              <w:jc w:val="center"/>
              <w:rPr>
                <w:b/>
                <w:sz w:val="22"/>
                <w:szCs w:val="22"/>
              </w:rPr>
            </w:pPr>
            <w:r w:rsidRPr="006257E1">
              <w:rPr>
                <w:b/>
                <w:sz w:val="22"/>
                <w:szCs w:val="22"/>
              </w:rPr>
              <w:t xml:space="preserve"> October 21, 2008 meeting, I approved the following competitive grants.</w:t>
            </w:r>
          </w:p>
        </w:tc>
      </w:tr>
      <w:tr w:rsidR="000F1F92" w:rsidTr="005B3C81">
        <w:trPr>
          <w:trHeight w:val="1212"/>
        </w:trPr>
        <w:tc>
          <w:tcPr>
            <w:tcW w:w="1260" w:type="dxa"/>
            <w:tcBorders>
              <w:bottom w:val="double" w:sz="4" w:space="0" w:color="auto"/>
            </w:tcBorders>
          </w:tcPr>
          <w:p w:rsidR="000F1F92" w:rsidRPr="00AB593E" w:rsidRDefault="000F1F92" w:rsidP="005B3C81">
            <w:pPr>
              <w:jc w:val="center"/>
              <w:rPr>
                <w:b/>
                <w:sz w:val="22"/>
                <w:szCs w:val="22"/>
              </w:rPr>
            </w:pPr>
          </w:p>
          <w:p w:rsidR="000F1F92" w:rsidRPr="00AB593E" w:rsidRDefault="000F1F92" w:rsidP="005B3C81">
            <w:pPr>
              <w:jc w:val="center"/>
              <w:rPr>
                <w:b/>
                <w:sz w:val="22"/>
                <w:szCs w:val="22"/>
              </w:rPr>
            </w:pPr>
            <w:r w:rsidRPr="00AB593E">
              <w:rPr>
                <w:b/>
                <w:sz w:val="22"/>
                <w:szCs w:val="22"/>
              </w:rPr>
              <w:t xml:space="preserve">FUND </w:t>
            </w:r>
          </w:p>
          <w:p w:rsidR="000F1F92" w:rsidRPr="00AB593E" w:rsidRDefault="000F1F92" w:rsidP="005B3C81">
            <w:pPr>
              <w:jc w:val="center"/>
              <w:rPr>
                <w:b/>
                <w:sz w:val="22"/>
                <w:szCs w:val="22"/>
              </w:rPr>
            </w:pPr>
            <w:r w:rsidRPr="00AB593E">
              <w:rPr>
                <w:b/>
                <w:sz w:val="22"/>
                <w:szCs w:val="22"/>
              </w:rPr>
              <w:t>CODE</w:t>
            </w:r>
          </w:p>
        </w:tc>
        <w:tc>
          <w:tcPr>
            <w:tcW w:w="5906" w:type="dxa"/>
            <w:tcBorders>
              <w:bottom w:val="double" w:sz="4" w:space="0" w:color="auto"/>
            </w:tcBorders>
          </w:tcPr>
          <w:p w:rsidR="000F1F92" w:rsidRPr="006257E1" w:rsidRDefault="000F1F92" w:rsidP="005B3C81">
            <w:pPr>
              <w:jc w:val="center"/>
              <w:rPr>
                <w:b/>
                <w:sz w:val="22"/>
                <w:szCs w:val="22"/>
              </w:rPr>
            </w:pPr>
          </w:p>
          <w:p w:rsidR="000F1F92" w:rsidRPr="00A94D83" w:rsidRDefault="000F1F92" w:rsidP="005B3C81">
            <w:pPr>
              <w:pStyle w:val="Heading5"/>
              <w:jc w:val="center"/>
              <w:rPr>
                <w:b/>
                <w:i w:val="0"/>
                <w:sz w:val="22"/>
                <w:szCs w:val="22"/>
              </w:rPr>
            </w:pPr>
            <w:r w:rsidRPr="00A94D83">
              <w:rPr>
                <w:b/>
                <w:i w:val="0"/>
                <w:sz w:val="22"/>
                <w:szCs w:val="22"/>
              </w:rPr>
              <w:t>GRANT PROGRAM</w:t>
            </w:r>
          </w:p>
        </w:tc>
        <w:tc>
          <w:tcPr>
            <w:tcW w:w="2070" w:type="dxa"/>
            <w:tcBorders>
              <w:bottom w:val="double" w:sz="4" w:space="0" w:color="auto"/>
            </w:tcBorders>
          </w:tcPr>
          <w:p w:rsidR="000F1F92" w:rsidRPr="006257E1" w:rsidRDefault="000F1F92" w:rsidP="005B3C81">
            <w:pPr>
              <w:jc w:val="center"/>
              <w:rPr>
                <w:b/>
                <w:sz w:val="22"/>
                <w:szCs w:val="22"/>
              </w:rPr>
            </w:pPr>
          </w:p>
          <w:p w:rsidR="000F1F92" w:rsidRPr="006257E1" w:rsidRDefault="000F1F92" w:rsidP="005B3C81">
            <w:pPr>
              <w:jc w:val="center"/>
              <w:rPr>
                <w:b/>
                <w:sz w:val="22"/>
                <w:szCs w:val="22"/>
              </w:rPr>
            </w:pPr>
            <w:r w:rsidRPr="006257E1">
              <w:rPr>
                <w:b/>
                <w:sz w:val="22"/>
                <w:szCs w:val="22"/>
              </w:rPr>
              <w:t>NUMBER OF</w:t>
            </w:r>
          </w:p>
          <w:p w:rsidR="000F1F92" w:rsidRPr="006257E1" w:rsidRDefault="000F1F92" w:rsidP="005B3C81">
            <w:pPr>
              <w:jc w:val="center"/>
              <w:rPr>
                <w:b/>
                <w:sz w:val="22"/>
                <w:szCs w:val="22"/>
              </w:rPr>
            </w:pPr>
            <w:r w:rsidRPr="006257E1">
              <w:rPr>
                <w:b/>
                <w:sz w:val="22"/>
                <w:szCs w:val="22"/>
              </w:rPr>
              <w:t xml:space="preserve">PROPOSALS </w:t>
            </w:r>
          </w:p>
          <w:p w:rsidR="000F1F92" w:rsidRPr="006257E1" w:rsidRDefault="000F1F92" w:rsidP="005B3C81">
            <w:pPr>
              <w:spacing w:after="120"/>
              <w:jc w:val="center"/>
              <w:rPr>
                <w:b/>
                <w:sz w:val="22"/>
                <w:szCs w:val="22"/>
              </w:rPr>
            </w:pPr>
            <w:r w:rsidRPr="006257E1">
              <w:rPr>
                <w:b/>
                <w:sz w:val="22"/>
                <w:szCs w:val="22"/>
              </w:rPr>
              <w:t>APPROVED</w:t>
            </w:r>
          </w:p>
        </w:tc>
        <w:tc>
          <w:tcPr>
            <w:tcW w:w="1474" w:type="dxa"/>
            <w:tcBorders>
              <w:bottom w:val="double" w:sz="4" w:space="0" w:color="auto"/>
            </w:tcBorders>
          </w:tcPr>
          <w:p w:rsidR="000F1F92" w:rsidRPr="006257E1" w:rsidRDefault="000F1F92" w:rsidP="005B3C81">
            <w:pPr>
              <w:jc w:val="center"/>
              <w:rPr>
                <w:b/>
                <w:sz w:val="22"/>
                <w:szCs w:val="22"/>
              </w:rPr>
            </w:pPr>
          </w:p>
          <w:p w:rsidR="000F1F92" w:rsidRPr="006257E1" w:rsidRDefault="000F1F92" w:rsidP="005B3C81">
            <w:pPr>
              <w:jc w:val="center"/>
              <w:rPr>
                <w:b/>
                <w:sz w:val="22"/>
                <w:szCs w:val="22"/>
              </w:rPr>
            </w:pPr>
          </w:p>
          <w:p w:rsidR="000F1F92" w:rsidRPr="006257E1" w:rsidRDefault="000F1F92" w:rsidP="005B3C81">
            <w:pPr>
              <w:jc w:val="center"/>
              <w:rPr>
                <w:b/>
                <w:sz w:val="22"/>
                <w:szCs w:val="22"/>
              </w:rPr>
            </w:pPr>
            <w:r w:rsidRPr="006257E1">
              <w:rPr>
                <w:b/>
                <w:sz w:val="22"/>
                <w:szCs w:val="22"/>
              </w:rPr>
              <w:t>AMOUNT</w:t>
            </w:r>
          </w:p>
        </w:tc>
      </w:tr>
      <w:tr w:rsidR="000F1F92" w:rsidTr="005B3C81">
        <w:trPr>
          <w:trHeight w:val="393"/>
        </w:trPr>
        <w:tc>
          <w:tcPr>
            <w:tcW w:w="1260" w:type="dxa"/>
            <w:tcBorders>
              <w:top w:val="single" w:sz="4" w:space="0" w:color="auto"/>
              <w:bottom w:val="single" w:sz="4" w:space="0" w:color="auto"/>
            </w:tcBorders>
          </w:tcPr>
          <w:p w:rsidR="00595806" w:rsidRPr="0004689E" w:rsidRDefault="00C749C3" w:rsidP="00595806">
            <w:pPr>
              <w:spacing w:before="60" w:after="60"/>
              <w:jc w:val="center"/>
              <w:rPr>
                <w:sz w:val="22"/>
                <w:szCs w:val="22"/>
              </w:rPr>
            </w:pPr>
            <w:r>
              <w:rPr>
                <w:sz w:val="22"/>
                <w:szCs w:val="22"/>
              </w:rPr>
              <w:t>248</w:t>
            </w:r>
          </w:p>
        </w:tc>
        <w:tc>
          <w:tcPr>
            <w:tcW w:w="5906" w:type="dxa"/>
            <w:tcBorders>
              <w:top w:val="single" w:sz="4" w:space="0" w:color="auto"/>
              <w:bottom w:val="single" w:sz="4" w:space="0" w:color="auto"/>
            </w:tcBorders>
          </w:tcPr>
          <w:p w:rsidR="000F1F92" w:rsidRPr="006257E1" w:rsidRDefault="00C749C3" w:rsidP="0004689E">
            <w:pPr>
              <w:rPr>
                <w:sz w:val="22"/>
                <w:szCs w:val="22"/>
              </w:rPr>
            </w:pPr>
            <w:r w:rsidRPr="006257E1">
              <w:rPr>
                <w:sz w:val="22"/>
                <w:szCs w:val="22"/>
              </w:rPr>
              <w:t>The Systems for Student Success (</w:t>
            </w:r>
            <w:proofErr w:type="spellStart"/>
            <w:r w:rsidRPr="006257E1">
              <w:rPr>
                <w:sz w:val="22"/>
                <w:szCs w:val="22"/>
              </w:rPr>
              <w:t>SfSS</w:t>
            </w:r>
            <w:proofErr w:type="spellEnd"/>
            <w:r w:rsidRPr="006257E1">
              <w:rPr>
                <w:sz w:val="22"/>
                <w:szCs w:val="22"/>
              </w:rPr>
              <w:t>) Initiative</w:t>
            </w:r>
          </w:p>
        </w:tc>
        <w:tc>
          <w:tcPr>
            <w:tcW w:w="2070" w:type="dxa"/>
            <w:tcBorders>
              <w:top w:val="single" w:sz="4" w:space="0" w:color="auto"/>
              <w:bottom w:val="single" w:sz="4" w:space="0" w:color="auto"/>
            </w:tcBorders>
          </w:tcPr>
          <w:p w:rsidR="000F1F92" w:rsidRPr="006257E1" w:rsidRDefault="00C749C3" w:rsidP="005B3C81">
            <w:pPr>
              <w:pStyle w:val="Heading4"/>
              <w:spacing w:before="60"/>
              <w:jc w:val="center"/>
              <w:rPr>
                <w:b w:val="0"/>
                <w:sz w:val="22"/>
                <w:szCs w:val="22"/>
              </w:rPr>
            </w:pPr>
            <w:r w:rsidRPr="006257E1">
              <w:rPr>
                <w:b w:val="0"/>
                <w:sz w:val="22"/>
                <w:szCs w:val="22"/>
              </w:rPr>
              <w:t>12</w:t>
            </w:r>
          </w:p>
        </w:tc>
        <w:tc>
          <w:tcPr>
            <w:tcW w:w="1474" w:type="dxa"/>
            <w:tcBorders>
              <w:top w:val="single" w:sz="4" w:space="0" w:color="auto"/>
              <w:bottom w:val="single" w:sz="4" w:space="0" w:color="auto"/>
            </w:tcBorders>
            <w:vAlign w:val="center"/>
          </w:tcPr>
          <w:p w:rsidR="000F1F92" w:rsidRPr="006257E1" w:rsidRDefault="00C749C3" w:rsidP="00893936">
            <w:pPr>
              <w:spacing w:before="20" w:after="20"/>
              <w:jc w:val="center"/>
              <w:rPr>
                <w:color w:val="000000"/>
                <w:sz w:val="22"/>
                <w:szCs w:val="22"/>
              </w:rPr>
            </w:pPr>
            <w:r w:rsidRPr="006257E1">
              <w:rPr>
                <w:color w:val="000000"/>
                <w:sz w:val="22"/>
                <w:szCs w:val="22"/>
              </w:rPr>
              <w:t>$372,521</w:t>
            </w:r>
          </w:p>
        </w:tc>
      </w:tr>
      <w:tr w:rsidR="0004689E" w:rsidTr="005B3C81">
        <w:trPr>
          <w:trHeight w:val="393"/>
        </w:trPr>
        <w:tc>
          <w:tcPr>
            <w:tcW w:w="1260" w:type="dxa"/>
            <w:tcBorders>
              <w:top w:val="single" w:sz="4" w:space="0" w:color="auto"/>
              <w:bottom w:val="single" w:sz="4" w:space="0" w:color="auto"/>
            </w:tcBorders>
          </w:tcPr>
          <w:p w:rsidR="0004689E" w:rsidRPr="0004689E" w:rsidRDefault="00C749C3" w:rsidP="00595806">
            <w:pPr>
              <w:spacing w:before="60" w:after="60"/>
              <w:jc w:val="center"/>
              <w:rPr>
                <w:sz w:val="22"/>
                <w:szCs w:val="22"/>
              </w:rPr>
            </w:pPr>
            <w:r>
              <w:rPr>
                <w:sz w:val="22"/>
                <w:szCs w:val="22"/>
              </w:rPr>
              <w:t>313</w:t>
            </w:r>
          </w:p>
        </w:tc>
        <w:tc>
          <w:tcPr>
            <w:tcW w:w="5906" w:type="dxa"/>
            <w:tcBorders>
              <w:top w:val="single" w:sz="4" w:space="0" w:color="auto"/>
              <w:bottom w:val="single" w:sz="4" w:space="0" w:color="auto"/>
            </w:tcBorders>
          </w:tcPr>
          <w:p w:rsidR="0004689E" w:rsidRPr="006257E1" w:rsidRDefault="00C749C3" w:rsidP="00B368C1">
            <w:pPr>
              <w:rPr>
                <w:bCs/>
                <w:color w:val="000000"/>
                <w:sz w:val="22"/>
                <w:szCs w:val="22"/>
              </w:rPr>
            </w:pPr>
            <w:r w:rsidRPr="006257E1">
              <w:rPr>
                <w:noProof/>
                <w:sz w:val="22"/>
                <w:szCs w:val="22"/>
              </w:rPr>
              <w:t>McKinney-Vento Homeless Education Emergency Support Grant</w:t>
            </w:r>
          </w:p>
        </w:tc>
        <w:tc>
          <w:tcPr>
            <w:tcW w:w="2070" w:type="dxa"/>
            <w:tcBorders>
              <w:top w:val="single" w:sz="4" w:space="0" w:color="auto"/>
              <w:bottom w:val="single" w:sz="4" w:space="0" w:color="auto"/>
            </w:tcBorders>
          </w:tcPr>
          <w:p w:rsidR="0004689E" w:rsidRPr="006257E1" w:rsidRDefault="00C749C3" w:rsidP="005B3C81">
            <w:pPr>
              <w:pStyle w:val="Heading4"/>
              <w:spacing w:before="60"/>
              <w:jc w:val="center"/>
              <w:rPr>
                <w:b w:val="0"/>
                <w:sz w:val="22"/>
                <w:szCs w:val="22"/>
              </w:rPr>
            </w:pPr>
            <w:r w:rsidRPr="006257E1">
              <w:rPr>
                <w:b w:val="0"/>
                <w:sz w:val="22"/>
                <w:szCs w:val="22"/>
              </w:rPr>
              <w:t>12</w:t>
            </w:r>
          </w:p>
        </w:tc>
        <w:tc>
          <w:tcPr>
            <w:tcW w:w="1474" w:type="dxa"/>
            <w:tcBorders>
              <w:top w:val="single" w:sz="4" w:space="0" w:color="auto"/>
              <w:bottom w:val="single" w:sz="4" w:space="0" w:color="auto"/>
            </w:tcBorders>
            <w:vAlign w:val="center"/>
          </w:tcPr>
          <w:p w:rsidR="0004689E" w:rsidRPr="006257E1" w:rsidRDefault="006257E1" w:rsidP="00893936">
            <w:pPr>
              <w:spacing w:before="20" w:after="20"/>
              <w:jc w:val="center"/>
              <w:rPr>
                <w:bCs/>
                <w:color w:val="000000"/>
                <w:sz w:val="22"/>
                <w:szCs w:val="22"/>
              </w:rPr>
            </w:pPr>
            <w:r>
              <w:rPr>
                <w:color w:val="000000"/>
                <w:sz w:val="22"/>
                <w:szCs w:val="22"/>
              </w:rPr>
              <w:t xml:space="preserve">   $</w:t>
            </w:r>
            <w:r w:rsidR="00C749C3" w:rsidRPr="006257E1">
              <w:rPr>
                <w:color w:val="000000"/>
                <w:sz w:val="22"/>
                <w:szCs w:val="22"/>
              </w:rPr>
              <w:t>60,000</w:t>
            </w:r>
          </w:p>
        </w:tc>
      </w:tr>
      <w:tr w:rsidR="0004689E" w:rsidTr="005B3C81">
        <w:trPr>
          <w:trHeight w:val="393"/>
        </w:trPr>
        <w:tc>
          <w:tcPr>
            <w:tcW w:w="1260" w:type="dxa"/>
            <w:tcBorders>
              <w:top w:val="single" w:sz="4" w:space="0" w:color="auto"/>
              <w:bottom w:val="single" w:sz="4" w:space="0" w:color="auto"/>
            </w:tcBorders>
          </w:tcPr>
          <w:p w:rsidR="0004689E" w:rsidRPr="0004689E" w:rsidRDefault="00C749C3" w:rsidP="00595806">
            <w:pPr>
              <w:spacing w:before="60" w:after="60"/>
              <w:jc w:val="center"/>
              <w:rPr>
                <w:sz w:val="22"/>
                <w:szCs w:val="22"/>
              </w:rPr>
            </w:pPr>
            <w:r>
              <w:rPr>
                <w:sz w:val="22"/>
                <w:szCs w:val="22"/>
              </w:rPr>
              <w:t>414</w:t>
            </w:r>
          </w:p>
        </w:tc>
        <w:tc>
          <w:tcPr>
            <w:tcW w:w="5906" w:type="dxa"/>
            <w:tcBorders>
              <w:top w:val="single" w:sz="4" w:space="0" w:color="auto"/>
              <w:bottom w:val="single" w:sz="4" w:space="0" w:color="auto"/>
            </w:tcBorders>
          </w:tcPr>
          <w:p w:rsidR="0004689E" w:rsidRPr="006257E1" w:rsidRDefault="00C749C3" w:rsidP="00B368C1">
            <w:pPr>
              <w:rPr>
                <w:bCs/>
                <w:color w:val="000000"/>
                <w:sz w:val="22"/>
                <w:szCs w:val="22"/>
              </w:rPr>
            </w:pPr>
            <w:r w:rsidRPr="006257E1">
              <w:rPr>
                <w:sz w:val="22"/>
                <w:szCs w:val="22"/>
              </w:rPr>
              <w:t>Career and Technical Education Student Organization Grant</w:t>
            </w:r>
          </w:p>
        </w:tc>
        <w:tc>
          <w:tcPr>
            <w:tcW w:w="2070" w:type="dxa"/>
            <w:tcBorders>
              <w:top w:val="single" w:sz="4" w:space="0" w:color="auto"/>
              <w:bottom w:val="single" w:sz="4" w:space="0" w:color="auto"/>
            </w:tcBorders>
          </w:tcPr>
          <w:p w:rsidR="0004689E" w:rsidRPr="006257E1" w:rsidRDefault="006257E1" w:rsidP="005B3C81">
            <w:pPr>
              <w:pStyle w:val="Heading4"/>
              <w:spacing w:before="60"/>
              <w:jc w:val="center"/>
              <w:rPr>
                <w:b w:val="0"/>
                <w:sz w:val="22"/>
                <w:szCs w:val="22"/>
              </w:rPr>
            </w:pPr>
            <w:r w:rsidRPr="006257E1">
              <w:rPr>
                <w:b w:val="0"/>
                <w:sz w:val="22"/>
                <w:szCs w:val="22"/>
              </w:rPr>
              <w:t xml:space="preserve">  </w:t>
            </w:r>
            <w:r w:rsidR="00C749C3" w:rsidRPr="006257E1">
              <w:rPr>
                <w:b w:val="0"/>
                <w:sz w:val="22"/>
                <w:szCs w:val="22"/>
              </w:rPr>
              <w:t>5</w:t>
            </w:r>
          </w:p>
        </w:tc>
        <w:tc>
          <w:tcPr>
            <w:tcW w:w="1474" w:type="dxa"/>
            <w:tcBorders>
              <w:top w:val="single" w:sz="4" w:space="0" w:color="auto"/>
              <w:bottom w:val="single" w:sz="4" w:space="0" w:color="auto"/>
            </w:tcBorders>
            <w:vAlign w:val="center"/>
          </w:tcPr>
          <w:p w:rsidR="0004689E" w:rsidRPr="006257E1" w:rsidRDefault="00C749C3" w:rsidP="00893936">
            <w:pPr>
              <w:spacing w:before="20" w:after="20"/>
              <w:jc w:val="center"/>
              <w:rPr>
                <w:bCs/>
                <w:color w:val="000000"/>
                <w:sz w:val="22"/>
                <w:szCs w:val="22"/>
              </w:rPr>
            </w:pPr>
            <w:r w:rsidRPr="006257E1">
              <w:rPr>
                <w:color w:val="000000"/>
                <w:sz w:val="22"/>
                <w:szCs w:val="22"/>
              </w:rPr>
              <w:t>$323,000</w:t>
            </w:r>
          </w:p>
        </w:tc>
      </w:tr>
      <w:tr w:rsidR="000F1F92" w:rsidTr="005B3C81">
        <w:trPr>
          <w:trHeight w:val="348"/>
        </w:trPr>
        <w:tc>
          <w:tcPr>
            <w:tcW w:w="7166" w:type="dxa"/>
            <w:gridSpan w:val="2"/>
            <w:tcBorders>
              <w:top w:val="double" w:sz="4" w:space="0" w:color="auto"/>
              <w:bottom w:val="single" w:sz="4" w:space="0" w:color="auto"/>
            </w:tcBorders>
          </w:tcPr>
          <w:p w:rsidR="000F1F92" w:rsidRPr="006257E1" w:rsidRDefault="000F1F92" w:rsidP="005B3C81">
            <w:pPr>
              <w:spacing w:before="80" w:after="80"/>
              <w:rPr>
                <w:b/>
                <w:sz w:val="22"/>
                <w:szCs w:val="22"/>
              </w:rPr>
            </w:pPr>
            <w:r w:rsidRPr="006257E1">
              <w:rPr>
                <w:b/>
                <w:sz w:val="22"/>
                <w:szCs w:val="22"/>
              </w:rPr>
              <w:t xml:space="preserve">TOTAL </w:t>
            </w:r>
          </w:p>
        </w:tc>
        <w:tc>
          <w:tcPr>
            <w:tcW w:w="2070" w:type="dxa"/>
            <w:tcBorders>
              <w:top w:val="double" w:sz="4" w:space="0" w:color="auto"/>
              <w:bottom w:val="single" w:sz="4" w:space="0" w:color="auto"/>
            </w:tcBorders>
          </w:tcPr>
          <w:p w:rsidR="000F1F92" w:rsidRPr="006257E1" w:rsidRDefault="00C749C3" w:rsidP="005B3C81">
            <w:pPr>
              <w:pStyle w:val="Heading4"/>
              <w:spacing w:before="60"/>
              <w:jc w:val="center"/>
              <w:rPr>
                <w:sz w:val="22"/>
                <w:szCs w:val="22"/>
              </w:rPr>
            </w:pPr>
            <w:r w:rsidRPr="006257E1">
              <w:rPr>
                <w:sz w:val="22"/>
                <w:szCs w:val="22"/>
              </w:rPr>
              <w:t>29</w:t>
            </w:r>
          </w:p>
        </w:tc>
        <w:tc>
          <w:tcPr>
            <w:tcW w:w="1474" w:type="dxa"/>
            <w:tcBorders>
              <w:top w:val="double" w:sz="4" w:space="0" w:color="auto"/>
              <w:bottom w:val="single" w:sz="4" w:space="0" w:color="auto"/>
            </w:tcBorders>
          </w:tcPr>
          <w:p w:rsidR="0004689E" w:rsidRPr="006257E1" w:rsidRDefault="00C749C3" w:rsidP="005B3C81">
            <w:pPr>
              <w:jc w:val="center"/>
              <w:rPr>
                <w:b/>
                <w:color w:val="000000"/>
                <w:sz w:val="22"/>
                <w:szCs w:val="22"/>
              </w:rPr>
            </w:pPr>
            <w:r w:rsidRPr="006257E1">
              <w:rPr>
                <w:b/>
                <w:color w:val="000000"/>
                <w:sz w:val="22"/>
                <w:szCs w:val="22"/>
              </w:rPr>
              <w:t>$755,521</w:t>
            </w:r>
          </w:p>
        </w:tc>
      </w:tr>
    </w:tbl>
    <w:p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1440" w:bottom="1440" w:left="1440" w:header="1440" w:footer="1440" w:gutter="0"/>
          <w:cols w:space="720"/>
          <w:formProt w:val="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NAME OF GRANT PROGRAM:    The Systems for Student Success (SfSS) Initiative  FUND CODE: 248&#10;FUNDS ALLOCATED:      $   372,521           (Federal)&#10;FUNDS REQUESTED: $   394,971&#10;PURPOSE: The Systems for Student Success (SfSS) Initiative is designed to support districts that want to thoughtfully examine and systematically address their students’ most significant barriers to learning. The Initiative provides participating districts with grant funding, targeted assistance and networking opportunities to not only identify and prioritize these barriers, but to then plan and implement systems and strategies to address them. Plans are developed through the lens of five interrelated domains: school climate, engaging instruction for academic and social-emotional learning, proactive student support, systematic family engagement, and strategic partnerships. In addition, districts go through a process of assessing and redesigning the infrastructure they need to support this work with coherence (e.g., policy changes, role shifts, resource needs, teaming structures, etc.). There are two grant opportunities outlined in this RFP: SfSS Implementation grants and SfSS Planning grants. &#10;&#10;NUMBER OF PROPOSALS RECEIVED:  12&#10;NUMBER OF PROPOSALS RECOMMENDED:   12&#10;NUMBER OF PROPOSALS NOT RECOMMENDED:   0&#10;RESULT OF FUNDING: &#10;Each participating district will be expected to:&#10;● Participate in a facilitated self-assessment, data analysis and prioritization process. This will involve a leadership/planning team and 2-3 district-based meetings designed to dovetail with district/school improvement planning.&#10;● Collect and analyze data that captures the “conditions for learning” within the district/schools (e.g., school climate, academic engagement, student support, social emotional learning and family engagement). This data will be used to inform current and future planning. &#10;● Participate in two cross-district meetings with other grantees participating in this project.&#10;● Develop (and/or implement) an action plan that describes specific systems and strategies to target high priority barriers to learning.&#10;"/>
      </w:tblPr>
      <w:tblGrid>
        <w:gridCol w:w="3438"/>
        <w:gridCol w:w="1980"/>
        <w:gridCol w:w="3060"/>
        <w:gridCol w:w="2430"/>
      </w:tblGrid>
      <w:tr w:rsidR="00C749C3" w:rsidTr="00136945">
        <w:trPr>
          <w:cantSplit/>
          <w:tblHeader/>
        </w:trPr>
        <w:tc>
          <w:tcPr>
            <w:tcW w:w="3438" w:type="dxa"/>
            <w:tcBorders>
              <w:top w:val="nil"/>
              <w:left w:val="nil"/>
              <w:bottom w:val="nil"/>
              <w:right w:val="nil"/>
            </w:tcBorders>
          </w:tcPr>
          <w:p w:rsidR="00C749C3" w:rsidRDefault="00C749C3" w:rsidP="00F23581">
            <w:pPr>
              <w:spacing w:after="120"/>
              <w:jc w:val="both"/>
              <w:rPr>
                <w:b/>
                <w:sz w:val="22"/>
              </w:rPr>
            </w:pPr>
            <w:r>
              <w:rPr>
                <w:b/>
                <w:sz w:val="22"/>
              </w:rPr>
              <w:lastRenderedPageBreak/>
              <w:t xml:space="preserve">NAME OF GRANT PROGRAM:   </w:t>
            </w:r>
          </w:p>
        </w:tc>
        <w:tc>
          <w:tcPr>
            <w:tcW w:w="5040" w:type="dxa"/>
            <w:gridSpan w:val="2"/>
            <w:tcBorders>
              <w:top w:val="nil"/>
              <w:left w:val="nil"/>
              <w:bottom w:val="nil"/>
              <w:right w:val="nil"/>
            </w:tcBorders>
          </w:tcPr>
          <w:p w:rsidR="00C749C3" w:rsidRPr="006257E1" w:rsidRDefault="00C749C3" w:rsidP="006257E1">
            <w:pPr>
              <w:pStyle w:val="Heading4"/>
              <w:rPr>
                <w:sz w:val="22"/>
                <w:szCs w:val="22"/>
              </w:rPr>
            </w:pPr>
            <w:r w:rsidRPr="006257E1">
              <w:rPr>
                <w:sz w:val="22"/>
                <w:szCs w:val="22"/>
              </w:rPr>
              <w:t>The Systems for Student Success (</w:t>
            </w:r>
            <w:proofErr w:type="spellStart"/>
            <w:r w:rsidRPr="006257E1">
              <w:rPr>
                <w:sz w:val="22"/>
                <w:szCs w:val="22"/>
              </w:rPr>
              <w:t>SfSS</w:t>
            </w:r>
            <w:proofErr w:type="spellEnd"/>
            <w:r w:rsidRPr="006257E1">
              <w:rPr>
                <w:sz w:val="22"/>
                <w:szCs w:val="22"/>
              </w:rPr>
              <w:t xml:space="preserve">) Initiative </w:t>
            </w:r>
          </w:p>
        </w:tc>
        <w:tc>
          <w:tcPr>
            <w:tcW w:w="2430" w:type="dxa"/>
            <w:tcBorders>
              <w:top w:val="nil"/>
              <w:left w:val="nil"/>
              <w:bottom w:val="nil"/>
              <w:right w:val="nil"/>
            </w:tcBorders>
          </w:tcPr>
          <w:p w:rsidR="00C749C3" w:rsidRDefault="00C749C3" w:rsidP="00F23581">
            <w:pPr>
              <w:spacing w:after="120"/>
              <w:jc w:val="both"/>
              <w:rPr>
                <w:sz w:val="22"/>
              </w:rPr>
            </w:pPr>
            <w:r>
              <w:rPr>
                <w:b/>
                <w:sz w:val="22"/>
              </w:rPr>
              <w:t>FUND CODE:</w:t>
            </w:r>
            <w:r>
              <w:rPr>
                <w:sz w:val="22"/>
              </w:rPr>
              <w:t xml:space="preserve"> 248</w:t>
            </w:r>
          </w:p>
        </w:tc>
      </w:tr>
      <w:tr w:rsidR="00C749C3" w:rsidTr="00F23581">
        <w:trPr>
          <w:cantSplit/>
        </w:trPr>
        <w:tc>
          <w:tcPr>
            <w:tcW w:w="3438" w:type="dxa"/>
            <w:tcBorders>
              <w:top w:val="nil"/>
              <w:left w:val="nil"/>
              <w:bottom w:val="nil"/>
              <w:right w:val="nil"/>
            </w:tcBorders>
          </w:tcPr>
          <w:p w:rsidR="00C749C3" w:rsidRDefault="00C749C3" w:rsidP="00F23581">
            <w:pPr>
              <w:spacing w:after="120"/>
              <w:jc w:val="both"/>
              <w:rPr>
                <w:b/>
                <w:sz w:val="22"/>
              </w:rPr>
            </w:pPr>
            <w:r>
              <w:rPr>
                <w:b/>
                <w:sz w:val="22"/>
              </w:rPr>
              <w:t xml:space="preserve">FUNDS ALLOCATED:     </w:t>
            </w:r>
          </w:p>
        </w:tc>
        <w:tc>
          <w:tcPr>
            <w:tcW w:w="7470" w:type="dxa"/>
            <w:gridSpan w:val="3"/>
            <w:tcBorders>
              <w:top w:val="nil"/>
              <w:left w:val="nil"/>
              <w:bottom w:val="nil"/>
              <w:right w:val="nil"/>
            </w:tcBorders>
          </w:tcPr>
          <w:p w:rsidR="00C749C3" w:rsidRPr="004668B5" w:rsidRDefault="00C749C3" w:rsidP="00F23581">
            <w:pPr>
              <w:spacing w:after="120"/>
              <w:jc w:val="both"/>
              <w:rPr>
                <w:sz w:val="22"/>
              </w:rPr>
            </w:pPr>
            <w:r w:rsidRPr="004668B5">
              <w:rPr>
                <w:sz w:val="22"/>
              </w:rPr>
              <w:t xml:space="preserve">$   </w:t>
            </w:r>
            <w:r w:rsidRPr="004668B5">
              <w:rPr>
                <w:sz w:val="22"/>
                <w:szCs w:val="22"/>
              </w:rPr>
              <w:t>372,521</w:t>
            </w:r>
            <w:r w:rsidRPr="004668B5">
              <w:rPr>
                <w:sz w:val="22"/>
              </w:rPr>
              <w:t xml:space="preserve">           (Federal)</w:t>
            </w:r>
          </w:p>
        </w:tc>
      </w:tr>
      <w:tr w:rsidR="00C749C3" w:rsidTr="00F23581">
        <w:trPr>
          <w:cantSplit/>
        </w:trPr>
        <w:tc>
          <w:tcPr>
            <w:tcW w:w="3438" w:type="dxa"/>
            <w:tcBorders>
              <w:top w:val="nil"/>
              <w:left w:val="nil"/>
              <w:bottom w:val="nil"/>
              <w:right w:val="nil"/>
            </w:tcBorders>
          </w:tcPr>
          <w:p w:rsidR="00C749C3" w:rsidRDefault="00C749C3" w:rsidP="00F23581">
            <w:pPr>
              <w:spacing w:after="120"/>
              <w:jc w:val="both"/>
              <w:rPr>
                <w:b/>
                <w:sz w:val="22"/>
              </w:rPr>
            </w:pPr>
            <w:r>
              <w:rPr>
                <w:b/>
                <w:sz w:val="22"/>
              </w:rPr>
              <w:t>FUNDS REQUESTED:</w:t>
            </w:r>
          </w:p>
        </w:tc>
        <w:tc>
          <w:tcPr>
            <w:tcW w:w="7470" w:type="dxa"/>
            <w:gridSpan w:val="3"/>
            <w:tcBorders>
              <w:top w:val="nil"/>
              <w:left w:val="nil"/>
              <w:bottom w:val="nil"/>
              <w:right w:val="nil"/>
            </w:tcBorders>
          </w:tcPr>
          <w:p w:rsidR="00C749C3" w:rsidRPr="004668B5" w:rsidRDefault="00C749C3" w:rsidP="00F23581">
            <w:pPr>
              <w:spacing w:after="120"/>
              <w:jc w:val="both"/>
              <w:rPr>
                <w:sz w:val="22"/>
              </w:rPr>
            </w:pPr>
            <w:r w:rsidRPr="004668B5">
              <w:rPr>
                <w:sz w:val="22"/>
              </w:rPr>
              <w:t xml:space="preserve">$   </w:t>
            </w:r>
            <w:r w:rsidRPr="004668B5">
              <w:rPr>
                <w:bCs/>
                <w:sz w:val="22"/>
                <w:szCs w:val="22"/>
              </w:rPr>
              <w:t>394,971</w:t>
            </w:r>
          </w:p>
        </w:tc>
      </w:tr>
      <w:tr w:rsidR="00C749C3" w:rsidTr="00F23581">
        <w:trPr>
          <w:cantSplit/>
        </w:trPr>
        <w:tc>
          <w:tcPr>
            <w:tcW w:w="10908" w:type="dxa"/>
            <w:gridSpan w:val="4"/>
            <w:tcBorders>
              <w:top w:val="nil"/>
              <w:left w:val="nil"/>
              <w:bottom w:val="nil"/>
              <w:right w:val="nil"/>
            </w:tcBorders>
          </w:tcPr>
          <w:p w:rsidR="00C749C3" w:rsidRDefault="00C749C3" w:rsidP="00F23581">
            <w:r>
              <w:rPr>
                <w:b/>
                <w:sz w:val="22"/>
              </w:rPr>
              <w:t>PURPOSE:</w:t>
            </w:r>
            <w:r w:rsidR="00A94D83">
              <w:rPr>
                <w:b/>
                <w:sz w:val="22"/>
              </w:rPr>
              <w:t xml:space="preserve"> </w:t>
            </w:r>
            <w:r w:rsidRPr="003B5019">
              <w:rPr>
                <w:sz w:val="22"/>
                <w:szCs w:val="22"/>
              </w:rPr>
              <w:t>The Systems for Student Success (</w:t>
            </w:r>
            <w:proofErr w:type="spellStart"/>
            <w:r w:rsidRPr="003B5019">
              <w:rPr>
                <w:sz w:val="22"/>
                <w:szCs w:val="22"/>
              </w:rPr>
              <w:t>SfSS</w:t>
            </w:r>
            <w:proofErr w:type="spellEnd"/>
            <w:r w:rsidRPr="003B5019">
              <w:rPr>
                <w:sz w:val="22"/>
                <w:szCs w:val="22"/>
              </w:rPr>
              <w:t xml:space="preserve">) Initiative is designed to support districts that want to thoughtfully examine and systematically address their students’ most significant barriers to learning. The Initiative provides participating districts with grant funding, targeted assistance and networking opportunities to not only identify and prioritize these barriers, but to then plan and implement systems and strategies to address them. Plans are developed through the lens of five interrelated domains: school climate, engaging instruction for academic and social-emotional learning, proactive student support, systematic family engagement, and strategic partnerships. In addition, districts go through a process of assessing and redesigning the infrastructure they need to support this work with coherence (e.g., policy changes, role shifts, resource needs, teaming structures, etc.). There are two grant opportunities outlined in this RFP: </w:t>
            </w:r>
            <w:proofErr w:type="spellStart"/>
            <w:r w:rsidRPr="003B5019">
              <w:rPr>
                <w:sz w:val="22"/>
                <w:szCs w:val="22"/>
              </w:rPr>
              <w:t>SfSS</w:t>
            </w:r>
            <w:proofErr w:type="spellEnd"/>
            <w:r w:rsidRPr="003B5019">
              <w:rPr>
                <w:sz w:val="22"/>
                <w:szCs w:val="22"/>
              </w:rPr>
              <w:t xml:space="preserve"> Implementation grants and </w:t>
            </w:r>
            <w:proofErr w:type="spellStart"/>
            <w:r w:rsidRPr="003B5019">
              <w:rPr>
                <w:sz w:val="22"/>
                <w:szCs w:val="22"/>
              </w:rPr>
              <w:t>SfSS</w:t>
            </w:r>
            <w:proofErr w:type="spellEnd"/>
            <w:r w:rsidRPr="003B5019">
              <w:rPr>
                <w:sz w:val="22"/>
                <w:szCs w:val="22"/>
              </w:rPr>
              <w:t xml:space="preserve"> Planning grants.</w:t>
            </w:r>
            <w:r>
              <w:t xml:space="preserve"> </w:t>
            </w:r>
          </w:p>
          <w:p w:rsidR="00C749C3" w:rsidRPr="003B5019" w:rsidRDefault="00C749C3" w:rsidP="00F23581">
            <w:pPr>
              <w:spacing w:after="120"/>
              <w:jc w:val="both"/>
              <w:rPr>
                <w:sz w:val="22"/>
              </w:rPr>
            </w:pPr>
          </w:p>
        </w:tc>
      </w:tr>
      <w:tr w:rsidR="00C749C3" w:rsidTr="00F23581">
        <w:tc>
          <w:tcPr>
            <w:tcW w:w="5418" w:type="dxa"/>
            <w:gridSpan w:val="2"/>
            <w:tcBorders>
              <w:top w:val="nil"/>
              <w:left w:val="nil"/>
              <w:bottom w:val="nil"/>
              <w:right w:val="nil"/>
            </w:tcBorders>
          </w:tcPr>
          <w:p w:rsidR="00C749C3" w:rsidRDefault="00C749C3" w:rsidP="00F23581">
            <w:pPr>
              <w:spacing w:after="120"/>
              <w:jc w:val="both"/>
              <w:rPr>
                <w:b/>
                <w:sz w:val="22"/>
              </w:rPr>
            </w:pPr>
            <w:r>
              <w:rPr>
                <w:b/>
                <w:sz w:val="22"/>
              </w:rPr>
              <w:t xml:space="preserve">NUMBER OF PROPOSALS RECEIVED: </w:t>
            </w:r>
          </w:p>
        </w:tc>
        <w:tc>
          <w:tcPr>
            <w:tcW w:w="5490" w:type="dxa"/>
            <w:gridSpan w:val="2"/>
            <w:tcBorders>
              <w:top w:val="nil"/>
              <w:left w:val="nil"/>
              <w:bottom w:val="nil"/>
              <w:right w:val="nil"/>
            </w:tcBorders>
          </w:tcPr>
          <w:p w:rsidR="00C749C3" w:rsidRDefault="006257E1" w:rsidP="00F23581">
            <w:pPr>
              <w:spacing w:after="120"/>
              <w:jc w:val="both"/>
              <w:rPr>
                <w:sz w:val="22"/>
              </w:rPr>
            </w:pPr>
            <w:r>
              <w:rPr>
                <w:sz w:val="22"/>
              </w:rPr>
              <w:t>12</w:t>
            </w:r>
          </w:p>
        </w:tc>
      </w:tr>
      <w:tr w:rsidR="00C749C3" w:rsidTr="00F23581">
        <w:trPr>
          <w:trHeight w:val="224"/>
        </w:trPr>
        <w:tc>
          <w:tcPr>
            <w:tcW w:w="5418" w:type="dxa"/>
            <w:gridSpan w:val="2"/>
            <w:tcBorders>
              <w:top w:val="nil"/>
              <w:left w:val="nil"/>
              <w:bottom w:val="nil"/>
              <w:right w:val="nil"/>
            </w:tcBorders>
          </w:tcPr>
          <w:p w:rsidR="00C749C3" w:rsidRDefault="00C749C3" w:rsidP="00F23581">
            <w:pPr>
              <w:spacing w:after="120"/>
              <w:jc w:val="both"/>
              <w:rPr>
                <w:b/>
                <w:sz w:val="22"/>
              </w:rPr>
            </w:pPr>
            <w:r>
              <w:rPr>
                <w:b/>
                <w:sz w:val="22"/>
              </w:rPr>
              <w:t xml:space="preserve">NUMBER OF PROPOSALS RECOMMENDED:  </w:t>
            </w:r>
          </w:p>
        </w:tc>
        <w:tc>
          <w:tcPr>
            <w:tcW w:w="5490" w:type="dxa"/>
            <w:gridSpan w:val="2"/>
            <w:tcBorders>
              <w:top w:val="nil"/>
              <w:left w:val="nil"/>
              <w:bottom w:val="nil"/>
              <w:right w:val="nil"/>
            </w:tcBorders>
          </w:tcPr>
          <w:p w:rsidR="00C749C3" w:rsidRDefault="006257E1" w:rsidP="00F23581">
            <w:pPr>
              <w:spacing w:after="120"/>
              <w:jc w:val="both"/>
              <w:rPr>
                <w:sz w:val="22"/>
              </w:rPr>
            </w:pPr>
            <w:r>
              <w:rPr>
                <w:sz w:val="22"/>
              </w:rPr>
              <w:t>12</w:t>
            </w:r>
          </w:p>
        </w:tc>
      </w:tr>
      <w:tr w:rsidR="00C749C3" w:rsidTr="00F23581">
        <w:trPr>
          <w:trHeight w:val="117"/>
        </w:trPr>
        <w:tc>
          <w:tcPr>
            <w:tcW w:w="5418" w:type="dxa"/>
            <w:gridSpan w:val="2"/>
            <w:tcBorders>
              <w:top w:val="nil"/>
              <w:left w:val="nil"/>
              <w:bottom w:val="nil"/>
              <w:right w:val="nil"/>
            </w:tcBorders>
          </w:tcPr>
          <w:p w:rsidR="00C749C3" w:rsidRDefault="00C749C3" w:rsidP="00F23581">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rsidR="00C749C3" w:rsidRDefault="006257E1" w:rsidP="00F23581">
            <w:pPr>
              <w:spacing w:after="120"/>
              <w:jc w:val="both"/>
              <w:rPr>
                <w:sz w:val="22"/>
              </w:rPr>
            </w:pPr>
            <w:r>
              <w:rPr>
                <w:sz w:val="22"/>
              </w:rPr>
              <w:t xml:space="preserve">  </w:t>
            </w:r>
            <w:r w:rsidR="00C749C3">
              <w:rPr>
                <w:sz w:val="22"/>
              </w:rPr>
              <w:t>0</w:t>
            </w:r>
          </w:p>
        </w:tc>
      </w:tr>
      <w:tr w:rsidR="00C749C3" w:rsidTr="00F23581">
        <w:trPr>
          <w:cantSplit/>
          <w:trHeight w:val="828"/>
        </w:trPr>
        <w:tc>
          <w:tcPr>
            <w:tcW w:w="10908" w:type="dxa"/>
            <w:gridSpan w:val="4"/>
            <w:tcBorders>
              <w:top w:val="nil"/>
              <w:left w:val="nil"/>
              <w:bottom w:val="nil"/>
              <w:right w:val="nil"/>
            </w:tcBorders>
          </w:tcPr>
          <w:p w:rsidR="00C749C3" w:rsidRDefault="00C749C3" w:rsidP="00F23581">
            <w:pPr>
              <w:rPr>
                <w:b/>
                <w:sz w:val="22"/>
              </w:rPr>
            </w:pPr>
            <w:r w:rsidRPr="001C6572">
              <w:rPr>
                <w:b/>
                <w:sz w:val="22"/>
              </w:rPr>
              <w:t xml:space="preserve">RESULT OF FUNDING: </w:t>
            </w:r>
          </w:p>
          <w:p w:rsidR="00C749C3" w:rsidRDefault="00C749C3" w:rsidP="00F23581">
            <w:pPr>
              <w:pStyle w:val="Normal1"/>
              <w:spacing w:line="252" w:lineRule="auto"/>
              <w:rPr>
                <w:rFonts w:ascii="Times New Roman" w:hAnsi="Times New Roman" w:cs="Times New Roman"/>
                <w:color w:val="auto"/>
              </w:rPr>
            </w:pPr>
            <w:r>
              <w:rPr>
                <w:rFonts w:ascii="Times New Roman" w:hAnsi="Times New Roman" w:cs="Times New Roman"/>
                <w:color w:val="auto"/>
              </w:rPr>
              <w:t>Each participating district will be expected to:</w:t>
            </w:r>
          </w:p>
          <w:p w:rsidR="00C749C3" w:rsidRDefault="00C749C3" w:rsidP="00C749C3">
            <w:pPr>
              <w:pStyle w:val="Normal1"/>
              <w:numPr>
                <w:ilvl w:val="0"/>
                <w:numId w:val="14"/>
              </w:numPr>
              <w:spacing w:line="252" w:lineRule="auto"/>
              <w:ind w:hanging="360"/>
              <w:rPr>
                <w:rFonts w:ascii="Times New Roman" w:hAnsi="Times New Roman" w:cs="Times New Roman"/>
                <w:color w:val="auto"/>
              </w:rPr>
            </w:pPr>
            <w:r>
              <w:rPr>
                <w:rFonts w:ascii="Times New Roman" w:hAnsi="Times New Roman" w:cs="Times New Roman"/>
                <w:color w:val="auto"/>
              </w:rPr>
              <w:t>Participate in a facilitated self-assessment, data analysis and prioritization process. This will involve a leadership/planning team and 2-3 district-based meetings designed to dovetail with district/school improvement planning.</w:t>
            </w:r>
          </w:p>
          <w:p w:rsidR="00C749C3" w:rsidRDefault="00C749C3" w:rsidP="00C749C3">
            <w:pPr>
              <w:pStyle w:val="Normal1"/>
              <w:numPr>
                <w:ilvl w:val="0"/>
                <w:numId w:val="14"/>
              </w:numPr>
              <w:spacing w:line="252" w:lineRule="auto"/>
              <w:ind w:hanging="360"/>
              <w:rPr>
                <w:rFonts w:ascii="Times New Roman" w:hAnsi="Times New Roman" w:cs="Times New Roman"/>
                <w:color w:val="auto"/>
              </w:rPr>
            </w:pPr>
            <w:bookmarkStart w:id="4" w:name="_gjdgxs"/>
            <w:bookmarkEnd w:id="4"/>
            <w:r>
              <w:rPr>
                <w:rFonts w:ascii="Times New Roman" w:hAnsi="Times New Roman" w:cs="Times New Roman"/>
                <w:color w:val="auto"/>
              </w:rPr>
              <w:t xml:space="preserve">Collect and analyze data that captures the “conditions for learning” within the district/schools (e.g., school climate, academic engagement, student support, social emotional learning and family engagement). This data will be used to inform current and future planning. </w:t>
            </w:r>
          </w:p>
          <w:p w:rsidR="00C749C3" w:rsidRDefault="00C749C3" w:rsidP="00C749C3">
            <w:pPr>
              <w:pStyle w:val="Normal1"/>
              <w:numPr>
                <w:ilvl w:val="0"/>
                <w:numId w:val="14"/>
              </w:numPr>
              <w:spacing w:line="252" w:lineRule="auto"/>
              <w:ind w:hanging="360"/>
              <w:rPr>
                <w:rFonts w:ascii="Times New Roman" w:hAnsi="Times New Roman" w:cs="Times New Roman"/>
                <w:color w:val="auto"/>
              </w:rPr>
            </w:pPr>
            <w:r>
              <w:rPr>
                <w:rFonts w:ascii="Times New Roman" w:hAnsi="Times New Roman" w:cs="Times New Roman"/>
                <w:color w:val="auto"/>
              </w:rPr>
              <w:t>Participate in two cross-district meetings with other grantees participating in this project.</w:t>
            </w:r>
          </w:p>
          <w:p w:rsidR="00C749C3" w:rsidRPr="000B6E3B" w:rsidRDefault="00C749C3" w:rsidP="00C749C3">
            <w:pPr>
              <w:pStyle w:val="Normal1"/>
              <w:numPr>
                <w:ilvl w:val="0"/>
                <w:numId w:val="14"/>
              </w:numPr>
              <w:spacing w:line="252" w:lineRule="auto"/>
              <w:ind w:hanging="360"/>
              <w:rPr>
                <w:rFonts w:ascii="Times New Roman" w:hAnsi="Times New Roman" w:cs="Times New Roman"/>
                <w:color w:val="auto"/>
              </w:rPr>
            </w:pPr>
            <w:r>
              <w:rPr>
                <w:rFonts w:ascii="Times New Roman" w:hAnsi="Times New Roman" w:cs="Times New Roman"/>
                <w:color w:val="auto"/>
              </w:rPr>
              <w:t>Develop (and/or implement) an action plan that describes specific systems and strategies to target high priority barriers to learning.</w:t>
            </w:r>
          </w:p>
        </w:tc>
      </w:tr>
    </w:tbl>
    <w:p w:rsidR="00C749C3" w:rsidRDefault="00C749C3" w:rsidP="00C749C3">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Description w:val="RECIPIENTS AMOUNTS&#10;Fall River Public Schools $39,950&#10;Framingham Public Schools 25,321&#10;Haverhill Public Schools 20,000&#10;Lowell Public Schools 30,000&#10;New Bedford Public Schools 35,000&#10;Pittsfield Public Schools 40,000&#10;Salem Public Schools 33,000&#10;Somerville Public Schools 40,000&#10;Southbridge Public Schools 35,000&#10;Springfield Public Schools 37,000&#10;Waltham Public Schools 20,000&#10;West Springfield Public Schools 17,250&#10;TOTAL FEDERAL FUNDS $372,521&#10;"/>
      </w:tblPr>
      <w:tblGrid>
        <w:gridCol w:w="7050"/>
        <w:gridCol w:w="3780"/>
      </w:tblGrid>
      <w:tr w:rsidR="00C749C3" w:rsidTr="00136945">
        <w:trPr>
          <w:trHeight w:val="264"/>
          <w:tblHeader/>
        </w:trPr>
        <w:tc>
          <w:tcPr>
            <w:tcW w:w="7050" w:type="dxa"/>
            <w:tcBorders>
              <w:top w:val="single" w:sz="6" w:space="0" w:color="auto"/>
              <w:left w:val="single" w:sz="6" w:space="0" w:color="auto"/>
              <w:bottom w:val="double" w:sz="4" w:space="0" w:color="auto"/>
              <w:right w:val="single" w:sz="6" w:space="0" w:color="auto"/>
            </w:tcBorders>
          </w:tcPr>
          <w:p w:rsidR="00C749C3" w:rsidRDefault="00C749C3" w:rsidP="00F23581">
            <w:pPr>
              <w:spacing w:before="20" w:after="20"/>
              <w:jc w:val="center"/>
              <w:rPr>
                <w:b/>
                <w:color w:val="000000"/>
                <w:sz w:val="22"/>
              </w:rPr>
            </w:pPr>
            <w:r>
              <w:rPr>
                <w:b/>
                <w:color w:val="000000"/>
                <w:sz w:val="22"/>
              </w:rPr>
              <w:t>RECIPIENTS</w:t>
            </w:r>
          </w:p>
        </w:tc>
        <w:tc>
          <w:tcPr>
            <w:tcW w:w="3780" w:type="dxa"/>
            <w:tcBorders>
              <w:top w:val="single" w:sz="6" w:space="0" w:color="auto"/>
              <w:left w:val="single" w:sz="6" w:space="0" w:color="auto"/>
              <w:bottom w:val="double" w:sz="4" w:space="0" w:color="auto"/>
              <w:right w:val="single" w:sz="6" w:space="0" w:color="auto"/>
            </w:tcBorders>
          </w:tcPr>
          <w:p w:rsidR="00C749C3" w:rsidRDefault="00C749C3" w:rsidP="00F23581">
            <w:pPr>
              <w:spacing w:before="20" w:after="20"/>
              <w:jc w:val="center"/>
              <w:rPr>
                <w:b/>
                <w:color w:val="000000"/>
                <w:sz w:val="22"/>
              </w:rPr>
            </w:pPr>
            <w:r>
              <w:rPr>
                <w:b/>
                <w:color w:val="000000"/>
                <w:sz w:val="22"/>
              </w:rPr>
              <w:t>AMOUNTS</w:t>
            </w:r>
          </w:p>
        </w:tc>
      </w:tr>
      <w:tr w:rsidR="00C749C3" w:rsidTr="00136945">
        <w:trPr>
          <w:trHeight w:val="28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3B5019" w:rsidRDefault="00C749C3" w:rsidP="00F23581">
            <w:pPr>
              <w:spacing w:before="20" w:after="20"/>
              <w:rPr>
                <w:sz w:val="22"/>
                <w:szCs w:val="21"/>
              </w:rPr>
            </w:pPr>
            <w:r w:rsidRPr="003B5019">
              <w:rPr>
                <w:sz w:val="22"/>
                <w:szCs w:val="21"/>
              </w:rPr>
              <w:t>Fall River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$39,950</w:t>
            </w:r>
          </w:p>
        </w:tc>
      </w:tr>
      <w:tr w:rsidR="00C749C3" w:rsidTr="00136945">
        <w:trPr>
          <w:trHeight w:val="6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3B5019" w:rsidRDefault="00C749C3" w:rsidP="00F23581">
            <w:pPr>
              <w:spacing w:before="20" w:after="20"/>
              <w:rPr>
                <w:sz w:val="22"/>
                <w:szCs w:val="21"/>
              </w:rPr>
            </w:pPr>
            <w:r w:rsidRPr="003B5019">
              <w:rPr>
                <w:sz w:val="22"/>
                <w:szCs w:val="21"/>
              </w:rPr>
              <w:t>Framingham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25,321</w:t>
            </w:r>
          </w:p>
        </w:tc>
      </w:tr>
      <w:tr w:rsidR="00C749C3" w:rsidTr="00136945">
        <w:trPr>
          <w:trHeight w:val="6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3B5019" w:rsidRDefault="00C749C3" w:rsidP="00F23581">
            <w:pPr>
              <w:spacing w:before="20" w:after="20"/>
              <w:rPr>
                <w:sz w:val="22"/>
                <w:szCs w:val="21"/>
              </w:rPr>
            </w:pPr>
            <w:r w:rsidRPr="003B5019">
              <w:rPr>
                <w:sz w:val="22"/>
                <w:szCs w:val="21"/>
              </w:rPr>
              <w:t>Haverhill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20,000</w:t>
            </w:r>
          </w:p>
        </w:tc>
      </w:tr>
      <w:tr w:rsidR="00C749C3" w:rsidTr="00136945">
        <w:trPr>
          <w:trHeight w:val="6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3B5019" w:rsidRDefault="00C749C3" w:rsidP="00F23581">
            <w:pPr>
              <w:spacing w:before="20" w:after="20"/>
              <w:rPr>
                <w:sz w:val="22"/>
                <w:szCs w:val="21"/>
              </w:rPr>
            </w:pPr>
            <w:r w:rsidRPr="003B5019">
              <w:rPr>
                <w:sz w:val="22"/>
                <w:szCs w:val="21"/>
              </w:rPr>
              <w:t>Lowell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30,000</w:t>
            </w:r>
          </w:p>
        </w:tc>
      </w:tr>
      <w:tr w:rsidR="00C749C3" w:rsidTr="00136945">
        <w:trPr>
          <w:trHeight w:val="6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rPr>
                <w:sz w:val="22"/>
                <w:szCs w:val="21"/>
              </w:rPr>
            </w:pPr>
            <w:r>
              <w:rPr>
                <w:sz w:val="22"/>
                <w:szCs w:val="21"/>
              </w:rPr>
              <w:t>New Bedford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35,000</w:t>
            </w:r>
          </w:p>
        </w:tc>
      </w:tr>
      <w:tr w:rsidR="00C749C3" w:rsidTr="00136945">
        <w:trPr>
          <w:trHeight w:val="6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rPr>
                <w:sz w:val="22"/>
                <w:szCs w:val="21"/>
              </w:rPr>
            </w:pPr>
            <w:r>
              <w:rPr>
                <w:sz w:val="22"/>
                <w:szCs w:val="21"/>
              </w:rPr>
              <w:t>Pittsfield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40,000</w:t>
            </w:r>
          </w:p>
        </w:tc>
      </w:tr>
      <w:tr w:rsidR="00C749C3" w:rsidTr="00136945">
        <w:trPr>
          <w:trHeight w:val="6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rPr>
                <w:sz w:val="22"/>
                <w:szCs w:val="21"/>
              </w:rPr>
            </w:pPr>
            <w:r>
              <w:rPr>
                <w:sz w:val="22"/>
                <w:szCs w:val="21"/>
              </w:rPr>
              <w:t>Salem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33,000</w:t>
            </w:r>
          </w:p>
        </w:tc>
      </w:tr>
      <w:tr w:rsidR="00C749C3" w:rsidTr="00136945">
        <w:trPr>
          <w:trHeight w:val="6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rPr>
                <w:sz w:val="22"/>
                <w:szCs w:val="21"/>
              </w:rPr>
            </w:pPr>
            <w:r>
              <w:rPr>
                <w:sz w:val="22"/>
                <w:szCs w:val="21"/>
              </w:rPr>
              <w:t>Somerville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40,000</w:t>
            </w:r>
          </w:p>
        </w:tc>
      </w:tr>
      <w:tr w:rsidR="00C749C3" w:rsidTr="00136945">
        <w:trPr>
          <w:trHeight w:val="6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rPr>
                <w:sz w:val="22"/>
                <w:szCs w:val="21"/>
              </w:rPr>
            </w:pPr>
            <w:r>
              <w:rPr>
                <w:sz w:val="22"/>
                <w:szCs w:val="21"/>
              </w:rPr>
              <w:t>Southbridge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35,000</w:t>
            </w:r>
          </w:p>
        </w:tc>
      </w:tr>
      <w:tr w:rsidR="00C749C3" w:rsidTr="00136945">
        <w:trPr>
          <w:trHeight w:val="6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rPr>
                <w:sz w:val="22"/>
                <w:szCs w:val="21"/>
              </w:rPr>
            </w:pPr>
            <w:r>
              <w:rPr>
                <w:sz w:val="22"/>
                <w:szCs w:val="21"/>
              </w:rPr>
              <w:t>Springfield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37,000</w:t>
            </w:r>
          </w:p>
        </w:tc>
      </w:tr>
      <w:tr w:rsidR="00C749C3" w:rsidTr="00136945">
        <w:trPr>
          <w:trHeight w:val="6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rPr>
                <w:sz w:val="22"/>
                <w:szCs w:val="21"/>
              </w:rPr>
            </w:pPr>
            <w:r>
              <w:rPr>
                <w:sz w:val="22"/>
                <w:szCs w:val="21"/>
              </w:rPr>
              <w:t>Waltham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20,000</w:t>
            </w:r>
          </w:p>
        </w:tc>
      </w:tr>
      <w:tr w:rsidR="00C749C3" w:rsidTr="00136945">
        <w:trPr>
          <w:trHeight w:val="65"/>
          <w:tblHeader/>
        </w:trPr>
        <w:tc>
          <w:tcPr>
            <w:tcW w:w="705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rPr>
                <w:sz w:val="22"/>
                <w:szCs w:val="21"/>
              </w:rPr>
            </w:pPr>
            <w:r>
              <w:rPr>
                <w:sz w:val="22"/>
                <w:szCs w:val="21"/>
              </w:rPr>
              <w:t>West Springfield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17,250</w:t>
            </w:r>
          </w:p>
        </w:tc>
      </w:tr>
      <w:tr w:rsidR="00C749C3" w:rsidTr="00136945">
        <w:trPr>
          <w:trHeight w:val="138"/>
          <w:tblHeader/>
        </w:trPr>
        <w:tc>
          <w:tcPr>
            <w:tcW w:w="7050" w:type="dxa"/>
            <w:tcBorders>
              <w:top w:val="double" w:sz="6" w:space="0" w:color="auto"/>
              <w:left w:val="single" w:sz="6" w:space="0" w:color="auto"/>
              <w:bottom w:val="single" w:sz="4" w:space="0" w:color="auto"/>
              <w:right w:val="single" w:sz="6" w:space="0" w:color="auto"/>
            </w:tcBorders>
          </w:tcPr>
          <w:p w:rsidR="00C749C3" w:rsidRPr="00C749C3" w:rsidRDefault="00C749C3" w:rsidP="00C749C3">
            <w:pPr>
              <w:pStyle w:val="Heading2"/>
              <w:spacing w:before="20" w:after="20"/>
              <w:ind w:left="0"/>
              <w:jc w:val="left"/>
              <w:rPr>
                <w:rFonts w:ascii="Times New Roman" w:hAnsi="Times New Roman"/>
                <w:b/>
                <w:i w:val="0"/>
                <w:sz w:val="22"/>
                <w:szCs w:val="21"/>
              </w:rPr>
            </w:pPr>
            <w:r w:rsidRPr="00C749C3">
              <w:rPr>
                <w:rFonts w:ascii="Times New Roman" w:hAnsi="Times New Roman"/>
                <w:b/>
                <w:i w:val="0"/>
                <w:sz w:val="22"/>
                <w:szCs w:val="21"/>
              </w:rPr>
              <w:t>TOTAL FEDERAL FUNDS</w:t>
            </w:r>
          </w:p>
        </w:tc>
        <w:tc>
          <w:tcPr>
            <w:tcW w:w="3780" w:type="dxa"/>
            <w:tcBorders>
              <w:top w:val="double" w:sz="6" w:space="0" w:color="auto"/>
              <w:left w:val="single" w:sz="6" w:space="0" w:color="auto"/>
              <w:bottom w:val="single" w:sz="4" w:space="0" w:color="auto"/>
              <w:right w:val="single" w:sz="6" w:space="0" w:color="auto"/>
            </w:tcBorders>
            <w:vAlign w:val="center"/>
          </w:tcPr>
          <w:p w:rsidR="00C749C3" w:rsidRPr="004668B5" w:rsidRDefault="00C749C3" w:rsidP="00F23581">
            <w:pPr>
              <w:spacing w:before="20" w:after="20"/>
              <w:jc w:val="right"/>
              <w:rPr>
                <w:b/>
                <w:color w:val="000000"/>
                <w:sz w:val="22"/>
                <w:szCs w:val="21"/>
              </w:rPr>
            </w:pPr>
            <w:r w:rsidRPr="004668B5">
              <w:rPr>
                <w:b/>
                <w:color w:val="000000"/>
                <w:sz w:val="22"/>
                <w:szCs w:val="21"/>
              </w:rPr>
              <w:t>$372,521</w:t>
            </w:r>
          </w:p>
        </w:tc>
      </w:tr>
    </w:tbl>
    <w:p w:rsidR="0004689E" w:rsidRDefault="0004689E"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NAME OF GRANT PROGRAM:    McKinney-Vento Homeless Education Emergency Support Grant&#10; FUND CODE: 313&#10;FUNDS ALLOCATED:      $60,000 (Federal)&#10;FUNDS REQUESTED: $60,000&#10;PURPOSE: The purpose of this competitive federal grant is to assist districts with significant numbers of students (fifty or more homeless students enrolled) who lost their housing in Puerto Rico due to Hurricane Maria. Funds will ensure these students enroll in school, attend school, and have the opportunity to succeed in school. &#10;&#10;NUMBER OF PROPOSALS RECEIVED:  12&#10;NUMBER OF PROPOSALS RECOMMENDED:  12&#10;NUMBER OF PROPOSALS NOT RECOMMENDED:    0&#10;RESULT OF FUNDING: This grant will fund 12 districts to provide approximately 1,700 students who lost their housing in Puerto Rico with access to school supplies basic needs and support services. Grant awards are $5,000 each.&#10;"/>
      </w:tblPr>
      <w:tblGrid>
        <w:gridCol w:w="3438"/>
        <w:gridCol w:w="2430"/>
        <w:gridCol w:w="3060"/>
        <w:gridCol w:w="2430"/>
      </w:tblGrid>
      <w:tr w:rsidR="00C749C3" w:rsidRPr="005C1E5A" w:rsidTr="00136945">
        <w:trPr>
          <w:tblHeader/>
        </w:trPr>
        <w:tc>
          <w:tcPr>
            <w:tcW w:w="3438" w:type="dxa"/>
            <w:tcBorders>
              <w:top w:val="nil"/>
              <w:left w:val="nil"/>
              <w:bottom w:val="nil"/>
              <w:right w:val="nil"/>
            </w:tcBorders>
          </w:tcPr>
          <w:p w:rsidR="00C749C3" w:rsidRPr="005C1E5A" w:rsidRDefault="00C749C3" w:rsidP="00F23581">
            <w:pPr>
              <w:spacing w:after="120"/>
              <w:jc w:val="both"/>
              <w:rPr>
                <w:b/>
                <w:sz w:val="22"/>
                <w:szCs w:val="22"/>
              </w:rPr>
            </w:pPr>
            <w:r w:rsidRPr="005C1E5A">
              <w:rPr>
                <w:b/>
                <w:sz w:val="22"/>
                <w:szCs w:val="22"/>
              </w:rPr>
              <w:lastRenderedPageBreak/>
              <w:t xml:space="preserve">NAME OF GRANT PROGRAM:   </w:t>
            </w:r>
          </w:p>
        </w:tc>
        <w:tc>
          <w:tcPr>
            <w:tcW w:w="5490" w:type="dxa"/>
            <w:gridSpan w:val="2"/>
            <w:tcBorders>
              <w:top w:val="nil"/>
              <w:left w:val="nil"/>
              <w:bottom w:val="nil"/>
              <w:right w:val="nil"/>
            </w:tcBorders>
          </w:tcPr>
          <w:p w:rsidR="00C749C3" w:rsidRPr="006257E1" w:rsidRDefault="006257E1" w:rsidP="006257E1">
            <w:pPr>
              <w:pStyle w:val="Heading4"/>
              <w:rPr>
                <w:noProof/>
                <w:sz w:val="22"/>
                <w:szCs w:val="22"/>
              </w:rPr>
            </w:pPr>
            <w:r w:rsidRPr="006257E1">
              <w:rPr>
                <w:noProof/>
                <w:sz w:val="22"/>
                <w:szCs w:val="22"/>
              </w:rPr>
              <w:t xml:space="preserve">McKinney-Vento </w:t>
            </w:r>
            <w:r w:rsidR="00C749C3" w:rsidRPr="006257E1">
              <w:rPr>
                <w:noProof/>
                <w:sz w:val="22"/>
                <w:szCs w:val="22"/>
              </w:rPr>
              <w:t>Homeless Education Emergency Support Grant</w:t>
            </w:r>
          </w:p>
          <w:p w:rsidR="006257E1" w:rsidRPr="006257E1" w:rsidRDefault="006257E1" w:rsidP="006257E1"/>
        </w:tc>
        <w:tc>
          <w:tcPr>
            <w:tcW w:w="2430" w:type="dxa"/>
            <w:tcBorders>
              <w:top w:val="nil"/>
              <w:left w:val="nil"/>
              <w:bottom w:val="nil"/>
              <w:right w:val="nil"/>
            </w:tcBorders>
          </w:tcPr>
          <w:p w:rsidR="00C749C3" w:rsidRPr="005C1E5A" w:rsidRDefault="00C749C3" w:rsidP="00F23581">
            <w:pPr>
              <w:spacing w:after="120"/>
              <w:jc w:val="both"/>
              <w:rPr>
                <w:sz w:val="22"/>
                <w:szCs w:val="22"/>
              </w:rPr>
            </w:pPr>
            <w:r w:rsidRPr="005C1E5A">
              <w:rPr>
                <w:b/>
                <w:sz w:val="22"/>
                <w:szCs w:val="22"/>
              </w:rPr>
              <w:t xml:space="preserve">FUND CODE: </w:t>
            </w:r>
            <w:r w:rsidRPr="005C1E5A">
              <w:rPr>
                <w:sz w:val="22"/>
                <w:szCs w:val="22"/>
              </w:rPr>
              <w:t>313</w:t>
            </w:r>
          </w:p>
        </w:tc>
      </w:tr>
      <w:tr w:rsidR="00C749C3" w:rsidRPr="005C1E5A" w:rsidTr="00136945">
        <w:trPr>
          <w:tblHeader/>
        </w:trPr>
        <w:tc>
          <w:tcPr>
            <w:tcW w:w="3438" w:type="dxa"/>
            <w:tcBorders>
              <w:top w:val="nil"/>
              <w:left w:val="nil"/>
              <w:bottom w:val="nil"/>
              <w:right w:val="nil"/>
            </w:tcBorders>
          </w:tcPr>
          <w:p w:rsidR="00C749C3" w:rsidRPr="005C1E5A" w:rsidRDefault="00C749C3" w:rsidP="00F23581">
            <w:pPr>
              <w:spacing w:after="120"/>
              <w:jc w:val="both"/>
              <w:rPr>
                <w:b/>
                <w:sz w:val="22"/>
                <w:szCs w:val="22"/>
              </w:rPr>
            </w:pPr>
            <w:r w:rsidRPr="005C1E5A">
              <w:rPr>
                <w:b/>
                <w:sz w:val="22"/>
                <w:szCs w:val="22"/>
              </w:rPr>
              <w:t xml:space="preserve">FUNDS ALLOCATED:     </w:t>
            </w:r>
          </w:p>
        </w:tc>
        <w:tc>
          <w:tcPr>
            <w:tcW w:w="7920" w:type="dxa"/>
            <w:gridSpan w:val="3"/>
            <w:tcBorders>
              <w:top w:val="nil"/>
              <w:left w:val="nil"/>
              <w:bottom w:val="nil"/>
              <w:right w:val="nil"/>
            </w:tcBorders>
          </w:tcPr>
          <w:p w:rsidR="00C749C3" w:rsidRPr="005C1E5A" w:rsidRDefault="00C749C3" w:rsidP="00F23581">
            <w:pPr>
              <w:spacing w:after="120"/>
              <w:jc w:val="both"/>
              <w:rPr>
                <w:sz w:val="22"/>
                <w:szCs w:val="22"/>
              </w:rPr>
            </w:pPr>
            <w:r w:rsidRPr="005C1E5A">
              <w:rPr>
                <w:sz w:val="22"/>
                <w:szCs w:val="22"/>
              </w:rPr>
              <w:t>$60,000 (Federal)</w:t>
            </w:r>
          </w:p>
        </w:tc>
      </w:tr>
      <w:tr w:rsidR="00C749C3" w:rsidRPr="005C1E5A" w:rsidTr="00136945">
        <w:trPr>
          <w:tblHeader/>
        </w:trPr>
        <w:tc>
          <w:tcPr>
            <w:tcW w:w="3438" w:type="dxa"/>
            <w:tcBorders>
              <w:top w:val="nil"/>
              <w:left w:val="nil"/>
              <w:bottom w:val="nil"/>
              <w:right w:val="nil"/>
            </w:tcBorders>
          </w:tcPr>
          <w:p w:rsidR="00C749C3" w:rsidRPr="005C1E5A" w:rsidRDefault="00C749C3" w:rsidP="00F23581">
            <w:pPr>
              <w:spacing w:after="120"/>
              <w:jc w:val="both"/>
              <w:rPr>
                <w:b/>
                <w:sz w:val="22"/>
                <w:szCs w:val="22"/>
              </w:rPr>
            </w:pPr>
            <w:r w:rsidRPr="005C1E5A">
              <w:rPr>
                <w:b/>
                <w:sz w:val="22"/>
                <w:szCs w:val="22"/>
              </w:rPr>
              <w:t>FUNDS REQUESTED:</w:t>
            </w:r>
          </w:p>
        </w:tc>
        <w:tc>
          <w:tcPr>
            <w:tcW w:w="7920" w:type="dxa"/>
            <w:gridSpan w:val="3"/>
            <w:tcBorders>
              <w:top w:val="nil"/>
              <w:left w:val="nil"/>
              <w:bottom w:val="nil"/>
              <w:right w:val="nil"/>
            </w:tcBorders>
          </w:tcPr>
          <w:p w:rsidR="00C749C3" w:rsidRPr="005C1E5A" w:rsidRDefault="00C749C3" w:rsidP="00F23581">
            <w:pPr>
              <w:jc w:val="both"/>
              <w:rPr>
                <w:sz w:val="22"/>
                <w:szCs w:val="22"/>
              </w:rPr>
            </w:pPr>
            <w:r w:rsidRPr="005C1E5A">
              <w:rPr>
                <w:bCs/>
                <w:sz w:val="22"/>
                <w:szCs w:val="22"/>
              </w:rPr>
              <w:t>$60,000</w:t>
            </w:r>
          </w:p>
        </w:tc>
      </w:tr>
      <w:tr w:rsidR="00C749C3" w:rsidRPr="005C1E5A" w:rsidTr="00136945">
        <w:trPr>
          <w:tblHeader/>
        </w:trPr>
        <w:tc>
          <w:tcPr>
            <w:tcW w:w="11358" w:type="dxa"/>
            <w:gridSpan w:val="4"/>
            <w:tcBorders>
              <w:top w:val="nil"/>
              <w:left w:val="nil"/>
              <w:bottom w:val="nil"/>
              <w:right w:val="nil"/>
            </w:tcBorders>
          </w:tcPr>
          <w:p w:rsidR="00C749C3" w:rsidRPr="005C1E5A" w:rsidRDefault="00C749C3" w:rsidP="00F23581">
            <w:pPr>
              <w:rPr>
                <w:sz w:val="22"/>
                <w:szCs w:val="22"/>
              </w:rPr>
            </w:pPr>
            <w:r w:rsidRPr="005C1E5A">
              <w:rPr>
                <w:b/>
                <w:sz w:val="22"/>
                <w:szCs w:val="22"/>
              </w:rPr>
              <w:t xml:space="preserve">PURPOSE: </w:t>
            </w:r>
            <w:r w:rsidRPr="005C1E5A">
              <w:rPr>
                <w:sz w:val="22"/>
                <w:szCs w:val="22"/>
              </w:rPr>
              <w:t>The purpose of this competitive federal grant is to assist districts with significant numbers of students (fifty or more homeless students enrolled) who lost their housing in Puert</w:t>
            </w:r>
            <w:r w:rsidR="00A94D83">
              <w:rPr>
                <w:sz w:val="22"/>
                <w:szCs w:val="22"/>
              </w:rPr>
              <w:t xml:space="preserve">o Rico due to Hurricane Maria. </w:t>
            </w:r>
            <w:r w:rsidRPr="005C1E5A">
              <w:rPr>
                <w:sz w:val="22"/>
                <w:szCs w:val="22"/>
              </w:rPr>
              <w:t xml:space="preserve">Funds will ensure these students enroll in school, attend school, and have the opportunity to succeed in school. </w:t>
            </w:r>
          </w:p>
          <w:p w:rsidR="00C749C3" w:rsidRPr="005C1E5A" w:rsidRDefault="00C749C3" w:rsidP="00F23581">
            <w:pPr>
              <w:rPr>
                <w:sz w:val="22"/>
                <w:szCs w:val="22"/>
              </w:rPr>
            </w:pPr>
          </w:p>
        </w:tc>
      </w:tr>
      <w:tr w:rsidR="00C749C3" w:rsidRPr="005C1E5A" w:rsidTr="00136945">
        <w:trPr>
          <w:tblHeader/>
        </w:trPr>
        <w:tc>
          <w:tcPr>
            <w:tcW w:w="5868" w:type="dxa"/>
            <w:gridSpan w:val="2"/>
            <w:tcBorders>
              <w:top w:val="nil"/>
              <w:left w:val="nil"/>
              <w:bottom w:val="nil"/>
              <w:right w:val="nil"/>
            </w:tcBorders>
          </w:tcPr>
          <w:p w:rsidR="00C749C3" w:rsidRPr="005C1E5A" w:rsidRDefault="00C749C3" w:rsidP="00F23581">
            <w:pPr>
              <w:spacing w:after="120"/>
              <w:rPr>
                <w:b/>
                <w:sz w:val="22"/>
                <w:szCs w:val="22"/>
              </w:rPr>
            </w:pPr>
            <w:r w:rsidRPr="005C1E5A">
              <w:rPr>
                <w:b/>
                <w:sz w:val="22"/>
                <w:szCs w:val="22"/>
              </w:rPr>
              <w:t xml:space="preserve">NUMBER OF PROPOSALS RECEIVED: </w:t>
            </w:r>
          </w:p>
        </w:tc>
        <w:tc>
          <w:tcPr>
            <w:tcW w:w="5490" w:type="dxa"/>
            <w:gridSpan w:val="2"/>
            <w:tcBorders>
              <w:top w:val="nil"/>
              <w:left w:val="nil"/>
              <w:bottom w:val="nil"/>
              <w:right w:val="nil"/>
            </w:tcBorders>
          </w:tcPr>
          <w:p w:rsidR="00C749C3" w:rsidRPr="005C1E5A" w:rsidRDefault="00C749C3" w:rsidP="00F23581">
            <w:pPr>
              <w:spacing w:after="120"/>
              <w:jc w:val="both"/>
              <w:rPr>
                <w:sz w:val="22"/>
                <w:szCs w:val="22"/>
              </w:rPr>
            </w:pPr>
            <w:r w:rsidRPr="005C1E5A">
              <w:rPr>
                <w:sz w:val="22"/>
                <w:szCs w:val="22"/>
              </w:rPr>
              <w:t>12</w:t>
            </w:r>
          </w:p>
        </w:tc>
      </w:tr>
      <w:tr w:rsidR="00C749C3" w:rsidRPr="005C1E5A" w:rsidTr="00136945">
        <w:trPr>
          <w:trHeight w:val="224"/>
          <w:tblHeader/>
        </w:trPr>
        <w:tc>
          <w:tcPr>
            <w:tcW w:w="5868" w:type="dxa"/>
            <w:gridSpan w:val="2"/>
            <w:tcBorders>
              <w:top w:val="nil"/>
              <w:left w:val="nil"/>
              <w:bottom w:val="nil"/>
              <w:right w:val="nil"/>
            </w:tcBorders>
          </w:tcPr>
          <w:p w:rsidR="00C749C3" w:rsidRPr="005C1E5A" w:rsidRDefault="00C749C3" w:rsidP="00F23581">
            <w:pPr>
              <w:spacing w:after="120"/>
              <w:jc w:val="both"/>
              <w:rPr>
                <w:b/>
                <w:sz w:val="22"/>
                <w:szCs w:val="22"/>
              </w:rPr>
            </w:pPr>
            <w:r w:rsidRPr="005C1E5A">
              <w:rPr>
                <w:b/>
                <w:sz w:val="22"/>
                <w:szCs w:val="22"/>
              </w:rPr>
              <w:t xml:space="preserve">NUMBER OF PROPOSALS RECOMMENDED: </w:t>
            </w:r>
          </w:p>
        </w:tc>
        <w:tc>
          <w:tcPr>
            <w:tcW w:w="5490" w:type="dxa"/>
            <w:gridSpan w:val="2"/>
            <w:tcBorders>
              <w:top w:val="nil"/>
              <w:left w:val="nil"/>
              <w:bottom w:val="nil"/>
              <w:right w:val="nil"/>
            </w:tcBorders>
          </w:tcPr>
          <w:p w:rsidR="00C749C3" w:rsidRPr="005C1E5A" w:rsidRDefault="00C749C3" w:rsidP="00F23581">
            <w:pPr>
              <w:spacing w:after="120"/>
              <w:jc w:val="both"/>
              <w:rPr>
                <w:sz w:val="22"/>
                <w:szCs w:val="22"/>
              </w:rPr>
            </w:pPr>
            <w:r w:rsidRPr="005C1E5A">
              <w:rPr>
                <w:sz w:val="22"/>
                <w:szCs w:val="22"/>
              </w:rPr>
              <w:t>12</w:t>
            </w:r>
          </w:p>
        </w:tc>
      </w:tr>
      <w:tr w:rsidR="00C749C3" w:rsidRPr="005C1E5A" w:rsidTr="00136945">
        <w:trPr>
          <w:tblHeader/>
        </w:trPr>
        <w:tc>
          <w:tcPr>
            <w:tcW w:w="5868" w:type="dxa"/>
            <w:gridSpan w:val="2"/>
            <w:tcBorders>
              <w:top w:val="nil"/>
              <w:left w:val="nil"/>
              <w:bottom w:val="nil"/>
              <w:right w:val="nil"/>
            </w:tcBorders>
          </w:tcPr>
          <w:p w:rsidR="00C749C3" w:rsidRPr="005C1E5A" w:rsidRDefault="00C749C3" w:rsidP="00F23581">
            <w:pPr>
              <w:spacing w:after="120"/>
              <w:jc w:val="both"/>
              <w:rPr>
                <w:b/>
                <w:sz w:val="22"/>
                <w:szCs w:val="22"/>
              </w:rPr>
            </w:pPr>
            <w:r w:rsidRPr="005C1E5A">
              <w:rPr>
                <w:b/>
                <w:sz w:val="22"/>
                <w:szCs w:val="22"/>
              </w:rPr>
              <w:t xml:space="preserve">NUMBER OF PROPOSALS NOT RECOMMENDED: </w:t>
            </w:r>
          </w:p>
        </w:tc>
        <w:tc>
          <w:tcPr>
            <w:tcW w:w="5490" w:type="dxa"/>
            <w:gridSpan w:val="2"/>
            <w:tcBorders>
              <w:top w:val="nil"/>
              <w:left w:val="nil"/>
              <w:bottom w:val="nil"/>
              <w:right w:val="nil"/>
            </w:tcBorders>
          </w:tcPr>
          <w:p w:rsidR="00C749C3" w:rsidRPr="005C1E5A" w:rsidRDefault="006257E1" w:rsidP="00F23581">
            <w:pPr>
              <w:spacing w:after="120"/>
              <w:jc w:val="both"/>
              <w:rPr>
                <w:sz w:val="22"/>
                <w:szCs w:val="22"/>
              </w:rPr>
            </w:pPr>
            <w:r>
              <w:rPr>
                <w:sz w:val="22"/>
                <w:szCs w:val="22"/>
              </w:rPr>
              <w:t xml:space="preserve">  </w:t>
            </w:r>
            <w:r w:rsidR="00C749C3" w:rsidRPr="005C1E5A">
              <w:rPr>
                <w:sz w:val="22"/>
                <w:szCs w:val="22"/>
              </w:rPr>
              <w:t>0</w:t>
            </w:r>
          </w:p>
        </w:tc>
      </w:tr>
      <w:tr w:rsidR="00C749C3" w:rsidRPr="005C1E5A" w:rsidTr="00136945">
        <w:trPr>
          <w:tblHeader/>
        </w:trPr>
        <w:tc>
          <w:tcPr>
            <w:tcW w:w="11358" w:type="dxa"/>
            <w:gridSpan w:val="4"/>
            <w:tcBorders>
              <w:top w:val="nil"/>
              <w:left w:val="nil"/>
              <w:bottom w:val="nil"/>
              <w:right w:val="nil"/>
            </w:tcBorders>
          </w:tcPr>
          <w:p w:rsidR="00C749C3" w:rsidRPr="005C1E5A" w:rsidRDefault="00C749C3" w:rsidP="00F23581">
            <w:pPr>
              <w:rPr>
                <w:sz w:val="22"/>
                <w:szCs w:val="22"/>
              </w:rPr>
            </w:pPr>
            <w:r w:rsidRPr="005C1E5A">
              <w:rPr>
                <w:b/>
                <w:sz w:val="22"/>
                <w:szCs w:val="22"/>
              </w:rPr>
              <w:t>RESULT OF FUNDING:</w:t>
            </w:r>
            <w:r w:rsidR="00A94D83">
              <w:rPr>
                <w:b/>
                <w:sz w:val="22"/>
                <w:szCs w:val="22"/>
              </w:rPr>
              <w:t xml:space="preserve"> </w:t>
            </w:r>
            <w:r w:rsidRPr="005C1E5A">
              <w:rPr>
                <w:sz w:val="22"/>
                <w:szCs w:val="22"/>
              </w:rPr>
              <w:t>This grant will fund 12 districts to provide approximately 1,700 students who lost their housing in Puerto Rico with access to school supplies bas</w:t>
            </w:r>
            <w:r w:rsidR="00A94D83">
              <w:rPr>
                <w:sz w:val="22"/>
                <w:szCs w:val="22"/>
              </w:rPr>
              <w:t xml:space="preserve">ic needs and support services. </w:t>
            </w:r>
            <w:r w:rsidRPr="005C1E5A">
              <w:rPr>
                <w:sz w:val="22"/>
                <w:szCs w:val="22"/>
              </w:rPr>
              <w:t>Grant awards are $5,000 each.</w:t>
            </w:r>
          </w:p>
        </w:tc>
      </w:tr>
    </w:tbl>
    <w:p w:rsidR="00C749C3" w:rsidRPr="005C1E5A" w:rsidRDefault="00C749C3" w:rsidP="00C749C3"/>
    <w:tbl>
      <w:tblPr>
        <w:tblW w:w="11010" w:type="dxa"/>
        <w:tblCellMar>
          <w:left w:w="30" w:type="dxa"/>
          <w:right w:w="30" w:type="dxa"/>
        </w:tblCellMar>
        <w:tblLook w:val="0000" w:firstRow="0" w:lastRow="0" w:firstColumn="0" w:lastColumn="0" w:noHBand="0" w:noVBand="0"/>
        <w:tblDescription w:val="RECIPIENTS AMOUNT&#10;FUNDED&#10;Boston Public Schools $5,000&#10;Chicopee Public Schools 5,000&#10;Fall River Public Schools 5,000&#10;Fitchburg Public Schools 5,000&#10;Holyoke Public Schools 5,000&#10;Lawrence Public Schools 5,000&#10;Leominster Public Schools 5,000&#10;Lowell Public Schools 5,000&#10;New Bedford Public Schools 5,000&#10;Southbridge Public Schools 5,000&#10;Springfield Public Schools 5,000&#10;Worcester Public Schools 5,000&#10;TOTAL FEDERAL FUNDS $60,000&#10;&#10;"/>
      </w:tblPr>
      <w:tblGrid>
        <w:gridCol w:w="9390"/>
        <w:gridCol w:w="1620"/>
      </w:tblGrid>
      <w:tr w:rsidR="00C749C3" w:rsidRPr="005C1E5A" w:rsidTr="00136945">
        <w:trPr>
          <w:cantSplit/>
          <w:trHeight w:val="264"/>
          <w:tblHeader/>
        </w:trPr>
        <w:tc>
          <w:tcPr>
            <w:tcW w:w="9390" w:type="dxa"/>
            <w:tcBorders>
              <w:top w:val="single" w:sz="6" w:space="0" w:color="auto"/>
              <w:left w:val="single" w:sz="6" w:space="0" w:color="auto"/>
              <w:bottom w:val="double" w:sz="4" w:space="0" w:color="auto"/>
              <w:right w:val="single" w:sz="6" w:space="0" w:color="auto"/>
            </w:tcBorders>
          </w:tcPr>
          <w:p w:rsidR="00C749C3" w:rsidRPr="005C1E5A" w:rsidRDefault="00C749C3" w:rsidP="00F23581">
            <w:pPr>
              <w:spacing w:before="20" w:after="20"/>
              <w:jc w:val="center"/>
              <w:rPr>
                <w:b/>
                <w:color w:val="000000"/>
              </w:rPr>
            </w:pPr>
            <w:r w:rsidRPr="005C1E5A">
              <w:rPr>
                <w:b/>
                <w:color w:val="000000"/>
              </w:rPr>
              <w:t>RECIPIENTS</w:t>
            </w:r>
          </w:p>
        </w:tc>
        <w:tc>
          <w:tcPr>
            <w:tcW w:w="1620" w:type="dxa"/>
            <w:tcBorders>
              <w:top w:val="single" w:sz="6" w:space="0" w:color="auto"/>
              <w:left w:val="single" w:sz="6" w:space="0" w:color="auto"/>
              <w:bottom w:val="double" w:sz="4" w:space="0" w:color="auto"/>
              <w:right w:val="single" w:sz="6" w:space="0" w:color="auto"/>
            </w:tcBorders>
          </w:tcPr>
          <w:p w:rsidR="00C749C3" w:rsidRPr="005C1E5A" w:rsidRDefault="00C749C3" w:rsidP="00F23581">
            <w:pPr>
              <w:spacing w:before="20" w:after="20"/>
              <w:jc w:val="center"/>
              <w:rPr>
                <w:b/>
                <w:color w:val="000000"/>
              </w:rPr>
            </w:pPr>
            <w:r w:rsidRPr="005C1E5A">
              <w:rPr>
                <w:b/>
                <w:color w:val="000000"/>
              </w:rPr>
              <w:t>AMOUNT</w:t>
            </w:r>
          </w:p>
          <w:p w:rsidR="00C749C3" w:rsidRPr="005C1E5A" w:rsidRDefault="00C749C3" w:rsidP="00F23581">
            <w:pPr>
              <w:spacing w:before="20" w:after="20"/>
              <w:jc w:val="center"/>
              <w:rPr>
                <w:b/>
                <w:color w:val="000000"/>
              </w:rPr>
            </w:pPr>
            <w:r w:rsidRPr="005C1E5A">
              <w:rPr>
                <w:b/>
                <w:color w:val="000000"/>
              </w:rPr>
              <w:t>FUNDED</w:t>
            </w:r>
          </w:p>
        </w:tc>
      </w:tr>
      <w:tr w:rsidR="00C749C3" w:rsidRPr="005C1E5A" w:rsidTr="00F2358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Boston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Chicopee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Fall River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Fitchburg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Holyoke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Lawrence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Leominster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Lowell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New Bedford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Southbridge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Springfield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rPr>
                <w:sz w:val="22"/>
                <w:szCs w:val="22"/>
              </w:rPr>
            </w:pPr>
            <w:r w:rsidRPr="005C1E5A">
              <w:rPr>
                <w:sz w:val="22"/>
                <w:szCs w:val="22"/>
              </w:rPr>
              <w:t>Worcester Public Schools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5C1E5A" w:rsidRDefault="00C749C3" w:rsidP="00F23581">
            <w:pPr>
              <w:spacing w:before="20" w:after="20"/>
              <w:jc w:val="right"/>
              <w:rPr>
                <w:sz w:val="22"/>
                <w:szCs w:val="22"/>
              </w:rPr>
            </w:pPr>
            <w:r w:rsidRPr="005C1E5A">
              <w:rPr>
                <w:sz w:val="22"/>
                <w:szCs w:val="22"/>
              </w:rPr>
              <w:t>5,000</w:t>
            </w:r>
          </w:p>
        </w:tc>
      </w:tr>
      <w:tr w:rsidR="00C749C3" w:rsidRPr="005C1E5A" w:rsidTr="00F23581">
        <w:trPr>
          <w:cantSplit/>
          <w:trHeight w:val="138"/>
        </w:trPr>
        <w:tc>
          <w:tcPr>
            <w:tcW w:w="9390" w:type="dxa"/>
            <w:tcBorders>
              <w:top w:val="single" w:sz="6" w:space="0" w:color="auto"/>
              <w:left w:val="single" w:sz="6" w:space="0" w:color="auto"/>
              <w:bottom w:val="single" w:sz="6" w:space="0" w:color="auto"/>
              <w:right w:val="single" w:sz="6" w:space="0" w:color="auto"/>
            </w:tcBorders>
          </w:tcPr>
          <w:p w:rsidR="00C749C3" w:rsidRPr="00C749C3" w:rsidRDefault="00C749C3" w:rsidP="00C749C3">
            <w:pPr>
              <w:pStyle w:val="Heading2"/>
              <w:spacing w:before="20" w:after="20"/>
              <w:ind w:left="0"/>
              <w:jc w:val="both"/>
              <w:rPr>
                <w:rFonts w:ascii="Times New Roman" w:hAnsi="Times New Roman"/>
                <w:b/>
                <w:i w:val="0"/>
                <w:sz w:val="22"/>
                <w:szCs w:val="22"/>
              </w:rPr>
            </w:pPr>
            <w:r w:rsidRPr="00C749C3">
              <w:rPr>
                <w:rFonts w:ascii="Times New Roman" w:hAnsi="Times New Roman"/>
                <w:b/>
                <w:i w:val="0"/>
                <w:sz w:val="22"/>
                <w:szCs w:val="22"/>
              </w:rPr>
              <w:t>TOTAL FEDERAL FUNDS</w:t>
            </w:r>
          </w:p>
        </w:tc>
        <w:tc>
          <w:tcPr>
            <w:tcW w:w="1620" w:type="dxa"/>
            <w:tcBorders>
              <w:top w:val="single" w:sz="6" w:space="0" w:color="auto"/>
              <w:left w:val="single" w:sz="6" w:space="0" w:color="auto"/>
              <w:bottom w:val="single" w:sz="6" w:space="0" w:color="auto"/>
              <w:right w:val="single" w:sz="6" w:space="0" w:color="auto"/>
            </w:tcBorders>
            <w:vAlign w:val="center"/>
          </w:tcPr>
          <w:p w:rsidR="00C749C3" w:rsidRPr="00C749C3" w:rsidRDefault="00C749C3" w:rsidP="00F23581">
            <w:pPr>
              <w:spacing w:before="20" w:after="20"/>
              <w:jc w:val="right"/>
              <w:rPr>
                <w:b/>
                <w:color w:val="000000"/>
                <w:sz w:val="22"/>
                <w:szCs w:val="22"/>
              </w:rPr>
            </w:pPr>
            <w:r w:rsidRPr="00C749C3">
              <w:rPr>
                <w:b/>
                <w:color w:val="000000"/>
                <w:sz w:val="22"/>
                <w:szCs w:val="22"/>
              </w:rPr>
              <w:t>$60,000</w:t>
            </w:r>
          </w:p>
        </w:tc>
      </w:tr>
    </w:tbl>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p w:rsidR="00C749C3" w:rsidRDefault="00C749C3" w:rsidP="00595806">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749C3" w:rsidTr="00CE1098">
        <w:trPr>
          <w:tblHeader/>
        </w:trPr>
        <w:tc>
          <w:tcPr>
            <w:tcW w:w="3438" w:type="dxa"/>
            <w:tcBorders>
              <w:top w:val="nil"/>
              <w:left w:val="nil"/>
              <w:bottom w:val="nil"/>
              <w:right w:val="nil"/>
            </w:tcBorders>
          </w:tcPr>
          <w:p w:rsidR="00C749C3" w:rsidRDefault="00C749C3" w:rsidP="00F23581">
            <w:pPr>
              <w:spacing w:after="120"/>
              <w:jc w:val="both"/>
              <w:rPr>
                <w:b/>
                <w:sz w:val="22"/>
              </w:rPr>
            </w:pPr>
            <w:r>
              <w:rPr>
                <w:b/>
                <w:sz w:val="22"/>
              </w:rPr>
              <w:t>NAM</w:t>
            </w:r>
            <w:bookmarkStart w:id="5" w:name="_GoBack"/>
            <w:bookmarkEnd w:id="5"/>
            <w:r>
              <w:rPr>
                <w:b/>
                <w:sz w:val="22"/>
              </w:rPr>
              <w:t xml:space="preserve">E OF GRANT PROGRAM:   </w:t>
            </w:r>
          </w:p>
        </w:tc>
        <w:tc>
          <w:tcPr>
            <w:tcW w:w="5040" w:type="dxa"/>
            <w:gridSpan w:val="2"/>
            <w:tcBorders>
              <w:top w:val="nil"/>
              <w:left w:val="nil"/>
              <w:bottom w:val="nil"/>
              <w:right w:val="nil"/>
            </w:tcBorders>
          </w:tcPr>
          <w:p w:rsidR="00C749C3" w:rsidRPr="006257E1" w:rsidRDefault="00C749C3" w:rsidP="006257E1">
            <w:pPr>
              <w:pStyle w:val="Heading4"/>
              <w:rPr>
                <w:sz w:val="22"/>
                <w:szCs w:val="22"/>
              </w:rPr>
            </w:pPr>
            <w:r w:rsidRPr="006257E1">
              <w:rPr>
                <w:sz w:val="22"/>
                <w:szCs w:val="22"/>
              </w:rPr>
              <w:t>Career and Technical Education Student Organization Grant</w:t>
            </w:r>
          </w:p>
          <w:p w:rsidR="006257E1" w:rsidRPr="006257E1" w:rsidRDefault="006257E1" w:rsidP="006257E1"/>
        </w:tc>
        <w:tc>
          <w:tcPr>
            <w:tcW w:w="2430" w:type="dxa"/>
            <w:tcBorders>
              <w:top w:val="nil"/>
              <w:left w:val="nil"/>
              <w:bottom w:val="nil"/>
              <w:right w:val="nil"/>
            </w:tcBorders>
          </w:tcPr>
          <w:p w:rsidR="00C749C3" w:rsidRDefault="00C749C3" w:rsidP="00F23581">
            <w:pPr>
              <w:spacing w:after="120"/>
              <w:jc w:val="both"/>
              <w:rPr>
                <w:sz w:val="22"/>
              </w:rPr>
            </w:pPr>
            <w:r>
              <w:rPr>
                <w:b/>
                <w:sz w:val="22"/>
              </w:rPr>
              <w:t xml:space="preserve"> FUND CODE:</w:t>
            </w:r>
            <w:r>
              <w:rPr>
                <w:sz w:val="22"/>
              </w:rPr>
              <w:t xml:space="preserve"> 414</w:t>
            </w:r>
          </w:p>
        </w:tc>
      </w:tr>
      <w:tr w:rsidR="00C749C3" w:rsidTr="00F23581">
        <w:trPr>
          <w:cantSplit/>
        </w:trPr>
        <w:tc>
          <w:tcPr>
            <w:tcW w:w="3438" w:type="dxa"/>
            <w:tcBorders>
              <w:top w:val="nil"/>
              <w:left w:val="nil"/>
              <w:bottom w:val="nil"/>
              <w:right w:val="nil"/>
            </w:tcBorders>
          </w:tcPr>
          <w:p w:rsidR="00C749C3" w:rsidRDefault="00C749C3" w:rsidP="00F23581">
            <w:pPr>
              <w:spacing w:after="120"/>
              <w:jc w:val="both"/>
              <w:rPr>
                <w:b/>
                <w:sz w:val="22"/>
              </w:rPr>
            </w:pPr>
            <w:r>
              <w:rPr>
                <w:b/>
                <w:sz w:val="22"/>
              </w:rPr>
              <w:t xml:space="preserve">FUNDS ALLOCATED:     </w:t>
            </w:r>
          </w:p>
        </w:tc>
        <w:tc>
          <w:tcPr>
            <w:tcW w:w="7470" w:type="dxa"/>
            <w:gridSpan w:val="3"/>
            <w:tcBorders>
              <w:top w:val="nil"/>
              <w:left w:val="nil"/>
              <w:bottom w:val="nil"/>
              <w:right w:val="nil"/>
            </w:tcBorders>
          </w:tcPr>
          <w:p w:rsidR="00C749C3" w:rsidRDefault="00C749C3" w:rsidP="00F23581">
            <w:pPr>
              <w:spacing w:after="120"/>
              <w:jc w:val="both"/>
              <w:rPr>
                <w:sz w:val="22"/>
              </w:rPr>
            </w:pPr>
            <w:r>
              <w:rPr>
                <w:sz w:val="22"/>
              </w:rPr>
              <w:t>$ 323,000.00  (Federal)</w:t>
            </w:r>
          </w:p>
        </w:tc>
      </w:tr>
      <w:tr w:rsidR="00C749C3" w:rsidTr="00F23581">
        <w:trPr>
          <w:cantSplit/>
        </w:trPr>
        <w:tc>
          <w:tcPr>
            <w:tcW w:w="3438" w:type="dxa"/>
            <w:tcBorders>
              <w:top w:val="nil"/>
              <w:left w:val="nil"/>
              <w:bottom w:val="nil"/>
              <w:right w:val="nil"/>
            </w:tcBorders>
          </w:tcPr>
          <w:p w:rsidR="00C749C3" w:rsidRDefault="00C749C3" w:rsidP="00F23581">
            <w:pPr>
              <w:spacing w:after="120"/>
              <w:jc w:val="both"/>
              <w:rPr>
                <w:b/>
                <w:sz w:val="22"/>
              </w:rPr>
            </w:pPr>
            <w:r>
              <w:rPr>
                <w:b/>
                <w:sz w:val="22"/>
              </w:rPr>
              <w:t>FUNDS REQUESTED:</w:t>
            </w:r>
          </w:p>
        </w:tc>
        <w:tc>
          <w:tcPr>
            <w:tcW w:w="7470" w:type="dxa"/>
            <w:gridSpan w:val="3"/>
            <w:tcBorders>
              <w:top w:val="nil"/>
              <w:left w:val="nil"/>
              <w:bottom w:val="nil"/>
              <w:right w:val="nil"/>
            </w:tcBorders>
          </w:tcPr>
          <w:p w:rsidR="00C749C3" w:rsidRDefault="00C749C3" w:rsidP="00F23581">
            <w:pPr>
              <w:spacing w:after="120"/>
              <w:jc w:val="both"/>
              <w:rPr>
                <w:sz w:val="22"/>
              </w:rPr>
            </w:pPr>
            <w:r>
              <w:rPr>
                <w:sz w:val="22"/>
              </w:rPr>
              <w:t>$ 323,000.00</w:t>
            </w:r>
          </w:p>
        </w:tc>
      </w:tr>
      <w:tr w:rsidR="00C749C3" w:rsidTr="00F23581">
        <w:trPr>
          <w:cantSplit/>
        </w:trPr>
        <w:tc>
          <w:tcPr>
            <w:tcW w:w="10908" w:type="dxa"/>
            <w:gridSpan w:val="4"/>
            <w:tcBorders>
              <w:top w:val="nil"/>
              <w:left w:val="nil"/>
              <w:bottom w:val="nil"/>
              <w:right w:val="nil"/>
            </w:tcBorders>
          </w:tcPr>
          <w:p w:rsidR="00C749C3" w:rsidRPr="0058393D" w:rsidRDefault="00C749C3" w:rsidP="00F23581">
            <w:pPr>
              <w:rPr>
                <w:sz w:val="22"/>
                <w:szCs w:val="22"/>
              </w:rPr>
            </w:pPr>
            <w:r>
              <w:rPr>
                <w:b/>
                <w:sz w:val="22"/>
              </w:rPr>
              <w:t xml:space="preserve">PURPOSE: </w:t>
            </w:r>
            <w:r>
              <w:rPr>
                <w:sz w:val="22"/>
                <w:szCs w:val="22"/>
              </w:rPr>
              <w:t>The purpose of the competitive Perkins Career/Vocational Technical Student Organization grant program is to support career/vocational technical education student organizations delivering services statewide to increase student outcomes on the six (6) Perkins IV secondary-level core indicators of performance with priority given to increasing the participation of students who are members of special populations and deliver services</w:t>
            </w:r>
            <w:r w:rsidR="00A94D83">
              <w:rPr>
                <w:sz w:val="22"/>
                <w:szCs w:val="22"/>
              </w:rPr>
              <w:t xml:space="preserve">. </w:t>
            </w:r>
            <w:r w:rsidRPr="0058393D">
              <w:rPr>
                <w:sz w:val="22"/>
                <w:szCs w:val="22"/>
              </w:rPr>
              <w:t>The Carl D. Perkins Career and Technical Education Improvement Act of 2006 P.L. 109-270 (Perkins IV) permits</w:t>
            </w:r>
            <w:r>
              <w:rPr>
                <w:sz w:val="22"/>
                <w:szCs w:val="22"/>
              </w:rPr>
              <w:t xml:space="preserve"> federal</w:t>
            </w:r>
            <w:r w:rsidRPr="0058393D">
              <w:rPr>
                <w:sz w:val="22"/>
                <w:szCs w:val="22"/>
              </w:rPr>
              <w:t xml:space="preserve"> funds to be used for the support of career/vocational technical education student organizations, especially with respect to increasing the participation of students who are members of special populations</w:t>
            </w:r>
            <w:r>
              <w:rPr>
                <w:sz w:val="22"/>
                <w:szCs w:val="22"/>
              </w:rPr>
              <w:t>.</w:t>
            </w:r>
          </w:p>
          <w:p w:rsidR="00C749C3" w:rsidRPr="0089779A" w:rsidRDefault="00C749C3" w:rsidP="00F23581">
            <w:pPr>
              <w:rPr>
                <w:sz w:val="22"/>
                <w:szCs w:val="22"/>
              </w:rPr>
            </w:pPr>
            <w:r>
              <w:rPr>
                <w:sz w:val="22"/>
                <w:szCs w:val="22"/>
              </w:rPr>
              <w:t xml:space="preserve"> </w:t>
            </w:r>
          </w:p>
        </w:tc>
      </w:tr>
      <w:tr w:rsidR="00C749C3" w:rsidTr="00F23581">
        <w:tc>
          <w:tcPr>
            <w:tcW w:w="5418" w:type="dxa"/>
            <w:gridSpan w:val="2"/>
            <w:tcBorders>
              <w:top w:val="nil"/>
              <w:left w:val="nil"/>
              <w:bottom w:val="nil"/>
              <w:right w:val="nil"/>
            </w:tcBorders>
          </w:tcPr>
          <w:p w:rsidR="00C749C3" w:rsidRDefault="00C749C3" w:rsidP="00F23581">
            <w:pPr>
              <w:spacing w:after="120"/>
              <w:jc w:val="both"/>
              <w:rPr>
                <w:b/>
                <w:sz w:val="22"/>
              </w:rPr>
            </w:pPr>
            <w:r>
              <w:rPr>
                <w:b/>
                <w:sz w:val="22"/>
              </w:rPr>
              <w:t xml:space="preserve">NUMBER OF PROPOSALS RECEIVED:  </w:t>
            </w:r>
          </w:p>
        </w:tc>
        <w:tc>
          <w:tcPr>
            <w:tcW w:w="5490" w:type="dxa"/>
            <w:gridSpan w:val="2"/>
            <w:tcBorders>
              <w:top w:val="nil"/>
              <w:left w:val="nil"/>
              <w:bottom w:val="nil"/>
              <w:right w:val="nil"/>
            </w:tcBorders>
          </w:tcPr>
          <w:p w:rsidR="00C749C3" w:rsidRDefault="00C749C3" w:rsidP="00F23581">
            <w:pPr>
              <w:spacing w:after="120"/>
              <w:jc w:val="both"/>
              <w:rPr>
                <w:sz w:val="22"/>
              </w:rPr>
            </w:pPr>
            <w:r>
              <w:rPr>
                <w:sz w:val="22"/>
              </w:rPr>
              <w:t>7</w:t>
            </w:r>
          </w:p>
        </w:tc>
      </w:tr>
      <w:tr w:rsidR="00C749C3" w:rsidTr="00F23581">
        <w:trPr>
          <w:trHeight w:val="224"/>
        </w:trPr>
        <w:tc>
          <w:tcPr>
            <w:tcW w:w="5418" w:type="dxa"/>
            <w:gridSpan w:val="2"/>
            <w:tcBorders>
              <w:top w:val="nil"/>
              <w:left w:val="nil"/>
              <w:bottom w:val="nil"/>
              <w:right w:val="nil"/>
            </w:tcBorders>
          </w:tcPr>
          <w:p w:rsidR="00C749C3" w:rsidRDefault="00C749C3" w:rsidP="00F23581">
            <w:pPr>
              <w:spacing w:after="120"/>
              <w:jc w:val="both"/>
              <w:rPr>
                <w:b/>
                <w:sz w:val="22"/>
              </w:rPr>
            </w:pPr>
            <w:r>
              <w:rPr>
                <w:b/>
                <w:sz w:val="22"/>
              </w:rPr>
              <w:t xml:space="preserve">NUMBER OF PROPOSALS RECOMMENDED:  </w:t>
            </w:r>
          </w:p>
        </w:tc>
        <w:tc>
          <w:tcPr>
            <w:tcW w:w="5490" w:type="dxa"/>
            <w:gridSpan w:val="2"/>
            <w:tcBorders>
              <w:top w:val="nil"/>
              <w:left w:val="nil"/>
              <w:bottom w:val="nil"/>
              <w:right w:val="nil"/>
            </w:tcBorders>
          </w:tcPr>
          <w:p w:rsidR="00C749C3" w:rsidRDefault="00C749C3" w:rsidP="00F23581">
            <w:pPr>
              <w:spacing w:after="120"/>
              <w:jc w:val="both"/>
              <w:rPr>
                <w:sz w:val="22"/>
              </w:rPr>
            </w:pPr>
            <w:r>
              <w:rPr>
                <w:sz w:val="22"/>
              </w:rPr>
              <w:t>5</w:t>
            </w:r>
          </w:p>
        </w:tc>
      </w:tr>
      <w:tr w:rsidR="00C749C3" w:rsidTr="00F23581">
        <w:trPr>
          <w:trHeight w:val="117"/>
        </w:trPr>
        <w:tc>
          <w:tcPr>
            <w:tcW w:w="5418" w:type="dxa"/>
            <w:gridSpan w:val="2"/>
            <w:tcBorders>
              <w:top w:val="nil"/>
              <w:left w:val="nil"/>
              <w:bottom w:val="nil"/>
              <w:right w:val="nil"/>
            </w:tcBorders>
          </w:tcPr>
          <w:p w:rsidR="00C749C3" w:rsidRDefault="00C749C3" w:rsidP="00F23581">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rsidR="00C749C3" w:rsidRDefault="00C749C3" w:rsidP="00F23581">
            <w:pPr>
              <w:spacing w:after="120"/>
              <w:jc w:val="both"/>
              <w:rPr>
                <w:sz w:val="22"/>
              </w:rPr>
            </w:pPr>
            <w:r>
              <w:rPr>
                <w:sz w:val="22"/>
              </w:rPr>
              <w:t>2</w:t>
            </w:r>
          </w:p>
        </w:tc>
      </w:tr>
      <w:tr w:rsidR="00C749C3" w:rsidTr="00F23581">
        <w:trPr>
          <w:cantSplit/>
          <w:trHeight w:val="828"/>
        </w:trPr>
        <w:tc>
          <w:tcPr>
            <w:tcW w:w="10908" w:type="dxa"/>
            <w:gridSpan w:val="4"/>
            <w:tcBorders>
              <w:top w:val="nil"/>
              <w:left w:val="nil"/>
              <w:bottom w:val="nil"/>
              <w:right w:val="nil"/>
            </w:tcBorders>
          </w:tcPr>
          <w:p w:rsidR="00C749C3" w:rsidRDefault="00C749C3" w:rsidP="00F23581">
            <w:pPr>
              <w:rPr>
                <w:b/>
                <w:sz w:val="22"/>
              </w:rPr>
            </w:pPr>
          </w:p>
          <w:p w:rsidR="00C749C3" w:rsidRPr="00911600" w:rsidRDefault="00C749C3" w:rsidP="00F23581">
            <w:pPr>
              <w:rPr>
                <w:sz w:val="22"/>
              </w:rPr>
            </w:pPr>
            <w:r w:rsidRPr="001C6572">
              <w:rPr>
                <w:b/>
                <w:sz w:val="22"/>
              </w:rPr>
              <w:t xml:space="preserve">RESULT OF FUNDING: </w:t>
            </w:r>
            <w:r>
              <w:rPr>
                <w:sz w:val="22"/>
              </w:rPr>
              <w:t xml:space="preserve">Ten districts/Institutions of Higher Education will receive funding to deliver programs and services provided by each career and technical education student organization across the Commonwealth to increase outcomes </w:t>
            </w:r>
            <w:r>
              <w:rPr>
                <w:sz w:val="22"/>
                <w:szCs w:val="22"/>
              </w:rPr>
              <w:t>on the six (6) Perkins IV secondary-level core indicators of performance</w:t>
            </w:r>
            <w:r>
              <w:rPr>
                <w:sz w:val="22"/>
              </w:rPr>
              <w:t xml:space="preserve">: Academic Attainment (Reading/Language Arts/Mathematic); Technical Skill Attainment; Secondary School Completion; Student Graduation Rates; Secondary Placement; Nontraditional by Gender (Participation/Completion).  </w:t>
            </w:r>
          </w:p>
        </w:tc>
      </w:tr>
    </w:tbl>
    <w:p w:rsidR="00C749C3" w:rsidRDefault="00C749C3" w:rsidP="00C749C3">
      <w:pPr>
        <w:jc w:val="both"/>
        <w:rPr>
          <w:sz w:val="22"/>
        </w:rPr>
      </w:pPr>
    </w:p>
    <w:tbl>
      <w:tblPr>
        <w:tblW w:w="0" w:type="auto"/>
        <w:tblLayout w:type="fixed"/>
        <w:tblCellMar>
          <w:left w:w="30" w:type="dxa"/>
          <w:right w:w="30" w:type="dxa"/>
        </w:tblCellMar>
        <w:tblLook w:val="0000" w:firstRow="0" w:lastRow="0" w:firstColumn="0" w:lastColumn="0" w:noHBand="0" w:noVBand="0"/>
      </w:tblPr>
      <w:tblGrid>
        <w:gridCol w:w="9390"/>
        <w:gridCol w:w="1440"/>
      </w:tblGrid>
      <w:tr w:rsidR="00C749C3" w:rsidTr="00F23581">
        <w:trPr>
          <w:cantSplit/>
          <w:trHeight w:val="264"/>
        </w:trPr>
        <w:tc>
          <w:tcPr>
            <w:tcW w:w="9390" w:type="dxa"/>
            <w:tcBorders>
              <w:top w:val="single" w:sz="6" w:space="0" w:color="auto"/>
              <w:left w:val="single" w:sz="6" w:space="0" w:color="auto"/>
              <w:bottom w:val="double" w:sz="4" w:space="0" w:color="auto"/>
              <w:right w:val="single" w:sz="6" w:space="0" w:color="auto"/>
            </w:tcBorders>
          </w:tcPr>
          <w:p w:rsidR="00C749C3" w:rsidRDefault="00C749C3" w:rsidP="00F23581">
            <w:pPr>
              <w:spacing w:before="20" w:after="20"/>
              <w:jc w:val="center"/>
              <w:rPr>
                <w:b/>
                <w:color w:val="000000"/>
                <w:sz w:val="22"/>
              </w:rPr>
            </w:pPr>
            <w:r>
              <w:rPr>
                <w:b/>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rsidR="00C749C3" w:rsidRDefault="00C749C3" w:rsidP="00F23581">
            <w:pPr>
              <w:spacing w:before="20" w:after="20"/>
              <w:jc w:val="center"/>
              <w:rPr>
                <w:b/>
                <w:color w:val="000000"/>
                <w:sz w:val="22"/>
              </w:rPr>
            </w:pPr>
            <w:r>
              <w:rPr>
                <w:b/>
                <w:color w:val="000000"/>
                <w:sz w:val="22"/>
              </w:rPr>
              <w:t>AMOUNTS</w:t>
            </w:r>
          </w:p>
        </w:tc>
      </w:tr>
      <w:tr w:rsidR="00C749C3" w:rsidTr="00F2358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rsidR="00C749C3" w:rsidRPr="00911600" w:rsidRDefault="00C749C3" w:rsidP="00F23581">
            <w:pPr>
              <w:spacing w:before="20" w:after="20"/>
              <w:rPr>
                <w:sz w:val="22"/>
                <w:szCs w:val="21"/>
              </w:rPr>
            </w:pPr>
            <w:r w:rsidRPr="00911600">
              <w:rPr>
                <w:sz w:val="22"/>
                <w:szCs w:val="21"/>
              </w:rPr>
              <w:t xml:space="preserve">Bristol County Agricultural School District – Future Farmers of America (FFA) </w:t>
            </w:r>
          </w:p>
        </w:tc>
        <w:tc>
          <w:tcPr>
            <w:tcW w:w="144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$50,000</w:t>
            </w:r>
          </w:p>
        </w:tc>
      </w:tr>
      <w:tr w:rsidR="00C749C3"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rPr>
                <w:sz w:val="22"/>
                <w:szCs w:val="21"/>
              </w:rPr>
            </w:pPr>
            <w:r>
              <w:rPr>
                <w:sz w:val="22"/>
                <w:szCs w:val="21"/>
              </w:rPr>
              <w:t>South Middlesex Regional Technical School District – Business Professionals of America (BPA)</w:t>
            </w:r>
          </w:p>
        </w:tc>
        <w:tc>
          <w:tcPr>
            <w:tcW w:w="144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15,000</w:t>
            </w:r>
          </w:p>
        </w:tc>
      </w:tr>
      <w:tr w:rsidR="00C749C3"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rPr>
                <w:sz w:val="22"/>
                <w:szCs w:val="21"/>
              </w:rPr>
            </w:pPr>
            <w:r>
              <w:rPr>
                <w:sz w:val="22"/>
                <w:szCs w:val="21"/>
              </w:rPr>
              <w:t xml:space="preserve">Southeastern Regional Vocational Technical School District – Skills USA </w:t>
            </w:r>
          </w:p>
        </w:tc>
        <w:tc>
          <w:tcPr>
            <w:tcW w:w="144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178,000</w:t>
            </w:r>
          </w:p>
        </w:tc>
      </w:tr>
      <w:tr w:rsidR="00C749C3"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911600" w:rsidRDefault="00C749C3" w:rsidP="00F23581">
            <w:pPr>
              <w:spacing w:before="20" w:after="20"/>
              <w:rPr>
                <w:sz w:val="22"/>
                <w:szCs w:val="21"/>
              </w:rPr>
            </w:pPr>
            <w:r w:rsidRPr="00911600">
              <w:rPr>
                <w:sz w:val="22"/>
                <w:szCs w:val="21"/>
              </w:rPr>
              <w:t>Worcester State University – Health Occupation Students of America (HOSA)</w:t>
            </w:r>
          </w:p>
        </w:tc>
        <w:tc>
          <w:tcPr>
            <w:tcW w:w="144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40,000</w:t>
            </w:r>
          </w:p>
        </w:tc>
      </w:tr>
      <w:tr w:rsidR="00C749C3" w:rsidTr="00F2358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rPr>
                <w:sz w:val="22"/>
                <w:szCs w:val="21"/>
              </w:rPr>
            </w:pPr>
            <w:r>
              <w:rPr>
                <w:sz w:val="22"/>
                <w:szCs w:val="21"/>
              </w:rPr>
              <w:t>Bunker Hill Community College – Distributive Education Clubs of America (DECA)</w:t>
            </w:r>
          </w:p>
        </w:tc>
        <w:tc>
          <w:tcPr>
            <w:tcW w:w="1440" w:type="dxa"/>
            <w:tcBorders>
              <w:top w:val="single" w:sz="6" w:space="0" w:color="auto"/>
              <w:left w:val="single" w:sz="6" w:space="0" w:color="auto"/>
              <w:bottom w:val="single" w:sz="6" w:space="0" w:color="auto"/>
              <w:right w:val="single" w:sz="6" w:space="0" w:color="auto"/>
            </w:tcBorders>
            <w:vAlign w:val="center"/>
          </w:tcPr>
          <w:p w:rsidR="00C749C3" w:rsidRPr="00B329DA" w:rsidRDefault="00C749C3" w:rsidP="00F23581">
            <w:pPr>
              <w:spacing w:before="20" w:after="20"/>
              <w:jc w:val="right"/>
              <w:rPr>
                <w:sz w:val="22"/>
                <w:szCs w:val="21"/>
              </w:rPr>
            </w:pPr>
            <w:r>
              <w:rPr>
                <w:sz w:val="22"/>
                <w:szCs w:val="21"/>
              </w:rPr>
              <w:t>40,000</w:t>
            </w:r>
          </w:p>
        </w:tc>
      </w:tr>
      <w:tr w:rsidR="00C749C3" w:rsidTr="00F23581">
        <w:trPr>
          <w:cantSplit/>
          <w:trHeight w:val="138"/>
        </w:trPr>
        <w:tc>
          <w:tcPr>
            <w:tcW w:w="9390" w:type="dxa"/>
            <w:tcBorders>
              <w:top w:val="double" w:sz="6" w:space="0" w:color="auto"/>
              <w:left w:val="single" w:sz="6" w:space="0" w:color="auto"/>
              <w:bottom w:val="single" w:sz="4" w:space="0" w:color="auto"/>
              <w:right w:val="single" w:sz="6" w:space="0" w:color="auto"/>
            </w:tcBorders>
          </w:tcPr>
          <w:p w:rsidR="00C749C3" w:rsidRPr="00C749C3" w:rsidRDefault="00C749C3" w:rsidP="00C749C3">
            <w:pPr>
              <w:pStyle w:val="Heading2"/>
              <w:spacing w:before="20" w:after="20"/>
              <w:ind w:left="0"/>
              <w:jc w:val="both"/>
              <w:rPr>
                <w:rFonts w:ascii="Times New Roman" w:hAnsi="Times New Roman"/>
                <w:b/>
                <w:i w:val="0"/>
                <w:sz w:val="22"/>
                <w:szCs w:val="21"/>
              </w:rPr>
            </w:pPr>
            <w:r w:rsidRPr="00C749C3">
              <w:rPr>
                <w:rFonts w:ascii="Times New Roman" w:hAnsi="Times New Roman"/>
                <w:b/>
                <w:i w:val="0"/>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rsidR="00C749C3" w:rsidRPr="00146248" w:rsidRDefault="00C749C3" w:rsidP="00F23581">
            <w:pPr>
              <w:spacing w:before="20" w:after="20"/>
              <w:jc w:val="right"/>
              <w:rPr>
                <w:b/>
                <w:color w:val="000000"/>
                <w:sz w:val="22"/>
                <w:szCs w:val="21"/>
              </w:rPr>
            </w:pPr>
            <w:r w:rsidRPr="00146248">
              <w:rPr>
                <w:b/>
                <w:color w:val="000000"/>
                <w:sz w:val="22"/>
                <w:szCs w:val="21"/>
              </w:rPr>
              <w:t>$323,000</w:t>
            </w:r>
          </w:p>
        </w:tc>
      </w:tr>
    </w:tbl>
    <w:p w:rsidR="00C749C3" w:rsidRDefault="00C749C3" w:rsidP="00595806">
      <w:pPr>
        <w:spacing w:before="60" w:after="60"/>
        <w:jc w:val="both"/>
        <w:rPr>
          <w:sz w:val="22"/>
        </w:rPr>
      </w:pPr>
    </w:p>
    <w:sectPr w:rsidR="00C749C3" w:rsidSect="0004689E">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671" w:rsidRDefault="00257671">
      <w:r>
        <w:separator/>
      </w:r>
    </w:p>
  </w:endnote>
  <w:endnote w:type="continuationSeparator" w:id="0">
    <w:p w:rsidR="00257671" w:rsidRDefault="0025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4B" w:rsidRDefault="00BD7A98">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rsidR="002B014B" w:rsidRDefault="002B01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58669"/>
      <w:docPartObj>
        <w:docPartGallery w:val="Page Numbers (Bottom of Page)"/>
        <w:docPartUnique/>
      </w:docPartObj>
    </w:sdtPr>
    <w:sdtEndPr/>
    <w:sdtContent>
      <w:p w:rsidR="006D0836" w:rsidRDefault="00F12E72">
        <w:pPr>
          <w:pStyle w:val="Footer"/>
          <w:jc w:val="right"/>
        </w:pPr>
        <w:r>
          <w:fldChar w:fldCharType="begin"/>
        </w:r>
        <w:r>
          <w:instrText xml:space="preserve"> PAGE   \* MERGEFORMAT </w:instrText>
        </w:r>
        <w:r>
          <w:fldChar w:fldCharType="separate"/>
        </w:r>
        <w:r w:rsidR="00CE1098">
          <w:rPr>
            <w:noProof/>
          </w:rPr>
          <w:t>2</w:t>
        </w:r>
        <w:r>
          <w:rPr>
            <w:noProof/>
          </w:rPr>
          <w:fldChar w:fldCharType="end"/>
        </w:r>
      </w:p>
    </w:sdtContent>
  </w:sdt>
  <w:p w:rsidR="002B014B" w:rsidRDefault="002B014B" w:rsidP="00C460CB">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70712"/>
      <w:docPartObj>
        <w:docPartGallery w:val="Page Numbers (Bottom of Page)"/>
        <w:docPartUnique/>
      </w:docPartObj>
    </w:sdtPr>
    <w:sdtEndPr/>
    <w:sdtContent>
      <w:p w:rsidR="00C460CB" w:rsidRDefault="00257671">
        <w:pPr>
          <w:pStyle w:val="Footer"/>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671" w:rsidRDefault="00257671">
      <w:r>
        <w:separator/>
      </w:r>
    </w:p>
  </w:footnote>
  <w:footnote w:type="continuationSeparator" w:id="0">
    <w:p w:rsidR="00257671" w:rsidRDefault="00257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6142C1"/>
    <w:multiLevelType w:val="hybridMultilevel"/>
    <w:tmpl w:val="8AA8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12"/>
  </w:num>
  <w:num w:numId="3">
    <w:abstractNumId w:val="0"/>
  </w:num>
  <w:num w:numId="4">
    <w:abstractNumId w:val="18"/>
  </w:num>
  <w:num w:numId="5">
    <w:abstractNumId w:val="17"/>
  </w:num>
  <w:num w:numId="6">
    <w:abstractNumId w:val="2"/>
  </w:num>
  <w:num w:numId="7">
    <w:abstractNumId w:val="10"/>
  </w:num>
  <w:num w:numId="8">
    <w:abstractNumId w:val="15"/>
  </w:num>
  <w:num w:numId="9">
    <w:abstractNumId w:val="6"/>
  </w:num>
  <w:num w:numId="10">
    <w:abstractNumId w:val="19"/>
  </w:num>
  <w:num w:numId="11">
    <w:abstractNumId w:val="3"/>
  </w:num>
  <w:num w:numId="12">
    <w:abstractNumId w:val="9"/>
  </w:num>
  <w:num w:numId="13">
    <w:abstractNumId w:val="7"/>
  </w:num>
  <w:num w:numId="14">
    <w:abstractNumId w:val="1"/>
  </w:num>
  <w:num w:numId="15">
    <w:abstractNumId w:val="4"/>
  </w:num>
  <w:num w:numId="16">
    <w:abstractNumId w:val="16"/>
  </w:num>
  <w:num w:numId="17">
    <w:abstractNumId w:val="11"/>
  </w:num>
  <w:num w:numId="18">
    <w:abstractNumId w:val="13"/>
  </w:num>
  <w:num w:numId="19">
    <w:abstractNumId w:val="14"/>
  </w:num>
  <w:num w:numId="20">
    <w:abstractNumId w:val="8"/>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F9"/>
    <w:rsid w:val="00001329"/>
    <w:rsid w:val="000063B9"/>
    <w:rsid w:val="000072AA"/>
    <w:rsid w:val="0001606C"/>
    <w:rsid w:val="000207FA"/>
    <w:rsid w:val="00021B5B"/>
    <w:rsid w:val="00027086"/>
    <w:rsid w:val="00030DD3"/>
    <w:rsid w:val="00034C92"/>
    <w:rsid w:val="00035C2D"/>
    <w:rsid w:val="00040D0A"/>
    <w:rsid w:val="00043474"/>
    <w:rsid w:val="0004689E"/>
    <w:rsid w:val="00053AA3"/>
    <w:rsid w:val="00055A3D"/>
    <w:rsid w:val="00056B96"/>
    <w:rsid w:val="00063782"/>
    <w:rsid w:val="0007158E"/>
    <w:rsid w:val="0007250C"/>
    <w:rsid w:val="0007469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509C"/>
    <w:rsid w:val="001160EA"/>
    <w:rsid w:val="00117A18"/>
    <w:rsid w:val="00121B6D"/>
    <w:rsid w:val="00127EAC"/>
    <w:rsid w:val="00132C9F"/>
    <w:rsid w:val="00132F44"/>
    <w:rsid w:val="00133302"/>
    <w:rsid w:val="001362F3"/>
    <w:rsid w:val="00136945"/>
    <w:rsid w:val="00141A59"/>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57671"/>
    <w:rsid w:val="00261E31"/>
    <w:rsid w:val="00262458"/>
    <w:rsid w:val="0026636C"/>
    <w:rsid w:val="002673FE"/>
    <w:rsid w:val="0027262E"/>
    <w:rsid w:val="0027294B"/>
    <w:rsid w:val="002845F8"/>
    <w:rsid w:val="002938FF"/>
    <w:rsid w:val="002A1F17"/>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1760"/>
    <w:rsid w:val="00334D40"/>
    <w:rsid w:val="00350EEB"/>
    <w:rsid w:val="00353491"/>
    <w:rsid w:val="00356545"/>
    <w:rsid w:val="003625A9"/>
    <w:rsid w:val="003641D0"/>
    <w:rsid w:val="00364FF1"/>
    <w:rsid w:val="0037652A"/>
    <w:rsid w:val="0037790E"/>
    <w:rsid w:val="00387541"/>
    <w:rsid w:val="003906C7"/>
    <w:rsid w:val="00391E0B"/>
    <w:rsid w:val="00392D61"/>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9108E"/>
    <w:rsid w:val="0049178A"/>
    <w:rsid w:val="00491797"/>
    <w:rsid w:val="00497E17"/>
    <w:rsid w:val="004A16E4"/>
    <w:rsid w:val="004A1B3C"/>
    <w:rsid w:val="004A2086"/>
    <w:rsid w:val="004A2417"/>
    <w:rsid w:val="004A3523"/>
    <w:rsid w:val="004A46FF"/>
    <w:rsid w:val="004A5CA3"/>
    <w:rsid w:val="004B199D"/>
    <w:rsid w:val="004B1A61"/>
    <w:rsid w:val="004C33BC"/>
    <w:rsid w:val="004D18E2"/>
    <w:rsid w:val="004D1CC7"/>
    <w:rsid w:val="004D7E25"/>
    <w:rsid w:val="004E02B6"/>
    <w:rsid w:val="004E295A"/>
    <w:rsid w:val="004E7FFB"/>
    <w:rsid w:val="004F377F"/>
    <w:rsid w:val="004F44BB"/>
    <w:rsid w:val="00504268"/>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7605F"/>
    <w:rsid w:val="0058020F"/>
    <w:rsid w:val="00581828"/>
    <w:rsid w:val="005849A5"/>
    <w:rsid w:val="00594483"/>
    <w:rsid w:val="00595806"/>
    <w:rsid w:val="005A2808"/>
    <w:rsid w:val="005A42B8"/>
    <w:rsid w:val="005A56AA"/>
    <w:rsid w:val="005B1E54"/>
    <w:rsid w:val="005B269E"/>
    <w:rsid w:val="005B4615"/>
    <w:rsid w:val="005B6D5E"/>
    <w:rsid w:val="005B7436"/>
    <w:rsid w:val="005C2A6F"/>
    <w:rsid w:val="005C42DA"/>
    <w:rsid w:val="005D0A47"/>
    <w:rsid w:val="005E2191"/>
    <w:rsid w:val="005E4844"/>
    <w:rsid w:val="005E5D8E"/>
    <w:rsid w:val="005F1874"/>
    <w:rsid w:val="005F68BF"/>
    <w:rsid w:val="00613BF0"/>
    <w:rsid w:val="006257E1"/>
    <w:rsid w:val="006345E9"/>
    <w:rsid w:val="00636AC7"/>
    <w:rsid w:val="00641DFD"/>
    <w:rsid w:val="0066491A"/>
    <w:rsid w:val="0066511D"/>
    <w:rsid w:val="00666BEC"/>
    <w:rsid w:val="00676217"/>
    <w:rsid w:val="00676769"/>
    <w:rsid w:val="00685AD0"/>
    <w:rsid w:val="00690654"/>
    <w:rsid w:val="00692A67"/>
    <w:rsid w:val="00693BC1"/>
    <w:rsid w:val="0069716C"/>
    <w:rsid w:val="006A3BCD"/>
    <w:rsid w:val="006B5DD1"/>
    <w:rsid w:val="006C60B0"/>
    <w:rsid w:val="006D0836"/>
    <w:rsid w:val="006D4CBC"/>
    <w:rsid w:val="006E24C5"/>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30385"/>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771A3"/>
    <w:rsid w:val="00980B43"/>
    <w:rsid w:val="00991317"/>
    <w:rsid w:val="00991B9B"/>
    <w:rsid w:val="009A3651"/>
    <w:rsid w:val="009A68FA"/>
    <w:rsid w:val="009B4876"/>
    <w:rsid w:val="009B55F2"/>
    <w:rsid w:val="009D0E22"/>
    <w:rsid w:val="009D25AD"/>
    <w:rsid w:val="009D559B"/>
    <w:rsid w:val="009D598A"/>
    <w:rsid w:val="009D5A72"/>
    <w:rsid w:val="009D6479"/>
    <w:rsid w:val="009D6BF9"/>
    <w:rsid w:val="009D73AA"/>
    <w:rsid w:val="009E3257"/>
    <w:rsid w:val="009E74CB"/>
    <w:rsid w:val="009F0450"/>
    <w:rsid w:val="009F1E11"/>
    <w:rsid w:val="009F3C73"/>
    <w:rsid w:val="009F64AE"/>
    <w:rsid w:val="00A00281"/>
    <w:rsid w:val="00A0258F"/>
    <w:rsid w:val="00A0497D"/>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4D83"/>
    <w:rsid w:val="00A95954"/>
    <w:rsid w:val="00A964AC"/>
    <w:rsid w:val="00AA1067"/>
    <w:rsid w:val="00AA2373"/>
    <w:rsid w:val="00AB0230"/>
    <w:rsid w:val="00AC07B4"/>
    <w:rsid w:val="00AC1060"/>
    <w:rsid w:val="00AC2B41"/>
    <w:rsid w:val="00AC48C5"/>
    <w:rsid w:val="00AD11C2"/>
    <w:rsid w:val="00AD1532"/>
    <w:rsid w:val="00AD5162"/>
    <w:rsid w:val="00AD7FFB"/>
    <w:rsid w:val="00AE1D7A"/>
    <w:rsid w:val="00AE708E"/>
    <w:rsid w:val="00AF0B7B"/>
    <w:rsid w:val="00AF411A"/>
    <w:rsid w:val="00B04CB4"/>
    <w:rsid w:val="00B10CD1"/>
    <w:rsid w:val="00B12122"/>
    <w:rsid w:val="00B14926"/>
    <w:rsid w:val="00B31568"/>
    <w:rsid w:val="00B34436"/>
    <w:rsid w:val="00B346EC"/>
    <w:rsid w:val="00B368C1"/>
    <w:rsid w:val="00B36CC5"/>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28EB"/>
    <w:rsid w:val="00BA3BBC"/>
    <w:rsid w:val="00BA3DED"/>
    <w:rsid w:val="00BA4316"/>
    <w:rsid w:val="00BB0169"/>
    <w:rsid w:val="00BB0A92"/>
    <w:rsid w:val="00BB5EA5"/>
    <w:rsid w:val="00BB6D04"/>
    <w:rsid w:val="00BB795E"/>
    <w:rsid w:val="00BC47EE"/>
    <w:rsid w:val="00BC7C35"/>
    <w:rsid w:val="00BD52B8"/>
    <w:rsid w:val="00BD7A98"/>
    <w:rsid w:val="00BE2AD9"/>
    <w:rsid w:val="00BE6925"/>
    <w:rsid w:val="00BF06B2"/>
    <w:rsid w:val="00C02C99"/>
    <w:rsid w:val="00C02E92"/>
    <w:rsid w:val="00C06E96"/>
    <w:rsid w:val="00C0735A"/>
    <w:rsid w:val="00C12A11"/>
    <w:rsid w:val="00C241F9"/>
    <w:rsid w:val="00C414E3"/>
    <w:rsid w:val="00C43DA7"/>
    <w:rsid w:val="00C44992"/>
    <w:rsid w:val="00C460CB"/>
    <w:rsid w:val="00C46D42"/>
    <w:rsid w:val="00C521C8"/>
    <w:rsid w:val="00C528BD"/>
    <w:rsid w:val="00C566D5"/>
    <w:rsid w:val="00C57231"/>
    <w:rsid w:val="00C62DE5"/>
    <w:rsid w:val="00C637A2"/>
    <w:rsid w:val="00C63E93"/>
    <w:rsid w:val="00C749C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4E25"/>
    <w:rsid w:val="00CD107F"/>
    <w:rsid w:val="00CD2E04"/>
    <w:rsid w:val="00CE0A55"/>
    <w:rsid w:val="00CE1098"/>
    <w:rsid w:val="00CE2B4B"/>
    <w:rsid w:val="00CE739F"/>
    <w:rsid w:val="00CE76B7"/>
    <w:rsid w:val="00CF4B25"/>
    <w:rsid w:val="00CF4F03"/>
    <w:rsid w:val="00CF73F5"/>
    <w:rsid w:val="00D07351"/>
    <w:rsid w:val="00D07B9A"/>
    <w:rsid w:val="00D229F5"/>
    <w:rsid w:val="00D22BBA"/>
    <w:rsid w:val="00D2338F"/>
    <w:rsid w:val="00D30764"/>
    <w:rsid w:val="00D32426"/>
    <w:rsid w:val="00D34B7E"/>
    <w:rsid w:val="00D372F5"/>
    <w:rsid w:val="00D40BD2"/>
    <w:rsid w:val="00D424FF"/>
    <w:rsid w:val="00D46904"/>
    <w:rsid w:val="00D5037F"/>
    <w:rsid w:val="00D5524E"/>
    <w:rsid w:val="00D71AFA"/>
    <w:rsid w:val="00D8267B"/>
    <w:rsid w:val="00D84D0A"/>
    <w:rsid w:val="00D8733D"/>
    <w:rsid w:val="00DA0850"/>
    <w:rsid w:val="00DA0FF8"/>
    <w:rsid w:val="00DA2496"/>
    <w:rsid w:val="00DA738C"/>
    <w:rsid w:val="00DB7F7C"/>
    <w:rsid w:val="00DC5246"/>
    <w:rsid w:val="00DD2B3B"/>
    <w:rsid w:val="00DD5420"/>
    <w:rsid w:val="00DE18A3"/>
    <w:rsid w:val="00DF1633"/>
    <w:rsid w:val="00E01EFC"/>
    <w:rsid w:val="00E165C2"/>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A654A"/>
    <w:rsid w:val="00EB28BB"/>
    <w:rsid w:val="00EB65E2"/>
    <w:rsid w:val="00EC6614"/>
    <w:rsid w:val="00EC6B6F"/>
    <w:rsid w:val="00ED1458"/>
    <w:rsid w:val="00ED1D14"/>
    <w:rsid w:val="00ED7C97"/>
    <w:rsid w:val="00EE11C8"/>
    <w:rsid w:val="00EE1AA3"/>
    <w:rsid w:val="00EE3A31"/>
    <w:rsid w:val="00EE4119"/>
    <w:rsid w:val="00EE5C4E"/>
    <w:rsid w:val="00EE64FC"/>
    <w:rsid w:val="00EE6A34"/>
    <w:rsid w:val="00EF2DC1"/>
    <w:rsid w:val="00EF2EE2"/>
    <w:rsid w:val="00EF2F5D"/>
    <w:rsid w:val="00EF3B89"/>
    <w:rsid w:val="00EF5DB0"/>
    <w:rsid w:val="00EF7985"/>
    <w:rsid w:val="00EF7A30"/>
    <w:rsid w:val="00F1120A"/>
    <w:rsid w:val="00F11BC7"/>
    <w:rsid w:val="00F12E72"/>
    <w:rsid w:val="00F1429A"/>
    <w:rsid w:val="00F33734"/>
    <w:rsid w:val="00F35503"/>
    <w:rsid w:val="00F4186B"/>
    <w:rsid w:val="00F46319"/>
    <w:rsid w:val="00F47F6A"/>
    <w:rsid w:val="00F502A4"/>
    <w:rsid w:val="00F5606C"/>
    <w:rsid w:val="00F56E73"/>
    <w:rsid w:val="00F60C57"/>
    <w:rsid w:val="00F61C39"/>
    <w:rsid w:val="00F61D82"/>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1F4C41-1489-4CF0-9691-5FAF1CCB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paragraph" w:customStyle="1" w:styleId="Normal10">
    <w:name w:val="Normal1"/>
    <w:rsid w:val="0004689E"/>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DESE-231-39142</_dlc_DocId>
    <_dlc_DocIdUrl xmlns="733efe1c-5bbe-4968-87dc-d400e65c879f">
      <Url>https://sharepoint.doemass.org/ese/webteam/cps/_layouts/DocIdRedir.aspx?ID=DESE-231-39142</Url>
      <Description>DESE-231-39142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75E38F2-1072-461F-A51F-FC82380FFE5B}">
  <ds:schemaRefs>
    <ds:schemaRef ds:uri="http://schemas.microsoft.com/sharepoint/events"/>
  </ds:schemaRefs>
</ds:datastoreItem>
</file>

<file path=customXml/itemProps2.xml><?xml version="1.0" encoding="utf-8"?>
<ds:datastoreItem xmlns:ds="http://schemas.openxmlformats.org/officeDocument/2006/customXml" ds:itemID="{4FDE33BA-B7CD-4F0E-82C6-11661F0A641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15BD3E5-3B48-4744-B77D-E8934AFF5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4AE3B-5A65-48EF-88AD-0F56EB4D7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BESE Jan 2018 Report on Grants memo</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2018 Report on Grants memo</dc:title>
  <dc:creator>ESE</dc:creator>
  <cp:lastModifiedBy>Zou, Dong</cp:lastModifiedBy>
  <cp:revision>4</cp:revision>
  <cp:lastPrinted>2018-01-19T16:55:00Z</cp:lastPrinted>
  <dcterms:created xsi:type="dcterms:W3CDTF">2018-01-19T16:45:00Z</dcterms:created>
  <dcterms:modified xsi:type="dcterms:W3CDTF">2018-01-19T16:56:00Z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2018</vt:lpwstr>
  </property>
</Properties>
</file>