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AF7" w:rsidRDefault="00425AF7" w:rsidP="00425AF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425AF7" w:rsidRDefault="00425AF7" w:rsidP="00425AF7">
      <w:pPr>
        <w:outlineLvl w:val="0"/>
        <w:rPr>
          <w:rFonts w:ascii="Arial" w:hAnsi="Arial"/>
          <w:b/>
          <w:i/>
          <w:sz w:val="50"/>
        </w:rPr>
      </w:pPr>
      <w:r>
        <w:rPr>
          <w:rFonts w:ascii="Arial" w:hAnsi="Arial"/>
          <w:b/>
          <w:i/>
          <w:sz w:val="40"/>
        </w:rPr>
        <w:t>Elementary and Secondary Education</w:t>
      </w:r>
    </w:p>
    <w:p w:rsidR="00425AF7" w:rsidRDefault="00EE0E42" w:rsidP="00425AF7">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61312" behindDoc="0" locked="0" layoutInCell="0" allowOverlap="1">
                <wp:simplePos x="0" y="0"/>
                <wp:positionH relativeFrom="column">
                  <wp:posOffset>767715</wp:posOffset>
                </wp:positionH>
                <wp:positionV relativeFrom="paragraph">
                  <wp:posOffset>64135</wp:posOffset>
                </wp:positionV>
                <wp:extent cx="4843145" cy="0"/>
                <wp:effectExtent l="0" t="0" r="33655"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2347E" id="Line 3" o:spid="_x0000_s1026" alt="horizontal line"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5.05pt" to="441.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" o:allowincell="f" strokeweight="1pt"/>
            </w:pict>
          </mc:Fallback>
        </mc:AlternateContent>
      </w:r>
    </w:p>
    <w:p w:rsidR="00425AF7" w:rsidRDefault="00425AF7" w:rsidP="00425AF7">
      <w:pPr>
        <w:pStyle w:val="Heading3"/>
        <w:tabs>
          <w:tab w:val="right" w:pos="9000"/>
        </w:tabs>
        <w:ind w:right="360"/>
        <w:jc w:val="right"/>
        <w:rPr>
          <w:sz w:val="16"/>
          <w:szCs w:val="16"/>
        </w:rPr>
      </w:pPr>
      <w:r>
        <w:rPr>
          <w:sz w:val="16"/>
          <w:szCs w:val="16"/>
        </w:rPr>
        <w:t xml:space="preserve">75 Pleasant Street, Malden, Massachusetts 02148-4906 </w:t>
      </w:r>
      <w:r>
        <w:rPr>
          <w:sz w:val="16"/>
          <w:szCs w:val="16"/>
        </w:rPr>
        <w:tab/>
        <w:t xml:space="preserve">       Telephone: (781) 338-3000                                                                                                               TTY: N.E.T. Relay 1-800-439-2370</w:t>
      </w:r>
    </w:p>
    <w:p w:rsidR="00425AF7" w:rsidRDefault="00425AF7" w:rsidP="00425AF7">
      <w:pPr>
        <w:ind w:left="720"/>
        <w:rPr>
          <w:rFonts w:ascii="Arial" w:hAnsi="Arial"/>
          <w:i/>
          <w:sz w:val="16"/>
          <w:szCs w:val="16"/>
        </w:rPr>
      </w:pPr>
    </w:p>
    <w:p w:rsidR="00425AF7" w:rsidRDefault="00425AF7" w:rsidP="00425AF7">
      <w:pPr>
        <w:ind w:left="720"/>
        <w:rPr>
          <w:rFonts w:ascii="Arial" w:hAnsi="Arial"/>
          <w:i/>
          <w:sz w:val="18"/>
        </w:rPr>
        <w:sectPr w:rsidR="00425AF7" w:rsidSect="00425AF7">
          <w:footerReference w:type="even" r:id="rId12"/>
          <w:footerReference w:type="default" r:id="rId13"/>
          <w:endnotePr>
            <w:numFmt w:val="decimal"/>
          </w:endnotePr>
          <w:type w:val="continuous"/>
          <w:pgSz w:w="12240" w:h="15840"/>
          <w:pgMar w:top="864" w:right="1080" w:bottom="1440" w:left="1800" w:header="1440" w:footer="1440" w:gutter="0"/>
          <w:cols w:space="720"/>
          <w:noEndnote/>
          <w:titlePg/>
        </w:sectPr>
      </w:pPr>
    </w:p>
    <w:p w:rsidR="00425AF7" w:rsidRDefault="00425AF7" w:rsidP="00425AF7">
      <w:pPr>
        <w:ind w:left="720"/>
        <w:jc w:val="center"/>
        <w:rPr>
          <w:rFonts w:ascii="Arial" w:hAnsi="Arial"/>
          <w:i/>
          <w:sz w:val="16"/>
          <w:szCs w:val="16"/>
        </w:rPr>
      </w:pPr>
    </w:p>
    <w:tbl>
      <w:tblPr>
        <w:tblW w:w="0" w:type="auto"/>
        <w:tblLook w:val="01E0" w:firstRow="1" w:lastRow="1" w:firstColumn="1" w:lastColumn="1" w:noHBand="0" w:noVBand="0"/>
      </w:tblPr>
      <w:tblGrid>
        <w:gridCol w:w="2951"/>
        <w:gridCol w:w="8425"/>
      </w:tblGrid>
      <w:tr w:rsidR="00425AF7" w:rsidTr="00AD5EBC">
        <w:tc>
          <w:tcPr>
            <w:tcW w:w="2988" w:type="dxa"/>
          </w:tcPr>
          <w:p w:rsidR="00425AF7" w:rsidRDefault="00425AF7" w:rsidP="00AD5EBC">
            <w:pPr>
              <w:jc w:val="center"/>
              <w:rPr>
                <w:rFonts w:ascii="Arial" w:hAnsi="Arial" w:cs="Arial"/>
                <w:sz w:val="16"/>
                <w:szCs w:val="16"/>
              </w:rPr>
            </w:pPr>
            <w:r>
              <w:rPr>
                <w:rFonts w:ascii="Arial" w:hAnsi="Arial" w:cs="Arial"/>
                <w:sz w:val="16"/>
                <w:szCs w:val="16"/>
              </w:rPr>
              <w:t>Jeff Wulfson</w:t>
            </w:r>
          </w:p>
          <w:p w:rsidR="00425AF7" w:rsidRDefault="00425AF7" w:rsidP="00AD5EBC">
            <w:pPr>
              <w:jc w:val="center"/>
              <w:rPr>
                <w:rFonts w:ascii="Arial" w:hAnsi="Arial"/>
                <w:i/>
                <w:sz w:val="16"/>
                <w:szCs w:val="16"/>
              </w:rPr>
            </w:pPr>
            <w:r>
              <w:rPr>
                <w:rFonts w:ascii="Arial" w:hAnsi="Arial"/>
                <w:i/>
                <w:sz w:val="16"/>
                <w:szCs w:val="16"/>
              </w:rPr>
              <w:t>Acting Commissioner</w:t>
            </w:r>
          </w:p>
        </w:tc>
        <w:tc>
          <w:tcPr>
            <w:tcW w:w="8604" w:type="dxa"/>
          </w:tcPr>
          <w:p w:rsidR="00425AF7" w:rsidRDefault="00425AF7" w:rsidP="00AD5EBC">
            <w:pPr>
              <w:jc w:val="center"/>
              <w:rPr>
                <w:rFonts w:ascii="Arial" w:hAnsi="Arial"/>
                <w:i/>
                <w:sz w:val="16"/>
                <w:szCs w:val="16"/>
              </w:rPr>
            </w:pPr>
          </w:p>
        </w:tc>
      </w:tr>
    </w:tbl>
    <w:p w:rsidR="00FD23FE" w:rsidRDefault="00FD23FE">
      <w:pPr>
        <w:rPr>
          <w:rFonts w:ascii="Arial" w:hAnsi="Arial"/>
          <w:i/>
          <w:sz w:val="18"/>
        </w:rPr>
      </w:pPr>
    </w:p>
    <w:p w:rsidR="00FD23FE" w:rsidRDefault="00FD23FE">
      <w:pPr>
        <w:sectPr w:rsidR="00FD23FE">
          <w:footerReference w:type="even" r:id="rId14"/>
          <w:footerReference w:type="default" r:id="rId15"/>
          <w:footerReference w:type="first" r:id="rId16"/>
          <w:endnotePr>
            <w:numFmt w:val="decimal"/>
          </w:endnotePr>
          <w:type w:val="continuous"/>
          <w:pgSz w:w="12240" w:h="15840"/>
          <w:pgMar w:top="864" w:right="432" w:bottom="1440" w:left="432" w:header="1440" w:footer="1440" w:gutter="0"/>
          <w:cols w:space="720"/>
          <w:noEndnote/>
        </w:sectPr>
      </w:pPr>
    </w:p>
    <w:p w:rsidR="00FD23FE" w:rsidRDefault="00FD23FE">
      <w:pPr>
        <w:pStyle w:val="Heading1"/>
        <w:tabs>
          <w:tab w:val="clear" w:pos="4680"/>
        </w:tabs>
      </w:pPr>
      <w:r>
        <w:t>MEMORANDUM</w:t>
      </w:r>
    </w:p>
    <w:p w:rsidR="00FD23FE" w:rsidRDefault="00FD23FE">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FD23FE">
        <w:tc>
          <w:tcPr>
            <w:tcW w:w="1188" w:type="dxa"/>
          </w:tcPr>
          <w:p w:rsidR="00FD23FE" w:rsidRDefault="00FD23FE">
            <w:pPr>
              <w:rPr>
                <w:b/>
              </w:rPr>
            </w:pPr>
            <w:r>
              <w:rPr>
                <w:b/>
              </w:rPr>
              <w:t>To:</w:t>
            </w:r>
          </w:p>
        </w:tc>
        <w:tc>
          <w:tcPr>
            <w:tcW w:w="8388" w:type="dxa"/>
          </w:tcPr>
          <w:p w:rsidR="00FD23FE" w:rsidRDefault="00FD23FE">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FD23FE">
        <w:tc>
          <w:tcPr>
            <w:tcW w:w="1188" w:type="dxa"/>
          </w:tcPr>
          <w:p w:rsidR="00FD23FE" w:rsidRDefault="00FD23FE">
            <w:pPr>
              <w:rPr>
                <w:b/>
              </w:rPr>
            </w:pPr>
            <w:r w:rsidRPr="005F68BF">
              <w:rPr>
                <w:b/>
              </w:rPr>
              <w:t>From:</w:t>
            </w:r>
            <w:r>
              <w:tab/>
            </w:r>
          </w:p>
        </w:tc>
        <w:tc>
          <w:tcPr>
            <w:tcW w:w="8388" w:type="dxa"/>
          </w:tcPr>
          <w:p w:rsidR="00FD23FE" w:rsidRDefault="005F68BF">
            <w:pPr>
              <w:pStyle w:val="Footer"/>
              <w:widowControl w:val="0"/>
              <w:tabs>
                <w:tab w:val="clear" w:pos="4320"/>
                <w:tab w:val="clear" w:pos="8640"/>
              </w:tabs>
              <w:rPr>
                <w:bCs/>
                <w:snapToGrid w:val="0"/>
                <w:szCs w:val="20"/>
              </w:rPr>
            </w:pPr>
            <w:r>
              <w:rPr>
                <w:bCs/>
                <w:snapToGrid w:val="0"/>
                <w:szCs w:val="20"/>
              </w:rPr>
              <w:t>Jeff Wulfson</w:t>
            </w:r>
          </w:p>
        </w:tc>
      </w:tr>
      <w:tr w:rsidR="00FD23FE">
        <w:tc>
          <w:tcPr>
            <w:tcW w:w="1188" w:type="dxa"/>
          </w:tcPr>
          <w:p w:rsidR="00FD23FE" w:rsidRDefault="00FD23FE">
            <w:pPr>
              <w:rPr>
                <w:b/>
              </w:rPr>
            </w:pPr>
            <w:r>
              <w:rPr>
                <w:b/>
              </w:rPr>
              <w:t>Date:</w:t>
            </w:r>
            <w:r>
              <w:tab/>
            </w:r>
          </w:p>
        </w:tc>
        <w:tc>
          <w:tcPr>
            <w:tcW w:w="8388" w:type="dxa"/>
          </w:tcPr>
          <w:p w:rsidR="00FD23FE" w:rsidRDefault="00425AF7" w:rsidP="00A049E8">
            <w:pPr>
              <w:pStyle w:val="Footer"/>
              <w:widowControl w:val="0"/>
              <w:tabs>
                <w:tab w:val="clear" w:pos="4320"/>
                <w:tab w:val="clear" w:pos="8640"/>
              </w:tabs>
              <w:rPr>
                <w:bCs/>
                <w:snapToGrid w:val="0"/>
                <w:szCs w:val="20"/>
              </w:rPr>
            </w:pPr>
            <w:r>
              <w:rPr>
                <w:bCs/>
                <w:snapToGrid w:val="0"/>
                <w:szCs w:val="20"/>
              </w:rPr>
              <w:t>March 16</w:t>
            </w:r>
            <w:r w:rsidR="00035C2D">
              <w:rPr>
                <w:bCs/>
                <w:snapToGrid w:val="0"/>
                <w:szCs w:val="20"/>
              </w:rPr>
              <w:t>, 201</w:t>
            </w:r>
            <w:r w:rsidR="00A049E8">
              <w:rPr>
                <w:bCs/>
                <w:snapToGrid w:val="0"/>
                <w:szCs w:val="20"/>
              </w:rPr>
              <w:t>8</w:t>
            </w:r>
          </w:p>
        </w:tc>
      </w:tr>
      <w:tr w:rsidR="00FD23FE">
        <w:tc>
          <w:tcPr>
            <w:tcW w:w="1188" w:type="dxa"/>
          </w:tcPr>
          <w:p w:rsidR="00FD23FE" w:rsidRDefault="00FD23FE">
            <w:pPr>
              <w:rPr>
                <w:b/>
              </w:rPr>
            </w:pPr>
            <w:r>
              <w:rPr>
                <w:b/>
              </w:rPr>
              <w:t>Subject:</w:t>
            </w:r>
          </w:p>
        </w:tc>
        <w:tc>
          <w:tcPr>
            <w:tcW w:w="8388" w:type="dxa"/>
          </w:tcPr>
          <w:p w:rsidR="004E02B6" w:rsidRPr="002A1F17" w:rsidRDefault="002A1F17">
            <w:pPr>
              <w:pStyle w:val="Footer"/>
              <w:widowControl w:val="0"/>
              <w:tabs>
                <w:tab w:val="clear" w:pos="4320"/>
                <w:tab w:val="clear" w:pos="8640"/>
              </w:tabs>
              <w:rPr>
                <w:bCs/>
                <w:snapToGrid w:val="0"/>
                <w:szCs w:val="20"/>
              </w:rPr>
            </w:pPr>
            <w:r w:rsidRPr="003C5EFF">
              <w:t>Grant Packag</w:t>
            </w:r>
            <w:bookmarkStart w:id="0" w:name="_GoBack"/>
            <w:bookmarkEnd w:id="0"/>
            <w:r w:rsidRPr="003C5EFF">
              <w:t>es for the Board of Elementary and Secondary Education</w:t>
            </w:r>
          </w:p>
        </w:tc>
      </w:tr>
    </w:tbl>
    <w:p w:rsidR="00FD23FE" w:rsidRDefault="00FD23FE">
      <w:pPr>
        <w:pBdr>
          <w:bottom w:val="single" w:sz="4" w:space="1" w:color="auto"/>
        </w:pBdr>
      </w:pPr>
      <w:bookmarkStart w:id="1" w:name="TO"/>
      <w:bookmarkStart w:id="2" w:name="FROM"/>
      <w:bookmarkStart w:id="3" w:name="DATE"/>
      <w:bookmarkStart w:id="4" w:name="RE"/>
      <w:bookmarkEnd w:id="1"/>
      <w:bookmarkEnd w:id="2"/>
      <w:bookmarkEnd w:id="3"/>
      <w:bookmarkEnd w:id="4"/>
    </w:p>
    <w:p w:rsidR="00FD23FE" w:rsidRDefault="00FD23FE">
      <w:pPr>
        <w:rPr>
          <w:sz w:val="16"/>
        </w:rPr>
        <w:sectPr w:rsidR="00FD23FE">
          <w:endnotePr>
            <w:numFmt w:val="decimal"/>
          </w:endnotePr>
          <w:type w:val="continuous"/>
          <w:pgSz w:w="12240" w:h="15840"/>
          <w:pgMar w:top="1440" w:right="1440" w:bottom="1440" w:left="1440" w:header="1440" w:footer="1440" w:gutter="0"/>
          <w:cols w:space="720"/>
          <w:noEndnote/>
        </w:sectPr>
      </w:pPr>
    </w:p>
    <w:p w:rsidR="00FD23FE" w:rsidRDefault="00FD23FE">
      <w:pPr>
        <w:rPr>
          <w:sz w:val="16"/>
        </w:rPr>
      </w:pPr>
    </w:p>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720" w:bottom="1440" w:left="720" w:header="1440" w:footer="1440" w:gutter="0"/>
          <w:cols w:space="720"/>
          <w:formProt w:val="0"/>
          <w:noEndnote/>
          <w:titlePg/>
        </w:sectPr>
      </w:pPr>
    </w:p>
    <w:p w:rsidR="007379AC" w:rsidRDefault="007379AC" w:rsidP="004E02B6">
      <w:pPr>
        <w:widowControl/>
        <w:autoSpaceDE w:val="0"/>
        <w:autoSpaceDN w:val="0"/>
        <w:adjustRightInd w:val="0"/>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906"/>
        <w:gridCol w:w="2070"/>
        <w:gridCol w:w="1474"/>
      </w:tblGrid>
      <w:tr w:rsidR="000F1F92" w:rsidTr="005B3C81">
        <w:tc>
          <w:tcPr>
            <w:tcW w:w="10710" w:type="dxa"/>
            <w:gridSpan w:val="4"/>
            <w:tcBorders>
              <w:top w:val="double" w:sz="4" w:space="0" w:color="auto"/>
              <w:left w:val="double" w:sz="4" w:space="0" w:color="auto"/>
              <w:bottom w:val="double" w:sz="4" w:space="0" w:color="auto"/>
              <w:right w:val="double" w:sz="4" w:space="0" w:color="auto"/>
            </w:tcBorders>
          </w:tcPr>
          <w:p w:rsidR="000F1F92" w:rsidRPr="00425AF7" w:rsidRDefault="000F1F92" w:rsidP="005B3C81">
            <w:pPr>
              <w:spacing w:before="120"/>
              <w:jc w:val="center"/>
              <w:rPr>
                <w:b/>
                <w:szCs w:val="24"/>
              </w:rPr>
            </w:pPr>
            <w:r w:rsidRPr="00425AF7">
              <w:rPr>
                <w:b/>
                <w:szCs w:val="24"/>
              </w:rPr>
              <w:t>Pursuant to the authority given to me by the Board of Elementary and Secondary Education at its</w:t>
            </w:r>
          </w:p>
          <w:p w:rsidR="000F1F92" w:rsidRPr="00425AF7" w:rsidRDefault="000F1F92" w:rsidP="005B3C81">
            <w:pPr>
              <w:jc w:val="center"/>
              <w:rPr>
                <w:b/>
                <w:szCs w:val="24"/>
              </w:rPr>
            </w:pPr>
            <w:r w:rsidRPr="00425AF7">
              <w:rPr>
                <w:b/>
                <w:szCs w:val="24"/>
              </w:rPr>
              <w:t xml:space="preserve"> October 21, 2008 meeting, I approved the following competitive grants.</w:t>
            </w:r>
          </w:p>
        </w:tc>
      </w:tr>
      <w:tr w:rsidR="000F1F92" w:rsidTr="005B3C81">
        <w:trPr>
          <w:trHeight w:val="1212"/>
        </w:trPr>
        <w:tc>
          <w:tcPr>
            <w:tcW w:w="1260" w:type="dxa"/>
            <w:tcBorders>
              <w:bottom w:val="double" w:sz="4" w:space="0" w:color="auto"/>
            </w:tcBorders>
          </w:tcPr>
          <w:p w:rsidR="000F1F92" w:rsidRPr="00AB593E" w:rsidRDefault="000F1F92" w:rsidP="005B3C81">
            <w:pPr>
              <w:jc w:val="center"/>
              <w:rPr>
                <w:b/>
                <w:sz w:val="22"/>
                <w:szCs w:val="22"/>
              </w:rPr>
            </w:pPr>
          </w:p>
          <w:p w:rsidR="000F1F92" w:rsidRPr="00AB593E" w:rsidRDefault="000F1F92" w:rsidP="005B3C81">
            <w:pPr>
              <w:jc w:val="center"/>
              <w:rPr>
                <w:b/>
                <w:sz w:val="22"/>
                <w:szCs w:val="22"/>
              </w:rPr>
            </w:pPr>
            <w:r w:rsidRPr="00AB593E">
              <w:rPr>
                <w:b/>
                <w:sz w:val="22"/>
                <w:szCs w:val="22"/>
              </w:rPr>
              <w:t xml:space="preserve">FUND </w:t>
            </w:r>
          </w:p>
          <w:p w:rsidR="000F1F92" w:rsidRPr="00AB593E" w:rsidRDefault="000F1F92" w:rsidP="005B3C81">
            <w:pPr>
              <w:jc w:val="center"/>
              <w:rPr>
                <w:b/>
                <w:sz w:val="22"/>
                <w:szCs w:val="22"/>
              </w:rPr>
            </w:pPr>
            <w:r w:rsidRPr="00AB593E">
              <w:rPr>
                <w:b/>
                <w:sz w:val="22"/>
                <w:szCs w:val="22"/>
              </w:rPr>
              <w:t>CODE</w:t>
            </w:r>
          </w:p>
        </w:tc>
        <w:tc>
          <w:tcPr>
            <w:tcW w:w="5906" w:type="dxa"/>
            <w:tcBorders>
              <w:bottom w:val="double" w:sz="4" w:space="0" w:color="auto"/>
            </w:tcBorders>
          </w:tcPr>
          <w:p w:rsidR="000F1F92" w:rsidRPr="00425AF7" w:rsidRDefault="000F1F92" w:rsidP="005B3C81">
            <w:pPr>
              <w:jc w:val="center"/>
              <w:rPr>
                <w:b/>
                <w:szCs w:val="24"/>
              </w:rPr>
            </w:pPr>
          </w:p>
          <w:p w:rsidR="000F1F92" w:rsidRPr="00425AF7" w:rsidRDefault="000F1F92" w:rsidP="005B3C81">
            <w:pPr>
              <w:pStyle w:val="Heading5"/>
              <w:jc w:val="center"/>
              <w:rPr>
                <w:i w:val="0"/>
                <w:szCs w:val="24"/>
              </w:rPr>
            </w:pPr>
            <w:r w:rsidRPr="00425AF7">
              <w:rPr>
                <w:i w:val="0"/>
                <w:szCs w:val="24"/>
              </w:rPr>
              <w:t>GRANT PROGRAM</w:t>
            </w:r>
          </w:p>
        </w:tc>
        <w:tc>
          <w:tcPr>
            <w:tcW w:w="2070" w:type="dxa"/>
            <w:tcBorders>
              <w:bottom w:val="double" w:sz="4" w:space="0" w:color="auto"/>
            </w:tcBorders>
          </w:tcPr>
          <w:p w:rsidR="000F1F92" w:rsidRPr="00425AF7" w:rsidRDefault="000F1F92" w:rsidP="005B3C81">
            <w:pPr>
              <w:jc w:val="center"/>
              <w:rPr>
                <w:b/>
                <w:szCs w:val="24"/>
              </w:rPr>
            </w:pPr>
          </w:p>
          <w:p w:rsidR="000F1F92" w:rsidRPr="00425AF7" w:rsidRDefault="000F1F92" w:rsidP="005B3C81">
            <w:pPr>
              <w:jc w:val="center"/>
              <w:rPr>
                <w:b/>
                <w:szCs w:val="24"/>
              </w:rPr>
            </w:pPr>
            <w:r w:rsidRPr="00425AF7">
              <w:rPr>
                <w:b/>
                <w:szCs w:val="24"/>
              </w:rPr>
              <w:t>NUMBER OF</w:t>
            </w:r>
          </w:p>
          <w:p w:rsidR="000F1F92" w:rsidRPr="00425AF7" w:rsidRDefault="000F1F92" w:rsidP="005B3C81">
            <w:pPr>
              <w:jc w:val="center"/>
              <w:rPr>
                <w:b/>
                <w:szCs w:val="24"/>
              </w:rPr>
            </w:pPr>
            <w:r w:rsidRPr="00425AF7">
              <w:rPr>
                <w:b/>
                <w:szCs w:val="24"/>
              </w:rPr>
              <w:t xml:space="preserve">PROPOSALS </w:t>
            </w:r>
          </w:p>
          <w:p w:rsidR="000F1F92" w:rsidRPr="00425AF7" w:rsidRDefault="000F1F92" w:rsidP="005B3C81">
            <w:pPr>
              <w:spacing w:after="120"/>
              <w:jc w:val="center"/>
              <w:rPr>
                <w:b/>
                <w:szCs w:val="24"/>
              </w:rPr>
            </w:pPr>
            <w:r w:rsidRPr="00425AF7">
              <w:rPr>
                <w:b/>
                <w:szCs w:val="24"/>
              </w:rPr>
              <w:t>APPROVED</w:t>
            </w:r>
          </w:p>
        </w:tc>
        <w:tc>
          <w:tcPr>
            <w:tcW w:w="1474" w:type="dxa"/>
            <w:tcBorders>
              <w:bottom w:val="double" w:sz="4" w:space="0" w:color="auto"/>
            </w:tcBorders>
          </w:tcPr>
          <w:p w:rsidR="000F1F92" w:rsidRPr="00425AF7" w:rsidRDefault="000F1F92" w:rsidP="005B3C81">
            <w:pPr>
              <w:jc w:val="center"/>
              <w:rPr>
                <w:b/>
                <w:szCs w:val="24"/>
              </w:rPr>
            </w:pPr>
          </w:p>
          <w:p w:rsidR="000F1F92" w:rsidRPr="00425AF7" w:rsidRDefault="000F1F92" w:rsidP="005B3C81">
            <w:pPr>
              <w:jc w:val="center"/>
              <w:rPr>
                <w:b/>
                <w:szCs w:val="24"/>
              </w:rPr>
            </w:pPr>
          </w:p>
          <w:p w:rsidR="000F1F92" w:rsidRPr="00425AF7" w:rsidRDefault="000F1F92" w:rsidP="005B3C81">
            <w:pPr>
              <w:jc w:val="center"/>
              <w:rPr>
                <w:b/>
                <w:szCs w:val="24"/>
              </w:rPr>
            </w:pPr>
            <w:r w:rsidRPr="00425AF7">
              <w:rPr>
                <w:b/>
                <w:szCs w:val="24"/>
              </w:rPr>
              <w:t>AMOUNT</w:t>
            </w:r>
          </w:p>
        </w:tc>
      </w:tr>
      <w:tr w:rsidR="000F1F92" w:rsidTr="005B3C81">
        <w:trPr>
          <w:trHeight w:val="393"/>
        </w:trPr>
        <w:tc>
          <w:tcPr>
            <w:tcW w:w="1260" w:type="dxa"/>
            <w:tcBorders>
              <w:top w:val="single" w:sz="4" w:space="0" w:color="auto"/>
              <w:bottom w:val="single" w:sz="4" w:space="0" w:color="auto"/>
            </w:tcBorders>
          </w:tcPr>
          <w:p w:rsidR="00595806" w:rsidRPr="00595806" w:rsidRDefault="00B410D5" w:rsidP="00595806">
            <w:pPr>
              <w:spacing w:before="60" w:after="60"/>
              <w:jc w:val="center"/>
              <w:rPr>
                <w:sz w:val="22"/>
                <w:szCs w:val="22"/>
              </w:rPr>
            </w:pPr>
            <w:r>
              <w:rPr>
                <w:sz w:val="22"/>
                <w:szCs w:val="22"/>
              </w:rPr>
              <w:t>402</w:t>
            </w:r>
          </w:p>
        </w:tc>
        <w:tc>
          <w:tcPr>
            <w:tcW w:w="5906" w:type="dxa"/>
            <w:tcBorders>
              <w:top w:val="single" w:sz="4" w:space="0" w:color="auto"/>
              <w:bottom w:val="single" w:sz="4" w:space="0" w:color="auto"/>
            </w:tcBorders>
          </w:tcPr>
          <w:p w:rsidR="000F1F92" w:rsidRPr="00425AF7" w:rsidRDefault="00B410D5" w:rsidP="005B3C81">
            <w:pPr>
              <w:jc w:val="both"/>
              <w:rPr>
                <w:b/>
                <w:szCs w:val="24"/>
              </w:rPr>
            </w:pPr>
            <w:r w:rsidRPr="00425AF7">
              <w:rPr>
                <w:szCs w:val="24"/>
              </w:rPr>
              <w:t>Perkins Expanding Access Project Grant</w:t>
            </w:r>
          </w:p>
        </w:tc>
        <w:tc>
          <w:tcPr>
            <w:tcW w:w="2070" w:type="dxa"/>
            <w:tcBorders>
              <w:top w:val="single" w:sz="4" w:space="0" w:color="auto"/>
              <w:bottom w:val="single" w:sz="4" w:space="0" w:color="auto"/>
            </w:tcBorders>
          </w:tcPr>
          <w:p w:rsidR="000F1F92" w:rsidRPr="00425AF7" w:rsidRDefault="00B410D5" w:rsidP="005B3C81">
            <w:pPr>
              <w:pStyle w:val="Heading4"/>
              <w:spacing w:before="60"/>
              <w:jc w:val="center"/>
              <w:rPr>
                <w:b w:val="0"/>
                <w:szCs w:val="24"/>
              </w:rPr>
            </w:pPr>
            <w:r w:rsidRPr="00425AF7">
              <w:rPr>
                <w:b w:val="0"/>
                <w:szCs w:val="24"/>
              </w:rPr>
              <w:t>1</w:t>
            </w:r>
          </w:p>
        </w:tc>
        <w:tc>
          <w:tcPr>
            <w:tcW w:w="1474" w:type="dxa"/>
            <w:tcBorders>
              <w:top w:val="single" w:sz="4" w:space="0" w:color="auto"/>
              <w:bottom w:val="single" w:sz="4" w:space="0" w:color="auto"/>
            </w:tcBorders>
            <w:vAlign w:val="center"/>
          </w:tcPr>
          <w:p w:rsidR="000F1F92" w:rsidRPr="00425AF7" w:rsidRDefault="00B410D5" w:rsidP="00893936">
            <w:pPr>
              <w:spacing w:before="20" w:after="20"/>
              <w:jc w:val="center"/>
              <w:rPr>
                <w:color w:val="000000"/>
                <w:szCs w:val="24"/>
              </w:rPr>
            </w:pPr>
            <w:r w:rsidRPr="00425AF7">
              <w:rPr>
                <w:color w:val="000000"/>
                <w:szCs w:val="24"/>
              </w:rPr>
              <w:t>$295,000</w:t>
            </w:r>
          </w:p>
        </w:tc>
      </w:tr>
      <w:tr w:rsidR="00B410D5" w:rsidTr="005B3C81">
        <w:trPr>
          <w:trHeight w:val="393"/>
        </w:trPr>
        <w:tc>
          <w:tcPr>
            <w:tcW w:w="1260" w:type="dxa"/>
            <w:tcBorders>
              <w:top w:val="single" w:sz="4" w:space="0" w:color="auto"/>
              <w:bottom w:val="single" w:sz="4" w:space="0" w:color="auto"/>
            </w:tcBorders>
          </w:tcPr>
          <w:p w:rsidR="00B410D5" w:rsidRDefault="00B410D5" w:rsidP="00595806">
            <w:pPr>
              <w:spacing w:before="60" w:after="60"/>
              <w:jc w:val="center"/>
              <w:rPr>
                <w:sz w:val="22"/>
                <w:szCs w:val="22"/>
              </w:rPr>
            </w:pPr>
            <w:r>
              <w:rPr>
                <w:sz w:val="22"/>
                <w:szCs w:val="22"/>
              </w:rPr>
              <w:t>411</w:t>
            </w:r>
          </w:p>
        </w:tc>
        <w:tc>
          <w:tcPr>
            <w:tcW w:w="5906" w:type="dxa"/>
            <w:tcBorders>
              <w:top w:val="single" w:sz="4" w:space="0" w:color="auto"/>
              <w:bottom w:val="single" w:sz="4" w:space="0" w:color="auto"/>
            </w:tcBorders>
          </w:tcPr>
          <w:p w:rsidR="00B410D5" w:rsidRPr="00425AF7" w:rsidRDefault="00B410D5" w:rsidP="005B3C81">
            <w:pPr>
              <w:jc w:val="both"/>
              <w:rPr>
                <w:szCs w:val="24"/>
              </w:rPr>
            </w:pPr>
            <w:r w:rsidRPr="00425AF7">
              <w:rPr>
                <w:szCs w:val="24"/>
              </w:rPr>
              <w:t>Perkins Leadership Academy Grant</w:t>
            </w:r>
          </w:p>
        </w:tc>
        <w:tc>
          <w:tcPr>
            <w:tcW w:w="2070" w:type="dxa"/>
            <w:tcBorders>
              <w:top w:val="single" w:sz="4" w:space="0" w:color="auto"/>
              <w:bottom w:val="single" w:sz="4" w:space="0" w:color="auto"/>
            </w:tcBorders>
          </w:tcPr>
          <w:p w:rsidR="00B410D5" w:rsidRPr="00425AF7" w:rsidRDefault="00B410D5" w:rsidP="005B3C81">
            <w:pPr>
              <w:pStyle w:val="Heading4"/>
              <w:spacing w:before="60"/>
              <w:jc w:val="center"/>
              <w:rPr>
                <w:b w:val="0"/>
                <w:szCs w:val="24"/>
              </w:rPr>
            </w:pPr>
            <w:r w:rsidRPr="00425AF7">
              <w:rPr>
                <w:b w:val="0"/>
                <w:szCs w:val="24"/>
              </w:rPr>
              <w:t>2</w:t>
            </w:r>
          </w:p>
        </w:tc>
        <w:tc>
          <w:tcPr>
            <w:tcW w:w="1474" w:type="dxa"/>
            <w:tcBorders>
              <w:top w:val="single" w:sz="4" w:space="0" w:color="auto"/>
              <w:bottom w:val="single" w:sz="4" w:space="0" w:color="auto"/>
            </w:tcBorders>
            <w:vAlign w:val="center"/>
          </w:tcPr>
          <w:p w:rsidR="00B410D5" w:rsidRPr="00425AF7" w:rsidRDefault="00425AF7" w:rsidP="00893936">
            <w:pPr>
              <w:spacing w:before="20" w:after="20"/>
              <w:jc w:val="center"/>
              <w:rPr>
                <w:bCs/>
                <w:color w:val="000000"/>
                <w:szCs w:val="24"/>
              </w:rPr>
            </w:pPr>
            <w:r>
              <w:rPr>
                <w:bCs/>
                <w:color w:val="000000"/>
                <w:szCs w:val="24"/>
              </w:rPr>
              <w:t xml:space="preserve">  $</w:t>
            </w:r>
            <w:r w:rsidR="00B410D5" w:rsidRPr="00425AF7">
              <w:rPr>
                <w:bCs/>
                <w:color w:val="000000"/>
                <w:szCs w:val="24"/>
              </w:rPr>
              <w:t>40,000</w:t>
            </w:r>
          </w:p>
        </w:tc>
      </w:tr>
      <w:tr w:rsidR="000F1F92" w:rsidTr="005B3C81">
        <w:trPr>
          <w:trHeight w:val="348"/>
        </w:trPr>
        <w:tc>
          <w:tcPr>
            <w:tcW w:w="7166" w:type="dxa"/>
            <w:gridSpan w:val="2"/>
            <w:tcBorders>
              <w:top w:val="double" w:sz="4" w:space="0" w:color="auto"/>
              <w:bottom w:val="single" w:sz="4" w:space="0" w:color="auto"/>
            </w:tcBorders>
          </w:tcPr>
          <w:p w:rsidR="000F1F92" w:rsidRPr="00425AF7" w:rsidRDefault="000F1F92" w:rsidP="005B3C81">
            <w:pPr>
              <w:spacing w:before="80" w:after="80"/>
              <w:rPr>
                <w:b/>
                <w:szCs w:val="24"/>
              </w:rPr>
            </w:pPr>
            <w:r w:rsidRPr="00425AF7">
              <w:rPr>
                <w:b/>
                <w:szCs w:val="24"/>
              </w:rPr>
              <w:t xml:space="preserve">TOTAL </w:t>
            </w:r>
          </w:p>
        </w:tc>
        <w:tc>
          <w:tcPr>
            <w:tcW w:w="2070" w:type="dxa"/>
            <w:tcBorders>
              <w:top w:val="double" w:sz="4" w:space="0" w:color="auto"/>
              <w:bottom w:val="single" w:sz="4" w:space="0" w:color="auto"/>
            </w:tcBorders>
          </w:tcPr>
          <w:p w:rsidR="000F1F92" w:rsidRPr="00425AF7" w:rsidRDefault="00B410D5" w:rsidP="00B410D5">
            <w:pPr>
              <w:pStyle w:val="Heading4"/>
              <w:spacing w:before="60"/>
              <w:jc w:val="center"/>
              <w:rPr>
                <w:szCs w:val="24"/>
              </w:rPr>
            </w:pPr>
            <w:r w:rsidRPr="00425AF7">
              <w:rPr>
                <w:szCs w:val="24"/>
              </w:rPr>
              <w:t>3</w:t>
            </w:r>
          </w:p>
        </w:tc>
        <w:tc>
          <w:tcPr>
            <w:tcW w:w="1474" w:type="dxa"/>
            <w:tcBorders>
              <w:top w:val="double" w:sz="4" w:space="0" w:color="auto"/>
              <w:bottom w:val="single" w:sz="4" w:space="0" w:color="auto"/>
            </w:tcBorders>
          </w:tcPr>
          <w:p w:rsidR="000F1F92" w:rsidRPr="00425AF7" w:rsidRDefault="00B410D5" w:rsidP="005B3C81">
            <w:pPr>
              <w:jc w:val="center"/>
              <w:rPr>
                <w:b/>
                <w:color w:val="000000"/>
                <w:szCs w:val="24"/>
              </w:rPr>
            </w:pPr>
            <w:r w:rsidRPr="00425AF7">
              <w:rPr>
                <w:b/>
                <w:color w:val="000000"/>
                <w:szCs w:val="24"/>
              </w:rPr>
              <w:t>$335,000</w:t>
            </w:r>
          </w:p>
        </w:tc>
      </w:tr>
    </w:tbl>
    <w:p w:rsidR="002A1F17" w:rsidRDefault="002A1F17" w:rsidP="004E02B6">
      <w:pPr>
        <w:widowControl/>
        <w:autoSpaceDE w:val="0"/>
        <w:autoSpaceDN w:val="0"/>
        <w:adjustRightInd w:val="0"/>
        <w:sectPr w:rsidR="002A1F17" w:rsidSect="002A1F17">
          <w:endnotePr>
            <w:numFmt w:val="decimal"/>
          </w:endnotePr>
          <w:type w:val="continuous"/>
          <w:pgSz w:w="12240" w:h="15840"/>
          <w:pgMar w:top="1440" w:right="1440" w:bottom="1440" w:left="1440" w:header="1440" w:footer="1440" w:gutter="0"/>
          <w:cols w:space="720"/>
          <w:formProt w:val="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410D5" w:rsidRPr="00425AF7" w:rsidTr="00176443">
        <w:trPr>
          <w:cantSplit/>
        </w:trPr>
        <w:tc>
          <w:tcPr>
            <w:tcW w:w="3438" w:type="dxa"/>
            <w:tcBorders>
              <w:top w:val="nil"/>
              <w:left w:val="nil"/>
              <w:bottom w:val="nil"/>
              <w:right w:val="nil"/>
            </w:tcBorders>
          </w:tcPr>
          <w:p w:rsidR="00B410D5" w:rsidRDefault="00B410D5" w:rsidP="00425AF7">
            <w:pPr>
              <w:pStyle w:val="Heading4"/>
            </w:pPr>
            <w:r w:rsidRPr="00425AF7">
              <w:lastRenderedPageBreak/>
              <w:t xml:space="preserve">NAME OF GRANT PROGRAM:   </w:t>
            </w:r>
          </w:p>
          <w:p w:rsidR="00425AF7" w:rsidRPr="00425AF7" w:rsidRDefault="00425AF7" w:rsidP="00425AF7"/>
        </w:tc>
        <w:tc>
          <w:tcPr>
            <w:tcW w:w="5040" w:type="dxa"/>
            <w:gridSpan w:val="2"/>
            <w:tcBorders>
              <w:top w:val="nil"/>
              <w:left w:val="nil"/>
              <w:bottom w:val="nil"/>
              <w:right w:val="nil"/>
            </w:tcBorders>
          </w:tcPr>
          <w:p w:rsidR="00B410D5" w:rsidRPr="00425AF7" w:rsidRDefault="00B410D5" w:rsidP="00176443">
            <w:pPr>
              <w:pStyle w:val="Heading1"/>
              <w:jc w:val="both"/>
              <w:rPr>
                <w:szCs w:val="24"/>
              </w:rPr>
            </w:pPr>
            <w:r w:rsidRPr="00425AF7">
              <w:rPr>
                <w:szCs w:val="24"/>
              </w:rPr>
              <w:t>Perkins Expanding Access Project Grant</w:t>
            </w:r>
          </w:p>
        </w:tc>
        <w:tc>
          <w:tcPr>
            <w:tcW w:w="2430" w:type="dxa"/>
            <w:tcBorders>
              <w:top w:val="nil"/>
              <w:left w:val="nil"/>
              <w:bottom w:val="nil"/>
              <w:right w:val="nil"/>
            </w:tcBorders>
          </w:tcPr>
          <w:p w:rsidR="00B410D5" w:rsidRPr="00425AF7" w:rsidRDefault="00B410D5" w:rsidP="00176443">
            <w:pPr>
              <w:spacing w:after="120"/>
              <w:jc w:val="both"/>
              <w:rPr>
                <w:szCs w:val="24"/>
              </w:rPr>
            </w:pPr>
            <w:r w:rsidRPr="00425AF7">
              <w:rPr>
                <w:b/>
                <w:szCs w:val="24"/>
              </w:rPr>
              <w:t xml:space="preserve"> FUND CODE:</w:t>
            </w:r>
            <w:r w:rsidRPr="00425AF7">
              <w:rPr>
                <w:szCs w:val="24"/>
              </w:rPr>
              <w:t xml:space="preserve"> 402</w:t>
            </w:r>
          </w:p>
        </w:tc>
      </w:tr>
      <w:tr w:rsidR="00B410D5" w:rsidRPr="00425AF7" w:rsidTr="00176443">
        <w:trPr>
          <w:cantSplit/>
        </w:trPr>
        <w:tc>
          <w:tcPr>
            <w:tcW w:w="3438" w:type="dxa"/>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FUNDS ALLOCATED:     </w:t>
            </w:r>
          </w:p>
        </w:tc>
        <w:tc>
          <w:tcPr>
            <w:tcW w:w="7470" w:type="dxa"/>
            <w:gridSpan w:val="3"/>
            <w:tcBorders>
              <w:top w:val="nil"/>
              <w:left w:val="nil"/>
              <w:bottom w:val="nil"/>
              <w:right w:val="nil"/>
            </w:tcBorders>
          </w:tcPr>
          <w:p w:rsidR="00B410D5" w:rsidRPr="00425AF7" w:rsidRDefault="00425AF7" w:rsidP="00176443">
            <w:pPr>
              <w:spacing w:after="120"/>
              <w:jc w:val="both"/>
              <w:rPr>
                <w:szCs w:val="24"/>
              </w:rPr>
            </w:pPr>
            <w:r>
              <w:rPr>
                <w:szCs w:val="24"/>
              </w:rPr>
              <w:t xml:space="preserve">$295,000 </w:t>
            </w:r>
            <w:r w:rsidR="00B410D5" w:rsidRPr="00425AF7">
              <w:rPr>
                <w:szCs w:val="24"/>
              </w:rPr>
              <w:t>(Federal)</w:t>
            </w:r>
          </w:p>
        </w:tc>
      </w:tr>
      <w:tr w:rsidR="00B410D5" w:rsidRPr="00425AF7" w:rsidTr="00176443">
        <w:trPr>
          <w:cantSplit/>
        </w:trPr>
        <w:tc>
          <w:tcPr>
            <w:tcW w:w="3438" w:type="dxa"/>
            <w:tcBorders>
              <w:top w:val="nil"/>
              <w:left w:val="nil"/>
              <w:bottom w:val="nil"/>
              <w:right w:val="nil"/>
            </w:tcBorders>
          </w:tcPr>
          <w:p w:rsidR="00B410D5" w:rsidRPr="00425AF7" w:rsidRDefault="00B410D5" w:rsidP="00176443">
            <w:pPr>
              <w:spacing w:after="120"/>
              <w:jc w:val="both"/>
              <w:rPr>
                <w:b/>
                <w:szCs w:val="24"/>
              </w:rPr>
            </w:pPr>
            <w:r w:rsidRPr="00425AF7">
              <w:rPr>
                <w:b/>
                <w:szCs w:val="24"/>
              </w:rPr>
              <w:t>FUNDS REQUESTED:</w:t>
            </w:r>
          </w:p>
        </w:tc>
        <w:tc>
          <w:tcPr>
            <w:tcW w:w="7470" w:type="dxa"/>
            <w:gridSpan w:val="3"/>
            <w:tcBorders>
              <w:top w:val="nil"/>
              <w:left w:val="nil"/>
              <w:bottom w:val="nil"/>
              <w:right w:val="nil"/>
            </w:tcBorders>
          </w:tcPr>
          <w:p w:rsidR="00B410D5" w:rsidRPr="00425AF7" w:rsidRDefault="00425AF7" w:rsidP="00176443">
            <w:pPr>
              <w:spacing w:after="120"/>
              <w:jc w:val="both"/>
              <w:rPr>
                <w:szCs w:val="24"/>
              </w:rPr>
            </w:pPr>
            <w:r>
              <w:rPr>
                <w:szCs w:val="24"/>
              </w:rPr>
              <w:t>$</w:t>
            </w:r>
            <w:r w:rsidR="00B410D5" w:rsidRPr="00425AF7">
              <w:rPr>
                <w:szCs w:val="24"/>
              </w:rPr>
              <w:t>295,000</w:t>
            </w:r>
          </w:p>
        </w:tc>
      </w:tr>
      <w:tr w:rsidR="00B410D5" w:rsidRPr="00425AF7" w:rsidTr="00176443">
        <w:trPr>
          <w:cantSplit/>
        </w:trPr>
        <w:tc>
          <w:tcPr>
            <w:tcW w:w="10908" w:type="dxa"/>
            <w:gridSpan w:val="4"/>
            <w:tcBorders>
              <w:top w:val="nil"/>
              <w:left w:val="nil"/>
              <w:bottom w:val="nil"/>
              <w:right w:val="nil"/>
            </w:tcBorders>
          </w:tcPr>
          <w:p w:rsidR="00B410D5" w:rsidRPr="00425AF7" w:rsidRDefault="00B410D5" w:rsidP="00176443">
            <w:pPr>
              <w:rPr>
                <w:b/>
                <w:szCs w:val="24"/>
              </w:rPr>
            </w:pPr>
          </w:p>
          <w:p w:rsidR="00B410D5" w:rsidRPr="00425AF7" w:rsidRDefault="00B410D5" w:rsidP="00176443">
            <w:pPr>
              <w:rPr>
                <w:szCs w:val="24"/>
              </w:rPr>
            </w:pPr>
            <w:r w:rsidRPr="00425AF7">
              <w:rPr>
                <w:b/>
                <w:szCs w:val="24"/>
              </w:rPr>
              <w:t xml:space="preserve">PURPOSE: </w:t>
            </w:r>
            <w:r w:rsidRPr="00425AF7">
              <w:rPr>
                <w:szCs w:val="24"/>
              </w:rPr>
              <w:t>The Carl D. Perkins Career and Technical Education Improvement Act of 2006 P.L. 109-270 (Perkins IV) provides for the development and expansion of career/vocational technical education programs.  The Perkins Expanding Access Project Grant will be a partnership comprised of school districts with Chapter 74 state-approved vocational</w:t>
            </w:r>
            <w:r w:rsidR="00425AF7">
              <w:rPr>
                <w:szCs w:val="24"/>
              </w:rPr>
              <w:t xml:space="preserve"> technical education programs. </w:t>
            </w:r>
            <w:r w:rsidRPr="00425AF7">
              <w:rPr>
                <w:szCs w:val="24"/>
              </w:rPr>
              <w:t>The Perkins Expanding Access Project Grant will contribute to the goal of preparing students for success after high school by providing funds that will support the expansion of vocational technical education programs, the closing of proficiency gaps for students, and the continuous improvement of career/vocational technical education in Massachusetts.</w:t>
            </w:r>
          </w:p>
          <w:p w:rsidR="00B410D5" w:rsidRPr="00425AF7" w:rsidRDefault="00B410D5" w:rsidP="00176443">
            <w:pPr>
              <w:rPr>
                <w:szCs w:val="24"/>
              </w:rPr>
            </w:pPr>
          </w:p>
        </w:tc>
      </w:tr>
      <w:tr w:rsidR="00B410D5" w:rsidRPr="00425AF7" w:rsidTr="00176443">
        <w:tc>
          <w:tcPr>
            <w:tcW w:w="5418" w:type="dxa"/>
            <w:gridSpan w:val="2"/>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NUMBER OF PROPOSALS RECEIVED:  </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1</w:t>
            </w:r>
          </w:p>
        </w:tc>
      </w:tr>
      <w:tr w:rsidR="00B410D5" w:rsidRPr="00425AF7" w:rsidTr="00176443">
        <w:trPr>
          <w:trHeight w:val="224"/>
        </w:trPr>
        <w:tc>
          <w:tcPr>
            <w:tcW w:w="5418" w:type="dxa"/>
            <w:gridSpan w:val="2"/>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NUMBER OF PROPOSALS RECOMMENDED:  </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1</w:t>
            </w:r>
          </w:p>
        </w:tc>
      </w:tr>
      <w:tr w:rsidR="00B410D5" w:rsidRPr="00425AF7" w:rsidTr="00176443">
        <w:trPr>
          <w:trHeight w:val="117"/>
        </w:trPr>
        <w:tc>
          <w:tcPr>
            <w:tcW w:w="5418" w:type="dxa"/>
            <w:gridSpan w:val="2"/>
            <w:tcBorders>
              <w:top w:val="nil"/>
              <w:left w:val="nil"/>
              <w:bottom w:val="nil"/>
              <w:right w:val="nil"/>
            </w:tcBorders>
          </w:tcPr>
          <w:p w:rsidR="00B410D5" w:rsidRPr="00425AF7" w:rsidRDefault="00B410D5" w:rsidP="00425AF7">
            <w:pPr>
              <w:pStyle w:val="Heading4"/>
            </w:pPr>
            <w:r w:rsidRPr="00425AF7">
              <w:t>NUMBER OF PROPOSALS NOT RECOMMENDED:</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0</w:t>
            </w:r>
          </w:p>
        </w:tc>
      </w:tr>
      <w:tr w:rsidR="00B410D5" w:rsidRPr="00425AF7" w:rsidTr="00176443">
        <w:trPr>
          <w:cantSplit/>
          <w:trHeight w:val="828"/>
        </w:trPr>
        <w:tc>
          <w:tcPr>
            <w:tcW w:w="10908" w:type="dxa"/>
            <w:gridSpan w:val="4"/>
            <w:tcBorders>
              <w:top w:val="nil"/>
              <w:left w:val="nil"/>
              <w:bottom w:val="nil"/>
              <w:right w:val="nil"/>
            </w:tcBorders>
          </w:tcPr>
          <w:p w:rsidR="00B410D5" w:rsidRPr="00425AF7" w:rsidRDefault="00B410D5" w:rsidP="00176443">
            <w:pPr>
              <w:rPr>
                <w:b/>
                <w:szCs w:val="24"/>
              </w:rPr>
            </w:pPr>
          </w:p>
          <w:p w:rsidR="00B410D5" w:rsidRPr="00425AF7" w:rsidRDefault="00B410D5" w:rsidP="00176443">
            <w:pPr>
              <w:rPr>
                <w:szCs w:val="24"/>
              </w:rPr>
            </w:pPr>
            <w:r w:rsidRPr="00425AF7">
              <w:rPr>
                <w:b/>
                <w:szCs w:val="24"/>
              </w:rPr>
              <w:t xml:space="preserve">RESULT OF FUNDING: </w:t>
            </w:r>
            <w:r w:rsidRPr="00425AF7">
              <w:rPr>
                <w:szCs w:val="24"/>
              </w:rPr>
              <w:t xml:space="preserve">One district will receive funding to oversee the partnership of other school districts with chapter 74 vocational programs to deliver four bodies of work; 1. The creation of a chapter 74 Exploratory Program Framework, 2. the development of an Aviation Maintenance Technology Framework, 3. The creation of a Written Vocational Technical Teacher Test for chapter 74 licensure, and 4. To determine feasibility for the development of a secondary level chapter 74 Electrical Technology statewide apprenticeship articulation agreement.    </w:t>
            </w:r>
          </w:p>
        </w:tc>
      </w:tr>
    </w:tbl>
    <w:p w:rsidR="00B410D5" w:rsidRPr="00425AF7" w:rsidRDefault="00B410D5" w:rsidP="00B410D5">
      <w:pPr>
        <w:jc w:val="both"/>
        <w:rPr>
          <w:szCs w:val="24"/>
        </w:rPr>
      </w:pPr>
      <w:r w:rsidRPr="00425AF7">
        <w:rPr>
          <w:szCs w:val="24"/>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B410D5" w:rsidRPr="00425AF7" w:rsidTr="00176443">
        <w:trPr>
          <w:cantSplit/>
          <w:trHeight w:val="264"/>
        </w:trPr>
        <w:tc>
          <w:tcPr>
            <w:tcW w:w="9390" w:type="dxa"/>
            <w:tcBorders>
              <w:top w:val="single" w:sz="6" w:space="0" w:color="auto"/>
              <w:left w:val="single" w:sz="6" w:space="0" w:color="auto"/>
              <w:bottom w:val="double" w:sz="4" w:space="0" w:color="auto"/>
              <w:right w:val="single" w:sz="6" w:space="0" w:color="auto"/>
            </w:tcBorders>
          </w:tcPr>
          <w:p w:rsidR="00B410D5" w:rsidRPr="00425AF7" w:rsidRDefault="00B410D5" w:rsidP="00176443">
            <w:pPr>
              <w:spacing w:before="20" w:after="20"/>
              <w:jc w:val="center"/>
              <w:rPr>
                <w:b/>
                <w:color w:val="000000"/>
                <w:szCs w:val="24"/>
              </w:rPr>
            </w:pPr>
            <w:r w:rsidRPr="00425AF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B410D5" w:rsidRPr="00425AF7" w:rsidRDefault="00B410D5" w:rsidP="00176443">
            <w:pPr>
              <w:spacing w:before="20" w:after="20"/>
              <w:jc w:val="center"/>
              <w:rPr>
                <w:b/>
                <w:color w:val="000000"/>
                <w:szCs w:val="24"/>
              </w:rPr>
            </w:pPr>
            <w:r w:rsidRPr="00425AF7">
              <w:rPr>
                <w:b/>
                <w:color w:val="000000"/>
                <w:szCs w:val="24"/>
              </w:rPr>
              <w:t>AMOUNTS</w:t>
            </w:r>
          </w:p>
        </w:tc>
      </w:tr>
      <w:tr w:rsidR="00B410D5" w:rsidRPr="00425AF7" w:rsidTr="00176443">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B410D5" w:rsidRPr="00425AF7" w:rsidRDefault="00B410D5" w:rsidP="00176443">
            <w:pPr>
              <w:spacing w:before="20" w:after="20"/>
              <w:rPr>
                <w:szCs w:val="24"/>
              </w:rPr>
            </w:pPr>
            <w:r w:rsidRPr="00425AF7">
              <w:rPr>
                <w:szCs w:val="24"/>
              </w:rPr>
              <w:t>Blackstone Valley Vocational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rsidR="00B410D5" w:rsidRPr="00425AF7" w:rsidRDefault="00B410D5" w:rsidP="00176443">
            <w:pPr>
              <w:spacing w:before="20" w:after="20"/>
              <w:jc w:val="right"/>
              <w:rPr>
                <w:szCs w:val="24"/>
              </w:rPr>
            </w:pPr>
            <w:r w:rsidRPr="00425AF7">
              <w:rPr>
                <w:szCs w:val="24"/>
              </w:rPr>
              <w:t>$295,000</w:t>
            </w:r>
          </w:p>
        </w:tc>
      </w:tr>
      <w:tr w:rsidR="00B410D5" w:rsidRPr="00425AF7" w:rsidTr="00176443">
        <w:trPr>
          <w:cantSplit/>
          <w:trHeight w:val="138"/>
        </w:trPr>
        <w:tc>
          <w:tcPr>
            <w:tcW w:w="9390" w:type="dxa"/>
            <w:tcBorders>
              <w:top w:val="double" w:sz="6" w:space="0" w:color="auto"/>
              <w:left w:val="single" w:sz="6" w:space="0" w:color="auto"/>
              <w:bottom w:val="single" w:sz="4" w:space="0" w:color="auto"/>
              <w:right w:val="single" w:sz="6" w:space="0" w:color="auto"/>
            </w:tcBorders>
          </w:tcPr>
          <w:p w:rsidR="00B410D5" w:rsidRPr="00425AF7" w:rsidRDefault="00B410D5" w:rsidP="00B410D5">
            <w:pPr>
              <w:pStyle w:val="Heading2"/>
              <w:spacing w:before="20" w:after="20"/>
              <w:ind w:left="0"/>
              <w:jc w:val="left"/>
              <w:rPr>
                <w:rFonts w:ascii="Times New Roman" w:hAnsi="Times New Roman"/>
                <w:b/>
                <w:i w:val="0"/>
                <w:sz w:val="24"/>
                <w:szCs w:val="24"/>
              </w:rPr>
            </w:pPr>
            <w:r w:rsidRPr="00425AF7">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B410D5" w:rsidRPr="00425AF7" w:rsidRDefault="00B410D5" w:rsidP="00176443">
            <w:pPr>
              <w:spacing w:before="20" w:after="20"/>
              <w:jc w:val="right"/>
              <w:rPr>
                <w:b/>
                <w:color w:val="000000"/>
                <w:szCs w:val="24"/>
              </w:rPr>
            </w:pPr>
            <w:r w:rsidRPr="00425AF7">
              <w:rPr>
                <w:b/>
                <w:color w:val="000000"/>
                <w:szCs w:val="24"/>
              </w:rPr>
              <w:t>$295,000</w:t>
            </w:r>
          </w:p>
        </w:tc>
      </w:tr>
    </w:tbl>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Pr="00425AF7" w:rsidRDefault="00B410D5" w:rsidP="00B410D5">
      <w:pPr>
        <w:spacing w:before="60" w:after="60"/>
        <w:jc w:val="both"/>
        <w:rPr>
          <w:szCs w:val="24"/>
        </w:rPr>
      </w:pPr>
    </w:p>
    <w:p w:rsidR="00B410D5" w:rsidRDefault="00B410D5" w:rsidP="00B410D5">
      <w:pPr>
        <w:spacing w:before="60" w:after="60"/>
        <w:jc w:val="both"/>
        <w:rPr>
          <w:sz w:val="22"/>
        </w:rPr>
      </w:pPr>
    </w:p>
    <w:p w:rsidR="00B410D5" w:rsidRDefault="00B410D5" w:rsidP="00B410D5">
      <w:pPr>
        <w:spacing w:before="60" w:after="60"/>
        <w:jc w:val="both"/>
        <w:rPr>
          <w:sz w:val="22"/>
        </w:rPr>
      </w:pPr>
    </w:p>
    <w:p w:rsidR="00B410D5" w:rsidRDefault="00B410D5" w:rsidP="00B410D5">
      <w:pPr>
        <w:spacing w:before="60" w:after="60"/>
        <w:jc w:val="both"/>
        <w:rPr>
          <w:sz w:val="22"/>
        </w:rPr>
      </w:pPr>
    </w:p>
    <w:p w:rsidR="00B410D5" w:rsidRDefault="00B410D5" w:rsidP="00B410D5">
      <w:pPr>
        <w:spacing w:before="60" w:after="6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410D5" w:rsidRPr="00425AF7" w:rsidTr="00176443">
        <w:trPr>
          <w:cantSplit/>
        </w:trPr>
        <w:tc>
          <w:tcPr>
            <w:tcW w:w="3438" w:type="dxa"/>
            <w:tcBorders>
              <w:top w:val="nil"/>
              <w:left w:val="nil"/>
              <w:bottom w:val="nil"/>
              <w:right w:val="nil"/>
            </w:tcBorders>
          </w:tcPr>
          <w:p w:rsidR="00B410D5" w:rsidRDefault="00B410D5" w:rsidP="00425AF7">
            <w:pPr>
              <w:pStyle w:val="Heading4"/>
            </w:pPr>
            <w:r w:rsidRPr="00425AF7">
              <w:lastRenderedPageBreak/>
              <w:t xml:space="preserve">NAME OF GRANT PROGRAM:   </w:t>
            </w:r>
          </w:p>
          <w:p w:rsidR="00425AF7" w:rsidRPr="00425AF7" w:rsidRDefault="00425AF7" w:rsidP="00425AF7"/>
        </w:tc>
        <w:tc>
          <w:tcPr>
            <w:tcW w:w="5040" w:type="dxa"/>
            <w:gridSpan w:val="2"/>
            <w:tcBorders>
              <w:top w:val="nil"/>
              <w:left w:val="nil"/>
              <w:bottom w:val="nil"/>
              <w:right w:val="nil"/>
            </w:tcBorders>
          </w:tcPr>
          <w:p w:rsidR="00B410D5" w:rsidRPr="00425AF7" w:rsidRDefault="00B410D5" w:rsidP="00176443">
            <w:pPr>
              <w:pStyle w:val="Heading1"/>
              <w:jc w:val="both"/>
              <w:rPr>
                <w:szCs w:val="24"/>
              </w:rPr>
            </w:pPr>
            <w:r w:rsidRPr="00425AF7">
              <w:rPr>
                <w:szCs w:val="24"/>
              </w:rPr>
              <w:t>Perkins Leadership Academy Grant</w:t>
            </w:r>
          </w:p>
        </w:tc>
        <w:tc>
          <w:tcPr>
            <w:tcW w:w="2430" w:type="dxa"/>
            <w:tcBorders>
              <w:top w:val="nil"/>
              <w:left w:val="nil"/>
              <w:bottom w:val="nil"/>
              <w:right w:val="nil"/>
            </w:tcBorders>
          </w:tcPr>
          <w:p w:rsidR="00B410D5" w:rsidRPr="00425AF7" w:rsidRDefault="00B410D5" w:rsidP="00176443">
            <w:pPr>
              <w:spacing w:after="120"/>
              <w:jc w:val="both"/>
              <w:rPr>
                <w:szCs w:val="24"/>
              </w:rPr>
            </w:pPr>
            <w:r w:rsidRPr="00425AF7">
              <w:rPr>
                <w:b/>
                <w:szCs w:val="24"/>
              </w:rPr>
              <w:t xml:space="preserve"> FUND CODE:</w:t>
            </w:r>
            <w:r w:rsidRPr="00425AF7">
              <w:rPr>
                <w:szCs w:val="24"/>
              </w:rPr>
              <w:t xml:space="preserve"> 411</w:t>
            </w:r>
          </w:p>
        </w:tc>
      </w:tr>
      <w:tr w:rsidR="00B410D5" w:rsidRPr="00425AF7" w:rsidTr="00176443">
        <w:trPr>
          <w:cantSplit/>
        </w:trPr>
        <w:tc>
          <w:tcPr>
            <w:tcW w:w="3438" w:type="dxa"/>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FUNDS ALLOCATED:     </w:t>
            </w:r>
          </w:p>
        </w:tc>
        <w:tc>
          <w:tcPr>
            <w:tcW w:w="7470" w:type="dxa"/>
            <w:gridSpan w:val="3"/>
            <w:tcBorders>
              <w:top w:val="nil"/>
              <w:left w:val="nil"/>
              <w:bottom w:val="nil"/>
              <w:right w:val="nil"/>
            </w:tcBorders>
          </w:tcPr>
          <w:p w:rsidR="00B410D5" w:rsidRPr="00425AF7" w:rsidRDefault="00425AF7" w:rsidP="00176443">
            <w:pPr>
              <w:spacing w:after="120"/>
              <w:jc w:val="both"/>
              <w:rPr>
                <w:szCs w:val="24"/>
              </w:rPr>
            </w:pPr>
            <w:r>
              <w:rPr>
                <w:szCs w:val="24"/>
              </w:rPr>
              <w:t xml:space="preserve">$40,000 </w:t>
            </w:r>
            <w:r w:rsidR="00B410D5" w:rsidRPr="00425AF7">
              <w:rPr>
                <w:szCs w:val="24"/>
              </w:rPr>
              <w:t>(Federal)</w:t>
            </w:r>
          </w:p>
        </w:tc>
      </w:tr>
      <w:tr w:rsidR="00B410D5" w:rsidRPr="00425AF7" w:rsidTr="00176443">
        <w:trPr>
          <w:cantSplit/>
        </w:trPr>
        <w:tc>
          <w:tcPr>
            <w:tcW w:w="3438" w:type="dxa"/>
            <w:tcBorders>
              <w:top w:val="nil"/>
              <w:left w:val="nil"/>
              <w:bottom w:val="nil"/>
              <w:right w:val="nil"/>
            </w:tcBorders>
          </w:tcPr>
          <w:p w:rsidR="00B410D5" w:rsidRPr="00425AF7" w:rsidRDefault="00B410D5" w:rsidP="00176443">
            <w:pPr>
              <w:spacing w:after="120"/>
              <w:jc w:val="both"/>
              <w:rPr>
                <w:b/>
                <w:szCs w:val="24"/>
              </w:rPr>
            </w:pPr>
            <w:r w:rsidRPr="00425AF7">
              <w:rPr>
                <w:b/>
                <w:szCs w:val="24"/>
              </w:rPr>
              <w:t>FUNDS REQUESTED:</w:t>
            </w:r>
          </w:p>
        </w:tc>
        <w:tc>
          <w:tcPr>
            <w:tcW w:w="7470" w:type="dxa"/>
            <w:gridSpan w:val="3"/>
            <w:tcBorders>
              <w:top w:val="nil"/>
              <w:left w:val="nil"/>
              <w:bottom w:val="nil"/>
              <w:right w:val="nil"/>
            </w:tcBorders>
          </w:tcPr>
          <w:p w:rsidR="00B410D5" w:rsidRPr="00425AF7" w:rsidRDefault="00425AF7" w:rsidP="00176443">
            <w:pPr>
              <w:spacing w:after="120"/>
              <w:jc w:val="both"/>
              <w:rPr>
                <w:szCs w:val="24"/>
              </w:rPr>
            </w:pPr>
            <w:r>
              <w:rPr>
                <w:szCs w:val="24"/>
              </w:rPr>
              <w:t>$</w:t>
            </w:r>
            <w:r w:rsidR="00B410D5" w:rsidRPr="00425AF7">
              <w:rPr>
                <w:szCs w:val="24"/>
              </w:rPr>
              <w:t>40,000</w:t>
            </w:r>
          </w:p>
        </w:tc>
      </w:tr>
      <w:tr w:rsidR="00B410D5" w:rsidRPr="00425AF7" w:rsidTr="00176443">
        <w:trPr>
          <w:cantSplit/>
        </w:trPr>
        <w:tc>
          <w:tcPr>
            <w:tcW w:w="10908" w:type="dxa"/>
            <w:gridSpan w:val="4"/>
            <w:tcBorders>
              <w:top w:val="nil"/>
              <w:left w:val="nil"/>
              <w:bottom w:val="nil"/>
              <w:right w:val="nil"/>
            </w:tcBorders>
          </w:tcPr>
          <w:p w:rsidR="00B410D5" w:rsidRPr="00425AF7" w:rsidRDefault="00B410D5" w:rsidP="00176443">
            <w:pPr>
              <w:rPr>
                <w:b/>
                <w:szCs w:val="24"/>
              </w:rPr>
            </w:pPr>
          </w:p>
          <w:p w:rsidR="00B410D5" w:rsidRPr="00425AF7" w:rsidRDefault="00B410D5" w:rsidP="00176443">
            <w:pPr>
              <w:rPr>
                <w:szCs w:val="24"/>
              </w:rPr>
            </w:pPr>
            <w:r w:rsidRPr="00425AF7">
              <w:rPr>
                <w:b/>
                <w:szCs w:val="24"/>
              </w:rPr>
              <w:t xml:space="preserve">PURPOSE: </w:t>
            </w:r>
            <w:r w:rsidRPr="00425AF7">
              <w:rPr>
                <w:szCs w:val="24"/>
              </w:rPr>
              <w:t>The Carl D. Perkins Career and Technical Education Improvement Act of 2006 P.L. 109-270 (Perkins IV) requires comprehensive professional development programs for educators in career/vocational technic</w:t>
            </w:r>
            <w:r w:rsidR="00425AF7">
              <w:rPr>
                <w:szCs w:val="24"/>
              </w:rPr>
              <w:t xml:space="preserve">al education in Massachusetts. </w:t>
            </w:r>
            <w:r w:rsidRPr="00425AF7">
              <w:rPr>
                <w:szCs w:val="24"/>
              </w:rPr>
              <w:t>The Perkins Leadership Academy Grant will be a partnership comprised of school districts with Chapter 74 state-approved vocational</w:t>
            </w:r>
            <w:r w:rsidR="00425AF7">
              <w:rPr>
                <w:szCs w:val="24"/>
              </w:rPr>
              <w:t xml:space="preserve"> technical education programs. </w:t>
            </w:r>
            <w:r w:rsidRPr="00425AF7">
              <w:rPr>
                <w:szCs w:val="24"/>
              </w:rPr>
              <w:t>The Perkins Leadership Academy Grant will contribute to the goal of preparing students for success after high school by providing funds that will support the closing of proficiency gaps for students and the continuous improvement of career/vocational technical education in Massachusetts.</w:t>
            </w:r>
          </w:p>
          <w:p w:rsidR="00B410D5" w:rsidRPr="00425AF7" w:rsidRDefault="00B410D5" w:rsidP="00176443">
            <w:pPr>
              <w:rPr>
                <w:szCs w:val="24"/>
              </w:rPr>
            </w:pPr>
            <w:r w:rsidRPr="00425AF7">
              <w:rPr>
                <w:szCs w:val="24"/>
              </w:rPr>
              <w:t xml:space="preserve"> </w:t>
            </w:r>
          </w:p>
        </w:tc>
      </w:tr>
      <w:tr w:rsidR="00B410D5" w:rsidRPr="00425AF7" w:rsidTr="00176443">
        <w:tc>
          <w:tcPr>
            <w:tcW w:w="5418" w:type="dxa"/>
            <w:gridSpan w:val="2"/>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NUMBER OF PROPOSALS RECEIVED:  </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2</w:t>
            </w:r>
          </w:p>
        </w:tc>
      </w:tr>
      <w:tr w:rsidR="00B410D5" w:rsidRPr="00425AF7" w:rsidTr="00176443">
        <w:trPr>
          <w:trHeight w:val="224"/>
        </w:trPr>
        <w:tc>
          <w:tcPr>
            <w:tcW w:w="5418" w:type="dxa"/>
            <w:gridSpan w:val="2"/>
            <w:tcBorders>
              <w:top w:val="nil"/>
              <w:left w:val="nil"/>
              <w:bottom w:val="nil"/>
              <w:right w:val="nil"/>
            </w:tcBorders>
          </w:tcPr>
          <w:p w:rsidR="00B410D5" w:rsidRPr="00425AF7" w:rsidRDefault="00B410D5" w:rsidP="00176443">
            <w:pPr>
              <w:spacing w:after="120"/>
              <w:jc w:val="both"/>
              <w:rPr>
                <w:b/>
                <w:szCs w:val="24"/>
              </w:rPr>
            </w:pPr>
            <w:r w:rsidRPr="00425AF7">
              <w:rPr>
                <w:b/>
                <w:szCs w:val="24"/>
              </w:rPr>
              <w:t xml:space="preserve">NUMBER OF PROPOSALS RECOMMENDED:  </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2</w:t>
            </w:r>
          </w:p>
        </w:tc>
      </w:tr>
      <w:tr w:rsidR="00B410D5" w:rsidRPr="00425AF7" w:rsidTr="00176443">
        <w:trPr>
          <w:trHeight w:val="117"/>
        </w:trPr>
        <w:tc>
          <w:tcPr>
            <w:tcW w:w="5418" w:type="dxa"/>
            <w:gridSpan w:val="2"/>
            <w:tcBorders>
              <w:top w:val="nil"/>
              <w:left w:val="nil"/>
              <w:bottom w:val="nil"/>
              <w:right w:val="nil"/>
            </w:tcBorders>
          </w:tcPr>
          <w:p w:rsidR="00B410D5" w:rsidRPr="00425AF7" w:rsidRDefault="00B410D5" w:rsidP="00425AF7">
            <w:pPr>
              <w:pStyle w:val="Heading4"/>
            </w:pPr>
            <w:r w:rsidRPr="00425AF7">
              <w:t>NUMBER OF PROPOSALS NOT RECOMMENDED:</w:t>
            </w:r>
          </w:p>
        </w:tc>
        <w:tc>
          <w:tcPr>
            <w:tcW w:w="5490" w:type="dxa"/>
            <w:gridSpan w:val="2"/>
            <w:tcBorders>
              <w:top w:val="nil"/>
              <w:left w:val="nil"/>
              <w:bottom w:val="nil"/>
              <w:right w:val="nil"/>
            </w:tcBorders>
          </w:tcPr>
          <w:p w:rsidR="00B410D5" w:rsidRPr="00425AF7" w:rsidRDefault="00B410D5" w:rsidP="00176443">
            <w:pPr>
              <w:spacing w:after="120"/>
              <w:jc w:val="both"/>
              <w:rPr>
                <w:szCs w:val="24"/>
              </w:rPr>
            </w:pPr>
            <w:r w:rsidRPr="00425AF7">
              <w:rPr>
                <w:szCs w:val="24"/>
              </w:rPr>
              <w:t>0</w:t>
            </w:r>
          </w:p>
        </w:tc>
      </w:tr>
      <w:tr w:rsidR="00B410D5" w:rsidRPr="00425AF7" w:rsidTr="00176443">
        <w:trPr>
          <w:cantSplit/>
          <w:trHeight w:val="828"/>
        </w:trPr>
        <w:tc>
          <w:tcPr>
            <w:tcW w:w="10908" w:type="dxa"/>
            <w:gridSpan w:val="4"/>
            <w:tcBorders>
              <w:top w:val="nil"/>
              <w:left w:val="nil"/>
              <w:bottom w:val="nil"/>
              <w:right w:val="nil"/>
            </w:tcBorders>
          </w:tcPr>
          <w:p w:rsidR="00B410D5" w:rsidRPr="00425AF7" w:rsidRDefault="00B410D5" w:rsidP="00176443">
            <w:pPr>
              <w:rPr>
                <w:b/>
                <w:szCs w:val="24"/>
              </w:rPr>
            </w:pPr>
          </w:p>
          <w:p w:rsidR="00B410D5" w:rsidRPr="00425AF7" w:rsidRDefault="00B410D5" w:rsidP="00176443">
            <w:pPr>
              <w:rPr>
                <w:szCs w:val="24"/>
              </w:rPr>
            </w:pPr>
            <w:r w:rsidRPr="00425AF7">
              <w:rPr>
                <w:b/>
                <w:szCs w:val="24"/>
              </w:rPr>
              <w:t xml:space="preserve">RESULT OF FUNDING: </w:t>
            </w:r>
            <w:r w:rsidRPr="00425AF7">
              <w:rPr>
                <w:szCs w:val="24"/>
              </w:rPr>
              <w:t xml:space="preserve">Two districts/Institutions of Higher Education will receive funding to deliver programs and services provided by Perkins Leadership Academy across the Commonwealth to increase outcomes on the six (6) Perkins IV secondary-level core indicators of performance: Academic Attainment (Reading/Language Arts/Mathematic); Technical Skill Attainment; Secondary School Completion; Student Graduation Rates; Secondary Placement; Nontraditional by Gender (Participation/Completion).  </w:t>
            </w:r>
          </w:p>
        </w:tc>
      </w:tr>
    </w:tbl>
    <w:p w:rsidR="00B410D5" w:rsidRPr="00425AF7" w:rsidRDefault="00B410D5" w:rsidP="00B410D5">
      <w:pPr>
        <w:jc w:val="both"/>
        <w:rPr>
          <w:szCs w:val="24"/>
        </w:rPr>
      </w:pPr>
      <w:r w:rsidRPr="00425AF7">
        <w:rPr>
          <w:szCs w:val="24"/>
        </w:rPr>
        <w:tab/>
      </w:r>
    </w:p>
    <w:tbl>
      <w:tblPr>
        <w:tblW w:w="0" w:type="auto"/>
        <w:tblLayout w:type="fixed"/>
        <w:tblCellMar>
          <w:left w:w="30" w:type="dxa"/>
          <w:right w:w="30" w:type="dxa"/>
        </w:tblCellMar>
        <w:tblLook w:val="0000" w:firstRow="0" w:lastRow="0" w:firstColumn="0" w:lastColumn="0" w:noHBand="0" w:noVBand="0"/>
      </w:tblPr>
      <w:tblGrid>
        <w:gridCol w:w="9390"/>
        <w:gridCol w:w="1440"/>
      </w:tblGrid>
      <w:tr w:rsidR="00B410D5" w:rsidRPr="00425AF7" w:rsidTr="00176443">
        <w:trPr>
          <w:cantSplit/>
          <w:trHeight w:val="264"/>
        </w:trPr>
        <w:tc>
          <w:tcPr>
            <w:tcW w:w="9390" w:type="dxa"/>
            <w:tcBorders>
              <w:top w:val="single" w:sz="6" w:space="0" w:color="auto"/>
              <w:left w:val="single" w:sz="6" w:space="0" w:color="auto"/>
              <w:bottom w:val="double" w:sz="4" w:space="0" w:color="auto"/>
              <w:right w:val="single" w:sz="6" w:space="0" w:color="auto"/>
            </w:tcBorders>
          </w:tcPr>
          <w:p w:rsidR="00B410D5" w:rsidRPr="00425AF7" w:rsidRDefault="00B410D5" w:rsidP="00176443">
            <w:pPr>
              <w:spacing w:before="20" w:after="20"/>
              <w:jc w:val="center"/>
              <w:rPr>
                <w:b/>
                <w:color w:val="000000"/>
                <w:szCs w:val="24"/>
              </w:rPr>
            </w:pPr>
            <w:r w:rsidRPr="00425AF7">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rsidR="00B410D5" w:rsidRPr="00425AF7" w:rsidRDefault="00B410D5" w:rsidP="00176443">
            <w:pPr>
              <w:spacing w:before="20" w:after="20"/>
              <w:jc w:val="center"/>
              <w:rPr>
                <w:b/>
                <w:color w:val="000000"/>
                <w:szCs w:val="24"/>
              </w:rPr>
            </w:pPr>
            <w:r w:rsidRPr="00425AF7">
              <w:rPr>
                <w:b/>
                <w:color w:val="000000"/>
                <w:szCs w:val="24"/>
              </w:rPr>
              <w:t>AMOUNTS</w:t>
            </w:r>
          </w:p>
        </w:tc>
      </w:tr>
      <w:tr w:rsidR="00B410D5" w:rsidRPr="00425AF7" w:rsidTr="00176443">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rsidR="00B410D5" w:rsidRPr="00425AF7" w:rsidRDefault="00B410D5" w:rsidP="00176443">
            <w:pPr>
              <w:spacing w:before="20" w:after="20"/>
              <w:rPr>
                <w:szCs w:val="24"/>
              </w:rPr>
            </w:pPr>
            <w:r w:rsidRPr="00425AF7">
              <w:rPr>
                <w:szCs w:val="24"/>
              </w:rPr>
              <w:t>Southeastern Regional Vocational Technical School-Perkins Leadership Academy One</w:t>
            </w:r>
          </w:p>
        </w:tc>
        <w:tc>
          <w:tcPr>
            <w:tcW w:w="1440" w:type="dxa"/>
            <w:tcBorders>
              <w:top w:val="single" w:sz="6" w:space="0" w:color="auto"/>
              <w:left w:val="single" w:sz="6" w:space="0" w:color="auto"/>
              <w:bottom w:val="single" w:sz="6" w:space="0" w:color="auto"/>
              <w:right w:val="single" w:sz="6" w:space="0" w:color="auto"/>
            </w:tcBorders>
            <w:vAlign w:val="center"/>
          </w:tcPr>
          <w:p w:rsidR="00B410D5" w:rsidRPr="00425AF7" w:rsidRDefault="00B410D5" w:rsidP="00176443">
            <w:pPr>
              <w:spacing w:before="20" w:after="20"/>
              <w:jc w:val="right"/>
              <w:rPr>
                <w:szCs w:val="24"/>
              </w:rPr>
            </w:pPr>
            <w:r w:rsidRPr="00425AF7">
              <w:rPr>
                <w:szCs w:val="24"/>
              </w:rPr>
              <w:t>$20,000</w:t>
            </w:r>
          </w:p>
        </w:tc>
      </w:tr>
      <w:tr w:rsidR="00B410D5" w:rsidRPr="00425AF7" w:rsidTr="00176443">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rsidR="00B410D5" w:rsidRPr="00425AF7" w:rsidRDefault="00B410D5" w:rsidP="00176443">
            <w:pPr>
              <w:spacing w:before="20" w:after="20"/>
              <w:rPr>
                <w:szCs w:val="24"/>
              </w:rPr>
            </w:pPr>
            <w:r w:rsidRPr="00425AF7">
              <w:rPr>
                <w:szCs w:val="24"/>
              </w:rPr>
              <w:t>Southeastern Regional Vocational Technical School-Perkins Leadership Academy Two</w:t>
            </w:r>
          </w:p>
        </w:tc>
        <w:tc>
          <w:tcPr>
            <w:tcW w:w="1440" w:type="dxa"/>
            <w:tcBorders>
              <w:top w:val="single" w:sz="6" w:space="0" w:color="auto"/>
              <w:left w:val="single" w:sz="6" w:space="0" w:color="auto"/>
              <w:bottom w:val="single" w:sz="6" w:space="0" w:color="auto"/>
              <w:right w:val="single" w:sz="6" w:space="0" w:color="auto"/>
            </w:tcBorders>
            <w:vAlign w:val="center"/>
          </w:tcPr>
          <w:p w:rsidR="00B410D5" w:rsidRPr="00425AF7" w:rsidRDefault="00425AF7" w:rsidP="00176443">
            <w:pPr>
              <w:spacing w:before="20" w:after="20"/>
              <w:jc w:val="right"/>
              <w:rPr>
                <w:szCs w:val="24"/>
              </w:rPr>
            </w:pPr>
            <w:r>
              <w:rPr>
                <w:szCs w:val="24"/>
              </w:rPr>
              <w:t>$</w:t>
            </w:r>
            <w:r w:rsidR="00B410D5" w:rsidRPr="00425AF7">
              <w:rPr>
                <w:szCs w:val="24"/>
              </w:rPr>
              <w:t>20,000</w:t>
            </w:r>
          </w:p>
        </w:tc>
      </w:tr>
      <w:tr w:rsidR="00B410D5" w:rsidRPr="00425AF7" w:rsidTr="00176443">
        <w:trPr>
          <w:cantSplit/>
          <w:trHeight w:val="138"/>
        </w:trPr>
        <w:tc>
          <w:tcPr>
            <w:tcW w:w="9390" w:type="dxa"/>
            <w:tcBorders>
              <w:top w:val="double" w:sz="6" w:space="0" w:color="auto"/>
              <w:left w:val="single" w:sz="6" w:space="0" w:color="auto"/>
              <w:bottom w:val="single" w:sz="4" w:space="0" w:color="auto"/>
              <w:right w:val="single" w:sz="6" w:space="0" w:color="auto"/>
            </w:tcBorders>
          </w:tcPr>
          <w:p w:rsidR="00B410D5" w:rsidRPr="00425AF7" w:rsidRDefault="00B410D5" w:rsidP="00B410D5">
            <w:pPr>
              <w:pStyle w:val="Heading2"/>
              <w:spacing w:before="20" w:after="20"/>
              <w:ind w:left="0"/>
              <w:jc w:val="both"/>
              <w:rPr>
                <w:rFonts w:ascii="Times New Roman" w:hAnsi="Times New Roman"/>
                <w:b/>
                <w:i w:val="0"/>
                <w:sz w:val="24"/>
                <w:szCs w:val="24"/>
              </w:rPr>
            </w:pPr>
            <w:r w:rsidRPr="00425AF7">
              <w:rPr>
                <w:rFonts w:ascii="Times New Roman" w:hAnsi="Times New Roman"/>
                <w:b/>
                <w:i w:val="0"/>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rsidR="00B410D5" w:rsidRPr="00425AF7" w:rsidRDefault="00B410D5" w:rsidP="00176443">
            <w:pPr>
              <w:spacing w:before="20" w:after="20"/>
              <w:jc w:val="right"/>
              <w:rPr>
                <w:b/>
                <w:color w:val="000000"/>
                <w:szCs w:val="24"/>
              </w:rPr>
            </w:pPr>
            <w:r w:rsidRPr="00425AF7">
              <w:rPr>
                <w:b/>
                <w:color w:val="000000"/>
                <w:szCs w:val="24"/>
              </w:rPr>
              <w:t>$40,000</w:t>
            </w:r>
          </w:p>
        </w:tc>
      </w:tr>
    </w:tbl>
    <w:p w:rsidR="00B410D5" w:rsidRDefault="00B410D5" w:rsidP="00B410D5">
      <w:pPr>
        <w:spacing w:before="60" w:after="60"/>
        <w:jc w:val="both"/>
        <w:rPr>
          <w:sz w:val="22"/>
        </w:rPr>
      </w:pPr>
    </w:p>
    <w:p w:rsidR="00B410D5" w:rsidRDefault="00B410D5" w:rsidP="00B410D5">
      <w:pPr>
        <w:spacing w:before="60" w:after="60"/>
        <w:jc w:val="both"/>
        <w:rPr>
          <w:sz w:val="22"/>
        </w:rPr>
      </w:pPr>
    </w:p>
    <w:p w:rsidR="00595806" w:rsidRDefault="00595806" w:rsidP="00595806">
      <w:pPr>
        <w:spacing w:before="60" w:after="60"/>
        <w:jc w:val="both"/>
        <w:rPr>
          <w:sz w:val="22"/>
        </w:rPr>
      </w:pPr>
    </w:p>
    <w:sectPr w:rsidR="00595806" w:rsidSect="00B410D5">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24" w:rsidRDefault="00340324">
      <w:r>
        <w:separator/>
      </w:r>
    </w:p>
  </w:endnote>
  <w:endnote w:type="continuationSeparator" w:id="0">
    <w:p w:rsidR="00340324" w:rsidRDefault="0034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F7" w:rsidRDefault="00425A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AF7" w:rsidRDefault="00425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AF7" w:rsidRDefault="00340324">
    <w:pPr>
      <w:pStyle w:val="Footer"/>
      <w:jc w:val="right"/>
    </w:pPr>
    <w:r>
      <w:fldChar w:fldCharType="begin"/>
    </w:r>
    <w:r>
      <w:instrText xml:space="preserve"> PAGE   \* MERGEFORMAT </w:instrText>
    </w:r>
    <w:r>
      <w:fldChar w:fldCharType="separate"/>
    </w:r>
    <w:r w:rsidR="00425AF7">
      <w:rPr>
        <w:noProof/>
      </w:rPr>
      <w:t>2</w:t>
    </w:r>
    <w:r>
      <w:rPr>
        <w:noProof/>
      </w:rPr>
      <w:fldChar w:fldCharType="end"/>
    </w:r>
  </w:p>
  <w:p w:rsidR="00425AF7" w:rsidRDefault="00425A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4B" w:rsidRDefault="00830A82">
    <w:pPr>
      <w:pStyle w:val="Footer"/>
      <w:framePr w:wrap="around" w:vAnchor="text" w:hAnchor="margin" w:xAlign="right" w:y="1"/>
      <w:rPr>
        <w:rStyle w:val="PageNumber"/>
      </w:rPr>
    </w:pPr>
    <w:r>
      <w:rPr>
        <w:rStyle w:val="PageNumber"/>
      </w:rPr>
      <w:fldChar w:fldCharType="begin"/>
    </w:r>
    <w:r w:rsidR="002B014B">
      <w:rPr>
        <w:rStyle w:val="PageNumber"/>
      </w:rPr>
      <w:instrText xml:space="preserve">PAGE  </w:instrText>
    </w:r>
    <w:r>
      <w:rPr>
        <w:rStyle w:val="PageNumber"/>
      </w:rPr>
      <w:fldChar w:fldCharType="end"/>
    </w:r>
  </w:p>
  <w:p w:rsidR="002B014B" w:rsidRDefault="002B014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58669"/>
      <w:docPartObj>
        <w:docPartGallery w:val="Page Numbers (Bottom of Page)"/>
        <w:docPartUnique/>
      </w:docPartObj>
    </w:sdtPr>
    <w:sdtEndPr/>
    <w:sdtContent>
      <w:p w:rsidR="006D0836" w:rsidRDefault="00340324">
        <w:pPr>
          <w:pStyle w:val="Footer"/>
          <w:jc w:val="right"/>
        </w:pPr>
        <w:r>
          <w:fldChar w:fldCharType="begin"/>
        </w:r>
        <w:r>
          <w:instrText xml:space="preserve"> PAGE   \* MERGEFORMAT </w:instrText>
        </w:r>
        <w:r>
          <w:fldChar w:fldCharType="separate"/>
        </w:r>
        <w:r w:rsidR="00184509">
          <w:rPr>
            <w:noProof/>
          </w:rPr>
          <w:t>2</w:t>
        </w:r>
        <w:r>
          <w:rPr>
            <w:noProof/>
          </w:rPr>
          <w:fldChar w:fldCharType="end"/>
        </w:r>
      </w:p>
    </w:sdtContent>
  </w:sdt>
  <w:p w:rsidR="002B014B" w:rsidRDefault="002B014B" w:rsidP="00C460CB">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0712"/>
      <w:docPartObj>
        <w:docPartGallery w:val="Page Numbers (Bottom of Page)"/>
        <w:docPartUnique/>
      </w:docPartObj>
    </w:sdtPr>
    <w:sdtEndPr/>
    <w:sdtContent>
      <w:p w:rsidR="00C460CB" w:rsidRDefault="00340324">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24" w:rsidRDefault="00340324">
      <w:r>
        <w:separator/>
      </w:r>
    </w:p>
  </w:footnote>
  <w:footnote w:type="continuationSeparator" w:id="0">
    <w:p w:rsidR="00340324" w:rsidRDefault="00340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10"/>
  </w:num>
  <w:num w:numId="3">
    <w:abstractNumId w:val="0"/>
  </w:num>
  <w:num w:numId="4">
    <w:abstractNumId w:val="16"/>
  </w:num>
  <w:num w:numId="5">
    <w:abstractNumId w:val="15"/>
  </w:num>
  <w:num w:numId="6">
    <w:abstractNumId w:val="2"/>
  </w:num>
  <w:num w:numId="7">
    <w:abstractNumId w:val="8"/>
  </w:num>
  <w:num w:numId="8">
    <w:abstractNumId w:val="13"/>
  </w:num>
  <w:num w:numId="9">
    <w:abstractNumId w:val="5"/>
  </w:num>
  <w:num w:numId="10">
    <w:abstractNumId w:val="17"/>
  </w:num>
  <w:num w:numId="11">
    <w:abstractNumId w:val="3"/>
  </w:num>
  <w:num w:numId="12">
    <w:abstractNumId w:val="7"/>
  </w:num>
  <w:num w:numId="13">
    <w:abstractNumId w:val="6"/>
  </w:num>
  <w:num w:numId="14">
    <w:abstractNumId w:val="1"/>
  </w:num>
  <w:num w:numId="15">
    <w:abstractNumId w:val="4"/>
  </w:num>
  <w:num w:numId="16">
    <w:abstractNumId w:val="14"/>
  </w:num>
  <w:num w:numId="17">
    <w:abstractNumId w:val="9"/>
  </w:num>
  <w:num w:numId="18">
    <w:abstractNumId w:val="11"/>
  </w:num>
  <w:num w:numId="1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F9"/>
    <w:rsid w:val="00001329"/>
    <w:rsid w:val="000063B9"/>
    <w:rsid w:val="000072AA"/>
    <w:rsid w:val="0001606C"/>
    <w:rsid w:val="000207FA"/>
    <w:rsid w:val="00021B5B"/>
    <w:rsid w:val="00027086"/>
    <w:rsid w:val="00030DD3"/>
    <w:rsid w:val="00034C92"/>
    <w:rsid w:val="00035C2D"/>
    <w:rsid w:val="00040D0A"/>
    <w:rsid w:val="00043474"/>
    <w:rsid w:val="00053AA3"/>
    <w:rsid w:val="00055A3D"/>
    <w:rsid w:val="00056B96"/>
    <w:rsid w:val="00063782"/>
    <w:rsid w:val="0007158E"/>
    <w:rsid w:val="0007250C"/>
    <w:rsid w:val="0007469C"/>
    <w:rsid w:val="00077595"/>
    <w:rsid w:val="000853D9"/>
    <w:rsid w:val="00090BBA"/>
    <w:rsid w:val="00097A70"/>
    <w:rsid w:val="000A0B86"/>
    <w:rsid w:val="000A1302"/>
    <w:rsid w:val="000A5AA5"/>
    <w:rsid w:val="000B2C99"/>
    <w:rsid w:val="000B63DE"/>
    <w:rsid w:val="000B6697"/>
    <w:rsid w:val="000D052C"/>
    <w:rsid w:val="000E1B88"/>
    <w:rsid w:val="000E1DFE"/>
    <w:rsid w:val="000E3F4E"/>
    <w:rsid w:val="000E3F88"/>
    <w:rsid w:val="000E6832"/>
    <w:rsid w:val="000F1F92"/>
    <w:rsid w:val="000F7EAB"/>
    <w:rsid w:val="00102267"/>
    <w:rsid w:val="00103AB9"/>
    <w:rsid w:val="00105C12"/>
    <w:rsid w:val="001160EA"/>
    <w:rsid w:val="00117A18"/>
    <w:rsid w:val="00121B6D"/>
    <w:rsid w:val="00132C9F"/>
    <w:rsid w:val="00132F44"/>
    <w:rsid w:val="00133302"/>
    <w:rsid w:val="001362F3"/>
    <w:rsid w:val="00141A59"/>
    <w:rsid w:val="00163AEA"/>
    <w:rsid w:val="00173F1B"/>
    <w:rsid w:val="0017686B"/>
    <w:rsid w:val="00181784"/>
    <w:rsid w:val="0018208E"/>
    <w:rsid w:val="00183DF0"/>
    <w:rsid w:val="00184509"/>
    <w:rsid w:val="001925A3"/>
    <w:rsid w:val="00193BBC"/>
    <w:rsid w:val="00195E0F"/>
    <w:rsid w:val="001A4CA9"/>
    <w:rsid w:val="001B3A5F"/>
    <w:rsid w:val="001B71EB"/>
    <w:rsid w:val="001C2471"/>
    <w:rsid w:val="001C2712"/>
    <w:rsid w:val="001D7ECC"/>
    <w:rsid w:val="001E0FC4"/>
    <w:rsid w:val="001E111C"/>
    <w:rsid w:val="001F1874"/>
    <w:rsid w:val="001F26EB"/>
    <w:rsid w:val="0020144D"/>
    <w:rsid w:val="00202DBD"/>
    <w:rsid w:val="002049E8"/>
    <w:rsid w:val="002123AB"/>
    <w:rsid w:val="002150AA"/>
    <w:rsid w:val="00215989"/>
    <w:rsid w:val="00226754"/>
    <w:rsid w:val="0023149B"/>
    <w:rsid w:val="00237924"/>
    <w:rsid w:val="002425E3"/>
    <w:rsid w:val="00246035"/>
    <w:rsid w:val="0025000B"/>
    <w:rsid w:val="00261E31"/>
    <w:rsid w:val="00262458"/>
    <w:rsid w:val="0026636C"/>
    <w:rsid w:val="002673FE"/>
    <w:rsid w:val="0027262E"/>
    <w:rsid w:val="0027294B"/>
    <w:rsid w:val="002845F8"/>
    <w:rsid w:val="002938FF"/>
    <w:rsid w:val="002A1F17"/>
    <w:rsid w:val="002A70A7"/>
    <w:rsid w:val="002B014B"/>
    <w:rsid w:val="002B359D"/>
    <w:rsid w:val="002C2E4F"/>
    <w:rsid w:val="002C337A"/>
    <w:rsid w:val="002C7591"/>
    <w:rsid w:val="002D1039"/>
    <w:rsid w:val="002E102C"/>
    <w:rsid w:val="002E41B2"/>
    <w:rsid w:val="002E51BC"/>
    <w:rsid w:val="002F061C"/>
    <w:rsid w:val="002F71C2"/>
    <w:rsid w:val="00305463"/>
    <w:rsid w:val="003149DE"/>
    <w:rsid w:val="00317064"/>
    <w:rsid w:val="00324E4C"/>
    <w:rsid w:val="00330A7E"/>
    <w:rsid w:val="00331760"/>
    <w:rsid w:val="00334D40"/>
    <w:rsid w:val="00340324"/>
    <w:rsid w:val="00350EEB"/>
    <w:rsid w:val="00353491"/>
    <w:rsid w:val="00356545"/>
    <w:rsid w:val="003625A9"/>
    <w:rsid w:val="003641D0"/>
    <w:rsid w:val="00364FF1"/>
    <w:rsid w:val="0037652A"/>
    <w:rsid w:val="0037790E"/>
    <w:rsid w:val="00387541"/>
    <w:rsid w:val="003906C7"/>
    <w:rsid w:val="00391E0B"/>
    <w:rsid w:val="00392D61"/>
    <w:rsid w:val="00396344"/>
    <w:rsid w:val="003A17FE"/>
    <w:rsid w:val="003B31F6"/>
    <w:rsid w:val="003B4529"/>
    <w:rsid w:val="003C7113"/>
    <w:rsid w:val="003D5981"/>
    <w:rsid w:val="003E2E9E"/>
    <w:rsid w:val="003F2098"/>
    <w:rsid w:val="003F45CB"/>
    <w:rsid w:val="004066EF"/>
    <w:rsid w:val="004117E5"/>
    <w:rsid w:val="0041778C"/>
    <w:rsid w:val="00425AF7"/>
    <w:rsid w:val="00432013"/>
    <w:rsid w:val="004320BB"/>
    <w:rsid w:val="004323E2"/>
    <w:rsid w:val="004412C3"/>
    <w:rsid w:val="0044226F"/>
    <w:rsid w:val="00444576"/>
    <w:rsid w:val="004528BB"/>
    <w:rsid w:val="004628FA"/>
    <w:rsid w:val="00467314"/>
    <w:rsid w:val="00472450"/>
    <w:rsid w:val="00483A49"/>
    <w:rsid w:val="004864C6"/>
    <w:rsid w:val="00486520"/>
    <w:rsid w:val="0049108E"/>
    <w:rsid w:val="0049178A"/>
    <w:rsid w:val="00491797"/>
    <w:rsid w:val="00497E17"/>
    <w:rsid w:val="004A16E4"/>
    <w:rsid w:val="004A1B3C"/>
    <w:rsid w:val="004A2086"/>
    <w:rsid w:val="004A3523"/>
    <w:rsid w:val="004A46FF"/>
    <w:rsid w:val="004A5CA3"/>
    <w:rsid w:val="004B199D"/>
    <w:rsid w:val="004B1A61"/>
    <w:rsid w:val="004C33BC"/>
    <w:rsid w:val="004D18E2"/>
    <w:rsid w:val="004D1CC7"/>
    <w:rsid w:val="004D7E25"/>
    <w:rsid w:val="004E02B6"/>
    <w:rsid w:val="004E295A"/>
    <w:rsid w:val="004E7FFB"/>
    <w:rsid w:val="004F377F"/>
    <w:rsid w:val="004F44BB"/>
    <w:rsid w:val="00504268"/>
    <w:rsid w:val="00512093"/>
    <w:rsid w:val="00512A29"/>
    <w:rsid w:val="00526BBE"/>
    <w:rsid w:val="00531C9F"/>
    <w:rsid w:val="00534010"/>
    <w:rsid w:val="00540887"/>
    <w:rsid w:val="00552248"/>
    <w:rsid w:val="00555582"/>
    <w:rsid w:val="005603C5"/>
    <w:rsid w:val="00561DC6"/>
    <w:rsid w:val="00561F0C"/>
    <w:rsid w:val="00561F32"/>
    <w:rsid w:val="005632C2"/>
    <w:rsid w:val="00564569"/>
    <w:rsid w:val="0057605F"/>
    <w:rsid w:val="0058020F"/>
    <w:rsid w:val="00581828"/>
    <w:rsid w:val="005849A5"/>
    <w:rsid w:val="00594483"/>
    <w:rsid w:val="00595806"/>
    <w:rsid w:val="005A2808"/>
    <w:rsid w:val="005A42B8"/>
    <w:rsid w:val="005A56AA"/>
    <w:rsid w:val="005B1E54"/>
    <w:rsid w:val="005B269E"/>
    <w:rsid w:val="005B4615"/>
    <w:rsid w:val="005B6D5E"/>
    <w:rsid w:val="005B7436"/>
    <w:rsid w:val="005C2A6F"/>
    <w:rsid w:val="005C42DA"/>
    <w:rsid w:val="005D0A47"/>
    <w:rsid w:val="005E2191"/>
    <w:rsid w:val="005E4844"/>
    <w:rsid w:val="005E5D8E"/>
    <w:rsid w:val="005F1874"/>
    <w:rsid w:val="005F68BF"/>
    <w:rsid w:val="00613BF0"/>
    <w:rsid w:val="00623E71"/>
    <w:rsid w:val="006345E9"/>
    <w:rsid w:val="00636AC7"/>
    <w:rsid w:val="00641DFD"/>
    <w:rsid w:val="0066491A"/>
    <w:rsid w:val="0066511D"/>
    <w:rsid w:val="00666BEC"/>
    <w:rsid w:val="00676217"/>
    <w:rsid w:val="00676769"/>
    <w:rsid w:val="00685AD0"/>
    <w:rsid w:val="00690654"/>
    <w:rsid w:val="00692A67"/>
    <w:rsid w:val="00693BC1"/>
    <w:rsid w:val="00696E29"/>
    <w:rsid w:val="0069716C"/>
    <w:rsid w:val="006A3BCD"/>
    <w:rsid w:val="006B5DD1"/>
    <w:rsid w:val="006C3DDE"/>
    <w:rsid w:val="006C60B0"/>
    <w:rsid w:val="006D0836"/>
    <w:rsid w:val="006D4CBC"/>
    <w:rsid w:val="006E24C5"/>
    <w:rsid w:val="006E620A"/>
    <w:rsid w:val="00705EED"/>
    <w:rsid w:val="0070733C"/>
    <w:rsid w:val="00717A96"/>
    <w:rsid w:val="0072082D"/>
    <w:rsid w:val="00723057"/>
    <w:rsid w:val="00723D53"/>
    <w:rsid w:val="0072430F"/>
    <w:rsid w:val="00730853"/>
    <w:rsid w:val="00731AF4"/>
    <w:rsid w:val="007358F4"/>
    <w:rsid w:val="00735907"/>
    <w:rsid w:val="00735D52"/>
    <w:rsid w:val="00737900"/>
    <w:rsid w:val="007379AC"/>
    <w:rsid w:val="0074184A"/>
    <w:rsid w:val="00743AB6"/>
    <w:rsid w:val="00753271"/>
    <w:rsid w:val="00766272"/>
    <w:rsid w:val="007709BB"/>
    <w:rsid w:val="00770F7B"/>
    <w:rsid w:val="007718AD"/>
    <w:rsid w:val="0078028D"/>
    <w:rsid w:val="007965D9"/>
    <w:rsid w:val="007966DA"/>
    <w:rsid w:val="007B5B50"/>
    <w:rsid w:val="007B65CB"/>
    <w:rsid w:val="007B7FC8"/>
    <w:rsid w:val="007C5222"/>
    <w:rsid w:val="007C71E4"/>
    <w:rsid w:val="007D0007"/>
    <w:rsid w:val="007D6BF1"/>
    <w:rsid w:val="007E19B0"/>
    <w:rsid w:val="007E5344"/>
    <w:rsid w:val="007F38DA"/>
    <w:rsid w:val="007F6D30"/>
    <w:rsid w:val="008011DD"/>
    <w:rsid w:val="00806779"/>
    <w:rsid w:val="00807214"/>
    <w:rsid w:val="00814B5D"/>
    <w:rsid w:val="00820F63"/>
    <w:rsid w:val="00821C27"/>
    <w:rsid w:val="00830385"/>
    <w:rsid w:val="00830A82"/>
    <w:rsid w:val="00843516"/>
    <w:rsid w:val="0084404F"/>
    <w:rsid w:val="0085432C"/>
    <w:rsid w:val="00856A08"/>
    <w:rsid w:val="00871C6C"/>
    <w:rsid w:val="00873E2A"/>
    <w:rsid w:val="0088140A"/>
    <w:rsid w:val="00881B8C"/>
    <w:rsid w:val="00881D9A"/>
    <w:rsid w:val="0088225A"/>
    <w:rsid w:val="00884064"/>
    <w:rsid w:val="00893936"/>
    <w:rsid w:val="00895CB2"/>
    <w:rsid w:val="008A1373"/>
    <w:rsid w:val="008A2E0F"/>
    <w:rsid w:val="008A5C41"/>
    <w:rsid w:val="008A6332"/>
    <w:rsid w:val="008B4475"/>
    <w:rsid w:val="008B5610"/>
    <w:rsid w:val="008B6DCA"/>
    <w:rsid w:val="008B73D8"/>
    <w:rsid w:val="008C1C16"/>
    <w:rsid w:val="008C2BE1"/>
    <w:rsid w:val="008C327E"/>
    <w:rsid w:val="008C551B"/>
    <w:rsid w:val="008C7DAC"/>
    <w:rsid w:val="008D08BB"/>
    <w:rsid w:val="008E1431"/>
    <w:rsid w:val="008F2EC4"/>
    <w:rsid w:val="008F7DF3"/>
    <w:rsid w:val="009073FC"/>
    <w:rsid w:val="00911054"/>
    <w:rsid w:val="0091782C"/>
    <w:rsid w:val="00920E7C"/>
    <w:rsid w:val="00921189"/>
    <w:rsid w:val="0092272F"/>
    <w:rsid w:val="00927714"/>
    <w:rsid w:val="00930EB6"/>
    <w:rsid w:val="00937A15"/>
    <w:rsid w:val="00942697"/>
    <w:rsid w:val="00943163"/>
    <w:rsid w:val="00946642"/>
    <w:rsid w:val="009475FC"/>
    <w:rsid w:val="0095696F"/>
    <w:rsid w:val="00957155"/>
    <w:rsid w:val="00963B70"/>
    <w:rsid w:val="00970D92"/>
    <w:rsid w:val="0097243C"/>
    <w:rsid w:val="00980B43"/>
    <w:rsid w:val="00991317"/>
    <w:rsid w:val="00991B9B"/>
    <w:rsid w:val="009A3651"/>
    <w:rsid w:val="009A68FA"/>
    <w:rsid w:val="009B4876"/>
    <w:rsid w:val="009B55F2"/>
    <w:rsid w:val="009D0E22"/>
    <w:rsid w:val="009D25AD"/>
    <w:rsid w:val="009D559B"/>
    <w:rsid w:val="009D5A72"/>
    <w:rsid w:val="009D6479"/>
    <w:rsid w:val="009D6BF9"/>
    <w:rsid w:val="009D73AA"/>
    <w:rsid w:val="009E3257"/>
    <w:rsid w:val="009E74CB"/>
    <w:rsid w:val="009F0450"/>
    <w:rsid w:val="009F1E11"/>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7ACB"/>
    <w:rsid w:val="00A645C5"/>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C07B4"/>
    <w:rsid w:val="00AC1060"/>
    <w:rsid w:val="00AC2B41"/>
    <w:rsid w:val="00AC48C5"/>
    <w:rsid w:val="00AD11C2"/>
    <w:rsid w:val="00AD5162"/>
    <w:rsid w:val="00AD7FFB"/>
    <w:rsid w:val="00AE1D7A"/>
    <w:rsid w:val="00AE708E"/>
    <w:rsid w:val="00AF411A"/>
    <w:rsid w:val="00B04CB4"/>
    <w:rsid w:val="00B10CD1"/>
    <w:rsid w:val="00B12122"/>
    <w:rsid w:val="00B14926"/>
    <w:rsid w:val="00B31568"/>
    <w:rsid w:val="00B34436"/>
    <w:rsid w:val="00B346EC"/>
    <w:rsid w:val="00B368C1"/>
    <w:rsid w:val="00B36CC5"/>
    <w:rsid w:val="00B410D5"/>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28EB"/>
    <w:rsid w:val="00BA3BBC"/>
    <w:rsid w:val="00BA3DED"/>
    <w:rsid w:val="00BA4316"/>
    <w:rsid w:val="00BB0169"/>
    <w:rsid w:val="00BB0A92"/>
    <w:rsid w:val="00BB5EA5"/>
    <w:rsid w:val="00BB6D04"/>
    <w:rsid w:val="00BB795E"/>
    <w:rsid w:val="00BC47EE"/>
    <w:rsid w:val="00BC7C35"/>
    <w:rsid w:val="00BD52B8"/>
    <w:rsid w:val="00BE2AD9"/>
    <w:rsid w:val="00BE6925"/>
    <w:rsid w:val="00BF06B2"/>
    <w:rsid w:val="00C02C99"/>
    <w:rsid w:val="00C02E92"/>
    <w:rsid w:val="00C06E96"/>
    <w:rsid w:val="00C0735A"/>
    <w:rsid w:val="00C12A11"/>
    <w:rsid w:val="00C241F9"/>
    <w:rsid w:val="00C414E3"/>
    <w:rsid w:val="00C43DA7"/>
    <w:rsid w:val="00C44992"/>
    <w:rsid w:val="00C460CB"/>
    <w:rsid w:val="00C46D42"/>
    <w:rsid w:val="00C521C8"/>
    <w:rsid w:val="00C528BD"/>
    <w:rsid w:val="00C566D5"/>
    <w:rsid w:val="00C57231"/>
    <w:rsid w:val="00C62DE5"/>
    <w:rsid w:val="00C637A2"/>
    <w:rsid w:val="00C63E93"/>
    <w:rsid w:val="00C74B50"/>
    <w:rsid w:val="00C76ED7"/>
    <w:rsid w:val="00C827A2"/>
    <w:rsid w:val="00C82914"/>
    <w:rsid w:val="00C876DD"/>
    <w:rsid w:val="00C91411"/>
    <w:rsid w:val="00C9397B"/>
    <w:rsid w:val="00CA2D7A"/>
    <w:rsid w:val="00CA46AA"/>
    <w:rsid w:val="00CA57EB"/>
    <w:rsid w:val="00CA7396"/>
    <w:rsid w:val="00CB5098"/>
    <w:rsid w:val="00CB6E14"/>
    <w:rsid w:val="00CB7517"/>
    <w:rsid w:val="00CC4E25"/>
    <w:rsid w:val="00CD107F"/>
    <w:rsid w:val="00CD2E04"/>
    <w:rsid w:val="00CE0A55"/>
    <w:rsid w:val="00CE2B4B"/>
    <w:rsid w:val="00CE739F"/>
    <w:rsid w:val="00CE76B7"/>
    <w:rsid w:val="00CF4B25"/>
    <w:rsid w:val="00CF4F03"/>
    <w:rsid w:val="00CF73F5"/>
    <w:rsid w:val="00D07351"/>
    <w:rsid w:val="00D07B9A"/>
    <w:rsid w:val="00D229F5"/>
    <w:rsid w:val="00D22BBA"/>
    <w:rsid w:val="00D2338F"/>
    <w:rsid w:val="00D30764"/>
    <w:rsid w:val="00D32426"/>
    <w:rsid w:val="00D34B7E"/>
    <w:rsid w:val="00D372F5"/>
    <w:rsid w:val="00D40BD2"/>
    <w:rsid w:val="00D424FF"/>
    <w:rsid w:val="00D46904"/>
    <w:rsid w:val="00D5037F"/>
    <w:rsid w:val="00D5524E"/>
    <w:rsid w:val="00D71AFA"/>
    <w:rsid w:val="00D8267B"/>
    <w:rsid w:val="00D84D0A"/>
    <w:rsid w:val="00D8733D"/>
    <w:rsid w:val="00DA0850"/>
    <w:rsid w:val="00DA0FF8"/>
    <w:rsid w:val="00DA2496"/>
    <w:rsid w:val="00DA738C"/>
    <w:rsid w:val="00DB7F7C"/>
    <w:rsid w:val="00DC5246"/>
    <w:rsid w:val="00DD2B3B"/>
    <w:rsid w:val="00DD5420"/>
    <w:rsid w:val="00DE1489"/>
    <w:rsid w:val="00DE18A3"/>
    <w:rsid w:val="00DF1633"/>
    <w:rsid w:val="00E01EFC"/>
    <w:rsid w:val="00E165C2"/>
    <w:rsid w:val="00E361F6"/>
    <w:rsid w:val="00E43640"/>
    <w:rsid w:val="00E44774"/>
    <w:rsid w:val="00E45E92"/>
    <w:rsid w:val="00E45FAB"/>
    <w:rsid w:val="00E509C5"/>
    <w:rsid w:val="00E5661A"/>
    <w:rsid w:val="00E57A43"/>
    <w:rsid w:val="00E6486D"/>
    <w:rsid w:val="00E708B6"/>
    <w:rsid w:val="00E72A50"/>
    <w:rsid w:val="00E8146C"/>
    <w:rsid w:val="00E82C88"/>
    <w:rsid w:val="00E86F08"/>
    <w:rsid w:val="00E90AB5"/>
    <w:rsid w:val="00E90B3D"/>
    <w:rsid w:val="00EA654A"/>
    <w:rsid w:val="00EB28BB"/>
    <w:rsid w:val="00EB65E2"/>
    <w:rsid w:val="00EC6614"/>
    <w:rsid w:val="00EC6B6F"/>
    <w:rsid w:val="00ED1458"/>
    <w:rsid w:val="00ED1D14"/>
    <w:rsid w:val="00ED7C97"/>
    <w:rsid w:val="00EE0E42"/>
    <w:rsid w:val="00EE11C8"/>
    <w:rsid w:val="00EE1AA3"/>
    <w:rsid w:val="00EE3A31"/>
    <w:rsid w:val="00EE4119"/>
    <w:rsid w:val="00EE5C4E"/>
    <w:rsid w:val="00EE64FC"/>
    <w:rsid w:val="00EE6A34"/>
    <w:rsid w:val="00EF2EE2"/>
    <w:rsid w:val="00EF2F5D"/>
    <w:rsid w:val="00EF3B89"/>
    <w:rsid w:val="00EF5DB0"/>
    <w:rsid w:val="00EF7985"/>
    <w:rsid w:val="00EF7A30"/>
    <w:rsid w:val="00F1120A"/>
    <w:rsid w:val="00F11BC7"/>
    <w:rsid w:val="00F1429A"/>
    <w:rsid w:val="00F33734"/>
    <w:rsid w:val="00F35503"/>
    <w:rsid w:val="00F4186B"/>
    <w:rsid w:val="00F47F6A"/>
    <w:rsid w:val="00F502A4"/>
    <w:rsid w:val="00F5606C"/>
    <w:rsid w:val="00F56E73"/>
    <w:rsid w:val="00F60C57"/>
    <w:rsid w:val="00F61C39"/>
    <w:rsid w:val="00F64DB1"/>
    <w:rsid w:val="00F75C76"/>
    <w:rsid w:val="00F871B5"/>
    <w:rsid w:val="00F95F6E"/>
    <w:rsid w:val="00F9630B"/>
    <w:rsid w:val="00F96CAB"/>
    <w:rsid w:val="00FA7E0D"/>
    <w:rsid w:val="00FB577A"/>
    <w:rsid w:val="00FC100E"/>
    <w:rsid w:val="00FC1EF6"/>
    <w:rsid w:val="00FC2278"/>
    <w:rsid w:val="00FD23FE"/>
    <w:rsid w:val="00FE1348"/>
    <w:rsid w:val="00FE2208"/>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06A9AE-30AF-40C4-B360-D403A40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4F44BB"/>
    <w:pPr>
      <w:keepNext/>
      <w:tabs>
        <w:tab w:val="center" w:pos="4680"/>
      </w:tabs>
      <w:jc w:val="center"/>
      <w:outlineLvl w:val="0"/>
    </w:pPr>
    <w:rPr>
      <w:b/>
    </w:rPr>
  </w:style>
  <w:style w:type="paragraph" w:styleId="Heading2">
    <w:name w:val="heading 2"/>
    <w:basedOn w:val="Normal"/>
    <w:next w:val="Normal"/>
    <w:qFormat/>
    <w:rsid w:val="004F44BB"/>
    <w:pPr>
      <w:keepNext/>
      <w:ind w:left="720"/>
      <w:jc w:val="right"/>
      <w:outlineLvl w:val="1"/>
    </w:pPr>
    <w:rPr>
      <w:rFonts w:ascii="Arial" w:hAnsi="Arial"/>
      <w:i/>
      <w:sz w:val="18"/>
    </w:rPr>
  </w:style>
  <w:style w:type="paragraph" w:styleId="Heading3">
    <w:name w:val="heading 3"/>
    <w:basedOn w:val="Normal"/>
    <w:next w:val="Normal"/>
    <w:link w:val="Heading3Char"/>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3Char">
    <w:name w:val="Heading 3 Char"/>
    <w:basedOn w:val="DefaultParagraphFont"/>
    <w:link w:val="Heading3"/>
    <w:rsid w:val="00425AF7"/>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DESE-231-40745</_dlc_DocId>
    <_dlc_DocIdUrl xmlns="733efe1c-5bbe-4968-87dc-d400e65c879f">
      <Url>https://sharepoint.doemass.org/ese/webteam/cps/_layouts/DocIdRedir.aspx?ID=DESE-231-40745</Url>
      <Description>DESE-231-40745</Description>
    </_dlc_DocIdUrl>
  </documentManagement>
</p:properties>
</file>

<file path=customXml/itemProps1.xml><?xml version="1.0" encoding="utf-8"?>
<ds:datastoreItem xmlns:ds="http://schemas.openxmlformats.org/officeDocument/2006/customXml" ds:itemID="{8D3A9ADB-4B93-43C1-B82B-660A044E0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5EA5D1-0C03-4D6A-80B6-ACAAEE0977B7}">
  <ds:schemaRefs>
    <ds:schemaRef ds:uri="http://schemas.microsoft.com/sharepoint/events"/>
  </ds:schemaRefs>
</ds:datastoreItem>
</file>

<file path=customXml/itemProps3.xml><?xml version="1.0" encoding="utf-8"?>
<ds:datastoreItem xmlns:ds="http://schemas.openxmlformats.org/officeDocument/2006/customXml" ds:itemID="{8E8173CC-AA10-4131-AC1E-C3D4F966A9D2}">
  <ds:schemaRefs>
    <ds:schemaRef ds:uri="http://schemas.microsoft.com/sharepoint/v3/contenttype/forms"/>
  </ds:schemaRefs>
</ds:datastoreItem>
</file>

<file path=customXml/itemProps4.xml><?xml version="1.0" encoding="utf-8"?>
<ds:datastoreItem xmlns:ds="http://schemas.openxmlformats.org/officeDocument/2006/customXml" ds:itemID="{F6B4F1BD-CBC9-4717-BA47-70BC81C26F5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BESE March 2018 Item 8 Grants memo</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2018 Item 8 Grants memo</dc:title>
  <dc:creator>DESE</dc:creator>
  <cp:lastModifiedBy>Zou, Dong</cp:lastModifiedBy>
  <cp:revision>3</cp:revision>
  <cp:lastPrinted>2011-01-14T19:54:00Z</cp:lastPrinted>
  <dcterms:created xsi:type="dcterms:W3CDTF">2018-03-21T15:30:00Z</dcterms:created>
  <dcterms:modified xsi:type="dcterms:W3CDTF">2018-03-21T15:31:00Z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21 2018</vt:lpwstr>
  </property>
</Properties>
</file>