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194" w:rsidRDefault="004E5697">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rsidP="008C238A">
      <w:pPr>
        <w:ind w:left="-180"/>
        <w:outlineLvl w:val="0"/>
        <w:rPr>
          <w:rFonts w:ascii="Arial" w:hAnsi="Arial"/>
          <w:b/>
          <w:i/>
          <w:sz w:val="50"/>
        </w:rPr>
      </w:pPr>
      <w:r>
        <w:rPr>
          <w:rFonts w:ascii="Arial" w:hAnsi="Arial"/>
          <w:b/>
          <w:i/>
          <w:sz w:val="40"/>
        </w:rPr>
        <w:t>Elementary and Secondary Education</w:t>
      </w:r>
    </w:p>
    <w:p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16EEE"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AE6008">
          <w:footerReference w:type="default" r:id="rId12"/>
          <w:endnotePr>
            <w:numFmt w:val="decimal"/>
          </w:endnotePr>
          <w:pgSz w:w="12240" w:h="15840"/>
          <w:pgMar w:top="864" w:right="1080" w:bottom="1440" w:left="1800" w:header="1440" w:footer="1440" w:gutter="0"/>
          <w:cols w:space="720"/>
          <w:noEndnote/>
          <w:titlePg/>
          <w:docGrid w:linePitch="326"/>
        </w:sectPr>
      </w:pPr>
    </w:p>
    <w:p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C974A6" w:rsidRPr="00C974A6" w:rsidTr="008F4841">
        <w:trPr>
          <w:tblHeader/>
        </w:trPr>
        <w:tc>
          <w:tcPr>
            <w:tcW w:w="2988" w:type="dxa"/>
          </w:tcPr>
          <w:p w:rsidR="00571666" w:rsidRDefault="0041210C" w:rsidP="00571666">
            <w:pPr>
              <w:jc w:val="center"/>
              <w:rPr>
                <w:rFonts w:ascii="Arial" w:hAnsi="Arial" w:cs="Arial"/>
                <w:sz w:val="16"/>
                <w:szCs w:val="16"/>
              </w:rPr>
            </w:pPr>
            <w:bookmarkStart w:id="0" w:name="_GoBack" w:colFirst="0" w:colLast="2"/>
            <w:r>
              <w:rPr>
                <w:rFonts w:ascii="Arial" w:hAnsi="Arial" w:cs="Arial"/>
                <w:sz w:val="16"/>
                <w:szCs w:val="16"/>
              </w:rPr>
              <w:t>Jeff</w:t>
            </w:r>
            <w:r w:rsidR="00F76E32">
              <w:rPr>
                <w:rFonts w:ascii="Arial" w:hAnsi="Arial" w:cs="Arial"/>
                <w:sz w:val="16"/>
                <w:szCs w:val="16"/>
              </w:rPr>
              <w:t>rey C. Riley</w:t>
            </w:r>
          </w:p>
          <w:p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rsidR="00C974A6" w:rsidRPr="00C974A6" w:rsidRDefault="00C974A6" w:rsidP="00C974A6">
            <w:pPr>
              <w:jc w:val="center"/>
              <w:rPr>
                <w:rFonts w:ascii="Arial" w:hAnsi="Arial"/>
                <w:i/>
                <w:sz w:val="16"/>
                <w:szCs w:val="16"/>
              </w:rPr>
            </w:pPr>
          </w:p>
        </w:tc>
      </w:tr>
      <w:bookmarkEnd w:id="0"/>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59178C" w:rsidRDefault="0059178C" w:rsidP="0059178C">
      <w:pPr>
        <w:pStyle w:val="Heading1"/>
        <w:tabs>
          <w:tab w:val="clear" w:pos="4680"/>
        </w:tabs>
      </w:pPr>
      <w:r>
        <w:t>MEMORANDUM</w:t>
      </w:r>
    </w:p>
    <w:p w:rsidR="0059178C" w:rsidRDefault="0059178C" w:rsidP="0059178C">
      <w:pPr>
        <w:pStyle w:val="Footer"/>
        <w:widowControl w:val="0"/>
        <w:tabs>
          <w:tab w:val="clear" w:pos="4320"/>
          <w:tab w:val="clear" w:pos="8640"/>
        </w:tabs>
        <w:rPr>
          <w:snapToGrid w:val="0"/>
          <w:szCs w:val="20"/>
        </w:rPr>
      </w:pPr>
    </w:p>
    <w:p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rsidTr="00DE25EB">
        <w:tc>
          <w:tcPr>
            <w:tcW w:w="1188" w:type="dxa"/>
          </w:tcPr>
          <w:p w:rsidR="0059178C" w:rsidRDefault="0059178C" w:rsidP="00DE25EB">
            <w:pPr>
              <w:rPr>
                <w:b/>
              </w:rPr>
            </w:pPr>
            <w:r>
              <w:rPr>
                <w:b/>
              </w:rPr>
              <w:t>To:</w:t>
            </w:r>
          </w:p>
        </w:tc>
        <w:tc>
          <w:tcPr>
            <w:tcW w:w="8388" w:type="dxa"/>
          </w:tcPr>
          <w:p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rsidTr="00DE25EB">
        <w:tc>
          <w:tcPr>
            <w:tcW w:w="1188" w:type="dxa"/>
          </w:tcPr>
          <w:p w:rsidR="0059178C" w:rsidRDefault="0059178C" w:rsidP="00DE25EB">
            <w:pPr>
              <w:rPr>
                <w:b/>
              </w:rPr>
            </w:pPr>
            <w:r>
              <w:rPr>
                <w:b/>
              </w:rPr>
              <w:t>From:</w:t>
            </w:r>
            <w:r>
              <w:tab/>
            </w:r>
          </w:p>
        </w:tc>
        <w:tc>
          <w:tcPr>
            <w:tcW w:w="8388" w:type="dxa"/>
          </w:tcPr>
          <w:p w:rsidR="0059178C"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rsidTr="00DE25EB">
        <w:tc>
          <w:tcPr>
            <w:tcW w:w="1188" w:type="dxa"/>
          </w:tcPr>
          <w:p w:rsidR="0059178C" w:rsidRDefault="0059178C" w:rsidP="00DE25EB">
            <w:pPr>
              <w:rPr>
                <w:b/>
              </w:rPr>
            </w:pPr>
            <w:r>
              <w:rPr>
                <w:b/>
              </w:rPr>
              <w:t>Date:</w:t>
            </w:r>
            <w:r>
              <w:tab/>
            </w:r>
          </w:p>
        </w:tc>
        <w:tc>
          <w:tcPr>
            <w:tcW w:w="8388" w:type="dxa"/>
          </w:tcPr>
          <w:p w:rsidR="0059178C" w:rsidRDefault="00AE6008" w:rsidP="00DE25EB">
            <w:pPr>
              <w:pStyle w:val="Footer"/>
              <w:widowControl w:val="0"/>
              <w:tabs>
                <w:tab w:val="clear" w:pos="4320"/>
                <w:tab w:val="clear" w:pos="8640"/>
              </w:tabs>
              <w:rPr>
                <w:bCs/>
                <w:snapToGrid w:val="0"/>
                <w:szCs w:val="20"/>
              </w:rPr>
            </w:pPr>
            <w:r>
              <w:rPr>
                <w:bCs/>
                <w:snapToGrid w:val="0"/>
                <w:szCs w:val="20"/>
              </w:rPr>
              <w:t>June 15, 2018</w:t>
            </w:r>
          </w:p>
        </w:tc>
      </w:tr>
      <w:tr w:rsidR="0059178C" w:rsidTr="00DE25EB">
        <w:tc>
          <w:tcPr>
            <w:tcW w:w="1188" w:type="dxa"/>
          </w:tcPr>
          <w:p w:rsidR="0059178C" w:rsidRDefault="0059178C" w:rsidP="00DE25EB">
            <w:pPr>
              <w:rPr>
                <w:b/>
              </w:rPr>
            </w:pPr>
            <w:r>
              <w:rPr>
                <w:b/>
              </w:rPr>
              <w:t>Subject:</w:t>
            </w:r>
          </w:p>
        </w:tc>
        <w:tc>
          <w:tcPr>
            <w:tcW w:w="8388" w:type="dxa"/>
          </w:tcPr>
          <w:p w:rsidR="0059178C" w:rsidRPr="007A22FF" w:rsidRDefault="00AE6008" w:rsidP="00DE25EB">
            <w:pPr>
              <w:pStyle w:val="Footer"/>
              <w:widowControl w:val="0"/>
              <w:tabs>
                <w:tab w:val="clear" w:pos="4320"/>
                <w:tab w:val="clear" w:pos="8640"/>
              </w:tabs>
              <w:rPr>
                <w:bCs/>
                <w:snapToGrid w:val="0"/>
                <w:szCs w:val="20"/>
              </w:rPr>
            </w:pPr>
            <w:r w:rsidRPr="003C5EFF">
              <w:t>Grant Packages for the Board of Elementary and Secondary Education</w:t>
            </w:r>
            <w:r w:rsidR="0059178C">
              <w:rPr>
                <w:bCs/>
                <w:snapToGrid w:val="0"/>
                <w:szCs w:val="20"/>
              </w:rPr>
              <w:t xml:space="preserve"> </w:t>
            </w:r>
          </w:p>
        </w:tc>
      </w:tr>
    </w:tbl>
    <w:p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rsidR="0059178C" w:rsidRDefault="0059178C" w:rsidP="0059178C">
      <w:pPr>
        <w:rPr>
          <w:sz w:val="16"/>
        </w:rPr>
      </w:pPr>
    </w:p>
    <w:tbl>
      <w:tblPr>
        <w:tblW w:w="10710"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906"/>
        <w:gridCol w:w="2070"/>
        <w:gridCol w:w="1474"/>
      </w:tblGrid>
      <w:tr w:rsidR="00AE6008" w:rsidRPr="00AE6008" w:rsidTr="00AE6008">
        <w:tc>
          <w:tcPr>
            <w:tcW w:w="10710" w:type="dxa"/>
            <w:gridSpan w:val="4"/>
            <w:tcBorders>
              <w:top w:val="double" w:sz="4" w:space="0" w:color="auto"/>
              <w:left w:val="double" w:sz="4" w:space="0" w:color="auto"/>
              <w:bottom w:val="double" w:sz="4" w:space="0" w:color="auto"/>
              <w:right w:val="double" w:sz="4" w:space="0" w:color="auto"/>
            </w:tcBorders>
          </w:tcPr>
          <w:p w:rsidR="00AE6008" w:rsidRPr="00AE6008" w:rsidRDefault="00AE6008" w:rsidP="00AE6008">
            <w:pPr>
              <w:spacing w:before="120"/>
              <w:jc w:val="center"/>
              <w:rPr>
                <w:b/>
                <w:sz w:val="22"/>
                <w:szCs w:val="22"/>
              </w:rPr>
            </w:pPr>
            <w:r w:rsidRPr="00AE6008">
              <w:rPr>
                <w:b/>
                <w:sz w:val="22"/>
                <w:szCs w:val="22"/>
              </w:rPr>
              <w:t>Pursuant to the authority given to me by the Board of Elementary and Secondary Education at its</w:t>
            </w:r>
          </w:p>
          <w:p w:rsidR="00AE6008" w:rsidRPr="00AE6008" w:rsidRDefault="00AE6008" w:rsidP="00AE6008">
            <w:pPr>
              <w:jc w:val="center"/>
              <w:rPr>
                <w:b/>
                <w:sz w:val="22"/>
                <w:szCs w:val="22"/>
              </w:rPr>
            </w:pPr>
            <w:r w:rsidRPr="00AE6008">
              <w:rPr>
                <w:b/>
                <w:sz w:val="22"/>
                <w:szCs w:val="22"/>
              </w:rPr>
              <w:t xml:space="preserve"> October 21, 2008 meeting, I approved the following competitive grants.</w:t>
            </w:r>
          </w:p>
        </w:tc>
      </w:tr>
      <w:tr w:rsidR="00AE6008" w:rsidRPr="00AE6008" w:rsidTr="00AE6008">
        <w:trPr>
          <w:trHeight w:val="1212"/>
        </w:trPr>
        <w:tc>
          <w:tcPr>
            <w:tcW w:w="1260" w:type="dxa"/>
            <w:tcBorders>
              <w:bottom w:val="double" w:sz="4" w:space="0" w:color="auto"/>
            </w:tcBorders>
          </w:tcPr>
          <w:p w:rsidR="00AE6008" w:rsidRPr="00AE6008" w:rsidRDefault="00AE6008" w:rsidP="00AE6008">
            <w:pPr>
              <w:jc w:val="center"/>
              <w:rPr>
                <w:b/>
                <w:sz w:val="22"/>
                <w:szCs w:val="22"/>
              </w:rPr>
            </w:pPr>
          </w:p>
          <w:p w:rsidR="00AE6008" w:rsidRPr="00AE6008" w:rsidRDefault="00AE6008" w:rsidP="00AE6008">
            <w:pPr>
              <w:jc w:val="center"/>
              <w:rPr>
                <w:b/>
                <w:sz w:val="22"/>
                <w:szCs w:val="22"/>
              </w:rPr>
            </w:pPr>
            <w:r w:rsidRPr="00AE6008">
              <w:rPr>
                <w:b/>
                <w:sz w:val="22"/>
                <w:szCs w:val="22"/>
              </w:rPr>
              <w:t xml:space="preserve">FUND </w:t>
            </w:r>
          </w:p>
          <w:p w:rsidR="00AE6008" w:rsidRPr="00AE6008" w:rsidRDefault="00AE6008" w:rsidP="00AE6008">
            <w:pPr>
              <w:jc w:val="center"/>
              <w:rPr>
                <w:b/>
                <w:sz w:val="22"/>
                <w:szCs w:val="22"/>
              </w:rPr>
            </w:pPr>
            <w:r w:rsidRPr="00AE6008">
              <w:rPr>
                <w:b/>
                <w:sz w:val="22"/>
                <w:szCs w:val="22"/>
              </w:rPr>
              <w:t>CODE</w:t>
            </w:r>
          </w:p>
        </w:tc>
        <w:tc>
          <w:tcPr>
            <w:tcW w:w="5906" w:type="dxa"/>
            <w:tcBorders>
              <w:bottom w:val="double" w:sz="4" w:space="0" w:color="auto"/>
            </w:tcBorders>
          </w:tcPr>
          <w:p w:rsidR="00AE6008" w:rsidRPr="00AE6008" w:rsidRDefault="00AE6008" w:rsidP="00AE6008">
            <w:pPr>
              <w:jc w:val="center"/>
              <w:rPr>
                <w:b/>
                <w:sz w:val="22"/>
                <w:szCs w:val="22"/>
              </w:rPr>
            </w:pPr>
          </w:p>
          <w:p w:rsidR="00AE6008" w:rsidRPr="00715332" w:rsidRDefault="00AE6008" w:rsidP="00AE6008">
            <w:pPr>
              <w:keepNext/>
              <w:jc w:val="center"/>
              <w:outlineLvl w:val="4"/>
              <w:rPr>
                <w:b/>
                <w:iCs/>
                <w:sz w:val="22"/>
                <w:szCs w:val="22"/>
              </w:rPr>
            </w:pPr>
            <w:r w:rsidRPr="00715332">
              <w:rPr>
                <w:b/>
                <w:iCs/>
                <w:sz w:val="22"/>
                <w:szCs w:val="22"/>
              </w:rPr>
              <w:t>GRANT PROGRAM</w:t>
            </w:r>
          </w:p>
        </w:tc>
        <w:tc>
          <w:tcPr>
            <w:tcW w:w="2070" w:type="dxa"/>
            <w:tcBorders>
              <w:bottom w:val="double" w:sz="4" w:space="0" w:color="auto"/>
            </w:tcBorders>
          </w:tcPr>
          <w:p w:rsidR="00AE6008" w:rsidRPr="00AE6008" w:rsidRDefault="00AE6008" w:rsidP="00AE6008">
            <w:pPr>
              <w:jc w:val="center"/>
              <w:rPr>
                <w:b/>
                <w:sz w:val="22"/>
                <w:szCs w:val="22"/>
              </w:rPr>
            </w:pPr>
          </w:p>
          <w:p w:rsidR="00AE6008" w:rsidRPr="00AE6008" w:rsidRDefault="00AE6008" w:rsidP="00AE6008">
            <w:pPr>
              <w:jc w:val="center"/>
              <w:rPr>
                <w:b/>
                <w:sz w:val="22"/>
                <w:szCs w:val="22"/>
              </w:rPr>
            </w:pPr>
            <w:r w:rsidRPr="00AE6008">
              <w:rPr>
                <w:b/>
                <w:sz w:val="22"/>
                <w:szCs w:val="22"/>
              </w:rPr>
              <w:t>NUMBER OF</w:t>
            </w:r>
          </w:p>
          <w:p w:rsidR="00AE6008" w:rsidRPr="00AE6008" w:rsidRDefault="00AE6008" w:rsidP="00AE6008">
            <w:pPr>
              <w:jc w:val="center"/>
              <w:rPr>
                <w:b/>
                <w:sz w:val="22"/>
                <w:szCs w:val="22"/>
              </w:rPr>
            </w:pPr>
            <w:r w:rsidRPr="00AE6008">
              <w:rPr>
                <w:b/>
                <w:sz w:val="22"/>
                <w:szCs w:val="22"/>
              </w:rPr>
              <w:t xml:space="preserve">PROPOSALS </w:t>
            </w:r>
          </w:p>
          <w:p w:rsidR="00AE6008" w:rsidRPr="00AE6008" w:rsidRDefault="00AE6008" w:rsidP="00AE6008">
            <w:pPr>
              <w:spacing w:after="120"/>
              <w:jc w:val="center"/>
              <w:rPr>
                <w:b/>
                <w:sz w:val="22"/>
                <w:szCs w:val="22"/>
              </w:rPr>
            </w:pPr>
            <w:r w:rsidRPr="00AE6008">
              <w:rPr>
                <w:b/>
                <w:sz w:val="22"/>
                <w:szCs w:val="22"/>
              </w:rPr>
              <w:t>APPROVED</w:t>
            </w:r>
          </w:p>
        </w:tc>
        <w:tc>
          <w:tcPr>
            <w:tcW w:w="1474" w:type="dxa"/>
            <w:tcBorders>
              <w:bottom w:val="double" w:sz="4" w:space="0" w:color="auto"/>
            </w:tcBorders>
          </w:tcPr>
          <w:p w:rsidR="00AE6008" w:rsidRPr="00AE6008" w:rsidRDefault="00AE6008" w:rsidP="00AE6008">
            <w:pPr>
              <w:jc w:val="center"/>
              <w:rPr>
                <w:b/>
                <w:sz w:val="22"/>
                <w:szCs w:val="22"/>
              </w:rPr>
            </w:pPr>
          </w:p>
          <w:p w:rsidR="00AE6008" w:rsidRPr="00AE6008" w:rsidRDefault="00AE6008" w:rsidP="00AE6008">
            <w:pPr>
              <w:jc w:val="center"/>
              <w:rPr>
                <w:b/>
                <w:sz w:val="22"/>
                <w:szCs w:val="22"/>
              </w:rPr>
            </w:pPr>
          </w:p>
          <w:p w:rsidR="00AE6008" w:rsidRPr="00AE6008" w:rsidRDefault="00AE6008" w:rsidP="00AE6008">
            <w:pPr>
              <w:jc w:val="center"/>
              <w:rPr>
                <w:b/>
                <w:sz w:val="22"/>
                <w:szCs w:val="22"/>
              </w:rPr>
            </w:pPr>
            <w:r w:rsidRPr="00AE6008">
              <w:rPr>
                <w:b/>
                <w:sz w:val="22"/>
                <w:szCs w:val="22"/>
              </w:rPr>
              <w:t>AMOUNT</w:t>
            </w:r>
          </w:p>
        </w:tc>
      </w:tr>
      <w:tr w:rsidR="00AE6008" w:rsidRPr="00AE6008" w:rsidTr="00AE6008">
        <w:trPr>
          <w:trHeight w:val="393"/>
        </w:trPr>
        <w:tc>
          <w:tcPr>
            <w:tcW w:w="1260" w:type="dxa"/>
            <w:tcBorders>
              <w:top w:val="single" w:sz="4" w:space="0" w:color="auto"/>
              <w:bottom w:val="single" w:sz="4" w:space="0" w:color="auto"/>
            </w:tcBorders>
          </w:tcPr>
          <w:p w:rsidR="00AE6008" w:rsidRPr="00AE6008" w:rsidRDefault="00AE6008" w:rsidP="00AE6008">
            <w:pPr>
              <w:spacing w:before="60" w:after="60"/>
              <w:jc w:val="center"/>
              <w:rPr>
                <w:sz w:val="22"/>
                <w:szCs w:val="22"/>
              </w:rPr>
            </w:pPr>
            <w:r w:rsidRPr="00AE6008">
              <w:rPr>
                <w:sz w:val="22"/>
                <w:szCs w:val="22"/>
              </w:rPr>
              <w:t>111</w:t>
            </w:r>
          </w:p>
        </w:tc>
        <w:tc>
          <w:tcPr>
            <w:tcW w:w="5906" w:type="dxa"/>
            <w:tcBorders>
              <w:top w:val="single" w:sz="4" w:space="0" w:color="auto"/>
              <w:bottom w:val="single" w:sz="4" w:space="0" w:color="auto"/>
            </w:tcBorders>
          </w:tcPr>
          <w:p w:rsidR="00AE6008" w:rsidRPr="00AE6008" w:rsidRDefault="00AE6008" w:rsidP="00AE6008">
            <w:pPr>
              <w:keepNext/>
              <w:tabs>
                <w:tab w:val="center" w:pos="4680"/>
              </w:tabs>
              <w:jc w:val="both"/>
              <w:outlineLvl w:val="0"/>
              <w:rPr>
                <w:sz w:val="22"/>
                <w:szCs w:val="22"/>
              </w:rPr>
            </w:pPr>
            <w:r w:rsidRPr="00AE6008">
              <w:rPr>
                <w:sz w:val="22"/>
                <w:szCs w:val="22"/>
              </w:rPr>
              <w:t>Supplementary Support to Districts for Enhancing Data Use Throughout the School Year</w:t>
            </w:r>
          </w:p>
        </w:tc>
        <w:tc>
          <w:tcPr>
            <w:tcW w:w="2070" w:type="dxa"/>
            <w:tcBorders>
              <w:top w:val="single" w:sz="4" w:space="0" w:color="auto"/>
              <w:bottom w:val="single" w:sz="4" w:space="0" w:color="auto"/>
            </w:tcBorders>
          </w:tcPr>
          <w:p w:rsidR="00AE6008" w:rsidRPr="00AE6008" w:rsidRDefault="00AE6008" w:rsidP="00AE6008">
            <w:pPr>
              <w:keepNext/>
              <w:spacing w:before="60"/>
              <w:jc w:val="center"/>
              <w:outlineLvl w:val="3"/>
              <w:rPr>
                <w:bCs/>
                <w:sz w:val="22"/>
                <w:szCs w:val="22"/>
              </w:rPr>
            </w:pPr>
            <w:r w:rsidRPr="00AE6008">
              <w:rPr>
                <w:bCs/>
                <w:sz w:val="22"/>
                <w:szCs w:val="22"/>
              </w:rPr>
              <w:t>10</w:t>
            </w:r>
          </w:p>
        </w:tc>
        <w:tc>
          <w:tcPr>
            <w:tcW w:w="1474" w:type="dxa"/>
            <w:tcBorders>
              <w:top w:val="single" w:sz="4" w:space="0" w:color="auto"/>
              <w:bottom w:val="single" w:sz="4" w:space="0" w:color="auto"/>
            </w:tcBorders>
            <w:vAlign w:val="center"/>
          </w:tcPr>
          <w:p w:rsidR="00AE6008" w:rsidRPr="00AE6008" w:rsidRDefault="00AE6008" w:rsidP="00AE6008">
            <w:pPr>
              <w:spacing w:before="20" w:after="20"/>
              <w:jc w:val="center"/>
              <w:rPr>
                <w:color w:val="000000"/>
                <w:sz w:val="22"/>
                <w:szCs w:val="22"/>
              </w:rPr>
            </w:pPr>
            <w:r w:rsidRPr="00AE6008">
              <w:rPr>
                <w:color w:val="000000"/>
                <w:sz w:val="22"/>
                <w:szCs w:val="22"/>
              </w:rPr>
              <w:t>$187,257</w:t>
            </w:r>
          </w:p>
        </w:tc>
      </w:tr>
      <w:tr w:rsidR="00AE6008" w:rsidRPr="00AE6008" w:rsidTr="00AE6008">
        <w:trPr>
          <w:trHeight w:val="393"/>
        </w:trPr>
        <w:tc>
          <w:tcPr>
            <w:tcW w:w="1260" w:type="dxa"/>
            <w:tcBorders>
              <w:top w:val="single" w:sz="4" w:space="0" w:color="auto"/>
              <w:bottom w:val="single" w:sz="4" w:space="0" w:color="auto"/>
            </w:tcBorders>
          </w:tcPr>
          <w:p w:rsidR="00AE6008" w:rsidRPr="00AE6008" w:rsidRDefault="00AE6008" w:rsidP="00AE6008">
            <w:pPr>
              <w:spacing w:before="60" w:after="60"/>
              <w:jc w:val="center"/>
              <w:rPr>
                <w:sz w:val="22"/>
                <w:szCs w:val="22"/>
              </w:rPr>
            </w:pPr>
            <w:r w:rsidRPr="00AE6008">
              <w:rPr>
                <w:sz w:val="22"/>
                <w:szCs w:val="22"/>
              </w:rPr>
              <w:t>376</w:t>
            </w:r>
          </w:p>
        </w:tc>
        <w:tc>
          <w:tcPr>
            <w:tcW w:w="5906" w:type="dxa"/>
            <w:tcBorders>
              <w:top w:val="single" w:sz="4" w:space="0" w:color="auto"/>
              <w:bottom w:val="single" w:sz="4" w:space="0" w:color="auto"/>
            </w:tcBorders>
          </w:tcPr>
          <w:p w:rsidR="00AE6008" w:rsidRPr="00AE6008" w:rsidRDefault="00AE6008" w:rsidP="00AE6008">
            <w:pPr>
              <w:jc w:val="both"/>
              <w:rPr>
                <w:sz w:val="22"/>
                <w:szCs w:val="22"/>
              </w:rPr>
            </w:pPr>
            <w:r w:rsidRPr="00AE6008">
              <w:rPr>
                <w:sz w:val="22"/>
              </w:rPr>
              <w:t>Gateway Cities English Learner Enrichment Academies</w:t>
            </w:r>
          </w:p>
        </w:tc>
        <w:tc>
          <w:tcPr>
            <w:tcW w:w="2070" w:type="dxa"/>
            <w:tcBorders>
              <w:top w:val="single" w:sz="4" w:space="0" w:color="auto"/>
              <w:bottom w:val="single" w:sz="4" w:space="0" w:color="auto"/>
            </w:tcBorders>
          </w:tcPr>
          <w:p w:rsidR="00AE6008" w:rsidRPr="00AE6008" w:rsidRDefault="00AE6008" w:rsidP="00AE6008">
            <w:pPr>
              <w:keepNext/>
              <w:spacing w:before="60"/>
              <w:jc w:val="center"/>
              <w:outlineLvl w:val="3"/>
              <w:rPr>
                <w:bCs/>
                <w:sz w:val="22"/>
                <w:szCs w:val="22"/>
              </w:rPr>
            </w:pPr>
            <w:r w:rsidRPr="00AE6008">
              <w:rPr>
                <w:bCs/>
                <w:sz w:val="22"/>
                <w:szCs w:val="22"/>
              </w:rPr>
              <w:t>2</w:t>
            </w:r>
          </w:p>
        </w:tc>
        <w:tc>
          <w:tcPr>
            <w:tcW w:w="1474" w:type="dxa"/>
            <w:tcBorders>
              <w:top w:val="single" w:sz="4" w:space="0" w:color="auto"/>
              <w:bottom w:val="single" w:sz="4" w:space="0" w:color="auto"/>
            </w:tcBorders>
            <w:vAlign w:val="center"/>
          </w:tcPr>
          <w:p w:rsidR="00AE6008" w:rsidRPr="00AE6008" w:rsidRDefault="00AE6008" w:rsidP="00AE6008">
            <w:pPr>
              <w:spacing w:before="20" w:after="20"/>
              <w:jc w:val="center"/>
              <w:rPr>
                <w:color w:val="000000"/>
                <w:sz w:val="22"/>
                <w:szCs w:val="22"/>
              </w:rPr>
            </w:pPr>
            <w:r>
              <w:rPr>
                <w:color w:val="000000"/>
                <w:sz w:val="22"/>
                <w:szCs w:val="22"/>
              </w:rPr>
              <w:t>$</w:t>
            </w:r>
            <w:r w:rsidRPr="00AE6008">
              <w:rPr>
                <w:color w:val="000000"/>
                <w:sz w:val="22"/>
                <w:szCs w:val="22"/>
              </w:rPr>
              <w:t>250,000</w:t>
            </w:r>
          </w:p>
        </w:tc>
      </w:tr>
      <w:tr w:rsidR="00AE6008" w:rsidRPr="00AE6008" w:rsidTr="00AE6008">
        <w:trPr>
          <w:trHeight w:val="348"/>
        </w:trPr>
        <w:tc>
          <w:tcPr>
            <w:tcW w:w="7166" w:type="dxa"/>
            <w:gridSpan w:val="2"/>
            <w:tcBorders>
              <w:top w:val="double" w:sz="4" w:space="0" w:color="auto"/>
              <w:bottom w:val="single" w:sz="4" w:space="0" w:color="auto"/>
            </w:tcBorders>
          </w:tcPr>
          <w:p w:rsidR="00AE6008" w:rsidRPr="00AE6008" w:rsidRDefault="00AE6008" w:rsidP="00AE6008">
            <w:pPr>
              <w:spacing w:before="80" w:after="80"/>
              <w:rPr>
                <w:b/>
                <w:sz w:val="22"/>
                <w:szCs w:val="22"/>
              </w:rPr>
            </w:pPr>
            <w:r w:rsidRPr="00AE6008">
              <w:rPr>
                <w:b/>
                <w:sz w:val="22"/>
                <w:szCs w:val="22"/>
              </w:rPr>
              <w:t xml:space="preserve">TOTAL </w:t>
            </w:r>
          </w:p>
        </w:tc>
        <w:tc>
          <w:tcPr>
            <w:tcW w:w="2070" w:type="dxa"/>
            <w:tcBorders>
              <w:top w:val="double" w:sz="4" w:space="0" w:color="auto"/>
              <w:bottom w:val="single" w:sz="4" w:space="0" w:color="auto"/>
            </w:tcBorders>
          </w:tcPr>
          <w:p w:rsidR="00AE6008" w:rsidRPr="00AE6008" w:rsidRDefault="00AE6008" w:rsidP="00AE6008">
            <w:pPr>
              <w:keepNext/>
              <w:spacing w:before="60"/>
              <w:jc w:val="center"/>
              <w:outlineLvl w:val="3"/>
              <w:rPr>
                <w:b/>
                <w:bCs/>
                <w:sz w:val="22"/>
                <w:szCs w:val="22"/>
              </w:rPr>
            </w:pPr>
            <w:r w:rsidRPr="00AE6008">
              <w:rPr>
                <w:b/>
                <w:bCs/>
                <w:sz w:val="22"/>
                <w:szCs w:val="22"/>
              </w:rPr>
              <w:t>12</w:t>
            </w:r>
          </w:p>
        </w:tc>
        <w:tc>
          <w:tcPr>
            <w:tcW w:w="1474" w:type="dxa"/>
            <w:tcBorders>
              <w:top w:val="double" w:sz="4" w:space="0" w:color="auto"/>
              <w:bottom w:val="single" w:sz="4" w:space="0" w:color="auto"/>
            </w:tcBorders>
          </w:tcPr>
          <w:p w:rsidR="00AE6008" w:rsidRPr="00AE6008" w:rsidRDefault="00AE6008" w:rsidP="00AE6008">
            <w:pPr>
              <w:jc w:val="center"/>
              <w:rPr>
                <w:b/>
                <w:color w:val="000000"/>
                <w:sz w:val="22"/>
                <w:szCs w:val="22"/>
              </w:rPr>
            </w:pPr>
            <w:r>
              <w:rPr>
                <w:b/>
                <w:color w:val="000000"/>
                <w:sz w:val="22"/>
                <w:szCs w:val="22"/>
              </w:rPr>
              <w:t>$</w:t>
            </w:r>
            <w:r w:rsidRPr="00AE6008">
              <w:rPr>
                <w:b/>
                <w:color w:val="000000"/>
                <w:sz w:val="22"/>
                <w:szCs w:val="22"/>
              </w:rPr>
              <w:t>437,257</w:t>
            </w:r>
          </w:p>
        </w:tc>
      </w:tr>
    </w:tbl>
    <w:p w:rsidR="0059178C" w:rsidRDefault="0059178C" w:rsidP="0059178C">
      <w:pPr>
        <w:widowControl/>
        <w:autoSpaceDE w:val="0"/>
        <w:autoSpaceDN w:val="0"/>
        <w:adjustRightInd w:val="0"/>
      </w:pPr>
    </w:p>
    <w:p w:rsidR="00201172" w:rsidRDefault="00201172"/>
    <w:p w:rsidR="00AE6008" w:rsidRDefault="00AE6008"/>
    <w:p w:rsidR="00AE6008" w:rsidRDefault="00AE6008"/>
    <w:p w:rsidR="00AE6008" w:rsidRDefault="00AE6008"/>
    <w:p w:rsidR="00AE6008" w:rsidRDefault="00AE6008"/>
    <w:p w:rsidR="00AE6008" w:rsidRDefault="00AE6008"/>
    <w:p w:rsidR="00AE6008" w:rsidRDefault="00AE6008"/>
    <w:p w:rsidR="00AE6008" w:rsidRDefault="00AE6008"/>
    <w:p w:rsidR="00AE6008" w:rsidRDefault="00AE6008"/>
    <w:p w:rsidR="00AE6008" w:rsidRDefault="00AE6008"/>
    <w:p w:rsidR="00AE6008" w:rsidRDefault="00AE6008"/>
    <w:p w:rsidR="00AE6008" w:rsidRDefault="00AE6008"/>
    <w:p w:rsidR="00AE6008" w:rsidRDefault="00AE6008"/>
    <w:p w:rsidR="00AE6008" w:rsidRDefault="00AE6008"/>
    <w:p w:rsidR="00AE6008" w:rsidRDefault="00AE6008"/>
    <w:p w:rsidR="00AE6008" w:rsidRDefault="00AE6008"/>
    <w:p w:rsidR="00AE6008" w:rsidRDefault="00AE6008"/>
    <w:p w:rsidR="00AE6008" w:rsidRDefault="00AE6008"/>
    <w:tbl>
      <w:tblPr>
        <w:tblpPr w:leftFromText="180" w:rightFromText="180" w:vertAnchor="text" w:horzAnchor="margin" w:tblpXSpec="center" w:tblpY="-58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980"/>
        <w:gridCol w:w="3060"/>
        <w:gridCol w:w="2430"/>
      </w:tblGrid>
      <w:tr w:rsidR="00AE6008" w:rsidRPr="00AE6008" w:rsidTr="00AE6008">
        <w:trPr>
          <w:cantSplit/>
        </w:trPr>
        <w:tc>
          <w:tcPr>
            <w:tcW w:w="3438" w:type="dxa"/>
            <w:tcBorders>
              <w:top w:val="nil"/>
              <w:left w:val="nil"/>
              <w:bottom w:val="nil"/>
              <w:right w:val="nil"/>
            </w:tcBorders>
            <w:hideMark/>
          </w:tcPr>
          <w:p w:rsidR="00AE6008" w:rsidRPr="00AE6008" w:rsidRDefault="00AE6008" w:rsidP="00B17F7A">
            <w:pPr>
              <w:rPr>
                <w:b/>
                <w:snapToGrid/>
              </w:rPr>
            </w:pPr>
            <w:r w:rsidRPr="00AE6008">
              <w:rPr>
                <w:b/>
              </w:rPr>
              <w:lastRenderedPageBreak/>
              <w:t xml:space="preserve">NAME OF GRANT PROGRAM: </w:t>
            </w:r>
          </w:p>
        </w:tc>
        <w:tc>
          <w:tcPr>
            <w:tcW w:w="5040" w:type="dxa"/>
            <w:gridSpan w:val="2"/>
            <w:tcBorders>
              <w:top w:val="nil"/>
              <w:left w:val="nil"/>
              <w:bottom w:val="nil"/>
              <w:right w:val="nil"/>
            </w:tcBorders>
            <w:hideMark/>
          </w:tcPr>
          <w:p w:rsidR="00AE6008" w:rsidRDefault="00AE6008" w:rsidP="00B17F7A">
            <w:pPr>
              <w:rPr>
                <w:b/>
              </w:rPr>
            </w:pPr>
            <w:r w:rsidRPr="00AE6008">
              <w:rPr>
                <w:b/>
              </w:rPr>
              <w:t>Supplementary Support to Districts for Enhancing Data Use Throughout the School Year</w:t>
            </w:r>
          </w:p>
          <w:p w:rsidR="00B17F7A" w:rsidRPr="00B17F7A" w:rsidRDefault="00B17F7A" w:rsidP="00B17F7A">
            <w:pPr>
              <w:rPr>
                <w:b/>
              </w:rPr>
            </w:pPr>
          </w:p>
        </w:tc>
        <w:tc>
          <w:tcPr>
            <w:tcW w:w="2430" w:type="dxa"/>
            <w:tcBorders>
              <w:top w:val="nil"/>
              <w:left w:val="nil"/>
              <w:bottom w:val="nil"/>
              <w:right w:val="nil"/>
            </w:tcBorders>
            <w:hideMark/>
          </w:tcPr>
          <w:p w:rsidR="00AE6008" w:rsidRPr="00AE6008" w:rsidRDefault="00AE6008" w:rsidP="00AE6008">
            <w:pPr>
              <w:spacing w:after="120"/>
              <w:jc w:val="both"/>
              <w:rPr>
                <w:szCs w:val="24"/>
              </w:rPr>
            </w:pPr>
            <w:r w:rsidRPr="00AE6008">
              <w:rPr>
                <w:b/>
                <w:szCs w:val="24"/>
              </w:rPr>
              <w:t>FUND CODE:</w:t>
            </w:r>
            <w:r w:rsidRPr="00AE6008">
              <w:rPr>
                <w:szCs w:val="24"/>
              </w:rPr>
              <w:t xml:space="preserve"> 111</w:t>
            </w:r>
          </w:p>
        </w:tc>
      </w:tr>
      <w:tr w:rsidR="00AE6008" w:rsidRPr="00AE6008" w:rsidTr="00AE6008">
        <w:trPr>
          <w:cantSplit/>
        </w:trPr>
        <w:tc>
          <w:tcPr>
            <w:tcW w:w="3438" w:type="dxa"/>
            <w:tcBorders>
              <w:top w:val="nil"/>
              <w:left w:val="nil"/>
              <w:bottom w:val="nil"/>
              <w:right w:val="nil"/>
            </w:tcBorders>
            <w:hideMark/>
          </w:tcPr>
          <w:p w:rsidR="00AE6008" w:rsidRPr="00AE6008" w:rsidRDefault="00AE6008" w:rsidP="00B17F7A">
            <w:pPr>
              <w:spacing w:after="120"/>
              <w:jc w:val="both"/>
              <w:rPr>
                <w:b/>
                <w:szCs w:val="24"/>
              </w:rPr>
            </w:pPr>
            <w:r w:rsidRPr="00AE6008">
              <w:rPr>
                <w:b/>
                <w:szCs w:val="24"/>
              </w:rPr>
              <w:t xml:space="preserve">FUNDS ALLOCATED: </w:t>
            </w:r>
          </w:p>
        </w:tc>
        <w:tc>
          <w:tcPr>
            <w:tcW w:w="7470" w:type="dxa"/>
            <w:gridSpan w:val="3"/>
            <w:tcBorders>
              <w:top w:val="nil"/>
              <w:left w:val="nil"/>
              <w:bottom w:val="nil"/>
              <w:right w:val="nil"/>
            </w:tcBorders>
            <w:hideMark/>
          </w:tcPr>
          <w:p w:rsidR="00AE6008" w:rsidRPr="00AE6008" w:rsidRDefault="00AE6008" w:rsidP="00AE6008">
            <w:pPr>
              <w:spacing w:after="120"/>
              <w:jc w:val="both"/>
              <w:rPr>
                <w:szCs w:val="24"/>
              </w:rPr>
            </w:pPr>
            <w:r w:rsidRPr="00AE6008">
              <w:rPr>
                <w:szCs w:val="24"/>
              </w:rPr>
              <w:t>$200,000 (Federal)</w:t>
            </w:r>
          </w:p>
        </w:tc>
      </w:tr>
      <w:tr w:rsidR="00AE6008" w:rsidRPr="00AE6008" w:rsidTr="00AE6008">
        <w:trPr>
          <w:cantSplit/>
        </w:trPr>
        <w:tc>
          <w:tcPr>
            <w:tcW w:w="3438" w:type="dxa"/>
            <w:tcBorders>
              <w:top w:val="nil"/>
              <w:left w:val="nil"/>
              <w:bottom w:val="nil"/>
              <w:right w:val="nil"/>
            </w:tcBorders>
            <w:hideMark/>
          </w:tcPr>
          <w:p w:rsidR="00AE6008" w:rsidRPr="00AE6008" w:rsidRDefault="00AE6008" w:rsidP="00AE6008">
            <w:pPr>
              <w:spacing w:after="120"/>
              <w:jc w:val="both"/>
              <w:rPr>
                <w:b/>
                <w:szCs w:val="24"/>
              </w:rPr>
            </w:pPr>
            <w:r w:rsidRPr="00AE6008">
              <w:rPr>
                <w:b/>
                <w:szCs w:val="24"/>
              </w:rPr>
              <w:t>FUNDS REQUESTED:</w:t>
            </w:r>
          </w:p>
        </w:tc>
        <w:tc>
          <w:tcPr>
            <w:tcW w:w="7470" w:type="dxa"/>
            <w:gridSpan w:val="3"/>
            <w:tcBorders>
              <w:top w:val="nil"/>
              <w:left w:val="nil"/>
              <w:bottom w:val="nil"/>
              <w:right w:val="nil"/>
            </w:tcBorders>
            <w:hideMark/>
          </w:tcPr>
          <w:p w:rsidR="00AE6008" w:rsidRPr="00AE6008" w:rsidRDefault="00AE6008" w:rsidP="00AE6008">
            <w:pPr>
              <w:spacing w:after="120"/>
              <w:jc w:val="both"/>
              <w:rPr>
                <w:szCs w:val="24"/>
              </w:rPr>
            </w:pPr>
            <w:r w:rsidRPr="00AE6008">
              <w:rPr>
                <w:szCs w:val="24"/>
              </w:rPr>
              <w:t>$187,257</w:t>
            </w:r>
          </w:p>
        </w:tc>
      </w:tr>
      <w:tr w:rsidR="00AE6008" w:rsidRPr="00AE6008" w:rsidTr="00AE6008">
        <w:trPr>
          <w:cantSplit/>
        </w:trPr>
        <w:tc>
          <w:tcPr>
            <w:tcW w:w="10908" w:type="dxa"/>
            <w:gridSpan w:val="4"/>
            <w:tcBorders>
              <w:top w:val="nil"/>
              <w:left w:val="nil"/>
              <w:bottom w:val="nil"/>
              <w:right w:val="nil"/>
            </w:tcBorders>
            <w:hideMark/>
          </w:tcPr>
          <w:p w:rsidR="00AE6008" w:rsidRPr="00AE6008" w:rsidRDefault="00AE6008" w:rsidP="00AE6008">
            <w:pPr>
              <w:spacing w:after="240"/>
              <w:rPr>
                <w:color w:val="000000"/>
                <w:szCs w:val="24"/>
              </w:rPr>
            </w:pPr>
            <w:r w:rsidRPr="00AE6008">
              <w:rPr>
                <w:b/>
                <w:szCs w:val="24"/>
              </w:rPr>
              <w:t xml:space="preserve">PURPOSE: </w:t>
            </w:r>
            <w:r w:rsidRPr="00AE6008">
              <w:rPr>
                <w:color w:val="000000"/>
                <w:szCs w:val="24"/>
              </w:rPr>
              <w:t xml:space="preserve">The purpose of this competitive funding opportunity is to provide supplementary support to school districts to improve </w:t>
            </w:r>
            <w:r w:rsidRPr="00AE6008">
              <w:rPr>
                <w:b/>
                <w:color w:val="000000"/>
                <w:szCs w:val="24"/>
              </w:rPr>
              <w:t>district data practices for using early warning data</w:t>
            </w:r>
            <w:r w:rsidRPr="00AE6008">
              <w:rPr>
                <w:color w:val="000000"/>
                <w:szCs w:val="24"/>
              </w:rPr>
              <w:t xml:space="preserve"> alongside other resources in a </w:t>
            </w:r>
            <w:r w:rsidRPr="00AE6008">
              <w:rPr>
                <w:b/>
                <w:color w:val="000000"/>
                <w:szCs w:val="24"/>
              </w:rPr>
              <w:t>thoughtful cycle of inquiry</w:t>
            </w:r>
            <w:r w:rsidRPr="00AE6008">
              <w:rPr>
                <w:color w:val="000000"/>
                <w:szCs w:val="24"/>
              </w:rPr>
              <w:t xml:space="preserve"> throughout the school year. This intent is to improve the likelihood that students will receive appropriate supports and that, over time, district performance on key academic milestones will increase</w:t>
            </w:r>
            <w:r>
              <w:rPr>
                <w:color w:val="000000"/>
                <w:szCs w:val="24"/>
              </w:rPr>
              <w:t>.</w:t>
            </w:r>
          </w:p>
        </w:tc>
      </w:tr>
      <w:tr w:rsidR="00AE6008" w:rsidRPr="00AE6008" w:rsidTr="00AE6008">
        <w:tc>
          <w:tcPr>
            <w:tcW w:w="5418" w:type="dxa"/>
            <w:gridSpan w:val="2"/>
            <w:tcBorders>
              <w:top w:val="nil"/>
              <w:left w:val="nil"/>
              <w:bottom w:val="nil"/>
              <w:right w:val="nil"/>
            </w:tcBorders>
            <w:hideMark/>
          </w:tcPr>
          <w:p w:rsidR="00AE6008" w:rsidRPr="00AE6008" w:rsidRDefault="00AE6008" w:rsidP="00AE6008">
            <w:pPr>
              <w:spacing w:after="120"/>
              <w:jc w:val="both"/>
              <w:rPr>
                <w:b/>
                <w:szCs w:val="24"/>
              </w:rPr>
            </w:pPr>
            <w:r w:rsidRPr="00AE6008">
              <w:rPr>
                <w:b/>
                <w:szCs w:val="24"/>
              </w:rPr>
              <w:t>NUMBER OF PROPOSALS RECEIVED:</w:t>
            </w:r>
          </w:p>
        </w:tc>
        <w:tc>
          <w:tcPr>
            <w:tcW w:w="5490" w:type="dxa"/>
            <w:gridSpan w:val="2"/>
            <w:tcBorders>
              <w:top w:val="nil"/>
              <w:left w:val="nil"/>
              <w:bottom w:val="nil"/>
              <w:right w:val="nil"/>
            </w:tcBorders>
            <w:hideMark/>
          </w:tcPr>
          <w:p w:rsidR="00AE6008" w:rsidRPr="00AE6008" w:rsidRDefault="00AE6008" w:rsidP="00AE6008">
            <w:pPr>
              <w:spacing w:after="120"/>
              <w:jc w:val="both"/>
              <w:rPr>
                <w:szCs w:val="24"/>
              </w:rPr>
            </w:pPr>
            <w:r w:rsidRPr="00AE6008">
              <w:rPr>
                <w:szCs w:val="24"/>
              </w:rPr>
              <w:t>24</w:t>
            </w:r>
          </w:p>
        </w:tc>
      </w:tr>
      <w:tr w:rsidR="00AE6008" w:rsidRPr="00AE6008" w:rsidTr="00AE6008">
        <w:trPr>
          <w:trHeight w:val="224"/>
        </w:trPr>
        <w:tc>
          <w:tcPr>
            <w:tcW w:w="5418" w:type="dxa"/>
            <w:gridSpan w:val="2"/>
            <w:tcBorders>
              <w:top w:val="nil"/>
              <w:left w:val="nil"/>
              <w:bottom w:val="nil"/>
              <w:right w:val="nil"/>
            </w:tcBorders>
            <w:hideMark/>
          </w:tcPr>
          <w:p w:rsidR="00AE6008" w:rsidRPr="00AE6008" w:rsidRDefault="00AE6008" w:rsidP="00AE6008">
            <w:pPr>
              <w:spacing w:after="120"/>
              <w:jc w:val="both"/>
              <w:rPr>
                <w:b/>
                <w:szCs w:val="24"/>
              </w:rPr>
            </w:pPr>
            <w:r w:rsidRPr="00AE6008">
              <w:rPr>
                <w:b/>
                <w:szCs w:val="24"/>
              </w:rPr>
              <w:t xml:space="preserve">NUMBER OF PROPOSALS RECOMMENDED: </w:t>
            </w:r>
          </w:p>
        </w:tc>
        <w:tc>
          <w:tcPr>
            <w:tcW w:w="5490" w:type="dxa"/>
            <w:gridSpan w:val="2"/>
            <w:tcBorders>
              <w:top w:val="nil"/>
              <w:left w:val="nil"/>
              <w:bottom w:val="nil"/>
              <w:right w:val="nil"/>
            </w:tcBorders>
            <w:hideMark/>
          </w:tcPr>
          <w:p w:rsidR="00AE6008" w:rsidRPr="00AE6008" w:rsidRDefault="00AE6008" w:rsidP="00AE6008">
            <w:pPr>
              <w:spacing w:after="120"/>
              <w:jc w:val="both"/>
              <w:rPr>
                <w:szCs w:val="24"/>
              </w:rPr>
            </w:pPr>
            <w:r w:rsidRPr="00AE6008">
              <w:rPr>
                <w:szCs w:val="24"/>
              </w:rPr>
              <w:t>10</w:t>
            </w:r>
          </w:p>
        </w:tc>
      </w:tr>
      <w:tr w:rsidR="00AE6008" w:rsidRPr="00AE6008" w:rsidTr="00AE6008">
        <w:trPr>
          <w:trHeight w:val="117"/>
        </w:trPr>
        <w:tc>
          <w:tcPr>
            <w:tcW w:w="5418" w:type="dxa"/>
            <w:gridSpan w:val="2"/>
            <w:tcBorders>
              <w:top w:val="nil"/>
              <w:left w:val="nil"/>
              <w:bottom w:val="nil"/>
              <w:right w:val="nil"/>
            </w:tcBorders>
            <w:hideMark/>
          </w:tcPr>
          <w:p w:rsidR="00B17F7A" w:rsidRPr="00AE6008" w:rsidRDefault="00AE6008" w:rsidP="00AE6008">
            <w:pPr>
              <w:rPr>
                <w:b/>
              </w:rPr>
            </w:pPr>
            <w:r w:rsidRPr="00AE6008">
              <w:rPr>
                <w:b/>
              </w:rPr>
              <w:t>NUMBER OF PROPOSALS NOT RECOMMENDED:</w:t>
            </w:r>
          </w:p>
        </w:tc>
        <w:tc>
          <w:tcPr>
            <w:tcW w:w="5490" w:type="dxa"/>
            <w:gridSpan w:val="2"/>
            <w:tcBorders>
              <w:top w:val="nil"/>
              <w:left w:val="nil"/>
              <w:bottom w:val="nil"/>
              <w:right w:val="nil"/>
            </w:tcBorders>
            <w:hideMark/>
          </w:tcPr>
          <w:p w:rsidR="00AE6008" w:rsidRDefault="00AE6008" w:rsidP="00AE6008">
            <w:pPr>
              <w:spacing w:after="120"/>
              <w:jc w:val="both"/>
              <w:rPr>
                <w:szCs w:val="24"/>
              </w:rPr>
            </w:pPr>
            <w:r w:rsidRPr="00AE6008">
              <w:rPr>
                <w:szCs w:val="24"/>
              </w:rPr>
              <w:t>14</w:t>
            </w:r>
          </w:p>
          <w:p w:rsidR="00B17F7A" w:rsidRPr="00AE6008" w:rsidRDefault="00B17F7A" w:rsidP="00AE6008">
            <w:pPr>
              <w:spacing w:after="120"/>
              <w:jc w:val="both"/>
              <w:rPr>
                <w:szCs w:val="24"/>
              </w:rPr>
            </w:pPr>
          </w:p>
        </w:tc>
      </w:tr>
      <w:tr w:rsidR="00AE6008" w:rsidRPr="00AE6008" w:rsidTr="00AE6008">
        <w:trPr>
          <w:cantSplit/>
          <w:trHeight w:val="828"/>
        </w:trPr>
        <w:tc>
          <w:tcPr>
            <w:tcW w:w="10908" w:type="dxa"/>
            <w:gridSpan w:val="4"/>
            <w:tcBorders>
              <w:top w:val="nil"/>
              <w:left w:val="nil"/>
              <w:bottom w:val="nil"/>
              <w:right w:val="nil"/>
            </w:tcBorders>
          </w:tcPr>
          <w:p w:rsidR="00AE6008" w:rsidRPr="00AE6008" w:rsidRDefault="00AE6008" w:rsidP="00AE6008">
            <w:pPr>
              <w:rPr>
                <w:b/>
              </w:rPr>
            </w:pPr>
            <w:r w:rsidRPr="00AE6008">
              <w:rPr>
                <w:b/>
              </w:rPr>
              <w:t xml:space="preserve">RESULT OF FUNDING: </w:t>
            </w:r>
          </w:p>
          <w:p w:rsidR="00AE6008" w:rsidRPr="00AE6008" w:rsidRDefault="00AE6008" w:rsidP="00AE6008">
            <w:pPr>
              <w:pStyle w:val="ListParagraph"/>
              <w:numPr>
                <w:ilvl w:val="0"/>
                <w:numId w:val="4"/>
              </w:numPr>
              <w:rPr>
                <w:sz w:val="24"/>
                <w:szCs w:val="24"/>
              </w:rPr>
            </w:pPr>
            <w:r w:rsidRPr="00AE6008">
              <w:rPr>
                <w:sz w:val="24"/>
                <w:szCs w:val="24"/>
              </w:rPr>
              <w:t xml:space="preserve">Strengthen districts’ use of student data to understand and address the needs of students at risk of missing one or more academic milestones. </w:t>
            </w:r>
          </w:p>
          <w:p w:rsidR="00AE6008" w:rsidRPr="00AE6008" w:rsidRDefault="00AE6008" w:rsidP="00AE6008">
            <w:pPr>
              <w:pStyle w:val="ListParagraph"/>
              <w:numPr>
                <w:ilvl w:val="0"/>
                <w:numId w:val="4"/>
              </w:numPr>
              <w:rPr>
                <w:sz w:val="24"/>
                <w:szCs w:val="24"/>
              </w:rPr>
            </w:pPr>
            <w:r w:rsidRPr="00AE6008">
              <w:rPr>
                <w:sz w:val="24"/>
                <w:szCs w:val="24"/>
              </w:rPr>
              <w:t>Districts may accomplish this through development of new tools or resources; re-thinking teaming and communication structures; enhancing data routines; or other justified innovations to improve student educational outcomes aligned with the Early Warning Implementation Cycle.</w:t>
            </w:r>
          </w:p>
          <w:tbl>
            <w:tblPr>
              <w:tblpPr w:leftFromText="180" w:rightFromText="180" w:vertAnchor="text" w:horzAnchor="margin" w:tblpY="113"/>
              <w:tblW w:w="10830" w:type="dxa"/>
              <w:tblLayout w:type="fixed"/>
              <w:tblCellMar>
                <w:left w:w="30" w:type="dxa"/>
                <w:right w:w="30" w:type="dxa"/>
              </w:tblCellMar>
              <w:tblLook w:val="04A0" w:firstRow="1" w:lastRow="0" w:firstColumn="1" w:lastColumn="0" w:noHBand="0" w:noVBand="1"/>
            </w:tblPr>
            <w:tblGrid>
              <w:gridCol w:w="9390"/>
              <w:gridCol w:w="1440"/>
            </w:tblGrid>
            <w:tr w:rsidR="00AE6008" w:rsidRPr="00AE6008" w:rsidTr="005C3CF4">
              <w:trPr>
                <w:cantSplit/>
                <w:trHeight w:val="264"/>
              </w:trPr>
              <w:tc>
                <w:tcPr>
                  <w:tcW w:w="9390" w:type="dxa"/>
                  <w:tcBorders>
                    <w:top w:val="single" w:sz="6" w:space="0" w:color="auto"/>
                    <w:left w:val="single" w:sz="6" w:space="0" w:color="auto"/>
                    <w:bottom w:val="double" w:sz="4" w:space="0" w:color="auto"/>
                    <w:right w:val="single" w:sz="6" w:space="0" w:color="auto"/>
                  </w:tcBorders>
                  <w:hideMark/>
                </w:tcPr>
                <w:p w:rsidR="00AE6008" w:rsidRPr="00AE6008" w:rsidRDefault="00AE6008" w:rsidP="00AE6008">
                  <w:pPr>
                    <w:spacing w:before="20" w:after="20"/>
                    <w:jc w:val="center"/>
                    <w:rPr>
                      <w:b/>
                      <w:color w:val="000000"/>
                      <w:szCs w:val="24"/>
                    </w:rPr>
                  </w:pPr>
                  <w:r w:rsidRPr="00AE6008">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hideMark/>
                </w:tcPr>
                <w:p w:rsidR="00AE6008" w:rsidRPr="00AE6008" w:rsidRDefault="00AE6008" w:rsidP="00AE6008">
                  <w:pPr>
                    <w:spacing w:before="20" w:after="20"/>
                    <w:jc w:val="center"/>
                    <w:rPr>
                      <w:b/>
                      <w:color w:val="000000"/>
                      <w:szCs w:val="24"/>
                    </w:rPr>
                  </w:pPr>
                  <w:r w:rsidRPr="00AE6008">
                    <w:rPr>
                      <w:b/>
                      <w:color w:val="000000"/>
                      <w:szCs w:val="24"/>
                    </w:rPr>
                    <w:t>AMOUNTS</w:t>
                  </w:r>
                </w:p>
              </w:tc>
            </w:tr>
            <w:tr w:rsidR="00AE6008" w:rsidRPr="00AE6008" w:rsidTr="005C3CF4">
              <w:trPr>
                <w:cantSplit/>
                <w:trHeight w:val="50"/>
              </w:trPr>
              <w:tc>
                <w:tcPr>
                  <w:tcW w:w="9390" w:type="dxa"/>
                  <w:tcBorders>
                    <w:top w:val="single" w:sz="6" w:space="0" w:color="auto"/>
                    <w:left w:val="single" w:sz="6" w:space="0" w:color="auto"/>
                    <w:bottom w:val="single" w:sz="6" w:space="0" w:color="auto"/>
                    <w:right w:val="single" w:sz="6" w:space="0" w:color="auto"/>
                  </w:tcBorders>
                  <w:hideMark/>
                </w:tcPr>
                <w:p w:rsidR="00AE6008" w:rsidRPr="00AE6008" w:rsidRDefault="00AE6008" w:rsidP="00AE6008">
                  <w:pPr>
                    <w:rPr>
                      <w:snapToGrid/>
                      <w:szCs w:val="24"/>
                    </w:rPr>
                  </w:pPr>
                  <w:r w:rsidRPr="00AE6008">
                    <w:rPr>
                      <w:szCs w:val="24"/>
                    </w:rPr>
                    <w:t>Bellingham Public Schools</w:t>
                  </w:r>
                </w:p>
              </w:tc>
              <w:tc>
                <w:tcPr>
                  <w:tcW w:w="1440" w:type="dxa"/>
                  <w:tcBorders>
                    <w:top w:val="single" w:sz="6" w:space="0" w:color="auto"/>
                    <w:left w:val="single" w:sz="6" w:space="0" w:color="auto"/>
                    <w:bottom w:val="single" w:sz="6" w:space="0" w:color="auto"/>
                    <w:right w:val="single" w:sz="6" w:space="0" w:color="auto"/>
                  </w:tcBorders>
                  <w:hideMark/>
                </w:tcPr>
                <w:p w:rsidR="00AE6008" w:rsidRPr="00AE6008" w:rsidRDefault="00AE6008" w:rsidP="00AE6008">
                  <w:pPr>
                    <w:jc w:val="right"/>
                    <w:rPr>
                      <w:szCs w:val="24"/>
                    </w:rPr>
                  </w:pPr>
                  <w:r w:rsidRPr="00AE6008">
                    <w:rPr>
                      <w:szCs w:val="24"/>
                    </w:rPr>
                    <w:t>$20,000</w:t>
                  </w:r>
                </w:p>
              </w:tc>
            </w:tr>
            <w:tr w:rsidR="00AE6008" w:rsidRPr="00AE6008" w:rsidTr="005C3CF4">
              <w:trPr>
                <w:cantSplit/>
                <w:trHeight w:val="65"/>
              </w:trPr>
              <w:tc>
                <w:tcPr>
                  <w:tcW w:w="9390" w:type="dxa"/>
                  <w:tcBorders>
                    <w:top w:val="single" w:sz="6" w:space="0" w:color="auto"/>
                    <w:left w:val="single" w:sz="6" w:space="0" w:color="auto"/>
                    <w:bottom w:val="single" w:sz="6" w:space="0" w:color="auto"/>
                    <w:right w:val="single" w:sz="6" w:space="0" w:color="auto"/>
                  </w:tcBorders>
                  <w:hideMark/>
                </w:tcPr>
                <w:p w:rsidR="00AE6008" w:rsidRPr="00AE6008" w:rsidRDefault="00AE6008" w:rsidP="00AE6008">
                  <w:pPr>
                    <w:rPr>
                      <w:szCs w:val="24"/>
                    </w:rPr>
                  </w:pPr>
                  <w:r w:rsidRPr="00AE6008">
                    <w:rPr>
                      <w:szCs w:val="24"/>
                    </w:rPr>
                    <w:t>Beverly Public Schools</w:t>
                  </w:r>
                </w:p>
              </w:tc>
              <w:tc>
                <w:tcPr>
                  <w:tcW w:w="1440" w:type="dxa"/>
                  <w:tcBorders>
                    <w:top w:val="single" w:sz="6" w:space="0" w:color="auto"/>
                    <w:left w:val="single" w:sz="6" w:space="0" w:color="auto"/>
                    <w:bottom w:val="single" w:sz="6" w:space="0" w:color="auto"/>
                    <w:right w:val="single" w:sz="6" w:space="0" w:color="auto"/>
                  </w:tcBorders>
                  <w:hideMark/>
                </w:tcPr>
                <w:p w:rsidR="00AE6008" w:rsidRPr="00AE6008" w:rsidRDefault="00AE6008" w:rsidP="00AE6008">
                  <w:pPr>
                    <w:jc w:val="right"/>
                    <w:rPr>
                      <w:szCs w:val="24"/>
                    </w:rPr>
                  </w:pPr>
                  <w:r>
                    <w:rPr>
                      <w:szCs w:val="24"/>
                    </w:rPr>
                    <w:t>$</w:t>
                  </w:r>
                  <w:r w:rsidRPr="00AE6008">
                    <w:rPr>
                      <w:szCs w:val="24"/>
                    </w:rPr>
                    <w:t>20,000</w:t>
                  </w:r>
                </w:p>
              </w:tc>
            </w:tr>
            <w:tr w:rsidR="00AE6008" w:rsidRPr="00AE6008" w:rsidTr="005C3CF4">
              <w:trPr>
                <w:cantSplit/>
                <w:trHeight w:val="65"/>
              </w:trPr>
              <w:tc>
                <w:tcPr>
                  <w:tcW w:w="9390" w:type="dxa"/>
                  <w:tcBorders>
                    <w:top w:val="single" w:sz="6" w:space="0" w:color="auto"/>
                    <w:left w:val="single" w:sz="6" w:space="0" w:color="auto"/>
                    <w:bottom w:val="single" w:sz="6" w:space="0" w:color="auto"/>
                    <w:right w:val="single" w:sz="6" w:space="0" w:color="auto"/>
                  </w:tcBorders>
                  <w:hideMark/>
                </w:tcPr>
                <w:p w:rsidR="00AE6008" w:rsidRPr="00AE6008" w:rsidRDefault="00AE6008" w:rsidP="00AE6008">
                  <w:pPr>
                    <w:rPr>
                      <w:szCs w:val="24"/>
                    </w:rPr>
                  </w:pPr>
                  <w:r w:rsidRPr="00AE6008">
                    <w:rPr>
                      <w:szCs w:val="24"/>
                    </w:rPr>
                    <w:t>Boston Preparatory Charter School</w:t>
                  </w:r>
                </w:p>
              </w:tc>
              <w:tc>
                <w:tcPr>
                  <w:tcW w:w="1440" w:type="dxa"/>
                  <w:tcBorders>
                    <w:top w:val="single" w:sz="6" w:space="0" w:color="auto"/>
                    <w:left w:val="single" w:sz="6" w:space="0" w:color="auto"/>
                    <w:bottom w:val="single" w:sz="6" w:space="0" w:color="auto"/>
                    <w:right w:val="single" w:sz="6" w:space="0" w:color="auto"/>
                  </w:tcBorders>
                  <w:hideMark/>
                </w:tcPr>
                <w:p w:rsidR="00AE6008" w:rsidRPr="00AE6008" w:rsidRDefault="00AE6008" w:rsidP="00AE6008">
                  <w:pPr>
                    <w:jc w:val="right"/>
                    <w:rPr>
                      <w:szCs w:val="24"/>
                    </w:rPr>
                  </w:pPr>
                  <w:r>
                    <w:rPr>
                      <w:szCs w:val="24"/>
                    </w:rPr>
                    <w:t>$</w:t>
                  </w:r>
                  <w:r w:rsidRPr="00AE6008">
                    <w:rPr>
                      <w:szCs w:val="24"/>
                    </w:rPr>
                    <w:t>19,986</w:t>
                  </w:r>
                </w:p>
              </w:tc>
            </w:tr>
            <w:tr w:rsidR="00AE6008" w:rsidRPr="00AE6008" w:rsidTr="005C3CF4">
              <w:trPr>
                <w:cantSplit/>
                <w:trHeight w:val="65"/>
              </w:trPr>
              <w:tc>
                <w:tcPr>
                  <w:tcW w:w="9390" w:type="dxa"/>
                  <w:tcBorders>
                    <w:top w:val="single" w:sz="6" w:space="0" w:color="auto"/>
                    <w:left w:val="single" w:sz="6" w:space="0" w:color="auto"/>
                    <w:bottom w:val="single" w:sz="6" w:space="0" w:color="auto"/>
                    <w:right w:val="single" w:sz="6" w:space="0" w:color="auto"/>
                  </w:tcBorders>
                  <w:hideMark/>
                </w:tcPr>
                <w:p w:rsidR="00AE6008" w:rsidRPr="00AE6008" w:rsidRDefault="00AE6008" w:rsidP="00AE6008">
                  <w:pPr>
                    <w:rPr>
                      <w:szCs w:val="24"/>
                    </w:rPr>
                  </w:pPr>
                  <w:r w:rsidRPr="00AE6008">
                    <w:rPr>
                      <w:szCs w:val="24"/>
                    </w:rPr>
                    <w:t>Brockton Public Schools</w:t>
                  </w:r>
                </w:p>
              </w:tc>
              <w:tc>
                <w:tcPr>
                  <w:tcW w:w="1440" w:type="dxa"/>
                  <w:tcBorders>
                    <w:top w:val="single" w:sz="6" w:space="0" w:color="auto"/>
                    <w:left w:val="single" w:sz="6" w:space="0" w:color="auto"/>
                    <w:bottom w:val="single" w:sz="6" w:space="0" w:color="auto"/>
                    <w:right w:val="single" w:sz="6" w:space="0" w:color="auto"/>
                  </w:tcBorders>
                  <w:hideMark/>
                </w:tcPr>
                <w:p w:rsidR="00AE6008" w:rsidRPr="00AE6008" w:rsidRDefault="00AE6008" w:rsidP="00AE6008">
                  <w:pPr>
                    <w:jc w:val="right"/>
                    <w:rPr>
                      <w:szCs w:val="24"/>
                    </w:rPr>
                  </w:pPr>
                  <w:r>
                    <w:rPr>
                      <w:szCs w:val="24"/>
                    </w:rPr>
                    <w:t>$</w:t>
                  </w:r>
                  <w:r w:rsidRPr="00AE6008">
                    <w:rPr>
                      <w:szCs w:val="24"/>
                    </w:rPr>
                    <w:t>20,000</w:t>
                  </w:r>
                </w:p>
              </w:tc>
            </w:tr>
            <w:tr w:rsidR="00AE6008" w:rsidRPr="00AE6008" w:rsidTr="005C3CF4">
              <w:trPr>
                <w:cantSplit/>
                <w:trHeight w:val="65"/>
              </w:trPr>
              <w:tc>
                <w:tcPr>
                  <w:tcW w:w="9390" w:type="dxa"/>
                  <w:tcBorders>
                    <w:top w:val="single" w:sz="6" w:space="0" w:color="auto"/>
                    <w:left w:val="single" w:sz="6" w:space="0" w:color="auto"/>
                    <w:bottom w:val="single" w:sz="6" w:space="0" w:color="auto"/>
                    <w:right w:val="single" w:sz="6" w:space="0" w:color="auto"/>
                  </w:tcBorders>
                  <w:hideMark/>
                </w:tcPr>
                <w:p w:rsidR="00AE6008" w:rsidRPr="00AE6008" w:rsidRDefault="00AE6008" w:rsidP="00AE6008">
                  <w:pPr>
                    <w:rPr>
                      <w:szCs w:val="24"/>
                    </w:rPr>
                  </w:pPr>
                  <w:r w:rsidRPr="00AE6008">
                    <w:rPr>
                      <w:szCs w:val="24"/>
                    </w:rPr>
                    <w:t>Brookline Public Schools</w:t>
                  </w:r>
                </w:p>
              </w:tc>
              <w:tc>
                <w:tcPr>
                  <w:tcW w:w="1440" w:type="dxa"/>
                  <w:tcBorders>
                    <w:top w:val="single" w:sz="6" w:space="0" w:color="auto"/>
                    <w:left w:val="single" w:sz="6" w:space="0" w:color="auto"/>
                    <w:bottom w:val="single" w:sz="6" w:space="0" w:color="auto"/>
                    <w:right w:val="single" w:sz="6" w:space="0" w:color="auto"/>
                  </w:tcBorders>
                  <w:hideMark/>
                </w:tcPr>
                <w:p w:rsidR="00AE6008" w:rsidRPr="00AE6008" w:rsidRDefault="00AE6008" w:rsidP="00AE6008">
                  <w:pPr>
                    <w:jc w:val="right"/>
                    <w:rPr>
                      <w:szCs w:val="24"/>
                    </w:rPr>
                  </w:pPr>
                  <w:r>
                    <w:rPr>
                      <w:szCs w:val="24"/>
                    </w:rPr>
                    <w:t>$</w:t>
                  </w:r>
                  <w:r w:rsidRPr="00AE6008">
                    <w:rPr>
                      <w:szCs w:val="24"/>
                    </w:rPr>
                    <w:t>19,997</w:t>
                  </w:r>
                </w:p>
              </w:tc>
            </w:tr>
            <w:tr w:rsidR="00AE6008" w:rsidRPr="00AE6008" w:rsidTr="005C3CF4">
              <w:trPr>
                <w:cantSplit/>
                <w:trHeight w:val="65"/>
              </w:trPr>
              <w:tc>
                <w:tcPr>
                  <w:tcW w:w="9390" w:type="dxa"/>
                  <w:tcBorders>
                    <w:top w:val="single" w:sz="6" w:space="0" w:color="auto"/>
                    <w:left w:val="single" w:sz="6" w:space="0" w:color="auto"/>
                    <w:bottom w:val="single" w:sz="6" w:space="0" w:color="auto"/>
                    <w:right w:val="single" w:sz="6" w:space="0" w:color="auto"/>
                  </w:tcBorders>
                  <w:hideMark/>
                </w:tcPr>
                <w:p w:rsidR="00AE6008" w:rsidRPr="00AE6008" w:rsidRDefault="00AE6008" w:rsidP="00AE6008">
                  <w:pPr>
                    <w:rPr>
                      <w:szCs w:val="24"/>
                    </w:rPr>
                  </w:pPr>
                  <w:r w:rsidRPr="00AE6008">
                    <w:rPr>
                      <w:szCs w:val="24"/>
                    </w:rPr>
                    <w:t>Gardner Public Schools</w:t>
                  </w:r>
                </w:p>
              </w:tc>
              <w:tc>
                <w:tcPr>
                  <w:tcW w:w="1440" w:type="dxa"/>
                  <w:tcBorders>
                    <w:top w:val="single" w:sz="6" w:space="0" w:color="auto"/>
                    <w:left w:val="single" w:sz="6" w:space="0" w:color="auto"/>
                    <w:bottom w:val="single" w:sz="6" w:space="0" w:color="auto"/>
                    <w:right w:val="single" w:sz="6" w:space="0" w:color="auto"/>
                  </w:tcBorders>
                  <w:hideMark/>
                </w:tcPr>
                <w:p w:rsidR="00AE6008" w:rsidRPr="00AE6008" w:rsidRDefault="00AE6008" w:rsidP="00AE6008">
                  <w:pPr>
                    <w:jc w:val="right"/>
                    <w:rPr>
                      <w:szCs w:val="24"/>
                    </w:rPr>
                  </w:pPr>
                  <w:r>
                    <w:rPr>
                      <w:szCs w:val="24"/>
                    </w:rPr>
                    <w:t>$</w:t>
                  </w:r>
                  <w:r w:rsidRPr="00AE6008">
                    <w:rPr>
                      <w:szCs w:val="24"/>
                    </w:rPr>
                    <w:t>20,000</w:t>
                  </w:r>
                </w:p>
              </w:tc>
            </w:tr>
            <w:tr w:rsidR="00AE6008" w:rsidRPr="00AE6008" w:rsidTr="005C3CF4">
              <w:trPr>
                <w:cantSplit/>
                <w:trHeight w:val="65"/>
              </w:trPr>
              <w:tc>
                <w:tcPr>
                  <w:tcW w:w="9390" w:type="dxa"/>
                  <w:tcBorders>
                    <w:top w:val="single" w:sz="6" w:space="0" w:color="auto"/>
                    <w:left w:val="single" w:sz="6" w:space="0" w:color="auto"/>
                    <w:bottom w:val="single" w:sz="6" w:space="0" w:color="auto"/>
                    <w:right w:val="single" w:sz="6" w:space="0" w:color="auto"/>
                  </w:tcBorders>
                  <w:hideMark/>
                </w:tcPr>
                <w:p w:rsidR="00AE6008" w:rsidRPr="00AE6008" w:rsidRDefault="00AE6008" w:rsidP="00AE6008">
                  <w:pPr>
                    <w:rPr>
                      <w:szCs w:val="24"/>
                    </w:rPr>
                  </w:pPr>
                  <w:r w:rsidRPr="00AE6008">
                    <w:rPr>
                      <w:szCs w:val="24"/>
                    </w:rPr>
                    <w:t>Holyoke Public Schools</w:t>
                  </w:r>
                </w:p>
              </w:tc>
              <w:tc>
                <w:tcPr>
                  <w:tcW w:w="1440" w:type="dxa"/>
                  <w:tcBorders>
                    <w:top w:val="single" w:sz="6" w:space="0" w:color="auto"/>
                    <w:left w:val="single" w:sz="6" w:space="0" w:color="auto"/>
                    <w:bottom w:val="single" w:sz="6" w:space="0" w:color="auto"/>
                    <w:right w:val="single" w:sz="6" w:space="0" w:color="auto"/>
                  </w:tcBorders>
                  <w:hideMark/>
                </w:tcPr>
                <w:p w:rsidR="00AE6008" w:rsidRPr="00AE6008" w:rsidRDefault="00AE6008" w:rsidP="00AE6008">
                  <w:pPr>
                    <w:jc w:val="right"/>
                    <w:rPr>
                      <w:szCs w:val="24"/>
                    </w:rPr>
                  </w:pPr>
                  <w:r>
                    <w:rPr>
                      <w:szCs w:val="24"/>
                    </w:rPr>
                    <w:t>$</w:t>
                  </w:r>
                  <w:r w:rsidRPr="00AE6008">
                    <w:rPr>
                      <w:szCs w:val="24"/>
                    </w:rPr>
                    <w:t>18,950</w:t>
                  </w:r>
                </w:p>
              </w:tc>
            </w:tr>
            <w:tr w:rsidR="00AE6008" w:rsidRPr="00AE6008" w:rsidTr="005C3CF4">
              <w:trPr>
                <w:cantSplit/>
                <w:trHeight w:val="65"/>
              </w:trPr>
              <w:tc>
                <w:tcPr>
                  <w:tcW w:w="9390" w:type="dxa"/>
                  <w:tcBorders>
                    <w:top w:val="single" w:sz="6" w:space="0" w:color="auto"/>
                    <w:left w:val="single" w:sz="6" w:space="0" w:color="auto"/>
                    <w:bottom w:val="single" w:sz="6" w:space="0" w:color="auto"/>
                    <w:right w:val="single" w:sz="6" w:space="0" w:color="auto"/>
                  </w:tcBorders>
                  <w:hideMark/>
                </w:tcPr>
                <w:p w:rsidR="00AE6008" w:rsidRPr="00AE6008" w:rsidRDefault="00AE6008" w:rsidP="00AE6008">
                  <w:pPr>
                    <w:rPr>
                      <w:szCs w:val="24"/>
                    </w:rPr>
                  </w:pPr>
                  <w:r w:rsidRPr="00AE6008">
                    <w:rPr>
                      <w:szCs w:val="24"/>
                    </w:rPr>
                    <w:t>North Adams Public Schools</w:t>
                  </w:r>
                </w:p>
              </w:tc>
              <w:tc>
                <w:tcPr>
                  <w:tcW w:w="1440" w:type="dxa"/>
                  <w:tcBorders>
                    <w:top w:val="single" w:sz="6" w:space="0" w:color="auto"/>
                    <w:left w:val="single" w:sz="6" w:space="0" w:color="auto"/>
                    <w:bottom w:val="single" w:sz="6" w:space="0" w:color="auto"/>
                    <w:right w:val="single" w:sz="6" w:space="0" w:color="auto"/>
                  </w:tcBorders>
                  <w:hideMark/>
                </w:tcPr>
                <w:p w:rsidR="00AE6008" w:rsidRPr="00AE6008" w:rsidRDefault="00AE6008" w:rsidP="00AE6008">
                  <w:pPr>
                    <w:jc w:val="right"/>
                    <w:rPr>
                      <w:szCs w:val="24"/>
                    </w:rPr>
                  </w:pPr>
                  <w:r>
                    <w:rPr>
                      <w:szCs w:val="24"/>
                    </w:rPr>
                    <w:t>$</w:t>
                  </w:r>
                  <w:r w:rsidRPr="00AE6008">
                    <w:rPr>
                      <w:szCs w:val="24"/>
                    </w:rPr>
                    <w:t>20,000</w:t>
                  </w:r>
                </w:p>
              </w:tc>
            </w:tr>
            <w:tr w:rsidR="00AE6008" w:rsidRPr="00AE6008" w:rsidTr="005C3CF4">
              <w:trPr>
                <w:cantSplit/>
                <w:trHeight w:val="65"/>
              </w:trPr>
              <w:tc>
                <w:tcPr>
                  <w:tcW w:w="9390" w:type="dxa"/>
                  <w:tcBorders>
                    <w:top w:val="single" w:sz="6" w:space="0" w:color="auto"/>
                    <w:left w:val="single" w:sz="6" w:space="0" w:color="auto"/>
                    <w:bottom w:val="single" w:sz="6" w:space="0" w:color="auto"/>
                    <w:right w:val="single" w:sz="6" w:space="0" w:color="auto"/>
                  </w:tcBorders>
                  <w:hideMark/>
                </w:tcPr>
                <w:p w:rsidR="00AE6008" w:rsidRPr="00AE6008" w:rsidRDefault="00AE6008" w:rsidP="00AE6008">
                  <w:pPr>
                    <w:rPr>
                      <w:szCs w:val="24"/>
                    </w:rPr>
                  </w:pPr>
                  <w:r w:rsidRPr="00AE6008">
                    <w:rPr>
                      <w:szCs w:val="24"/>
                    </w:rPr>
                    <w:t>Westfield Public Schools</w:t>
                  </w:r>
                </w:p>
              </w:tc>
              <w:tc>
                <w:tcPr>
                  <w:tcW w:w="1440" w:type="dxa"/>
                  <w:tcBorders>
                    <w:top w:val="single" w:sz="6" w:space="0" w:color="auto"/>
                    <w:left w:val="single" w:sz="6" w:space="0" w:color="auto"/>
                    <w:bottom w:val="single" w:sz="6" w:space="0" w:color="auto"/>
                    <w:right w:val="single" w:sz="6" w:space="0" w:color="auto"/>
                  </w:tcBorders>
                  <w:hideMark/>
                </w:tcPr>
                <w:p w:rsidR="00AE6008" w:rsidRPr="00AE6008" w:rsidRDefault="00AE6008" w:rsidP="00AE6008">
                  <w:pPr>
                    <w:jc w:val="right"/>
                    <w:rPr>
                      <w:szCs w:val="24"/>
                    </w:rPr>
                  </w:pPr>
                  <w:r>
                    <w:rPr>
                      <w:szCs w:val="24"/>
                    </w:rPr>
                    <w:t>$</w:t>
                  </w:r>
                  <w:r w:rsidRPr="00AE6008">
                    <w:rPr>
                      <w:szCs w:val="24"/>
                    </w:rPr>
                    <w:t>13,200</w:t>
                  </w:r>
                </w:p>
              </w:tc>
            </w:tr>
            <w:tr w:rsidR="00AE6008" w:rsidRPr="00AE6008" w:rsidTr="005C3CF4">
              <w:trPr>
                <w:cantSplit/>
                <w:trHeight w:val="65"/>
              </w:trPr>
              <w:tc>
                <w:tcPr>
                  <w:tcW w:w="9390" w:type="dxa"/>
                  <w:tcBorders>
                    <w:top w:val="single" w:sz="6" w:space="0" w:color="auto"/>
                    <w:left w:val="single" w:sz="6" w:space="0" w:color="auto"/>
                    <w:bottom w:val="single" w:sz="6" w:space="0" w:color="auto"/>
                    <w:right w:val="single" w:sz="6" w:space="0" w:color="auto"/>
                  </w:tcBorders>
                  <w:hideMark/>
                </w:tcPr>
                <w:p w:rsidR="00AE6008" w:rsidRPr="00AE6008" w:rsidRDefault="00AE6008" w:rsidP="00AE6008">
                  <w:pPr>
                    <w:rPr>
                      <w:szCs w:val="24"/>
                    </w:rPr>
                  </w:pPr>
                  <w:r w:rsidRPr="00AE6008">
                    <w:rPr>
                      <w:szCs w:val="24"/>
                    </w:rPr>
                    <w:t>Weymouth Public Schools</w:t>
                  </w:r>
                </w:p>
              </w:tc>
              <w:tc>
                <w:tcPr>
                  <w:tcW w:w="1440" w:type="dxa"/>
                  <w:tcBorders>
                    <w:top w:val="single" w:sz="6" w:space="0" w:color="auto"/>
                    <w:left w:val="single" w:sz="6" w:space="0" w:color="auto"/>
                    <w:bottom w:val="single" w:sz="6" w:space="0" w:color="auto"/>
                    <w:right w:val="single" w:sz="6" w:space="0" w:color="auto"/>
                  </w:tcBorders>
                  <w:hideMark/>
                </w:tcPr>
                <w:p w:rsidR="00AE6008" w:rsidRPr="00AE6008" w:rsidRDefault="00AE6008" w:rsidP="00AE6008">
                  <w:pPr>
                    <w:jc w:val="right"/>
                    <w:rPr>
                      <w:szCs w:val="24"/>
                    </w:rPr>
                  </w:pPr>
                  <w:r>
                    <w:rPr>
                      <w:szCs w:val="24"/>
                    </w:rPr>
                    <w:t>$</w:t>
                  </w:r>
                  <w:r w:rsidRPr="00AE6008">
                    <w:rPr>
                      <w:szCs w:val="24"/>
                    </w:rPr>
                    <w:t>15,124</w:t>
                  </w:r>
                </w:p>
              </w:tc>
            </w:tr>
            <w:tr w:rsidR="00AE6008" w:rsidRPr="00AE6008" w:rsidTr="005C3CF4">
              <w:trPr>
                <w:cantSplit/>
                <w:trHeight w:val="138"/>
              </w:trPr>
              <w:tc>
                <w:tcPr>
                  <w:tcW w:w="9390" w:type="dxa"/>
                  <w:tcBorders>
                    <w:top w:val="double" w:sz="6" w:space="0" w:color="auto"/>
                    <w:left w:val="single" w:sz="6" w:space="0" w:color="auto"/>
                    <w:bottom w:val="single" w:sz="4" w:space="0" w:color="auto"/>
                    <w:right w:val="single" w:sz="6" w:space="0" w:color="auto"/>
                  </w:tcBorders>
                  <w:hideMark/>
                </w:tcPr>
                <w:p w:rsidR="00AE6008" w:rsidRPr="00AE6008" w:rsidRDefault="00AE6008" w:rsidP="00AE6008">
                  <w:pPr>
                    <w:pStyle w:val="Heading2"/>
                    <w:spacing w:before="20" w:after="20"/>
                    <w:ind w:left="0"/>
                    <w:jc w:val="left"/>
                    <w:rPr>
                      <w:rFonts w:ascii="Times New Roman" w:hAnsi="Times New Roman"/>
                      <w:b/>
                      <w:i w:val="0"/>
                      <w:sz w:val="24"/>
                      <w:szCs w:val="24"/>
                    </w:rPr>
                  </w:pPr>
                  <w:r w:rsidRPr="00AE6008">
                    <w:rPr>
                      <w:rFonts w:ascii="Times New Roman" w:hAnsi="Times New Roman"/>
                      <w:b/>
                      <w:i w:val="0"/>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hideMark/>
                </w:tcPr>
                <w:p w:rsidR="00AE6008" w:rsidRPr="00AE6008" w:rsidRDefault="00AE6008" w:rsidP="00AE6008">
                  <w:pPr>
                    <w:spacing w:before="20" w:after="20"/>
                    <w:jc w:val="right"/>
                    <w:rPr>
                      <w:b/>
                      <w:color w:val="000000"/>
                      <w:szCs w:val="24"/>
                    </w:rPr>
                  </w:pPr>
                  <w:r w:rsidRPr="00AE6008">
                    <w:rPr>
                      <w:b/>
                      <w:color w:val="000000"/>
                      <w:szCs w:val="24"/>
                    </w:rPr>
                    <w:t>$187,257</w:t>
                  </w:r>
                </w:p>
              </w:tc>
            </w:tr>
          </w:tbl>
          <w:p w:rsidR="00AE6008" w:rsidRPr="00AE6008" w:rsidRDefault="00AE6008" w:rsidP="00AE6008">
            <w:pPr>
              <w:rPr>
                <w:szCs w:val="24"/>
              </w:rPr>
            </w:pPr>
          </w:p>
        </w:tc>
      </w:tr>
    </w:tbl>
    <w:p w:rsidR="00AE6008" w:rsidRPr="00AE6008" w:rsidRDefault="00AE6008" w:rsidP="00AE6008">
      <w:pPr>
        <w:rPr>
          <w:szCs w:val="24"/>
        </w:rPr>
      </w:pPr>
    </w:p>
    <w:p w:rsidR="00AE6008" w:rsidRPr="00AE6008" w:rsidRDefault="00AE6008" w:rsidP="00AE6008">
      <w:pPr>
        <w:rPr>
          <w:szCs w:val="24"/>
        </w:rPr>
      </w:pPr>
    </w:p>
    <w:p w:rsidR="00AE6008" w:rsidRDefault="00AE6008" w:rsidP="00AE6008"/>
    <w:p w:rsidR="00AE6008" w:rsidRDefault="00AE6008" w:rsidP="00AE6008"/>
    <w:p w:rsidR="00AE6008" w:rsidRDefault="00AE6008" w:rsidP="00AE6008"/>
    <w:p w:rsidR="00AE6008" w:rsidRDefault="00AE6008" w:rsidP="00AE6008"/>
    <w:p w:rsidR="00AE6008" w:rsidRDefault="00AE6008" w:rsidP="00AE6008"/>
    <w:p w:rsidR="00AE6008" w:rsidRDefault="00AE6008" w:rsidP="00AE6008"/>
    <w:p w:rsidR="00AE6008" w:rsidRDefault="00AE6008" w:rsidP="00AE6008"/>
    <w:tbl>
      <w:tblPr>
        <w:tblpPr w:leftFromText="180" w:rightFromText="180" w:horzAnchor="margin" w:tblpXSpec="center" w:tblpY="-75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AE6008" w:rsidRPr="00AE6008" w:rsidTr="00AE6008">
        <w:trPr>
          <w:cantSplit/>
        </w:trPr>
        <w:tc>
          <w:tcPr>
            <w:tcW w:w="3438" w:type="dxa"/>
            <w:tcBorders>
              <w:top w:val="nil"/>
              <w:left w:val="nil"/>
              <w:bottom w:val="nil"/>
              <w:right w:val="nil"/>
            </w:tcBorders>
          </w:tcPr>
          <w:p w:rsidR="00AE6008" w:rsidRPr="00AE6008" w:rsidRDefault="00B17F7A" w:rsidP="00B17F7A">
            <w:pPr>
              <w:spacing w:after="240"/>
              <w:rPr>
                <w:b/>
              </w:rPr>
            </w:pPr>
            <w:r>
              <w:rPr>
                <w:b/>
              </w:rPr>
              <w:t xml:space="preserve">NAME OF GRANT </w:t>
            </w:r>
            <w:r w:rsidR="00AE6008" w:rsidRPr="00AE6008">
              <w:rPr>
                <w:b/>
              </w:rPr>
              <w:t>PROGRAM:</w:t>
            </w:r>
          </w:p>
        </w:tc>
        <w:tc>
          <w:tcPr>
            <w:tcW w:w="5040" w:type="dxa"/>
            <w:gridSpan w:val="2"/>
            <w:tcBorders>
              <w:top w:val="nil"/>
              <w:left w:val="nil"/>
              <w:bottom w:val="nil"/>
              <w:right w:val="nil"/>
            </w:tcBorders>
          </w:tcPr>
          <w:p w:rsidR="00AE6008" w:rsidRPr="00AE6008" w:rsidRDefault="00AE6008" w:rsidP="00B17F7A">
            <w:pPr>
              <w:rPr>
                <w:b/>
              </w:rPr>
            </w:pPr>
            <w:r w:rsidRPr="00AE6008">
              <w:rPr>
                <w:b/>
              </w:rPr>
              <w:t>Gateway Cities English Learner Enrichment Academies</w:t>
            </w:r>
          </w:p>
        </w:tc>
        <w:tc>
          <w:tcPr>
            <w:tcW w:w="2430" w:type="dxa"/>
            <w:tcBorders>
              <w:top w:val="nil"/>
              <w:left w:val="nil"/>
              <w:bottom w:val="nil"/>
              <w:right w:val="nil"/>
            </w:tcBorders>
          </w:tcPr>
          <w:p w:rsidR="00AE6008" w:rsidRPr="00AE6008" w:rsidRDefault="00AE6008" w:rsidP="00B17F7A">
            <w:pPr>
              <w:jc w:val="both"/>
              <w:rPr>
                <w:szCs w:val="24"/>
              </w:rPr>
            </w:pPr>
            <w:r w:rsidRPr="00AE6008">
              <w:rPr>
                <w:b/>
                <w:szCs w:val="24"/>
              </w:rPr>
              <w:t>FUND CODE:</w:t>
            </w:r>
            <w:r w:rsidRPr="00AE6008">
              <w:rPr>
                <w:szCs w:val="24"/>
              </w:rPr>
              <w:t xml:space="preserve"> 376</w:t>
            </w:r>
          </w:p>
        </w:tc>
      </w:tr>
      <w:tr w:rsidR="00AE6008" w:rsidRPr="00AE6008" w:rsidTr="00AE6008">
        <w:trPr>
          <w:cantSplit/>
        </w:trPr>
        <w:tc>
          <w:tcPr>
            <w:tcW w:w="3438" w:type="dxa"/>
            <w:tcBorders>
              <w:top w:val="nil"/>
              <w:left w:val="nil"/>
              <w:bottom w:val="nil"/>
              <w:right w:val="nil"/>
            </w:tcBorders>
          </w:tcPr>
          <w:p w:rsidR="00AE6008" w:rsidRPr="00AE6008" w:rsidRDefault="00AE6008" w:rsidP="00B17F7A">
            <w:pPr>
              <w:spacing w:after="240"/>
              <w:jc w:val="both"/>
              <w:rPr>
                <w:b/>
                <w:szCs w:val="24"/>
              </w:rPr>
            </w:pPr>
            <w:r>
              <w:rPr>
                <w:b/>
                <w:szCs w:val="24"/>
              </w:rPr>
              <w:t>FUNDS ALLOCATED:</w:t>
            </w:r>
          </w:p>
        </w:tc>
        <w:tc>
          <w:tcPr>
            <w:tcW w:w="7470" w:type="dxa"/>
            <w:gridSpan w:val="3"/>
            <w:tcBorders>
              <w:top w:val="nil"/>
              <w:left w:val="nil"/>
              <w:bottom w:val="nil"/>
              <w:right w:val="nil"/>
            </w:tcBorders>
          </w:tcPr>
          <w:p w:rsidR="00AE6008" w:rsidRPr="00AE6008" w:rsidRDefault="00AE6008" w:rsidP="00B17F7A">
            <w:pPr>
              <w:jc w:val="both"/>
              <w:rPr>
                <w:szCs w:val="24"/>
              </w:rPr>
            </w:pPr>
            <w:r>
              <w:rPr>
                <w:szCs w:val="24"/>
              </w:rPr>
              <w:t>$</w:t>
            </w:r>
            <w:r w:rsidRPr="00AE6008">
              <w:rPr>
                <w:szCs w:val="24"/>
              </w:rPr>
              <w:t>250,000 (S</w:t>
            </w:r>
            <w:r>
              <w:rPr>
                <w:szCs w:val="24"/>
              </w:rPr>
              <w:t>t</w:t>
            </w:r>
            <w:r w:rsidRPr="00AE6008">
              <w:rPr>
                <w:szCs w:val="24"/>
              </w:rPr>
              <w:t xml:space="preserve">ate) </w:t>
            </w:r>
          </w:p>
        </w:tc>
      </w:tr>
      <w:tr w:rsidR="00AE6008" w:rsidRPr="00AE6008" w:rsidTr="00AE6008">
        <w:trPr>
          <w:cantSplit/>
        </w:trPr>
        <w:tc>
          <w:tcPr>
            <w:tcW w:w="3438" w:type="dxa"/>
            <w:tcBorders>
              <w:top w:val="nil"/>
              <w:left w:val="nil"/>
              <w:bottom w:val="nil"/>
              <w:right w:val="nil"/>
            </w:tcBorders>
          </w:tcPr>
          <w:p w:rsidR="00AE6008" w:rsidRPr="00AE6008" w:rsidRDefault="00AE6008" w:rsidP="00B17F7A">
            <w:pPr>
              <w:spacing w:after="240"/>
              <w:jc w:val="both"/>
              <w:rPr>
                <w:b/>
                <w:szCs w:val="24"/>
              </w:rPr>
            </w:pPr>
            <w:r w:rsidRPr="00AE6008">
              <w:rPr>
                <w:b/>
                <w:szCs w:val="24"/>
              </w:rPr>
              <w:t>FUNDS REQUESTED:</w:t>
            </w:r>
          </w:p>
        </w:tc>
        <w:tc>
          <w:tcPr>
            <w:tcW w:w="7470" w:type="dxa"/>
            <w:gridSpan w:val="3"/>
            <w:tcBorders>
              <w:top w:val="nil"/>
              <w:left w:val="nil"/>
              <w:bottom w:val="nil"/>
              <w:right w:val="nil"/>
            </w:tcBorders>
          </w:tcPr>
          <w:p w:rsidR="00AE6008" w:rsidRPr="00AE6008" w:rsidRDefault="00AE6008" w:rsidP="00B17F7A">
            <w:pPr>
              <w:jc w:val="both"/>
              <w:rPr>
                <w:szCs w:val="24"/>
              </w:rPr>
            </w:pPr>
            <w:r>
              <w:rPr>
                <w:szCs w:val="24"/>
              </w:rPr>
              <w:t>$</w:t>
            </w:r>
            <w:r w:rsidRPr="00AE6008">
              <w:rPr>
                <w:szCs w:val="24"/>
              </w:rPr>
              <w:t>250,000</w:t>
            </w:r>
          </w:p>
        </w:tc>
      </w:tr>
      <w:tr w:rsidR="00AE6008" w:rsidRPr="00AE6008" w:rsidTr="00AE6008">
        <w:trPr>
          <w:cantSplit/>
        </w:trPr>
        <w:tc>
          <w:tcPr>
            <w:tcW w:w="10908" w:type="dxa"/>
            <w:gridSpan w:val="4"/>
            <w:tcBorders>
              <w:top w:val="nil"/>
              <w:left w:val="nil"/>
              <w:bottom w:val="nil"/>
              <w:right w:val="nil"/>
            </w:tcBorders>
          </w:tcPr>
          <w:p w:rsidR="00AE6008" w:rsidRDefault="00AE6008" w:rsidP="00B17F7A">
            <w:pPr>
              <w:rPr>
                <w:color w:val="000000"/>
              </w:rPr>
            </w:pPr>
            <w:r w:rsidRPr="00AE6008">
              <w:rPr>
                <w:b/>
              </w:rPr>
              <w:t>PURPOSE:</w:t>
            </w:r>
            <w:r w:rsidRPr="00AE6008">
              <w:t xml:space="preserve"> The Department of Elementary and Secondary Education</w:t>
            </w:r>
            <w:r w:rsidR="005B308E">
              <w:t xml:space="preserve"> (Department)</w:t>
            </w:r>
            <w:r w:rsidRPr="00AE6008">
              <w:t xml:space="preserve"> has completed its solicitation for the Gateway Cities English Learners Enrichment Academies Grant, a competitive grant program that is open only to applicants serving the Commonwealth’s 26 Gateway Municipalities as defined by Massachusetts General Laws, Chapter 23A, </w:t>
            </w:r>
            <w:proofErr w:type="gramStart"/>
            <w:r w:rsidRPr="00AE6008">
              <w:t>Section</w:t>
            </w:r>
            <w:proofErr w:type="gramEnd"/>
            <w:r w:rsidRPr="00AE6008">
              <w:t xml:space="preserve"> 3A. The purpose of the Gateway Cities English Learner Enrichment Academies Comparative </w:t>
            </w:r>
            <w:r w:rsidRPr="00AE6008">
              <w:rPr>
                <w:noProof/>
              </w:rPr>
              <w:t xml:space="preserve">Grant </w:t>
            </w:r>
            <w:r w:rsidRPr="00AE6008">
              <w:rPr>
                <w:noProof/>
                <w:color w:val="000000"/>
              </w:rPr>
              <w:t>is</w:t>
            </w:r>
            <w:r w:rsidRPr="00AE6008">
              <w:rPr>
                <w:color w:val="000000"/>
              </w:rPr>
              <w:t xml:space="preserve"> to support the implementation of targeted strategies that will provide intensive and accelerated learning opportunities for middle and high school students who are English language learners. The intended outcomes of these competitive grants are as follows: </w:t>
            </w:r>
          </w:p>
          <w:p w:rsidR="00AE6008" w:rsidRDefault="00AE6008" w:rsidP="00B17F7A">
            <w:pPr>
              <w:rPr>
                <w:color w:val="000000"/>
              </w:rPr>
            </w:pPr>
          </w:p>
          <w:p w:rsidR="00AE6008" w:rsidRPr="00AE6008" w:rsidRDefault="00AE6008" w:rsidP="00B17F7A">
            <w:pPr>
              <w:widowControl/>
              <w:numPr>
                <w:ilvl w:val="0"/>
                <w:numId w:val="3"/>
              </w:numPr>
              <w:contextualSpacing/>
              <w:textAlignment w:val="baseline"/>
              <w:rPr>
                <w:rFonts w:cstheme="minorHAnsi"/>
                <w:color w:val="000000"/>
                <w:szCs w:val="24"/>
              </w:rPr>
            </w:pPr>
            <w:r w:rsidRPr="00AE6008">
              <w:rPr>
                <w:rFonts w:cstheme="minorHAnsi"/>
                <w:color w:val="000000"/>
                <w:szCs w:val="24"/>
              </w:rPr>
              <w:t>measurable increases in English learner students' English language fluency, comprehension, and reading and writing abilities;</w:t>
            </w:r>
          </w:p>
          <w:p w:rsidR="00AE6008" w:rsidRPr="00AE6008" w:rsidRDefault="00AE6008" w:rsidP="00B17F7A">
            <w:pPr>
              <w:widowControl/>
              <w:numPr>
                <w:ilvl w:val="0"/>
                <w:numId w:val="3"/>
              </w:numPr>
              <w:contextualSpacing/>
              <w:textAlignment w:val="baseline"/>
              <w:rPr>
                <w:rFonts w:cstheme="minorHAnsi"/>
                <w:color w:val="000000"/>
                <w:szCs w:val="24"/>
              </w:rPr>
            </w:pPr>
            <w:r w:rsidRPr="00AE6008">
              <w:rPr>
                <w:rFonts w:cstheme="minorHAnsi"/>
                <w:noProof/>
                <w:color w:val="000000"/>
                <w:szCs w:val="24"/>
              </w:rPr>
              <w:t>increased student confidence to successfully participate in and complete all academic classes</w:t>
            </w:r>
            <w:r w:rsidRPr="00AE6008">
              <w:rPr>
                <w:rFonts w:cstheme="minorHAnsi"/>
                <w:color w:val="000000"/>
                <w:szCs w:val="24"/>
              </w:rPr>
              <w:t>; and</w:t>
            </w:r>
          </w:p>
          <w:p w:rsidR="00AE6008" w:rsidRDefault="00AE6008" w:rsidP="00B17F7A">
            <w:pPr>
              <w:widowControl/>
              <w:numPr>
                <w:ilvl w:val="0"/>
                <w:numId w:val="3"/>
              </w:numPr>
              <w:contextualSpacing/>
              <w:textAlignment w:val="baseline"/>
              <w:rPr>
                <w:rFonts w:cstheme="minorHAnsi"/>
                <w:color w:val="000000"/>
                <w:szCs w:val="24"/>
              </w:rPr>
            </w:pPr>
            <w:r w:rsidRPr="00AE6008">
              <w:rPr>
                <w:rFonts w:cstheme="minorHAnsi"/>
                <w:color w:val="000000"/>
                <w:szCs w:val="24"/>
              </w:rPr>
              <w:t>longer-term improvements as measured by statewide assessments and achievement in academic courses, quicker exit from English learner status, and higher retention and graduation rates, especially for high school students</w:t>
            </w:r>
          </w:p>
          <w:p w:rsidR="00AE6008" w:rsidRPr="00AE6008" w:rsidRDefault="00AE6008" w:rsidP="00B17F7A">
            <w:pPr>
              <w:widowControl/>
              <w:ind w:left="720"/>
              <w:contextualSpacing/>
              <w:textAlignment w:val="baseline"/>
              <w:rPr>
                <w:rFonts w:cstheme="minorHAnsi"/>
                <w:color w:val="000000"/>
                <w:szCs w:val="24"/>
              </w:rPr>
            </w:pPr>
          </w:p>
          <w:p w:rsidR="00AE6008" w:rsidRDefault="00AE6008" w:rsidP="00B17F7A">
            <w:pPr>
              <w:contextualSpacing/>
              <w:textAlignment w:val="baseline"/>
              <w:rPr>
                <w:rFonts w:cstheme="minorHAnsi"/>
                <w:color w:val="000000"/>
                <w:szCs w:val="24"/>
              </w:rPr>
            </w:pPr>
            <w:r w:rsidRPr="00AE6008">
              <w:rPr>
                <w:rFonts w:cstheme="minorHAnsi"/>
                <w:color w:val="000000"/>
                <w:szCs w:val="24"/>
              </w:rPr>
              <w:t xml:space="preserve">The Gateway Cities English Lerner Enrichment Academy is a competitive </w:t>
            </w:r>
            <w:proofErr w:type="gramStart"/>
            <w:r w:rsidRPr="00AE6008">
              <w:rPr>
                <w:rFonts w:cstheme="minorHAnsi"/>
                <w:color w:val="000000"/>
                <w:szCs w:val="24"/>
              </w:rPr>
              <w:t>one year</w:t>
            </w:r>
            <w:proofErr w:type="gramEnd"/>
            <w:r w:rsidRPr="00AE6008">
              <w:rPr>
                <w:rFonts w:cstheme="minorHAnsi"/>
                <w:color w:val="000000"/>
                <w:szCs w:val="24"/>
              </w:rPr>
              <w:t xml:space="preserve"> grant, </w:t>
            </w:r>
            <w:r w:rsidRPr="00AE6008">
              <w:rPr>
                <w:rFonts w:cstheme="minorHAnsi"/>
                <w:noProof/>
                <w:color w:val="000000"/>
                <w:szCs w:val="24"/>
              </w:rPr>
              <w:t>and</w:t>
            </w:r>
            <w:r w:rsidRPr="00AE6008">
              <w:rPr>
                <w:rFonts w:cstheme="minorHAnsi"/>
                <w:color w:val="000000"/>
                <w:szCs w:val="24"/>
              </w:rPr>
              <w:t xml:space="preserve"> it is not re-occurring. </w:t>
            </w:r>
            <w:r w:rsidR="005B308E">
              <w:rPr>
                <w:rFonts w:cstheme="minorHAnsi"/>
                <w:color w:val="000000"/>
                <w:szCs w:val="24"/>
              </w:rPr>
              <w:t>The Department</w:t>
            </w:r>
            <w:r w:rsidRPr="00AE6008">
              <w:rPr>
                <w:rFonts w:cstheme="minorHAnsi"/>
                <w:color w:val="000000"/>
                <w:szCs w:val="24"/>
              </w:rPr>
              <w:t xml:space="preserve"> received </w:t>
            </w:r>
            <w:r w:rsidRPr="00AE6008">
              <w:rPr>
                <w:rFonts w:cstheme="minorHAnsi"/>
                <w:noProof/>
                <w:color w:val="000000"/>
                <w:szCs w:val="24"/>
              </w:rPr>
              <w:t>five</w:t>
            </w:r>
            <w:r w:rsidRPr="00AE6008">
              <w:rPr>
                <w:rFonts w:cstheme="minorHAnsi"/>
                <w:color w:val="000000"/>
                <w:szCs w:val="24"/>
              </w:rPr>
              <w:t xml:space="preserve"> proposals; </w:t>
            </w:r>
            <w:proofErr w:type="gramStart"/>
            <w:r w:rsidRPr="00AE6008">
              <w:rPr>
                <w:rFonts w:cstheme="minorHAnsi"/>
                <w:color w:val="000000"/>
                <w:szCs w:val="24"/>
              </w:rPr>
              <w:t>a</w:t>
            </w:r>
            <w:r w:rsidR="00B17F7A">
              <w:rPr>
                <w:rFonts w:cstheme="minorHAnsi"/>
                <w:color w:val="000000"/>
                <w:szCs w:val="24"/>
              </w:rPr>
              <w:t xml:space="preserve"> total of two</w:t>
            </w:r>
            <w:proofErr w:type="gramEnd"/>
            <w:r w:rsidR="00B17F7A">
              <w:rPr>
                <w:rFonts w:cstheme="minorHAnsi"/>
                <w:color w:val="000000"/>
                <w:szCs w:val="24"/>
              </w:rPr>
              <w:t xml:space="preserve"> grants for $ 125,</w:t>
            </w:r>
            <w:r w:rsidRPr="00AE6008">
              <w:rPr>
                <w:rFonts w:cstheme="minorHAnsi"/>
                <w:color w:val="000000"/>
                <w:szCs w:val="24"/>
              </w:rPr>
              <w:t xml:space="preserve">000 each (total of $250,000) </w:t>
            </w:r>
            <w:r w:rsidRPr="00AE6008">
              <w:rPr>
                <w:rFonts w:cstheme="minorHAnsi"/>
                <w:noProof/>
                <w:color w:val="000000"/>
                <w:szCs w:val="24"/>
              </w:rPr>
              <w:t>are recommended</w:t>
            </w:r>
            <w:r w:rsidRPr="00AE6008">
              <w:rPr>
                <w:rFonts w:cstheme="minorHAnsi"/>
                <w:color w:val="000000"/>
                <w:szCs w:val="24"/>
              </w:rPr>
              <w:t xml:space="preserve">. </w:t>
            </w:r>
          </w:p>
          <w:p w:rsidR="00AE6008" w:rsidRDefault="00AE6008" w:rsidP="00B17F7A">
            <w:pPr>
              <w:contextualSpacing/>
              <w:textAlignment w:val="baseline"/>
              <w:rPr>
                <w:rFonts w:cstheme="minorHAnsi"/>
                <w:color w:val="000000"/>
                <w:szCs w:val="24"/>
              </w:rPr>
            </w:pPr>
          </w:p>
          <w:p w:rsidR="00AE6008" w:rsidRDefault="00AE6008" w:rsidP="005B308E">
            <w:pPr>
              <w:contextualSpacing/>
              <w:textAlignment w:val="baseline"/>
              <w:rPr>
                <w:rStyle w:val="Hyperlink"/>
                <w:rFonts w:cstheme="minorHAnsi"/>
                <w:szCs w:val="24"/>
              </w:rPr>
            </w:pPr>
            <w:r w:rsidRPr="00AE6008">
              <w:rPr>
                <w:rFonts w:cstheme="minorHAnsi"/>
                <w:color w:val="000000"/>
                <w:szCs w:val="24"/>
              </w:rPr>
              <w:t>Here is the link to the RFP (grant code 376) for more details:</w:t>
            </w:r>
            <w:r>
              <w:rPr>
                <w:rFonts w:cstheme="minorHAnsi"/>
                <w:color w:val="000000"/>
                <w:szCs w:val="24"/>
              </w:rPr>
              <w:t xml:space="preserve"> </w:t>
            </w:r>
            <w:hyperlink r:id="rId13" w:history="1">
              <w:r w:rsidRPr="00AE6008">
                <w:rPr>
                  <w:rStyle w:val="Hyperlink"/>
                  <w:rFonts w:cstheme="minorHAnsi"/>
                  <w:szCs w:val="24"/>
                </w:rPr>
                <w:t>http://www.doe.mass.edu/grants/2018/376/</w:t>
              </w:r>
            </w:hyperlink>
            <w:r w:rsidR="0057637F" w:rsidRPr="0057637F">
              <w:rPr>
                <w:rStyle w:val="Hyperlink"/>
                <w:rFonts w:cstheme="minorHAnsi"/>
                <w:color w:val="auto"/>
                <w:szCs w:val="24"/>
                <w:u w:val="none"/>
              </w:rPr>
              <w:t>.</w:t>
            </w:r>
          </w:p>
          <w:p w:rsidR="005B308E" w:rsidRPr="005B308E" w:rsidRDefault="005B308E" w:rsidP="005B308E">
            <w:pPr>
              <w:contextualSpacing/>
              <w:textAlignment w:val="baseline"/>
              <w:rPr>
                <w:rFonts w:cstheme="minorHAnsi"/>
                <w:color w:val="0000FF"/>
                <w:szCs w:val="24"/>
                <w:u w:val="single"/>
              </w:rPr>
            </w:pPr>
          </w:p>
        </w:tc>
      </w:tr>
      <w:tr w:rsidR="00AE6008" w:rsidRPr="00AE6008" w:rsidTr="00AE6008">
        <w:tc>
          <w:tcPr>
            <w:tcW w:w="5418" w:type="dxa"/>
            <w:gridSpan w:val="2"/>
            <w:tcBorders>
              <w:top w:val="nil"/>
              <w:left w:val="nil"/>
              <w:bottom w:val="nil"/>
              <w:right w:val="nil"/>
            </w:tcBorders>
          </w:tcPr>
          <w:p w:rsidR="00AE6008" w:rsidRPr="00AE6008" w:rsidRDefault="00AE6008" w:rsidP="00B17F7A">
            <w:pPr>
              <w:spacing w:after="240"/>
              <w:rPr>
                <w:b/>
              </w:rPr>
            </w:pPr>
            <w:r w:rsidRPr="00AE6008">
              <w:rPr>
                <w:b/>
              </w:rPr>
              <w:t xml:space="preserve">NUMBER OF PROPOSALS RECEIVED: </w:t>
            </w:r>
          </w:p>
        </w:tc>
        <w:tc>
          <w:tcPr>
            <w:tcW w:w="5490" w:type="dxa"/>
            <w:gridSpan w:val="2"/>
            <w:tcBorders>
              <w:top w:val="nil"/>
              <w:left w:val="nil"/>
              <w:bottom w:val="nil"/>
              <w:right w:val="nil"/>
            </w:tcBorders>
          </w:tcPr>
          <w:p w:rsidR="00AE6008" w:rsidRPr="00AE6008" w:rsidRDefault="00AE6008" w:rsidP="00B17F7A">
            <w:pPr>
              <w:spacing w:after="240"/>
              <w:jc w:val="both"/>
              <w:rPr>
                <w:szCs w:val="24"/>
              </w:rPr>
            </w:pPr>
            <w:r w:rsidRPr="00AE6008">
              <w:rPr>
                <w:szCs w:val="24"/>
              </w:rPr>
              <w:t>5</w:t>
            </w:r>
          </w:p>
        </w:tc>
      </w:tr>
      <w:tr w:rsidR="00AE6008" w:rsidRPr="00AE6008" w:rsidTr="00AE6008">
        <w:trPr>
          <w:trHeight w:val="224"/>
        </w:trPr>
        <w:tc>
          <w:tcPr>
            <w:tcW w:w="5418" w:type="dxa"/>
            <w:gridSpan w:val="2"/>
            <w:tcBorders>
              <w:top w:val="nil"/>
              <w:left w:val="nil"/>
              <w:bottom w:val="nil"/>
              <w:right w:val="nil"/>
            </w:tcBorders>
          </w:tcPr>
          <w:p w:rsidR="00AE6008" w:rsidRPr="00AE6008" w:rsidRDefault="00AE6008" w:rsidP="00B17F7A">
            <w:pPr>
              <w:spacing w:after="240"/>
              <w:rPr>
                <w:b/>
              </w:rPr>
            </w:pPr>
            <w:r w:rsidRPr="00AE6008">
              <w:rPr>
                <w:b/>
              </w:rPr>
              <w:t xml:space="preserve">NUMBER OF PROPOSALS RECOMMENDED:  </w:t>
            </w:r>
          </w:p>
        </w:tc>
        <w:tc>
          <w:tcPr>
            <w:tcW w:w="5490" w:type="dxa"/>
            <w:gridSpan w:val="2"/>
            <w:tcBorders>
              <w:top w:val="nil"/>
              <w:left w:val="nil"/>
              <w:bottom w:val="nil"/>
              <w:right w:val="nil"/>
            </w:tcBorders>
          </w:tcPr>
          <w:p w:rsidR="00AE6008" w:rsidRPr="00AE6008" w:rsidRDefault="00AE6008" w:rsidP="00B17F7A">
            <w:pPr>
              <w:spacing w:after="240"/>
              <w:jc w:val="both"/>
              <w:rPr>
                <w:szCs w:val="24"/>
              </w:rPr>
            </w:pPr>
            <w:r w:rsidRPr="00AE6008">
              <w:rPr>
                <w:szCs w:val="24"/>
              </w:rPr>
              <w:t>2</w:t>
            </w:r>
          </w:p>
        </w:tc>
      </w:tr>
      <w:tr w:rsidR="00AE6008" w:rsidRPr="00AE6008" w:rsidTr="00AE6008">
        <w:trPr>
          <w:trHeight w:val="117"/>
        </w:trPr>
        <w:tc>
          <w:tcPr>
            <w:tcW w:w="5418" w:type="dxa"/>
            <w:gridSpan w:val="2"/>
            <w:tcBorders>
              <w:top w:val="nil"/>
              <w:left w:val="nil"/>
              <w:bottom w:val="nil"/>
              <w:right w:val="nil"/>
            </w:tcBorders>
          </w:tcPr>
          <w:p w:rsidR="00AE6008" w:rsidRPr="00B17F7A" w:rsidRDefault="00AE6008" w:rsidP="00B17F7A">
            <w:pPr>
              <w:spacing w:after="240"/>
              <w:rPr>
                <w:b/>
              </w:rPr>
            </w:pPr>
            <w:r w:rsidRPr="00AE6008">
              <w:rPr>
                <w:b/>
              </w:rPr>
              <w:t>NUMBER OF PROPOSALS NOT RECOMMENDED:</w:t>
            </w:r>
          </w:p>
        </w:tc>
        <w:tc>
          <w:tcPr>
            <w:tcW w:w="5490" w:type="dxa"/>
            <w:gridSpan w:val="2"/>
            <w:tcBorders>
              <w:top w:val="nil"/>
              <w:left w:val="nil"/>
              <w:bottom w:val="nil"/>
              <w:right w:val="nil"/>
            </w:tcBorders>
          </w:tcPr>
          <w:p w:rsidR="00AE6008" w:rsidRPr="00AE6008" w:rsidRDefault="00AE6008" w:rsidP="00B17F7A">
            <w:pPr>
              <w:spacing w:after="240"/>
              <w:jc w:val="both"/>
              <w:rPr>
                <w:szCs w:val="24"/>
              </w:rPr>
            </w:pPr>
            <w:r w:rsidRPr="00AE6008">
              <w:rPr>
                <w:szCs w:val="24"/>
              </w:rPr>
              <w:t>3</w:t>
            </w:r>
          </w:p>
        </w:tc>
      </w:tr>
      <w:tr w:rsidR="00B17F7A" w:rsidRPr="00AE6008" w:rsidTr="00AE6008">
        <w:trPr>
          <w:trHeight w:val="117"/>
        </w:trPr>
        <w:tc>
          <w:tcPr>
            <w:tcW w:w="5418" w:type="dxa"/>
            <w:gridSpan w:val="2"/>
            <w:tcBorders>
              <w:top w:val="nil"/>
              <w:left w:val="nil"/>
              <w:bottom w:val="nil"/>
              <w:right w:val="nil"/>
            </w:tcBorders>
          </w:tcPr>
          <w:p w:rsidR="00B17F7A" w:rsidRPr="00AE6008" w:rsidRDefault="00B17F7A" w:rsidP="00B17F7A">
            <w:pPr>
              <w:spacing w:after="240"/>
              <w:rPr>
                <w:b/>
              </w:rPr>
            </w:pPr>
            <w:r w:rsidRPr="00AE6008">
              <w:rPr>
                <w:b/>
                <w:szCs w:val="24"/>
              </w:rPr>
              <w:t>RESULT OF FUNDING:</w:t>
            </w:r>
          </w:p>
        </w:tc>
        <w:tc>
          <w:tcPr>
            <w:tcW w:w="5490" w:type="dxa"/>
            <w:gridSpan w:val="2"/>
            <w:tcBorders>
              <w:top w:val="nil"/>
              <w:left w:val="nil"/>
              <w:bottom w:val="nil"/>
              <w:right w:val="nil"/>
            </w:tcBorders>
          </w:tcPr>
          <w:p w:rsidR="00B17F7A" w:rsidRPr="00AE6008" w:rsidRDefault="00B17F7A" w:rsidP="005B308E">
            <w:pPr>
              <w:jc w:val="both"/>
              <w:rPr>
                <w:szCs w:val="24"/>
              </w:rPr>
            </w:pPr>
            <w:r w:rsidRPr="00AE6008">
              <w:rPr>
                <w:szCs w:val="24"/>
              </w:rPr>
              <w:t>Two recommended recipients of $125,000 each – Total of $250,000</w:t>
            </w:r>
          </w:p>
        </w:tc>
      </w:tr>
      <w:tr w:rsidR="005B308E" w:rsidRPr="00AE6008" w:rsidTr="00AE6008">
        <w:trPr>
          <w:trHeight w:val="117"/>
        </w:trPr>
        <w:tc>
          <w:tcPr>
            <w:tcW w:w="5418" w:type="dxa"/>
            <w:gridSpan w:val="2"/>
            <w:tcBorders>
              <w:top w:val="nil"/>
              <w:left w:val="nil"/>
              <w:bottom w:val="nil"/>
              <w:right w:val="nil"/>
            </w:tcBorders>
          </w:tcPr>
          <w:p w:rsidR="005B308E" w:rsidRPr="00AE6008" w:rsidRDefault="005B308E" w:rsidP="005B308E">
            <w:pPr>
              <w:rPr>
                <w:b/>
                <w:szCs w:val="24"/>
              </w:rPr>
            </w:pPr>
          </w:p>
        </w:tc>
        <w:tc>
          <w:tcPr>
            <w:tcW w:w="5490" w:type="dxa"/>
            <w:gridSpan w:val="2"/>
            <w:tcBorders>
              <w:top w:val="nil"/>
              <w:left w:val="nil"/>
              <w:bottom w:val="nil"/>
              <w:right w:val="nil"/>
            </w:tcBorders>
          </w:tcPr>
          <w:p w:rsidR="005B308E" w:rsidRPr="00AE6008" w:rsidRDefault="005B308E" w:rsidP="005B308E">
            <w:pPr>
              <w:jc w:val="both"/>
              <w:rPr>
                <w:szCs w:val="24"/>
              </w:rPr>
            </w:pPr>
          </w:p>
        </w:tc>
      </w:tr>
      <w:tr w:rsidR="00AE6008" w:rsidRPr="00AE6008" w:rsidTr="00AE6008">
        <w:trPr>
          <w:cantSplit/>
          <w:trHeight w:val="828"/>
        </w:trPr>
        <w:tc>
          <w:tcPr>
            <w:tcW w:w="10908" w:type="dxa"/>
            <w:gridSpan w:val="4"/>
            <w:tcBorders>
              <w:top w:val="nil"/>
              <w:left w:val="nil"/>
              <w:bottom w:val="nil"/>
              <w:right w:val="nil"/>
            </w:tcBorders>
          </w:tcPr>
          <w:tbl>
            <w:tblPr>
              <w:tblpPr w:leftFromText="180" w:rightFromText="180" w:vertAnchor="text" w:horzAnchor="margin" w:tblpXSpec="right" w:tblpY="-172"/>
              <w:tblOverlap w:val="never"/>
              <w:tblW w:w="10846" w:type="dxa"/>
              <w:tblLayout w:type="fixed"/>
              <w:tblCellMar>
                <w:left w:w="30" w:type="dxa"/>
                <w:right w:w="30" w:type="dxa"/>
              </w:tblCellMar>
              <w:tblLook w:val="0000" w:firstRow="0" w:lastRow="0" w:firstColumn="0" w:lastColumn="0" w:noHBand="0" w:noVBand="0"/>
            </w:tblPr>
            <w:tblGrid>
              <w:gridCol w:w="9406"/>
              <w:gridCol w:w="1440"/>
            </w:tblGrid>
            <w:tr w:rsidR="00AE6008" w:rsidRPr="00AE6008" w:rsidTr="005B308E">
              <w:trPr>
                <w:cantSplit/>
                <w:trHeight w:val="264"/>
              </w:trPr>
              <w:tc>
                <w:tcPr>
                  <w:tcW w:w="9406" w:type="dxa"/>
                  <w:tcBorders>
                    <w:top w:val="single" w:sz="6" w:space="0" w:color="auto"/>
                    <w:left w:val="single" w:sz="6" w:space="0" w:color="auto"/>
                    <w:bottom w:val="double" w:sz="4" w:space="0" w:color="auto"/>
                    <w:right w:val="single" w:sz="6" w:space="0" w:color="auto"/>
                  </w:tcBorders>
                </w:tcPr>
                <w:p w:rsidR="00AE6008" w:rsidRPr="00AE6008" w:rsidRDefault="00AE6008" w:rsidP="00AE6008">
                  <w:pPr>
                    <w:spacing w:before="20" w:after="20"/>
                    <w:jc w:val="center"/>
                    <w:rPr>
                      <w:b/>
                      <w:color w:val="000000"/>
                      <w:szCs w:val="24"/>
                    </w:rPr>
                  </w:pPr>
                  <w:r w:rsidRPr="00AE6008">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rsidR="00AE6008" w:rsidRPr="00AE6008" w:rsidRDefault="00AE6008" w:rsidP="00AE6008">
                  <w:pPr>
                    <w:spacing w:before="20" w:after="20"/>
                    <w:jc w:val="center"/>
                    <w:rPr>
                      <w:b/>
                      <w:color w:val="000000"/>
                      <w:szCs w:val="24"/>
                    </w:rPr>
                  </w:pPr>
                  <w:r w:rsidRPr="00AE6008">
                    <w:rPr>
                      <w:b/>
                      <w:color w:val="000000"/>
                      <w:szCs w:val="24"/>
                    </w:rPr>
                    <w:t>AMOUNTS</w:t>
                  </w:r>
                </w:p>
              </w:tc>
            </w:tr>
            <w:tr w:rsidR="00AE6008" w:rsidRPr="00AE6008" w:rsidTr="005B308E">
              <w:trPr>
                <w:cantSplit/>
                <w:trHeight w:val="50"/>
              </w:trPr>
              <w:tc>
                <w:tcPr>
                  <w:tcW w:w="9406" w:type="dxa"/>
                  <w:tcBorders>
                    <w:top w:val="single" w:sz="6" w:space="0" w:color="auto"/>
                    <w:left w:val="single" w:sz="6" w:space="0" w:color="auto"/>
                    <w:bottom w:val="single" w:sz="6" w:space="0" w:color="auto"/>
                    <w:right w:val="single" w:sz="6" w:space="0" w:color="auto"/>
                  </w:tcBorders>
                  <w:vAlign w:val="center"/>
                </w:tcPr>
                <w:p w:rsidR="00AE6008" w:rsidRPr="00AE6008" w:rsidRDefault="00AE6008" w:rsidP="00AE6008">
                  <w:pPr>
                    <w:spacing w:before="20" w:after="20"/>
                    <w:rPr>
                      <w:szCs w:val="24"/>
                    </w:rPr>
                  </w:pPr>
                  <w:r w:rsidRPr="00AE6008">
                    <w:rPr>
                      <w:szCs w:val="24"/>
                    </w:rPr>
                    <w:t xml:space="preserve">Fall River Public Schools </w:t>
                  </w:r>
                </w:p>
              </w:tc>
              <w:tc>
                <w:tcPr>
                  <w:tcW w:w="1440" w:type="dxa"/>
                  <w:tcBorders>
                    <w:top w:val="single" w:sz="6" w:space="0" w:color="auto"/>
                    <w:left w:val="single" w:sz="6" w:space="0" w:color="auto"/>
                    <w:bottom w:val="single" w:sz="6" w:space="0" w:color="auto"/>
                    <w:right w:val="single" w:sz="6" w:space="0" w:color="auto"/>
                  </w:tcBorders>
                  <w:vAlign w:val="center"/>
                </w:tcPr>
                <w:p w:rsidR="00AE6008" w:rsidRPr="00AE6008" w:rsidRDefault="00AE6008" w:rsidP="00AE6008">
                  <w:pPr>
                    <w:spacing w:before="20" w:after="20"/>
                    <w:jc w:val="right"/>
                    <w:rPr>
                      <w:szCs w:val="24"/>
                    </w:rPr>
                  </w:pPr>
                  <w:r w:rsidRPr="00AE6008">
                    <w:rPr>
                      <w:szCs w:val="24"/>
                    </w:rPr>
                    <w:t>$125,000</w:t>
                  </w:r>
                </w:p>
              </w:tc>
            </w:tr>
            <w:tr w:rsidR="00AE6008" w:rsidRPr="00AE6008" w:rsidTr="005B308E">
              <w:trPr>
                <w:cantSplit/>
                <w:trHeight w:val="65"/>
              </w:trPr>
              <w:tc>
                <w:tcPr>
                  <w:tcW w:w="9406" w:type="dxa"/>
                  <w:tcBorders>
                    <w:top w:val="single" w:sz="6" w:space="0" w:color="auto"/>
                    <w:left w:val="single" w:sz="6" w:space="0" w:color="auto"/>
                    <w:bottom w:val="single" w:sz="6" w:space="0" w:color="auto"/>
                    <w:right w:val="single" w:sz="6" w:space="0" w:color="auto"/>
                  </w:tcBorders>
                  <w:vAlign w:val="center"/>
                </w:tcPr>
                <w:p w:rsidR="00AE6008" w:rsidRPr="00AE6008" w:rsidRDefault="00AE6008" w:rsidP="00AE6008">
                  <w:pPr>
                    <w:spacing w:before="20" w:after="20"/>
                    <w:rPr>
                      <w:szCs w:val="24"/>
                    </w:rPr>
                  </w:pPr>
                  <w:r w:rsidRPr="00AE6008">
                    <w:rPr>
                      <w:szCs w:val="24"/>
                    </w:rPr>
                    <w:t>New Bedford Public Schools</w:t>
                  </w:r>
                </w:p>
              </w:tc>
              <w:tc>
                <w:tcPr>
                  <w:tcW w:w="1440" w:type="dxa"/>
                  <w:tcBorders>
                    <w:top w:val="single" w:sz="6" w:space="0" w:color="auto"/>
                    <w:left w:val="single" w:sz="6" w:space="0" w:color="auto"/>
                    <w:bottom w:val="single" w:sz="6" w:space="0" w:color="auto"/>
                    <w:right w:val="single" w:sz="6" w:space="0" w:color="auto"/>
                  </w:tcBorders>
                  <w:vAlign w:val="center"/>
                </w:tcPr>
                <w:p w:rsidR="00AE6008" w:rsidRPr="00AE6008" w:rsidRDefault="00AE6008" w:rsidP="00AE6008">
                  <w:pPr>
                    <w:spacing w:before="20" w:after="20"/>
                    <w:jc w:val="right"/>
                    <w:rPr>
                      <w:szCs w:val="24"/>
                    </w:rPr>
                  </w:pPr>
                  <w:r>
                    <w:rPr>
                      <w:szCs w:val="24"/>
                    </w:rPr>
                    <w:t>$</w:t>
                  </w:r>
                  <w:r w:rsidRPr="00AE6008">
                    <w:rPr>
                      <w:szCs w:val="24"/>
                    </w:rPr>
                    <w:t>125,000</w:t>
                  </w:r>
                </w:p>
              </w:tc>
            </w:tr>
            <w:tr w:rsidR="00AE6008" w:rsidRPr="00AE6008" w:rsidTr="005B308E">
              <w:trPr>
                <w:cantSplit/>
                <w:trHeight w:val="138"/>
              </w:trPr>
              <w:tc>
                <w:tcPr>
                  <w:tcW w:w="9406" w:type="dxa"/>
                  <w:tcBorders>
                    <w:top w:val="double" w:sz="6" w:space="0" w:color="auto"/>
                    <w:left w:val="single" w:sz="6" w:space="0" w:color="auto"/>
                    <w:bottom w:val="single" w:sz="4" w:space="0" w:color="auto"/>
                    <w:right w:val="single" w:sz="6" w:space="0" w:color="auto"/>
                  </w:tcBorders>
                </w:tcPr>
                <w:p w:rsidR="00AE6008" w:rsidRPr="00AE6008" w:rsidRDefault="00AE6008" w:rsidP="00AE6008">
                  <w:pPr>
                    <w:pStyle w:val="Heading2"/>
                    <w:spacing w:before="20" w:after="20"/>
                    <w:ind w:left="0"/>
                    <w:jc w:val="both"/>
                    <w:rPr>
                      <w:rFonts w:ascii="Times New Roman" w:hAnsi="Times New Roman"/>
                      <w:b/>
                      <w:i w:val="0"/>
                      <w:sz w:val="24"/>
                      <w:szCs w:val="24"/>
                    </w:rPr>
                  </w:pPr>
                  <w:r w:rsidRPr="00AE6008">
                    <w:rPr>
                      <w:rFonts w:ascii="Times New Roman" w:hAnsi="Times New Roman"/>
                      <w:b/>
                      <w:i w:val="0"/>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rsidR="00AE6008" w:rsidRPr="00AE6008" w:rsidRDefault="00AE6008" w:rsidP="00AE6008">
                  <w:pPr>
                    <w:spacing w:before="20" w:after="20"/>
                    <w:jc w:val="right"/>
                    <w:rPr>
                      <w:b/>
                      <w:color w:val="000000"/>
                      <w:szCs w:val="24"/>
                    </w:rPr>
                  </w:pPr>
                  <w:r w:rsidRPr="00AE6008">
                    <w:rPr>
                      <w:b/>
                      <w:color w:val="000000"/>
                      <w:szCs w:val="24"/>
                    </w:rPr>
                    <w:t>$250,000</w:t>
                  </w:r>
                </w:p>
              </w:tc>
            </w:tr>
          </w:tbl>
          <w:p w:rsidR="00AE6008" w:rsidRPr="00AE6008" w:rsidRDefault="00AE6008" w:rsidP="00AE6008">
            <w:pPr>
              <w:rPr>
                <w:b/>
                <w:szCs w:val="24"/>
              </w:rPr>
            </w:pPr>
          </w:p>
        </w:tc>
      </w:tr>
    </w:tbl>
    <w:p w:rsidR="00AE6008" w:rsidRPr="00AE6008" w:rsidRDefault="00AE6008" w:rsidP="00AE6008">
      <w:pPr>
        <w:rPr>
          <w:szCs w:val="24"/>
        </w:rPr>
      </w:pPr>
    </w:p>
    <w:sectPr w:rsidR="00AE6008" w:rsidRPr="00AE6008"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988" w:rsidRDefault="00D16988" w:rsidP="00AE6008">
      <w:r>
        <w:separator/>
      </w:r>
    </w:p>
  </w:endnote>
  <w:endnote w:type="continuationSeparator" w:id="0">
    <w:p w:rsidR="00D16988" w:rsidRDefault="00D16988" w:rsidP="00AE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602915"/>
      <w:docPartObj>
        <w:docPartGallery w:val="Page Numbers (Bottom of Page)"/>
        <w:docPartUnique/>
      </w:docPartObj>
    </w:sdtPr>
    <w:sdtEndPr>
      <w:rPr>
        <w:noProof/>
      </w:rPr>
    </w:sdtEndPr>
    <w:sdtContent>
      <w:p w:rsidR="00AE6008" w:rsidRDefault="00AE6008">
        <w:pPr>
          <w:pStyle w:val="Footer"/>
          <w:jc w:val="right"/>
        </w:pPr>
        <w:r>
          <w:fldChar w:fldCharType="begin"/>
        </w:r>
        <w:r>
          <w:instrText xml:space="preserve"> PAGE   \* MERGEFORMAT </w:instrText>
        </w:r>
        <w:r>
          <w:fldChar w:fldCharType="separate"/>
        </w:r>
        <w:r w:rsidR="008F4841">
          <w:rPr>
            <w:noProof/>
          </w:rPr>
          <w:t>2</w:t>
        </w:r>
        <w:r>
          <w:rPr>
            <w:noProof/>
          </w:rPr>
          <w:fldChar w:fldCharType="end"/>
        </w:r>
      </w:p>
    </w:sdtContent>
  </w:sdt>
  <w:p w:rsidR="00AE6008" w:rsidRDefault="00AE6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988" w:rsidRDefault="00D16988" w:rsidP="00AE6008">
      <w:r>
        <w:separator/>
      </w:r>
    </w:p>
  </w:footnote>
  <w:footnote w:type="continuationSeparator" w:id="0">
    <w:p w:rsidR="00D16988" w:rsidRDefault="00D16988" w:rsidP="00AE6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E15918"/>
    <w:multiLevelType w:val="hybridMultilevel"/>
    <w:tmpl w:val="C384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08"/>
    <w:rsid w:val="00025507"/>
    <w:rsid w:val="00041CA1"/>
    <w:rsid w:val="000E0994"/>
    <w:rsid w:val="00201172"/>
    <w:rsid w:val="002A3E22"/>
    <w:rsid w:val="002B4B10"/>
    <w:rsid w:val="002C0CF9"/>
    <w:rsid w:val="002F2421"/>
    <w:rsid w:val="002F5424"/>
    <w:rsid w:val="003953C8"/>
    <w:rsid w:val="0041210C"/>
    <w:rsid w:val="00461942"/>
    <w:rsid w:val="004E5697"/>
    <w:rsid w:val="005430E2"/>
    <w:rsid w:val="00571666"/>
    <w:rsid w:val="0057637F"/>
    <w:rsid w:val="0059178C"/>
    <w:rsid w:val="005B308E"/>
    <w:rsid w:val="005C1013"/>
    <w:rsid w:val="005E3535"/>
    <w:rsid w:val="00620D02"/>
    <w:rsid w:val="00635070"/>
    <w:rsid w:val="006F4CC8"/>
    <w:rsid w:val="00715332"/>
    <w:rsid w:val="00761FD8"/>
    <w:rsid w:val="007732FB"/>
    <w:rsid w:val="007B2428"/>
    <w:rsid w:val="008C238A"/>
    <w:rsid w:val="008F4841"/>
    <w:rsid w:val="00A20194"/>
    <w:rsid w:val="00A70FE3"/>
    <w:rsid w:val="00A7681B"/>
    <w:rsid w:val="00AE6008"/>
    <w:rsid w:val="00B15E7C"/>
    <w:rsid w:val="00B17F7A"/>
    <w:rsid w:val="00B34968"/>
    <w:rsid w:val="00C974A6"/>
    <w:rsid w:val="00D16988"/>
    <w:rsid w:val="00D1782C"/>
    <w:rsid w:val="00D456B8"/>
    <w:rsid w:val="00D73B50"/>
    <w:rsid w:val="00DE534F"/>
    <w:rsid w:val="00E77FAD"/>
    <w:rsid w:val="00EE0A55"/>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48F027-7BE2-40BC-8055-F2CA0E13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semiHidden/>
    <w:unhideWhenUsed/>
    <w:qFormat/>
    <w:rsid w:val="00AE600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E600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customStyle="1" w:styleId="Heading4Char">
    <w:name w:val="Heading 4 Char"/>
    <w:basedOn w:val="DefaultParagraphFont"/>
    <w:link w:val="Heading4"/>
    <w:semiHidden/>
    <w:rsid w:val="00AE6008"/>
    <w:rPr>
      <w:rFonts w:asciiTheme="majorHAnsi" w:eastAsiaTheme="majorEastAsia" w:hAnsiTheme="majorHAnsi" w:cstheme="majorBidi"/>
      <w:i/>
      <w:iCs/>
      <w:snapToGrid w:val="0"/>
      <w:color w:val="365F91" w:themeColor="accent1" w:themeShade="BF"/>
      <w:sz w:val="24"/>
    </w:rPr>
  </w:style>
  <w:style w:type="character" w:customStyle="1" w:styleId="Heading5Char">
    <w:name w:val="Heading 5 Char"/>
    <w:basedOn w:val="DefaultParagraphFont"/>
    <w:link w:val="Heading5"/>
    <w:semiHidden/>
    <w:rsid w:val="00AE6008"/>
    <w:rPr>
      <w:rFonts w:asciiTheme="majorHAnsi" w:eastAsiaTheme="majorEastAsia" w:hAnsiTheme="majorHAnsi" w:cstheme="majorBidi"/>
      <w:snapToGrid w:val="0"/>
      <w:color w:val="365F91" w:themeColor="accent1" w:themeShade="BF"/>
      <w:sz w:val="24"/>
    </w:rPr>
  </w:style>
  <w:style w:type="paragraph" w:styleId="Header">
    <w:name w:val="header"/>
    <w:basedOn w:val="Normal"/>
    <w:link w:val="HeaderChar"/>
    <w:unhideWhenUsed/>
    <w:rsid w:val="00AE6008"/>
    <w:pPr>
      <w:tabs>
        <w:tab w:val="center" w:pos="4680"/>
        <w:tab w:val="right" w:pos="9360"/>
      </w:tabs>
    </w:pPr>
  </w:style>
  <w:style w:type="character" w:customStyle="1" w:styleId="HeaderChar">
    <w:name w:val="Header Char"/>
    <w:basedOn w:val="DefaultParagraphFont"/>
    <w:link w:val="Header"/>
    <w:rsid w:val="00AE6008"/>
    <w:rPr>
      <w:snapToGrid w:val="0"/>
      <w:sz w:val="24"/>
    </w:rPr>
  </w:style>
  <w:style w:type="paragraph" w:styleId="ListParagraph">
    <w:name w:val="List Paragraph"/>
    <w:basedOn w:val="Normal"/>
    <w:uiPriority w:val="99"/>
    <w:qFormat/>
    <w:rsid w:val="00AE6008"/>
    <w:pPr>
      <w:widowControl/>
      <w:ind w:left="720"/>
      <w:contextualSpacing/>
    </w:pPr>
    <w:rPr>
      <w:snapToGrid/>
      <w:sz w:val="20"/>
    </w:rPr>
  </w:style>
  <w:style w:type="character" w:styleId="Hyperlink">
    <w:name w:val="Hyperlink"/>
    <w:uiPriority w:val="99"/>
    <w:rsid w:val="00AE60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grants/2018/3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Memo\Board%20memo%20-%20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DESE-231-42675</_dlc_DocId>
    <_dlc_DocIdUrl xmlns="733efe1c-5bbe-4968-87dc-d400e65c879f">
      <Url>https://sharepoint.doemass.org/ese/webteam/cps/_layouts/DocIdRedir.aspx?ID=DESE-231-42675</Url>
      <Description>DESE-231-42675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E307616-BD45-42D9-950A-9C7609474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0E41D-3250-4599-9FB7-C97ECE72B67F}">
  <ds:schemaRefs>
    <ds:schemaRef ds:uri="http://schemas.microsoft.com/sharepoint/events"/>
  </ds:schemaRefs>
</ds:datastoreItem>
</file>

<file path=customXml/itemProps3.xml><?xml version="1.0" encoding="utf-8"?>
<ds:datastoreItem xmlns:ds="http://schemas.openxmlformats.org/officeDocument/2006/customXml" ds:itemID="{0D1D2ED7-AD21-47CB-A0D1-00CF04140A2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8B41E81-7139-4FD1-AE6C-87C1A86BE7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Board memo - JCR2.dotx</Template>
  <TotalTime>1</TotalTime>
  <Pages>3</Pages>
  <Words>645</Words>
  <Characters>3973</Characters>
  <Application>Microsoft Office Word</Application>
  <DocSecurity>0</DocSecurity>
  <Lines>209</Lines>
  <Paragraphs>128</Paragraphs>
  <ScaleCrop>false</ScaleCrop>
  <HeadingPairs>
    <vt:vector size="2" baseType="variant">
      <vt:variant>
        <vt:lpstr>Title</vt:lpstr>
      </vt:variant>
      <vt:variant>
        <vt:i4>1</vt:i4>
      </vt:variant>
    </vt:vector>
  </HeadingPairs>
  <TitlesOfParts>
    <vt:vector size="1" baseType="lpstr">
      <vt:lpstr>BESE June 2018 Item 13 Grants memo</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13 Grants memo</dc:title>
  <dc:creator>DESE</dc:creator>
  <cp:lastModifiedBy>Zou, Dong</cp:lastModifiedBy>
  <cp:revision>3</cp:revision>
  <cp:lastPrinted>2008-03-05T18:17:00Z</cp:lastPrinted>
  <dcterms:created xsi:type="dcterms:W3CDTF">2018-06-12T14:12:00Z</dcterms:created>
  <dcterms:modified xsi:type="dcterms:W3CDTF">2018-06-19T14:59:00Z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2018</vt:lpwstr>
  </property>
</Properties>
</file>