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5571A6" w14:textId="77777777" w:rsidR="00A20194" w:rsidRDefault="004E5697">
      <w:pPr>
        <w:spacing w:line="192" w:lineRule="auto"/>
        <w:outlineLvl w:val="0"/>
        <w:rPr>
          <w:rFonts w:ascii="Arial" w:hAnsi="Arial"/>
          <w:b/>
          <w:i/>
          <w:sz w:val="40"/>
        </w:rPr>
      </w:pPr>
      <w:r>
        <w:rPr>
          <w:rFonts w:ascii="Arial" w:hAnsi="Arial"/>
          <w:i/>
          <w:noProof/>
          <w:snapToGrid/>
          <w:sz w:val="40"/>
          <w:lang w:eastAsia="zh-CN"/>
        </w:rPr>
        <w:drawing>
          <wp:anchor distT="0" distB="0" distL="114300" distR="274320" simplePos="0" relativeHeight="251657216" behindDoc="0" locked="0" layoutInCell="0" allowOverlap="1" wp14:anchorId="4B544E1A" wp14:editId="7C450852">
            <wp:simplePos x="0" y="0"/>
            <wp:positionH relativeFrom="column">
              <wp:posOffset>-447675</wp:posOffset>
            </wp:positionH>
            <wp:positionV relativeFrom="page">
              <wp:posOffset>314325</wp:posOffset>
            </wp:positionV>
            <wp:extent cx="1090930" cy="1371600"/>
            <wp:effectExtent l="0" t="0" r="0" b="0"/>
            <wp:wrapThrough wrapText="right">
              <wp:wrapPolygon edited="0">
                <wp:start x="0" y="0"/>
                <wp:lineTo x="0" y="21300"/>
                <wp:lineTo x="21122" y="21300"/>
                <wp:lineTo x="21122" y="0"/>
                <wp:lineTo x="0" y="0"/>
              </wp:wrapPolygon>
            </wp:wrapThrough>
            <wp:docPr id="2" name="Picture 2" descr="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12"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a:ln>
                      <a:noFill/>
                    </a:ln>
                  </pic:spPr>
                </pic:pic>
              </a:graphicData>
            </a:graphic>
          </wp:anchor>
        </w:drawing>
      </w:r>
      <w:r w:rsidR="00C974A6">
        <w:rPr>
          <w:rFonts w:ascii="Arial" w:hAnsi="Arial"/>
          <w:b/>
          <w:i/>
          <w:sz w:val="40"/>
        </w:rPr>
        <w:t>Massachusetts Department of</w:t>
      </w:r>
    </w:p>
    <w:p w14:paraId="10F5D1A3" w14:textId="77777777" w:rsidR="00A20194" w:rsidRDefault="00C974A6" w:rsidP="008C238A">
      <w:pPr>
        <w:ind w:left="-180"/>
        <w:outlineLvl w:val="0"/>
        <w:rPr>
          <w:rFonts w:ascii="Arial" w:hAnsi="Arial"/>
          <w:b/>
          <w:i/>
          <w:sz w:val="50"/>
        </w:rPr>
      </w:pPr>
      <w:r>
        <w:rPr>
          <w:rFonts w:ascii="Arial" w:hAnsi="Arial"/>
          <w:b/>
          <w:i/>
          <w:sz w:val="40"/>
        </w:rPr>
        <w:t>Elementary and Secondary Education</w:t>
      </w:r>
    </w:p>
    <w:p w14:paraId="41781602" w14:textId="77777777" w:rsidR="00A20194" w:rsidRDefault="00F878C5">
      <w:pPr>
        <w:rPr>
          <w:rFonts w:ascii="Arial" w:hAnsi="Arial"/>
          <w:i/>
        </w:rPr>
      </w:pPr>
      <w:r>
        <w:rPr>
          <w:rFonts w:ascii="Arial" w:hAnsi="Arial"/>
          <w:i/>
          <w:noProof/>
          <w:snapToGrid/>
          <w:lang w:eastAsia="zh-CN"/>
        </w:rPr>
        <mc:AlternateContent>
          <mc:Choice Requires="wps">
            <w:drawing>
              <wp:anchor distT="4294967295" distB="4294967295" distL="114300" distR="114300" simplePos="0" relativeHeight="251658240" behindDoc="0" locked="0" layoutInCell="0" allowOverlap="1" wp14:anchorId="7F5D2506" wp14:editId="61151CD2">
                <wp:simplePos x="0" y="0"/>
                <wp:positionH relativeFrom="column">
                  <wp:posOffset>914400</wp:posOffset>
                </wp:positionH>
                <wp:positionV relativeFrom="paragraph">
                  <wp:posOffset>68580</wp:posOffset>
                </wp:positionV>
                <wp:extent cx="4800600" cy="0"/>
                <wp:effectExtent l="0" t="0" r="19050" b="19050"/>
                <wp:wrapNone/>
                <wp:docPr id="1" name="Line 3" descr="horizontal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349322" id="Line 3" o:spid="_x0000_s1026" alt="horizontal line"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in,5.4pt" to="450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" o:allowincell="f" strokeweight="1pt"/>
            </w:pict>
          </mc:Fallback>
        </mc:AlternateContent>
      </w:r>
    </w:p>
    <w:p w14:paraId="36F1229E" w14:textId="77777777" w:rsidR="00A20194" w:rsidRPr="00C974A6" w:rsidRDefault="002B4B10" w:rsidP="00025507">
      <w:pPr>
        <w:pStyle w:val="Heading3"/>
        <w:tabs>
          <w:tab w:val="right" w:pos="9000"/>
        </w:tabs>
        <w:ind w:right="360"/>
        <w:jc w:val="right"/>
        <w:rPr>
          <w:sz w:val="16"/>
          <w:szCs w:val="16"/>
        </w:rPr>
      </w:pPr>
      <w:r w:rsidRPr="002B4B10">
        <w:rPr>
          <w:sz w:val="16"/>
          <w:szCs w:val="16"/>
        </w:rPr>
        <w:t xml:space="preserve">75 Pleasant </w:t>
      </w:r>
      <w:r w:rsidR="00A20194" w:rsidRPr="00C974A6">
        <w:rPr>
          <w:sz w:val="16"/>
          <w:szCs w:val="16"/>
        </w:rPr>
        <w:t>Street, Malden, Massachusetts 02148-</w:t>
      </w:r>
      <w:r w:rsidR="002C0CF9">
        <w:rPr>
          <w:sz w:val="16"/>
          <w:szCs w:val="16"/>
        </w:rPr>
        <w:t>4906</w:t>
      </w:r>
      <w:r w:rsidR="00A20194" w:rsidRPr="00C974A6">
        <w:rPr>
          <w:sz w:val="16"/>
          <w:szCs w:val="16"/>
        </w:rPr>
        <w:t xml:space="preserve"> </w:t>
      </w:r>
      <w:r w:rsidR="00C974A6">
        <w:rPr>
          <w:sz w:val="16"/>
          <w:szCs w:val="16"/>
        </w:rPr>
        <w:tab/>
      </w:r>
      <w:r w:rsidR="00025507">
        <w:rPr>
          <w:sz w:val="16"/>
          <w:szCs w:val="16"/>
        </w:rPr>
        <w:t xml:space="preserve">       </w:t>
      </w:r>
      <w:r w:rsidR="00A20194" w:rsidRPr="00C974A6">
        <w:rPr>
          <w:sz w:val="16"/>
          <w:szCs w:val="16"/>
        </w:rPr>
        <w:t>Telephone: (781) 338-3000</w:t>
      </w:r>
      <w:r w:rsidR="00C974A6">
        <w:rPr>
          <w:sz w:val="16"/>
          <w:szCs w:val="16"/>
        </w:rPr>
        <w:t xml:space="preserve">                                                                                                                 </w:t>
      </w:r>
      <w:r w:rsidR="00A20194" w:rsidRPr="00C974A6">
        <w:rPr>
          <w:sz w:val="16"/>
          <w:szCs w:val="16"/>
        </w:rPr>
        <w:t>TTY: N.E.T. Relay 1-800-439-2370</w:t>
      </w:r>
    </w:p>
    <w:p w14:paraId="5BC9E3B5" w14:textId="77777777" w:rsidR="00A20194" w:rsidRPr="00C974A6" w:rsidRDefault="00A20194">
      <w:pPr>
        <w:ind w:left="720"/>
        <w:rPr>
          <w:rFonts w:ascii="Arial" w:hAnsi="Arial"/>
          <w:i/>
          <w:sz w:val="16"/>
          <w:szCs w:val="16"/>
        </w:rPr>
      </w:pPr>
    </w:p>
    <w:p w14:paraId="6B318E90" w14:textId="77777777" w:rsidR="00A20194" w:rsidRDefault="00A20194">
      <w:pPr>
        <w:ind w:left="720"/>
        <w:rPr>
          <w:rFonts w:ascii="Arial" w:hAnsi="Arial"/>
          <w:i/>
          <w:sz w:val="18"/>
        </w:rPr>
        <w:sectPr w:rsidR="00A20194" w:rsidSect="00C974A6">
          <w:footerReference w:type="default" r:id="rId13"/>
          <w:footnotePr>
            <w:numRestart w:val="eachPage"/>
          </w:footnotePr>
          <w:endnotePr>
            <w:numFmt w:val="decimal"/>
          </w:endnotePr>
          <w:pgSz w:w="12240" w:h="15840"/>
          <w:pgMar w:top="864" w:right="1080" w:bottom="1440" w:left="1800" w:header="1440" w:footer="1440" w:gutter="0"/>
          <w:cols w:space="720"/>
          <w:noEndnote/>
        </w:sectPr>
      </w:pPr>
    </w:p>
    <w:p w14:paraId="67371528" w14:textId="77777777" w:rsidR="00A20194" w:rsidRPr="00C974A6" w:rsidRDefault="00A20194" w:rsidP="00C974A6">
      <w:pPr>
        <w:ind w:left="720"/>
        <w:jc w:val="center"/>
        <w:rPr>
          <w:rFonts w:ascii="Arial" w:hAnsi="Arial"/>
          <w: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Description w:val="Jeffrey C. Riley&#10;Commissioner &#10;"/>
      </w:tblPr>
      <w:tblGrid>
        <w:gridCol w:w="2951"/>
        <w:gridCol w:w="8425"/>
      </w:tblGrid>
      <w:tr w:rsidR="00C974A6" w:rsidRPr="00C974A6" w14:paraId="2E81FCB5" w14:textId="77777777" w:rsidTr="00A5552A">
        <w:trPr>
          <w:tblHeader/>
        </w:trPr>
        <w:tc>
          <w:tcPr>
            <w:tcW w:w="2988" w:type="dxa"/>
          </w:tcPr>
          <w:p w14:paraId="4733A0A2" w14:textId="77777777" w:rsidR="00571666" w:rsidRDefault="0041210C" w:rsidP="00571666">
            <w:pPr>
              <w:jc w:val="center"/>
              <w:rPr>
                <w:rFonts w:ascii="Arial" w:hAnsi="Arial" w:cs="Arial"/>
                <w:sz w:val="16"/>
                <w:szCs w:val="16"/>
              </w:rPr>
            </w:pPr>
            <w:r>
              <w:rPr>
                <w:rFonts w:ascii="Arial" w:hAnsi="Arial" w:cs="Arial"/>
                <w:sz w:val="16"/>
                <w:szCs w:val="16"/>
              </w:rPr>
              <w:t>Jeff</w:t>
            </w:r>
            <w:r w:rsidR="00F76E32">
              <w:rPr>
                <w:rFonts w:ascii="Arial" w:hAnsi="Arial" w:cs="Arial"/>
                <w:sz w:val="16"/>
                <w:szCs w:val="16"/>
              </w:rPr>
              <w:t>rey C. Riley</w:t>
            </w:r>
          </w:p>
          <w:p w14:paraId="22A63F6B" w14:textId="77777777" w:rsidR="00C974A6" w:rsidRPr="00C974A6" w:rsidRDefault="00C974A6" w:rsidP="00C974A6">
            <w:pPr>
              <w:jc w:val="center"/>
              <w:rPr>
                <w:rFonts w:ascii="Arial" w:hAnsi="Arial"/>
                <w:i/>
                <w:sz w:val="16"/>
                <w:szCs w:val="16"/>
              </w:rPr>
            </w:pPr>
            <w:r w:rsidRPr="00C974A6">
              <w:rPr>
                <w:rFonts w:ascii="Arial" w:hAnsi="Arial"/>
                <w:i/>
                <w:sz w:val="16"/>
                <w:szCs w:val="16"/>
              </w:rPr>
              <w:t>Commissioner</w:t>
            </w:r>
          </w:p>
        </w:tc>
        <w:tc>
          <w:tcPr>
            <w:tcW w:w="8604" w:type="dxa"/>
          </w:tcPr>
          <w:p w14:paraId="5EDBBA2B" w14:textId="77777777" w:rsidR="00C974A6" w:rsidRPr="00C974A6" w:rsidRDefault="00C974A6" w:rsidP="00C974A6">
            <w:pPr>
              <w:jc w:val="center"/>
              <w:rPr>
                <w:rFonts w:ascii="Arial" w:hAnsi="Arial"/>
                <w:i/>
                <w:sz w:val="16"/>
                <w:szCs w:val="16"/>
              </w:rPr>
            </w:pPr>
          </w:p>
        </w:tc>
      </w:tr>
    </w:tbl>
    <w:p w14:paraId="4BC8739C" w14:textId="77777777" w:rsidR="00A20194" w:rsidRDefault="00A20194">
      <w:pPr>
        <w:rPr>
          <w:rFonts w:ascii="Arial" w:hAnsi="Arial"/>
          <w:i/>
          <w:sz w:val="18"/>
        </w:rPr>
      </w:pPr>
    </w:p>
    <w:p w14:paraId="640808ED" w14:textId="77777777" w:rsidR="00A20194" w:rsidRDefault="00A20194">
      <w:pPr>
        <w:sectPr w:rsidR="00A20194">
          <w:footnotePr>
            <w:numRestart w:val="eachPage"/>
          </w:footnotePr>
          <w:endnotePr>
            <w:numFmt w:val="decimal"/>
          </w:endnotePr>
          <w:type w:val="continuous"/>
          <w:pgSz w:w="12240" w:h="15840"/>
          <w:pgMar w:top="864" w:right="432" w:bottom="1440" w:left="432" w:header="1440" w:footer="1440" w:gutter="0"/>
          <w:cols w:space="720"/>
          <w:noEndnote/>
        </w:sectPr>
      </w:pPr>
    </w:p>
    <w:p w14:paraId="234B6376" w14:textId="77777777" w:rsidR="0059178C" w:rsidRDefault="0059178C" w:rsidP="0059178C">
      <w:pPr>
        <w:pStyle w:val="Heading1"/>
        <w:tabs>
          <w:tab w:val="clear" w:pos="4680"/>
        </w:tabs>
      </w:pPr>
      <w:r>
        <w:t>MEMORANDUM</w:t>
      </w:r>
    </w:p>
    <w:p w14:paraId="1E3366E8" w14:textId="77777777" w:rsidR="0059178C" w:rsidRDefault="0059178C" w:rsidP="0059178C">
      <w:pPr>
        <w:pStyle w:val="Footer"/>
        <w:widowControl w:val="0"/>
        <w:tabs>
          <w:tab w:val="clear" w:pos="4320"/>
          <w:tab w:val="clear" w:pos="8640"/>
        </w:tabs>
        <w:rPr>
          <w:snapToGrid w:val="0"/>
          <w:szCs w:val="20"/>
        </w:rPr>
      </w:pPr>
    </w:p>
    <w:p w14:paraId="34FF9F3C" w14:textId="77777777" w:rsidR="0059178C" w:rsidRDefault="0059178C" w:rsidP="0059178C">
      <w:pPr>
        <w:pStyle w:val="Footer"/>
        <w:widowControl w:val="0"/>
        <w:tabs>
          <w:tab w:val="clear" w:pos="4320"/>
          <w:tab w:val="clear" w:pos="8640"/>
        </w:tabs>
        <w:rPr>
          <w:snapToGrid w:val="0"/>
          <w:szCs w:val="20"/>
        </w:rPr>
      </w:pPr>
    </w:p>
    <w:tbl>
      <w:tblPr>
        <w:tblW w:w="0" w:type="auto"/>
        <w:tblLook w:val="01E0" w:firstRow="1" w:lastRow="1" w:firstColumn="1" w:lastColumn="1" w:noHBand="0" w:noVBand="0"/>
      </w:tblPr>
      <w:tblGrid>
        <w:gridCol w:w="1184"/>
        <w:gridCol w:w="8176"/>
      </w:tblGrid>
      <w:tr w:rsidR="0059178C" w14:paraId="37EAED55" w14:textId="77777777" w:rsidTr="00710810">
        <w:tc>
          <w:tcPr>
            <w:tcW w:w="1184" w:type="dxa"/>
          </w:tcPr>
          <w:p w14:paraId="4D8C892D" w14:textId="77777777" w:rsidR="0059178C" w:rsidRDefault="0059178C" w:rsidP="00DE25EB">
            <w:pPr>
              <w:rPr>
                <w:b/>
              </w:rPr>
            </w:pPr>
            <w:r>
              <w:rPr>
                <w:b/>
              </w:rPr>
              <w:t>To:</w:t>
            </w:r>
          </w:p>
        </w:tc>
        <w:tc>
          <w:tcPr>
            <w:tcW w:w="8176" w:type="dxa"/>
          </w:tcPr>
          <w:p w14:paraId="23776F06" w14:textId="77777777" w:rsidR="0059178C" w:rsidRDefault="0059178C" w:rsidP="00DE25EB">
            <w:pPr>
              <w:pStyle w:val="Footer"/>
              <w:widowControl w:val="0"/>
              <w:tabs>
                <w:tab w:val="clear" w:pos="4320"/>
                <w:tab w:val="clear" w:pos="8640"/>
              </w:tabs>
              <w:rPr>
                <w:bCs/>
                <w:snapToGrid w:val="0"/>
                <w:szCs w:val="20"/>
              </w:rPr>
            </w:pPr>
            <w:r>
              <w:rPr>
                <w:bCs/>
                <w:snapToGrid w:val="0"/>
                <w:szCs w:val="20"/>
              </w:rPr>
              <w:t>Members of the Board of Elementary and Secondary Education</w:t>
            </w:r>
          </w:p>
        </w:tc>
      </w:tr>
      <w:tr w:rsidR="0059178C" w14:paraId="02CDECB6" w14:textId="77777777" w:rsidTr="00710810">
        <w:tc>
          <w:tcPr>
            <w:tcW w:w="1184" w:type="dxa"/>
          </w:tcPr>
          <w:p w14:paraId="4A9F998A" w14:textId="77777777" w:rsidR="0059178C" w:rsidRDefault="0059178C" w:rsidP="00DE25EB">
            <w:pPr>
              <w:rPr>
                <w:b/>
              </w:rPr>
            </w:pPr>
            <w:r>
              <w:rPr>
                <w:b/>
              </w:rPr>
              <w:t>From:</w:t>
            </w:r>
            <w:r>
              <w:tab/>
            </w:r>
          </w:p>
        </w:tc>
        <w:tc>
          <w:tcPr>
            <w:tcW w:w="8176" w:type="dxa"/>
          </w:tcPr>
          <w:p w14:paraId="67D21DCB" w14:textId="03124047" w:rsidR="001331B2" w:rsidRDefault="0059178C" w:rsidP="00DE25EB">
            <w:pPr>
              <w:pStyle w:val="Footer"/>
              <w:widowControl w:val="0"/>
              <w:tabs>
                <w:tab w:val="clear" w:pos="4320"/>
                <w:tab w:val="clear" w:pos="8640"/>
              </w:tabs>
              <w:rPr>
                <w:bCs/>
                <w:snapToGrid w:val="0"/>
                <w:szCs w:val="20"/>
              </w:rPr>
            </w:pPr>
            <w:r>
              <w:rPr>
                <w:bCs/>
                <w:snapToGrid w:val="0"/>
                <w:szCs w:val="20"/>
              </w:rPr>
              <w:t>Jeffrey C. Riley, Commissioner</w:t>
            </w:r>
          </w:p>
        </w:tc>
      </w:tr>
      <w:tr w:rsidR="00710810" w14:paraId="290F7D0C" w14:textId="77777777" w:rsidTr="00710810">
        <w:tc>
          <w:tcPr>
            <w:tcW w:w="1184" w:type="dxa"/>
          </w:tcPr>
          <w:p w14:paraId="30FEAE2D" w14:textId="77777777" w:rsidR="00710810" w:rsidRDefault="00710810" w:rsidP="00710810">
            <w:pPr>
              <w:rPr>
                <w:b/>
              </w:rPr>
            </w:pPr>
            <w:r>
              <w:rPr>
                <w:b/>
              </w:rPr>
              <w:t>Date:</w:t>
            </w:r>
            <w:r>
              <w:tab/>
            </w:r>
          </w:p>
        </w:tc>
        <w:tc>
          <w:tcPr>
            <w:tcW w:w="8176" w:type="dxa"/>
          </w:tcPr>
          <w:p w14:paraId="356CC6B2" w14:textId="0E73705B" w:rsidR="00710810" w:rsidRDefault="00710810" w:rsidP="002D0A0D">
            <w:pPr>
              <w:widowControl/>
            </w:pPr>
            <w:r>
              <w:t>January 1</w:t>
            </w:r>
            <w:r w:rsidR="005C22C2">
              <w:t>7</w:t>
            </w:r>
            <w:r>
              <w:t xml:space="preserve">, </w:t>
            </w:r>
            <w:r w:rsidR="002D0A0D">
              <w:t>2019</w:t>
            </w:r>
          </w:p>
        </w:tc>
      </w:tr>
      <w:tr w:rsidR="00710810" w14:paraId="40CE013C" w14:textId="77777777" w:rsidTr="00710810">
        <w:tc>
          <w:tcPr>
            <w:tcW w:w="1184" w:type="dxa"/>
          </w:tcPr>
          <w:p w14:paraId="523CFBCB" w14:textId="77777777" w:rsidR="00710810" w:rsidRDefault="00710810" w:rsidP="00710810">
            <w:pPr>
              <w:rPr>
                <w:b/>
              </w:rPr>
            </w:pPr>
            <w:r>
              <w:rPr>
                <w:b/>
              </w:rPr>
              <w:t>Subject:</w:t>
            </w:r>
          </w:p>
        </w:tc>
        <w:tc>
          <w:tcPr>
            <w:tcW w:w="8176" w:type="dxa"/>
          </w:tcPr>
          <w:p w14:paraId="08946AB3" w14:textId="2F03FEDC" w:rsidR="00710810" w:rsidRDefault="00710810" w:rsidP="00CF6614">
            <w:pPr>
              <w:widowControl/>
            </w:pPr>
            <w:bookmarkStart w:id="0" w:name="OLE_LINK1"/>
            <w:bookmarkStart w:id="1" w:name="OLE_LINK2"/>
            <w:r>
              <w:t xml:space="preserve">Charter Schools </w:t>
            </w:r>
            <w:r w:rsidRPr="00771DC8">
              <w:t>–</w:t>
            </w:r>
            <w:r>
              <w:t xml:space="preserve"> </w:t>
            </w:r>
            <w:r w:rsidR="00C06DDD">
              <w:t xml:space="preserve">Proposed Increase in Enrollment </w:t>
            </w:r>
            <w:r>
              <w:t>of Alma del Mar Charter School</w:t>
            </w:r>
            <w:bookmarkEnd w:id="0"/>
            <w:bookmarkEnd w:id="1"/>
          </w:p>
        </w:tc>
      </w:tr>
    </w:tbl>
    <w:p w14:paraId="3A123B15" w14:textId="77777777" w:rsidR="0059178C" w:rsidRDefault="0059178C" w:rsidP="0059178C">
      <w:pPr>
        <w:pBdr>
          <w:bottom w:val="single" w:sz="4" w:space="1" w:color="auto"/>
        </w:pBdr>
      </w:pPr>
      <w:bookmarkStart w:id="2" w:name="TO"/>
      <w:bookmarkStart w:id="3" w:name="FROM"/>
      <w:bookmarkStart w:id="4" w:name="DATE"/>
      <w:bookmarkStart w:id="5" w:name="RE"/>
      <w:bookmarkEnd w:id="2"/>
      <w:bookmarkEnd w:id="3"/>
      <w:bookmarkEnd w:id="4"/>
      <w:bookmarkEnd w:id="5"/>
    </w:p>
    <w:p w14:paraId="687157C3" w14:textId="77777777" w:rsidR="0059178C" w:rsidRDefault="0059178C" w:rsidP="0059178C">
      <w:pPr>
        <w:rPr>
          <w:sz w:val="16"/>
        </w:rPr>
        <w:sectPr w:rsidR="0059178C">
          <w:footnotePr>
            <w:numRestart w:val="eachPage"/>
          </w:footnotePr>
          <w:endnotePr>
            <w:numFmt w:val="decimal"/>
          </w:endnotePr>
          <w:type w:val="continuous"/>
          <w:pgSz w:w="12240" w:h="15840"/>
          <w:pgMar w:top="1440" w:right="1440" w:bottom="1440" w:left="1440" w:header="1440" w:footer="1440" w:gutter="0"/>
          <w:cols w:space="720"/>
          <w:noEndnote/>
        </w:sectPr>
      </w:pPr>
    </w:p>
    <w:p w14:paraId="5F40CA73" w14:textId="77777777" w:rsidR="0059178C" w:rsidRDefault="0059178C" w:rsidP="0059178C">
      <w:pPr>
        <w:rPr>
          <w:sz w:val="16"/>
        </w:rPr>
      </w:pPr>
    </w:p>
    <w:p w14:paraId="53A38C39" w14:textId="77777777" w:rsidR="00710810" w:rsidRDefault="00710810" w:rsidP="00710810">
      <w:pPr>
        <w:pStyle w:val="BodyTextIndent"/>
        <w:widowControl/>
        <w:ind w:left="0"/>
      </w:pPr>
      <w:r w:rsidRPr="00771DC8">
        <w:t>Pursuant to the Charter School Regulations, 603 CMR 1.1</w:t>
      </w:r>
      <w:r>
        <w:t>0</w:t>
      </w:r>
      <w:r w:rsidRPr="00771DC8">
        <w:t>(1)</w:t>
      </w:r>
      <w:r>
        <w:t>,</w:t>
      </w:r>
      <w:r w:rsidRPr="00771DC8">
        <w:t xml:space="preserve"> the Board of Elementary and Secondary Education (Board) must approve </w:t>
      </w:r>
      <w:r>
        <w:t>changes in the maximum enrollment, grades served, and districts served of Commonwealth and Horace Mann charter schools before the changes are implemented</w:t>
      </w:r>
      <w:r w:rsidRPr="00771DC8">
        <w:t xml:space="preserve">. </w:t>
      </w:r>
    </w:p>
    <w:p w14:paraId="44473681" w14:textId="77777777" w:rsidR="00710810" w:rsidRDefault="00710810" w:rsidP="00710810">
      <w:pPr>
        <w:widowControl/>
      </w:pPr>
    </w:p>
    <w:p w14:paraId="7B02DDDC" w14:textId="77777777" w:rsidR="00710810" w:rsidRPr="00226D34" w:rsidRDefault="00710810" w:rsidP="00710810">
      <w:pPr>
        <w:widowControl/>
      </w:pPr>
      <w:r w:rsidRPr="00D17427">
        <w:t xml:space="preserve">This month, I recommend that the Board approve </w:t>
      </w:r>
      <w:r>
        <w:t>an increase in enrollment for Alma del Mar Charter School (</w:t>
      </w:r>
      <w:proofErr w:type="spellStart"/>
      <w:r>
        <w:t>AdM</w:t>
      </w:r>
      <w:proofErr w:type="spellEnd"/>
      <w:r>
        <w:t xml:space="preserve">), a K-8 school serving students in New Bedford. </w:t>
      </w:r>
      <w:r w:rsidRPr="00771DC8">
        <w:t xml:space="preserve">The </w:t>
      </w:r>
      <w:r>
        <w:t xml:space="preserve">rationale for the proposed increase in enrollment for </w:t>
      </w:r>
      <w:proofErr w:type="spellStart"/>
      <w:r>
        <w:t>AdM</w:t>
      </w:r>
      <w:proofErr w:type="spellEnd"/>
      <w:r>
        <w:t xml:space="preserve"> is</w:t>
      </w:r>
      <w:r w:rsidRPr="00771DC8">
        <w:t xml:space="preserve"> described below, in preparation for a discussion and vote at the Board’s meeting </w:t>
      </w:r>
      <w:r>
        <w:t>on January 22, 2019</w:t>
      </w:r>
      <w:r w:rsidRPr="00771DC8">
        <w:t>.</w:t>
      </w:r>
      <w:r>
        <w:t xml:space="preserve"> The memorandum is organized into the following sections</w:t>
      </w:r>
      <w:r w:rsidRPr="003C5915">
        <w:t xml:space="preserve">: </w:t>
      </w:r>
      <w:r>
        <w:t xml:space="preserve">(1) an update on decisions regarding other amendment requests; (2) an overview of the unique collaboration proposed between </w:t>
      </w:r>
      <w:proofErr w:type="spellStart"/>
      <w:r>
        <w:t>AdM</w:t>
      </w:r>
      <w:proofErr w:type="spellEnd"/>
      <w:r>
        <w:t xml:space="preserve"> and New Bedford Public Schools</w:t>
      </w:r>
      <w:r w:rsidRPr="003C5915">
        <w:t>; (</w:t>
      </w:r>
      <w:r>
        <w:t>3</w:t>
      </w:r>
      <w:r w:rsidRPr="003C5915">
        <w:t xml:space="preserve">) </w:t>
      </w:r>
      <w:r>
        <w:t>the r</w:t>
      </w:r>
      <w:r w:rsidRPr="003C5915">
        <w:t>eview</w:t>
      </w:r>
      <w:r>
        <w:t xml:space="preserve"> by the Department of Elementary and Secondary Education (Department);</w:t>
      </w:r>
      <w:r w:rsidRPr="003C5915">
        <w:t xml:space="preserve"> (</w:t>
      </w:r>
      <w:r>
        <w:t>4</w:t>
      </w:r>
      <w:r w:rsidRPr="003C5915">
        <w:t xml:space="preserve">) </w:t>
      </w:r>
      <w:r>
        <w:rPr>
          <w:color w:val="000000"/>
        </w:rPr>
        <w:t>proven p</w:t>
      </w:r>
      <w:r w:rsidRPr="003C5915">
        <w:rPr>
          <w:color w:val="000000"/>
        </w:rPr>
        <w:t xml:space="preserve">rovider </w:t>
      </w:r>
      <w:r>
        <w:rPr>
          <w:color w:val="000000"/>
        </w:rPr>
        <w:t>c</w:t>
      </w:r>
      <w:r w:rsidRPr="003C5915">
        <w:rPr>
          <w:color w:val="000000"/>
        </w:rPr>
        <w:t>onsideration</w:t>
      </w:r>
      <w:r w:rsidRPr="003C5915">
        <w:t>;</w:t>
      </w:r>
      <w:r>
        <w:t xml:space="preserve"> (5) public comment; and (6</w:t>
      </w:r>
      <w:r w:rsidRPr="003C5915">
        <w:t xml:space="preserve">) </w:t>
      </w:r>
      <w:r>
        <w:t>my recommendation to the Board</w:t>
      </w:r>
      <w:r w:rsidRPr="003C5915">
        <w:t>.</w:t>
      </w:r>
      <w:r>
        <w:t xml:space="preserve"> </w:t>
      </w:r>
      <w:r>
        <w:rPr>
          <w:szCs w:val="24"/>
        </w:rPr>
        <w:t>The</w:t>
      </w:r>
      <w:r w:rsidRPr="00771DC8">
        <w:rPr>
          <w:szCs w:val="24"/>
        </w:rPr>
        <w:t xml:space="preserve"> following information </w:t>
      </w:r>
      <w:r>
        <w:rPr>
          <w:szCs w:val="24"/>
        </w:rPr>
        <w:t>is attached to this memorandum for your review:</w:t>
      </w:r>
    </w:p>
    <w:p w14:paraId="38062973" w14:textId="77777777" w:rsidR="00710810" w:rsidRDefault="00710810" w:rsidP="00710810">
      <w:pPr>
        <w:widowControl/>
        <w:rPr>
          <w:szCs w:val="24"/>
        </w:rPr>
      </w:pPr>
    </w:p>
    <w:p w14:paraId="5F70E33D" w14:textId="77777777" w:rsidR="00710810" w:rsidRDefault="00710810" w:rsidP="00710810">
      <w:pPr>
        <w:pStyle w:val="ListParagraph"/>
        <w:widowControl/>
        <w:numPr>
          <w:ilvl w:val="0"/>
          <w:numId w:val="2"/>
        </w:numPr>
        <w:autoSpaceDE w:val="0"/>
        <w:autoSpaceDN w:val="0"/>
        <w:adjustRightInd w:val="0"/>
        <w:rPr>
          <w:szCs w:val="24"/>
        </w:rPr>
      </w:pPr>
      <w:r>
        <w:rPr>
          <w:szCs w:val="24"/>
        </w:rPr>
        <w:t>t</w:t>
      </w:r>
      <w:r w:rsidRPr="00771DC8">
        <w:rPr>
          <w:szCs w:val="24"/>
        </w:rPr>
        <w:t>he</w:t>
      </w:r>
      <w:r>
        <w:rPr>
          <w:szCs w:val="24"/>
        </w:rPr>
        <w:t xml:space="preserve"> original</w:t>
      </w:r>
      <w:r w:rsidRPr="00771DC8">
        <w:rPr>
          <w:szCs w:val="24"/>
        </w:rPr>
        <w:t xml:space="preserve"> amendment request </w:t>
      </w:r>
      <w:r>
        <w:rPr>
          <w:szCs w:val="24"/>
        </w:rPr>
        <w:t>and additional materials</w:t>
      </w:r>
      <w:r w:rsidRPr="00771DC8">
        <w:rPr>
          <w:szCs w:val="24"/>
        </w:rPr>
        <w:t xml:space="preserve"> </w:t>
      </w:r>
      <w:r>
        <w:rPr>
          <w:szCs w:val="24"/>
        </w:rPr>
        <w:t xml:space="preserve">subsequently </w:t>
      </w:r>
      <w:r w:rsidRPr="00771DC8">
        <w:rPr>
          <w:szCs w:val="24"/>
        </w:rPr>
        <w:t>submitted by the school</w:t>
      </w:r>
      <w:r>
        <w:rPr>
          <w:szCs w:val="24"/>
        </w:rPr>
        <w:t>, as applicable</w:t>
      </w:r>
      <w:r w:rsidRPr="00771DC8">
        <w:rPr>
          <w:szCs w:val="24"/>
        </w:rPr>
        <w:t>;</w:t>
      </w:r>
    </w:p>
    <w:p w14:paraId="08CA796C" w14:textId="77777777" w:rsidR="00710810" w:rsidRDefault="00710810" w:rsidP="00710810">
      <w:pPr>
        <w:pStyle w:val="ListParagraph"/>
        <w:widowControl/>
        <w:numPr>
          <w:ilvl w:val="0"/>
          <w:numId w:val="2"/>
        </w:numPr>
        <w:autoSpaceDE w:val="0"/>
        <w:autoSpaceDN w:val="0"/>
        <w:adjustRightInd w:val="0"/>
        <w:rPr>
          <w:szCs w:val="24"/>
        </w:rPr>
      </w:pPr>
      <w:r w:rsidRPr="00771DC8">
        <w:rPr>
          <w:szCs w:val="24"/>
        </w:rPr>
        <w:t>a summary of the school’s credentials as a proven provider</w:t>
      </w:r>
      <w:r>
        <w:rPr>
          <w:szCs w:val="24"/>
        </w:rPr>
        <w:t xml:space="preserve">, including </w:t>
      </w:r>
      <w:r w:rsidRPr="00771DC8">
        <w:rPr>
          <w:szCs w:val="24"/>
        </w:rPr>
        <w:t xml:space="preserve">a summary of the school’s </w:t>
      </w:r>
      <w:r w:rsidRPr="00771DC8">
        <w:t>academic performance, student demographics, attrition rates, and five</w:t>
      </w:r>
      <w:r>
        <w:t>-</w:t>
      </w:r>
      <w:r w:rsidRPr="00771DC8">
        <w:t>year financial summary</w:t>
      </w:r>
      <w:r w:rsidRPr="00771DC8">
        <w:rPr>
          <w:szCs w:val="24"/>
        </w:rPr>
        <w:t>;</w:t>
      </w:r>
      <w:r>
        <w:rPr>
          <w:szCs w:val="24"/>
        </w:rPr>
        <w:t xml:space="preserve"> </w:t>
      </w:r>
    </w:p>
    <w:p w14:paraId="5AA0EB0A" w14:textId="77777777" w:rsidR="00710810" w:rsidRDefault="00710810" w:rsidP="00710810">
      <w:pPr>
        <w:pStyle w:val="ListParagraph"/>
        <w:widowControl/>
        <w:numPr>
          <w:ilvl w:val="0"/>
          <w:numId w:val="2"/>
        </w:numPr>
        <w:autoSpaceDE w:val="0"/>
        <w:autoSpaceDN w:val="0"/>
        <w:adjustRightInd w:val="0"/>
        <w:rPr>
          <w:szCs w:val="24"/>
        </w:rPr>
      </w:pPr>
      <w:r>
        <w:rPr>
          <w:szCs w:val="24"/>
        </w:rPr>
        <w:t xml:space="preserve">public comment; and </w:t>
      </w:r>
    </w:p>
    <w:p w14:paraId="6A65D16C" w14:textId="77777777" w:rsidR="00710810" w:rsidRDefault="00710810" w:rsidP="00710810">
      <w:pPr>
        <w:pStyle w:val="ListParagraph"/>
        <w:widowControl/>
        <w:numPr>
          <w:ilvl w:val="0"/>
          <w:numId w:val="2"/>
        </w:numPr>
        <w:autoSpaceDE w:val="0"/>
        <w:autoSpaceDN w:val="0"/>
        <w:adjustRightInd w:val="0"/>
        <w:rPr>
          <w:szCs w:val="24"/>
        </w:rPr>
      </w:pPr>
      <w:r>
        <w:rPr>
          <w:szCs w:val="24"/>
        </w:rPr>
        <w:t>the document entitled “New Bedford – Letter of Intent.”</w:t>
      </w:r>
    </w:p>
    <w:p w14:paraId="5F200090" w14:textId="77777777" w:rsidR="00710810" w:rsidRDefault="00710810" w:rsidP="00710810">
      <w:pPr>
        <w:pStyle w:val="Heading3"/>
        <w:widowControl/>
        <w:ind w:left="0"/>
        <w:rPr>
          <w:rFonts w:ascii="Times New Roman" w:hAnsi="Times New Roman"/>
          <w:b/>
          <w:i w:val="0"/>
          <w:sz w:val="24"/>
          <w:szCs w:val="24"/>
          <w:u w:val="single"/>
        </w:rPr>
      </w:pPr>
    </w:p>
    <w:p w14:paraId="69C27677" w14:textId="77777777" w:rsidR="00710810" w:rsidRPr="00D84549" w:rsidRDefault="00710810" w:rsidP="00932C2E">
      <w:pPr>
        <w:pStyle w:val="ListParagraph"/>
        <w:widowControl/>
        <w:numPr>
          <w:ilvl w:val="0"/>
          <w:numId w:val="6"/>
        </w:numPr>
        <w:ind w:left="360"/>
        <w:rPr>
          <w:b/>
          <w:u w:val="single"/>
        </w:rPr>
      </w:pPr>
      <w:r w:rsidRPr="00D84549">
        <w:rPr>
          <w:b/>
          <w:u w:val="single"/>
        </w:rPr>
        <w:t>Decisions Regarding Other Amendment Requests</w:t>
      </w:r>
    </w:p>
    <w:p w14:paraId="6447B17C" w14:textId="77777777" w:rsidR="00710810" w:rsidRDefault="00710810" w:rsidP="00710810">
      <w:pPr>
        <w:pStyle w:val="BodyTextIndent"/>
        <w:widowControl/>
        <w:ind w:left="0"/>
      </w:pPr>
    </w:p>
    <w:p w14:paraId="2D70BE5C" w14:textId="77777777" w:rsidR="00710810" w:rsidRDefault="00710810" w:rsidP="00710810">
      <w:pPr>
        <w:pStyle w:val="BodyTextIndent"/>
        <w:widowControl/>
        <w:ind w:left="0"/>
      </w:pPr>
      <w:r w:rsidRPr="00771DC8">
        <w:t xml:space="preserve">This year, the Department received </w:t>
      </w:r>
      <w:r>
        <w:t xml:space="preserve">amendment requests </w:t>
      </w:r>
      <w:r w:rsidRPr="00771DC8">
        <w:t xml:space="preserve">from </w:t>
      </w:r>
      <w:r>
        <w:t xml:space="preserve">a total of six charter schools: four requested an increase in enrollment, one requested to add elementary school grades and sufficient enrollment to accommodate the new grade span, and one requested to decrease its maximum enrollment and change its charter region. </w:t>
      </w:r>
    </w:p>
    <w:p w14:paraId="5943A0DE" w14:textId="77777777" w:rsidR="00710810" w:rsidRDefault="00710810" w:rsidP="00710810">
      <w:pPr>
        <w:pStyle w:val="BodyTextIndent"/>
        <w:widowControl/>
        <w:ind w:left="0"/>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28"/>
        <w:gridCol w:w="2070"/>
        <w:gridCol w:w="1170"/>
        <w:gridCol w:w="1620"/>
        <w:gridCol w:w="2088"/>
      </w:tblGrid>
      <w:tr w:rsidR="00710810" w:rsidRPr="00E035EF" w14:paraId="57AFEE7D" w14:textId="77777777" w:rsidTr="00303E01">
        <w:trPr>
          <w:trHeight w:val="818"/>
        </w:trPr>
        <w:tc>
          <w:tcPr>
            <w:tcW w:w="2628" w:type="dxa"/>
            <w:shd w:val="clear" w:color="auto" w:fill="F2F2F2"/>
            <w:vAlign w:val="center"/>
          </w:tcPr>
          <w:p w14:paraId="127F4F80" w14:textId="77777777" w:rsidR="00710810" w:rsidRPr="00E035EF" w:rsidRDefault="00710810" w:rsidP="0099518F">
            <w:pPr>
              <w:widowControl/>
              <w:jc w:val="center"/>
              <w:rPr>
                <w:b/>
                <w:color w:val="000000"/>
                <w:sz w:val="22"/>
                <w:szCs w:val="22"/>
              </w:rPr>
            </w:pPr>
            <w:r w:rsidRPr="00E035EF">
              <w:rPr>
                <w:b/>
                <w:color w:val="000000"/>
                <w:sz w:val="22"/>
                <w:szCs w:val="22"/>
              </w:rPr>
              <w:t>Name of Charter School</w:t>
            </w:r>
          </w:p>
        </w:tc>
        <w:tc>
          <w:tcPr>
            <w:tcW w:w="2070" w:type="dxa"/>
            <w:shd w:val="clear" w:color="auto" w:fill="F2F2F2"/>
            <w:vAlign w:val="bottom"/>
          </w:tcPr>
          <w:p w14:paraId="391995BA" w14:textId="77777777" w:rsidR="00710810" w:rsidRPr="00E035EF" w:rsidRDefault="00710810" w:rsidP="0099518F">
            <w:pPr>
              <w:widowControl/>
              <w:spacing w:line="276" w:lineRule="auto"/>
              <w:jc w:val="center"/>
              <w:rPr>
                <w:b/>
                <w:bCs/>
                <w:color w:val="000000"/>
                <w:sz w:val="22"/>
                <w:szCs w:val="22"/>
              </w:rPr>
            </w:pPr>
            <w:r w:rsidRPr="00E035EF">
              <w:rPr>
                <w:b/>
                <w:bCs/>
                <w:color w:val="000000"/>
                <w:sz w:val="22"/>
                <w:szCs w:val="22"/>
              </w:rPr>
              <w:t>Current District or Region</w:t>
            </w:r>
          </w:p>
        </w:tc>
        <w:tc>
          <w:tcPr>
            <w:tcW w:w="1170" w:type="dxa"/>
            <w:shd w:val="clear" w:color="auto" w:fill="F2F2F2"/>
            <w:vAlign w:val="center"/>
          </w:tcPr>
          <w:p w14:paraId="2591CB33" w14:textId="77777777" w:rsidR="00710810" w:rsidRPr="00E035EF" w:rsidRDefault="00710810" w:rsidP="0099518F">
            <w:pPr>
              <w:widowControl/>
              <w:spacing w:line="276" w:lineRule="auto"/>
              <w:jc w:val="center"/>
              <w:rPr>
                <w:b/>
                <w:color w:val="000000"/>
                <w:sz w:val="22"/>
                <w:szCs w:val="22"/>
              </w:rPr>
            </w:pPr>
            <w:r w:rsidRPr="00E035EF">
              <w:rPr>
                <w:b/>
                <w:color w:val="000000"/>
                <w:sz w:val="22"/>
                <w:szCs w:val="22"/>
              </w:rPr>
              <w:t>Current Grade Span</w:t>
            </w:r>
          </w:p>
        </w:tc>
        <w:tc>
          <w:tcPr>
            <w:tcW w:w="1620" w:type="dxa"/>
            <w:shd w:val="clear" w:color="auto" w:fill="F2F2F2"/>
            <w:vAlign w:val="center"/>
          </w:tcPr>
          <w:p w14:paraId="652D3A11" w14:textId="77777777" w:rsidR="00710810" w:rsidRPr="00E035EF" w:rsidRDefault="00710810" w:rsidP="0099518F">
            <w:pPr>
              <w:widowControl/>
              <w:spacing w:line="276" w:lineRule="auto"/>
              <w:jc w:val="center"/>
              <w:rPr>
                <w:b/>
                <w:color w:val="000000"/>
                <w:sz w:val="22"/>
                <w:szCs w:val="22"/>
              </w:rPr>
            </w:pPr>
            <w:r w:rsidRPr="00E035EF">
              <w:rPr>
                <w:b/>
                <w:color w:val="000000"/>
                <w:sz w:val="22"/>
                <w:szCs w:val="22"/>
              </w:rPr>
              <w:t>Current Maximum Enrollment</w:t>
            </w:r>
          </w:p>
        </w:tc>
        <w:tc>
          <w:tcPr>
            <w:tcW w:w="2088" w:type="dxa"/>
            <w:shd w:val="clear" w:color="auto" w:fill="F2F2F2"/>
            <w:vAlign w:val="center"/>
          </w:tcPr>
          <w:p w14:paraId="13199684" w14:textId="77777777" w:rsidR="00710810" w:rsidRPr="00E035EF" w:rsidRDefault="00710810" w:rsidP="0099518F">
            <w:pPr>
              <w:widowControl/>
              <w:jc w:val="center"/>
              <w:rPr>
                <w:b/>
                <w:color w:val="000000"/>
                <w:sz w:val="22"/>
                <w:szCs w:val="22"/>
              </w:rPr>
            </w:pPr>
            <w:r w:rsidRPr="00E035EF">
              <w:rPr>
                <w:b/>
                <w:color w:val="000000"/>
                <w:sz w:val="22"/>
                <w:szCs w:val="22"/>
              </w:rPr>
              <w:t>Proposed Amendment to Charter</w:t>
            </w:r>
          </w:p>
        </w:tc>
      </w:tr>
      <w:tr w:rsidR="00710810" w:rsidRPr="00E035EF" w14:paraId="1F89015F" w14:textId="77777777" w:rsidTr="00303E01">
        <w:tc>
          <w:tcPr>
            <w:tcW w:w="2628" w:type="dxa"/>
            <w:tcBorders>
              <w:bottom w:val="single" w:sz="4" w:space="0" w:color="auto"/>
            </w:tcBorders>
            <w:vAlign w:val="center"/>
          </w:tcPr>
          <w:p w14:paraId="135D1584" w14:textId="77777777" w:rsidR="00710810" w:rsidRPr="00E035EF" w:rsidRDefault="00710810" w:rsidP="0099518F">
            <w:pPr>
              <w:widowControl/>
              <w:jc w:val="center"/>
              <w:rPr>
                <w:color w:val="000000"/>
                <w:sz w:val="22"/>
                <w:szCs w:val="22"/>
                <w:highlight w:val="lightGray"/>
              </w:rPr>
            </w:pPr>
            <w:r w:rsidRPr="00E035EF">
              <w:rPr>
                <w:color w:val="000000"/>
                <w:sz w:val="22"/>
                <w:szCs w:val="22"/>
              </w:rPr>
              <w:t>Alma del Mar Charter School</w:t>
            </w:r>
          </w:p>
        </w:tc>
        <w:tc>
          <w:tcPr>
            <w:tcW w:w="2070" w:type="dxa"/>
            <w:tcBorders>
              <w:bottom w:val="single" w:sz="4" w:space="0" w:color="auto"/>
            </w:tcBorders>
            <w:vAlign w:val="center"/>
          </w:tcPr>
          <w:p w14:paraId="750F3634" w14:textId="77777777" w:rsidR="00710810" w:rsidRPr="00E035EF" w:rsidRDefault="00710810" w:rsidP="0099518F">
            <w:pPr>
              <w:widowControl/>
              <w:jc w:val="center"/>
              <w:rPr>
                <w:color w:val="000000"/>
                <w:sz w:val="22"/>
                <w:szCs w:val="22"/>
                <w:highlight w:val="lightGray"/>
              </w:rPr>
            </w:pPr>
            <w:r w:rsidRPr="00E035EF">
              <w:rPr>
                <w:color w:val="000000"/>
                <w:sz w:val="22"/>
                <w:szCs w:val="22"/>
              </w:rPr>
              <w:t>New Bedford</w:t>
            </w:r>
          </w:p>
        </w:tc>
        <w:tc>
          <w:tcPr>
            <w:tcW w:w="1170" w:type="dxa"/>
            <w:tcBorders>
              <w:bottom w:val="single" w:sz="4" w:space="0" w:color="auto"/>
            </w:tcBorders>
            <w:vAlign w:val="center"/>
          </w:tcPr>
          <w:p w14:paraId="639F4D25" w14:textId="77777777" w:rsidR="00710810" w:rsidRPr="00E035EF" w:rsidRDefault="00710810" w:rsidP="0099518F">
            <w:pPr>
              <w:widowControl/>
              <w:jc w:val="center"/>
              <w:rPr>
                <w:color w:val="000000"/>
                <w:sz w:val="22"/>
                <w:szCs w:val="22"/>
                <w:highlight w:val="lightGray"/>
              </w:rPr>
            </w:pPr>
            <w:r w:rsidRPr="00E035EF">
              <w:rPr>
                <w:color w:val="000000"/>
                <w:sz w:val="22"/>
                <w:szCs w:val="22"/>
              </w:rPr>
              <w:t>K-8</w:t>
            </w:r>
          </w:p>
        </w:tc>
        <w:tc>
          <w:tcPr>
            <w:tcW w:w="1620" w:type="dxa"/>
            <w:tcBorders>
              <w:bottom w:val="single" w:sz="4" w:space="0" w:color="auto"/>
            </w:tcBorders>
            <w:vAlign w:val="center"/>
          </w:tcPr>
          <w:p w14:paraId="715F5FC7" w14:textId="77777777" w:rsidR="00710810" w:rsidRPr="00E035EF" w:rsidRDefault="00710810" w:rsidP="0099518F">
            <w:pPr>
              <w:widowControl/>
              <w:jc w:val="center"/>
              <w:rPr>
                <w:color w:val="000000"/>
                <w:sz w:val="22"/>
                <w:szCs w:val="22"/>
              </w:rPr>
            </w:pPr>
            <w:r w:rsidRPr="00E035EF">
              <w:rPr>
                <w:color w:val="000000"/>
                <w:sz w:val="22"/>
                <w:szCs w:val="22"/>
              </w:rPr>
              <w:t>450</w:t>
            </w:r>
          </w:p>
        </w:tc>
        <w:tc>
          <w:tcPr>
            <w:tcW w:w="2088" w:type="dxa"/>
            <w:tcBorders>
              <w:bottom w:val="single" w:sz="4" w:space="0" w:color="auto"/>
            </w:tcBorders>
            <w:vAlign w:val="center"/>
          </w:tcPr>
          <w:p w14:paraId="72EA3F3D" w14:textId="77777777" w:rsidR="00710810" w:rsidRPr="00E035EF" w:rsidRDefault="00710810" w:rsidP="0099518F">
            <w:pPr>
              <w:widowControl/>
              <w:jc w:val="center"/>
              <w:rPr>
                <w:color w:val="000000"/>
                <w:sz w:val="22"/>
                <w:szCs w:val="22"/>
                <w:highlight w:val="lightGray"/>
              </w:rPr>
            </w:pPr>
            <w:r w:rsidRPr="00E035EF">
              <w:rPr>
                <w:color w:val="000000"/>
                <w:sz w:val="22"/>
                <w:szCs w:val="22"/>
              </w:rPr>
              <w:t>Increase maximum enrollment by 1,188 seats</w:t>
            </w:r>
          </w:p>
        </w:tc>
      </w:tr>
      <w:tr w:rsidR="00710810" w:rsidRPr="00E035EF" w14:paraId="576B86E0" w14:textId="77777777" w:rsidTr="00303E01">
        <w:tc>
          <w:tcPr>
            <w:tcW w:w="2628" w:type="dxa"/>
            <w:tcBorders>
              <w:bottom w:val="single" w:sz="4" w:space="0" w:color="auto"/>
            </w:tcBorders>
            <w:vAlign w:val="center"/>
          </w:tcPr>
          <w:p w14:paraId="660656E0" w14:textId="77777777" w:rsidR="00710810" w:rsidRPr="00E035EF" w:rsidRDefault="00710810" w:rsidP="0099518F">
            <w:pPr>
              <w:widowControl/>
              <w:jc w:val="center"/>
              <w:rPr>
                <w:color w:val="000000"/>
                <w:sz w:val="22"/>
                <w:szCs w:val="22"/>
              </w:rPr>
            </w:pPr>
            <w:r w:rsidRPr="00E035EF">
              <w:rPr>
                <w:color w:val="000000"/>
                <w:sz w:val="22"/>
                <w:szCs w:val="22"/>
              </w:rPr>
              <w:t>Excel Academy Charter School</w:t>
            </w:r>
          </w:p>
        </w:tc>
        <w:tc>
          <w:tcPr>
            <w:tcW w:w="2070" w:type="dxa"/>
            <w:tcBorders>
              <w:bottom w:val="single" w:sz="4" w:space="0" w:color="auto"/>
            </w:tcBorders>
            <w:vAlign w:val="center"/>
          </w:tcPr>
          <w:p w14:paraId="1C3FC683" w14:textId="77777777" w:rsidR="00710810" w:rsidRPr="00E035EF" w:rsidRDefault="00710810" w:rsidP="0099518F">
            <w:pPr>
              <w:widowControl/>
              <w:jc w:val="center"/>
              <w:rPr>
                <w:color w:val="000000"/>
                <w:sz w:val="22"/>
                <w:szCs w:val="22"/>
              </w:rPr>
            </w:pPr>
            <w:r w:rsidRPr="00E035EF">
              <w:rPr>
                <w:color w:val="000000"/>
                <w:sz w:val="22"/>
                <w:szCs w:val="22"/>
              </w:rPr>
              <w:t>Boston, Chelsea</w:t>
            </w:r>
          </w:p>
        </w:tc>
        <w:tc>
          <w:tcPr>
            <w:tcW w:w="1170" w:type="dxa"/>
            <w:tcBorders>
              <w:bottom w:val="single" w:sz="4" w:space="0" w:color="auto"/>
            </w:tcBorders>
            <w:vAlign w:val="center"/>
          </w:tcPr>
          <w:p w14:paraId="55AF6216" w14:textId="77777777" w:rsidR="00710810" w:rsidRPr="00E035EF" w:rsidRDefault="00710810" w:rsidP="0099518F">
            <w:pPr>
              <w:widowControl/>
              <w:jc w:val="center"/>
              <w:rPr>
                <w:color w:val="000000"/>
                <w:sz w:val="22"/>
                <w:szCs w:val="22"/>
              </w:rPr>
            </w:pPr>
            <w:r w:rsidRPr="00E035EF">
              <w:rPr>
                <w:color w:val="000000"/>
                <w:sz w:val="22"/>
                <w:szCs w:val="22"/>
              </w:rPr>
              <w:t>5-12</w:t>
            </w:r>
          </w:p>
        </w:tc>
        <w:tc>
          <w:tcPr>
            <w:tcW w:w="1620" w:type="dxa"/>
            <w:tcBorders>
              <w:bottom w:val="single" w:sz="4" w:space="0" w:color="auto"/>
            </w:tcBorders>
            <w:vAlign w:val="center"/>
          </w:tcPr>
          <w:p w14:paraId="4452BF4F" w14:textId="77777777" w:rsidR="00710810" w:rsidRPr="00E035EF" w:rsidRDefault="00710810" w:rsidP="0099518F">
            <w:pPr>
              <w:widowControl/>
              <w:jc w:val="center"/>
              <w:rPr>
                <w:color w:val="000000"/>
                <w:sz w:val="22"/>
                <w:szCs w:val="22"/>
              </w:rPr>
            </w:pPr>
            <w:r w:rsidRPr="00E035EF">
              <w:rPr>
                <w:color w:val="000000"/>
                <w:sz w:val="22"/>
                <w:szCs w:val="22"/>
              </w:rPr>
              <w:t>1,344</w:t>
            </w:r>
          </w:p>
        </w:tc>
        <w:tc>
          <w:tcPr>
            <w:tcW w:w="2088" w:type="dxa"/>
            <w:tcBorders>
              <w:bottom w:val="single" w:sz="4" w:space="0" w:color="auto"/>
            </w:tcBorders>
            <w:vAlign w:val="center"/>
          </w:tcPr>
          <w:p w14:paraId="358200F5" w14:textId="77777777" w:rsidR="00710810" w:rsidRPr="00E035EF" w:rsidRDefault="00710810" w:rsidP="0099518F">
            <w:pPr>
              <w:widowControl/>
              <w:jc w:val="center"/>
              <w:rPr>
                <w:color w:val="000000"/>
                <w:sz w:val="22"/>
                <w:szCs w:val="22"/>
              </w:rPr>
            </w:pPr>
            <w:r w:rsidRPr="00E035EF">
              <w:rPr>
                <w:color w:val="000000"/>
                <w:sz w:val="22"/>
                <w:szCs w:val="22"/>
              </w:rPr>
              <w:t>Increase maximum enrollment by 56 seats (Chelsea)</w:t>
            </w:r>
          </w:p>
        </w:tc>
      </w:tr>
      <w:tr w:rsidR="00710810" w:rsidRPr="00E035EF" w14:paraId="0973D8CD" w14:textId="77777777" w:rsidTr="00303E01">
        <w:tc>
          <w:tcPr>
            <w:tcW w:w="2628" w:type="dxa"/>
            <w:vAlign w:val="center"/>
          </w:tcPr>
          <w:p w14:paraId="53223157" w14:textId="77777777" w:rsidR="00710810" w:rsidRPr="00E035EF" w:rsidRDefault="00710810" w:rsidP="0099518F">
            <w:pPr>
              <w:widowControl/>
              <w:jc w:val="center"/>
              <w:rPr>
                <w:color w:val="000000"/>
                <w:sz w:val="22"/>
                <w:szCs w:val="22"/>
              </w:rPr>
            </w:pPr>
            <w:r w:rsidRPr="00E035EF">
              <w:rPr>
                <w:color w:val="000000"/>
                <w:sz w:val="22"/>
                <w:szCs w:val="22"/>
              </w:rPr>
              <w:t>Global Learning Charter Public School</w:t>
            </w:r>
          </w:p>
        </w:tc>
        <w:tc>
          <w:tcPr>
            <w:tcW w:w="2070" w:type="dxa"/>
            <w:vAlign w:val="center"/>
          </w:tcPr>
          <w:p w14:paraId="61CBBB02" w14:textId="77777777" w:rsidR="00710810" w:rsidRPr="00E035EF" w:rsidRDefault="00710810" w:rsidP="0099518F">
            <w:pPr>
              <w:widowControl/>
              <w:jc w:val="center"/>
              <w:rPr>
                <w:color w:val="000000"/>
                <w:sz w:val="22"/>
                <w:szCs w:val="22"/>
              </w:rPr>
            </w:pPr>
            <w:r w:rsidRPr="00E035EF">
              <w:rPr>
                <w:color w:val="000000"/>
                <w:sz w:val="22"/>
                <w:szCs w:val="22"/>
              </w:rPr>
              <w:t>New Bedford</w:t>
            </w:r>
          </w:p>
        </w:tc>
        <w:tc>
          <w:tcPr>
            <w:tcW w:w="1170" w:type="dxa"/>
            <w:vAlign w:val="center"/>
          </w:tcPr>
          <w:p w14:paraId="5FD224D9" w14:textId="77777777" w:rsidR="00710810" w:rsidRPr="00E035EF" w:rsidRDefault="00710810" w:rsidP="0099518F">
            <w:pPr>
              <w:widowControl/>
              <w:jc w:val="center"/>
              <w:rPr>
                <w:color w:val="000000"/>
                <w:sz w:val="22"/>
                <w:szCs w:val="22"/>
              </w:rPr>
            </w:pPr>
            <w:r w:rsidRPr="00E035EF">
              <w:rPr>
                <w:color w:val="000000"/>
                <w:sz w:val="22"/>
                <w:szCs w:val="22"/>
              </w:rPr>
              <w:t>5-12</w:t>
            </w:r>
          </w:p>
        </w:tc>
        <w:tc>
          <w:tcPr>
            <w:tcW w:w="1620" w:type="dxa"/>
            <w:vAlign w:val="center"/>
          </w:tcPr>
          <w:p w14:paraId="1BDC92F8" w14:textId="77777777" w:rsidR="00710810" w:rsidRPr="00E035EF" w:rsidRDefault="00710810" w:rsidP="0099518F">
            <w:pPr>
              <w:widowControl/>
              <w:jc w:val="center"/>
              <w:rPr>
                <w:color w:val="000000"/>
                <w:sz w:val="22"/>
                <w:szCs w:val="22"/>
              </w:rPr>
            </w:pPr>
            <w:r w:rsidRPr="00E035EF">
              <w:rPr>
                <w:color w:val="000000"/>
                <w:sz w:val="22"/>
                <w:szCs w:val="22"/>
              </w:rPr>
              <w:t>500</w:t>
            </w:r>
          </w:p>
        </w:tc>
        <w:tc>
          <w:tcPr>
            <w:tcW w:w="2088" w:type="dxa"/>
            <w:vAlign w:val="center"/>
          </w:tcPr>
          <w:p w14:paraId="77FEEA6A" w14:textId="77777777" w:rsidR="00710810" w:rsidRPr="00E035EF" w:rsidRDefault="00710810" w:rsidP="0099518F">
            <w:pPr>
              <w:widowControl/>
              <w:jc w:val="center"/>
              <w:rPr>
                <w:color w:val="000000"/>
                <w:sz w:val="22"/>
                <w:szCs w:val="22"/>
              </w:rPr>
            </w:pPr>
            <w:r w:rsidRPr="00E035EF">
              <w:rPr>
                <w:color w:val="000000"/>
                <w:sz w:val="22"/>
                <w:szCs w:val="22"/>
              </w:rPr>
              <w:t>Increase maximum enrollment by 100 seats</w:t>
            </w:r>
          </w:p>
        </w:tc>
      </w:tr>
      <w:tr w:rsidR="00710810" w:rsidRPr="00E035EF" w14:paraId="530933EA" w14:textId="77777777" w:rsidTr="00303E01">
        <w:tc>
          <w:tcPr>
            <w:tcW w:w="2628" w:type="dxa"/>
            <w:vAlign w:val="center"/>
          </w:tcPr>
          <w:p w14:paraId="3C50E05A" w14:textId="77777777" w:rsidR="00710810" w:rsidRPr="00E035EF" w:rsidRDefault="00710810" w:rsidP="00303E01">
            <w:pPr>
              <w:widowControl/>
              <w:jc w:val="center"/>
              <w:rPr>
                <w:color w:val="000000"/>
                <w:sz w:val="22"/>
                <w:szCs w:val="22"/>
              </w:rPr>
            </w:pPr>
            <w:r w:rsidRPr="00E035EF">
              <w:rPr>
                <w:color w:val="000000"/>
                <w:sz w:val="22"/>
                <w:szCs w:val="22"/>
              </w:rPr>
              <w:t>Paulo Freire Social Justice Charter School</w:t>
            </w:r>
          </w:p>
          <w:p w14:paraId="05BBB929" w14:textId="77777777" w:rsidR="00710810" w:rsidRPr="00E035EF" w:rsidRDefault="00710810" w:rsidP="00303E01">
            <w:pPr>
              <w:widowControl/>
              <w:jc w:val="center"/>
              <w:rPr>
                <w:color w:val="000000"/>
                <w:sz w:val="22"/>
                <w:szCs w:val="22"/>
              </w:rPr>
            </w:pPr>
          </w:p>
        </w:tc>
        <w:tc>
          <w:tcPr>
            <w:tcW w:w="2070" w:type="dxa"/>
            <w:vAlign w:val="center"/>
          </w:tcPr>
          <w:p w14:paraId="0DBB12EB" w14:textId="77777777" w:rsidR="00710810" w:rsidRPr="00E035EF" w:rsidRDefault="00710810" w:rsidP="00303E01">
            <w:pPr>
              <w:widowControl/>
              <w:jc w:val="center"/>
              <w:rPr>
                <w:color w:val="000000"/>
                <w:sz w:val="22"/>
                <w:szCs w:val="22"/>
              </w:rPr>
            </w:pPr>
            <w:r w:rsidRPr="00E035EF">
              <w:rPr>
                <w:color w:val="000000"/>
                <w:sz w:val="22"/>
                <w:szCs w:val="22"/>
              </w:rPr>
              <w:t>Chicopee, Holyoke, Northampton, South Hadley, Westfield, West Springfield</w:t>
            </w:r>
          </w:p>
          <w:p w14:paraId="5CD17D9D" w14:textId="77777777" w:rsidR="00710810" w:rsidRPr="00E035EF" w:rsidRDefault="00710810" w:rsidP="00303E01">
            <w:pPr>
              <w:widowControl/>
              <w:jc w:val="center"/>
              <w:rPr>
                <w:color w:val="000000"/>
                <w:sz w:val="22"/>
                <w:szCs w:val="22"/>
              </w:rPr>
            </w:pPr>
          </w:p>
        </w:tc>
        <w:tc>
          <w:tcPr>
            <w:tcW w:w="1170" w:type="dxa"/>
            <w:vAlign w:val="center"/>
          </w:tcPr>
          <w:p w14:paraId="6BCCCB5F" w14:textId="77777777" w:rsidR="00710810" w:rsidRPr="00E035EF" w:rsidRDefault="00710810" w:rsidP="00303E01">
            <w:pPr>
              <w:widowControl/>
              <w:jc w:val="center"/>
              <w:rPr>
                <w:color w:val="000000"/>
                <w:sz w:val="22"/>
                <w:szCs w:val="22"/>
              </w:rPr>
            </w:pPr>
            <w:r w:rsidRPr="00E035EF">
              <w:rPr>
                <w:color w:val="000000"/>
                <w:sz w:val="22"/>
                <w:szCs w:val="22"/>
              </w:rPr>
              <w:t>9-12</w:t>
            </w:r>
          </w:p>
          <w:p w14:paraId="2AA2E576" w14:textId="77777777" w:rsidR="00710810" w:rsidRPr="00E035EF" w:rsidRDefault="00710810" w:rsidP="00303E01">
            <w:pPr>
              <w:widowControl/>
              <w:jc w:val="center"/>
              <w:rPr>
                <w:color w:val="000000"/>
                <w:sz w:val="22"/>
                <w:szCs w:val="22"/>
              </w:rPr>
            </w:pPr>
          </w:p>
        </w:tc>
        <w:tc>
          <w:tcPr>
            <w:tcW w:w="1620" w:type="dxa"/>
            <w:vAlign w:val="center"/>
          </w:tcPr>
          <w:p w14:paraId="4649B3B6" w14:textId="77777777" w:rsidR="00710810" w:rsidRPr="00E035EF" w:rsidRDefault="00710810" w:rsidP="00303E01">
            <w:pPr>
              <w:widowControl/>
              <w:jc w:val="center"/>
              <w:rPr>
                <w:color w:val="000000"/>
                <w:sz w:val="22"/>
                <w:szCs w:val="22"/>
              </w:rPr>
            </w:pPr>
            <w:r w:rsidRPr="00E035EF">
              <w:rPr>
                <w:color w:val="000000"/>
                <w:sz w:val="22"/>
                <w:szCs w:val="22"/>
              </w:rPr>
              <w:t>500</w:t>
            </w:r>
          </w:p>
          <w:p w14:paraId="148030C6" w14:textId="77777777" w:rsidR="00710810" w:rsidRPr="00E035EF" w:rsidRDefault="00710810" w:rsidP="00303E01">
            <w:pPr>
              <w:widowControl/>
              <w:jc w:val="center"/>
              <w:rPr>
                <w:color w:val="000000"/>
                <w:sz w:val="22"/>
                <w:szCs w:val="22"/>
              </w:rPr>
            </w:pPr>
          </w:p>
        </w:tc>
        <w:tc>
          <w:tcPr>
            <w:tcW w:w="2088" w:type="dxa"/>
            <w:vAlign w:val="center"/>
          </w:tcPr>
          <w:p w14:paraId="14DBE5BD" w14:textId="77777777" w:rsidR="00710810" w:rsidRPr="00E035EF" w:rsidRDefault="00710810" w:rsidP="00303E01">
            <w:pPr>
              <w:widowControl/>
              <w:jc w:val="center"/>
              <w:rPr>
                <w:color w:val="000000"/>
                <w:sz w:val="22"/>
                <w:szCs w:val="22"/>
              </w:rPr>
            </w:pPr>
            <w:r w:rsidRPr="00E035EF">
              <w:rPr>
                <w:color w:val="000000"/>
                <w:sz w:val="22"/>
                <w:szCs w:val="22"/>
              </w:rPr>
              <w:t>Remove Westfield and Northampton from current region</w:t>
            </w:r>
            <w:r>
              <w:rPr>
                <w:color w:val="000000"/>
                <w:sz w:val="22"/>
                <w:szCs w:val="22"/>
              </w:rPr>
              <w:t>,</w:t>
            </w:r>
            <w:r w:rsidRPr="00E035EF">
              <w:rPr>
                <w:color w:val="000000"/>
                <w:sz w:val="22"/>
                <w:szCs w:val="22"/>
              </w:rPr>
              <w:t xml:space="preserve"> add </w:t>
            </w:r>
            <w:r w:rsidRPr="00E035EF">
              <w:rPr>
                <w:bCs/>
                <w:color w:val="000000"/>
                <w:sz w:val="22"/>
                <w:szCs w:val="22"/>
              </w:rPr>
              <w:t>Springfield</w:t>
            </w:r>
            <w:r w:rsidRPr="00E035EF">
              <w:rPr>
                <w:color w:val="000000"/>
                <w:sz w:val="22"/>
                <w:szCs w:val="22"/>
              </w:rPr>
              <w:t xml:space="preserve"> to current region</w:t>
            </w:r>
            <w:r>
              <w:rPr>
                <w:color w:val="000000"/>
                <w:sz w:val="22"/>
                <w:szCs w:val="22"/>
              </w:rPr>
              <w:t>,</w:t>
            </w:r>
            <w:r w:rsidRPr="00E035EF">
              <w:rPr>
                <w:color w:val="000000"/>
                <w:sz w:val="22"/>
                <w:szCs w:val="22"/>
              </w:rPr>
              <w:t xml:space="preserve"> and decrease enrollment by 125 seats</w:t>
            </w:r>
          </w:p>
        </w:tc>
      </w:tr>
      <w:tr w:rsidR="00710810" w:rsidRPr="00E035EF" w14:paraId="21389406" w14:textId="77777777" w:rsidTr="00303E01">
        <w:tc>
          <w:tcPr>
            <w:tcW w:w="2628" w:type="dxa"/>
            <w:tcBorders>
              <w:bottom w:val="single" w:sz="4" w:space="0" w:color="auto"/>
            </w:tcBorders>
            <w:vAlign w:val="center"/>
          </w:tcPr>
          <w:p w14:paraId="231970F3" w14:textId="77777777" w:rsidR="00710810" w:rsidRPr="00E035EF" w:rsidRDefault="00710810" w:rsidP="0099518F">
            <w:pPr>
              <w:widowControl/>
              <w:jc w:val="center"/>
              <w:rPr>
                <w:color w:val="000000"/>
                <w:sz w:val="22"/>
                <w:szCs w:val="22"/>
                <w:highlight w:val="lightGray"/>
              </w:rPr>
            </w:pPr>
            <w:r w:rsidRPr="00E035EF">
              <w:rPr>
                <w:color w:val="000000"/>
                <w:sz w:val="22"/>
                <w:szCs w:val="22"/>
              </w:rPr>
              <w:t>Pioneer Charter School of Science II</w:t>
            </w:r>
          </w:p>
        </w:tc>
        <w:tc>
          <w:tcPr>
            <w:tcW w:w="2070" w:type="dxa"/>
            <w:tcBorders>
              <w:bottom w:val="single" w:sz="4" w:space="0" w:color="auto"/>
            </w:tcBorders>
            <w:vAlign w:val="center"/>
          </w:tcPr>
          <w:p w14:paraId="220EE50F" w14:textId="77777777" w:rsidR="00710810" w:rsidRPr="00E035EF" w:rsidRDefault="00710810" w:rsidP="0099518F">
            <w:pPr>
              <w:widowControl/>
              <w:jc w:val="center"/>
              <w:rPr>
                <w:color w:val="000000"/>
                <w:sz w:val="22"/>
                <w:szCs w:val="22"/>
                <w:highlight w:val="lightGray"/>
              </w:rPr>
            </w:pPr>
            <w:r w:rsidRPr="00E035EF">
              <w:rPr>
                <w:color w:val="000000"/>
                <w:sz w:val="22"/>
                <w:szCs w:val="22"/>
              </w:rPr>
              <w:t xml:space="preserve">Danvers, Lynn, Peabody, Salem, </w:t>
            </w:r>
            <w:r w:rsidRPr="00E035EF">
              <w:rPr>
                <w:color w:val="000000"/>
                <w:sz w:val="22"/>
                <w:szCs w:val="22"/>
              </w:rPr>
              <w:br/>
              <w:t>Saugus</w:t>
            </w:r>
          </w:p>
        </w:tc>
        <w:tc>
          <w:tcPr>
            <w:tcW w:w="1170" w:type="dxa"/>
            <w:tcBorders>
              <w:bottom w:val="single" w:sz="4" w:space="0" w:color="auto"/>
            </w:tcBorders>
            <w:vAlign w:val="center"/>
          </w:tcPr>
          <w:p w14:paraId="30762E91" w14:textId="77777777" w:rsidR="00710810" w:rsidRPr="00E035EF" w:rsidRDefault="00710810" w:rsidP="0099518F">
            <w:pPr>
              <w:widowControl/>
              <w:jc w:val="center"/>
              <w:rPr>
                <w:color w:val="000000"/>
                <w:sz w:val="22"/>
                <w:szCs w:val="22"/>
                <w:highlight w:val="lightGray"/>
              </w:rPr>
            </w:pPr>
            <w:r w:rsidRPr="00E035EF">
              <w:rPr>
                <w:color w:val="000000"/>
                <w:sz w:val="22"/>
                <w:szCs w:val="22"/>
              </w:rPr>
              <w:t>7-12</w:t>
            </w:r>
          </w:p>
        </w:tc>
        <w:tc>
          <w:tcPr>
            <w:tcW w:w="1620" w:type="dxa"/>
            <w:tcBorders>
              <w:bottom w:val="single" w:sz="4" w:space="0" w:color="auto"/>
            </w:tcBorders>
            <w:vAlign w:val="center"/>
          </w:tcPr>
          <w:p w14:paraId="40E53A68" w14:textId="77777777" w:rsidR="00710810" w:rsidRPr="00E035EF" w:rsidRDefault="00710810" w:rsidP="0099518F">
            <w:pPr>
              <w:widowControl/>
              <w:jc w:val="center"/>
              <w:rPr>
                <w:color w:val="000000"/>
                <w:sz w:val="22"/>
                <w:szCs w:val="22"/>
              </w:rPr>
            </w:pPr>
            <w:r w:rsidRPr="00E035EF">
              <w:rPr>
                <w:color w:val="000000"/>
                <w:sz w:val="22"/>
                <w:szCs w:val="22"/>
              </w:rPr>
              <w:t>360</w:t>
            </w:r>
          </w:p>
        </w:tc>
        <w:tc>
          <w:tcPr>
            <w:tcW w:w="2088" w:type="dxa"/>
            <w:tcBorders>
              <w:bottom w:val="single" w:sz="4" w:space="0" w:color="auto"/>
            </w:tcBorders>
            <w:vAlign w:val="center"/>
          </w:tcPr>
          <w:p w14:paraId="34FE776E" w14:textId="77777777" w:rsidR="00710810" w:rsidRPr="00E035EF" w:rsidRDefault="00710810" w:rsidP="0099518F">
            <w:pPr>
              <w:widowControl/>
              <w:jc w:val="center"/>
              <w:rPr>
                <w:color w:val="000000"/>
                <w:sz w:val="22"/>
                <w:szCs w:val="22"/>
                <w:highlight w:val="lightGray"/>
              </w:rPr>
            </w:pPr>
            <w:r w:rsidRPr="00E035EF">
              <w:rPr>
                <w:color w:val="000000"/>
                <w:sz w:val="22"/>
                <w:szCs w:val="22"/>
              </w:rPr>
              <w:t>Add grades K-6 and increase enrollment by 420 seats</w:t>
            </w:r>
          </w:p>
        </w:tc>
      </w:tr>
      <w:tr w:rsidR="00710810" w:rsidRPr="00E035EF" w14:paraId="22FD02E9" w14:textId="77777777" w:rsidTr="00303E01">
        <w:tc>
          <w:tcPr>
            <w:tcW w:w="2628" w:type="dxa"/>
            <w:tcBorders>
              <w:bottom w:val="single" w:sz="4" w:space="0" w:color="auto"/>
            </w:tcBorders>
            <w:vAlign w:val="center"/>
          </w:tcPr>
          <w:p w14:paraId="12937496" w14:textId="77777777" w:rsidR="00710810" w:rsidRPr="00E035EF" w:rsidRDefault="00710810" w:rsidP="0099518F">
            <w:pPr>
              <w:widowControl/>
              <w:jc w:val="center"/>
              <w:rPr>
                <w:color w:val="000000"/>
                <w:sz w:val="22"/>
                <w:szCs w:val="22"/>
                <w:highlight w:val="lightGray"/>
              </w:rPr>
            </w:pPr>
            <w:r w:rsidRPr="00E035EF">
              <w:rPr>
                <w:color w:val="000000"/>
                <w:sz w:val="22"/>
                <w:szCs w:val="22"/>
              </w:rPr>
              <w:t>Pioneer Valley Chinese Immersion Charter School</w:t>
            </w:r>
          </w:p>
        </w:tc>
        <w:tc>
          <w:tcPr>
            <w:tcW w:w="2070" w:type="dxa"/>
            <w:tcBorders>
              <w:bottom w:val="single" w:sz="4" w:space="0" w:color="auto"/>
            </w:tcBorders>
            <w:vAlign w:val="center"/>
          </w:tcPr>
          <w:p w14:paraId="3DEC6021" w14:textId="77777777" w:rsidR="00710810" w:rsidRPr="00E035EF" w:rsidRDefault="00710810" w:rsidP="0099518F">
            <w:pPr>
              <w:widowControl/>
              <w:jc w:val="center"/>
              <w:rPr>
                <w:color w:val="000000"/>
                <w:sz w:val="22"/>
                <w:szCs w:val="22"/>
                <w:highlight w:val="lightGray"/>
              </w:rPr>
            </w:pPr>
            <w:r w:rsidRPr="00E035EF">
              <w:rPr>
                <w:color w:val="000000"/>
                <w:sz w:val="22"/>
                <w:szCs w:val="22"/>
              </w:rPr>
              <w:t>38 districts in Hampshire, Hampden, and Franklin counties</w:t>
            </w:r>
            <w:r w:rsidRPr="00E035EF">
              <w:rPr>
                <w:rStyle w:val="FootnoteReference"/>
                <w:color w:val="000000"/>
                <w:sz w:val="22"/>
                <w:szCs w:val="22"/>
                <w:vertAlign w:val="superscript"/>
              </w:rPr>
              <w:footnoteReference w:id="1"/>
            </w:r>
          </w:p>
        </w:tc>
        <w:tc>
          <w:tcPr>
            <w:tcW w:w="1170" w:type="dxa"/>
            <w:tcBorders>
              <w:bottom w:val="single" w:sz="4" w:space="0" w:color="auto"/>
            </w:tcBorders>
            <w:vAlign w:val="center"/>
          </w:tcPr>
          <w:p w14:paraId="3030B053" w14:textId="77777777" w:rsidR="00710810" w:rsidRPr="00E035EF" w:rsidRDefault="00710810" w:rsidP="0099518F">
            <w:pPr>
              <w:widowControl/>
              <w:jc w:val="center"/>
              <w:rPr>
                <w:color w:val="000000"/>
                <w:sz w:val="22"/>
                <w:szCs w:val="22"/>
                <w:highlight w:val="lightGray"/>
              </w:rPr>
            </w:pPr>
            <w:r w:rsidRPr="00E035EF">
              <w:rPr>
                <w:color w:val="000000"/>
                <w:sz w:val="22"/>
                <w:szCs w:val="22"/>
              </w:rPr>
              <w:t>K-12</w:t>
            </w:r>
          </w:p>
        </w:tc>
        <w:tc>
          <w:tcPr>
            <w:tcW w:w="1620" w:type="dxa"/>
            <w:tcBorders>
              <w:bottom w:val="single" w:sz="4" w:space="0" w:color="auto"/>
            </w:tcBorders>
            <w:vAlign w:val="center"/>
          </w:tcPr>
          <w:p w14:paraId="56E92DED" w14:textId="77777777" w:rsidR="00710810" w:rsidRPr="00E035EF" w:rsidRDefault="00710810" w:rsidP="0099518F">
            <w:pPr>
              <w:widowControl/>
              <w:jc w:val="center"/>
              <w:rPr>
                <w:color w:val="000000"/>
                <w:sz w:val="22"/>
                <w:szCs w:val="22"/>
              </w:rPr>
            </w:pPr>
            <w:r w:rsidRPr="00E035EF">
              <w:rPr>
                <w:color w:val="000000"/>
                <w:sz w:val="22"/>
                <w:szCs w:val="22"/>
              </w:rPr>
              <w:t>584</w:t>
            </w:r>
          </w:p>
        </w:tc>
        <w:tc>
          <w:tcPr>
            <w:tcW w:w="2088" w:type="dxa"/>
            <w:tcBorders>
              <w:bottom w:val="single" w:sz="4" w:space="0" w:color="auto"/>
            </w:tcBorders>
            <w:vAlign w:val="center"/>
          </w:tcPr>
          <w:p w14:paraId="4A93CBC4" w14:textId="77777777" w:rsidR="00710810" w:rsidRPr="00E035EF" w:rsidRDefault="00710810" w:rsidP="0099518F">
            <w:pPr>
              <w:widowControl/>
              <w:jc w:val="center"/>
              <w:rPr>
                <w:color w:val="000000"/>
                <w:sz w:val="22"/>
                <w:szCs w:val="22"/>
                <w:highlight w:val="lightGray"/>
              </w:rPr>
            </w:pPr>
            <w:r w:rsidRPr="00E035EF">
              <w:rPr>
                <w:color w:val="000000"/>
                <w:sz w:val="22"/>
                <w:szCs w:val="22"/>
              </w:rPr>
              <w:t>Increase enrollment by 368 seats</w:t>
            </w:r>
          </w:p>
        </w:tc>
      </w:tr>
    </w:tbl>
    <w:p w14:paraId="5F655CEA" w14:textId="77777777" w:rsidR="00710810" w:rsidRDefault="00710810" w:rsidP="00710810">
      <w:pPr>
        <w:widowControl/>
      </w:pPr>
    </w:p>
    <w:p w14:paraId="4EAA66A8" w14:textId="77777777" w:rsidR="00710810" w:rsidRPr="00CC58A4" w:rsidRDefault="00710810" w:rsidP="00710810">
      <w:pPr>
        <w:widowControl/>
        <w:rPr>
          <w:b/>
          <w:szCs w:val="24"/>
          <w:u w:val="single"/>
        </w:rPr>
      </w:pPr>
      <w:r w:rsidRPr="00CC58A4">
        <w:rPr>
          <w:szCs w:val="24"/>
        </w:rPr>
        <w:t xml:space="preserve">I am declining to recommend the requests of Global Learning Public Charter School, Pioneer Charter School </w:t>
      </w:r>
      <w:r>
        <w:rPr>
          <w:szCs w:val="24"/>
        </w:rPr>
        <w:t>of Science II, and</w:t>
      </w:r>
      <w:r w:rsidRPr="00CC58A4">
        <w:rPr>
          <w:szCs w:val="24"/>
        </w:rPr>
        <w:t xml:space="preserve"> Pioneer Valley Chinese Immersion Charter School to the Board for approval. </w:t>
      </w:r>
      <w:r w:rsidRPr="00CC58A4">
        <w:rPr>
          <w:color w:val="000000"/>
          <w:szCs w:val="24"/>
        </w:rPr>
        <w:t xml:space="preserve">The Department </w:t>
      </w:r>
      <w:r>
        <w:rPr>
          <w:color w:val="000000"/>
          <w:szCs w:val="24"/>
        </w:rPr>
        <w:t>gives feedback to each school</w:t>
      </w:r>
      <w:r w:rsidRPr="00CC58A4">
        <w:rPr>
          <w:color w:val="000000"/>
          <w:szCs w:val="24"/>
        </w:rPr>
        <w:t xml:space="preserve"> </w:t>
      </w:r>
      <w:r>
        <w:rPr>
          <w:color w:val="000000"/>
          <w:szCs w:val="24"/>
        </w:rPr>
        <w:t>regarding the issues that need to be addressed prior to a recommendation for approval</w:t>
      </w:r>
      <w:r w:rsidRPr="00CC58A4">
        <w:rPr>
          <w:color w:val="000000"/>
          <w:szCs w:val="24"/>
        </w:rPr>
        <w:t xml:space="preserve">. </w:t>
      </w:r>
      <w:r w:rsidRPr="00CC58A4">
        <w:rPr>
          <w:szCs w:val="24"/>
        </w:rPr>
        <w:t>I will</w:t>
      </w:r>
      <w:r>
        <w:rPr>
          <w:szCs w:val="24"/>
        </w:rPr>
        <w:t xml:space="preserve"> make a decision on the request</w:t>
      </w:r>
      <w:r w:rsidRPr="00CC58A4">
        <w:rPr>
          <w:szCs w:val="24"/>
        </w:rPr>
        <w:t xml:space="preserve"> from Excel Academy Charter School in advance of the Board’s February meeting. </w:t>
      </w:r>
      <w:r>
        <w:rPr>
          <w:color w:val="000000"/>
          <w:szCs w:val="24"/>
        </w:rPr>
        <w:t xml:space="preserve">I </w:t>
      </w:r>
      <w:r w:rsidRPr="00CC58A4">
        <w:rPr>
          <w:color w:val="000000"/>
          <w:szCs w:val="24"/>
        </w:rPr>
        <w:t>discuss</w:t>
      </w:r>
      <w:r>
        <w:rPr>
          <w:color w:val="000000"/>
          <w:szCs w:val="24"/>
        </w:rPr>
        <w:t>ed</w:t>
      </w:r>
      <w:r w:rsidRPr="00CC58A4">
        <w:rPr>
          <w:color w:val="000000"/>
          <w:szCs w:val="24"/>
        </w:rPr>
        <w:t xml:space="preserve"> in detail Paulo Freire Social Justice Charter </w:t>
      </w:r>
      <w:r w:rsidRPr="00901D03">
        <w:rPr>
          <w:color w:val="000000"/>
          <w:szCs w:val="24"/>
        </w:rPr>
        <w:t>School’s progress towards meeting its conditions, including its charter amendment request,</w:t>
      </w:r>
      <w:r w:rsidRPr="00CC58A4">
        <w:rPr>
          <w:color w:val="000000"/>
          <w:szCs w:val="24"/>
        </w:rPr>
        <w:t xml:space="preserve"> in a separate informational memorandum.</w:t>
      </w:r>
      <w:r w:rsidRPr="00CC58A4">
        <w:rPr>
          <w:b/>
          <w:szCs w:val="24"/>
          <w:u w:val="single"/>
        </w:rPr>
        <w:br w:type="page"/>
      </w:r>
    </w:p>
    <w:tbl>
      <w:tblPr>
        <w:tblW w:w="9735"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150"/>
        <w:gridCol w:w="1982"/>
        <w:gridCol w:w="2212"/>
        <w:gridCol w:w="2391"/>
      </w:tblGrid>
      <w:tr w:rsidR="00710810" w:rsidRPr="004E72F6" w14:paraId="48A1392F" w14:textId="77777777" w:rsidTr="00303E01">
        <w:trPr>
          <w:trHeight w:val="218"/>
        </w:trPr>
        <w:tc>
          <w:tcPr>
            <w:tcW w:w="9735" w:type="dxa"/>
            <w:gridSpan w:val="4"/>
            <w:tcBorders>
              <w:bottom w:val="single" w:sz="4" w:space="0" w:color="auto"/>
            </w:tcBorders>
            <w:shd w:val="clear" w:color="auto" w:fill="A6A6A6"/>
            <w:tcMar>
              <w:top w:w="0" w:type="dxa"/>
              <w:left w:w="108" w:type="dxa"/>
              <w:bottom w:w="0" w:type="dxa"/>
              <w:right w:w="108" w:type="dxa"/>
            </w:tcMar>
          </w:tcPr>
          <w:p w14:paraId="7A311936" w14:textId="77777777" w:rsidR="00710810" w:rsidRDefault="00710810" w:rsidP="00303E01">
            <w:pPr>
              <w:widowControl/>
              <w:rPr>
                <w:rFonts w:eastAsia="Batang"/>
                <w:b/>
                <w:bCs/>
                <w:i/>
                <w:sz w:val="28"/>
                <w:szCs w:val="28"/>
                <w:lang w:eastAsia="ko-KR"/>
              </w:rPr>
            </w:pPr>
            <w:r>
              <w:rPr>
                <w:b/>
                <w:sz w:val="28"/>
                <w:szCs w:val="28"/>
              </w:rPr>
              <w:lastRenderedPageBreak/>
              <w:t>Alma del Mar Charter School (</w:t>
            </w:r>
            <w:proofErr w:type="spellStart"/>
            <w:r>
              <w:rPr>
                <w:b/>
                <w:sz w:val="28"/>
                <w:szCs w:val="28"/>
              </w:rPr>
              <w:t>AdM</w:t>
            </w:r>
            <w:proofErr w:type="spellEnd"/>
            <w:r>
              <w:rPr>
                <w:b/>
                <w:sz w:val="28"/>
                <w:szCs w:val="28"/>
              </w:rPr>
              <w:t>)</w:t>
            </w:r>
          </w:p>
        </w:tc>
      </w:tr>
      <w:tr w:rsidR="00710810" w:rsidRPr="003C101A" w14:paraId="2253EC8A" w14:textId="77777777" w:rsidTr="00303E01">
        <w:trPr>
          <w:trHeight w:val="57"/>
        </w:trPr>
        <w:tc>
          <w:tcPr>
            <w:tcW w:w="3150" w:type="dxa"/>
            <w:shd w:val="clear" w:color="auto" w:fill="F2F2F2"/>
            <w:tcMar>
              <w:top w:w="0" w:type="dxa"/>
              <w:left w:w="108" w:type="dxa"/>
              <w:bottom w:w="0" w:type="dxa"/>
              <w:right w:w="108" w:type="dxa"/>
            </w:tcMar>
            <w:vAlign w:val="center"/>
          </w:tcPr>
          <w:p w14:paraId="6C1B909F" w14:textId="77777777" w:rsidR="00710810" w:rsidRDefault="00710810" w:rsidP="00303E01">
            <w:pPr>
              <w:widowControl/>
              <w:tabs>
                <w:tab w:val="left" w:pos="1940"/>
              </w:tabs>
              <w:spacing w:before="40"/>
              <w:ind w:left="162" w:hanging="193"/>
              <w:rPr>
                <w:rFonts w:eastAsia="Batang"/>
                <w:b/>
                <w:bCs/>
                <w:sz w:val="20"/>
                <w:lang w:eastAsia="ko-KR"/>
              </w:rPr>
            </w:pPr>
            <w:r w:rsidRPr="00BB1975">
              <w:rPr>
                <w:rFonts w:eastAsia="Batang"/>
                <w:b/>
                <w:sz w:val="20"/>
                <w:lang w:eastAsia="ko-KR"/>
              </w:rPr>
              <w:t>Type of Charter</w:t>
            </w:r>
          </w:p>
          <w:p w14:paraId="788807B7" w14:textId="77777777" w:rsidR="00710810" w:rsidRDefault="00710810" w:rsidP="00303E01">
            <w:pPr>
              <w:widowControl/>
              <w:tabs>
                <w:tab w:val="left" w:pos="1940"/>
              </w:tabs>
              <w:spacing w:before="40"/>
              <w:ind w:left="162" w:hanging="193"/>
              <w:rPr>
                <w:rFonts w:eastAsia="Batang"/>
                <w:bCs/>
                <w:sz w:val="20"/>
                <w:lang w:eastAsia="ko-KR"/>
              </w:rPr>
            </w:pPr>
            <w:r w:rsidRPr="00BB1975">
              <w:rPr>
                <w:rFonts w:eastAsia="Batang"/>
                <w:sz w:val="20"/>
                <w:lang w:eastAsia="ko-KR"/>
              </w:rPr>
              <w:t>(Commonwealth or Horace Mann)</w:t>
            </w:r>
          </w:p>
        </w:tc>
        <w:tc>
          <w:tcPr>
            <w:tcW w:w="1982" w:type="dxa"/>
            <w:tcMar>
              <w:top w:w="0" w:type="dxa"/>
              <w:left w:w="108" w:type="dxa"/>
              <w:bottom w:w="0" w:type="dxa"/>
              <w:right w:w="108" w:type="dxa"/>
            </w:tcMar>
            <w:vAlign w:val="center"/>
          </w:tcPr>
          <w:p w14:paraId="159CDD50" w14:textId="77777777" w:rsidR="00710810" w:rsidRDefault="00710810" w:rsidP="00303E01">
            <w:pPr>
              <w:widowControl/>
              <w:tabs>
                <w:tab w:val="left" w:pos="1940"/>
              </w:tabs>
              <w:spacing w:before="40"/>
              <w:ind w:left="162" w:hanging="193"/>
              <w:rPr>
                <w:rFonts w:eastAsia="Batang"/>
                <w:sz w:val="20"/>
                <w:lang w:eastAsia="ko-KR"/>
              </w:rPr>
            </w:pPr>
            <w:r>
              <w:rPr>
                <w:rFonts w:eastAsia="Batang"/>
                <w:sz w:val="20"/>
                <w:lang w:eastAsia="ko-KR"/>
              </w:rPr>
              <w:t>Commonwealth</w:t>
            </w:r>
          </w:p>
        </w:tc>
        <w:tc>
          <w:tcPr>
            <w:tcW w:w="2212" w:type="dxa"/>
            <w:shd w:val="clear" w:color="auto" w:fill="F2F2F2"/>
            <w:tcMar>
              <w:top w:w="0" w:type="dxa"/>
              <w:left w:w="108" w:type="dxa"/>
              <w:bottom w:w="0" w:type="dxa"/>
              <w:right w:w="108" w:type="dxa"/>
            </w:tcMar>
            <w:vAlign w:val="center"/>
          </w:tcPr>
          <w:p w14:paraId="3DE2F3D8" w14:textId="77777777" w:rsidR="00710810" w:rsidRDefault="00710810" w:rsidP="00303E01">
            <w:pPr>
              <w:widowControl/>
              <w:tabs>
                <w:tab w:val="left" w:pos="1940"/>
              </w:tabs>
              <w:spacing w:before="40"/>
              <w:ind w:left="162" w:hanging="193"/>
              <w:rPr>
                <w:rFonts w:eastAsia="Batang"/>
                <w:b/>
                <w:bCs/>
                <w:sz w:val="20"/>
                <w:lang w:eastAsia="ko-KR"/>
              </w:rPr>
            </w:pPr>
            <w:r w:rsidRPr="00BB1975">
              <w:rPr>
                <w:rFonts w:eastAsia="Batang"/>
                <w:b/>
                <w:sz w:val="20"/>
                <w:lang w:eastAsia="ko-KR"/>
              </w:rPr>
              <w:t>Location</w:t>
            </w:r>
          </w:p>
        </w:tc>
        <w:tc>
          <w:tcPr>
            <w:tcW w:w="2391" w:type="dxa"/>
            <w:tcMar>
              <w:top w:w="0" w:type="dxa"/>
              <w:left w:w="108" w:type="dxa"/>
              <w:bottom w:w="0" w:type="dxa"/>
              <w:right w:w="108" w:type="dxa"/>
            </w:tcMar>
            <w:vAlign w:val="center"/>
          </w:tcPr>
          <w:p w14:paraId="46B17EA2" w14:textId="77777777" w:rsidR="00710810" w:rsidRDefault="00710810" w:rsidP="00303E01">
            <w:pPr>
              <w:widowControl/>
              <w:tabs>
                <w:tab w:val="left" w:pos="1940"/>
              </w:tabs>
              <w:spacing w:before="40" w:after="40"/>
              <w:ind w:left="162" w:hanging="193"/>
              <w:rPr>
                <w:rFonts w:eastAsia="Batang"/>
                <w:sz w:val="20"/>
                <w:lang w:eastAsia="ko-KR"/>
              </w:rPr>
            </w:pPr>
            <w:r>
              <w:rPr>
                <w:rFonts w:eastAsia="Batang"/>
                <w:sz w:val="20"/>
                <w:lang w:eastAsia="ko-KR"/>
              </w:rPr>
              <w:t>New Bedford</w:t>
            </w:r>
          </w:p>
        </w:tc>
      </w:tr>
      <w:tr w:rsidR="00710810" w:rsidRPr="003C101A" w14:paraId="0EE8E5A6" w14:textId="77777777" w:rsidTr="00303E01">
        <w:trPr>
          <w:trHeight w:val="211"/>
        </w:trPr>
        <w:tc>
          <w:tcPr>
            <w:tcW w:w="3150" w:type="dxa"/>
            <w:shd w:val="clear" w:color="auto" w:fill="F2F2F2"/>
            <w:tcMar>
              <w:top w:w="0" w:type="dxa"/>
              <w:left w:w="108" w:type="dxa"/>
              <w:bottom w:w="0" w:type="dxa"/>
              <w:right w:w="108" w:type="dxa"/>
            </w:tcMar>
            <w:vAlign w:val="center"/>
          </w:tcPr>
          <w:p w14:paraId="08A61BE4" w14:textId="77777777" w:rsidR="00710810" w:rsidRDefault="00710810" w:rsidP="00303E01">
            <w:pPr>
              <w:widowControl/>
              <w:tabs>
                <w:tab w:val="left" w:pos="1940"/>
              </w:tabs>
              <w:spacing w:before="40"/>
              <w:ind w:left="162" w:hanging="193"/>
              <w:rPr>
                <w:rFonts w:eastAsia="Batang"/>
                <w:b/>
                <w:bCs/>
                <w:sz w:val="20"/>
                <w:lang w:eastAsia="ko-KR"/>
              </w:rPr>
            </w:pPr>
            <w:r w:rsidRPr="00BB1975">
              <w:rPr>
                <w:rFonts w:eastAsia="Batang"/>
                <w:b/>
                <w:sz w:val="20"/>
                <w:lang w:eastAsia="ko-KR"/>
              </w:rPr>
              <w:t>Regional or Non-Regional?</w:t>
            </w:r>
          </w:p>
        </w:tc>
        <w:tc>
          <w:tcPr>
            <w:tcW w:w="1982" w:type="dxa"/>
            <w:tcMar>
              <w:top w:w="0" w:type="dxa"/>
              <w:left w:w="108" w:type="dxa"/>
              <w:bottom w:w="0" w:type="dxa"/>
              <w:right w:w="108" w:type="dxa"/>
            </w:tcMar>
            <w:vAlign w:val="center"/>
          </w:tcPr>
          <w:p w14:paraId="67889E51" w14:textId="77777777" w:rsidR="00710810" w:rsidRDefault="00710810" w:rsidP="00303E01">
            <w:pPr>
              <w:widowControl/>
              <w:tabs>
                <w:tab w:val="left" w:pos="1940"/>
              </w:tabs>
              <w:spacing w:before="40"/>
              <w:ind w:left="162" w:hanging="193"/>
              <w:rPr>
                <w:rFonts w:eastAsia="Batang"/>
                <w:sz w:val="20"/>
                <w:lang w:eastAsia="ko-KR"/>
              </w:rPr>
            </w:pPr>
            <w:r>
              <w:rPr>
                <w:rFonts w:eastAsia="Batang"/>
                <w:sz w:val="20"/>
                <w:lang w:eastAsia="ko-KR"/>
              </w:rPr>
              <w:t>Non-Regional</w:t>
            </w:r>
          </w:p>
        </w:tc>
        <w:tc>
          <w:tcPr>
            <w:tcW w:w="2212" w:type="dxa"/>
            <w:shd w:val="clear" w:color="auto" w:fill="F2F2F2"/>
            <w:tcMar>
              <w:top w:w="0" w:type="dxa"/>
              <w:left w:w="108" w:type="dxa"/>
              <w:bottom w:w="0" w:type="dxa"/>
              <w:right w:w="108" w:type="dxa"/>
            </w:tcMar>
            <w:vAlign w:val="center"/>
          </w:tcPr>
          <w:p w14:paraId="7F2E74DF" w14:textId="77777777" w:rsidR="00710810" w:rsidRDefault="00710810" w:rsidP="00303E01">
            <w:pPr>
              <w:widowControl/>
              <w:tabs>
                <w:tab w:val="left" w:pos="1940"/>
              </w:tabs>
              <w:spacing w:before="40"/>
              <w:ind w:left="162" w:hanging="193"/>
              <w:rPr>
                <w:rFonts w:eastAsia="Batang"/>
                <w:b/>
                <w:bCs/>
                <w:sz w:val="20"/>
                <w:lang w:eastAsia="ko-KR"/>
              </w:rPr>
            </w:pPr>
            <w:r w:rsidRPr="00BB1975">
              <w:rPr>
                <w:rFonts w:eastAsia="Batang"/>
                <w:b/>
                <w:sz w:val="20"/>
                <w:lang w:eastAsia="ko-KR"/>
              </w:rPr>
              <w:t xml:space="preserve">Districts in Region </w:t>
            </w:r>
          </w:p>
        </w:tc>
        <w:tc>
          <w:tcPr>
            <w:tcW w:w="2391" w:type="dxa"/>
            <w:tcMar>
              <w:top w:w="0" w:type="dxa"/>
              <w:left w:w="108" w:type="dxa"/>
              <w:bottom w:w="0" w:type="dxa"/>
              <w:right w:w="108" w:type="dxa"/>
            </w:tcMar>
            <w:vAlign w:val="center"/>
          </w:tcPr>
          <w:p w14:paraId="34467AFC" w14:textId="77777777" w:rsidR="00710810" w:rsidRDefault="00710810" w:rsidP="00303E01">
            <w:pPr>
              <w:widowControl/>
              <w:tabs>
                <w:tab w:val="left" w:pos="1940"/>
              </w:tabs>
              <w:spacing w:before="40" w:after="40"/>
              <w:ind w:left="-18" w:hanging="13"/>
              <w:rPr>
                <w:rFonts w:eastAsia="Batang"/>
                <w:sz w:val="20"/>
                <w:lang w:eastAsia="ko-KR"/>
              </w:rPr>
            </w:pPr>
            <w:r>
              <w:rPr>
                <w:rFonts w:eastAsia="Batang"/>
                <w:sz w:val="20"/>
                <w:lang w:eastAsia="ko-KR"/>
              </w:rPr>
              <w:t>N/A</w:t>
            </w:r>
          </w:p>
        </w:tc>
      </w:tr>
      <w:tr w:rsidR="00710810" w:rsidRPr="003C101A" w14:paraId="4F2A4DD2" w14:textId="77777777" w:rsidTr="00303E01">
        <w:trPr>
          <w:trHeight w:val="57"/>
        </w:trPr>
        <w:tc>
          <w:tcPr>
            <w:tcW w:w="3150" w:type="dxa"/>
            <w:shd w:val="clear" w:color="auto" w:fill="F2F2F2"/>
            <w:tcMar>
              <w:top w:w="0" w:type="dxa"/>
              <w:left w:w="108" w:type="dxa"/>
              <w:bottom w:w="0" w:type="dxa"/>
              <w:right w:w="108" w:type="dxa"/>
            </w:tcMar>
            <w:vAlign w:val="center"/>
          </w:tcPr>
          <w:p w14:paraId="17BECB74" w14:textId="77777777" w:rsidR="00710810" w:rsidRDefault="00710810" w:rsidP="00303E01">
            <w:pPr>
              <w:widowControl/>
              <w:tabs>
                <w:tab w:val="left" w:pos="1940"/>
              </w:tabs>
              <w:spacing w:before="40"/>
              <w:ind w:left="162" w:hanging="193"/>
              <w:rPr>
                <w:rFonts w:eastAsia="Batang"/>
                <w:b/>
                <w:bCs/>
                <w:sz w:val="20"/>
                <w:lang w:eastAsia="ko-KR"/>
              </w:rPr>
            </w:pPr>
            <w:r w:rsidRPr="00BB1975">
              <w:rPr>
                <w:rFonts w:eastAsia="Batang"/>
                <w:b/>
                <w:sz w:val="20"/>
                <w:lang w:eastAsia="ko-KR"/>
              </w:rPr>
              <w:t>Year Opened</w:t>
            </w:r>
          </w:p>
        </w:tc>
        <w:tc>
          <w:tcPr>
            <w:tcW w:w="1982" w:type="dxa"/>
            <w:tcMar>
              <w:top w:w="0" w:type="dxa"/>
              <w:left w:w="108" w:type="dxa"/>
              <w:bottom w:w="0" w:type="dxa"/>
              <w:right w:w="108" w:type="dxa"/>
            </w:tcMar>
            <w:vAlign w:val="center"/>
          </w:tcPr>
          <w:p w14:paraId="0D8FD2D2" w14:textId="77777777" w:rsidR="00710810" w:rsidRDefault="00710810" w:rsidP="00303E01">
            <w:pPr>
              <w:widowControl/>
              <w:tabs>
                <w:tab w:val="left" w:pos="1940"/>
              </w:tabs>
              <w:spacing w:before="40"/>
              <w:ind w:left="162" w:hanging="193"/>
              <w:rPr>
                <w:rFonts w:eastAsia="Batang"/>
                <w:sz w:val="20"/>
                <w:lang w:eastAsia="ko-KR"/>
              </w:rPr>
            </w:pPr>
            <w:r>
              <w:rPr>
                <w:rFonts w:eastAsia="Batang"/>
                <w:sz w:val="20"/>
                <w:lang w:eastAsia="ko-KR"/>
              </w:rPr>
              <w:t>2011</w:t>
            </w:r>
          </w:p>
        </w:tc>
        <w:tc>
          <w:tcPr>
            <w:tcW w:w="2212" w:type="dxa"/>
            <w:shd w:val="clear" w:color="auto" w:fill="F2F2F2"/>
            <w:tcMar>
              <w:top w:w="0" w:type="dxa"/>
              <w:left w:w="108" w:type="dxa"/>
              <w:bottom w:w="0" w:type="dxa"/>
              <w:right w:w="108" w:type="dxa"/>
            </w:tcMar>
            <w:vAlign w:val="center"/>
          </w:tcPr>
          <w:p w14:paraId="6197862C" w14:textId="77777777" w:rsidR="00710810" w:rsidRDefault="00710810" w:rsidP="00303E01">
            <w:pPr>
              <w:widowControl/>
              <w:tabs>
                <w:tab w:val="left" w:pos="1940"/>
              </w:tabs>
              <w:spacing w:before="40"/>
              <w:ind w:left="162" w:hanging="193"/>
              <w:rPr>
                <w:rFonts w:eastAsia="Batang"/>
                <w:b/>
                <w:bCs/>
                <w:sz w:val="20"/>
                <w:lang w:eastAsia="ko-KR"/>
              </w:rPr>
            </w:pPr>
            <w:r w:rsidRPr="00BB1975">
              <w:rPr>
                <w:rFonts w:eastAsia="Batang"/>
                <w:b/>
                <w:sz w:val="20"/>
                <w:lang w:eastAsia="ko-KR"/>
              </w:rPr>
              <w:t>Year(s) Renewed</w:t>
            </w:r>
          </w:p>
        </w:tc>
        <w:tc>
          <w:tcPr>
            <w:tcW w:w="2391" w:type="dxa"/>
            <w:tcMar>
              <w:top w:w="0" w:type="dxa"/>
              <w:left w:w="108" w:type="dxa"/>
              <w:bottom w:w="0" w:type="dxa"/>
              <w:right w:w="108" w:type="dxa"/>
            </w:tcMar>
            <w:vAlign w:val="center"/>
          </w:tcPr>
          <w:p w14:paraId="0D03358E" w14:textId="77777777" w:rsidR="00710810" w:rsidRDefault="00710810" w:rsidP="00303E01">
            <w:pPr>
              <w:widowControl/>
              <w:tabs>
                <w:tab w:val="left" w:pos="1940"/>
              </w:tabs>
              <w:spacing w:before="40" w:after="40"/>
              <w:ind w:left="162" w:hanging="193"/>
              <w:rPr>
                <w:rFonts w:eastAsia="Batang"/>
                <w:sz w:val="20"/>
                <w:lang w:eastAsia="ko-KR"/>
              </w:rPr>
            </w:pPr>
            <w:r>
              <w:rPr>
                <w:rFonts w:eastAsia="Batang"/>
                <w:sz w:val="20"/>
                <w:lang w:eastAsia="ko-KR"/>
              </w:rPr>
              <w:t>2016</w:t>
            </w:r>
          </w:p>
        </w:tc>
      </w:tr>
      <w:tr w:rsidR="00710810" w:rsidRPr="003C101A" w14:paraId="151D40A6" w14:textId="77777777" w:rsidTr="00303E01">
        <w:trPr>
          <w:trHeight w:val="291"/>
        </w:trPr>
        <w:tc>
          <w:tcPr>
            <w:tcW w:w="3150" w:type="dxa"/>
            <w:shd w:val="clear" w:color="auto" w:fill="F2F2F2"/>
            <w:tcMar>
              <w:top w:w="0" w:type="dxa"/>
              <w:left w:w="108" w:type="dxa"/>
              <w:bottom w:w="0" w:type="dxa"/>
              <w:right w:w="108" w:type="dxa"/>
            </w:tcMar>
            <w:vAlign w:val="center"/>
          </w:tcPr>
          <w:p w14:paraId="24F844D6" w14:textId="77777777" w:rsidR="00710810" w:rsidRDefault="00710810" w:rsidP="00303E01">
            <w:pPr>
              <w:widowControl/>
              <w:tabs>
                <w:tab w:val="left" w:pos="1940"/>
              </w:tabs>
              <w:spacing w:before="40"/>
              <w:ind w:left="162" w:hanging="193"/>
              <w:rPr>
                <w:rFonts w:eastAsia="Batang"/>
                <w:b/>
                <w:bCs/>
                <w:sz w:val="20"/>
                <w:lang w:eastAsia="ko-KR"/>
              </w:rPr>
            </w:pPr>
            <w:r w:rsidRPr="00BB1975">
              <w:rPr>
                <w:rFonts w:eastAsia="Batang"/>
                <w:b/>
                <w:sz w:val="20"/>
                <w:lang w:eastAsia="ko-KR"/>
              </w:rPr>
              <w:t>Maximum Enrollment</w:t>
            </w:r>
          </w:p>
        </w:tc>
        <w:tc>
          <w:tcPr>
            <w:tcW w:w="1982" w:type="dxa"/>
            <w:tcMar>
              <w:top w:w="0" w:type="dxa"/>
              <w:left w:w="108" w:type="dxa"/>
              <w:bottom w:w="0" w:type="dxa"/>
              <w:right w:w="108" w:type="dxa"/>
            </w:tcMar>
            <w:vAlign w:val="center"/>
          </w:tcPr>
          <w:p w14:paraId="63758D86" w14:textId="77777777" w:rsidR="00710810" w:rsidRDefault="00710810" w:rsidP="00303E01">
            <w:pPr>
              <w:widowControl/>
              <w:tabs>
                <w:tab w:val="left" w:pos="1940"/>
              </w:tabs>
              <w:spacing w:before="40"/>
              <w:ind w:left="162" w:hanging="193"/>
              <w:rPr>
                <w:rFonts w:eastAsia="Batang"/>
                <w:sz w:val="20"/>
                <w:lang w:eastAsia="ko-KR"/>
              </w:rPr>
            </w:pPr>
            <w:r>
              <w:rPr>
                <w:rFonts w:eastAsia="Batang"/>
                <w:sz w:val="20"/>
                <w:lang w:eastAsia="ko-KR"/>
              </w:rPr>
              <w:t>450</w:t>
            </w:r>
          </w:p>
        </w:tc>
        <w:tc>
          <w:tcPr>
            <w:tcW w:w="2212" w:type="dxa"/>
            <w:shd w:val="clear" w:color="auto" w:fill="F2F2F2"/>
            <w:tcMar>
              <w:top w:w="0" w:type="dxa"/>
              <w:left w:w="108" w:type="dxa"/>
              <w:bottom w:w="0" w:type="dxa"/>
              <w:right w:w="108" w:type="dxa"/>
            </w:tcMar>
            <w:vAlign w:val="center"/>
          </w:tcPr>
          <w:p w14:paraId="2FC327F8" w14:textId="77777777" w:rsidR="00710810" w:rsidRDefault="00710810" w:rsidP="00303E01">
            <w:pPr>
              <w:widowControl/>
              <w:tabs>
                <w:tab w:val="left" w:pos="1940"/>
              </w:tabs>
              <w:spacing w:before="40"/>
              <w:ind w:left="162" w:hanging="193"/>
              <w:rPr>
                <w:rFonts w:eastAsia="Batang"/>
                <w:b/>
                <w:bCs/>
                <w:sz w:val="20"/>
                <w:lang w:eastAsia="ko-KR"/>
              </w:rPr>
            </w:pPr>
            <w:r w:rsidRPr="00BB1975">
              <w:rPr>
                <w:rFonts w:eastAsia="Batang"/>
                <w:b/>
                <w:sz w:val="20"/>
                <w:lang w:eastAsia="ko-KR"/>
              </w:rPr>
              <w:t>Current Enrollment</w:t>
            </w:r>
          </w:p>
        </w:tc>
        <w:tc>
          <w:tcPr>
            <w:tcW w:w="2391" w:type="dxa"/>
            <w:tcMar>
              <w:top w:w="0" w:type="dxa"/>
              <w:left w:w="108" w:type="dxa"/>
              <w:bottom w:w="0" w:type="dxa"/>
              <w:right w:w="108" w:type="dxa"/>
            </w:tcMar>
            <w:vAlign w:val="center"/>
          </w:tcPr>
          <w:p w14:paraId="6CE12A36" w14:textId="77777777" w:rsidR="00710810" w:rsidRDefault="00710810" w:rsidP="00303E01">
            <w:pPr>
              <w:widowControl/>
              <w:tabs>
                <w:tab w:val="left" w:pos="1940"/>
              </w:tabs>
              <w:spacing w:before="40" w:after="40"/>
              <w:ind w:left="162" w:hanging="193"/>
              <w:rPr>
                <w:rFonts w:eastAsia="Batang"/>
                <w:sz w:val="20"/>
                <w:lang w:eastAsia="ko-KR"/>
              </w:rPr>
            </w:pPr>
            <w:r w:rsidRPr="003C0A60">
              <w:rPr>
                <w:rFonts w:eastAsia="Batang"/>
                <w:sz w:val="20"/>
                <w:lang w:eastAsia="ko-KR"/>
              </w:rPr>
              <w:t>441</w:t>
            </w:r>
            <w:r w:rsidRPr="003C0A60">
              <w:rPr>
                <w:rStyle w:val="FootnoteReference"/>
                <w:rFonts w:eastAsia="Batang"/>
                <w:sz w:val="20"/>
                <w:vertAlign w:val="superscript"/>
                <w:lang w:eastAsia="ko-KR"/>
              </w:rPr>
              <w:footnoteReference w:id="2"/>
            </w:r>
          </w:p>
        </w:tc>
      </w:tr>
      <w:tr w:rsidR="00710810" w:rsidRPr="003C101A" w14:paraId="56A63B18" w14:textId="77777777" w:rsidTr="00303E01">
        <w:trPr>
          <w:trHeight w:val="422"/>
        </w:trPr>
        <w:tc>
          <w:tcPr>
            <w:tcW w:w="3150" w:type="dxa"/>
            <w:shd w:val="clear" w:color="auto" w:fill="F2F2F2"/>
            <w:tcMar>
              <w:top w:w="0" w:type="dxa"/>
              <w:left w:w="108" w:type="dxa"/>
              <w:bottom w:w="0" w:type="dxa"/>
              <w:right w:w="108" w:type="dxa"/>
            </w:tcMar>
            <w:vAlign w:val="center"/>
          </w:tcPr>
          <w:p w14:paraId="1E45CA7E" w14:textId="77777777" w:rsidR="00710810" w:rsidRDefault="00710810" w:rsidP="00303E01">
            <w:pPr>
              <w:widowControl/>
              <w:tabs>
                <w:tab w:val="left" w:pos="1940"/>
              </w:tabs>
              <w:spacing w:before="40"/>
              <w:rPr>
                <w:rFonts w:eastAsia="Batang"/>
                <w:b/>
                <w:bCs/>
                <w:sz w:val="20"/>
                <w:lang w:eastAsia="ko-KR"/>
              </w:rPr>
            </w:pPr>
            <w:r w:rsidRPr="00BB1975">
              <w:rPr>
                <w:rFonts w:eastAsia="Batang"/>
                <w:b/>
                <w:sz w:val="20"/>
                <w:lang w:eastAsia="ko-KR"/>
              </w:rPr>
              <w:t>Chartered Grade Span</w:t>
            </w:r>
          </w:p>
        </w:tc>
        <w:tc>
          <w:tcPr>
            <w:tcW w:w="1982" w:type="dxa"/>
            <w:tcMar>
              <w:top w:w="0" w:type="dxa"/>
              <w:left w:w="108" w:type="dxa"/>
              <w:bottom w:w="0" w:type="dxa"/>
              <w:right w:w="108" w:type="dxa"/>
            </w:tcMar>
            <w:vAlign w:val="center"/>
          </w:tcPr>
          <w:p w14:paraId="7676015D" w14:textId="77777777" w:rsidR="00710810" w:rsidRDefault="00710810" w:rsidP="00303E01">
            <w:pPr>
              <w:widowControl/>
              <w:tabs>
                <w:tab w:val="left" w:pos="1940"/>
              </w:tabs>
              <w:spacing w:before="40"/>
              <w:ind w:left="162" w:hanging="193"/>
              <w:rPr>
                <w:rFonts w:eastAsia="Batang"/>
                <w:sz w:val="20"/>
                <w:lang w:eastAsia="ko-KR"/>
              </w:rPr>
            </w:pPr>
            <w:r>
              <w:rPr>
                <w:rFonts w:eastAsia="Batang"/>
                <w:sz w:val="20"/>
                <w:lang w:eastAsia="ko-KR"/>
              </w:rPr>
              <w:t>K-8</w:t>
            </w:r>
          </w:p>
        </w:tc>
        <w:tc>
          <w:tcPr>
            <w:tcW w:w="2212" w:type="dxa"/>
            <w:shd w:val="clear" w:color="auto" w:fill="F2F2F2"/>
            <w:tcMar>
              <w:top w:w="0" w:type="dxa"/>
              <w:left w:w="108" w:type="dxa"/>
              <w:bottom w:w="0" w:type="dxa"/>
              <w:right w:w="108" w:type="dxa"/>
            </w:tcMar>
            <w:vAlign w:val="center"/>
          </w:tcPr>
          <w:p w14:paraId="281F3277" w14:textId="77777777" w:rsidR="00710810" w:rsidRDefault="00710810" w:rsidP="00303E01">
            <w:pPr>
              <w:widowControl/>
              <w:tabs>
                <w:tab w:val="left" w:pos="1940"/>
              </w:tabs>
              <w:spacing w:before="40"/>
              <w:ind w:left="162" w:hanging="193"/>
              <w:rPr>
                <w:rFonts w:eastAsia="Batang"/>
                <w:b/>
                <w:bCs/>
                <w:sz w:val="20"/>
                <w:lang w:eastAsia="ko-KR"/>
              </w:rPr>
            </w:pPr>
            <w:r w:rsidRPr="00BB1975">
              <w:rPr>
                <w:rFonts w:eastAsia="Batang"/>
                <w:b/>
                <w:sz w:val="20"/>
                <w:lang w:eastAsia="ko-KR"/>
              </w:rPr>
              <w:t>Current Grade Span</w:t>
            </w:r>
          </w:p>
        </w:tc>
        <w:tc>
          <w:tcPr>
            <w:tcW w:w="2391" w:type="dxa"/>
            <w:tcMar>
              <w:top w:w="0" w:type="dxa"/>
              <w:left w:w="108" w:type="dxa"/>
              <w:bottom w:w="0" w:type="dxa"/>
              <w:right w:w="108" w:type="dxa"/>
            </w:tcMar>
            <w:vAlign w:val="center"/>
          </w:tcPr>
          <w:p w14:paraId="4FDFC570" w14:textId="77777777" w:rsidR="00710810" w:rsidRDefault="00710810" w:rsidP="00303E01">
            <w:pPr>
              <w:widowControl/>
              <w:tabs>
                <w:tab w:val="left" w:pos="1940"/>
              </w:tabs>
              <w:spacing w:before="40" w:after="40"/>
              <w:ind w:left="162" w:hanging="193"/>
              <w:rPr>
                <w:rFonts w:eastAsia="Batang"/>
                <w:sz w:val="20"/>
                <w:lang w:eastAsia="ko-KR"/>
              </w:rPr>
            </w:pPr>
            <w:r>
              <w:rPr>
                <w:rFonts w:eastAsia="Batang"/>
                <w:sz w:val="20"/>
                <w:lang w:eastAsia="ko-KR"/>
              </w:rPr>
              <w:t>K-8</w:t>
            </w:r>
          </w:p>
        </w:tc>
      </w:tr>
      <w:tr w:rsidR="00710810" w:rsidRPr="003C101A" w14:paraId="002B328A" w14:textId="77777777" w:rsidTr="00303E01">
        <w:trPr>
          <w:trHeight w:val="422"/>
        </w:trPr>
        <w:tc>
          <w:tcPr>
            <w:tcW w:w="3150" w:type="dxa"/>
            <w:shd w:val="clear" w:color="auto" w:fill="F2F2F2"/>
            <w:tcMar>
              <w:top w:w="0" w:type="dxa"/>
              <w:left w:w="108" w:type="dxa"/>
              <w:bottom w:w="0" w:type="dxa"/>
              <w:right w:w="108" w:type="dxa"/>
            </w:tcMar>
            <w:vAlign w:val="center"/>
          </w:tcPr>
          <w:p w14:paraId="4235E6A7" w14:textId="77777777" w:rsidR="00710810" w:rsidRDefault="00710810" w:rsidP="00303E01">
            <w:pPr>
              <w:widowControl/>
              <w:tabs>
                <w:tab w:val="left" w:pos="1940"/>
              </w:tabs>
              <w:spacing w:before="40"/>
              <w:rPr>
                <w:rFonts w:eastAsia="Batang"/>
                <w:b/>
                <w:sz w:val="20"/>
                <w:lang w:eastAsia="ko-KR"/>
              </w:rPr>
            </w:pPr>
            <w:r w:rsidRPr="00BB1975">
              <w:rPr>
                <w:rFonts w:eastAsia="Batang"/>
                <w:b/>
                <w:sz w:val="20"/>
                <w:lang w:eastAsia="ko-KR"/>
              </w:rPr>
              <w:t>Students on Waitlist</w:t>
            </w:r>
          </w:p>
        </w:tc>
        <w:tc>
          <w:tcPr>
            <w:tcW w:w="1982" w:type="dxa"/>
            <w:tcMar>
              <w:top w:w="0" w:type="dxa"/>
              <w:left w:w="108" w:type="dxa"/>
              <w:bottom w:w="0" w:type="dxa"/>
              <w:right w:w="108" w:type="dxa"/>
            </w:tcMar>
            <w:vAlign w:val="center"/>
          </w:tcPr>
          <w:p w14:paraId="28DE73D4" w14:textId="77777777" w:rsidR="00710810" w:rsidRDefault="00710810" w:rsidP="00303E01">
            <w:pPr>
              <w:widowControl/>
              <w:tabs>
                <w:tab w:val="left" w:pos="1940"/>
              </w:tabs>
              <w:spacing w:before="40"/>
              <w:ind w:left="162" w:hanging="193"/>
              <w:rPr>
                <w:rFonts w:eastAsia="Batang"/>
                <w:sz w:val="20"/>
                <w:lang w:eastAsia="ko-KR"/>
              </w:rPr>
            </w:pPr>
            <w:r>
              <w:rPr>
                <w:rFonts w:eastAsia="Batang"/>
                <w:sz w:val="20"/>
                <w:lang w:eastAsia="ko-KR"/>
              </w:rPr>
              <w:t>563</w:t>
            </w:r>
            <w:r w:rsidRPr="003C0A60">
              <w:rPr>
                <w:rStyle w:val="FootnoteReference"/>
                <w:rFonts w:eastAsia="Batang"/>
                <w:sz w:val="20"/>
                <w:vertAlign w:val="superscript"/>
                <w:lang w:eastAsia="ko-KR"/>
              </w:rPr>
              <w:footnoteReference w:id="3"/>
            </w:r>
          </w:p>
        </w:tc>
        <w:tc>
          <w:tcPr>
            <w:tcW w:w="2212" w:type="dxa"/>
            <w:shd w:val="clear" w:color="auto" w:fill="F2F2F2"/>
            <w:tcMar>
              <w:top w:w="0" w:type="dxa"/>
              <w:left w:w="108" w:type="dxa"/>
              <w:bottom w:w="0" w:type="dxa"/>
              <w:right w:w="108" w:type="dxa"/>
            </w:tcMar>
            <w:vAlign w:val="center"/>
          </w:tcPr>
          <w:p w14:paraId="790E59B7" w14:textId="77777777" w:rsidR="00710810" w:rsidRDefault="00710810" w:rsidP="00303E01">
            <w:pPr>
              <w:widowControl/>
              <w:tabs>
                <w:tab w:val="left" w:pos="1940"/>
              </w:tabs>
              <w:spacing w:before="40"/>
              <w:ind w:left="162" w:hanging="193"/>
              <w:rPr>
                <w:rFonts w:eastAsia="Batang"/>
                <w:b/>
                <w:sz w:val="20"/>
                <w:lang w:eastAsia="ko-KR"/>
              </w:rPr>
            </w:pPr>
            <w:r w:rsidRPr="00BB1975">
              <w:rPr>
                <w:rFonts w:eastAsia="Batang"/>
                <w:b/>
                <w:sz w:val="20"/>
                <w:lang w:eastAsia="ko-KR"/>
              </w:rPr>
              <w:t>Current Age of School</w:t>
            </w:r>
          </w:p>
        </w:tc>
        <w:tc>
          <w:tcPr>
            <w:tcW w:w="2391" w:type="dxa"/>
            <w:tcMar>
              <w:top w:w="0" w:type="dxa"/>
              <w:left w:w="108" w:type="dxa"/>
              <w:bottom w:w="0" w:type="dxa"/>
              <w:right w:w="108" w:type="dxa"/>
            </w:tcMar>
            <w:vAlign w:val="center"/>
          </w:tcPr>
          <w:p w14:paraId="3694A92F" w14:textId="77777777" w:rsidR="00710810" w:rsidRDefault="00710810" w:rsidP="00303E01">
            <w:pPr>
              <w:widowControl/>
              <w:tabs>
                <w:tab w:val="left" w:pos="1940"/>
              </w:tabs>
              <w:spacing w:before="40" w:after="40"/>
              <w:ind w:left="162" w:hanging="193"/>
              <w:rPr>
                <w:rFonts w:eastAsia="Batang"/>
                <w:sz w:val="20"/>
                <w:lang w:eastAsia="ko-KR"/>
              </w:rPr>
            </w:pPr>
            <w:r>
              <w:rPr>
                <w:rFonts w:eastAsia="Batang"/>
                <w:sz w:val="20"/>
                <w:lang w:eastAsia="ko-KR"/>
              </w:rPr>
              <w:t>8 years</w:t>
            </w:r>
          </w:p>
        </w:tc>
      </w:tr>
      <w:tr w:rsidR="00710810" w:rsidRPr="003C101A" w14:paraId="07A0CC47" w14:textId="77777777" w:rsidTr="00303E01">
        <w:trPr>
          <w:trHeight w:val="635"/>
        </w:trPr>
        <w:tc>
          <w:tcPr>
            <w:tcW w:w="9735" w:type="dxa"/>
            <w:gridSpan w:val="4"/>
            <w:shd w:val="clear" w:color="auto" w:fill="F2F2F2"/>
            <w:tcMar>
              <w:top w:w="0" w:type="dxa"/>
              <w:left w:w="108" w:type="dxa"/>
              <w:bottom w:w="0" w:type="dxa"/>
              <w:right w:w="108" w:type="dxa"/>
            </w:tcMar>
          </w:tcPr>
          <w:p w14:paraId="143E9008" w14:textId="77777777" w:rsidR="00710810" w:rsidRDefault="00710810" w:rsidP="00303E01">
            <w:pPr>
              <w:widowControl/>
              <w:tabs>
                <w:tab w:val="left" w:pos="1940"/>
              </w:tabs>
              <w:spacing w:before="120" w:after="40"/>
              <w:ind w:left="162" w:hanging="193"/>
              <w:rPr>
                <w:rFonts w:eastAsia="Batang"/>
                <w:b/>
                <w:sz w:val="20"/>
                <w:lang w:eastAsia="ko-KR"/>
              </w:rPr>
            </w:pPr>
            <w:r w:rsidRPr="0049775A">
              <w:rPr>
                <w:rFonts w:eastAsia="Batang"/>
                <w:b/>
                <w:sz w:val="20"/>
                <w:lang w:eastAsia="ko-KR"/>
              </w:rPr>
              <w:t>Mission Statement</w:t>
            </w:r>
          </w:p>
          <w:p w14:paraId="3F2849B7" w14:textId="77777777" w:rsidR="00710810" w:rsidRDefault="00710810" w:rsidP="00303E01">
            <w:pPr>
              <w:widowControl/>
              <w:tabs>
                <w:tab w:val="left" w:pos="1940"/>
              </w:tabs>
              <w:spacing w:before="120" w:after="40"/>
              <w:rPr>
                <w:rFonts w:eastAsia="Batang"/>
                <w:sz w:val="23"/>
                <w:szCs w:val="23"/>
                <w:lang w:eastAsia="ko-KR"/>
              </w:rPr>
            </w:pPr>
            <w:r w:rsidRPr="008B095B">
              <w:rPr>
                <w:rFonts w:eastAsia="Batang"/>
                <w:sz w:val="20"/>
                <w:szCs w:val="23"/>
                <w:lang w:eastAsia="ko-KR"/>
              </w:rPr>
              <w:t>Alma del Mar Charter School is an inclusive, K-8 Expeditionary Learning school that puts New Bedford students on a college trajectory and challenges them to be service-oriented leaders. By engaging in a rigorous academic program with an emphasis on meaningful work, our students will master essential skills and content, take ownership of their learning and think boldly while addressing complex academic and community issues.</w:t>
            </w:r>
          </w:p>
        </w:tc>
      </w:tr>
    </w:tbl>
    <w:p w14:paraId="3EC980D5" w14:textId="77777777" w:rsidR="00710810" w:rsidRDefault="00710810" w:rsidP="00710810">
      <w:pPr>
        <w:widowControl/>
        <w:rPr>
          <w:snapToGrid/>
          <w:szCs w:val="24"/>
        </w:rPr>
      </w:pPr>
    </w:p>
    <w:p w14:paraId="53603854" w14:textId="77777777" w:rsidR="00710810" w:rsidRPr="008C656C" w:rsidRDefault="00710810" w:rsidP="00932C2E">
      <w:pPr>
        <w:pStyle w:val="ListParagraph"/>
        <w:widowControl/>
        <w:numPr>
          <w:ilvl w:val="0"/>
          <w:numId w:val="6"/>
        </w:numPr>
        <w:ind w:left="216"/>
        <w:rPr>
          <w:b/>
          <w:snapToGrid/>
          <w:szCs w:val="24"/>
          <w:u w:val="single"/>
        </w:rPr>
      </w:pPr>
      <w:r w:rsidRPr="008C656C">
        <w:rPr>
          <w:b/>
          <w:snapToGrid/>
          <w:szCs w:val="24"/>
          <w:u w:val="single"/>
        </w:rPr>
        <w:t>A Unique Collaboration Between Charter and District</w:t>
      </w:r>
    </w:p>
    <w:p w14:paraId="2D5DDD43" w14:textId="77777777" w:rsidR="00710810" w:rsidRDefault="00710810" w:rsidP="00710810">
      <w:pPr>
        <w:widowControl/>
        <w:ind w:left="-180"/>
        <w:rPr>
          <w:b/>
          <w:snapToGrid/>
          <w:szCs w:val="24"/>
          <w:u w:val="single"/>
        </w:rPr>
      </w:pPr>
    </w:p>
    <w:p w14:paraId="04FE18A7" w14:textId="77777777" w:rsidR="00710810" w:rsidRDefault="00710810" w:rsidP="00710810">
      <w:pPr>
        <w:widowControl/>
        <w:ind w:left="-180"/>
        <w:rPr>
          <w:snapToGrid/>
          <w:szCs w:val="24"/>
        </w:rPr>
      </w:pPr>
      <w:r>
        <w:rPr>
          <w:snapToGrid/>
          <w:szCs w:val="24"/>
        </w:rPr>
        <w:t>The charter school statute requires “each charter school to collaborate with its sending district on the sharing of innovative practices.” As Commissioner, I am also responsible to facilitate “the dissemination of successful innovation programs of charter schools and to provide technical assistance for other school districts to replicate such programs.” G.L. c. 71, §89(r).</w:t>
      </w:r>
    </w:p>
    <w:p w14:paraId="230472D2" w14:textId="77777777" w:rsidR="00710810" w:rsidRDefault="00710810" w:rsidP="00710810">
      <w:pPr>
        <w:widowControl/>
        <w:ind w:left="-180"/>
        <w:rPr>
          <w:snapToGrid/>
          <w:szCs w:val="24"/>
        </w:rPr>
      </w:pPr>
    </w:p>
    <w:p w14:paraId="7CB5A5F2" w14:textId="77777777" w:rsidR="00710810" w:rsidRDefault="00710810" w:rsidP="00710810">
      <w:pPr>
        <w:widowControl/>
        <w:ind w:left="-180"/>
        <w:rPr>
          <w:snapToGrid/>
          <w:szCs w:val="24"/>
        </w:rPr>
      </w:pPr>
      <w:r>
        <w:rPr>
          <w:snapToGrid/>
          <w:szCs w:val="24"/>
        </w:rPr>
        <w:t xml:space="preserve">In the spirit of these expectations, I have facilitated a unique proposed collaboration between </w:t>
      </w:r>
      <w:proofErr w:type="spellStart"/>
      <w:r>
        <w:rPr>
          <w:snapToGrid/>
          <w:szCs w:val="24"/>
        </w:rPr>
        <w:t>AdM</w:t>
      </w:r>
      <w:proofErr w:type="spellEnd"/>
      <w:r>
        <w:rPr>
          <w:snapToGrid/>
          <w:szCs w:val="24"/>
        </w:rPr>
        <w:t xml:space="preserve"> and New Bedford Public Schools to expand access to high quality educational options for New Bedford families. As I reported to the Board at the special meeting on January 14, 2019, </w:t>
      </w:r>
      <w:proofErr w:type="spellStart"/>
      <w:r>
        <w:rPr>
          <w:snapToGrid/>
          <w:szCs w:val="24"/>
        </w:rPr>
        <w:t>AdM</w:t>
      </w:r>
      <w:proofErr w:type="spellEnd"/>
      <w:r>
        <w:rPr>
          <w:snapToGrid/>
          <w:szCs w:val="24"/>
        </w:rPr>
        <w:t xml:space="preserve">, New Bedford Public Schools, and I signed a letter of intent on January 11, 2019, establishing a unique way forward in their community. The proposed collaboration will result in the establishment of a second campus for </w:t>
      </w:r>
      <w:proofErr w:type="spellStart"/>
      <w:r>
        <w:rPr>
          <w:snapToGrid/>
          <w:szCs w:val="24"/>
        </w:rPr>
        <w:t>AdM</w:t>
      </w:r>
      <w:proofErr w:type="spellEnd"/>
      <w:r>
        <w:rPr>
          <w:snapToGrid/>
          <w:szCs w:val="24"/>
        </w:rPr>
        <w:t xml:space="preserve"> that will serve 450 students in grades K-8 at full enrollment. </w:t>
      </w:r>
      <w:r w:rsidRPr="007811A4">
        <w:rPr>
          <w:snapToGrid/>
          <w:color w:val="000000" w:themeColor="text1"/>
          <w:szCs w:val="24"/>
        </w:rPr>
        <w:t xml:space="preserve">The </w:t>
      </w:r>
      <w:r>
        <w:rPr>
          <w:snapToGrid/>
          <w:szCs w:val="24"/>
        </w:rPr>
        <w:t xml:space="preserve">proposed collaboration includes the development of an enrollment process that is integrated with the district, permits the assignment of students to attend </w:t>
      </w:r>
      <w:proofErr w:type="spellStart"/>
      <w:r>
        <w:rPr>
          <w:snapToGrid/>
          <w:szCs w:val="24"/>
        </w:rPr>
        <w:t>AdM</w:t>
      </w:r>
      <w:proofErr w:type="spellEnd"/>
      <w:r>
        <w:rPr>
          <w:snapToGrid/>
          <w:szCs w:val="24"/>
        </w:rPr>
        <w:t xml:space="preserve">, and identifies a currently unoccupied facility that New Bedford will convey to </w:t>
      </w:r>
      <w:proofErr w:type="spellStart"/>
      <w:r>
        <w:rPr>
          <w:snapToGrid/>
          <w:szCs w:val="24"/>
        </w:rPr>
        <w:t>AdM</w:t>
      </w:r>
      <w:proofErr w:type="spellEnd"/>
      <w:r>
        <w:rPr>
          <w:snapToGrid/>
          <w:szCs w:val="24"/>
        </w:rPr>
        <w:t xml:space="preserve"> for use as a second campus. </w:t>
      </w:r>
    </w:p>
    <w:p w14:paraId="5FAC35F0" w14:textId="77777777" w:rsidR="00710810" w:rsidRDefault="00710810" w:rsidP="00710810">
      <w:pPr>
        <w:widowControl/>
        <w:ind w:left="-180"/>
        <w:rPr>
          <w:snapToGrid/>
          <w:szCs w:val="24"/>
        </w:rPr>
      </w:pPr>
    </w:p>
    <w:p w14:paraId="6C9E304C" w14:textId="4E2350BD" w:rsidR="00710810" w:rsidRPr="00051A75" w:rsidRDefault="00710810" w:rsidP="00710810">
      <w:pPr>
        <w:widowControl/>
        <w:ind w:left="-180"/>
        <w:rPr>
          <w:snapToGrid/>
          <w:szCs w:val="24"/>
        </w:rPr>
      </w:pPr>
      <w:r>
        <w:rPr>
          <w:snapToGrid/>
          <w:szCs w:val="24"/>
        </w:rPr>
        <w:t>While the Charter School Regulations permit Commonwealth charter schools to work in collaboration with public school districts through an integrated enrollment process</w:t>
      </w:r>
      <w:r w:rsidRPr="00F131B8">
        <w:rPr>
          <w:rStyle w:val="FootnoteReference"/>
          <w:snapToGrid/>
          <w:szCs w:val="24"/>
          <w:vertAlign w:val="superscript"/>
        </w:rPr>
        <w:footnoteReference w:id="4"/>
      </w:r>
      <w:r>
        <w:rPr>
          <w:snapToGrid/>
          <w:szCs w:val="24"/>
        </w:rPr>
        <w:t xml:space="preserve"> and permit a charter school with multiple campuses to assign students to specific sites,</w:t>
      </w:r>
      <w:r w:rsidRPr="001F7112">
        <w:rPr>
          <w:rStyle w:val="FootnoteReference"/>
          <w:snapToGrid/>
          <w:szCs w:val="24"/>
          <w:vertAlign w:val="superscript"/>
        </w:rPr>
        <w:footnoteReference w:id="5"/>
      </w:r>
      <w:r>
        <w:rPr>
          <w:snapToGrid/>
          <w:szCs w:val="24"/>
        </w:rPr>
        <w:t xml:space="preserve"> the charter school statute also requires an admissions lottery if the number of applicants exceed</w:t>
      </w:r>
      <w:r w:rsidR="005C22C2">
        <w:rPr>
          <w:snapToGrid/>
          <w:szCs w:val="24"/>
        </w:rPr>
        <w:t>s</w:t>
      </w:r>
      <w:r>
        <w:rPr>
          <w:snapToGrid/>
          <w:szCs w:val="24"/>
        </w:rPr>
        <w:t xml:space="preserve"> a charter school’s capacity</w:t>
      </w:r>
      <w:r w:rsidR="005C22C2">
        <w:rPr>
          <w:snapToGrid/>
          <w:szCs w:val="24"/>
        </w:rPr>
        <w:t>,</w:t>
      </w:r>
      <w:r>
        <w:rPr>
          <w:snapToGrid/>
          <w:szCs w:val="24"/>
        </w:rPr>
        <w:t xml:space="preserve"> and provides all eligible residents an equal preference for admission.</w:t>
      </w:r>
      <w:r w:rsidRPr="00E52E55">
        <w:rPr>
          <w:rStyle w:val="FootnoteReference"/>
          <w:snapToGrid/>
          <w:sz w:val="20"/>
          <w:szCs w:val="24"/>
          <w:vertAlign w:val="superscript"/>
        </w:rPr>
        <w:footnoteReference w:id="6"/>
      </w:r>
      <w:r>
        <w:rPr>
          <w:snapToGrid/>
          <w:szCs w:val="24"/>
        </w:rPr>
        <w:t xml:space="preserve"> New Bedford </w:t>
      </w:r>
      <w:r>
        <w:rPr>
          <w:snapToGrid/>
          <w:szCs w:val="24"/>
        </w:rPr>
        <w:lastRenderedPageBreak/>
        <w:t xml:space="preserve">Public Schools and </w:t>
      </w:r>
      <w:proofErr w:type="spellStart"/>
      <w:r>
        <w:rPr>
          <w:snapToGrid/>
          <w:szCs w:val="24"/>
        </w:rPr>
        <w:t>AdM</w:t>
      </w:r>
      <w:proofErr w:type="spellEnd"/>
      <w:r w:rsidRPr="00051A75">
        <w:rPr>
          <w:snapToGrid/>
          <w:szCs w:val="24"/>
        </w:rPr>
        <w:t xml:space="preserve"> are in discussion regarding the creation of a neighborhood zone that would be used to identify students for enrollment at the second </w:t>
      </w:r>
      <w:proofErr w:type="spellStart"/>
      <w:r w:rsidRPr="00051A75">
        <w:rPr>
          <w:snapToGrid/>
          <w:szCs w:val="24"/>
        </w:rPr>
        <w:t>AdM</w:t>
      </w:r>
      <w:proofErr w:type="spellEnd"/>
      <w:r w:rsidRPr="00051A75">
        <w:rPr>
          <w:snapToGrid/>
          <w:szCs w:val="24"/>
        </w:rPr>
        <w:t xml:space="preserve"> campus.</w:t>
      </w:r>
      <w:r>
        <w:rPr>
          <w:snapToGrid/>
          <w:szCs w:val="24"/>
        </w:rPr>
        <w:t xml:space="preserve"> The proposed approach would focus on serving a geographic region within the city rather than permitting enrollment from across the city. Legislative action is required to permit enrollment by neighborhood and enrollment through </w:t>
      </w:r>
      <w:r w:rsidR="00B75E20">
        <w:rPr>
          <w:snapToGrid/>
          <w:szCs w:val="24"/>
        </w:rPr>
        <w:t>assignment rather than lottery.</w:t>
      </w:r>
    </w:p>
    <w:p w14:paraId="0BAFB3F8" w14:textId="77777777" w:rsidR="00710810" w:rsidRDefault="00710810" w:rsidP="00710810">
      <w:pPr>
        <w:widowControl/>
        <w:ind w:left="-180"/>
        <w:rPr>
          <w:snapToGrid/>
          <w:szCs w:val="24"/>
        </w:rPr>
      </w:pPr>
    </w:p>
    <w:p w14:paraId="6E97FB58" w14:textId="77777777" w:rsidR="00710810" w:rsidRPr="0053520E" w:rsidRDefault="00710810" w:rsidP="00710810">
      <w:pPr>
        <w:widowControl/>
        <w:ind w:left="-180"/>
        <w:rPr>
          <w:snapToGrid/>
          <w:szCs w:val="24"/>
        </w:rPr>
      </w:pPr>
      <w:r>
        <w:rPr>
          <w:snapToGrid/>
          <w:szCs w:val="24"/>
        </w:rPr>
        <w:t xml:space="preserve">I encourage all Commonwealth charter schools and public school districts to serve their student populations and broader communities through a collaborative approach to public education in the Commonwealth. In the future, I hope the efforts of </w:t>
      </w:r>
      <w:proofErr w:type="spellStart"/>
      <w:r>
        <w:rPr>
          <w:snapToGrid/>
          <w:szCs w:val="24"/>
        </w:rPr>
        <w:t>AdM</w:t>
      </w:r>
      <w:proofErr w:type="spellEnd"/>
      <w:r>
        <w:rPr>
          <w:snapToGrid/>
          <w:szCs w:val="24"/>
        </w:rPr>
        <w:t xml:space="preserve"> and New Bedford Public Schools to create high quality educational options for the families in New Bedford will inspire similar collaborations and partnerships in communities where improving student outcomes is of paramount importance.</w:t>
      </w:r>
    </w:p>
    <w:p w14:paraId="57925F65" w14:textId="77777777" w:rsidR="00710810" w:rsidRDefault="00710810" w:rsidP="00710810">
      <w:pPr>
        <w:widowControl/>
        <w:rPr>
          <w:rFonts w:ascii="Times" w:hAnsi="Times"/>
          <w:b/>
          <w:color w:val="000000"/>
          <w:szCs w:val="24"/>
          <w:u w:val="single"/>
        </w:rPr>
      </w:pPr>
    </w:p>
    <w:p w14:paraId="25628C6C" w14:textId="77777777" w:rsidR="00710810" w:rsidRDefault="00710810" w:rsidP="00932C2E">
      <w:pPr>
        <w:pStyle w:val="BodyText"/>
        <w:numPr>
          <w:ilvl w:val="0"/>
          <w:numId w:val="6"/>
        </w:numPr>
        <w:ind w:left="216"/>
        <w:rPr>
          <w:rFonts w:ascii="Times New Roman" w:hAnsi="Times New Roman"/>
        </w:rPr>
      </w:pPr>
      <w:r w:rsidRPr="006A2D49">
        <w:rPr>
          <w:b/>
          <w:szCs w:val="24"/>
          <w:u w:val="single"/>
        </w:rPr>
        <w:t>Department Review</w:t>
      </w:r>
    </w:p>
    <w:p w14:paraId="50B1BFD5" w14:textId="77777777" w:rsidR="00710810" w:rsidRDefault="00710810" w:rsidP="00710810">
      <w:pPr>
        <w:pStyle w:val="BodyText"/>
        <w:ind w:left="-180"/>
        <w:rPr>
          <w:rFonts w:ascii="Times New Roman" w:hAnsi="Times New Roman"/>
        </w:rPr>
      </w:pPr>
    </w:p>
    <w:p w14:paraId="4E193BD9" w14:textId="77777777" w:rsidR="00710810" w:rsidRDefault="00710810" w:rsidP="00710810">
      <w:pPr>
        <w:pStyle w:val="BodyText"/>
        <w:ind w:left="-180"/>
        <w:rPr>
          <w:rFonts w:ascii="Times New Roman" w:hAnsi="Times New Roman"/>
        </w:rPr>
      </w:pPr>
      <w:r w:rsidRPr="00771DC8">
        <w:rPr>
          <w:rFonts w:ascii="Times New Roman" w:hAnsi="Times New Roman"/>
        </w:rPr>
        <w:t xml:space="preserve">Section 1.10 of </w:t>
      </w:r>
      <w:r>
        <w:rPr>
          <w:rFonts w:ascii="Times New Roman" w:hAnsi="Times New Roman"/>
        </w:rPr>
        <w:t xml:space="preserve">the Charter School Regulations </w:t>
      </w:r>
      <w:r w:rsidRPr="00771DC8">
        <w:rPr>
          <w:rFonts w:ascii="Times New Roman" w:hAnsi="Times New Roman"/>
        </w:rPr>
        <w:t xml:space="preserve">contains several criteria </w:t>
      </w:r>
      <w:r>
        <w:rPr>
          <w:rFonts w:ascii="Times New Roman" w:hAnsi="Times New Roman"/>
        </w:rPr>
        <w:t>to</w:t>
      </w:r>
      <w:r w:rsidRPr="00771DC8">
        <w:rPr>
          <w:rFonts w:ascii="Times New Roman" w:hAnsi="Times New Roman"/>
        </w:rPr>
        <w:t xml:space="preserve"> consider in determin</w:t>
      </w:r>
      <w:r>
        <w:rPr>
          <w:rFonts w:ascii="Times New Roman" w:hAnsi="Times New Roman"/>
        </w:rPr>
        <w:t>ing whether to grant</w:t>
      </w:r>
      <w:r w:rsidRPr="00771DC8">
        <w:rPr>
          <w:rFonts w:ascii="Times New Roman" w:hAnsi="Times New Roman"/>
        </w:rPr>
        <w:t xml:space="preserve"> a</w:t>
      </w:r>
      <w:r>
        <w:rPr>
          <w:rFonts w:ascii="Times New Roman" w:hAnsi="Times New Roman"/>
        </w:rPr>
        <w:t>n enrollment increase</w:t>
      </w:r>
      <w:r w:rsidRPr="00771DC8">
        <w:rPr>
          <w:rFonts w:ascii="Times New Roman" w:hAnsi="Times New Roman"/>
        </w:rPr>
        <w:t xml:space="preserve">. </w:t>
      </w:r>
      <w:r>
        <w:rPr>
          <w:rFonts w:ascii="Times New Roman" w:hAnsi="Times New Roman"/>
        </w:rPr>
        <w:t xml:space="preserve">The Department’s </w:t>
      </w:r>
      <w:r w:rsidRPr="00771DC8">
        <w:rPr>
          <w:szCs w:val="24"/>
        </w:rPr>
        <w:t xml:space="preserve">comprehensive </w:t>
      </w:r>
      <w:r>
        <w:rPr>
          <w:szCs w:val="24"/>
        </w:rPr>
        <w:t>review was based upon these criteria</w:t>
      </w:r>
      <w:r w:rsidRPr="00771DC8">
        <w:rPr>
          <w:szCs w:val="24"/>
        </w:rPr>
        <w:t xml:space="preserve">. </w:t>
      </w:r>
    </w:p>
    <w:p w14:paraId="3919DC22" w14:textId="77777777" w:rsidR="00710810" w:rsidRDefault="00710810" w:rsidP="00710810">
      <w:pPr>
        <w:pStyle w:val="ListParagraph"/>
        <w:widowControl/>
        <w:autoSpaceDE w:val="0"/>
        <w:autoSpaceDN w:val="0"/>
        <w:adjustRightInd w:val="0"/>
        <w:ind w:left="270"/>
        <w:rPr>
          <w:szCs w:val="24"/>
        </w:rPr>
      </w:pPr>
    </w:p>
    <w:p w14:paraId="301ED833" w14:textId="77777777" w:rsidR="00710810" w:rsidRDefault="00710810" w:rsidP="00710810">
      <w:pPr>
        <w:pStyle w:val="ListParagraph"/>
        <w:widowControl/>
        <w:autoSpaceDE w:val="0"/>
        <w:autoSpaceDN w:val="0"/>
        <w:adjustRightInd w:val="0"/>
        <w:ind w:left="-180"/>
        <w:rPr>
          <w:szCs w:val="24"/>
        </w:rPr>
      </w:pPr>
      <w:r>
        <w:rPr>
          <w:szCs w:val="24"/>
        </w:rPr>
        <w:t>The Department’s review included the following considerations:</w:t>
      </w:r>
    </w:p>
    <w:p w14:paraId="2A58D9D2" w14:textId="77777777" w:rsidR="00710810" w:rsidRDefault="00710810" w:rsidP="00710810">
      <w:pPr>
        <w:pStyle w:val="ListParagraph"/>
        <w:widowControl/>
        <w:autoSpaceDE w:val="0"/>
        <w:autoSpaceDN w:val="0"/>
        <w:adjustRightInd w:val="0"/>
        <w:ind w:left="-180"/>
        <w:rPr>
          <w:szCs w:val="24"/>
        </w:rPr>
      </w:pPr>
    </w:p>
    <w:p w14:paraId="2DA91718" w14:textId="77777777" w:rsidR="00710810" w:rsidRDefault="00710810" w:rsidP="00710810">
      <w:pPr>
        <w:pStyle w:val="ListParagraph"/>
        <w:widowControl/>
        <w:numPr>
          <w:ilvl w:val="0"/>
          <w:numId w:val="2"/>
        </w:numPr>
        <w:autoSpaceDE w:val="0"/>
        <w:autoSpaceDN w:val="0"/>
        <w:adjustRightInd w:val="0"/>
        <w:rPr>
          <w:szCs w:val="24"/>
        </w:rPr>
      </w:pPr>
      <w:r>
        <w:t xml:space="preserve">the </w:t>
      </w:r>
      <w:r w:rsidRPr="00771DC8">
        <w:t>charter school’s compliance with applicable state, federal, and local law</w:t>
      </w:r>
      <w:r>
        <w:t>;</w:t>
      </w:r>
    </w:p>
    <w:p w14:paraId="4AE7CA56" w14:textId="77777777" w:rsidR="00710810" w:rsidRDefault="00710810" w:rsidP="00710810">
      <w:pPr>
        <w:pStyle w:val="ListParagraph"/>
        <w:widowControl/>
        <w:numPr>
          <w:ilvl w:val="0"/>
          <w:numId w:val="2"/>
        </w:numPr>
        <w:autoSpaceDE w:val="0"/>
        <w:autoSpaceDN w:val="0"/>
        <w:adjustRightInd w:val="0"/>
        <w:rPr>
          <w:szCs w:val="24"/>
        </w:rPr>
      </w:pPr>
      <w:r>
        <w:t xml:space="preserve">affirmative, credible </w:t>
      </w:r>
      <w:r w:rsidRPr="00771DC8">
        <w:t xml:space="preserve">evidence </w:t>
      </w:r>
      <w:r>
        <w:t>regarding the faithfulness of the school to the terms of its charter, including the extent to which the school has followed its recruitment and retention plan and has disseminated best practices;</w:t>
      </w:r>
    </w:p>
    <w:p w14:paraId="394A1E2F" w14:textId="77777777" w:rsidR="00710810" w:rsidRDefault="00710810" w:rsidP="00710810">
      <w:pPr>
        <w:pStyle w:val="ListParagraph"/>
        <w:widowControl/>
        <w:numPr>
          <w:ilvl w:val="0"/>
          <w:numId w:val="2"/>
        </w:numPr>
        <w:autoSpaceDE w:val="0"/>
        <w:autoSpaceDN w:val="0"/>
        <w:adjustRightInd w:val="0"/>
        <w:rPr>
          <w:szCs w:val="24"/>
        </w:rPr>
      </w:pPr>
      <w:r>
        <w:t>affirmative, credible evidence regarding the success of the school's academic program;</w:t>
      </w:r>
    </w:p>
    <w:p w14:paraId="6B74BBDA" w14:textId="77777777" w:rsidR="00710810" w:rsidRDefault="00710810" w:rsidP="00710810">
      <w:pPr>
        <w:pStyle w:val="ListParagraph"/>
        <w:widowControl/>
        <w:numPr>
          <w:ilvl w:val="0"/>
          <w:numId w:val="2"/>
        </w:numPr>
        <w:autoSpaceDE w:val="0"/>
        <w:autoSpaceDN w:val="0"/>
        <w:adjustRightInd w:val="0"/>
        <w:rPr>
          <w:szCs w:val="24"/>
        </w:rPr>
      </w:pPr>
      <w:r>
        <w:t>affirmative, credible evidence regarding the viability of the school as an organization;</w:t>
      </w:r>
    </w:p>
    <w:p w14:paraId="78577EAC" w14:textId="1B93DD66" w:rsidR="00710810" w:rsidRDefault="00710810" w:rsidP="00710810">
      <w:pPr>
        <w:pStyle w:val="ListParagraph"/>
        <w:widowControl/>
        <w:numPr>
          <w:ilvl w:val="0"/>
          <w:numId w:val="2"/>
        </w:numPr>
        <w:autoSpaceDE w:val="0"/>
        <w:autoSpaceDN w:val="0"/>
        <w:adjustRightInd w:val="0"/>
        <w:rPr>
          <w:szCs w:val="24"/>
        </w:rPr>
      </w:pPr>
      <w:r w:rsidRPr="00771DC8">
        <w:rPr>
          <w:szCs w:val="24"/>
        </w:rPr>
        <w:t xml:space="preserve">the </w:t>
      </w:r>
      <w:r>
        <w:rPr>
          <w:szCs w:val="24"/>
        </w:rPr>
        <w:t>merits</w:t>
      </w:r>
      <w:r w:rsidRPr="00771DC8">
        <w:rPr>
          <w:szCs w:val="24"/>
        </w:rPr>
        <w:t xml:space="preserve"> of </w:t>
      </w:r>
      <w:r>
        <w:rPr>
          <w:szCs w:val="24"/>
        </w:rPr>
        <w:t xml:space="preserve">the school’s </w:t>
      </w:r>
      <w:r w:rsidRPr="00771DC8">
        <w:rPr>
          <w:szCs w:val="24"/>
        </w:rPr>
        <w:t xml:space="preserve">amendment when judged against the criteria outlined in the Department’s </w:t>
      </w:r>
      <w:hyperlink r:id="rId14" w:history="1">
        <w:r>
          <w:rPr>
            <w:rStyle w:val="Hyperlink"/>
          </w:rPr>
          <w:t>Charter Amendment and Notification Guidelines</w:t>
        </w:r>
      </w:hyperlink>
      <w:r>
        <w:t xml:space="preserve"> </w:t>
      </w:r>
      <w:r>
        <w:rPr>
          <w:szCs w:val="24"/>
        </w:rPr>
        <w:t>and</w:t>
      </w:r>
      <w:r w:rsidRPr="00771DC8">
        <w:rPr>
          <w:szCs w:val="24"/>
        </w:rPr>
        <w:t xml:space="preserve"> the </w:t>
      </w:r>
      <w:hyperlink r:id="rId15" w:history="1">
        <w:r w:rsidRPr="00AF4328">
          <w:rPr>
            <w:rStyle w:val="Hyperlink"/>
            <w:szCs w:val="24"/>
          </w:rPr>
          <w:t>Charter School Performance Criteria</w:t>
        </w:r>
      </w:hyperlink>
      <w:r>
        <w:rPr>
          <w:szCs w:val="24"/>
        </w:rPr>
        <w:t>;</w:t>
      </w:r>
    </w:p>
    <w:p w14:paraId="4FA37CA7" w14:textId="77777777" w:rsidR="00710810" w:rsidRDefault="00710810" w:rsidP="00710810">
      <w:pPr>
        <w:pStyle w:val="ListParagraph"/>
        <w:widowControl/>
        <w:numPr>
          <w:ilvl w:val="0"/>
          <w:numId w:val="2"/>
        </w:numPr>
        <w:autoSpaceDE w:val="0"/>
        <w:autoSpaceDN w:val="0"/>
        <w:adjustRightInd w:val="0"/>
        <w:rPr>
          <w:szCs w:val="24"/>
        </w:rPr>
      </w:pPr>
      <w:r>
        <w:rPr>
          <w:szCs w:val="24"/>
        </w:rPr>
        <w:t xml:space="preserve">the eligibility of the board of trustees for proven provider status </w:t>
      </w:r>
      <w:r w:rsidRPr="00771DC8">
        <w:t>based upon the criteria described in 603 CMR 1.04</w:t>
      </w:r>
      <w:r w:rsidRPr="0024692E">
        <w:t>(4)</w:t>
      </w:r>
      <w:r>
        <w:rPr>
          <w:szCs w:val="24"/>
        </w:rPr>
        <w:t>; and</w:t>
      </w:r>
    </w:p>
    <w:p w14:paraId="4DF1E95C" w14:textId="77777777" w:rsidR="00710810" w:rsidRDefault="00710810" w:rsidP="00710810">
      <w:pPr>
        <w:pStyle w:val="ListParagraph"/>
        <w:widowControl/>
        <w:numPr>
          <w:ilvl w:val="0"/>
          <w:numId w:val="2"/>
        </w:numPr>
        <w:autoSpaceDE w:val="0"/>
        <w:autoSpaceDN w:val="0"/>
        <w:adjustRightInd w:val="0"/>
        <w:rPr>
          <w:szCs w:val="24"/>
        </w:rPr>
      </w:pPr>
      <w:r>
        <w:t>the public comment received regarding the original request.</w:t>
      </w:r>
    </w:p>
    <w:p w14:paraId="54924E54" w14:textId="77777777" w:rsidR="00710810" w:rsidRDefault="00710810" w:rsidP="00710810">
      <w:pPr>
        <w:pStyle w:val="BodyTextIndent"/>
        <w:widowControl/>
        <w:ind w:left="-180"/>
      </w:pPr>
      <w:r>
        <w:t xml:space="preserve">Overall, the Department’s records indicate that </w:t>
      </w:r>
      <w:proofErr w:type="spellStart"/>
      <w:r>
        <w:t>AdM’s</w:t>
      </w:r>
      <w:proofErr w:type="spellEnd"/>
      <w:r>
        <w:t xml:space="preserve"> academic program is a success, that the school is a viable organization, and that it is faithful to the terms of its charter. </w:t>
      </w:r>
    </w:p>
    <w:p w14:paraId="66D318FA" w14:textId="77777777" w:rsidR="00DF5079" w:rsidRDefault="00DF5079">
      <w:pPr>
        <w:widowControl/>
        <w:rPr>
          <w:b/>
          <w:snapToGrid/>
          <w:szCs w:val="24"/>
        </w:rPr>
      </w:pPr>
      <w:r>
        <w:rPr>
          <w:b/>
        </w:rPr>
        <w:br w:type="page"/>
      </w:r>
    </w:p>
    <w:p w14:paraId="594D419F" w14:textId="55819237" w:rsidR="00710810" w:rsidRDefault="00710810" w:rsidP="00710810">
      <w:pPr>
        <w:pStyle w:val="BodyTextIndent"/>
        <w:widowControl/>
        <w:ind w:left="0"/>
        <w:rPr>
          <w:b/>
        </w:rPr>
      </w:pPr>
      <w:r w:rsidRPr="0099518F">
        <w:rPr>
          <w:b/>
        </w:rPr>
        <w:lastRenderedPageBreak/>
        <w:t>Plan for Implementation</w:t>
      </w:r>
    </w:p>
    <w:p w14:paraId="03DB5D56" w14:textId="77777777" w:rsidR="00710810" w:rsidRPr="00C4334A" w:rsidRDefault="00710810" w:rsidP="00710810">
      <w:pPr>
        <w:pStyle w:val="BodyTextIndent"/>
        <w:widowControl/>
        <w:ind w:left="0"/>
        <w:rPr>
          <w:b/>
        </w:rPr>
      </w:pPr>
    </w:p>
    <w:p w14:paraId="1198674A" w14:textId="55F48FCB" w:rsidR="00710810" w:rsidRPr="005D05DC" w:rsidRDefault="00710810" w:rsidP="00710810">
      <w:pPr>
        <w:pStyle w:val="ListParagraph"/>
        <w:widowControl/>
        <w:numPr>
          <w:ilvl w:val="0"/>
          <w:numId w:val="5"/>
        </w:numPr>
        <w:rPr>
          <w:i/>
        </w:rPr>
      </w:pPr>
      <w:r>
        <w:t xml:space="preserve">Based upon the letter of intent </w:t>
      </w:r>
      <w:r w:rsidR="005C22C2">
        <w:t>that</w:t>
      </w:r>
      <w:r>
        <w:t xml:space="preserve"> Executive Director Will Gardner, Mayor Jon Mitchell, and I</w:t>
      </w:r>
      <w:r w:rsidR="005C22C2">
        <w:t xml:space="preserve"> signed</w:t>
      </w:r>
      <w:r>
        <w:t xml:space="preserve">, the proposed amendment will increase </w:t>
      </w:r>
      <w:proofErr w:type="spellStart"/>
      <w:r>
        <w:t>AdM’s</w:t>
      </w:r>
      <w:proofErr w:type="spellEnd"/>
      <w:r>
        <w:t xml:space="preserve"> maximum enrollment by 450 students to reach a maximum enrollment of 900 students in grades K-</w:t>
      </w:r>
      <w:r w:rsidRPr="00431716">
        <w:t>8. The proposed increase in enrollment will serve to replicate the current school at a second campus.</w:t>
      </w:r>
      <w:r w:rsidRPr="005726FC">
        <w:rPr>
          <w:i/>
        </w:rPr>
        <w:t xml:space="preserve"> </w:t>
      </w:r>
      <w:proofErr w:type="spellStart"/>
      <w:r w:rsidRPr="005D05DC">
        <w:rPr>
          <w:bCs/>
        </w:rPr>
        <w:t>AdM</w:t>
      </w:r>
      <w:proofErr w:type="spellEnd"/>
      <w:r w:rsidRPr="005D05DC">
        <w:rPr>
          <w:bCs/>
        </w:rPr>
        <w:t xml:space="preserve"> seeks to grow over four years</w:t>
      </w:r>
      <w:r w:rsidR="005C22C2">
        <w:rPr>
          <w:bCs/>
        </w:rPr>
        <w:t>,</w:t>
      </w:r>
      <w:r w:rsidRPr="005D05DC">
        <w:rPr>
          <w:bCs/>
        </w:rPr>
        <w:t xml:space="preserve"> with approximately 200 new students added across grades K-2 and grade </w:t>
      </w:r>
      <w:r>
        <w:rPr>
          <w:bCs/>
        </w:rPr>
        <w:t>6</w:t>
      </w:r>
      <w:r w:rsidR="005C22C2">
        <w:rPr>
          <w:bCs/>
        </w:rPr>
        <w:t xml:space="preserve"> </w:t>
      </w:r>
      <w:r w:rsidRPr="005D05DC">
        <w:rPr>
          <w:bCs/>
        </w:rPr>
        <w:t xml:space="preserve">in the first year of implementation in 2019-2020. </w:t>
      </w:r>
      <w:proofErr w:type="spellStart"/>
      <w:r w:rsidRPr="005D05DC">
        <w:rPr>
          <w:bCs/>
        </w:rPr>
        <w:t>AdM</w:t>
      </w:r>
      <w:proofErr w:type="spellEnd"/>
      <w:r w:rsidRPr="005D05DC">
        <w:rPr>
          <w:bCs/>
        </w:rPr>
        <w:t xml:space="preserve"> has also committed to accept new students in all </w:t>
      </w:r>
      <w:r w:rsidR="005C22C2">
        <w:rPr>
          <w:bCs/>
        </w:rPr>
        <w:t xml:space="preserve">enrolled </w:t>
      </w:r>
      <w:r w:rsidRPr="005D05DC">
        <w:rPr>
          <w:bCs/>
        </w:rPr>
        <w:t>grades</w:t>
      </w:r>
      <w:r>
        <w:rPr>
          <w:bCs/>
        </w:rPr>
        <w:t xml:space="preserve"> at both campuses</w:t>
      </w:r>
      <w:r w:rsidRPr="005D05DC">
        <w:rPr>
          <w:bCs/>
        </w:rPr>
        <w:t xml:space="preserve">, which exceeds the statutory requirement to fill vacancies. </w:t>
      </w:r>
    </w:p>
    <w:p w14:paraId="1EBF3A75" w14:textId="77777777" w:rsidR="00710810" w:rsidRPr="00431716" w:rsidRDefault="00710810" w:rsidP="0099518F">
      <w:pPr>
        <w:pStyle w:val="ListParagraph"/>
        <w:widowControl/>
        <w:rPr>
          <w:bCs/>
        </w:rPr>
      </w:pPr>
    </w:p>
    <w:p w14:paraId="2932534D" w14:textId="31A1F468" w:rsidR="00710810" w:rsidRDefault="00710810" w:rsidP="00710810">
      <w:pPr>
        <w:pStyle w:val="ListParagraph"/>
        <w:widowControl/>
        <w:numPr>
          <w:ilvl w:val="0"/>
          <w:numId w:val="5"/>
        </w:numPr>
        <w:spacing w:after="240"/>
        <w:rPr>
          <w:bCs/>
        </w:rPr>
      </w:pPr>
      <w:proofErr w:type="spellStart"/>
      <w:r>
        <w:rPr>
          <w:bCs/>
        </w:rPr>
        <w:t>AdM</w:t>
      </w:r>
      <w:proofErr w:type="spellEnd"/>
      <w:r>
        <w:rPr>
          <w:bCs/>
        </w:rPr>
        <w:t xml:space="preserve"> reports that current faculty are well-positioned to move into leadership roles at the proposed second campus. </w:t>
      </w:r>
      <w:proofErr w:type="spellStart"/>
      <w:r>
        <w:rPr>
          <w:bCs/>
        </w:rPr>
        <w:t>AdM</w:t>
      </w:r>
      <w:proofErr w:type="spellEnd"/>
      <w:r>
        <w:rPr>
          <w:bCs/>
        </w:rPr>
        <w:t xml:space="preserve"> states that recent efforts to develop strong classroom teachers into teacher leaders through specialized roles called academic deans </w:t>
      </w:r>
      <w:r w:rsidR="005C22C2">
        <w:rPr>
          <w:bCs/>
        </w:rPr>
        <w:t xml:space="preserve">have </w:t>
      </w:r>
      <w:r>
        <w:rPr>
          <w:bCs/>
        </w:rPr>
        <w:t>helped to create an adult learning community that will support implementation of a second campus and development of new staff. Additionally, the school has created and filled positions, such as a director of talent, to support the scope and pace of growth over time.</w:t>
      </w:r>
    </w:p>
    <w:p w14:paraId="0AB27EAD" w14:textId="77777777" w:rsidR="00710810" w:rsidRPr="00431716" w:rsidRDefault="00710810" w:rsidP="0099518F">
      <w:pPr>
        <w:pStyle w:val="ListParagraph"/>
        <w:widowControl/>
        <w:rPr>
          <w:bCs/>
        </w:rPr>
      </w:pPr>
    </w:p>
    <w:p w14:paraId="7CB2742F" w14:textId="77777777" w:rsidR="00710810" w:rsidRPr="00DE047B" w:rsidRDefault="00710810" w:rsidP="00710810">
      <w:pPr>
        <w:pStyle w:val="ListParagraph"/>
        <w:widowControl/>
        <w:numPr>
          <w:ilvl w:val="0"/>
          <w:numId w:val="5"/>
        </w:numPr>
        <w:spacing w:after="240"/>
        <w:rPr>
          <w:bCs/>
        </w:rPr>
      </w:pPr>
      <w:proofErr w:type="spellStart"/>
      <w:r w:rsidRPr="00DE047B">
        <w:rPr>
          <w:bCs/>
        </w:rPr>
        <w:t>AdM</w:t>
      </w:r>
      <w:proofErr w:type="spellEnd"/>
      <w:r w:rsidRPr="00DE047B">
        <w:rPr>
          <w:bCs/>
        </w:rPr>
        <w:t xml:space="preserve"> reports that </w:t>
      </w:r>
      <w:r>
        <w:rPr>
          <w:bCs/>
        </w:rPr>
        <w:t xml:space="preserve">its </w:t>
      </w:r>
      <w:r w:rsidRPr="00DE047B">
        <w:rPr>
          <w:bCs/>
        </w:rPr>
        <w:t xml:space="preserve">strategic plan for growth over time was developed by the board of trustees and school leadership team with facilitation from Bellwether Education Partners and reflects a year-long period of gathering input from stakeholders, </w:t>
      </w:r>
      <w:r>
        <w:rPr>
          <w:bCs/>
        </w:rPr>
        <w:t xml:space="preserve">as well as </w:t>
      </w:r>
      <w:r w:rsidRPr="00DE047B">
        <w:rPr>
          <w:bCs/>
        </w:rPr>
        <w:t>planning and preparation for implementation of additional campuses in New Bedford.</w:t>
      </w:r>
      <w:r>
        <w:rPr>
          <w:bCs/>
        </w:rPr>
        <w:t xml:space="preserve"> </w:t>
      </w:r>
    </w:p>
    <w:p w14:paraId="652017E6" w14:textId="77777777" w:rsidR="00710810" w:rsidRPr="0099518F" w:rsidRDefault="00710810" w:rsidP="00710810">
      <w:pPr>
        <w:pStyle w:val="BodyTextIndent"/>
        <w:widowControl/>
        <w:ind w:left="0"/>
        <w:rPr>
          <w:b/>
        </w:rPr>
      </w:pPr>
      <w:r w:rsidRPr="0099518F">
        <w:rPr>
          <w:b/>
        </w:rPr>
        <w:t>MCAS Performance</w:t>
      </w:r>
    </w:p>
    <w:p w14:paraId="1B41B0E4" w14:textId="77777777" w:rsidR="00710810" w:rsidRPr="005726FC" w:rsidRDefault="00710810" w:rsidP="00710810">
      <w:pPr>
        <w:pStyle w:val="BodyTextIndent"/>
        <w:widowControl/>
        <w:ind w:left="0"/>
        <w:rPr>
          <w:i/>
        </w:rPr>
      </w:pPr>
    </w:p>
    <w:p w14:paraId="422BE89B" w14:textId="77777777" w:rsidR="00710810" w:rsidRPr="00D367F1" w:rsidRDefault="00710810" w:rsidP="00710810">
      <w:pPr>
        <w:pStyle w:val="ListParagraph"/>
        <w:widowControl/>
        <w:numPr>
          <w:ilvl w:val="0"/>
          <w:numId w:val="4"/>
        </w:numPr>
        <w:ind w:left="720"/>
        <w:rPr>
          <w:i/>
          <w:sz w:val="23"/>
          <w:szCs w:val="23"/>
        </w:rPr>
      </w:pPr>
      <w:proofErr w:type="spellStart"/>
      <w:r w:rsidRPr="00D367F1">
        <w:rPr>
          <w:szCs w:val="23"/>
        </w:rPr>
        <w:t>AdM</w:t>
      </w:r>
      <w:proofErr w:type="spellEnd"/>
      <w:r w:rsidRPr="00D367F1">
        <w:rPr>
          <w:szCs w:val="23"/>
        </w:rPr>
        <w:t xml:space="preserve"> administered Next</w:t>
      </w:r>
      <w:r>
        <w:rPr>
          <w:szCs w:val="23"/>
        </w:rPr>
        <w:t>-</w:t>
      </w:r>
      <w:r w:rsidRPr="00D367F1">
        <w:rPr>
          <w:szCs w:val="23"/>
        </w:rPr>
        <w:t xml:space="preserve">Generation MCAS in 2017 and 2018. MCAS scores are designated by levels of achievement, reported as meeting or exceeding performance standards. The percent of </w:t>
      </w:r>
      <w:proofErr w:type="spellStart"/>
      <w:r w:rsidRPr="00D367F1">
        <w:rPr>
          <w:szCs w:val="24"/>
        </w:rPr>
        <w:t>AdM</w:t>
      </w:r>
      <w:proofErr w:type="spellEnd"/>
      <w:r w:rsidRPr="00D367F1">
        <w:rPr>
          <w:szCs w:val="24"/>
        </w:rPr>
        <w:t xml:space="preserve"> students identified as meeting or exceeding performance standards in English language arts (ELA) increased from 45 percent in 2017 to 50 percent in 2018, above the sending district average in comparable grades in both years and similar to the statewide average. The percent of </w:t>
      </w:r>
      <w:proofErr w:type="spellStart"/>
      <w:r w:rsidRPr="00D367F1">
        <w:rPr>
          <w:szCs w:val="24"/>
        </w:rPr>
        <w:t>AdM</w:t>
      </w:r>
      <w:proofErr w:type="spellEnd"/>
      <w:r w:rsidRPr="00D367F1">
        <w:rPr>
          <w:szCs w:val="24"/>
        </w:rPr>
        <w:t xml:space="preserve"> students identified as meeting or exceeding performance standards in mathematics was 54 percent in 2017 and 2018, exceeding both the sending district and state</w:t>
      </w:r>
      <w:r>
        <w:rPr>
          <w:szCs w:val="24"/>
        </w:rPr>
        <w:t>wide</w:t>
      </w:r>
      <w:r w:rsidRPr="00D367F1">
        <w:rPr>
          <w:szCs w:val="24"/>
        </w:rPr>
        <w:t xml:space="preserve"> averages in comparable grades.</w:t>
      </w:r>
    </w:p>
    <w:p w14:paraId="29874A9E" w14:textId="77777777" w:rsidR="00710810" w:rsidRPr="00215847" w:rsidRDefault="00710810" w:rsidP="0099518F">
      <w:pPr>
        <w:pStyle w:val="ListParagraph"/>
        <w:widowControl/>
        <w:rPr>
          <w:szCs w:val="23"/>
        </w:rPr>
      </w:pPr>
    </w:p>
    <w:p w14:paraId="46464DBD" w14:textId="77777777" w:rsidR="00710810" w:rsidRPr="00BE7417" w:rsidRDefault="00710810" w:rsidP="00710810">
      <w:pPr>
        <w:pStyle w:val="ListParagraph"/>
        <w:widowControl/>
        <w:numPr>
          <w:ilvl w:val="0"/>
          <w:numId w:val="4"/>
        </w:numPr>
        <w:ind w:left="720"/>
        <w:rPr>
          <w:i/>
          <w:sz w:val="23"/>
          <w:szCs w:val="23"/>
        </w:rPr>
      </w:pPr>
      <w:proofErr w:type="spellStart"/>
      <w:r>
        <w:rPr>
          <w:snapToGrid/>
          <w:szCs w:val="24"/>
        </w:rPr>
        <w:t>AdM</w:t>
      </w:r>
      <w:proofErr w:type="spellEnd"/>
      <w:r w:rsidRPr="00DF4850">
        <w:rPr>
          <w:snapToGrid/>
          <w:szCs w:val="24"/>
        </w:rPr>
        <w:t xml:space="preserve"> administered </w:t>
      </w:r>
      <w:r>
        <w:rPr>
          <w:snapToGrid/>
          <w:szCs w:val="24"/>
        </w:rPr>
        <w:t xml:space="preserve">online </w:t>
      </w:r>
      <w:r w:rsidRPr="00DF4850">
        <w:rPr>
          <w:snapToGrid/>
          <w:szCs w:val="24"/>
        </w:rPr>
        <w:t>PARCC in 2015</w:t>
      </w:r>
      <w:r>
        <w:rPr>
          <w:snapToGrid/>
          <w:szCs w:val="24"/>
        </w:rPr>
        <w:t xml:space="preserve"> and 2016</w:t>
      </w:r>
      <w:r w:rsidRPr="00DF4850">
        <w:rPr>
          <w:snapToGrid/>
          <w:szCs w:val="24"/>
        </w:rPr>
        <w:t xml:space="preserve">. </w:t>
      </w:r>
      <w:r w:rsidRPr="00DF4850">
        <w:rPr>
          <w:szCs w:val="24"/>
        </w:rPr>
        <w:t xml:space="preserve">PARCC scores are designated by Levels, with Levels 4 and 5 meeting </w:t>
      </w:r>
      <w:r>
        <w:rPr>
          <w:szCs w:val="24"/>
        </w:rPr>
        <w:t>or</w:t>
      </w:r>
      <w:r w:rsidRPr="00DF4850">
        <w:rPr>
          <w:szCs w:val="24"/>
        </w:rPr>
        <w:t xml:space="preserve"> exceeding expectations</w:t>
      </w:r>
      <w:r>
        <w:rPr>
          <w:szCs w:val="24"/>
        </w:rPr>
        <w:t>,</w:t>
      </w:r>
      <w:r w:rsidRPr="00DF4850">
        <w:rPr>
          <w:szCs w:val="24"/>
        </w:rPr>
        <w:t xml:space="preserve"> respectively. </w:t>
      </w:r>
      <w:r>
        <w:rPr>
          <w:szCs w:val="24"/>
        </w:rPr>
        <w:t xml:space="preserve">The performance of </w:t>
      </w:r>
      <w:proofErr w:type="spellStart"/>
      <w:r>
        <w:rPr>
          <w:szCs w:val="24"/>
        </w:rPr>
        <w:t>AdM</w:t>
      </w:r>
      <w:proofErr w:type="spellEnd"/>
      <w:r>
        <w:rPr>
          <w:szCs w:val="24"/>
        </w:rPr>
        <w:t xml:space="preserve"> students increased between its first and second year of administering PARCC. </w:t>
      </w:r>
      <w:r w:rsidRPr="00DF4850">
        <w:rPr>
          <w:szCs w:val="24"/>
        </w:rPr>
        <w:t xml:space="preserve">In 2015, </w:t>
      </w:r>
      <w:r>
        <w:rPr>
          <w:szCs w:val="24"/>
        </w:rPr>
        <w:t>47</w:t>
      </w:r>
      <w:r w:rsidRPr="00DF4850">
        <w:rPr>
          <w:szCs w:val="24"/>
        </w:rPr>
        <w:t xml:space="preserve"> percent of </w:t>
      </w:r>
      <w:proofErr w:type="spellStart"/>
      <w:r>
        <w:rPr>
          <w:szCs w:val="24"/>
        </w:rPr>
        <w:t>AdM</w:t>
      </w:r>
      <w:proofErr w:type="spellEnd"/>
      <w:r w:rsidRPr="00DF4850">
        <w:rPr>
          <w:szCs w:val="24"/>
        </w:rPr>
        <w:t xml:space="preserve"> students received a Level 4 or 5 </w:t>
      </w:r>
      <w:r>
        <w:rPr>
          <w:szCs w:val="24"/>
        </w:rPr>
        <w:t>in ELA, which increased to 66 percent in 2016</w:t>
      </w:r>
      <w:r w:rsidRPr="00DF4850">
        <w:rPr>
          <w:szCs w:val="24"/>
        </w:rPr>
        <w:t xml:space="preserve">. </w:t>
      </w:r>
      <w:r>
        <w:rPr>
          <w:szCs w:val="24"/>
        </w:rPr>
        <w:t xml:space="preserve">In 2015, 57 </w:t>
      </w:r>
      <w:r w:rsidRPr="00DF4850">
        <w:rPr>
          <w:szCs w:val="24"/>
        </w:rPr>
        <w:t>percent of students receive</w:t>
      </w:r>
      <w:r>
        <w:rPr>
          <w:szCs w:val="24"/>
        </w:rPr>
        <w:t>d a Level 4 or 5 in mathematics, which increased to 63 percent in 2016</w:t>
      </w:r>
      <w:r w:rsidRPr="00DF4850">
        <w:rPr>
          <w:szCs w:val="24"/>
        </w:rPr>
        <w:t xml:space="preserve">. </w:t>
      </w:r>
      <w:r>
        <w:rPr>
          <w:szCs w:val="24"/>
        </w:rPr>
        <w:t>The school’s performance exceeded the sending district in ELA and mathematics both years and was either similar to or exceeded state averages, with the exception of ELA in 2015.</w:t>
      </w:r>
    </w:p>
    <w:p w14:paraId="12212A4C" w14:textId="77777777" w:rsidR="00710810" w:rsidRPr="00BE7417" w:rsidRDefault="00710810" w:rsidP="0099518F">
      <w:pPr>
        <w:pStyle w:val="ListParagraph"/>
        <w:widowControl/>
        <w:rPr>
          <w:szCs w:val="23"/>
        </w:rPr>
      </w:pPr>
    </w:p>
    <w:p w14:paraId="1D6068E6" w14:textId="77777777" w:rsidR="00710810" w:rsidRPr="000C3322" w:rsidRDefault="00710810" w:rsidP="00710810">
      <w:pPr>
        <w:pStyle w:val="ListParagraph"/>
        <w:widowControl/>
        <w:numPr>
          <w:ilvl w:val="0"/>
          <w:numId w:val="4"/>
        </w:numPr>
        <w:ind w:left="720"/>
        <w:rPr>
          <w:i/>
          <w:sz w:val="23"/>
          <w:szCs w:val="23"/>
        </w:rPr>
      </w:pPr>
      <w:proofErr w:type="spellStart"/>
      <w:r>
        <w:rPr>
          <w:szCs w:val="23"/>
        </w:rPr>
        <w:t>AdM</w:t>
      </w:r>
      <w:proofErr w:type="spellEnd"/>
      <w:r>
        <w:rPr>
          <w:szCs w:val="23"/>
        </w:rPr>
        <w:t xml:space="preserve"> administered legacy MCAS in 2013 and 2014. Legacy MCAS scores were designated by levels of proficiency, with proficient and advanced levels meeting or </w:t>
      </w:r>
      <w:r>
        <w:rPr>
          <w:szCs w:val="23"/>
        </w:rPr>
        <w:lastRenderedPageBreak/>
        <w:t xml:space="preserve">exceeding performance standards, respectively. The percent of </w:t>
      </w:r>
      <w:proofErr w:type="spellStart"/>
      <w:r>
        <w:rPr>
          <w:szCs w:val="24"/>
        </w:rPr>
        <w:t>AdM</w:t>
      </w:r>
      <w:proofErr w:type="spellEnd"/>
      <w:r>
        <w:rPr>
          <w:szCs w:val="24"/>
        </w:rPr>
        <w:t xml:space="preserve"> </w:t>
      </w:r>
      <w:r w:rsidRPr="00DF4850">
        <w:rPr>
          <w:szCs w:val="24"/>
        </w:rPr>
        <w:t xml:space="preserve">students </w:t>
      </w:r>
      <w:r>
        <w:rPr>
          <w:szCs w:val="24"/>
        </w:rPr>
        <w:t>identified as proficient or advanced in ELA increased from 49 percent in 2013 to 56 percent in 2014, above the sending district average in comparable grades in both years and meeting the statewide average in 2014</w:t>
      </w:r>
      <w:r w:rsidRPr="00DF4850">
        <w:rPr>
          <w:szCs w:val="24"/>
        </w:rPr>
        <w:t>.</w:t>
      </w:r>
      <w:r>
        <w:rPr>
          <w:szCs w:val="24"/>
        </w:rPr>
        <w:t xml:space="preserve"> The percent of </w:t>
      </w:r>
      <w:proofErr w:type="spellStart"/>
      <w:r>
        <w:rPr>
          <w:szCs w:val="24"/>
        </w:rPr>
        <w:t>AdM</w:t>
      </w:r>
      <w:proofErr w:type="spellEnd"/>
      <w:r>
        <w:rPr>
          <w:szCs w:val="24"/>
        </w:rPr>
        <w:t xml:space="preserve"> students identified as proficient or advanced </w:t>
      </w:r>
      <w:r w:rsidRPr="00DF4850">
        <w:rPr>
          <w:szCs w:val="24"/>
        </w:rPr>
        <w:t>in mathematics</w:t>
      </w:r>
      <w:r>
        <w:rPr>
          <w:szCs w:val="24"/>
        </w:rPr>
        <w:t xml:space="preserve"> was 79 percent in 2013 and 65 percent in 2014, exceeding both the sending district and statewide averages in comparable grades</w:t>
      </w:r>
      <w:r w:rsidRPr="00DF4850">
        <w:rPr>
          <w:szCs w:val="24"/>
        </w:rPr>
        <w:t>.</w:t>
      </w:r>
    </w:p>
    <w:p w14:paraId="16A4F761" w14:textId="77777777" w:rsidR="00710810" w:rsidRDefault="00710810" w:rsidP="00710810">
      <w:pPr>
        <w:widowControl/>
        <w:rPr>
          <w:i/>
          <w:sz w:val="23"/>
          <w:szCs w:val="23"/>
        </w:rPr>
      </w:pPr>
    </w:p>
    <w:p w14:paraId="51B30414" w14:textId="51DDEE18" w:rsidR="00710810" w:rsidRPr="0099518F" w:rsidRDefault="00710810" w:rsidP="00710810">
      <w:pPr>
        <w:widowControl/>
        <w:rPr>
          <w:b/>
          <w:sz w:val="23"/>
          <w:szCs w:val="23"/>
        </w:rPr>
      </w:pPr>
      <w:r w:rsidRPr="0099518F">
        <w:rPr>
          <w:b/>
          <w:sz w:val="23"/>
          <w:szCs w:val="23"/>
        </w:rPr>
        <w:t xml:space="preserve">Student </w:t>
      </w:r>
      <w:r w:rsidR="002E3FA6">
        <w:rPr>
          <w:b/>
          <w:sz w:val="23"/>
          <w:szCs w:val="23"/>
        </w:rPr>
        <w:t>E</w:t>
      </w:r>
      <w:r w:rsidR="002E3FA6" w:rsidRPr="0099518F">
        <w:rPr>
          <w:b/>
          <w:sz w:val="23"/>
          <w:szCs w:val="23"/>
        </w:rPr>
        <w:t xml:space="preserve">nrollment </w:t>
      </w:r>
      <w:r w:rsidRPr="0099518F">
        <w:rPr>
          <w:b/>
          <w:sz w:val="23"/>
          <w:szCs w:val="23"/>
        </w:rPr>
        <w:t xml:space="preserve">and </w:t>
      </w:r>
      <w:r w:rsidR="002E3FA6">
        <w:rPr>
          <w:b/>
          <w:sz w:val="23"/>
          <w:szCs w:val="23"/>
        </w:rPr>
        <w:t>D</w:t>
      </w:r>
      <w:r w:rsidR="002E3FA6" w:rsidRPr="0099518F">
        <w:rPr>
          <w:b/>
          <w:sz w:val="23"/>
          <w:szCs w:val="23"/>
        </w:rPr>
        <w:t>emographics</w:t>
      </w:r>
    </w:p>
    <w:p w14:paraId="5BB043D0" w14:textId="77777777" w:rsidR="00710810" w:rsidRPr="00BE7417" w:rsidRDefault="00710810" w:rsidP="00710810">
      <w:pPr>
        <w:widowControl/>
        <w:rPr>
          <w:i/>
          <w:sz w:val="23"/>
          <w:szCs w:val="23"/>
        </w:rPr>
      </w:pPr>
    </w:p>
    <w:p w14:paraId="14266685" w14:textId="77777777" w:rsidR="00710810" w:rsidRDefault="00710810" w:rsidP="00710810">
      <w:pPr>
        <w:pStyle w:val="ListParagraph"/>
        <w:widowControl/>
        <w:numPr>
          <w:ilvl w:val="0"/>
          <w:numId w:val="4"/>
        </w:numPr>
        <w:spacing w:after="40"/>
        <w:ind w:left="720"/>
        <w:rPr>
          <w:bCs/>
        </w:rPr>
      </w:pPr>
      <w:r w:rsidRPr="00D703F0">
        <w:rPr>
          <w:bCs/>
        </w:rPr>
        <w:t xml:space="preserve">Overall, </w:t>
      </w:r>
      <w:proofErr w:type="spellStart"/>
      <w:r>
        <w:rPr>
          <w:bCs/>
        </w:rPr>
        <w:t>AdM</w:t>
      </w:r>
      <w:proofErr w:type="spellEnd"/>
      <w:r w:rsidRPr="00D703F0">
        <w:rPr>
          <w:bCs/>
        </w:rPr>
        <w:t xml:space="preserve"> has </w:t>
      </w:r>
      <w:r>
        <w:rPr>
          <w:bCs/>
        </w:rPr>
        <w:t>demonstrated success</w:t>
      </w:r>
      <w:r w:rsidRPr="00D703F0">
        <w:rPr>
          <w:bCs/>
        </w:rPr>
        <w:t xml:space="preserve"> in recruit</w:t>
      </w:r>
      <w:r>
        <w:rPr>
          <w:bCs/>
        </w:rPr>
        <w:t>ing</w:t>
      </w:r>
      <w:r w:rsidRPr="00D703F0">
        <w:rPr>
          <w:bCs/>
        </w:rPr>
        <w:t xml:space="preserve"> </w:t>
      </w:r>
      <w:r>
        <w:rPr>
          <w:bCs/>
        </w:rPr>
        <w:t>a student population comparable to its sending district</w:t>
      </w:r>
      <w:r w:rsidRPr="00D703F0">
        <w:rPr>
          <w:bCs/>
        </w:rPr>
        <w:t xml:space="preserve">, including gains in its enrollment of </w:t>
      </w:r>
      <w:r>
        <w:rPr>
          <w:bCs/>
        </w:rPr>
        <w:t xml:space="preserve">English learners since opening in 2011. See attachments for proven provider credentials. </w:t>
      </w:r>
      <w:r w:rsidRPr="0012030F">
        <w:rPr>
          <w:bCs/>
        </w:rPr>
        <w:t xml:space="preserve">During the 2017-2018 school year, 54 percent of the school’s kindergarten students were identified as English learners in comparison to 35.5 percent of kindergarten students enrolled in New Bedford Public Schools. </w:t>
      </w:r>
      <w:r>
        <w:rPr>
          <w:bCs/>
        </w:rPr>
        <w:t>Seventy-six</w:t>
      </w:r>
      <w:r w:rsidRPr="0012030F">
        <w:rPr>
          <w:bCs/>
        </w:rPr>
        <w:t xml:space="preserve"> percent of </w:t>
      </w:r>
      <w:proofErr w:type="spellStart"/>
      <w:r w:rsidRPr="0012030F">
        <w:rPr>
          <w:bCs/>
        </w:rPr>
        <w:t>AdM’s</w:t>
      </w:r>
      <w:proofErr w:type="spellEnd"/>
      <w:r w:rsidRPr="0012030F">
        <w:rPr>
          <w:bCs/>
        </w:rPr>
        <w:t xml:space="preserve"> current kindergarten students are identified as high needs relative to 83 percent of </w:t>
      </w:r>
      <w:r>
        <w:rPr>
          <w:bCs/>
        </w:rPr>
        <w:t>kindergarten</w:t>
      </w:r>
      <w:r w:rsidRPr="0012030F">
        <w:rPr>
          <w:bCs/>
        </w:rPr>
        <w:t xml:space="preserve"> students in </w:t>
      </w:r>
      <w:r>
        <w:rPr>
          <w:bCs/>
        </w:rPr>
        <w:t>New Bedford Public Schools</w:t>
      </w:r>
      <w:r w:rsidRPr="0012030F">
        <w:rPr>
          <w:bCs/>
        </w:rPr>
        <w:t>.</w:t>
      </w:r>
      <w:r>
        <w:rPr>
          <w:bCs/>
        </w:rPr>
        <w:t xml:space="preserve"> In the current school year, 58.5</w:t>
      </w:r>
      <w:r w:rsidRPr="0012030F">
        <w:rPr>
          <w:bCs/>
        </w:rPr>
        <w:t xml:space="preserve"> percent of the school’s kindergarten students were identified as English learners in comparison to </w:t>
      </w:r>
      <w:r>
        <w:rPr>
          <w:bCs/>
        </w:rPr>
        <w:t>34.2</w:t>
      </w:r>
      <w:r w:rsidRPr="0012030F">
        <w:rPr>
          <w:bCs/>
        </w:rPr>
        <w:t xml:space="preserve"> percent of kindergarten students enrolled in New Bedford Public Schools. In addition,</w:t>
      </w:r>
      <w:r>
        <w:rPr>
          <w:bCs/>
        </w:rPr>
        <w:t xml:space="preserve"> approximately</w:t>
      </w:r>
      <w:r w:rsidRPr="0012030F">
        <w:rPr>
          <w:bCs/>
        </w:rPr>
        <w:t xml:space="preserve"> </w:t>
      </w:r>
      <w:r>
        <w:rPr>
          <w:bCs/>
        </w:rPr>
        <w:t>85</w:t>
      </w:r>
      <w:r w:rsidRPr="0012030F">
        <w:rPr>
          <w:bCs/>
        </w:rPr>
        <w:t xml:space="preserve"> percent of </w:t>
      </w:r>
      <w:proofErr w:type="spellStart"/>
      <w:r w:rsidRPr="0012030F">
        <w:rPr>
          <w:bCs/>
        </w:rPr>
        <w:t>AdM’s</w:t>
      </w:r>
      <w:proofErr w:type="spellEnd"/>
      <w:r w:rsidRPr="0012030F">
        <w:rPr>
          <w:bCs/>
        </w:rPr>
        <w:t xml:space="preserve"> current kindergarten students are identified as high needs relative to </w:t>
      </w:r>
      <w:r>
        <w:rPr>
          <w:bCs/>
        </w:rPr>
        <w:t>approximately 81</w:t>
      </w:r>
      <w:r w:rsidRPr="0012030F">
        <w:rPr>
          <w:bCs/>
        </w:rPr>
        <w:t xml:space="preserve"> percent of </w:t>
      </w:r>
      <w:r>
        <w:rPr>
          <w:bCs/>
        </w:rPr>
        <w:t>kindergarten</w:t>
      </w:r>
      <w:r w:rsidRPr="0012030F">
        <w:rPr>
          <w:bCs/>
        </w:rPr>
        <w:t xml:space="preserve"> students in </w:t>
      </w:r>
      <w:r>
        <w:rPr>
          <w:bCs/>
        </w:rPr>
        <w:t>New Bedford Public Schools</w:t>
      </w:r>
      <w:r w:rsidRPr="0012030F">
        <w:rPr>
          <w:bCs/>
        </w:rPr>
        <w:t>.</w:t>
      </w:r>
    </w:p>
    <w:p w14:paraId="2037BBA2" w14:textId="77777777" w:rsidR="00710810" w:rsidRDefault="00710810" w:rsidP="00710810">
      <w:pPr>
        <w:pStyle w:val="ListParagraph"/>
        <w:widowControl/>
        <w:spacing w:after="40"/>
        <w:rPr>
          <w:bCs/>
        </w:rPr>
      </w:pPr>
    </w:p>
    <w:p w14:paraId="1525FBFD" w14:textId="4A03DE11" w:rsidR="00710810" w:rsidRPr="00B37EDF" w:rsidRDefault="00710810" w:rsidP="00710810">
      <w:pPr>
        <w:pStyle w:val="ListParagraph"/>
        <w:widowControl/>
        <w:numPr>
          <w:ilvl w:val="0"/>
          <w:numId w:val="4"/>
        </w:numPr>
        <w:spacing w:after="40"/>
        <w:ind w:left="720"/>
        <w:rPr>
          <w:bCs/>
          <w:szCs w:val="24"/>
        </w:rPr>
      </w:pPr>
      <w:proofErr w:type="spellStart"/>
      <w:r>
        <w:rPr>
          <w:bCs/>
          <w:szCs w:val="24"/>
        </w:rPr>
        <w:t>AdM</w:t>
      </w:r>
      <w:proofErr w:type="spellEnd"/>
      <w:r>
        <w:rPr>
          <w:bCs/>
          <w:szCs w:val="24"/>
        </w:rPr>
        <w:t xml:space="preserve"> has demonstrated consistently high levels of demand exhibited by meeting targets for enrollment and maintaining an initial waitlist that averages almost 600 students over the past four years. On average, the school has received 131 applications for its 40-50 kindergarten spots. For the current school year, the school received 181 applications for kindergarten. The school reports that </w:t>
      </w:r>
      <w:r w:rsidR="005C22C2">
        <w:rPr>
          <w:bCs/>
          <w:szCs w:val="24"/>
        </w:rPr>
        <w:t xml:space="preserve">it </w:t>
      </w:r>
      <w:r>
        <w:rPr>
          <w:bCs/>
          <w:szCs w:val="24"/>
        </w:rPr>
        <w:t xml:space="preserve">is on track to </w:t>
      </w:r>
      <w:r w:rsidR="00826B3A">
        <w:rPr>
          <w:bCs/>
          <w:szCs w:val="24"/>
        </w:rPr>
        <w:t xml:space="preserve">receive </w:t>
      </w:r>
      <w:r>
        <w:rPr>
          <w:bCs/>
          <w:szCs w:val="24"/>
        </w:rPr>
        <w:t>over 1,000 applications for admission</w:t>
      </w:r>
      <w:r w:rsidR="005C22C2">
        <w:rPr>
          <w:bCs/>
          <w:szCs w:val="24"/>
        </w:rPr>
        <w:t xml:space="preserve"> for the 2019-20 school year</w:t>
      </w:r>
      <w:r>
        <w:rPr>
          <w:bCs/>
          <w:szCs w:val="24"/>
        </w:rPr>
        <w:t>.</w:t>
      </w:r>
    </w:p>
    <w:p w14:paraId="6D40CCFC" w14:textId="77777777" w:rsidR="00710810" w:rsidRPr="00B37EDF" w:rsidRDefault="00710810" w:rsidP="0099518F">
      <w:pPr>
        <w:pStyle w:val="ListParagraph"/>
        <w:widowControl/>
        <w:rPr>
          <w:bCs/>
          <w:szCs w:val="24"/>
        </w:rPr>
      </w:pPr>
    </w:p>
    <w:p w14:paraId="6A04C29A" w14:textId="77777777" w:rsidR="00710810" w:rsidRPr="00B37EDF" w:rsidRDefault="00710810" w:rsidP="00710810">
      <w:pPr>
        <w:pStyle w:val="ListParagraph"/>
        <w:widowControl/>
        <w:numPr>
          <w:ilvl w:val="0"/>
          <w:numId w:val="4"/>
        </w:numPr>
        <w:ind w:left="720"/>
        <w:rPr>
          <w:i/>
          <w:szCs w:val="24"/>
        </w:rPr>
      </w:pPr>
      <w:proofErr w:type="spellStart"/>
      <w:r w:rsidRPr="00B37EDF">
        <w:rPr>
          <w:szCs w:val="24"/>
        </w:rPr>
        <w:t>AdM</w:t>
      </w:r>
      <w:proofErr w:type="spellEnd"/>
      <w:r w:rsidRPr="00B37EDF">
        <w:rPr>
          <w:szCs w:val="24"/>
        </w:rPr>
        <w:t xml:space="preserve"> has demonstrated low rates of chronic absenteeism in all years of operation. The school’s rates have been consistently below statewide rates from 2011 through 2018. In 2018, its chronic absenteeism rate was 3.3 in comparison to the state’s rate of 13.5.</w:t>
      </w:r>
    </w:p>
    <w:p w14:paraId="53AA6CE1" w14:textId="77777777" w:rsidR="00710810" w:rsidRPr="00F76882" w:rsidRDefault="00710810" w:rsidP="0099518F">
      <w:pPr>
        <w:pStyle w:val="ListParagraph"/>
        <w:widowControl/>
        <w:rPr>
          <w:bCs/>
        </w:rPr>
      </w:pPr>
    </w:p>
    <w:p w14:paraId="4C1FD2E6" w14:textId="77777777" w:rsidR="00710810" w:rsidRPr="003F58F8" w:rsidRDefault="00710810" w:rsidP="00710810">
      <w:pPr>
        <w:pStyle w:val="ListParagraph"/>
        <w:widowControl/>
        <w:numPr>
          <w:ilvl w:val="0"/>
          <w:numId w:val="4"/>
        </w:numPr>
        <w:ind w:left="720"/>
        <w:rPr>
          <w:i/>
          <w:sz w:val="23"/>
          <w:szCs w:val="23"/>
        </w:rPr>
      </w:pPr>
      <w:r w:rsidRPr="00BE7417">
        <w:rPr>
          <w:bCs/>
        </w:rPr>
        <w:t xml:space="preserve">The school has demonstrated low rates of attrition over its first and second charter term. The school’s overall rate of attrition decreased from approximately 8.3 percent in 2013 to approximately 3.4 percent in 2016. </w:t>
      </w:r>
      <w:r>
        <w:rPr>
          <w:bCs/>
        </w:rPr>
        <w:t>The school experienced a slight increase in 2018 to 5.3 percent. Annually, the rate of attrition for high needs students has been below the aggregate rate with the exception of one year, 2017.</w:t>
      </w:r>
    </w:p>
    <w:p w14:paraId="7BEA8F41" w14:textId="77777777" w:rsidR="00710810" w:rsidRPr="003F58F8" w:rsidRDefault="00710810" w:rsidP="0099518F">
      <w:pPr>
        <w:pStyle w:val="ListParagraph"/>
        <w:widowControl/>
        <w:rPr>
          <w:i/>
          <w:sz w:val="23"/>
          <w:szCs w:val="23"/>
        </w:rPr>
      </w:pPr>
    </w:p>
    <w:p w14:paraId="70869850" w14:textId="77777777" w:rsidR="00710810" w:rsidRPr="003F58F8" w:rsidRDefault="00710810" w:rsidP="00710810">
      <w:pPr>
        <w:pStyle w:val="ListParagraph"/>
        <w:widowControl/>
        <w:numPr>
          <w:ilvl w:val="0"/>
          <w:numId w:val="4"/>
        </w:numPr>
        <w:ind w:left="720"/>
        <w:rPr>
          <w:i/>
          <w:sz w:val="22"/>
          <w:szCs w:val="23"/>
        </w:rPr>
      </w:pPr>
      <w:r w:rsidRPr="003F58F8">
        <w:t>The school recently graduated its first c</w:t>
      </w:r>
      <w:r>
        <w:t>lass of eighth graders, with 76 percent</w:t>
      </w:r>
      <w:r w:rsidRPr="003F58F8">
        <w:t xml:space="preserve"> (n=28) gaining admission to the local Greater New Bedford Vocational Technical High School. The school hired a Secondary School</w:t>
      </w:r>
      <w:r>
        <w:t>s Guidance</w:t>
      </w:r>
      <w:r w:rsidRPr="003F58F8">
        <w:t xml:space="preserve"> Counselor to support </w:t>
      </w:r>
      <w:r>
        <w:t xml:space="preserve">current seventh and eighth grade </w:t>
      </w:r>
      <w:r w:rsidRPr="003F58F8">
        <w:t xml:space="preserve">students and </w:t>
      </w:r>
      <w:r>
        <w:t xml:space="preserve">to support and </w:t>
      </w:r>
      <w:r w:rsidRPr="003F58F8">
        <w:t>monitor alumni performance.</w:t>
      </w:r>
      <w:r>
        <w:t xml:space="preserve"> </w:t>
      </w:r>
    </w:p>
    <w:p w14:paraId="768E1DE2" w14:textId="77777777" w:rsidR="00710810" w:rsidRDefault="00710810" w:rsidP="00710810">
      <w:pPr>
        <w:pStyle w:val="ListParagraph"/>
        <w:widowControl/>
        <w:ind w:hanging="360"/>
        <w:rPr>
          <w:i/>
          <w:sz w:val="23"/>
          <w:szCs w:val="23"/>
        </w:rPr>
      </w:pPr>
    </w:p>
    <w:p w14:paraId="0D99D207" w14:textId="77777777" w:rsidR="00932C2E" w:rsidRDefault="00932C2E" w:rsidP="00710810">
      <w:pPr>
        <w:pStyle w:val="ListParagraph"/>
        <w:widowControl/>
        <w:ind w:hanging="360"/>
        <w:rPr>
          <w:b/>
          <w:sz w:val="23"/>
          <w:szCs w:val="23"/>
        </w:rPr>
      </w:pPr>
    </w:p>
    <w:p w14:paraId="649E7C06" w14:textId="77777777" w:rsidR="00932C2E" w:rsidRDefault="00932C2E" w:rsidP="00710810">
      <w:pPr>
        <w:pStyle w:val="ListParagraph"/>
        <w:widowControl/>
        <w:ind w:hanging="360"/>
        <w:rPr>
          <w:b/>
          <w:sz w:val="23"/>
          <w:szCs w:val="23"/>
        </w:rPr>
      </w:pPr>
    </w:p>
    <w:p w14:paraId="451D6BCD" w14:textId="611B0512" w:rsidR="00710810" w:rsidRDefault="00710810" w:rsidP="00710810">
      <w:pPr>
        <w:pStyle w:val="ListParagraph"/>
        <w:widowControl/>
        <w:ind w:hanging="360"/>
        <w:rPr>
          <w:i/>
          <w:sz w:val="23"/>
          <w:szCs w:val="23"/>
        </w:rPr>
      </w:pPr>
      <w:r w:rsidRPr="0099518F">
        <w:rPr>
          <w:b/>
          <w:sz w:val="23"/>
          <w:szCs w:val="23"/>
        </w:rPr>
        <w:lastRenderedPageBreak/>
        <w:t xml:space="preserve">School </w:t>
      </w:r>
      <w:r w:rsidR="00C809AD">
        <w:rPr>
          <w:b/>
          <w:sz w:val="23"/>
          <w:szCs w:val="23"/>
        </w:rPr>
        <w:t>C</w:t>
      </w:r>
      <w:r w:rsidR="00C809AD" w:rsidRPr="0099518F">
        <w:rPr>
          <w:b/>
          <w:sz w:val="23"/>
          <w:szCs w:val="23"/>
        </w:rPr>
        <w:t xml:space="preserve">ulture </w:t>
      </w:r>
      <w:r w:rsidRPr="0099518F">
        <w:rPr>
          <w:b/>
          <w:sz w:val="23"/>
          <w:szCs w:val="23"/>
        </w:rPr>
        <w:t xml:space="preserve">and </w:t>
      </w:r>
      <w:r w:rsidR="00C809AD">
        <w:rPr>
          <w:b/>
          <w:sz w:val="23"/>
          <w:szCs w:val="23"/>
        </w:rPr>
        <w:t>F</w:t>
      </w:r>
      <w:r w:rsidR="00C809AD" w:rsidRPr="0099518F">
        <w:rPr>
          <w:b/>
          <w:sz w:val="23"/>
          <w:szCs w:val="23"/>
        </w:rPr>
        <w:t xml:space="preserve">amily </w:t>
      </w:r>
      <w:r w:rsidR="00C809AD">
        <w:rPr>
          <w:b/>
          <w:sz w:val="23"/>
          <w:szCs w:val="23"/>
        </w:rPr>
        <w:t>E</w:t>
      </w:r>
      <w:r w:rsidRPr="0099518F">
        <w:rPr>
          <w:b/>
          <w:sz w:val="23"/>
          <w:szCs w:val="23"/>
        </w:rPr>
        <w:t>ngagement</w:t>
      </w:r>
    </w:p>
    <w:p w14:paraId="14BD6553" w14:textId="77777777" w:rsidR="00710810" w:rsidRDefault="00710810" w:rsidP="00710810">
      <w:pPr>
        <w:pStyle w:val="ListParagraph"/>
        <w:widowControl/>
        <w:ind w:hanging="360"/>
        <w:rPr>
          <w:i/>
          <w:sz w:val="23"/>
          <w:szCs w:val="23"/>
        </w:rPr>
      </w:pPr>
    </w:p>
    <w:p w14:paraId="40E4F06D" w14:textId="77777777" w:rsidR="00710810" w:rsidRPr="003A6FA2" w:rsidRDefault="00710810" w:rsidP="00710810">
      <w:pPr>
        <w:pStyle w:val="ListParagraph"/>
        <w:widowControl/>
        <w:numPr>
          <w:ilvl w:val="0"/>
          <w:numId w:val="4"/>
        </w:numPr>
        <w:tabs>
          <w:tab w:val="left" w:pos="-180"/>
          <w:tab w:val="left" w:pos="720"/>
        </w:tabs>
        <w:ind w:left="720"/>
        <w:rPr>
          <w:szCs w:val="24"/>
        </w:rPr>
      </w:pPr>
      <w:proofErr w:type="spellStart"/>
      <w:r w:rsidRPr="003A6FA2">
        <w:rPr>
          <w:szCs w:val="24"/>
        </w:rPr>
        <w:t>AdM</w:t>
      </w:r>
      <w:proofErr w:type="spellEnd"/>
      <w:r w:rsidRPr="003A6FA2">
        <w:rPr>
          <w:szCs w:val="24"/>
        </w:rPr>
        <w:t xml:space="preserve"> implements a variety of systems and structures to support positive school climate and culture. </w:t>
      </w:r>
      <w:proofErr w:type="spellStart"/>
      <w:r w:rsidRPr="003A6FA2">
        <w:rPr>
          <w:szCs w:val="24"/>
        </w:rPr>
        <w:t>AdM</w:t>
      </w:r>
      <w:proofErr w:type="spellEnd"/>
      <w:r w:rsidRPr="003A6FA2">
        <w:rPr>
          <w:szCs w:val="24"/>
        </w:rPr>
        <w:t xml:space="preserve"> is part of the network of schools supported by EL Education, formerly </w:t>
      </w:r>
      <w:r>
        <w:rPr>
          <w:szCs w:val="24"/>
        </w:rPr>
        <w:t xml:space="preserve">known as </w:t>
      </w:r>
      <w:r w:rsidRPr="003A6FA2">
        <w:rPr>
          <w:szCs w:val="24"/>
        </w:rPr>
        <w:t xml:space="preserve">Expeditionary Learning, and implements programming reflecting its five commitments: persistence, integrity, quality, accountability, and service. </w:t>
      </w:r>
      <w:proofErr w:type="spellStart"/>
      <w:r w:rsidRPr="003A6FA2">
        <w:rPr>
          <w:szCs w:val="24"/>
        </w:rPr>
        <w:t>AdM</w:t>
      </w:r>
      <w:proofErr w:type="spellEnd"/>
      <w:r w:rsidRPr="003A6FA2">
        <w:rPr>
          <w:szCs w:val="24"/>
        </w:rPr>
        <w:t xml:space="preserve"> </w:t>
      </w:r>
      <w:r>
        <w:rPr>
          <w:szCs w:val="24"/>
        </w:rPr>
        <w:t xml:space="preserve">conducts </w:t>
      </w:r>
      <w:r w:rsidRPr="003A6FA2">
        <w:rPr>
          <w:szCs w:val="24"/>
        </w:rPr>
        <w:t>daily morning meetings in the lower school</w:t>
      </w:r>
      <w:r>
        <w:rPr>
          <w:szCs w:val="24"/>
        </w:rPr>
        <w:t>,</w:t>
      </w:r>
      <w:r w:rsidRPr="003A6FA2">
        <w:rPr>
          <w:szCs w:val="24"/>
        </w:rPr>
        <w:t xml:space="preserve"> crew meetings in the upper grades</w:t>
      </w:r>
      <w:r>
        <w:rPr>
          <w:szCs w:val="24"/>
        </w:rPr>
        <w:t>, and</w:t>
      </w:r>
      <w:r w:rsidRPr="003A6FA2">
        <w:rPr>
          <w:szCs w:val="24"/>
        </w:rPr>
        <w:t xml:space="preserve"> weekly all</w:t>
      </w:r>
      <w:r>
        <w:rPr>
          <w:szCs w:val="24"/>
        </w:rPr>
        <w:t>-</w:t>
      </w:r>
      <w:r w:rsidRPr="003A6FA2">
        <w:rPr>
          <w:szCs w:val="24"/>
        </w:rPr>
        <w:t>school meetings</w:t>
      </w:r>
      <w:r>
        <w:rPr>
          <w:szCs w:val="24"/>
        </w:rPr>
        <w:t xml:space="preserve"> called town hall for the elementary and middle school grade levels</w:t>
      </w:r>
      <w:r w:rsidRPr="003A6FA2">
        <w:rPr>
          <w:szCs w:val="24"/>
        </w:rPr>
        <w:t xml:space="preserve">. During daily meetings, students engage in curriculum </w:t>
      </w:r>
      <w:r>
        <w:rPr>
          <w:szCs w:val="24"/>
        </w:rPr>
        <w:t xml:space="preserve">designed </w:t>
      </w:r>
      <w:r w:rsidRPr="003A6FA2">
        <w:rPr>
          <w:szCs w:val="24"/>
        </w:rPr>
        <w:t>to address social-emotional development and build strong peer relationships. During weekly town hall</w:t>
      </w:r>
      <w:r>
        <w:rPr>
          <w:szCs w:val="24"/>
        </w:rPr>
        <w:t>s</w:t>
      </w:r>
      <w:r w:rsidRPr="003A6FA2">
        <w:rPr>
          <w:szCs w:val="24"/>
        </w:rPr>
        <w:t xml:space="preserve">, teachers and students recognize individual students for demonstrating one of the five commitments during the previous week. </w:t>
      </w:r>
    </w:p>
    <w:p w14:paraId="29E8662F" w14:textId="77777777" w:rsidR="00710810" w:rsidRPr="00BE7417" w:rsidRDefault="00710810" w:rsidP="00710810">
      <w:pPr>
        <w:widowControl/>
        <w:rPr>
          <w:i/>
          <w:sz w:val="23"/>
          <w:szCs w:val="23"/>
        </w:rPr>
      </w:pPr>
    </w:p>
    <w:p w14:paraId="53A4D1B8" w14:textId="13B87922" w:rsidR="00710810" w:rsidRPr="00BE7417" w:rsidRDefault="00710810" w:rsidP="00710810">
      <w:pPr>
        <w:pStyle w:val="ListParagraph"/>
        <w:widowControl/>
        <w:numPr>
          <w:ilvl w:val="0"/>
          <w:numId w:val="4"/>
        </w:numPr>
        <w:ind w:left="720"/>
        <w:rPr>
          <w:i/>
          <w:sz w:val="23"/>
          <w:szCs w:val="23"/>
        </w:rPr>
      </w:pPr>
      <w:r>
        <w:rPr>
          <w:bCs/>
        </w:rPr>
        <w:t xml:space="preserve">The school demonstrated low rates of discipline over its first charter term with increases in rates during the second charter term. </w:t>
      </w:r>
      <w:r>
        <w:t xml:space="preserve">In 2018, the school’s in-school suspension decreased from 7.4 percent to 6 percent while out-of-school suspension increased from 3.1 percent to 9.1 percent. The school has hired an on-site, full-time social worker and expanded its culture team to address this recent challenge. The school monitors student behavior and analyzes historical data to inform its discipline approach for each student. The school reported that it </w:t>
      </w:r>
      <w:r w:rsidR="005C22C2">
        <w:t>is</w:t>
      </w:r>
      <w:r>
        <w:t xml:space="preserve"> strengthen</w:t>
      </w:r>
      <w:r w:rsidR="005C22C2">
        <w:t>ing</w:t>
      </w:r>
      <w:r>
        <w:t xml:space="preserve"> its approach to discipline and </w:t>
      </w:r>
      <w:r w:rsidR="005C22C2">
        <w:t xml:space="preserve">responding </w:t>
      </w:r>
      <w:r>
        <w:t>to concerns that families have expressed.</w:t>
      </w:r>
      <w:r>
        <w:rPr>
          <w:bCs/>
        </w:rPr>
        <w:t xml:space="preserve"> The school has an anomaly in its in-school suspension data from 2016 due to incorrectly reporting an in-school suspension rate of 24.1 percent that was not identified by the school prior to the corrections deadline. </w:t>
      </w:r>
      <w:proofErr w:type="spellStart"/>
      <w:r>
        <w:rPr>
          <w:bCs/>
        </w:rPr>
        <w:t>AdM</w:t>
      </w:r>
      <w:proofErr w:type="spellEnd"/>
      <w:r>
        <w:rPr>
          <w:bCs/>
        </w:rPr>
        <w:t xml:space="preserve"> reported after the corrections period had passed that the school’s in-school suspension rate was 9 percent, not 24.1 percent, in 2016. The school leader stated that the mistake in reporting was due to data entry performed by staff that recorded all interactions with the dean, regardless of the outcome, as suspensions. </w:t>
      </w:r>
    </w:p>
    <w:p w14:paraId="750E65F8" w14:textId="77777777" w:rsidR="00710810" w:rsidRDefault="00710810" w:rsidP="00710810">
      <w:pPr>
        <w:pStyle w:val="ListParagraph"/>
        <w:widowControl/>
        <w:autoSpaceDE w:val="0"/>
        <w:autoSpaceDN w:val="0"/>
        <w:adjustRightInd w:val="0"/>
        <w:ind w:hanging="360"/>
        <w:rPr>
          <w:snapToGrid/>
          <w:szCs w:val="24"/>
        </w:rPr>
      </w:pPr>
      <w:r w:rsidRPr="000C41CC">
        <w:rPr>
          <w:snapToGrid/>
          <w:szCs w:val="24"/>
        </w:rPr>
        <w:t xml:space="preserve"> </w:t>
      </w:r>
    </w:p>
    <w:p w14:paraId="446ACB09" w14:textId="0A1AD897" w:rsidR="00710810" w:rsidRPr="0099518F" w:rsidRDefault="00710810" w:rsidP="00710810">
      <w:pPr>
        <w:pStyle w:val="ListParagraph"/>
        <w:widowControl/>
        <w:autoSpaceDE w:val="0"/>
        <w:autoSpaceDN w:val="0"/>
        <w:adjustRightInd w:val="0"/>
        <w:ind w:hanging="360"/>
        <w:rPr>
          <w:b/>
          <w:snapToGrid/>
          <w:szCs w:val="24"/>
        </w:rPr>
      </w:pPr>
      <w:r w:rsidRPr="0099518F">
        <w:rPr>
          <w:b/>
          <w:snapToGrid/>
          <w:szCs w:val="24"/>
        </w:rPr>
        <w:t xml:space="preserve">Prior </w:t>
      </w:r>
      <w:r w:rsidR="00C809AD">
        <w:rPr>
          <w:b/>
          <w:snapToGrid/>
          <w:szCs w:val="24"/>
        </w:rPr>
        <w:t>R</w:t>
      </w:r>
      <w:r w:rsidR="00C809AD" w:rsidRPr="0099518F">
        <w:rPr>
          <w:b/>
          <w:snapToGrid/>
          <w:szCs w:val="24"/>
        </w:rPr>
        <w:t xml:space="preserve">enewal </w:t>
      </w:r>
      <w:r w:rsidRPr="0099518F">
        <w:rPr>
          <w:b/>
          <w:snapToGrid/>
          <w:szCs w:val="24"/>
        </w:rPr>
        <w:t xml:space="preserve">and </w:t>
      </w:r>
      <w:r w:rsidR="00C809AD">
        <w:rPr>
          <w:b/>
          <w:snapToGrid/>
          <w:szCs w:val="24"/>
        </w:rPr>
        <w:t>A</w:t>
      </w:r>
      <w:r w:rsidR="00C809AD" w:rsidRPr="0099518F">
        <w:rPr>
          <w:b/>
          <w:snapToGrid/>
          <w:szCs w:val="24"/>
        </w:rPr>
        <w:t xml:space="preserve">warded </w:t>
      </w:r>
      <w:r w:rsidR="00C809AD">
        <w:rPr>
          <w:b/>
          <w:snapToGrid/>
          <w:szCs w:val="24"/>
        </w:rPr>
        <w:t>E</w:t>
      </w:r>
      <w:r w:rsidRPr="0099518F">
        <w:rPr>
          <w:b/>
          <w:snapToGrid/>
          <w:szCs w:val="24"/>
        </w:rPr>
        <w:t>xpansion</w:t>
      </w:r>
    </w:p>
    <w:p w14:paraId="4FFC007E" w14:textId="77777777" w:rsidR="00710810" w:rsidRPr="005726FC" w:rsidRDefault="00710810" w:rsidP="00710810">
      <w:pPr>
        <w:pStyle w:val="ListParagraph"/>
        <w:widowControl/>
        <w:autoSpaceDE w:val="0"/>
        <w:autoSpaceDN w:val="0"/>
        <w:adjustRightInd w:val="0"/>
        <w:ind w:hanging="360"/>
        <w:rPr>
          <w:i/>
          <w:sz w:val="23"/>
          <w:szCs w:val="23"/>
        </w:rPr>
      </w:pPr>
    </w:p>
    <w:p w14:paraId="11ABD504" w14:textId="77777777" w:rsidR="00710810" w:rsidRPr="00D679B8" w:rsidRDefault="00710810" w:rsidP="00710810">
      <w:pPr>
        <w:pStyle w:val="ListParagraph"/>
        <w:widowControl/>
        <w:numPr>
          <w:ilvl w:val="0"/>
          <w:numId w:val="3"/>
        </w:numPr>
        <w:tabs>
          <w:tab w:val="left" w:pos="-180"/>
        </w:tabs>
        <w:ind w:left="720"/>
        <w:rPr>
          <w:sz w:val="23"/>
          <w:szCs w:val="23"/>
        </w:rPr>
      </w:pPr>
      <w:proofErr w:type="spellStart"/>
      <w:r>
        <w:t>AdM’s</w:t>
      </w:r>
      <w:proofErr w:type="spellEnd"/>
      <w:r>
        <w:t xml:space="preserve"> charter was renewed in 2016. </w:t>
      </w:r>
      <w:r>
        <w:rPr>
          <w:szCs w:val="24"/>
        </w:rPr>
        <w:t>T</w:t>
      </w:r>
      <w:r w:rsidRPr="000C41CC">
        <w:rPr>
          <w:szCs w:val="24"/>
        </w:rPr>
        <w:t>he Department recognized the school for its exemplary work in family engagement</w:t>
      </w:r>
      <w:r>
        <w:rPr>
          <w:szCs w:val="24"/>
        </w:rPr>
        <w:t xml:space="preserve"> with a rating of Exceeds</w:t>
      </w:r>
      <w:r>
        <w:t xml:space="preserve"> in this area of the Charter School Performance Criteria. The school received a rating of Meets in all other areas of performance with two exceptions, Compliance and Student Performance. At the time of the school’s renewal, the Department identified two teachers who had not completed testing requirements for MTEL</w:t>
      </w:r>
      <w:r w:rsidRPr="003C1BBA">
        <w:rPr>
          <w:rStyle w:val="FootnoteReference"/>
          <w:vertAlign w:val="superscript"/>
        </w:rPr>
        <w:footnoteReference w:id="7"/>
      </w:r>
      <w:r>
        <w:t xml:space="preserve"> and the school had not met PPI targets in 2014 and 2015. </w:t>
      </w:r>
    </w:p>
    <w:p w14:paraId="0817BBDF" w14:textId="77777777" w:rsidR="00710810" w:rsidRPr="00D679B8" w:rsidRDefault="00710810" w:rsidP="00710810">
      <w:pPr>
        <w:pStyle w:val="ListParagraph"/>
        <w:widowControl/>
        <w:tabs>
          <w:tab w:val="left" w:pos="-180"/>
        </w:tabs>
        <w:rPr>
          <w:sz w:val="23"/>
          <w:szCs w:val="23"/>
        </w:rPr>
      </w:pPr>
    </w:p>
    <w:p w14:paraId="118EFD15" w14:textId="77777777" w:rsidR="00710810" w:rsidRPr="004B6A28" w:rsidRDefault="00710810" w:rsidP="00710810">
      <w:pPr>
        <w:pStyle w:val="ListParagraph"/>
        <w:widowControl/>
        <w:numPr>
          <w:ilvl w:val="0"/>
          <w:numId w:val="3"/>
        </w:numPr>
        <w:tabs>
          <w:tab w:val="left" w:pos="-180"/>
        </w:tabs>
        <w:ind w:left="720"/>
        <w:rPr>
          <w:szCs w:val="24"/>
        </w:rPr>
      </w:pPr>
      <w:r w:rsidRPr="004B6A28">
        <w:rPr>
          <w:szCs w:val="24"/>
        </w:rPr>
        <w:t xml:space="preserve">The school was previously granted 90 seats in 2017 based on affirmative evidence on the school’s faithfulness to charter, academic program success, and organizational viability. The school implemented its </w:t>
      </w:r>
      <w:r>
        <w:rPr>
          <w:szCs w:val="24"/>
        </w:rPr>
        <w:t>expansion and increased staffing during this period of limited growth to support student learning and outcomes.</w:t>
      </w:r>
    </w:p>
    <w:p w14:paraId="6721D6F6" w14:textId="77777777" w:rsidR="00710810" w:rsidRPr="0099518F" w:rsidRDefault="00710810" w:rsidP="00710810">
      <w:pPr>
        <w:pStyle w:val="ListParagraph"/>
        <w:widowControl/>
        <w:tabs>
          <w:tab w:val="left" w:pos="-180"/>
        </w:tabs>
        <w:ind w:left="360"/>
        <w:rPr>
          <w:b/>
          <w:sz w:val="23"/>
          <w:szCs w:val="23"/>
        </w:rPr>
      </w:pPr>
      <w:r w:rsidRPr="0099518F">
        <w:rPr>
          <w:b/>
          <w:sz w:val="23"/>
          <w:szCs w:val="23"/>
        </w:rPr>
        <w:lastRenderedPageBreak/>
        <w:t>Organizational Viability</w:t>
      </w:r>
    </w:p>
    <w:p w14:paraId="18408AA3" w14:textId="77777777" w:rsidR="00710810" w:rsidRPr="005726FC" w:rsidRDefault="00710810" w:rsidP="00710810">
      <w:pPr>
        <w:pStyle w:val="ListParagraph"/>
        <w:widowControl/>
        <w:tabs>
          <w:tab w:val="left" w:pos="-180"/>
        </w:tabs>
        <w:ind w:left="360"/>
        <w:rPr>
          <w:i/>
          <w:sz w:val="23"/>
          <w:szCs w:val="23"/>
        </w:rPr>
      </w:pPr>
    </w:p>
    <w:p w14:paraId="7F135EEF" w14:textId="77777777" w:rsidR="00710810" w:rsidRDefault="00710810" w:rsidP="00710810">
      <w:pPr>
        <w:pStyle w:val="ListParagraph"/>
        <w:widowControl/>
        <w:numPr>
          <w:ilvl w:val="0"/>
          <w:numId w:val="4"/>
        </w:numPr>
        <w:ind w:left="720"/>
      </w:pPr>
      <w:r>
        <w:t>As noted in its 2016</w:t>
      </w:r>
      <w:r w:rsidRPr="004F4EAA">
        <w:t xml:space="preserve"> renewal and evidenced by the current fiscal dashboard, </w:t>
      </w:r>
      <w:proofErr w:type="spellStart"/>
      <w:r>
        <w:t>AdM</w:t>
      </w:r>
      <w:proofErr w:type="spellEnd"/>
      <w:r w:rsidRPr="004F4EAA">
        <w:t xml:space="preserve"> has maintained sound and stable financial conditions and demonstrated a consistent history of </w:t>
      </w:r>
      <w:r>
        <w:t xml:space="preserve">strong </w:t>
      </w:r>
      <w:r w:rsidRPr="004F4EAA">
        <w:t xml:space="preserve">performance on key financial metrics. The school received unqualified audit opinions </w:t>
      </w:r>
      <w:r>
        <w:t xml:space="preserve">for all years of its first charter term. The school resolved </w:t>
      </w:r>
      <w:r w:rsidRPr="004F4EAA">
        <w:t xml:space="preserve">instances of noncompliance </w:t>
      </w:r>
      <w:r>
        <w:t>in</w:t>
      </w:r>
      <w:r w:rsidRPr="004F4EAA">
        <w:t xml:space="preserve"> fiscal years</w:t>
      </w:r>
      <w:r>
        <w:t xml:space="preserve"> 2012 and 2014</w:t>
      </w:r>
      <w:r w:rsidRPr="004F4EAA">
        <w:t xml:space="preserve">. </w:t>
      </w:r>
    </w:p>
    <w:p w14:paraId="252E0138" w14:textId="77777777" w:rsidR="00710810" w:rsidRDefault="00710810" w:rsidP="00710810">
      <w:pPr>
        <w:widowControl/>
        <w:snapToGrid w:val="0"/>
        <w:rPr>
          <w:bCs/>
        </w:rPr>
      </w:pPr>
    </w:p>
    <w:p w14:paraId="70F187B3" w14:textId="77777777" w:rsidR="00710810" w:rsidRPr="001E0638" w:rsidRDefault="00710810" w:rsidP="00932C2E">
      <w:pPr>
        <w:pStyle w:val="ListParagraph"/>
        <w:widowControl/>
        <w:numPr>
          <w:ilvl w:val="0"/>
          <w:numId w:val="6"/>
        </w:numPr>
        <w:ind w:left="360"/>
        <w:rPr>
          <w:szCs w:val="24"/>
        </w:rPr>
      </w:pPr>
      <w:r w:rsidRPr="007B1FFD">
        <w:rPr>
          <w:b/>
          <w:color w:val="000000"/>
          <w:u w:val="single"/>
        </w:rPr>
        <w:t>Proven Provider Consideration</w:t>
      </w:r>
    </w:p>
    <w:p w14:paraId="7CEFCD5E" w14:textId="77777777" w:rsidR="00710810" w:rsidRDefault="00710810" w:rsidP="00710810">
      <w:pPr>
        <w:widowControl/>
        <w:rPr>
          <w:szCs w:val="24"/>
        </w:rPr>
      </w:pPr>
    </w:p>
    <w:p w14:paraId="16A68C5B" w14:textId="77777777" w:rsidR="00710810" w:rsidRDefault="00710810" w:rsidP="00710810">
      <w:pPr>
        <w:widowControl/>
        <w:rPr>
          <w:szCs w:val="24"/>
        </w:rPr>
      </w:pPr>
      <w:r w:rsidRPr="00771DC8">
        <w:rPr>
          <w:szCs w:val="24"/>
        </w:rPr>
        <w:t>Proven provider status</w:t>
      </w:r>
      <w:r w:rsidRPr="00A43A3A">
        <w:rPr>
          <w:rStyle w:val="FootnoteReference"/>
          <w:szCs w:val="24"/>
          <w:vertAlign w:val="superscript"/>
        </w:rPr>
        <w:footnoteReference w:id="8"/>
      </w:r>
      <w:r w:rsidRPr="00771DC8">
        <w:rPr>
          <w:szCs w:val="24"/>
        </w:rPr>
        <w:t xml:space="preserve"> is required to award additional seats to</w:t>
      </w:r>
      <w:r>
        <w:rPr>
          <w:szCs w:val="24"/>
        </w:rPr>
        <w:t xml:space="preserve"> </w:t>
      </w:r>
      <w:proofErr w:type="spellStart"/>
      <w:r>
        <w:rPr>
          <w:szCs w:val="24"/>
        </w:rPr>
        <w:t>AdM.</w:t>
      </w:r>
      <w:proofErr w:type="spellEnd"/>
      <w:r>
        <w:rPr>
          <w:szCs w:val="24"/>
        </w:rPr>
        <w:t xml:space="preserve"> New Bedford Public Schools </w:t>
      </w:r>
      <w:r w:rsidRPr="00771DC8">
        <w:rPr>
          <w:szCs w:val="24"/>
        </w:rPr>
        <w:t>perform</w:t>
      </w:r>
      <w:r>
        <w:rPr>
          <w:szCs w:val="24"/>
        </w:rPr>
        <w:t>s</w:t>
      </w:r>
      <w:r w:rsidRPr="00771DC8">
        <w:rPr>
          <w:szCs w:val="24"/>
        </w:rPr>
        <w:t xml:space="preserve"> in the lowest 10 percent of all </w:t>
      </w:r>
      <w:r>
        <w:rPr>
          <w:szCs w:val="24"/>
        </w:rPr>
        <w:t xml:space="preserve">school districts </w:t>
      </w:r>
      <w:r w:rsidRPr="00771DC8">
        <w:rPr>
          <w:szCs w:val="24"/>
        </w:rPr>
        <w:t xml:space="preserve">based on </w:t>
      </w:r>
      <w:r>
        <w:rPr>
          <w:szCs w:val="24"/>
        </w:rPr>
        <w:t>state assessment test scores in 2017 and 2018. As a result, up to 18 percent of net school spending (NSS) of New Bedford Public Schools may be allocated to charter school tuition.</w:t>
      </w:r>
      <w:r w:rsidRPr="00A43A3A">
        <w:rPr>
          <w:rStyle w:val="FootnoteReference"/>
          <w:szCs w:val="24"/>
          <w:vertAlign w:val="superscript"/>
        </w:rPr>
        <w:footnoteReference w:id="9"/>
      </w:r>
      <w:r>
        <w:rPr>
          <w:szCs w:val="24"/>
        </w:rPr>
        <w:t xml:space="preserve"> The Department has determined that New Bedford Public Schools has approximately </w:t>
      </w:r>
      <w:r w:rsidRPr="00700458">
        <w:rPr>
          <w:szCs w:val="24"/>
        </w:rPr>
        <w:t>1,125 seats</w:t>
      </w:r>
      <w:r>
        <w:rPr>
          <w:szCs w:val="24"/>
        </w:rPr>
        <w:t xml:space="preserve"> available under the 18 percent NSS cap.</w:t>
      </w:r>
    </w:p>
    <w:p w14:paraId="0E63469E" w14:textId="77777777" w:rsidR="00710810" w:rsidRDefault="00710810" w:rsidP="00710810">
      <w:pPr>
        <w:widowControl/>
        <w:rPr>
          <w:sz w:val="22"/>
        </w:rPr>
      </w:pPr>
    </w:p>
    <w:p w14:paraId="1198E0C9" w14:textId="77777777" w:rsidR="00710810" w:rsidRDefault="00710810" w:rsidP="00710810">
      <w:pPr>
        <w:widowControl/>
        <w:rPr>
          <w:szCs w:val="24"/>
        </w:rPr>
      </w:pPr>
      <w:r>
        <w:rPr>
          <w:szCs w:val="24"/>
        </w:rPr>
        <w:t>After evaluating</w:t>
      </w:r>
      <w:r w:rsidRPr="00771DC8">
        <w:rPr>
          <w:szCs w:val="24"/>
        </w:rPr>
        <w:t xml:space="preserve"> </w:t>
      </w:r>
      <w:r>
        <w:rPr>
          <w:szCs w:val="24"/>
        </w:rPr>
        <w:t>the</w:t>
      </w:r>
      <w:r w:rsidRPr="00771DC8">
        <w:rPr>
          <w:szCs w:val="24"/>
        </w:rPr>
        <w:t xml:space="preserve"> performance </w:t>
      </w:r>
      <w:r>
        <w:rPr>
          <w:szCs w:val="24"/>
        </w:rPr>
        <w:t xml:space="preserve">of </w:t>
      </w:r>
      <w:proofErr w:type="spellStart"/>
      <w:r>
        <w:rPr>
          <w:szCs w:val="24"/>
        </w:rPr>
        <w:t>AdM</w:t>
      </w:r>
      <w:proofErr w:type="spellEnd"/>
      <w:r>
        <w:rPr>
          <w:szCs w:val="24"/>
        </w:rPr>
        <w:t xml:space="preserve"> </w:t>
      </w:r>
      <w:r w:rsidRPr="00771DC8">
        <w:rPr>
          <w:szCs w:val="24"/>
        </w:rPr>
        <w:t>against the criteria</w:t>
      </w:r>
      <w:r>
        <w:rPr>
          <w:szCs w:val="24"/>
        </w:rPr>
        <w:t xml:space="preserve"> for proven provider status,</w:t>
      </w:r>
      <w:r w:rsidRPr="00771DC8">
        <w:rPr>
          <w:szCs w:val="24"/>
        </w:rPr>
        <w:t xml:space="preserve"> I identified the board of trustees </w:t>
      </w:r>
      <w:r>
        <w:rPr>
          <w:szCs w:val="24"/>
        </w:rPr>
        <w:t xml:space="preserve">of </w:t>
      </w:r>
      <w:proofErr w:type="spellStart"/>
      <w:r>
        <w:rPr>
          <w:szCs w:val="24"/>
        </w:rPr>
        <w:t>AdM</w:t>
      </w:r>
      <w:proofErr w:type="spellEnd"/>
      <w:r w:rsidRPr="00771DC8">
        <w:rPr>
          <w:szCs w:val="24"/>
        </w:rPr>
        <w:t xml:space="preserve"> as </w:t>
      </w:r>
      <w:r>
        <w:rPr>
          <w:szCs w:val="24"/>
        </w:rPr>
        <w:t xml:space="preserve">a </w:t>
      </w:r>
      <w:r w:rsidRPr="00771DC8">
        <w:rPr>
          <w:szCs w:val="24"/>
        </w:rPr>
        <w:t>proven provider</w:t>
      </w:r>
      <w:r>
        <w:rPr>
          <w:szCs w:val="24"/>
        </w:rPr>
        <w:t xml:space="preserve">. </w:t>
      </w:r>
      <w:r>
        <w:rPr>
          <w:snapToGrid/>
          <w:szCs w:val="24"/>
        </w:rPr>
        <w:t xml:space="preserve">Included in your materials are </w:t>
      </w:r>
      <w:r w:rsidRPr="00771DC8">
        <w:rPr>
          <w:snapToGrid/>
          <w:szCs w:val="24"/>
        </w:rPr>
        <w:t>the relevant student achievement and indicator data</w:t>
      </w:r>
      <w:r>
        <w:rPr>
          <w:snapToGrid/>
          <w:szCs w:val="24"/>
        </w:rPr>
        <w:t xml:space="preserve"> used to determine that the board of trustees of </w:t>
      </w:r>
      <w:proofErr w:type="spellStart"/>
      <w:r>
        <w:rPr>
          <w:snapToGrid/>
          <w:szCs w:val="24"/>
        </w:rPr>
        <w:t>AdM</w:t>
      </w:r>
      <w:proofErr w:type="spellEnd"/>
      <w:r>
        <w:rPr>
          <w:snapToGrid/>
          <w:szCs w:val="24"/>
        </w:rPr>
        <w:t xml:space="preserve"> is eligible for proven provider status. </w:t>
      </w:r>
      <w:r w:rsidRPr="00771DC8">
        <w:rPr>
          <w:szCs w:val="24"/>
        </w:rPr>
        <w:t xml:space="preserve">Pursuant to 603 CMR 1.04(4)(b), </w:t>
      </w:r>
      <w:r>
        <w:rPr>
          <w:szCs w:val="24"/>
        </w:rPr>
        <w:t xml:space="preserve">the award of </w:t>
      </w:r>
      <w:r w:rsidRPr="00771DC8">
        <w:rPr>
          <w:szCs w:val="24"/>
        </w:rPr>
        <w:t xml:space="preserve">proven provider status </w:t>
      </w:r>
      <w:r>
        <w:rPr>
          <w:szCs w:val="24"/>
        </w:rPr>
        <w:t xml:space="preserve">to an existing board of trustees must include </w:t>
      </w:r>
      <w:r w:rsidRPr="00771DC8">
        <w:rPr>
          <w:szCs w:val="24"/>
        </w:rPr>
        <w:t>success</w:t>
      </w:r>
      <w:r>
        <w:rPr>
          <w:szCs w:val="24"/>
        </w:rPr>
        <w:t>ful</w:t>
      </w:r>
      <w:r w:rsidRPr="00771DC8">
        <w:rPr>
          <w:szCs w:val="24"/>
        </w:rPr>
        <w:t xml:space="preserve"> student academic performance </w:t>
      </w:r>
      <w:r w:rsidRPr="00ED773B">
        <w:rPr>
          <w:szCs w:val="24"/>
        </w:rPr>
        <w:t>over a three-year period</w:t>
      </w:r>
      <w:r>
        <w:rPr>
          <w:szCs w:val="24"/>
        </w:rPr>
        <w:t xml:space="preserve">. This is measured by using </w:t>
      </w:r>
      <w:r w:rsidRPr="00ED773B">
        <w:rPr>
          <w:szCs w:val="24"/>
        </w:rPr>
        <w:t>proficiency</w:t>
      </w:r>
      <w:r>
        <w:rPr>
          <w:szCs w:val="24"/>
        </w:rPr>
        <w:t>/achievement</w:t>
      </w:r>
      <w:r w:rsidRPr="00ED773B">
        <w:rPr>
          <w:szCs w:val="24"/>
        </w:rPr>
        <w:t xml:space="preserve"> levels and growth measures on the </w:t>
      </w:r>
      <w:r>
        <w:rPr>
          <w:szCs w:val="24"/>
        </w:rPr>
        <w:t xml:space="preserve">state assessment test </w:t>
      </w:r>
      <w:r w:rsidRPr="00ED773B">
        <w:rPr>
          <w:szCs w:val="24"/>
        </w:rPr>
        <w:t xml:space="preserve">or equivalent assessments </w:t>
      </w:r>
      <w:r>
        <w:rPr>
          <w:szCs w:val="24"/>
        </w:rPr>
        <w:t>for</w:t>
      </w:r>
      <w:r w:rsidRPr="00ED773B">
        <w:rPr>
          <w:szCs w:val="24"/>
        </w:rPr>
        <w:t xml:space="preserve"> English </w:t>
      </w:r>
      <w:r>
        <w:rPr>
          <w:szCs w:val="24"/>
        </w:rPr>
        <w:t>l</w:t>
      </w:r>
      <w:r w:rsidRPr="00ED773B">
        <w:rPr>
          <w:szCs w:val="24"/>
        </w:rPr>
        <w:t xml:space="preserve">anguage </w:t>
      </w:r>
      <w:r>
        <w:rPr>
          <w:szCs w:val="24"/>
        </w:rPr>
        <w:t>a</w:t>
      </w:r>
      <w:r w:rsidRPr="00ED773B">
        <w:rPr>
          <w:szCs w:val="24"/>
        </w:rPr>
        <w:t xml:space="preserve">rts and mathematics in comparable grades for all students </w:t>
      </w:r>
      <w:r w:rsidRPr="00E57F8B">
        <w:rPr>
          <w:szCs w:val="24"/>
        </w:rPr>
        <w:t>and</w:t>
      </w:r>
      <w:r w:rsidRPr="00ED773B">
        <w:rPr>
          <w:szCs w:val="24"/>
        </w:rPr>
        <w:t xml:space="preserve"> for one or more targeted subgroups. </w:t>
      </w:r>
      <w:r w:rsidRPr="00771DC8">
        <w:rPr>
          <w:szCs w:val="24"/>
        </w:rPr>
        <w:t xml:space="preserve">The </w:t>
      </w:r>
      <w:r>
        <w:rPr>
          <w:szCs w:val="24"/>
        </w:rPr>
        <w:t xml:space="preserve">Department </w:t>
      </w:r>
      <w:r w:rsidRPr="00771DC8">
        <w:rPr>
          <w:szCs w:val="24"/>
        </w:rPr>
        <w:t>compar</w:t>
      </w:r>
      <w:r>
        <w:rPr>
          <w:szCs w:val="24"/>
        </w:rPr>
        <w:t>es</w:t>
      </w:r>
      <w:r w:rsidRPr="00771DC8">
        <w:rPr>
          <w:szCs w:val="24"/>
        </w:rPr>
        <w:t xml:space="preserve"> the school’s </w:t>
      </w:r>
      <w:r>
        <w:rPr>
          <w:szCs w:val="24"/>
        </w:rPr>
        <w:t xml:space="preserve">student </w:t>
      </w:r>
      <w:r w:rsidRPr="00771DC8">
        <w:rPr>
          <w:szCs w:val="24"/>
        </w:rPr>
        <w:t xml:space="preserve">performance </w:t>
      </w:r>
      <w:r>
        <w:rPr>
          <w:szCs w:val="24"/>
        </w:rPr>
        <w:t xml:space="preserve">data </w:t>
      </w:r>
      <w:r w:rsidRPr="00771DC8">
        <w:rPr>
          <w:szCs w:val="24"/>
        </w:rPr>
        <w:t xml:space="preserve">to statewide </w:t>
      </w:r>
      <w:r>
        <w:rPr>
          <w:szCs w:val="24"/>
        </w:rPr>
        <w:t xml:space="preserve">averages </w:t>
      </w:r>
      <w:r w:rsidRPr="00771DC8">
        <w:rPr>
          <w:szCs w:val="24"/>
        </w:rPr>
        <w:t xml:space="preserve">and </w:t>
      </w:r>
      <w:r>
        <w:rPr>
          <w:szCs w:val="24"/>
        </w:rPr>
        <w:t>to relevant</w:t>
      </w:r>
      <w:r w:rsidRPr="00771DC8">
        <w:rPr>
          <w:szCs w:val="24"/>
        </w:rPr>
        <w:t xml:space="preserve"> </w:t>
      </w:r>
      <w:r>
        <w:rPr>
          <w:szCs w:val="24"/>
        </w:rPr>
        <w:t xml:space="preserve">district averages for </w:t>
      </w:r>
      <w:r w:rsidRPr="00771DC8">
        <w:rPr>
          <w:szCs w:val="24"/>
        </w:rPr>
        <w:t xml:space="preserve">the grades served by the charter school. </w:t>
      </w:r>
    </w:p>
    <w:p w14:paraId="30F43A24" w14:textId="77777777" w:rsidR="00710810" w:rsidRDefault="00710810" w:rsidP="00710810">
      <w:pPr>
        <w:widowControl/>
        <w:rPr>
          <w:snapToGrid/>
          <w:szCs w:val="24"/>
        </w:rPr>
      </w:pPr>
    </w:p>
    <w:p w14:paraId="2467369F" w14:textId="324E9944" w:rsidR="00710810" w:rsidRPr="0099518F" w:rsidRDefault="00710810" w:rsidP="00932C2E">
      <w:pPr>
        <w:pStyle w:val="ListParagraph"/>
        <w:widowControl/>
        <w:numPr>
          <w:ilvl w:val="0"/>
          <w:numId w:val="6"/>
        </w:numPr>
        <w:ind w:left="360"/>
        <w:rPr>
          <w:b/>
          <w:szCs w:val="24"/>
          <w:u w:val="single"/>
        </w:rPr>
      </w:pPr>
      <w:r w:rsidRPr="0099518F">
        <w:rPr>
          <w:b/>
          <w:szCs w:val="24"/>
          <w:u w:val="single"/>
        </w:rPr>
        <w:t>Public Comment</w:t>
      </w:r>
    </w:p>
    <w:p w14:paraId="26A72670" w14:textId="77777777" w:rsidR="00710810" w:rsidRDefault="00710810" w:rsidP="00710810">
      <w:pPr>
        <w:widowControl/>
        <w:rPr>
          <w:szCs w:val="24"/>
        </w:rPr>
      </w:pPr>
    </w:p>
    <w:p w14:paraId="757A64C3" w14:textId="2207A49A" w:rsidR="00710810" w:rsidRDefault="00710810" w:rsidP="00710810">
      <w:pPr>
        <w:widowControl/>
        <w:rPr>
          <w:bCs/>
        </w:rPr>
      </w:pPr>
      <w:r>
        <w:rPr>
          <w:szCs w:val="24"/>
        </w:rPr>
        <w:t xml:space="preserve">The Department received a substantial amount of public comment regarding the school’s original request to increase enrollment by 1,144 students. At the time of the school’s submission to the Department, </w:t>
      </w:r>
      <w:proofErr w:type="spellStart"/>
      <w:r>
        <w:rPr>
          <w:szCs w:val="24"/>
        </w:rPr>
        <w:t>AdM</w:t>
      </w:r>
      <w:proofErr w:type="spellEnd"/>
      <w:r>
        <w:rPr>
          <w:szCs w:val="24"/>
        </w:rPr>
        <w:t xml:space="preserve"> also submitted copies of its request to Superintendent Thomas Anderson of New Bedford Public Schools, pursuant to 603 CMR 1.10(5). Superintendent Anderson submitted comment in opposition to the school’s original proposed expansion. New Bedford School Committee member Joshua Amaral submitted comment in opposition. Superintendent James O’Brien of </w:t>
      </w:r>
      <w:r w:rsidRPr="003F58F8">
        <w:t>Greater New Bedford Vocational Technical High School</w:t>
      </w:r>
      <w:r>
        <w:t xml:space="preserve"> submitted comment in support of an expansion. New Bedford City Councilor Hugh C. Dunn submitted comment in opposition. </w:t>
      </w:r>
      <w:r w:rsidRPr="0099518F">
        <w:rPr>
          <w:szCs w:val="24"/>
        </w:rPr>
        <w:t xml:space="preserve">Representatives William M. Straus, Paul Schmid, Antonio F.D. Cabral, and Chris </w:t>
      </w:r>
      <w:r w:rsidRPr="0099518F">
        <w:rPr>
          <w:szCs w:val="24"/>
        </w:rPr>
        <w:lastRenderedPageBreak/>
        <w:t>Hendricks submitted comment in opposition to charter school growth in New Bedford</w:t>
      </w:r>
      <w:r w:rsidRPr="005D51C0">
        <w:rPr>
          <w:szCs w:val="24"/>
        </w:rPr>
        <w:t>.</w:t>
      </w:r>
      <w:r w:rsidR="005C22C2">
        <w:rPr>
          <w:szCs w:val="24"/>
        </w:rPr>
        <w:t xml:space="preserve"> These comments are attached. </w:t>
      </w:r>
      <w:r>
        <w:rPr>
          <w:szCs w:val="24"/>
        </w:rPr>
        <w:t xml:space="preserve">In addition, </w:t>
      </w:r>
      <w:r>
        <w:t>t</w:t>
      </w:r>
      <w:r w:rsidRPr="00455DD6">
        <w:t xml:space="preserve">he Department </w:t>
      </w:r>
      <w:r>
        <w:t xml:space="preserve">received 880 form letters and postcards, and </w:t>
      </w:r>
      <w:r w:rsidR="00154932" w:rsidRPr="00154932">
        <w:t xml:space="preserve">80 </w:t>
      </w:r>
      <w:r w:rsidRPr="00154932">
        <w:t xml:space="preserve">emails in opposition to charter school growth in New Bedford as well as </w:t>
      </w:r>
      <w:r w:rsidR="00154932" w:rsidRPr="00154932">
        <w:t>44</w:t>
      </w:r>
      <w:r w:rsidR="00154932">
        <w:t xml:space="preserve"> </w:t>
      </w:r>
      <w:r>
        <w:t xml:space="preserve">emails opposed to any charter school growth in Massachusetts. The Department received a petition with </w:t>
      </w:r>
      <w:r w:rsidRPr="00154932">
        <w:t>432</w:t>
      </w:r>
      <w:r>
        <w:t xml:space="preserve"> signatures in support of an increase in enrollment as well as </w:t>
      </w:r>
      <w:r w:rsidR="00115187">
        <w:t>143</w:t>
      </w:r>
      <w:r w:rsidR="002E3FA6">
        <w:t xml:space="preserve"> </w:t>
      </w:r>
      <w:r w:rsidRPr="00455DD6">
        <w:t xml:space="preserve">letters </w:t>
      </w:r>
      <w:r>
        <w:t xml:space="preserve">in </w:t>
      </w:r>
      <w:r w:rsidRPr="00455DD6">
        <w:t xml:space="preserve">support </w:t>
      </w:r>
      <w:r>
        <w:t xml:space="preserve">of the school’s request </w:t>
      </w:r>
      <w:r w:rsidRPr="004F4EAA">
        <w:rPr>
          <w:bCs/>
        </w:rPr>
        <w:t xml:space="preserve">from </w:t>
      </w:r>
      <w:r>
        <w:rPr>
          <w:bCs/>
        </w:rPr>
        <w:t xml:space="preserve">community stakeholders, including current and prospective members of the </w:t>
      </w:r>
      <w:proofErr w:type="spellStart"/>
      <w:r>
        <w:rPr>
          <w:bCs/>
        </w:rPr>
        <w:t>AdM</w:t>
      </w:r>
      <w:proofErr w:type="spellEnd"/>
      <w:r>
        <w:rPr>
          <w:bCs/>
        </w:rPr>
        <w:t xml:space="preserve"> school community. </w:t>
      </w:r>
    </w:p>
    <w:p w14:paraId="73787104" w14:textId="77777777" w:rsidR="00710810" w:rsidRDefault="00710810" w:rsidP="00710810">
      <w:pPr>
        <w:widowControl/>
        <w:rPr>
          <w:bCs/>
        </w:rPr>
      </w:pPr>
    </w:p>
    <w:p w14:paraId="6E94A11C" w14:textId="77777777" w:rsidR="00710810" w:rsidRPr="0099518F" w:rsidRDefault="00710810" w:rsidP="00932C2E">
      <w:pPr>
        <w:pStyle w:val="ListParagraph"/>
        <w:widowControl/>
        <w:numPr>
          <w:ilvl w:val="0"/>
          <w:numId w:val="6"/>
        </w:numPr>
        <w:ind w:left="360"/>
        <w:rPr>
          <w:b/>
          <w:szCs w:val="24"/>
          <w:u w:val="single"/>
        </w:rPr>
      </w:pPr>
      <w:r w:rsidRPr="0099518F">
        <w:rPr>
          <w:b/>
          <w:szCs w:val="24"/>
          <w:u w:val="single"/>
        </w:rPr>
        <w:t xml:space="preserve">Recommendation </w:t>
      </w:r>
    </w:p>
    <w:p w14:paraId="56F59659" w14:textId="77777777" w:rsidR="00710810" w:rsidRDefault="00710810" w:rsidP="00710810">
      <w:pPr>
        <w:widowControl/>
        <w:autoSpaceDE w:val="0"/>
        <w:autoSpaceDN w:val="0"/>
        <w:adjustRightInd w:val="0"/>
        <w:rPr>
          <w:szCs w:val="24"/>
          <w:u w:val="single"/>
        </w:rPr>
      </w:pPr>
    </w:p>
    <w:p w14:paraId="2695B2D2" w14:textId="59069ED0" w:rsidR="00710810" w:rsidRDefault="00710810" w:rsidP="00710810">
      <w:pPr>
        <w:widowControl/>
        <w:rPr>
          <w:szCs w:val="24"/>
        </w:rPr>
      </w:pPr>
      <w:r>
        <w:t xml:space="preserve">I commend </w:t>
      </w:r>
      <w:proofErr w:type="spellStart"/>
      <w:r>
        <w:t>AdM</w:t>
      </w:r>
      <w:proofErr w:type="spellEnd"/>
      <w:r>
        <w:t xml:space="preserve">, the city of New Bedford, and New Bedford Public Schools for their creative, thoughtful approach and innovative partnership related to this expansion request. </w:t>
      </w:r>
      <w:r w:rsidRPr="00771DC8">
        <w:rPr>
          <w:szCs w:val="24"/>
        </w:rPr>
        <w:t xml:space="preserve">I recommend that the Board approve </w:t>
      </w:r>
      <w:r>
        <w:rPr>
          <w:szCs w:val="24"/>
        </w:rPr>
        <w:t>the</w:t>
      </w:r>
      <w:r w:rsidRPr="00771DC8">
        <w:rPr>
          <w:szCs w:val="24"/>
        </w:rPr>
        <w:t xml:space="preserve"> request</w:t>
      </w:r>
      <w:r>
        <w:rPr>
          <w:szCs w:val="24"/>
        </w:rPr>
        <w:t xml:space="preserve"> with the following conditions to ensure the proposed collaboration moves forward effectively</w:t>
      </w:r>
      <w:r w:rsidRPr="00771DC8">
        <w:rPr>
          <w:szCs w:val="24"/>
        </w:rPr>
        <w:t xml:space="preserve">. </w:t>
      </w:r>
    </w:p>
    <w:p w14:paraId="57F9D7A3" w14:textId="77777777" w:rsidR="00710810" w:rsidRDefault="00710810" w:rsidP="00710810">
      <w:pPr>
        <w:widowControl/>
        <w:rPr>
          <w:szCs w:val="24"/>
        </w:rPr>
      </w:pPr>
    </w:p>
    <w:p w14:paraId="26D26EA5" w14:textId="4DBCB04F" w:rsidR="00710810" w:rsidRPr="002C0575" w:rsidRDefault="00710810" w:rsidP="002C0575">
      <w:pPr>
        <w:widowControl/>
        <w:ind w:left="720"/>
        <w:rPr>
          <w:szCs w:val="24"/>
        </w:rPr>
      </w:pPr>
      <w:r w:rsidRPr="00BA3BA4">
        <w:rPr>
          <w:b/>
          <w:szCs w:val="24"/>
        </w:rPr>
        <w:t>Condition #1</w:t>
      </w:r>
      <w:r w:rsidRPr="00747167">
        <w:rPr>
          <w:szCs w:val="24"/>
        </w:rPr>
        <w:t xml:space="preserve">: </w:t>
      </w:r>
      <w:r w:rsidR="00747167" w:rsidRPr="00747167">
        <w:rPr>
          <w:bCs/>
          <w:szCs w:val="24"/>
        </w:rPr>
        <w:t xml:space="preserve">The school will participate in good-faith negotiations with New Bedford Public Schools that will result in a memorandum of understanding that supports effective implementation of the proposed collaboration and substantially aligns with the terms of the letter of intent agreed to by both parties and the Commissioner. The memorandum of understanding between Alma del Mar Charter School and New Bedford Public Schools is subject to Commissioner approval prior to execution. </w:t>
      </w:r>
    </w:p>
    <w:p w14:paraId="71EB6F07" w14:textId="77777777" w:rsidR="00710810" w:rsidRDefault="00710810" w:rsidP="00710810">
      <w:pPr>
        <w:widowControl/>
        <w:rPr>
          <w:szCs w:val="24"/>
        </w:rPr>
      </w:pPr>
    </w:p>
    <w:p w14:paraId="700F5D7F" w14:textId="670A55E0" w:rsidR="00710810" w:rsidRPr="002C0575" w:rsidRDefault="00710810" w:rsidP="002C0575">
      <w:pPr>
        <w:widowControl/>
        <w:ind w:left="720"/>
        <w:rPr>
          <w:szCs w:val="24"/>
        </w:rPr>
      </w:pPr>
      <w:r w:rsidRPr="00BA3BA4">
        <w:rPr>
          <w:b/>
          <w:szCs w:val="24"/>
        </w:rPr>
        <w:t>Condition #2</w:t>
      </w:r>
      <w:r w:rsidRPr="00747167">
        <w:rPr>
          <w:szCs w:val="24"/>
        </w:rPr>
        <w:t xml:space="preserve">: </w:t>
      </w:r>
      <w:r w:rsidR="00747167" w:rsidRPr="00747167">
        <w:rPr>
          <w:bCs/>
          <w:szCs w:val="24"/>
        </w:rPr>
        <w:t xml:space="preserve">As soon as possible, the school shall submit a draft enrollment policy that reflects the negotiated integrated enrollment process with New Bedford Public Schools and the proposed growth plan to reach 900 students, for Commissioner approval. </w:t>
      </w:r>
    </w:p>
    <w:p w14:paraId="1882B804" w14:textId="77777777" w:rsidR="00710810" w:rsidRDefault="00710810" w:rsidP="00710810">
      <w:pPr>
        <w:widowControl/>
        <w:rPr>
          <w:szCs w:val="24"/>
        </w:rPr>
      </w:pPr>
    </w:p>
    <w:p w14:paraId="4A93D38C" w14:textId="13081695" w:rsidR="00747167" w:rsidRDefault="00710810" w:rsidP="00747167">
      <w:pPr>
        <w:ind w:left="720"/>
        <w:rPr>
          <w:bCs/>
          <w:szCs w:val="24"/>
        </w:rPr>
      </w:pPr>
      <w:r w:rsidRPr="00BA3BA4">
        <w:rPr>
          <w:b/>
          <w:szCs w:val="24"/>
        </w:rPr>
        <w:t>Condition #3</w:t>
      </w:r>
      <w:r w:rsidRPr="00747167">
        <w:rPr>
          <w:szCs w:val="24"/>
        </w:rPr>
        <w:t xml:space="preserve">: </w:t>
      </w:r>
      <w:r w:rsidR="00747167" w:rsidRPr="00747167">
        <w:rPr>
          <w:bCs/>
          <w:szCs w:val="24"/>
        </w:rPr>
        <w:t xml:space="preserve">The school will promptly and effectively communicate with the Department regarding </w:t>
      </w:r>
      <w:proofErr w:type="gramStart"/>
      <w:r w:rsidR="00747167" w:rsidRPr="00747167">
        <w:rPr>
          <w:bCs/>
          <w:szCs w:val="24"/>
        </w:rPr>
        <w:t>any and all</w:t>
      </w:r>
      <w:proofErr w:type="gramEnd"/>
      <w:r w:rsidR="00747167" w:rsidRPr="00747167">
        <w:rPr>
          <w:bCs/>
          <w:szCs w:val="24"/>
        </w:rPr>
        <w:t xml:space="preserve"> significant matters relevant to the suitability and readiness of a second campus location for occupancy at the start of the 2019-2020 school year. These communications shall occur within a reasonable </w:t>
      </w:r>
      <w:proofErr w:type="gramStart"/>
      <w:r w:rsidR="00747167" w:rsidRPr="00747167">
        <w:rPr>
          <w:bCs/>
          <w:szCs w:val="24"/>
        </w:rPr>
        <w:t>period of time</w:t>
      </w:r>
      <w:proofErr w:type="gramEnd"/>
      <w:r w:rsidR="00747167" w:rsidRPr="00747167">
        <w:rPr>
          <w:bCs/>
          <w:szCs w:val="24"/>
        </w:rPr>
        <w:t xml:space="preserve"> but in any event no later than 96 hours after occurrence.</w:t>
      </w:r>
    </w:p>
    <w:p w14:paraId="38570275" w14:textId="77777777" w:rsidR="00CF789F" w:rsidRPr="00747167" w:rsidRDefault="00CF789F" w:rsidP="00747167">
      <w:pPr>
        <w:ind w:left="720"/>
        <w:rPr>
          <w:bCs/>
          <w:szCs w:val="24"/>
        </w:rPr>
      </w:pPr>
    </w:p>
    <w:p w14:paraId="3680CFA8" w14:textId="0EC6589F" w:rsidR="00710810" w:rsidRPr="00D160D2" w:rsidRDefault="00AD033B" w:rsidP="00747167">
      <w:pPr>
        <w:widowControl/>
        <w:rPr>
          <w:bCs/>
          <w:szCs w:val="24"/>
        </w:rPr>
      </w:pPr>
      <w:r>
        <w:rPr>
          <w:szCs w:val="24"/>
        </w:rPr>
        <w:t xml:space="preserve">I am recommending two votes in this unique circumstance. </w:t>
      </w:r>
      <w:r w:rsidR="00D160D2">
        <w:rPr>
          <w:bCs/>
          <w:szCs w:val="24"/>
        </w:rPr>
        <w:t xml:space="preserve">In the first motion, the award of 450 seats is conditioned as </w:t>
      </w:r>
      <w:r w:rsidR="00262327">
        <w:rPr>
          <w:bCs/>
          <w:szCs w:val="24"/>
        </w:rPr>
        <w:t xml:space="preserve">described </w:t>
      </w:r>
      <w:r w:rsidR="00D160D2">
        <w:rPr>
          <w:bCs/>
          <w:szCs w:val="24"/>
        </w:rPr>
        <w:t>above</w:t>
      </w:r>
      <w:r w:rsidR="00262327">
        <w:rPr>
          <w:bCs/>
          <w:szCs w:val="24"/>
        </w:rPr>
        <w:t>. I</w:t>
      </w:r>
      <w:r w:rsidR="00D160D2">
        <w:rPr>
          <w:bCs/>
          <w:szCs w:val="24"/>
        </w:rPr>
        <w:t>f</w:t>
      </w:r>
      <w:r w:rsidR="00851D95">
        <w:rPr>
          <w:bCs/>
          <w:szCs w:val="24"/>
        </w:rPr>
        <w:t xml:space="preserve"> </w:t>
      </w:r>
      <w:r w:rsidR="00D160D2">
        <w:rPr>
          <w:bCs/>
          <w:szCs w:val="24"/>
        </w:rPr>
        <w:t xml:space="preserve">the </w:t>
      </w:r>
      <w:r w:rsidR="00D160D2" w:rsidRPr="00B1003F">
        <w:rPr>
          <w:bCs/>
          <w:szCs w:val="24"/>
        </w:rPr>
        <w:t xml:space="preserve">conditions </w:t>
      </w:r>
      <w:r w:rsidR="00262327">
        <w:rPr>
          <w:bCs/>
          <w:szCs w:val="24"/>
        </w:rPr>
        <w:t xml:space="preserve">are </w:t>
      </w:r>
      <w:r w:rsidR="00D160D2" w:rsidRPr="00B1003F">
        <w:rPr>
          <w:bCs/>
          <w:szCs w:val="24"/>
        </w:rPr>
        <w:t xml:space="preserve">not met </w:t>
      </w:r>
      <w:r w:rsidR="00D160D2" w:rsidRPr="00EA6357">
        <w:rPr>
          <w:bCs/>
          <w:szCs w:val="24"/>
        </w:rPr>
        <w:t>or</w:t>
      </w:r>
      <w:r w:rsidR="00D160D2" w:rsidRPr="00E92BC0">
        <w:rPr>
          <w:bCs/>
          <w:szCs w:val="24"/>
        </w:rPr>
        <w:t xml:space="preserve"> necessary legislation has not been enacted</w:t>
      </w:r>
      <w:r w:rsidR="00262327">
        <w:rPr>
          <w:bCs/>
          <w:szCs w:val="24"/>
        </w:rPr>
        <w:t xml:space="preserve">, </w:t>
      </w:r>
      <w:r w:rsidR="00851D95">
        <w:rPr>
          <w:bCs/>
          <w:szCs w:val="24"/>
        </w:rPr>
        <w:t xml:space="preserve">this increase in enrollment of 450 would become null and void. I recommend that we establish a second pathway forward for an enrollment increase if this happens. </w:t>
      </w:r>
      <w:r w:rsidR="00747167">
        <w:rPr>
          <w:bCs/>
          <w:szCs w:val="24"/>
        </w:rPr>
        <w:t>The</w:t>
      </w:r>
      <w:r w:rsidR="00851D95">
        <w:rPr>
          <w:bCs/>
          <w:szCs w:val="24"/>
        </w:rPr>
        <w:t xml:space="preserve">refore, </w:t>
      </w:r>
      <w:r>
        <w:rPr>
          <w:bCs/>
          <w:szCs w:val="24"/>
        </w:rPr>
        <w:t xml:space="preserve">I am asking the Board to also vote on an expansion plan that would take place only </w:t>
      </w:r>
      <w:r w:rsidR="00747167">
        <w:rPr>
          <w:bCs/>
          <w:szCs w:val="24"/>
        </w:rPr>
        <w:t xml:space="preserve">if </w:t>
      </w:r>
      <w:r>
        <w:rPr>
          <w:bCs/>
          <w:szCs w:val="24"/>
        </w:rPr>
        <w:t xml:space="preserve">the conditions for the collaboration between </w:t>
      </w:r>
      <w:proofErr w:type="spellStart"/>
      <w:r>
        <w:rPr>
          <w:bCs/>
          <w:szCs w:val="24"/>
        </w:rPr>
        <w:t>AdM</w:t>
      </w:r>
      <w:proofErr w:type="spellEnd"/>
      <w:r>
        <w:rPr>
          <w:bCs/>
          <w:szCs w:val="24"/>
        </w:rPr>
        <w:t xml:space="preserve"> and New Bedford Public Schools are not met</w:t>
      </w:r>
      <w:r w:rsidR="00747167">
        <w:rPr>
          <w:bCs/>
          <w:szCs w:val="24"/>
        </w:rPr>
        <w:t xml:space="preserve">. </w:t>
      </w:r>
    </w:p>
    <w:p w14:paraId="2602E494" w14:textId="286CB5E2" w:rsidR="006200CB" w:rsidRDefault="006200CB" w:rsidP="00710810">
      <w:pPr>
        <w:widowControl/>
        <w:rPr>
          <w:bCs/>
          <w:szCs w:val="24"/>
        </w:rPr>
      </w:pPr>
      <w:r>
        <w:rPr>
          <w:bCs/>
          <w:szCs w:val="24"/>
        </w:rPr>
        <w:t xml:space="preserve">I am hopeful that with the Board’s approval on January 22, the parties will reach a mutually satisfactory </w:t>
      </w:r>
      <w:r w:rsidR="002913C1">
        <w:rPr>
          <w:bCs/>
          <w:szCs w:val="24"/>
        </w:rPr>
        <w:t>memorandum of understanding</w:t>
      </w:r>
      <w:r>
        <w:rPr>
          <w:bCs/>
          <w:szCs w:val="24"/>
        </w:rPr>
        <w:t xml:space="preserve"> and continue to move forward </w:t>
      </w:r>
      <w:r w:rsidR="00BA3BA4">
        <w:rPr>
          <w:bCs/>
          <w:szCs w:val="24"/>
        </w:rPr>
        <w:t xml:space="preserve">with this very promising plan. </w:t>
      </w:r>
      <w:r>
        <w:rPr>
          <w:bCs/>
          <w:szCs w:val="24"/>
        </w:rPr>
        <w:t>I will report to the Board at the February 12 regular meeting on progress to date and any necessary next steps.</w:t>
      </w:r>
    </w:p>
    <w:p w14:paraId="6FF50768" w14:textId="77777777" w:rsidR="00710810" w:rsidRDefault="00704CAE" w:rsidP="00710810">
      <w:pPr>
        <w:pStyle w:val="BodyTextIndent"/>
        <w:widowControl/>
        <w:ind w:left="0"/>
        <w:rPr>
          <w:bCs/>
        </w:rPr>
      </w:pPr>
      <w:r>
        <w:pict w14:anchorId="60DB8409">
          <v:rect id="_x0000_i1025" style="width:351pt;height:1pt" o:hrpct="750" o:hralign="center" o:hrstd="t" o:hrnoshade="t" o:hr="t" fillcolor="#d8d8d8 [2732]" stroked="f"/>
        </w:pict>
      </w:r>
    </w:p>
    <w:p w14:paraId="262A2256" w14:textId="74420583" w:rsidR="008C2891" w:rsidRDefault="008C2891" w:rsidP="00710810">
      <w:pPr>
        <w:pStyle w:val="BodyTextIndent3"/>
        <w:ind w:left="0" w:firstLine="0"/>
        <w:rPr>
          <w:color w:val="000000"/>
        </w:rPr>
      </w:pPr>
      <w:r>
        <w:rPr>
          <w:color w:val="000000"/>
        </w:rPr>
        <w:br w:type="page"/>
      </w:r>
    </w:p>
    <w:p w14:paraId="3973F2F7" w14:textId="36D179BC" w:rsidR="00710810" w:rsidRDefault="00710810" w:rsidP="00710810">
      <w:pPr>
        <w:pStyle w:val="BodyTextIndent3"/>
        <w:ind w:left="0" w:firstLine="0"/>
      </w:pPr>
      <w:r w:rsidRPr="00771DC8">
        <w:rPr>
          <w:color w:val="000000"/>
        </w:rPr>
        <w:lastRenderedPageBreak/>
        <w:t xml:space="preserve">If you have any questions regarding </w:t>
      </w:r>
      <w:r>
        <w:rPr>
          <w:color w:val="000000"/>
        </w:rPr>
        <w:t xml:space="preserve">this </w:t>
      </w:r>
      <w:r w:rsidRPr="00771DC8">
        <w:rPr>
          <w:color w:val="000000"/>
        </w:rPr>
        <w:t xml:space="preserve">amendment or require additional information, please contact </w:t>
      </w:r>
      <w:r>
        <w:rPr>
          <w:color w:val="000000"/>
        </w:rPr>
        <w:t xml:space="preserve">Alison Bagg, Director of the Office of Charter Schools and School Redesign (781-338-3218); </w:t>
      </w:r>
      <w:r w:rsidRPr="00771DC8">
        <w:rPr>
          <w:color w:val="000000"/>
        </w:rPr>
        <w:t xml:space="preserve">Cliff Chuang, </w:t>
      </w:r>
      <w:r>
        <w:rPr>
          <w:color w:val="000000"/>
        </w:rPr>
        <w:t xml:space="preserve">Senior </w:t>
      </w:r>
      <w:r w:rsidRPr="00771DC8">
        <w:rPr>
          <w:color w:val="000000"/>
        </w:rPr>
        <w:t>Associate Commissioner (781-338-3222); or me.</w:t>
      </w:r>
    </w:p>
    <w:p w14:paraId="303CD0A3" w14:textId="77777777" w:rsidR="00710810" w:rsidRDefault="00710810" w:rsidP="00710810">
      <w:pPr>
        <w:pStyle w:val="BodyTextIndent3"/>
        <w:ind w:left="0" w:firstLine="0"/>
      </w:pPr>
    </w:p>
    <w:p w14:paraId="791A40C2" w14:textId="77777777" w:rsidR="008C2891" w:rsidRDefault="008C2891" w:rsidP="00932C2E">
      <w:pPr>
        <w:pStyle w:val="BodyTextIndent3"/>
        <w:ind w:left="1440" w:hanging="1440"/>
        <w:rPr>
          <w:b/>
          <w:color w:val="2F2F2F"/>
        </w:rPr>
      </w:pPr>
    </w:p>
    <w:p w14:paraId="7373FF7C" w14:textId="3D46863C" w:rsidR="008C2891" w:rsidRDefault="008C2891" w:rsidP="008C2891">
      <w:pPr>
        <w:pStyle w:val="BodyTextIndent3"/>
        <w:ind w:left="1440" w:hanging="1440"/>
        <w:rPr>
          <w:b/>
          <w:color w:val="2F2F2F"/>
        </w:rPr>
        <w:sectPr w:rsidR="008C2891" w:rsidSect="005C1013">
          <w:footerReference w:type="default" r:id="rId16"/>
          <w:endnotePr>
            <w:numFmt w:val="decimal"/>
          </w:endnotePr>
          <w:type w:val="continuous"/>
          <w:pgSz w:w="12240" w:h="15840"/>
          <w:pgMar w:top="1440" w:right="1440" w:bottom="1440" w:left="1440" w:header="1440" w:footer="1440" w:gutter="0"/>
          <w:cols w:space="720"/>
          <w:formProt w:val="0"/>
          <w:noEndnote/>
        </w:sectPr>
      </w:pPr>
      <w:r w:rsidRPr="008C2891">
        <w:rPr>
          <w:b/>
          <w:color w:val="2F2F2F"/>
        </w:rPr>
        <w:t>The following documents are public records</w:t>
      </w:r>
      <w:r>
        <w:rPr>
          <w:b/>
          <w:color w:val="2F2F2F"/>
        </w:rPr>
        <w:t xml:space="preserve"> and are available upon request.</w:t>
      </w:r>
      <w:hyperlink w:anchor="StartNote" w:history="1">
        <w:r w:rsidR="00532AA4" w:rsidRPr="00532AA4">
          <w:rPr>
            <w:rStyle w:val="Hyperlink"/>
            <w:b/>
            <w:u w:val="none"/>
          </w:rPr>
          <w:t>*</w:t>
        </w:r>
      </w:hyperlink>
    </w:p>
    <w:p w14:paraId="0D851077" w14:textId="0ADDA0F1" w:rsidR="008C2891" w:rsidRPr="008C2891" w:rsidRDefault="008C2891" w:rsidP="00932C2E">
      <w:pPr>
        <w:pStyle w:val="BodyTextIndent3"/>
        <w:ind w:left="1440" w:hanging="1440"/>
        <w:rPr>
          <w:b/>
          <w:color w:val="2F2F2F"/>
        </w:rPr>
      </w:pPr>
    </w:p>
    <w:p w14:paraId="27AF19FD" w14:textId="685E879A" w:rsidR="00710810" w:rsidRDefault="00710810" w:rsidP="00932C2E">
      <w:pPr>
        <w:pStyle w:val="BodyTextIndent3"/>
        <w:ind w:left="1440" w:hanging="1440"/>
      </w:pPr>
      <w:bookmarkStart w:id="6" w:name="_GoBack"/>
      <w:bookmarkEnd w:id="6"/>
      <w:r w:rsidRPr="00771DC8">
        <w:t>Attachments:</w:t>
      </w:r>
      <w:r w:rsidRPr="00771DC8">
        <w:tab/>
        <w:t xml:space="preserve">Correspondence from </w:t>
      </w:r>
      <w:r>
        <w:t>Alma del Mar Charter School, including supplemental evidence provided by the school</w:t>
      </w:r>
    </w:p>
    <w:p w14:paraId="0384C69F" w14:textId="77777777" w:rsidR="00710810" w:rsidRDefault="00710810" w:rsidP="00710810">
      <w:pPr>
        <w:pStyle w:val="BodyTextIndent3"/>
        <w:ind w:left="720" w:firstLine="0"/>
      </w:pPr>
    </w:p>
    <w:p w14:paraId="17C46EB9" w14:textId="77777777" w:rsidR="00710810" w:rsidRDefault="00710810" w:rsidP="00932C2E">
      <w:pPr>
        <w:pStyle w:val="BodyTextIndent3"/>
        <w:ind w:left="1440" w:firstLine="0"/>
      </w:pPr>
      <w:r>
        <w:t xml:space="preserve">Alma del Mar Charter School’s </w:t>
      </w:r>
      <w:r w:rsidRPr="00771DC8">
        <w:t xml:space="preserve">Academic Performance Data, Student Enrollment Demographics, Student Attrition Rates, and Five Year Financial Summary </w:t>
      </w:r>
    </w:p>
    <w:p w14:paraId="65D86215" w14:textId="77777777" w:rsidR="00710810" w:rsidRDefault="00710810" w:rsidP="00710810">
      <w:pPr>
        <w:pStyle w:val="BodyTextIndent3"/>
        <w:ind w:left="720" w:firstLine="0"/>
      </w:pPr>
    </w:p>
    <w:p w14:paraId="3937A648" w14:textId="7FB0F652" w:rsidR="00710810" w:rsidRDefault="00710810" w:rsidP="00932C2E">
      <w:pPr>
        <w:pStyle w:val="BodyTextIndent3"/>
        <w:ind w:left="720" w:firstLine="720"/>
      </w:pPr>
      <w:r>
        <w:t>Public Comment</w:t>
      </w:r>
      <w:r w:rsidR="00DE4101">
        <w:t xml:space="preserve"> from Public Officials</w:t>
      </w:r>
    </w:p>
    <w:p w14:paraId="26F2EC27" w14:textId="77777777" w:rsidR="00710810" w:rsidRDefault="00710810" w:rsidP="00710810">
      <w:pPr>
        <w:pStyle w:val="BodyTextIndent3"/>
        <w:ind w:left="720" w:firstLine="0"/>
      </w:pPr>
    </w:p>
    <w:p w14:paraId="505A5F65" w14:textId="77777777" w:rsidR="00710810" w:rsidRDefault="00710810" w:rsidP="00932C2E">
      <w:pPr>
        <w:pStyle w:val="BodyTextIndent3"/>
        <w:ind w:left="720" w:firstLine="720"/>
      </w:pPr>
      <w:r>
        <w:t>New Bedford – Letter of Intent</w:t>
      </w:r>
    </w:p>
    <w:p w14:paraId="360A8D9E" w14:textId="77777777" w:rsidR="00710810" w:rsidRDefault="00710810" w:rsidP="00710810">
      <w:pPr>
        <w:pStyle w:val="BodyTextIndent3"/>
        <w:ind w:left="720" w:firstLine="0"/>
      </w:pPr>
    </w:p>
    <w:p w14:paraId="4DE7BDC4" w14:textId="24CD8E2F" w:rsidR="00710810" w:rsidRDefault="00710810" w:rsidP="00932C2E">
      <w:pPr>
        <w:pStyle w:val="BodyTextIndent3"/>
        <w:ind w:left="720" w:firstLine="720"/>
      </w:pPr>
      <w:r w:rsidRPr="00771DC8">
        <w:t xml:space="preserve">Motion for Board </w:t>
      </w:r>
      <w:r>
        <w:t>A</w:t>
      </w:r>
      <w:r w:rsidRPr="00771DC8">
        <w:t xml:space="preserve">ction on </w:t>
      </w:r>
      <w:r>
        <w:t xml:space="preserve">Alma </w:t>
      </w:r>
      <w:proofErr w:type="gramStart"/>
      <w:r>
        <w:t>del</w:t>
      </w:r>
      <w:proofErr w:type="gramEnd"/>
      <w:r>
        <w:t xml:space="preserve"> Mar Charter School</w:t>
      </w:r>
    </w:p>
    <w:p w14:paraId="7CFEE39C" w14:textId="5BCBF823" w:rsidR="008C2891" w:rsidRDefault="008C2891" w:rsidP="00932C2E">
      <w:pPr>
        <w:pStyle w:val="BodyTextIndent3"/>
        <w:ind w:left="720" w:firstLine="720"/>
      </w:pPr>
    </w:p>
    <w:p w14:paraId="3AFB3161" w14:textId="68EF7C8B" w:rsidR="008C2891" w:rsidRDefault="008C2891" w:rsidP="00932C2E">
      <w:pPr>
        <w:pStyle w:val="BodyTextIndent3"/>
        <w:ind w:left="720" w:firstLine="720"/>
      </w:pPr>
    </w:p>
    <w:p w14:paraId="4689D54F" w14:textId="317237D6" w:rsidR="008C2891" w:rsidRPr="00532AA4" w:rsidRDefault="00532AA4" w:rsidP="00532AA4">
      <w:pPr>
        <w:pStyle w:val="BodyTextIndent3"/>
        <w:ind w:left="0" w:firstLine="0"/>
        <w:rPr>
          <w:sz w:val="20"/>
          <w:szCs w:val="20"/>
        </w:rPr>
      </w:pPr>
      <w:bookmarkStart w:id="7" w:name="StartNote"/>
      <w:r w:rsidRPr="00532AA4">
        <w:rPr>
          <w:color w:val="2F2F2F"/>
          <w:sz w:val="28"/>
          <w:szCs w:val="28"/>
          <w:vertAlign w:val="superscript"/>
        </w:rPr>
        <w:t>*</w:t>
      </w:r>
      <w:bookmarkEnd w:id="7"/>
      <w:r w:rsidRPr="00532AA4">
        <w:rPr>
          <w:color w:val="2F2F2F"/>
          <w:sz w:val="20"/>
          <w:szCs w:val="20"/>
        </w:rPr>
        <w:t xml:space="preserve">Due to the volume of documents, limited web server space, and the Department's commitment to achieving meaningful accessibility to this online environment for all users, but most particularly for users with disabilities (we follow specific </w:t>
      </w:r>
      <w:hyperlink r:id="rId17" w:tgtFrame="_blank" w:tooltip="External Link" w:history="1">
        <w:r w:rsidRPr="00532AA4">
          <w:rPr>
            <w:rStyle w:val="Hyperlink"/>
            <w:color w:val="0563C1"/>
            <w:sz w:val="20"/>
            <w:szCs w:val="20"/>
          </w:rPr>
          <w:t>Commonwealth Enterprise Standards</w:t>
        </w:r>
      </w:hyperlink>
      <w:r w:rsidRPr="00532AA4">
        <w:rPr>
          <w:color w:val="2F2F2F"/>
          <w:sz w:val="20"/>
          <w:szCs w:val="20"/>
        </w:rPr>
        <w:t xml:space="preserve"> designed to meet the needs of our citizens with disabilities), we are unable to post this document on our webpage. Please send an email to </w:t>
      </w:r>
      <w:hyperlink r:id="rId18" w:history="1">
        <w:r w:rsidRPr="00532AA4">
          <w:rPr>
            <w:rStyle w:val="Hyperlink"/>
            <w:sz w:val="20"/>
            <w:szCs w:val="20"/>
          </w:rPr>
          <w:t>boe@doe.mass.edu</w:t>
        </w:r>
      </w:hyperlink>
      <w:r w:rsidRPr="00532AA4">
        <w:rPr>
          <w:color w:val="2F2F2F"/>
          <w:sz w:val="20"/>
          <w:szCs w:val="20"/>
        </w:rPr>
        <w:t xml:space="preserve"> to request the document and we will respond promptly. Thank you.</w:t>
      </w:r>
    </w:p>
    <w:sectPr w:rsidR="008C2891" w:rsidRPr="00532AA4" w:rsidSect="005C1013">
      <w:footnotePr>
        <w:numRestart w:val="eachPage"/>
      </w:footnotePr>
      <w:endnotePr>
        <w:numFmt w:val="decimal"/>
      </w:endnotePr>
      <w:type w:val="continuous"/>
      <w:pgSz w:w="12240" w:h="15840"/>
      <w:pgMar w:top="1440" w:right="1440" w:bottom="1440" w:left="1440" w:header="1440" w:footer="1440" w:gutter="0"/>
      <w:cols w:space="720"/>
      <w:formProt w:val="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80EDA3" w14:textId="77777777" w:rsidR="00704CAE" w:rsidRDefault="00704CAE" w:rsidP="00710810">
      <w:r>
        <w:separator/>
      </w:r>
    </w:p>
  </w:endnote>
  <w:endnote w:type="continuationSeparator" w:id="0">
    <w:p w14:paraId="17125065" w14:textId="77777777" w:rsidR="00704CAE" w:rsidRDefault="00704CAE" w:rsidP="00710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1347503"/>
      <w:docPartObj>
        <w:docPartGallery w:val="Page Numbers (Bottom of Page)"/>
        <w:docPartUnique/>
      </w:docPartObj>
    </w:sdtPr>
    <w:sdtEndPr>
      <w:rPr>
        <w:noProof/>
      </w:rPr>
    </w:sdtEndPr>
    <w:sdtContent>
      <w:p w14:paraId="3A5AEC99" w14:textId="0F86FD8C" w:rsidR="00710810" w:rsidRDefault="00704CAE" w:rsidP="00BA3BA4">
        <w:pPr>
          <w:pStyle w:val="Footer"/>
          <w:jc w:val="center"/>
        </w:pP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4298537"/>
      <w:docPartObj>
        <w:docPartGallery w:val="Page Numbers (Bottom of Page)"/>
        <w:docPartUnique/>
      </w:docPartObj>
    </w:sdtPr>
    <w:sdtEndPr>
      <w:rPr>
        <w:noProof/>
      </w:rPr>
    </w:sdtEndPr>
    <w:sdtContent>
      <w:p w14:paraId="3C4BD9E0" w14:textId="4D53C47F" w:rsidR="00BA3BA4" w:rsidRDefault="00BA3BA4" w:rsidP="00BA3BA4">
        <w:pPr>
          <w:pStyle w:val="Footer"/>
          <w:jc w:val="right"/>
        </w:pPr>
        <w:r>
          <w:fldChar w:fldCharType="begin"/>
        </w:r>
        <w:r>
          <w:instrText xml:space="preserve"> PAGE   \* MERGEFORMAT </w:instrText>
        </w:r>
        <w:r>
          <w:fldChar w:fldCharType="separate"/>
        </w:r>
        <w:r w:rsidR="00532AA4">
          <w:rPr>
            <w:noProof/>
          </w:rPr>
          <w:t>6</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44BB31" w14:textId="77777777" w:rsidR="00704CAE" w:rsidRDefault="00704CAE" w:rsidP="00710810">
      <w:r>
        <w:separator/>
      </w:r>
    </w:p>
  </w:footnote>
  <w:footnote w:type="continuationSeparator" w:id="0">
    <w:p w14:paraId="4B98595B" w14:textId="77777777" w:rsidR="00704CAE" w:rsidRDefault="00704CAE" w:rsidP="00710810">
      <w:r>
        <w:continuationSeparator/>
      </w:r>
    </w:p>
  </w:footnote>
  <w:footnote w:id="1">
    <w:p w14:paraId="28ED7B04" w14:textId="77777777" w:rsidR="00710810" w:rsidRPr="00E31252" w:rsidRDefault="00710810" w:rsidP="00710810">
      <w:pPr>
        <w:pStyle w:val="FootnoteText"/>
        <w:rPr>
          <w:sz w:val="18"/>
        </w:rPr>
      </w:pPr>
      <w:r w:rsidRPr="00E31252">
        <w:rPr>
          <w:rStyle w:val="FootnoteReference"/>
          <w:sz w:val="18"/>
          <w:vertAlign w:val="superscript"/>
        </w:rPr>
        <w:footnoteRef/>
      </w:r>
      <w:r w:rsidRPr="00E31252">
        <w:rPr>
          <w:sz w:val="18"/>
          <w:vertAlign w:val="superscript"/>
        </w:rPr>
        <w:t xml:space="preserve"> </w:t>
      </w:r>
      <w:r w:rsidRPr="00E31252">
        <w:rPr>
          <w:color w:val="000000"/>
          <w:sz w:val="18"/>
        </w:rPr>
        <w:t>Agawam, Amherst, Amherst-Pelham, Belchertown, Chesterfield-Goshen, Chicopee, Conway, Deerfield, East Longmeadow, Easthampton, Frontier, Gill-Montague, Granby, Greenfield, Hadley, Hampden-Wilbraham, Hampshire, Hatfield, Hawlemont, Holyoke, Leverett, Longmeadow, Ludlow, Mohawk Trail, Northampton, Pelham, Pioneer Valley, Shutesbury, South Hadley, Southampton, Springfield, Sunderland, West Springfield, Westfield, Westhampton, Whately, Williamsburg, Southwick-Tolland-Granville</w:t>
      </w:r>
    </w:p>
  </w:footnote>
  <w:footnote w:id="2">
    <w:p w14:paraId="399500F3" w14:textId="77777777" w:rsidR="00710810" w:rsidRPr="00E31252" w:rsidRDefault="00710810" w:rsidP="00710810">
      <w:pPr>
        <w:pStyle w:val="FootnoteText"/>
        <w:rPr>
          <w:sz w:val="18"/>
          <w:szCs w:val="18"/>
        </w:rPr>
      </w:pPr>
      <w:r w:rsidRPr="00E31252">
        <w:rPr>
          <w:rStyle w:val="FootnoteReference"/>
          <w:sz w:val="18"/>
          <w:szCs w:val="18"/>
          <w:vertAlign w:val="superscript"/>
        </w:rPr>
        <w:footnoteRef/>
      </w:r>
      <w:r w:rsidRPr="00E31252">
        <w:rPr>
          <w:sz w:val="18"/>
          <w:szCs w:val="18"/>
          <w:vertAlign w:val="superscript"/>
        </w:rPr>
        <w:t xml:space="preserve"> </w:t>
      </w:r>
      <w:r w:rsidRPr="00E31252">
        <w:rPr>
          <w:sz w:val="18"/>
          <w:szCs w:val="18"/>
        </w:rPr>
        <w:t>As reported in the Student Information Management System (SIMS) as of October 1, 2018.</w:t>
      </w:r>
    </w:p>
  </w:footnote>
  <w:footnote w:id="3">
    <w:p w14:paraId="24524278" w14:textId="77777777" w:rsidR="00710810" w:rsidRPr="00E31252" w:rsidRDefault="00710810" w:rsidP="00710810">
      <w:pPr>
        <w:pStyle w:val="FootnoteText"/>
        <w:rPr>
          <w:sz w:val="18"/>
          <w:szCs w:val="18"/>
        </w:rPr>
      </w:pPr>
      <w:r w:rsidRPr="00E31252">
        <w:rPr>
          <w:rStyle w:val="FootnoteReference"/>
          <w:sz w:val="18"/>
          <w:szCs w:val="18"/>
          <w:vertAlign w:val="superscript"/>
        </w:rPr>
        <w:footnoteRef/>
      </w:r>
      <w:r w:rsidRPr="00E31252">
        <w:rPr>
          <w:sz w:val="18"/>
          <w:szCs w:val="18"/>
          <w:vertAlign w:val="superscript"/>
        </w:rPr>
        <w:t xml:space="preserve"> </w:t>
      </w:r>
      <w:r w:rsidRPr="00E31252">
        <w:rPr>
          <w:sz w:val="18"/>
          <w:szCs w:val="18"/>
        </w:rPr>
        <w:t xml:space="preserve">As reported in the Massachusetts Charter School Waitlist </w:t>
      </w:r>
      <w:r>
        <w:rPr>
          <w:sz w:val="18"/>
          <w:szCs w:val="18"/>
        </w:rPr>
        <w:t>Initial</w:t>
      </w:r>
      <w:r w:rsidRPr="00E31252">
        <w:rPr>
          <w:sz w:val="18"/>
          <w:szCs w:val="18"/>
        </w:rPr>
        <w:t xml:space="preserve"> Report for 2018-2019 from </w:t>
      </w:r>
      <w:r>
        <w:rPr>
          <w:sz w:val="18"/>
          <w:szCs w:val="18"/>
        </w:rPr>
        <w:t xml:space="preserve">March </w:t>
      </w:r>
      <w:r w:rsidRPr="00E31252">
        <w:rPr>
          <w:sz w:val="18"/>
          <w:szCs w:val="18"/>
        </w:rPr>
        <w:t>1</w:t>
      </w:r>
      <w:r>
        <w:rPr>
          <w:sz w:val="18"/>
          <w:szCs w:val="18"/>
        </w:rPr>
        <w:t>5</w:t>
      </w:r>
      <w:r w:rsidRPr="00E31252">
        <w:rPr>
          <w:sz w:val="18"/>
          <w:szCs w:val="18"/>
        </w:rPr>
        <w:t>, 2018.</w:t>
      </w:r>
    </w:p>
  </w:footnote>
  <w:footnote w:id="4">
    <w:p w14:paraId="02CCC76B" w14:textId="77777777" w:rsidR="00710810" w:rsidRPr="00E31252" w:rsidRDefault="00710810" w:rsidP="00710810">
      <w:pPr>
        <w:rPr>
          <w:rFonts w:cstheme="minorHAnsi"/>
          <w:color w:val="000000"/>
          <w:sz w:val="18"/>
          <w:szCs w:val="18"/>
        </w:rPr>
      </w:pPr>
      <w:r w:rsidRPr="00E31252">
        <w:rPr>
          <w:rStyle w:val="FootnoteReference"/>
          <w:sz w:val="18"/>
          <w:szCs w:val="18"/>
          <w:vertAlign w:val="superscript"/>
        </w:rPr>
        <w:footnoteRef/>
      </w:r>
      <w:r w:rsidRPr="00E31252">
        <w:rPr>
          <w:sz w:val="18"/>
          <w:szCs w:val="18"/>
          <w:vertAlign w:val="superscript"/>
        </w:rPr>
        <w:t xml:space="preserve"> </w:t>
      </w:r>
      <w:r w:rsidRPr="00E31252">
        <w:rPr>
          <w:rFonts w:cstheme="minorHAnsi"/>
          <w:color w:val="000000"/>
          <w:sz w:val="18"/>
          <w:szCs w:val="18"/>
        </w:rPr>
        <w:t xml:space="preserve">603 CMR 1.05(11) </w:t>
      </w:r>
      <w:r>
        <w:rPr>
          <w:rFonts w:cstheme="minorHAnsi"/>
          <w:color w:val="000000"/>
          <w:sz w:val="18"/>
          <w:szCs w:val="18"/>
        </w:rPr>
        <w:t>provides as follows. “</w:t>
      </w:r>
      <w:r w:rsidRPr="00E31252">
        <w:rPr>
          <w:rStyle w:val="bold"/>
          <w:rFonts w:cstheme="minorHAnsi"/>
          <w:bCs/>
          <w:color w:val="000000"/>
          <w:sz w:val="18"/>
          <w:szCs w:val="18"/>
        </w:rPr>
        <w:t>Integrated Enrollment Process:</w:t>
      </w:r>
      <w:r w:rsidRPr="00E31252">
        <w:rPr>
          <w:rFonts w:cstheme="minorHAnsi"/>
          <w:color w:val="000000"/>
          <w:sz w:val="18"/>
          <w:szCs w:val="18"/>
        </w:rPr>
        <w:t xml:space="preserve"> A school may integrate its enrollment process with that of the school district(s).</w:t>
      </w:r>
      <w:r>
        <w:rPr>
          <w:rFonts w:cstheme="minorHAnsi"/>
          <w:color w:val="000000"/>
          <w:sz w:val="18"/>
          <w:szCs w:val="18"/>
        </w:rPr>
        <w:t>”</w:t>
      </w:r>
      <w:r w:rsidRPr="00E31252">
        <w:rPr>
          <w:rFonts w:cstheme="minorHAnsi"/>
          <w:color w:val="000000"/>
          <w:sz w:val="18"/>
          <w:szCs w:val="18"/>
        </w:rPr>
        <w:t xml:space="preserve"> </w:t>
      </w:r>
    </w:p>
  </w:footnote>
  <w:footnote w:id="5">
    <w:p w14:paraId="050B14D6" w14:textId="77777777" w:rsidR="00710810" w:rsidRPr="00E31252" w:rsidRDefault="00710810" w:rsidP="00710810">
      <w:pPr>
        <w:rPr>
          <w:rFonts w:cstheme="minorHAnsi"/>
          <w:color w:val="000000"/>
          <w:sz w:val="18"/>
          <w:szCs w:val="18"/>
        </w:rPr>
      </w:pPr>
      <w:r w:rsidRPr="00E31252">
        <w:rPr>
          <w:rStyle w:val="FootnoteReference"/>
          <w:sz w:val="18"/>
          <w:szCs w:val="18"/>
          <w:vertAlign w:val="superscript"/>
        </w:rPr>
        <w:footnoteRef/>
      </w:r>
      <w:r w:rsidRPr="00E31252">
        <w:rPr>
          <w:sz w:val="18"/>
          <w:szCs w:val="18"/>
          <w:vertAlign w:val="superscript"/>
        </w:rPr>
        <w:t xml:space="preserve"> </w:t>
      </w:r>
      <w:r w:rsidRPr="00E31252">
        <w:rPr>
          <w:rFonts w:cstheme="minorHAnsi"/>
          <w:color w:val="000000"/>
          <w:sz w:val="18"/>
          <w:szCs w:val="18"/>
        </w:rPr>
        <w:t xml:space="preserve">603 CMR 1.05(13) </w:t>
      </w:r>
      <w:r>
        <w:rPr>
          <w:rFonts w:cstheme="minorHAnsi"/>
          <w:color w:val="000000"/>
          <w:sz w:val="18"/>
          <w:szCs w:val="18"/>
        </w:rPr>
        <w:t>provides as follows. “</w:t>
      </w:r>
      <w:r w:rsidRPr="00E31252">
        <w:rPr>
          <w:rStyle w:val="bold"/>
          <w:rFonts w:cstheme="minorHAnsi"/>
          <w:bCs/>
          <w:color w:val="000000"/>
          <w:sz w:val="18"/>
          <w:szCs w:val="18"/>
        </w:rPr>
        <w:t>Multiple Campuses Under Single Charter:</w:t>
      </w:r>
      <w:r w:rsidRPr="00E31252">
        <w:rPr>
          <w:rFonts w:cstheme="minorHAnsi"/>
          <w:color w:val="000000"/>
          <w:sz w:val="18"/>
          <w:szCs w:val="18"/>
        </w:rPr>
        <w:t xml:space="preserve"> A charter school that operates multiple campuses under a single charter may assign students, in accordance with the charter school's enrollment policy, to a specific campus for reasons of geographic proximity, student safety, or program delivery.</w:t>
      </w:r>
      <w:r>
        <w:rPr>
          <w:rFonts w:cstheme="minorHAnsi"/>
          <w:color w:val="000000"/>
          <w:sz w:val="18"/>
          <w:szCs w:val="18"/>
        </w:rPr>
        <w:t>”</w:t>
      </w:r>
    </w:p>
    <w:p w14:paraId="152B1BBB" w14:textId="77777777" w:rsidR="00710810" w:rsidRPr="00147B28" w:rsidRDefault="00710810" w:rsidP="00710810">
      <w:pPr>
        <w:pStyle w:val="FootnoteText"/>
        <w:rPr>
          <w:sz w:val="2"/>
          <w:szCs w:val="2"/>
        </w:rPr>
      </w:pPr>
    </w:p>
  </w:footnote>
  <w:footnote w:id="6">
    <w:p w14:paraId="31D39211" w14:textId="1B6CC59D" w:rsidR="00710810" w:rsidRDefault="00710810" w:rsidP="00710810">
      <w:pPr>
        <w:pStyle w:val="ListParagraph"/>
        <w:ind w:left="0"/>
        <w:rPr>
          <w:sz w:val="18"/>
          <w:szCs w:val="18"/>
        </w:rPr>
      </w:pPr>
      <w:r w:rsidRPr="00E31252">
        <w:rPr>
          <w:rStyle w:val="FootnoteReference"/>
          <w:sz w:val="18"/>
          <w:szCs w:val="18"/>
          <w:vertAlign w:val="superscript"/>
        </w:rPr>
        <w:footnoteRef/>
      </w:r>
      <w:r w:rsidRPr="00E31252">
        <w:rPr>
          <w:sz w:val="18"/>
          <w:szCs w:val="18"/>
          <w:vertAlign w:val="superscript"/>
        </w:rPr>
        <w:t xml:space="preserve"> </w:t>
      </w:r>
      <w:r w:rsidRPr="00E31252">
        <w:rPr>
          <w:sz w:val="18"/>
          <w:szCs w:val="18"/>
        </w:rPr>
        <w:t>The charter school statute</w:t>
      </w:r>
      <w:r>
        <w:rPr>
          <w:sz w:val="18"/>
          <w:szCs w:val="18"/>
        </w:rPr>
        <w:t xml:space="preserve"> at</w:t>
      </w:r>
      <w:r w:rsidRPr="00E31252">
        <w:rPr>
          <w:sz w:val="18"/>
          <w:szCs w:val="18"/>
        </w:rPr>
        <w:t xml:space="preserve"> G.L. c. 71, § 89(n)</w:t>
      </w:r>
      <w:r>
        <w:rPr>
          <w:sz w:val="18"/>
          <w:szCs w:val="18"/>
        </w:rPr>
        <w:t>,</w:t>
      </w:r>
      <w:r w:rsidRPr="00E31252">
        <w:rPr>
          <w:sz w:val="18"/>
          <w:szCs w:val="18"/>
        </w:rPr>
        <w:t xml:space="preserve"> states</w:t>
      </w:r>
      <w:r w:rsidR="00BA3BA4">
        <w:rPr>
          <w:sz w:val="18"/>
          <w:szCs w:val="18"/>
        </w:rPr>
        <w:t xml:space="preserve"> as follows:</w:t>
      </w:r>
    </w:p>
    <w:p w14:paraId="1C976929" w14:textId="77777777" w:rsidR="00710810" w:rsidRPr="00E31252" w:rsidRDefault="00710810" w:rsidP="00710810">
      <w:pPr>
        <w:pStyle w:val="ListParagraph"/>
        <w:rPr>
          <w:rFonts w:cstheme="minorHAnsi"/>
          <w:sz w:val="22"/>
          <w:szCs w:val="24"/>
        </w:rPr>
      </w:pPr>
      <w:r w:rsidRPr="00E31252">
        <w:rPr>
          <w:sz w:val="18"/>
          <w:szCs w:val="18"/>
        </w:rPr>
        <w:t>Preference for enrollment in a commonwealth charter school</w:t>
      </w:r>
      <w:r w:rsidRPr="00E52E55">
        <w:rPr>
          <w:sz w:val="20"/>
        </w:rPr>
        <w:t xml:space="preserve"> </w:t>
      </w:r>
      <w:proofErr w:type="gramStart"/>
      <w:r w:rsidRPr="00E31252">
        <w:rPr>
          <w:sz w:val="18"/>
        </w:rPr>
        <w:t>shall be given</w:t>
      </w:r>
      <w:proofErr w:type="gramEnd"/>
      <w:r w:rsidRPr="00E31252">
        <w:rPr>
          <w:sz w:val="18"/>
        </w:rPr>
        <w:t xml:space="preserve"> to students who reside in the city or town in which the charter school is located.</w:t>
      </w:r>
      <w:r>
        <w:rPr>
          <w:sz w:val="18"/>
        </w:rPr>
        <w:t xml:space="preserve"> . . . </w:t>
      </w:r>
      <w:r w:rsidRPr="00E31252">
        <w:rPr>
          <w:sz w:val="18"/>
        </w:rPr>
        <w:t>If the total number of students who are eligible to attend and apply to a charter school and who reside in the city or town in which the charter school is located or are siblings of students already attending said charter school, is greater than the number of spaces available, an admissions lottery, including all eligible students applying, shall be held to fill all of the spaces in that school from among the students. If there are more spaces available than eligible applicants from the city or town in which the charter school is located and who are siblings of current students and more eligible applicants than spaces left available, a lottery shall be held to determine which of the applicants shall be admitted</w:t>
      </w:r>
      <w:r>
        <w:rPr>
          <w:sz w:val="18"/>
        </w:rPr>
        <w:t xml:space="preserve"> . . . .</w:t>
      </w:r>
    </w:p>
  </w:footnote>
  <w:footnote w:id="7">
    <w:p w14:paraId="77AA16F5" w14:textId="77777777" w:rsidR="00710810" w:rsidRPr="003C1BBA" w:rsidRDefault="00710810" w:rsidP="00710810">
      <w:pPr>
        <w:pStyle w:val="FootnoteText"/>
      </w:pPr>
      <w:r w:rsidRPr="003C1BBA">
        <w:rPr>
          <w:rStyle w:val="FootnoteReference"/>
          <w:vertAlign w:val="superscript"/>
        </w:rPr>
        <w:footnoteRef/>
      </w:r>
      <w:r w:rsidRPr="003C1BBA">
        <w:rPr>
          <w:vertAlign w:val="superscript"/>
        </w:rPr>
        <w:t xml:space="preserve"> </w:t>
      </w:r>
      <w:r w:rsidRPr="00325A61">
        <w:rPr>
          <w:sz w:val="18"/>
          <w:szCs w:val="18"/>
        </w:rPr>
        <w:t>The charter school statute, G.L. c. 71, § 89 (ii), states that “[n]o teacher shall be hired by a commonwealth charter school who is not certified pursuant to section 38G unless the teacher has successfully passed the state teacher test as required in said section 38G.” This means that teacher</w:t>
      </w:r>
      <w:r>
        <w:rPr>
          <w:sz w:val="18"/>
          <w:szCs w:val="18"/>
        </w:rPr>
        <w:t>s</w:t>
      </w:r>
      <w:r w:rsidRPr="00325A61">
        <w:rPr>
          <w:sz w:val="18"/>
          <w:szCs w:val="18"/>
        </w:rPr>
        <w:t xml:space="preserve"> hired by a Commonwealth charter school ha</w:t>
      </w:r>
      <w:r>
        <w:rPr>
          <w:sz w:val="18"/>
          <w:szCs w:val="18"/>
        </w:rPr>
        <w:t>ve</w:t>
      </w:r>
      <w:r w:rsidRPr="00325A61">
        <w:rPr>
          <w:sz w:val="18"/>
          <w:szCs w:val="18"/>
        </w:rPr>
        <w:t xml:space="preserve"> through their first year of employment to take and pass the relevant MTELs. If they fail to do so, the charter school may no longer employ them until they have passed the relevant MTELs.</w:t>
      </w:r>
    </w:p>
  </w:footnote>
  <w:footnote w:id="8">
    <w:p w14:paraId="533F9B05" w14:textId="77777777" w:rsidR="00710810" w:rsidRPr="00A43A3A" w:rsidRDefault="00710810" w:rsidP="00710810">
      <w:pPr>
        <w:pStyle w:val="FootnoteText"/>
      </w:pPr>
      <w:r w:rsidRPr="00A43A3A">
        <w:rPr>
          <w:rStyle w:val="FootnoteReference"/>
          <w:vertAlign w:val="superscript"/>
        </w:rPr>
        <w:footnoteRef/>
      </w:r>
      <w:r w:rsidRPr="00A43A3A">
        <w:rPr>
          <w:vertAlign w:val="superscript"/>
        </w:rPr>
        <w:t xml:space="preserve"> </w:t>
      </w:r>
      <w:r w:rsidRPr="005D120E">
        <w:rPr>
          <w:sz w:val="18"/>
        </w:rPr>
        <w:t>Proven providers must meet the performance criteria described in 603 CMR 1.04(4) (“</w:t>
      </w:r>
      <w:r w:rsidRPr="005D120E">
        <w:rPr>
          <w:sz w:val="18"/>
          <w:shd w:val="clear" w:color="auto" w:fill="FFFFFF"/>
        </w:rPr>
        <w:t>evidence, satisfactory to the Commissioner, to demonstrate a significant management or leadership role at a school or similar program that is an academic success, a viable organization, and relevant to the proposed charter school</w:t>
      </w:r>
      <w:r w:rsidRPr="005D120E">
        <w:rPr>
          <w:sz w:val="18"/>
        </w:rPr>
        <w:t>”).</w:t>
      </w:r>
    </w:p>
  </w:footnote>
  <w:footnote w:id="9">
    <w:p w14:paraId="4A2AE12A" w14:textId="77777777" w:rsidR="00710810" w:rsidRPr="00C978C4" w:rsidRDefault="00710810" w:rsidP="00710810">
      <w:pPr>
        <w:pStyle w:val="FootnoteText"/>
      </w:pPr>
      <w:r w:rsidRPr="00A43A3A">
        <w:rPr>
          <w:rStyle w:val="FootnoteReference"/>
          <w:vertAlign w:val="superscript"/>
        </w:rPr>
        <w:footnoteRef/>
      </w:r>
      <w:r w:rsidRPr="00A43A3A">
        <w:rPr>
          <w:vertAlign w:val="superscript"/>
        </w:rPr>
        <w:t xml:space="preserve"> </w:t>
      </w:r>
      <w:r w:rsidRPr="00D26551">
        <w:rPr>
          <w:sz w:val="18"/>
        </w:rPr>
        <w:t xml:space="preserve">Under </w:t>
      </w:r>
      <w:r>
        <w:rPr>
          <w:sz w:val="18"/>
        </w:rPr>
        <w:t xml:space="preserve">the </w:t>
      </w:r>
      <w:r w:rsidRPr="00D26551">
        <w:rPr>
          <w:sz w:val="18"/>
        </w:rPr>
        <w:t xml:space="preserve">charter school law, no more than 9 percent of a district's net school spending may be allocated to charter school tuition, except for the state's lowest performing districts, </w:t>
      </w:r>
      <w:r>
        <w:rPr>
          <w:sz w:val="18"/>
        </w:rPr>
        <w:t xml:space="preserve">including New Bedford Public Schools, </w:t>
      </w:r>
      <w:r w:rsidRPr="00D26551">
        <w:rPr>
          <w:sz w:val="18"/>
        </w:rPr>
        <w:t>in which the cap on charter tuitions is up to 18 percent.</w:t>
      </w:r>
    </w:p>
    <w:p w14:paraId="6A0CD3A2" w14:textId="77777777" w:rsidR="00710810" w:rsidRPr="00A43A3A" w:rsidRDefault="00710810" w:rsidP="00710810">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D5EFB"/>
    <w:multiLevelType w:val="hybridMultilevel"/>
    <w:tmpl w:val="28CEEEBA"/>
    <w:lvl w:ilvl="0" w:tplc="0409000F">
      <w:start w:val="1"/>
      <w:numFmt w:val="decimal"/>
      <w:lvlText w:val="%1."/>
      <w:lvlJc w:val="left"/>
      <w:pPr>
        <w:ind w:left="2160" w:hanging="360"/>
      </w:pPr>
    </w:lvl>
    <w:lvl w:ilvl="1" w:tplc="0409000F">
      <w:start w:val="1"/>
      <w:numFmt w:val="decimal"/>
      <w:lvlText w:val="%2."/>
      <w:lvlJc w:val="left"/>
      <w:pPr>
        <w:ind w:left="2880" w:hanging="360"/>
      </w:pPr>
    </w:lvl>
    <w:lvl w:ilvl="2" w:tplc="0409000F">
      <w:start w:val="1"/>
      <w:numFmt w:val="decimal"/>
      <w:lvlText w:val="%3."/>
      <w:lvlJc w:val="left"/>
      <w:pPr>
        <w:ind w:left="3600" w:hanging="180"/>
      </w:pPr>
    </w:lvl>
    <w:lvl w:ilvl="3" w:tplc="0409000F">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903669A"/>
    <w:multiLevelType w:val="hybridMultilevel"/>
    <w:tmpl w:val="F1249EC8"/>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0F244D1"/>
    <w:multiLevelType w:val="hybridMultilevel"/>
    <w:tmpl w:val="6F34A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816C49"/>
    <w:multiLevelType w:val="hybridMultilevel"/>
    <w:tmpl w:val="C1903E86"/>
    <w:lvl w:ilvl="0" w:tplc="2B74654C">
      <w:start w:val="1"/>
      <w:numFmt w:val="decimal"/>
      <w:lvlText w:val="%1."/>
      <w:lvlJc w:val="left"/>
      <w:pPr>
        <w:ind w:left="720" w:hanging="360"/>
      </w:pPr>
      <w:rPr>
        <w:rFonts w:hint="default"/>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D324C3"/>
    <w:multiLevelType w:val="hybridMultilevel"/>
    <w:tmpl w:val="7090C9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96E678C"/>
    <w:multiLevelType w:val="hybridMultilevel"/>
    <w:tmpl w:val="73645B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4D14FBC"/>
    <w:multiLevelType w:val="hybridMultilevel"/>
    <w:tmpl w:val="2B34E1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4"/>
  </w:num>
  <w:num w:numId="4">
    <w:abstractNumId w:val="1"/>
  </w:num>
  <w:num w:numId="5">
    <w:abstractNumId w:val="2"/>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Restart w:val="eachPage"/>
    <w:footnote w:id="-1"/>
    <w:footnote w:id="0"/>
  </w:footnotePr>
  <w:endnotePr>
    <w:numFmt w:val="decimal"/>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810"/>
    <w:rsid w:val="00025507"/>
    <w:rsid w:val="00041CA1"/>
    <w:rsid w:val="000A3812"/>
    <w:rsid w:val="000E0994"/>
    <w:rsid w:val="00115187"/>
    <w:rsid w:val="001331B2"/>
    <w:rsid w:val="00136738"/>
    <w:rsid w:val="00154932"/>
    <w:rsid w:val="00201172"/>
    <w:rsid w:val="002445B3"/>
    <w:rsid w:val="00262327"/>
    <w:rsid w:val="002913C1"/>
    <w:rsid w:val="002A3E22"/>
    <w:rsid w:val="002B4B10"/>
    <w:rsid w:val="002B635E"/>
    <w:rsid w:val="002C0575"/>
    <w:rsid w:val="002C0CF9"/>
    <w:rsid w:val="002D0A0D"/>
    <w:rsid w:val="002E3FA6"/>
    <w:rsid w:val="002F5424"/>
    <w:rsid w:val="003953C8"/>
    <w:rsid w:val="003A57CB"/>
    <w:rsid w:val="0041210C"/>
    <w:rsid w:val="00497164"/>
    <w:rsid w:val="004A575A"/>
    <w:rsid w:val="004B41A1"/>
    <w:rsid w:val="004E5697"/>
    <w:rsid w:val="00532AA4"/>
    <w:rsid w:val="005430E2"/>
    <w:rsid w:val="00554AF8"/>
    <w:rsid w:val="00571666"/>
    <w:rsid w:val="0059178C"/>
    <w:rsid w:val="005C1013"/>
    <w:rsid w:val="005C22C2"/>
    <w:rsid w:val="005E3535"/>
    <w:rsid w:val="006200CB"/>
    <w:rsid w:val="00635070"/>
    <w:rsid w:val="006E1E83"/>
    <w:rsid w:val="00704CAE"/>
    <w:rsid w:val="00710810"/>
    <w:rsid w:val="00747167"/>
    <w:rsid w:val="00761FD8"/>
    <w:rsid w:val="007732FB"/>
    <w:rsid w:val="00826B3A"/>
    <w:rsid w:val="00851D95"/>
    <w:rsid w:val="00881FBF"/>
    <w:rsid w:val="00884E68"/>
    <w:rsid w:val="008C238A"/>
    <w:rsid w:val="008C2891"/>
    <w:rsid w:val="008D5D09"/>
    <w:rsid w:val="00932C2E"/>
    <w:rsid w:val="00954CBD"/>
    <w:rsid w:val="0099518F"/>
    <w:rsid w:val="00A20194"/>
    <w:rsid w:val="00A5552A"/>
    <w:rsid w:val="00A70FE3"/>
    <w:rsid w:val="00A7681B"/>
    <w:rsid w:val="00AD033B"/>
    <w:rsid w:val="00B15E7C"/>
    <w:rsid w:val="00B34968"/>
    <w:rsid w:val="00B75E20"/>
    <w:rsid w:val="00BA3BA4"/>
    <w:rsid w:val="00BD1053"/>
    <w:rsid w:val="00C06DDD"/>
    <w:rsid w:val="00C809AD"/>
    <w:rsid w:val="00C974A6"/>
    <w:rsid w:val="00CC4AFF"/>
    <w:rsid w:val="00CF6251"/>
    <w:rsid w:val="00CF6614"/>
    <w:rsid w:val="00CF789F"/>
    <w:rsid w:val="00D160D2"/>
    <w:rsid w:val="00D1782C"/>
    <w:rsid w:val="00D23CFC"/>
    <w:rsid w:val="00D456B8"/>
    <w:rsid w:val="00D559D2"/>
    <w:rsid w:val="00D73B50"/>
    <w:rsid w:val="00DB6261"/>
    <w:rsid w:val="00DE4101"/>
    <w:rsid w:val="00DF5079"/>
    <w:rsid w:val="00E77FAD"/>
    <w:rsid w:val="00EE0A55"/>
    <w:rsid w:val="00F25840"/>
    <w:rsid w:val="00F66B1D"/>
    <w:rsid w:val="00F76E32"/>
    <w:rsid w:val="00F878C5"/>
    <w:rsid w:val="00FB7A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23B6F5"/>
  <w15:docId w15:val="{0D239446-1A39-4E82-89CE-4E4C50229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tabs>
        <w:tab w:val="center" w:pos="4680"/>
      </w:tabs>
      <w:jc w:val="center"/>
      <w:outlineLvl w:val="0"/>
    </w:pPr>
    <w:rPr>
      <w:b/>
    </w:rPr>
  </w:style>
  <w:style w:type="paragraph" w:styleId="Heading2">
    <w:name w:val="heading 2"/>
    <w:basedOn w:val="Normal"/>
    <w:next w:val="Normal"/>
    <w:qFormat/>
    <w:pPr>
      <w:keepNext/>
      <w:ind w:left="720"/>
      <w:jc w:val="right"/>
      <w:outlineLvl w:val="1"/>
    </w:pPr>
    <w:rPr>
      <w:rFonts w:ascii="Arial" w:hAnsi="Arial"/>
      <w:i/>
      <w:sz w:val="18"/>
    </w:rPr>
  </w:style>
  <w:style w:type="paragraph" w:styleId="Heading3">
    <w:name w:val="heading 3"/>
    <w:basedOn w:val="Normal"/>
    <w:next w:val="Normal"/>
    <w:qFormat/>
    <w:pPr>
      <w:keepNext/>
      <w:tabs>
        <w:tab w:val="left" w:pos="5400"/>
      </w:tabs>
      <w:ind w:left="720"/>
      <w:outlineLvl w:val="2"/>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table" w:styleId="TableGrid">
    <w:name w:val="Table Grid"/>
    <w:basedOn w:val="TableNormal"/>
    <w:rsid w:val="00C974A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E5697"/>
    <w:rPr>
      <w:rFonts w:ascii="Tahoma" w:hAnsi="Tahoma" w:cs="Tahoma"/>
      <w:sz w:val="16"/>
      <w:szCs w:val="16"/>
    </w:rPr>
  </w:style>
  <w:style w:type="character" w:customStyle="1" w:styleId="BalloonTextChar">
    <w:name w:val="Balloon Text Char"/>
    <w:basedOn w:val="DefaultParagraphFont"/>
    <w:link w:val="BalloonText"/>
    <w:rsid w:val="004E5697"/>
    <w:rPr>
      <w:rFonts w:ascii="Tahoma" w:hAnsi="Tahoma" w:cs="Tahoma"/>
      <w:snapToGrid w:val="0"/>
      <w:sz w:val="16"/>
      <w:szCs w:val="16"/>
    </w:rPr>
  </w:style>
  <w:style w:type="paragraph" w:styleId="Footer">
    <w:name w:val="footer"/>
    <w:basedOn w:val="Normal"/>
    <w:link w:val="FooterChar"/>
    <w:uiPriority w:val="99"/>
    <w:rsid w:val="0059178C"/>
    <w:pPr>
      <w:widowControl/>
      <w:tabs>
        <w:tab w:val="center" w:pos="4320"/>
        <w:tab w:val="right" w:pos="8640"/>
      </w:tabs>
    </w:pPr>
    <w:rPr>
      <w:snapToGrid/>
      <w:szCs w:val="24"/>
    </w:rPr>
  </w:style>
  <w:style w:type="character" w:customStyle="1" w:styleId="FooterChar">
    <w:name w:val="Footer Char"/>
    <w:basedOn w:val="DefaultParagraphFont"/>
    <w:link w:val="Footer"/>
    <w:uiPriority w:val="99"/>
    <w:rsid w:val="0059178C"/>
    <w:rPr>
      <w:sz w:val="24"/>
      <w:szCs w:val="24"/>
    </w:rPr>
  </w:style>
  <w:style w:type="paragraph" w:styleId="BodyText">
    <w:name w:val="Body Text"/>
    <w:basedOn w:val="Normal"/>
    <w:link w:val="BodyTextChar"/>
    <w:rsid w:val="00710810"/>
    <w:pPr>
      <w:widowControl/>
    </w:pPr>
    <w:rPr>
      <w:rFonts w:ascii="Times" w:hAnsi="Times"/>
      <w:color w:val="000000"/>
    </w:rPr>
  </w:style>
  <w:style w:type="character" w:customStyle="1" w:styleId="BodyTextChar">
    <w:name w:val="Body Text Char"/>
    <w:basedOn w:val="DefaultParagraphFont"/>
    <w:link w:val="BodyText"/>
    <w:rsid w:val="00710810"/>
    <w:rPr>
      <w:rFonts w:ascii="Times" w:hAnsi="Times"/>
      <w:snapToGrid w:val="0"/>
      <w:color w:val="000000"/>
      <w:sz w:val="24"/>
    </w:rPr>
  </w:style>
  <w:style w:type="character" w:styleId="Hyperlink">
    <w:name w:val="Hyperlink"/>
    <w:rsid w:val="00710810"/>
    <w:rPr>
      <w:color w:val="0000FF"/>
      <w:u w:val="single"/>
    </w:rPr>
  </w:style>
  <w:style w:type="paragraph" w:styleId="BodyTextIndent">
    <w:name w:val="Body Text Indent"/>
    <w:basedOn w:val="Normal"/>
    <w:link w:val="BodyTextIndentChar"/>
    <w:rsid w:val="00710810"/>
    <w:pPr>
      <w:autoSpaceDE w:val="0"/>
      <w:autoSpaceDN w:val="0"/>
      <w:adjustRightInd w:val="0"/>
      <w:ind w:left="-360"/>
    </w:pPr>
    <w:rPr>
      <w:snapToGrid/>
      <w:szCs w:val="24"/>
    </w:rPr>
  </w:style>
  <w:style w:type="character" w:customStyle="1" w:styleId="BodyTextIndentChar">
    <w:name w:val="Body Text Indent Char"/>
    <w:basedOn w:val="DefaultParagraphFont"/>
    <w:link w:val="BodyTextIndent"/>
    <w:rsid w:val="00710810"/>
    <w:rPr>
      <w:sz w:val="24"/>
      <w:szCs w:val="24"/>
    </w:rPr>
  </w:style>
  <w:style w:type="paragraph" w:styleId="BodyTextIndent3">
    <w:name w:val="Body Text Indent 3"/>
    <w:basedOn w:val="Normal"/>
    <w:link w:val="BodyTextIndent3Char"/>
    <w:rsid w:val="00710810"/>
    <w:pPr>
      <w:widowControl/>
      <w:ind w:left="360" w:hanging="360"/>
    </w:pPr>
    <w:rPr>
      <w:szCs w:val="24"/>
    </w:rPr>
  </w:style>
  <w:style w:type="character" w:customStyle="1" w:styleId="BodyTextIndent3Char">
    <w:name w:val="Body Text Indent 3 Char"/>
    <w:basedOn w:val="DefaultParagraphFont"/>
    <w:link w:val="BodyTextIndent3"/>
    <w:rsid w:val="00710810"/>
    <w:rPr>
      <w:snapToGrid w:val="0"/>
      <w:sz w:val="24"/>
      <w:szCs w:val="24"/>
    </w:rPr>
  </w:style>
  <w:style w:type="paragraph" w:styleId="FootnoteText">
    <w:name w:val="footnote text"/>
    <w:basedOn w:val="Normal"/>
    <w:link w:val="FootnoteTextChar"/>
    <w:uiPriority w:val="99"/>
    <w:rsid w:val="00710810"/>
    <w:pPr>
      <w:widowControl/>
    </w:pPr>
    <w:rPr>
      <w:snapToGrid/>
      <w:sz w:val="20"/>
    </w:rPr>
  </w:style>
  <w:style w:type="character" w:customStyle="1" w:styleId="FootnoteTextChar">
    <w:name w:val="Footnote Text Char"/>
    <w:basedOn w:val="DefaultParagraphFont"/>
    <w:link w:val="FootnoteText"/>
    <w:uiPriority w:val="99"/>
    <w:rsid w:val="00710810"/>
  </w:style>
  <w:style w:type="paragraph" w:styleId="ListParagraph">
    <w:name w:val="List Paragraph"/>
    <w:basedOn w:val="Normal"/>
    <w:uiPriority w:val="34"/>
    <w:qFormat/>
    <w:rsid w:val="00710810"/>
    <w:pPr>
      <w:ind w:left="720"/>
      <w:contextualSpacing/>
    </w:pPr>
  </w:style>
  <w:style w:type="character" w:customStyle="1" w:styleId="bold">
    <w:name w:val="bold"/>
    <w:basedOn w:val="DefaultParagraphFont"/>
    <w:rsid w:val="00710810"/>
  </w:style>
  <w:style w:type="paragraph" w:styleId="Header">
    <w:name w:val="header"/>
    <w:basedOn w:val="Normal"/>
    <w:link w:val="HeaderChar"/>
    <w:unhideWhenUsed/>
    <w:rsid w:val="00710810"/>
    <w:pPr>
      <w:tabs>
        <w:tab w:val="center" w:pos="4680"/>
        <w:tab w:val="right" w:pos="9360"/>
      </w:tabs>
    </w:pPr>
  </w:style>
  <w:style w:type="character" w:customStyle="1" w:styleId="HeaderChar">
    <w:name w:val="Header Char"/>
    <w:basedOn w:val="DefaultParagraphFont"/>
    <w:link w:val="Header"/>
    <w:rsid w:val="00710810"/>
    <w:rPr>
      <w:snapToGrid w:val="0"/>
      <w:sz w:val="24"/>
    </w:rPr>
  </w:style>
  <w:style w:type="character" w:styleId="CommentReference">
    <w:name w:val="annotation reference"/>
    <w:basedOn w:val="DefaultParagraphFont"/>
    <w:semiHidden/>
    <w:unhideWhenUsed/>
    <w:rsid w:val="00BD1053"/>
    <w:rPr>
      <w:sz w:val="16"/>
      <w:szCs w:val="16"/>
    </w:rPr>
  </w:style>
  <w:style w:type="paragraph" w:styleId="CommentText">
    <w:name w:val="annotation text"/>
    <w:basedOn w:val="Normal"/>
    <w:link w:val="CommentTextChar"/>
    <w:semiHidden/>
    <w:unhideWhenUsed/>
    <w:rsid w:val="00BD1053"/>
    <w:rPr>
      <w:sz w:val="20"/>
    </w:rPr>
  </w:style>
  <w:style w:type="character" w:customStyle="1" w:styleId="CommentTextChar">
    <w:name w:val="Comment Text Char"/>
    <w:basedOn w:val="DefaultParagraphFont"/>
    <w:link w:val="CommentText"/>
    <w:semiHidden/>
    <w:rsid w:val="00BD1053"/>
    <w:rPr>
      <w:snapToGrid w:val="0"/>
    </w:rPr>
  </w:style>
  <w:style w:type="paragraph" w:styleId="CommentSubject">
    <w:name w:val="annotation subject"/>
    <w:basedOn w:val="CommentText"/>
    <w:next w:val="CommentText"/>
    <w:link w:val="CommentSubjectChar"/>
    <w:semiHidden/>
    <w:unhideWhenUsed/>
    <w:rsid w:val="00BD1053"/>
    <w:rPr>
      <w:b/>
      <w:bCs/>
    </w:rPr>
  </w:style>
  <w:style w:type="character" w:customStyle="1" w:styleId="CommentSubjectChar">
    <w:name w:val="Comment Subject Char"/>
    <w:basedOn w:val="CommentTextChar"/>
    <w:link w:val="CommentSubject"/>
    <w:semiHidden/>
    <w:rsid w:val="00BD1053"/>
    <w:rPr>
      <w:b/>
      <w:bCs/>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mailto:boe@doe.mass.edu"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mass.gov/itd/webaccessibility"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doe.mass.edu/charter/guides/PerformanceCriteria.docx"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doe.mass.edu/charter/governance/amendmentguidelines.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DESE-231-48128</_dlc_DocId>
    <_dlc_DocIdUrl xmlns="733efe1c-5bbe-4968-87dc-d400e65c879f">
      <Url>https://sharepoint.doemass.org/ese/webteam/cps/_layouts/DocIdRedir.aspx?ID=DESE-231-48128</Url>
      <Description>DESE-231-48128</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DB6ACA-1DA4-4EAB-A0FA-155AC4F3DCB8}">
  <ds:schemaRefs>
    <ds:schemaRef ds:uri="http://schemas.microsoft.com/sharepoint/v3/contenttype/forms"/>
  </ds:schemaRefs>
</ds:datastoreItem>
</file>

<file path=customXml/itemProps2.xml><?xml version="1.0" encoding="utf-8"?>
<ds:datastoreItem xmlns:ds="http://schemas.openxmlformats.org/officeDocument/2006/customXml" ds:itemID="{F0377911-5979-41DA-A262-6C569F3658F1}">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5576CA89-E055-4893-8607-0EBD3D29DD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5156B83-7D4D-409F-B834-2260469A4640}">
  <ds:schemaRefs>
    <ds:schemaRef ds:uri="http://schemas.microsoft.com/sharepoint/events"/>
  </ds:schemaRefs>
</ds:datastoreItem>
</file>

<file path=customXml/itemProps5.xml><?xml version="1.0" encoding="utf-8"?>
<ds:datastoreItem xmlns:ds="http://schemas.openxmlformats.org/officeDocument/2006/customXml" ds:itemID="{181BD25C-81DA-4BA9-826C-B6E57EB63B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10</Pages>
  <Words>3725</Words>
  <Characters>21235</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BESE Jan. 22 2019: Item 1 Memo Recommendation of Alma del Mar Amendment to JRC v6</vt:lpstr>
    </vt:vector>
  </TitlesOfParts>
  <Company/>
  <LinksUpToDate>false</LinksUpToDate>
  <CharactersWithSpaces>24911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Jan. 22 2019: Item 1 Memo Recommendation of Alma del Mar Amendment to JRC v6</dc:title>
  <dc:creator>DESE</dc:creator>
  <cp:lastModifiedBy>Zou, Dong (EOE)</cp:lastModifiedBy>
  <cp:revision>4</cp:revision>
  <cp:lastPrinted>2008-03-05T18:17:00Z</cp:lastPrinted>
  <dcterms:created xsi:type="dcterms:W3CDTF">2019-01-18T02:53:00Z</dcterms:created>
  <dcterms:modified xsi:type="dcterms:W3CDTF">2019-01-18T20:55:00Z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Jan 18 2019</vt:lpwstr>
  </property>
</Properties>
</file>