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43F6C"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465952E2" wp14:editId="6BCD7CD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A81EB2C"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527E820"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453B5504" wp14:editId="322F035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324C"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2700F81B"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B3AED89" w14:textId="77777777" w:rsidR="00A20194" w:rsidRPr="00C974A6" w:rsidRDefault="00A20194">
      <w:pPr>
        <w:ind w:left="720"/>
        <w:rPr>
          <w:rFonts w:ascii="Arial" w:hAnsi="Arial"/>
          <w:i/>
          <w:sz w:val="16"/>
          <w:szCs w:val="16"/>
        </w:rPr>
      </w:pPr>
    </w:p>
    <w:p w14:paraId="4EB796C8" w14:textId="77777777" w:rsidR="00A20194" w:rsidRDefault="00A20194">
      <w:pPr>
        <w:ind w:left="720"/>
        <w:rPr>
          <w:rFonts w:ascii="Arial" w:hAnsi="Arial"/>
          <w:i/>
          <w:sz w:val="18"/>
        </w:rPr>
        <w:sectPr w:rsidR="00A20194" w:rsidSect="00714737">
          <w:footerReference w:type="default" r:id="rId12"/>
          <w:footerReference w:type="first" r:id="rId13"/>
          <w:endnotePr>
            <w:numFmt w:val="decimal"/>
          </w:endnotePr>
          <w:pgSz w:w="12240" w:h="15840"/>
          <w:pgMar w:top="864" w:right="1080" w:bottom="1440" w:left="1800" w:header="1440" w:footer="1440" w:gutter="0"/>
          <w:cols w:space="720"/>
          <w:noEndnote/>
          <w:titlePg/>
          <w:docGrid w:linePitch="326"/>
        </w:sectPr>
      </w:pPr>
    </w:p>
    <w:p w14:paraId="742053C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26AAF767" w14:textId="77777777" w:rsidTr="00BD67D6">
        <w:trPr>
          <w:tblHeader/>
        </w:trPr>
        <w:tc>
          <w:tcPr>
            <w:tcW w:w="2988" w:type="dxa"/>
          </w:tcPr>
          <w:p w14:paraId="173B641F" w14:textId="77777777" w:rsidR="00571666" w:rsidRDefault="0041210C" w:rsidP="00571666">
            <w:pPr>
              <w:jc w:val="center"/>
              <w:rPr>
                <w:rFonts w:ascii="Arial" w:hAnsi="Arial" w:cs="Arial"/>
                <w:sz w:val="16"/>
                <w:szCs w:val="16"/>
              </w:rPr>
            </w:pPr>
            <w:bookmarkStart w:id="0" w:name="_GoBack" w:colFirst="0" w:colLast="2"/>
            <w:r>
              <w:rPr>
                <w:rFonts w:ascii="Arial" w:hAnsi="Arial" w:cs="Arial"/>
                <w:sz w:val="16"/>
                <w:szCs w:val="16"/>
              </w:rPr>
              <w:t>Jeff</w:t>
            </w:r>
            <w:r w:rsidR="00F76E32">
              <w:rPr>
                <w:rFonts w:ascii="Arial" w:hAnsi="Arial" w:cs="Arial"/>
                <w:sz w:val="16"/>
                <w:szCs w:val="16"/>
              </w:rPr>
              <w:t>rey C. Riley</w:t>
            </w:r>
          </w:p>
          <w:p w14:paraId="5C7CB6E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7828EBF" w14:textId="77777777" w:rsidR="00C974A6" w:rsidRPr="00C974A6" w:rsidRDefault="00C974A6" w:rsidP="00C974A6">
            <w:pPr>
              <w:jc w:val="center"/>
              <w:rPr>
                <w:rFonts w:ascii="Arial" w:hAnsi="Arial"/>
                <w:i/>
                <w:sz w:val="16"/>
                <w:szCs w:val="16"/>
              </w:rPr>
            </w:pPr>
          </w:p>
        </w:tc>
      </w:tr>
      <w:bookmarkEnd w:id="0"/>
    </w:tbl>
    <w:p w14:paraId="07E1DEDF" w14:textId="77777777" w:rsidR="00A20194" w:rsidRDefault="00A20194">
      <w:pPr>
        <w:rPr>
          <w:rFonts w:ascii="Arial" w:hAnsi="Arial"/>
          <w:i/>
          <w:sz w:val="18"/>
        </w:rPr>
      </w:pPr>
    </w:p>
    <w:p w14:paraId="7F2FCA2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76C3740" w14:textId="77777777" w:rsidR="0059178C" w:rsidRDefault="0059178C" w:rsidP="0059178C">
      <w:pPr>
        <w:pStyle w:val="Heading1"/>
        <w:tabs>
          <w:tab w:val="clear" w:pos="4680"/>
        </w:tabs>
      </w:pPr>
      <w:r>
        <w:t>MEMORANDUM</w:t>
      </w:r>
    </w:p>
    <w:p w14:paraId="3D908BDC" w14:textId="77777777" w:rsidR="0059178C" w:rsidRDefault="0059178C" w:rsidP="0059178C">
      <w:pPr>
        <w:pStyle w:val="Footer"/>
        <w:widowControl w:val="0"/>
        <w:tabs>
          <w:tab w:val="clear" w:pos="4320"/>
          <w:tab w:val="clear" w:pos="8640"/>
        </w:tabs>
        <w:rPr>
          <w:snapToGrid w:val="0"/>
          <w:szCs w:val="20"/>
        </w:rPr>
      </w:pPr>
    </w:p>
    <w:p w14:paraId="6D52493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2F8162CD" w14:textId="77777777" w:rsidTr="002C214C">
        <w:tc>
          <w:tcPr>
            <w:tcW w:w="1188" w:type="dxa"/>
          </w:tcPr>
          <w:p w14:paraId="08CEC794" w14:textId="77777777" w:rsidR="0059178C" w:rsidRDefault="0059178C" w:rsidP="002C214C">
            <w:pPr>
              <w:rPr>
                <w:b/>
              </w:rPr>
            </w:pPr>
            <w:r>
              <w:rPr>
                <w:b/>
              </w:rPr>
              <w:t>To:</w:t>
            </w:r>
          </w:p>
        </w:tc>
        <w:tc>
          <w:tcPr>
            <w:tcW w:w="8388" w:type="dxa"/>
          </w:tcPr>
          <w:p w14:paraId="7FCB2618" w14:textId="77777777" w:rsidR="0059178C" w:rsidRDefault="0059178C" w:rsidP="002C214C">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B3B6310" w14:textId="77777777" w:rsidTr="002C214C">
        <w:tc>
          <w:tcPr>
            <w:tcW w:w="1188" w:type="dxa"/>
          </w:tcPr>
          <w:p w14:paraId="11B82486" w14:textId="77777777" w:rsidR="0059178C" w:rsidRDefault="0059178C" w:rsidP="002C214C">
            <w:pPr>
              <w:rPr>
                <w:b/>
              </w:rPr>
            </w:pPr>
            <w:r>
              <w:rPr>
                <w:b/>
              </w:rPr>
              <w:t>From:</w:t>
            </w:r>
            <w:r>
              <w:tab/>
            </w:r>
          </w:p>
        </w:tc>
        <w:tc>
          <w:tcPr>
            <w:tcW w:w="8388" w:type="dxa"/>
          </w:tcPr>
          <w:p w14:paraId="605DD82F" w14:textId="1E159FFF" w:rsidR="008B5B21" w:rsidRDefault="0059178C" w:rsidP="002C214C">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A3C8CCD" w14:textId="77777777" w:rsidTr="002C214C">
        <w:tc>
          <w:tcPr>
            <w:tcW w:w="1188" w:type="dxa"/>
          </w:tcPr>
          <w:p w14:paraId="00540414" w14:textId="77777777" w:rsidR="0059178C" w:rsidRDefault="0059178C" w:rsidP="002C214C">
            <w:pPr>
              <w:rPr>
                <w:b/>
              </w:rPr>
            </w:pPr>
            <w:r>
              <w:rPr>
                <w:b/>
              </w:rPr>
              <w:t>Date:</w:t>
            </w:r>
            <w:r>
              <w:tab/>
            </w:r>
          </w:p>
        </w:tc>
        <w:tc>
          <w:tcPr>
            <w:tcW w:w="8388" w:type="dxa"/>
          </w:tcPr>
          <w:p w14:paraId="322D2DA3" w14:textId="77777777" w:rsidR="0059178C" w:rsidRDefault="002C214C" w:rsidP="002C214C">
            <w:pPr>
              <w:pStyle w:val="Footer"/>
              <w:widowControl w:val="0"/>
              <w:tabs>
                <w:tab w:val="clear" w:pos="4320"/>
                <w:tab w:val="clear" w:pos="8640"/>
              </w:tabs>
              <w:rPr>
                <w:bCs/>
                <w:snapToGrid w:val="0"/>
                <w:szCs w:val="20"/>
              </w:rPr>
            </w:pPr>
            <w:r>
              <w:rPr>
                <w:bCs/>
                <w:snapToGrid w:val="0"/>
                <w:szCs w:val="20"/>
              </w:rPr>
              <w:t>January 11, 2019</w:t>
            </w:r>
          </w:p>
        </w:tc>
      </w:tr>
      <w:tr w:rsidR="0059178C" w14:paraId="5F2432C5" w14:textId="77777777" w:rsidTr="002C214C">
        <w:tc>
          <w:tcPr>
            <w:tcW w:w="1188" w:type="dxa"/>
          </w:tcPr>
          <w:p w14:paraId="4FF25A61" w14:textId="77777777" w:rsidR="0059178C" w:rsidRDefault="0059178C" w:rsidP="002C214C">
            <w:pPr>
              <w:rPr>
                <w:b/>
              </w:rPr>
            </w:pPr>
            <w:r>
              <w:rPr>
                <w:b/>
              </w:rPr>
              <w:t>Subject:</w:t>
            </w:r>
          </w:p>
        </w:tc>
        <w:tc>
          <w:tcPr>
            <w:tcW w:w="8388" w:type="dxa"/>
          </w:tcPr>
          <w:p w14:paraId="1F822723" w14:textId="77777777" w:rsidR="0059178C" w:rsidRPr="007A22FF" w:rsidRDefault="002C214C" w:rsidP="002C214C">
            <w:pPr>
              <w:pStyle w:val="Footer"/>
              <w:widowControl w:val="0"/>
              <w:tabs>
                <w:tab w:val="clear" w:pos="4320"/>
                <w:tab w:val="clear" w:pos="8640"/>
              </w:tabs>
              <w:rPr>
                <w:bCs/>
                <w:snapToGrid w:val="0"/>
                <w:szCs w:val="20"/>
              </w:rPr>
            </w:pPr>
            <w:r>
              <w:rPr>
                <w:bCs/>
                <w:snapToGrid w:val="0"/>
                <w:szCs w:val="20"/>
              </w:rPr>
              <w:t>Chronically Underperforming Schools: 2</w:t>
            </w:r>
            <w:r w:rsidRPr="002C214C">
              <w:rPr>
                <w:bCs/>
                <w:snapToGrid w:val="0"/>
                <w:szCs w:val="20"/>
                <w:vertAlign w:val="superscript"/>
              </w:rPr>
              <w:t>nd</w:t>
            </w:r>
            <w:r>
              <w:rPr>
                <w:bCs/>
                <w:snapToGrid w:val="0"/>
                <w:szCs w:val="20"/>
              </w:rPr>
              <w:t xml:space="preserve"> Quarter FY 2019 Progress Reports</w:t>
            </w:r>
            <w:r w:rsidR="0059178C">
              <w:rPr>
                <w:bCs/>
                <w:snapToGrid w:val="0"/>
                <w:szCs w:val="20"/>
              </w:rPr>
              <w:t xml:space="preserve"> </w:t>
            </w:r>
          </w:p>
        </w:tc>
      </w:tr>
    </w:tbl>
    <w:p w14:paraId="0ABC8D3B"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7E82C5DB"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9ED4FF3" w14:textId="77777777" w:rsidR="002C214C" w:rsidRDefault="002C214C" w:rsidP="002C214C">
      <w:pPr>
        <w:widowControl/>
        <w:autoSpaceDE w:val="0"/>
        <w:autoSpaceDN w:val="0"/>
        <w:adjustRightInd w:val="0"/>
      </w:pPr>
    </w:p>
    <w:p w14:paraId="202124FA" w14:textId="77777777" w:rsidR="002C214C" w:rsidRDefault="002C214C" w:rsidP="002C214C">
      <w:pPr>
        <w:widowControl/>
        <w:autoSpaceDE w:val="0"/>
        <w:autoSpaceDN w:val="0"/>
        <w:adjustRightInd w:val="0"/>
      </w:pPr>
      <w:r>
        <w:t xml:space="preserve">In the fall of 2013, four schools were designated as chronically underperforming in response to their low performance and lack of improvement while designated as underperforming schools: UP Academy Holland (UAH) and Paul A. </w:t>
      </w:r>
      <w:proofErr w:type="spellStart"/>
      <w:r>
        <w:t>Dever</w:t>
      </w:r>
      <w:proofErr w:type="spellEnd"/>
      <w:r>
        <w:t xml:space="preserve"> Elementary School (</w:t>
      </w:r>
      <w:proofErr w:type="spellStart"/>
      <w:r>
        <w:t>Dever</w:t>
      </w:r>
      <w:proofErr w:type="spellEnd"/>
      <w:r>
        <w:t xml:space="preserve">) in Boston, Morgan Full Service Community School (Morgan) in Holyoke, and John Avery Parker Elementary School (Parker) in New Bedford. During our December 2018 Board </w:t>
      </w:r>
      <w:r>
        <w:rPr>
          <w:bCs/>
        </w:rPr>
        <w:t>of Elementary and Secondary Education</w:t>
      </w:r>
      <w:r>
        <w:t xml:space="preserve"> (Board) meeting, three of the four receivers for the chronically underperforming school made presentations on the implementation of their respective turnaround plans. You will hear from the fourth school receiver during the March 2019 Board meeting. </w:t>
      </w:r>
    </w:p>
    <w:p w14:paraId="32943C80" w14:textId="77777777" w:rsidR="002C214C" w:rsidRDefault="002C214C" w:rsidP="002C214C">
      <w:pPr>
        <w:widowControl/>
        <w:autoSpaceDE w:val="0"/>
        <w:autoSpaceDN w:val="0"/>
        <w:adjustRightInd w:val="0"/>
      </w:pPr>
    </w:p>
    <w:p w14:paraId="7BE1BE62" w14:textId="77777777" w:rsidR="002C214C" w:rsidRDefault="002C214C" w:rsidP="002C214C">
      <w:pPr>
        <w:widowControl/>
        <w:autoSpaceDE w:val="0"/>
        <w:autoSpaceDN w:val="0"/>
        <w:adjustRightInd w:val="0"/>
      </w:pPr>
      <w:r>
        <w:t xml:space="preserve">In order to continue to provide you with timely information about the chronically underperforming schools, I have included below the second of four FY2019 quarterly progress updates to the Board for each school, focusing on activities from October-December 2018. Future quarterly updates for FY2019 will be presented in April 2019 and a final annual review in June 2019. We have also included an annual comparison of suspension and discipline data as well as updated FY2019 demographic data for your reference. </w:t>
      </w:r>
    </w:p>
    <w:p w14:paraId="1E51A52C" w14:textId="77777777" w:rsidR="002C214C" w:rsidRDefault="002C214C" w:rsidP="002C214C">
      <w:pPr>
        <w:widowControl/>
        <w:autoSpaceDE w:val="0"/>
        <w:autoSpaceDN w:val="0"/>
        <w:adjustRightInd w:val="0"/>
      </w:pPr>
    </w:p>
    <w:p w14:paraId="3D3A4E4B" w14:textId="77777777" w:rsidR="002C214C" w:rsidRDefault="002C214C" w:rsidP="002C214C">
      <w:pPr>
        <w:widowControl/>
        <w:autoSpaceDE w:val="0"/>
        <w:autoSpaceDN w:val="0"/>
        <w:adjustRightInd w:val="0"/>
        <w:rPr>
          <w:b/>
        </w:rPr>
      </w:pPr>
      <w:r>
        <w:rPr>
          <w:b/>
        </w:rPr>
        <w:t xml:space="preserve">Paul A. </w:t>
      </w:r>
      <w:proofErr w:type="spellStart"/>
      <w:r>
        <w:rPr>
          <w:b/>
        </w:rPr>
        <w:t>Dever</w:t>
      </w:r>
      <w:proofErr w:type="spellEnd"/>
      <w:r>
        <w:rPr>
          <w:b/>
        </w:rPr>
        <w:t xml:space="preserve"> Elementary School, Boston, MA</w:t>
      </w:r>
    </w:p>
    <w:p w14:paraId="00DA6DC3" w14:textId="77777777" w:rsidR="002C214C" w:rsidRDefault="002C214C" w:rsidP="002C214C">
      <w:pPr>
        <w:widowControl/>
        <w:autoSpaceDE w:val="0"/>
        <w:autoSpaceDN w:val="0"/>
        <w:adjustRightInd w:val="0"/>
      </w:pPr>
      <w:r>
        <w:t xml:space="preserve">Prepared by Michael </w:t>
      </w:r>
      <w:proofErr w:type="spellStart"/>
      <w:r>
        <w:t>Contompasis</w:t>
      </w:r>
      <w:proofErr w:type="spellEnd"/>
      <w:r>
        <w:t>, Receiver</w:t>
      </w:r>
    </w:p>
    <w:p w14:paraId="56B19580" w14:textId="77777777" w:rsidR="002C214C" w:rsidRDefault="002C214C" w:rsidP="002C214C">
      <w:pPr>
        <w:widowControl/>
        <w:autoSpaceDE w:val="0"/>
        <w:autoSpaceDN w:val="0"/>
        <w:adjustRightInd w:val="0"/>
        <w:rPr>
          <w:b/>
        </w:rPr>
      </w:pPr>
    </w:p>
    <w:p w14:paraId="75C12A29" w14:textId="77777777" w:rsidR="002C214C" w:rsidRDefault="002C214C" w:rsidP="002C214C">
      <w:pPr>
        <w:pStyle w:val="Normal1"/>
        <w:rPr>
          <w:rFonts w:ascii="Times New Roman" w:eastAsia="Arial" w:hAnsi="Times New Roman" w:cs="Times New Roman"/>
        </w:rPr>
      </w:pPr>
      <w:r>
        <w:rPr>
          <w:rFonts w:ascii="Times New Roman" w:eastAsia="Arial" w:hAnsi="Times New Roman" w:cs="Times New Roman"/>
          <w:u w:val="single"/>
        </w:rPr>
        <w:t>Successes</w:t>
      </w:r>
      <w:r>
        <w:rPr>
          <w:rFonts w:ascii="Times New Roman" w:eastAsia="Arial" w:hAnsi="Times New Roman" w:cs="Times New Roman"/>
        </w:rPr>
        <w:t>:</w:t>
      </w:r>
    </w:p>
    <w:p w14:paraId="0E7B6A52" w14:textId="77777777" w:rsidR="002C214C" w:rsidRDefault="002C214C" w:rsidP="002C214C">
      <w:pPr>
        <w:widowControl/>
        <w:numPr>
          <w:ilvl w:val="0"/>
          <w:numId w:val="2"/>
        </w:numPr>
        <w:snapToGrid w:val="0"/>
        <w:spacing w:line="256" w:lineRule="auto"/>
        <w:contextualSpacing/>
      </w:pPr>
      <w:r>
        <w:rPr>
          <w:color w:val="000000"/>
        </w:rPr>
        <w:t xml:space="preserve">During the second quarter, the </w:t>
      </w:r>
      <w:proofErr w:type="spellStart"/>
      <w:r>
        <w:rPr>
          <w:color w:val="000000"/>
        </w:rPr>
        <w:t>Dever</w:t>
      </w:r>
      <w:proofErr w:type="spellEnd"/>
      <w:r>
        <w:rPr>
          <w:color w:val="000000"/>
        </w:rPr>
        <w:t xml:space="preserve"> School Instructional Leadership Team (ILT) took steps to increase educator effectiveness during Common Planning Time (CPT). The Instructional Leadership Team increased their capacity to facilitate CPT by learning skills such as: facilitation skill-building, use of data to drive instruction, leadership development and other capacity building (of adults), and school improvement strategies.</w:t>
      </w:r>
    </w:p>
    <w:p w14:paraId="2FAA9658" w14:textId="77777777" w:rsidR="002C214C" w:rsidRDefault="002C214C" w:rsidP="002C214C">
      <w:pPr>
        <w:widowControl/>
        <w:numPr>
          <w:ilvl w:val="0"/>
          <w:numId w:val="2"/>
        </w:numPr>
        <w:snapToGrid w:val="0"/>
        <w:spacing w:line="256" w:lineRule="auto"/>
        <w:contextualSpacing/>
      </w:pPr>
      <w:r>
        <w:rPr>
          <w:color w:val="000000"/>
        </w:rPr>
        <w:t xml:space="preserve">The </w:t>
      </w:r>
      <w:proofErr w:type="spellStart"/>
      <w:r>
        <w:rPr>
          <w:color w:val="000000"/>
        </w:rPr>
        <w:t>Dever</w:t>
      </w:r>
      <w:proofErr w:type="spellEnd"/>
      <w:r>
        <w:rPr>
          <w:color w:val="000000"/>
        </w:rPr>
        <w:t xml:space="preserve"> has met its benchmark goal of creating a Student Support Team (SST). The Student Support Team is charged </w:t>
      </w:r>
      <w:r>
        <w:rPr>
          <w:color w:val="000000"/>
          <w:szCs w:val="24"/>
        </w:rPr>
        <w:t xml:space="preserve">with identifying students with unmet needs and proactively responding to students. </w:t>
      </w:r>
      <w:r>
        <w:rPr>
          <w:color w:val="222222"/>
          <w:szCs w:val="24"/>
          <w:shd w:val="clear" w:color="auto" w:fill="FFFFFF"/>
        </w:rPr>
        <w:t xml:space="preserve">The </w:t>
      </w:r>
      <w:r>
        <w:rPr>
          <w:color w:val="000000"/>
        </w:rPr>
        <w:t>Student Support Team</w:t>
      </w:r>
      <w:r>
        <w:rPr>
          <w:color w:val="222222"/>
          <w:szCs w:val="24"/>
          <w:shd w:val="clear" w:color="auto" w:fill="FFFFFF"/>
        </w:rPr>
        <w:t xml:space="preserve"> is a collaborative, school-</w:t>
      </w:r>
      <w:r>
        <w:rPr>
          <w:color w:val="222222"/>
          <w:szCs w:val="24"/>
          <w:shd w:val="clear" w:color="auto" w:fill="FFFFFF"/>
        </w:rPr>
        <w:lastRenderedPageBreak/>
        <w:t xml:space="preserve">based, problem-solving </w:t>
      </w:r>
      <w:r>
        <w:rPr>
          <w:bCs/>
          <w:color w:val="222222"/>
          <w:szCs w:val="24"/>
          <w:shd w:val="clear" w:color="auto" w:fill="FFFFFF"/>
        </w:rPr>
        <w:t>team</w:t>
      </w:r>
      <w:r>
        <w:rPr>
          <w:color w:val="222222"/>
          <w:szCs w:val="24"/>
          <w:shd w:val="clear" w:color="auto" w:fill="FFFFFF"/>
        </w:rPr>
        <w:t xml:space="preserve"> that is organized to address students’ academic and/or behavioral/emotional needs. This year, the </w:t>
      </w:r>
      <w:proofErr w:type="spellStart"/>
      <w:r>
        <w:rPr>
          <w:color w:val="222222"/>
          <w:szCs w:val="24"/>
          <w:shd w:val="clear" w:color="auto" w:fill="FFFFFF"/>
        </w:rPr>
        <w:t>Dever</w:t>
      </w:r>
      <w:proofErr w:type="spellEnd"/>
      <w:r>
        <w:rPr>
          <w:color w:val="222222"/>
          <w:szCs w:val="24"/>
          <w:shd w:val="clear" w:color="auto" w:fill="FFFFFF"/>
        </w:rPr>
        <w:t xml:space="preserve"> carved out time in the daily schedule for the SST to meet, and o</w:t>
      </w:r>
      <w:r>
        <w:rPr>
          <w:color w:val="000000"/>
          <w:szCs w:val="24"/>
        </w:rPr>
        <w:t>ver a six-week cycle, the SST meets to discuss student data, ask probing questions, propose possible</w:t>
      </w:r>
      <w:r>
        <w:rPr>
          <w:color w:val="000000"/>
        </w:rPr>
        <w:t xml:space="preserve"> interventions, and measure the impact of each intervention. At the end of the six weeks, the roster of students identified for targeted supports is re-examined. The school has gone through one cycle already this school year. During the 2016-2017 school year, seven students were identified, and during the 2017-2018 school year, 21 students were identified. However, this year, the proactive and structured approach has already helped to identify 22 students, leading to more targeted supports and interventions for those specific students</w:t>
      </w:r>
    </w:p>
    <w:p w14:paraId="3E567D8B" w14:textId="77777777" w:rsidR="002C214C" w:rsidRDefault="002C214C" w:rsidP="002C214C">
      <w:pPr>
        <w:widowControl/>
        <w:numPr>
          <w:ilvl w:val="0"/>
          <w:numId w:val="2"/>
        </w:numPr>
        <w:snapToGrid w:val="0"/>
        <w:spacing w:line="256" w:lineRule="auto"/>
        <w:contextualSpacing/>
      </w:pPr>
      <w:r>
        <w:rPr>
          <w:color w:val="000000"/>
        </w:rPr>
        <w:t xml:space="preserve">Another area of success at </w:t>
      </w:r>
      <w:proofErr w:type="spellStart"/>
      <w:r>
        <w:rPr>
          <w:color w:val="000000"/>
        </w:rPr>
        <w:t>Dever</w:t>
      </w:r>
      <w:proofErr w:type="spellEnd"/>
      <w:r>
        <w:rPr>
          <w:color w:val="000000"/>
        </w:rPr>
        <w:t xml:space="preserve"> School is a positive school climate marked by increased student enrollment, low suspensions, low detentions, and fewer classroom disruptions. As of December 2018, there have been four out-of-school suspensions; in December 2017, there were a total of 20 out-of-school suspensions; and in December 2016, there were 47 out-of-school suspensions. Efforts to create a positive and responsive climate are lowering incidents of student discipline. Additionally, more and more families are choosing the </w:t>
      </w:r>
      <w:proofErr w:type="spellStart"/>
      <w:r>
        <w:rPr>
          <w:color w:val="000000"/>
        </w:rPr>
        <w:t>Dever</w:t>
      </w:r>
      <w:proofErr w:type="spellEnd"/>
      <w:r>
        <w:rPr>
          <w:color w:val="000000"/>
        </w:rPr>
        <w:t xml:space="preserve">. In planning for the 2018-2019 school year, student enrollment was projected at 344 students, and ultimately 416 students enrolled. Next year’s projections are slated for 430 students, the first upward trend in more than seven years. </w:t>
      </w:r>
    </w:p>
    <w:p w14:paraId="171B1397" w14:textId="77777777" w:rsidR="002C214C" w:rsidRDefault="002C214C" w:rsidP="002C214C">
      <w:pPr>
        <w:pStyle w:val="Normal1"/>
        <w:rPr>
          <w:rFonts w:ascii="Times New Roman" w:eastAsia="Arial" w:hAnsi="Times New Roman" w:cs="Times New Roman"/>
        </w:rPr>
      </w:pPr>
    </w:p>
    <w:p w14:paraId="04CB5662" w14:textId="77777777" w:rsidR="002C214C" w:rsidRDefault="002C214C" w:rsidP="002C214C">
      <w:pPr>
        <w:pStyle w:val="Normal1"/>
        <w:rPr>
          <w:rFonts w:ascii="Times New Roman" w:eastAsia="Arial" w:hAnsi="Times New Roman" w:cs="Times New Roman"/>
        </w:rPr>
      </w:pPr>
      <w:r>
        <w:rPr>
          <w:rFonts w:ascii="Times New Roman" w:eastAsia="Arial" w:hAnsi="Times New Roman" w:cs="Times New Roman"/>
          <w:u w:val="single"/>
        </w:rPr>
        <w:t>Challenge</w:t>
      </w:r>
      <w:r>
        <w:rPr>
          <w:rFonts w:ascii="Times New Roman" w:eastAsia="Arial" w:hAnsi="Times New Roman" w:cs="Times New Roman"/>
        </w:rPr>
        <w:t>:</w:t>
      </w:r>
    </w:p>
    <w:p w14:paraId="07BDAEDE" w14:textId="77777777" w:rsidR="002C214C" w:rsidRDefault="002C214C" w:rsidP="002C214C">
      <w:pPr>
        <w:pStyle w:val="ListParagraph"/>
        <w:numPr>
          <w:ilvl w:val="0"/>
          <w:numId w:val="3"/>
        </w:numPr>
        <w:rPr>
          <w:color w:val="000000"/>
        </w:rPr>
      </w:pPr>
      <w:bookmarkStart w:id="5" w:name="_gjdgxs"/>
      <w:bookmarkEnd w:id="5"/>
      <w:r>
        <w:rPr>
          <w:color w:val="000000"/>
        </w:rPr>
        <w:t xml:space="preserve">In the upcoming quarter, the </w:t>
      </w:r>
      <w:proofErr w:type="spellStart"/>
      <w:r>
        <w:rPr>
          <w:color w:val="000000"/>
        </w:rPr>
        <w:t>Dever</w:t>
      </w:r>
      <w:proofErr w:type="spellEnd"/>
      <w:r>
        <w:rPr>
          <w:color w:val="000000"/>
        </w:rPr>
        <w:t xml:space="preserve"> will focus on academic rigor. Interim assessment data, classroom observations, and teacher evaluations demonstrate that students are not meeting learning goals. The instructional leadership team has identified the rigor of classroom tasks to be one main reason why goals in academics are not yet attained. The </w:t>
      </w:r>
      <w:proofErr w:type="spellStart"/>
      <w:r>
        <w:rPr>
          <w:color w:val="000000"/>
        </w:rPr>
        <w:t>Dever</w:t>
      </w:r>
      <w:proofErr w:type="spellEnd"/>
      <w:r>
        <w:rPr>
          <w:color w:val="000000"/>
        </w:rPr>
        <w:t xml:space="preserve"> will work with the Office of Strategic Transformation at the Department of Elementary and Secondary Education (Department) and Boston Public Schools to align supports to target the issue of rigor in a systematic way. Through bi-weekly learning walks, the </w:t>
      </w:r>
      <w:proofErr w:type="spellStart"/>
      <w:r>
        <w:rPr>
          <w:color w:val="000000"/>
        </w:rPr>
        <w:t>Dever</w:t>
      </w:r>
      <w:proofErr w:type="spellEnd"/>
      <w:r>
        <w:rPr>
          <w:color w:val="000000"/>
        </w:rPr>
        <w:t xml:space="preserve"> will gather feedback with regard to improving rigor in classrooms. In addition, the school is working to build capacity within the instructional team in this area in order to provide more targeted professional development to teachers. </w:t>
      </w:r>
    </w:p>
    <w:p w14:paraId="12EA3625" w14:textId="77777777" w:rsidR="002C214C" w:rsidRDefault="002C214C" w:rsidP="002C214C">
      <w:pPr>
        <w:widowControl/>
        <w:rPr>
          <w:b/>
        </w:rPr>
      </w:pPr>
    </w:p>
    <w:p w14:paraId="3E2BE576" w14:textId="77777777" w:rsidR="002C214C" w:rsidRDefault="002C214C" w:rsidP="002C214C">
      <w:pPr>
        <w:widowControl/>
        <w:rPr>
          <w:b/>
        </w:rPr>
      </w:pPr>
      <w:r>
        <w:rPr>
          <w:b/>
        </w:rPr>
        <w:br w:type="page"/>
      </w:r>
    </w:p>
    <w:p w14:paraId="350EA64D" w14:textId="77777777" w:rsidR="002C214C" w:rsidRDefault="002C214C" w:rsidP="002C214C">
      <w:pPr>
        <w:widowControl/>
        <w:rPr>
          <w:b/>
        </w:rPr>
      </w:pPr>
      <w:r>
        <w:rPr>
          <w:b/>
        </w:rPr>
        <w:lastRenderedPageBreak/>
        <w:t xml:space="preserve">Paul A. </w:t>
      </w:r>
      <w:proofErr w:type="spellStart"/>
      <w:r>
        <w:rPr>
          <w:b/>
        </w:rPr>
        <w:t>Dever</w:t>
      </w:r>
      <w:proofErr w:type="spellEnd"/>
      <w:r>
        <w:rPr>
          <w:b/>
        </w:rPr>
        <w:t>: Demographic and Discipline Data</w:t>
      </w:r>
      <w:r>
        <w:rPr>
          <w:rStyle w:val="FootnoteReference"/>
          <w:vertAlign w:val="superscript"/>
        </w:rPr>
        <w:footnoteReference w:id="1"/>
      </w:r>
    </w:p>
    <w:p w14:paraId="0E0EA7ED" w14:textId="77777777" w:rsidR="002C214C" w:rsidRDefault="002C214C" w:rsidP="002C214C">
      <w:pPr>
        <w:widowControl/>
        <w:rPr>
          <w:b/>
        </w:rPr>
        <w:sectPr w:rsidR="002C214C" w:rsidSect="002C214C">
          <w:endnotePr>
            <w:numFmt w:val="decimal"/>
          </w:endnotePr>
          <w:type w:val="continuous"/>
          <w:pgSz w:w="12240" w:h="15840"/>
          <w:pgMar w:top="1440" w:right="1440" w:bottom="1440" w:left="1440" w:header="1440" w:footer="1440" w:gutter="0"/>
          <w:cols w:space="720"/>
          <w:formProt w:val="0"/>
        </w:sectPr>
      </w:pPr>
    </w:p>
    <w:tbl>
      <w:tblPr>
        <w:tblpPr w:leftFromText="180" w:rightFromText="180" w:vertAnchor="text" w:horzAnchor="margin" w:tblpXSpec="center" w:tblpY="336"/>
        <w:tblW w:w="11025" w:type="dxa"/>
        <w:tblLayout w:type="fixed"/>
        <w:tblLook w:val="0400" w:firstRow="0" w:lastRow="0" w:firstColumn="0" w:lastColumn="0" w:noHBand="0" w:noVBand="1"/>
      </w:tblPr>
      <w:tblGrid>
        <w:gridCol w:w="2966"/>
        <w:gridCol w:w="448"/>
        <w:gridCol w:w="1036"/>
        <w:gridCol w:w="1484"/>
        <w:gridCol w:w="670"/>
        <w:gridCol w:w="2171"/>
        <w:gridCol w:w="1080"/>
        <w:gridCol w:w="1170"/>
      </w:tblGrid>
      <w:tr w:rsidR="00965646" w:rsidRPr="00965646" w14:paraId="3AEF1CCE" w14:textId="77777777" w:rsidTr="008B5B21">
        <w:tc>
          <w:tcPr>
            <w:tcW w:w="5934"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34CDB4E" w14:textId="77777777" w:rsidR="00965646" w:rsidRPr="00965646" w:rsidRDefault="00965646" w:rsidP="00965646">
            <w:pPr>
              <w:spacing w:before="40" w:after="40"/>
              <w:jc w:val="center"/>
              <w:rPr>
                <w:sz w:val="22"/>
                <w:szCs w:val="22"/>
              </w:rPr>
            </w:pPr>
            <w:r w:rsidRPr="00965646">
              <w:rPr>
                <w:b/>
                <w:sz w:val="22"/>
                <w:szCs w:val="22"/>
              </w:rPr>
              <w:t>School Information</w:t>
            </w:r>
          </w:p>
        </w:tc>
        <w:tc>
          <w:tcPr>
            <w:tcW w:w="670" w:type="dxa"/>
            <w:tcBorders>
              <w:top w:val="single" w:sz="4" w:space="0" w:color="000000"/>
              <w:left w:val="nil"/>
              <w:bottom w:val="single" w:sz="4" w:space="0" w:color="000000"/>
              <w:right w:val="nil"/>
            </w:tcBorders>
            <w:shd w:val="clear" w:color="auto" w:fill="8DB3E2"/>
          </w:tcPr>
          <w:p w14:paraId="16861F9F" w14:textId="77777777" w:rsidR="00965646" w:rsidRPr="00965646" w:rsidRDefault="00965646" w:rsidP="00965646">
            <w:pPr>
              <w:spacing w:before="40" w:after="40"/>
              <w:jc w:val="center"/>
              <w:rPr>
                <w:b/>
                <w:sz w:val="22"/>
                <w:szCs w:val="22"/>
              </w:rPr>
            </w:pPr>
          </w:p>
        </w:tc>
        <w:tc>
          <w:tcPr>
            <w:tcW w:w="4421" w:type="dxa"/>
            <w:gridSpan w:val="3"/>
            <w:tcBorders>
              <w:top w:val="single" w:sz="4" w:space="0" w:color="000000"/>
              <w:left w:val="nil"/>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277D9E6" w14:textId="77777777" w:rsidR="00965646" w:rsidRPr="00965646" w:rsidRDefault="00965646" w:rsidP="00965646">
            <w:pPr>
              <w:spacing w:before="40" w:after="40"/>
              <w:jc w:val="center"/>
              <w:rPr>
                <w:sz w:val="22"/>
                <w:szCs w:val="22"/>
              </w:rPr>
            </w:pPr>
            <w:r w:rsidRPr="00965646">
              <w:rPr>
                <w:b/>
                <w:sz w:val="22"/>
                <w:szCs w:val="22"/>
              </w:rPr>
              <w:t>Student Enrollment and Demographics</w:t>
            </w:r>
          </w:p>
        </w:tc>
      </w:tr>
      <w:tr w:rsidR="00965646" w:rsidRPr="00965646" w14:paraId="5EE9C0C5" w14:textId="77777777" w:rsidTr="008B5B21">
        <w:tc>
          <w:tcPr>
            <w:tcW w:w="3414"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0230D2EC" w14:textId="77777777" w:rsidR="00965646" w:rsidRPr="00965646" w:rsidRDefault="00965646" w:rsidP="00965646">
            <w:pPr>
              <w:spacing w:before="40" w:after="40"/>
              <w:rPr>
                <w:b/>
                <w:sz w:val="22"/>
                <w:szCs w:val="22"/>
              </w:rPr>
            </w:pPr>
          </w:p>
        </w:tc>
        <w:tc>
          <w:tcPr>
            <w:tcW w:w="2520" w:type="dxa"/>
            <w:gridSpan w:val="2"/>
            <w:tcBorders>
              <w:top w:val="nil"/>
              <w:left w:val="nil"/>
              <w:bottom w:val="single" w:sz="4" w:space="0" w:color="auto"/>
              <w:right w:val="nil"/>
            </w:tcBorders>
            <w:shd w:val="clear" w:color="auto" w:fill="8DB3E2"/>
            <w:tcMar>
              <w:top w:w="0" w:type="dxa"/>
              <w:left w:w="115" w:type="dxa"/>
              <w:bottom w:w="0" w:type="dxa"/>
              <w:right w:w="115" w:type="dxa"/>
            </w:tcMar>
            <w:vAlign w:val="center"/>
          </w:tcPr>
          <w:p w14:paraId="2618512C" w14:textId="77777777" w:rsidR="00965646" w:rsidRPr="00965646" w:rsidRDefault="00965646" w:rsidP="00965646">
            <w:pPr>
              <w:spacing w:before="40" w:after="40"/>
              <w:rPr>
                <w:sz w:val="22"/>
                <w:szCs w:val="22"/>
              </w:rPr>
            </w:pPr>
          </w:p>
        </w:tc>
        <w:tc>
          <w:tcPr>
            <w:tcW w:w="2841" w:type="dxa"/>
            <w:gridSpan w:val="2"/>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0DEEC9A0" w14:textId="77777777" w:rsidR="00965646" w:rsidRPr="00965646" w:rsidRDefault="00965646" w:rsidP="00965646">
            <w:pPr>
              <w:spacing w:before="40" w:after="40"/>
              <w:rPr>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CB9B1EE" w14:textId="77777777" w:rsidR="00965646" w:rsidRPr="00965646" w:rsidRDefault="00965646" w:rsidP="00965646">
            <w:pPr>
              <w:spacing w:before="40" w:after="40"/>
              <w:rPr>
                <w:b/>
                <w:sz w:val="22"/>
                <w:szCs w:val="22"/>
              </w:rPr>
            </w:pPr>
            <w:r w:rsidRPr="00965646">
              <w:rPr>
                <w:b/>
                <w:sz w:val="22"/>
                <w:szCs w:val="22"/>
              </w:rPr>
              <w:t>2017-2018</w:t>
            </w:r>
          </w:p>
        </w:tc>
        <w:tc>
          <w:tcPr>
            <w:tcW w:w="117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1AEBB0C9" w14:textId="77777777" w:rsidR="00965646" w:rsidRPr="00965646" w:rsidRDefault="00965646" w:rsidP="00965646">
            <w:pPr>
              <w:spacing w:before="40" w:after="40"/>
              <w:rPr>
                <w:b/>
                <w:sz w:val="22"/>
                <w:szCs w:val="22"/>
              </w:rPr>
            </w:pPr>
            <w:r w:rsidRPr="00965646">
              <w:rPr>
                <w:b/>
                <w:sz w:val="22"/>
                <w:szCs w:val="22"/>
              </w:rPr>
              <w:t>2018-2019</w:t>
            </w:r>
            <w:r w:rsidRPr="00965646">
              <w:rPr>
                <w:rStyle w:val="FootnoteReference"/>
                <w:sz w:val="22"/>
                <w:szCs w:val="22"/>
                <w:vertAlign w:val="superscript"/>
              </w:rPr>
              <w:footnoteRef/>
            </w:r>
          </w:p>
        </w:tc>
      </w:tr>
      <w:tr w:rsidR="00965646" w:rsidRPr="00965646" w14:paraId="0FCBF319" w14:textId="77777777" w:rsidTr="008B5B21">
        <w:tc>
          <w:tcPr>
            <w:tcW w:w="3414"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89536C8" w14:textId="77777777" w:rsidR="00965646" w:rsidRPr="00965646" w:rsidRDefault="00965646" w:rsidP="00965646">
            <w:pPr>
              <w:spacing w:before="40" w:after="40"/>
              <w:rPr>
                <w:sz w:val="22"/>
                <w:szCs w:val="22"/>
              </w:rPr>
            </w:pPr>
            <w:r w:rsidRPr="00965646">
              <w:rPr>
                <w:b/>
                <w:sz w:val="22"/>
                <w:szCs w:val="22"/>
              </w:rPr>
              <w:t>Location</w:t>
            </w:r>
          </w:p>
        </w:tc>
        <w:tc>
          <w:tcPr>
            <w:tcW w:w="252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63821B" w14:textId="77777777" w:rsidR="00965646" w:rsidRPr="00965646" w:rsidRDefault="00965646" w:rsidP="00965646">
            <w:pPr>
              <w:spacing w:before="40" w:after="40"/>
              <w:rPr>
                <w:sz w:val="22"/>
                <w:szCs w:val="22"/>
              </w:rPr>
            </w:pPr>
            <w:r w:rsidRPr="00965646">
              <w:rPr>
                <w:sz w:val="22"/>
                <w:szCs w:val="22"/>
              </w:rPr>
              <w:t>Boston</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7830B6B" w14:textId="77777777" w:rsidR="00965646" w:rsidRPr="00965646" w:rsidRDefault="00965646" w:rsidP="00965646">
            <w:pPr>
              <w:spacing w:before="40" w:after="40"/>
              <w:rPr>
                <w:sz w:val="22"/>
                <w:szCs w:val="22"/>
              </w:rPr>
            </w:pPr>
            <w:r w:rsidRPr="00965646">
              <w:rPr>
                <w:b/>
                <w:sz w:val="22"/>
                <w:szCs w:val="22"/>
              </w:rPr>
              <w:t>Total enrollment</w:t>
            </w:r>
          </w:p>
        </w:tc>
        <w:tc>
          <w:tcPr>
            <w:tcW w:w="1080" w:type="dxa"/>
            <w:tcBorders>
              <w:top w:val="nil"/>
              <w:left w:val="single" w:sz="4" w:space="0" w:color="auto"/>
              <w:bottom w:val="single" w:sz="4" w:space="0" w:color="000000"/>
              <w:right w:val="single" w:sz="4" w:space="0" w:color="000000"/>
            </w:tcBorders>
            <w:vAlign w:val="center"/>
            <w:hideMark/>
          </w:tcPr>
          <w:p w14:paraId="0959D7E6" w14:textId="77777777" w:rsidR="00965646" w:rsidRPr="00965646" w:rsidRDefault="00965646" w:rsidP="00965646">
            <w:pPr>
              <w:spacing w:before="40" w:after="40"/>
              <w:jc w:val="center"/>
              <w:rPr>
                <w:sz w:val="22"/>
                <w:szCs w:val="22"/>
              </w:rPr>
            </w:pPr>
            <w:r w:rsidRPr="00965646">
              <w:rPr>
                <w:sz w:val="22"/>
                <w:szCs w:val="22"/>
              </w:rPr>
              <w:t>356</w:t>
            </w:r>
          </w:p>
        </w:tc>
        <w:tc>
          <w:tcPr>
            <w:tcW w:w="117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BC45BB" w14:textId="77777777" w:rsidR="00965646" w:rsidRPr="00965646" w:rsidRDefault="00965646" w:rsidP="00965646">
            <w:pPr>
              <w:spacing w:before="40" w:after="40"/>
              <w:jc w:val="center"/>
              <w:rPr>
                <w:sz w:val="22"/>
                <w:szCs w:val="22"/>
              </w:rPr>
            </w:pPr>
            <w:r w:rsidRPr="00965646">
              <w:rPr>
                <w:sz w:val="22"/>
                <w:szCs w:val="22"/>
              </w:rPr>
              <w:t>410</w:t>
            </w:r>
          </w:p>
        </w:tc>
      </w:tr>
      <w:tr w:rsidR="00965646" w:rsidRPr="00965646" w14:paraId="30BFB072" w14:textId="77777777" w:rsidTr="008B5B21">
        <w:trPr>
          <w:trHeight w:val="467"/>
        </w:trPr>
        <w:tc>
          <w:tcPr>
            <w:tcW w:w="3414"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1E39C998" w14:textId="77777777" w:rsidR="00965646" w:rsidRPr="00965646" w:rsidRDefault="00965646" w:rsidP="00965646">
            <w:pPr>
              <w:spacing w:before="40" w:after="40"/>
              <w:rPr>
                <w:b/>
                <w:sz w:val="22"/>
                <w:szCs w:val="22"/>
              </w:rPr>
            </w:pPr>
            <w:r w:rsidRPr="00965646">
              <w:rPr>
                <w:b/>
                <w:sz w:val="22"/>
                <w:szCs w:val="22"/>
              </w:rPr>
              <w:t>Current status</w:t>
            </w:r>
          </w:p>
        </w:tc>
        <w:tc>
          <w:tcPr>
            <w:tcW w:w="2520" w:type="dxa"/>
            <w:gridSpan w:val="2"/>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29F798F2" w14:textId="77777777" w:rsidR="00965646" w:rsidRPr="00965646" w:rsidRDefault="00965646" w:rsidP="00965646">
            <w:pPr>
              <w:spacing w:before="40" w:after="40"/>
              <w:rPr>
                <w:sz w:val="22"/>
                <w:szCs w:val="22"/>
              </w:rPr>
            </w:pPr>
            <w:r w:rsidRPr="00965646">
              <w:rPr>
                <w:sz w:val="22"/>
                <w:szCs w:val="22"/>
              </w:rPr>
              <w:t>Chronically underperforming</w:t>
            </w:r>
          </w:p>
        </w:tc>
        <w:tc>
          <w:tcPr>
            <w:tcW w:w="2841" w:type="dxa"/>
            <w:gridSpan w:val="2"/>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1AB355C1" w14:textId="77777777" w:rsidR="00965646" w:rsidRPr="00965646" w:rsidRDefault="00965646" w:rsidP="00965646">
            <w:pPr>
              <w:spacing w:before="40" w:after="40"/>
              <w:rPr>
                <w:b/>
                <w:sz w:val="22"/>
                <w:szCs w:val="22"/>
              </w:rPr>
            </w:pPr>
            <w:r w:rsidRPr="00965646">
              <w:rPr>
                <w:b/>
                <w:sz w:val="22"/>
                <w:szCs w:val="22"/>
              </w:rPr>
              <w:t>Students with disabilities</w:t>
            </w:r>
          </w:p>
        </w:tc>
        <w:tc>
          <w:tcPr>
            <w:tcW w:w="1080" w:type="dxa"/>
            <w:tcBorders>
              <w:top w:val="single" w:sz="4" w:space="0" w:color="000000"/>
              <w:left w:val="single" w:sz="4" w:space="0" w:color="000000"/>
              <w:bottom w:val="nil"/>
              <w:right w:val="single" w:sz="4" w:space="0" w:color="000000"/>
            </w:tcBorders>
            <w:vAlign w:val="center"/>
            <w:hideMark/>
          </w:tcPr>
          <w:p w14:paraId="6CED9EC8" w14:textId="77777777" w:rsidR="00965646" w:rsidRPr="00965646" w:rsidRDefault="00965646" w:rsidP="00965646">
            <w:pPr>
              <w:spacing w:before="40" w:after="40"/>
              <w:jc w:val="center"/>
              <w:rPr>
                <w:sz w:val="22"/>
                <w:szCs w:val="22"/>
              </w:rPr>
            </w:pPr>
            <w:r w:rsidRPr="00965646">
              <w:rPr>
                <w:sz w:val="22"/>
                <w:szCs w:val="22"/>
              </w:rPr>
              <w:t>14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2F15E68" w14:textId="77777777" w:rsidR="00965646" w:rsidRPr="00965646" w:rsidRDefault="00965646" w:rsidP="00965646">
            <w:pPr>
              <w:spacing w:before="40" w:after="40"/>
              <w:jc w:val="center"/>
              <w:rPr>
                <w:sz w:val="22"/>
                <w:szCs w:val="22"/>
              </w:rPr>
            </w:pPr>
            <w:r w:rsidRPr="00965646">
              <w:rPr>
                <w:sz w:val="22"/>
                <w:szCs w:val="22"/>
              </w:rPr>
              <w:t>13 percent</w:t>
            </w:r>
          </w:p>
        </w:tc>
      </w:tr>
      <w:tr w:rsidR="00965646" w:rsidRPr="00965646" w14:paraId="70D79B2F" w14:textId="77777777" w:rsidTr="008B5B21">
        <w:tc>
          <w:tcPr>
            <w:tcW w:w="3414"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4E0D836" w14:textId="77777777" w:rsidR="00965646" w:rsidRPr="00965646" w:rsidRDefault="00965646" w:rsidP="00965646">
            <w:pPr>
              <w:spacing w:before="40" w:after="40"/>
              <w:rPr>
                <w:sz w:val="22"/>
                <w:szCs w:val="22"/>
              </w:rPr>
            </w:pPr>
            <w:r w:rsidRPr="00965646">
              <w:rPr>
                <w:b/>
                <w:sz w:val="22"/>
                <w:szCs w:val="22"/>
              </w:rPr>
              <w:t>Receiver name</w:t>
            </w:r>
          </w:p>
        </w:tc>
        <w:tc>
          <w:tcPr>
            <w:tcW w:w="252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0D35E72" w14:textId="77777777" w:rsidR="00965646" w:rsidRPr="00965646" w:rsidRDefault="00965646" w:rsidP="00965646">
            <w:pPr>
              <w:spacing w:before="40" w:after="40"/>
              <w:rPr>
                <w:sz w:val="22"/>
                <w:szCs w:val="22"/>
              </w:rPr>
            </w:pPr>
            <w:r w:rsidRPr="00965646">
              <w:rPr>
                <w:sz w:val="22"/>
                <w:szCs w:val="22"/>
              </w:rPr>
              <w:t xml:space="preserve">Michael </w:t>
            </w:r>
            <w:proofErr w:type="spellStart"/>
            <w:r w:rsidRPr="00965646">
              <w:rPr>
                <w:sz w:val="22"/>
                <w:szCs w:val="22"/>
              </w:rPr>
              <w:t>Contompasis</w:t>
            </w:r>
            <w:proofErr w:type="spellEnd"/>
          </w:p>
        </w:tc>
        <w:tc>
          <w:tcPr>
            <w:tcW w:w="2841" w:type="dxa"/>
            <w:gridSpan w:val="2"/>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7DAF230" w14:textId="77777777" w:rsidR="00965646" w:rsidRPr="00965646" w:rsidRDefault="00965646" w:rsidP="00965646">
            <w:pPr>
              <w:spacing w:before="40" w:after="40"/>
              <w:rPr>
                <w:sz w:val="22"/>
                <w:szCs w:val="22"/>
              </w:rPr>
            </w:pPr>
            <w:r w:rsidRPr="00965646">
              <w:rPr>
                <w:b/>
                <w:sz w:val="22"/>
                <w:szCs w:val="22"/>
              </w:rPr>
              <w:t>English learners</w:t>
            </w:r>
          </w:p>
        </w:tc>
        <w:tc>
          <w:tcPr>
            <w:tcW w:w="1080" w:type="dxa"/>
            <w:tcBorders>
              <w:top w:val="single" w:sz="4" w:space="0" w:color="auto"/>
              <w:left w:val="single" w:sz="4" w:space="0" w:color="000000"/>
              <w:bottom w:val="single" w:sz="4" w:space="0" w:color="000000"/>
              <w:right w:val="single" w:sz="4" w:space="0" w:color="000000"/>
            </w:tcBorders>
            <w:vAlign w:val="center"/>
            <w:hideMark/>
          </w:tcPr>
          <w:p w14:paraId="3589ECD0" w14:textId="77777777" w:rsidR="00965646" w:rsidRPr="00965646" w:rsidRDefault="00965646" w:rsidP="00965646">
            <w:pPr>
              <w:spacing w:before="40" w:after="40"/>
              <w:jc w:val="center"/>
              <w:rPr>
                <w:sz w:val="22"/>
                <w:szCs w:val="22"/>
              </w:rPr>
            </w:pPr>
            <w:r w:rsidRPr="00965646">
              <w:rPr>
                <w:sz w:val="22"/>
                <w:szCs w:val="22"/>
              </w:rPr>
              <w:t>48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74EB08C" w14:textId="77777777" w:rsidR="00965646" w:rsidRPr="00965646" w:rsidRDefault="00965646" w:rsidP="00965646">
            <w:pPr>
              <w:spacing w:before="40" w:after="40"/>
              <w:jc w:val="center"/>
              <w:rPr>
                <w:sz w:val="22"/>
                <w:szCs w:val="22"/>
              </w:rPr>
            </w:pPr>
            <w:r w:rsidRPr="00965646">
              <w:rPr>
                <w:sz w:val="22"/>
                <w:szCs w:val="22"/>
              </w:rPr>
              <w:t>50 percent</w:t>
            </w:r>
          </w:p>
        </w:tc>
      </w:tr>
      <w:tr w:rsidR="00965646" w:rsidRPr="00965646" w14:paraId="7AD0B819" w14:textId="77777777" w:rsidTr="008B5B21">
        <w:trPr>
          <w:trHeight w:val="143"/>
        </w:trPr>
        <w:tc>
          <w:tcPr>
            <w:tcW w:w="3414"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A696059" w14:textId="77777777" w:rsidR="00965646" w:rsidRPr="00965646" w:rsidRDefault="00965646" w:rsidP="00965646">
            <w:pPr>
              <w:spacing w:before="40" w:after="40"/>
              <w:rPr>
                <w:b/>
                <w:sz w:val="22"/>
                <w:szCs w:val="22"/>
              </w:rPr>
            </w:pPr>
            <w:r w:rsidRPr="00965646">
              <w:rPr>
                <w:b/>
                <w:sz w:val="22"/>
                <w:szCs w:val="22"/>
              </w:rPr>
              <w:t>Year designated chronically underperforming</w:t>
            </w:r>
          </w:p>
        </w:tc>
        <w:tc>
          <w:tcPr>
            <w:tcW w:w="252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7A1FCFD" w14:textId="77777777" w:rsidR="00965646" w:rsidRPr="00965646" w:rsidRDefault="00965646" w:rsidP="00965646">
            <w:pPr>
              <w:spacing w:before="40" w:after="40"/>
              <w:jc w:val="center"/>
              <w:rPr>
                <w:sz w:val="22"/>
                <w:szCs w:val="22"/>
              </w:rPr>
            </w:pPr>
            <w:r w:rsidRPr="00965646">
              <w:rPr>
                <w:sz w:val="22"/>
                <w:szCs w:val="22"/>
              </w:rPr>
              <w:t>2013</w:t>
            </w:r>
          </w:p>
        </w:tc>
        <w:tc>
          <w:tcPr>
            <w:tcW w:w="2841" w:type="dxa"/>
            <w:gridSpan w:val="2"/>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C735AC3" w14:textId="77777777" w:rsidR="00965646" w:rsidRPr="00965646" w:rsidRDefault="00965646" w:rsidP="00965646">
            <w:pPr>
              <w:spacing w:before="40" w:after="40"/>
              <w:rPr>
                <w:b/>
                <w:sz w:val="22"/>
                <w:szCs w:val="22"/>
              </w:rPr>
            </w:pPr>
            <w:r w:rsidRPr="00965646">
              <w:rPr>
                <w:b/>
                <w:sz w:val="22"/>
                <w:szCs w:val="22"/>
              </w:rPr>
              <w:t>Economically disadvantaged</w:t>
            </w:r>
          </w:p>
        </w:tc>
        <w:tc>
          <w:tcPr>
            <w:tcW w:w="1080" w:type="dxa"/>
            <w:tcBorders>
              <w:top w:val="nil"/>
              <w:left w:val="single" w:sz="4" w:space="0" w:color="000000"/>
              <w:bottom w:val="single" w:sz="4" w:space="0" w:color="auto"/>
              <w:right w:val="single" w:sz="4" w:space="0" w:color="000000"/>
            </w:tcBorders>
            <w:vAlign w:val="center"/>
            <w:hideMark/>
          </w:tcPr>
          <w:p w14:paraId="706DD769" w14:textId="77777777" w:rsidR="00965646" w:rsidRPr="00965646" w:rsidRDefault="00965646" w:rsidP="00965646">
            <w:pPr>
              <w:spacing w:before="40" w:after="40"/>
              <w:jc w:val="center"/>
              <w:rPr>
                <w:sz w:val="22"/>
                <w:szCs w:val="22"/>
              </w:rPr>
            </w:pPr>
            <w:r w:rsidRPr="00965646">
              <w:rPr>
                <w:sz w:val="22"/>
                <w:szCs w:val="22"/>
              </w:rPr>
              <w:t>81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0EDB8A0" w14:textId="77777777" w:rsidR="00965646" w:rsidRPr="00965646" w:rsidRDefault="00965646" w:rsidP="00965646">
            <w:pPr>
              <w:spacing w:before="40" w:after="40"/>
              <w:jc w:val="center"/>
              <w:rPr>
                <w:sz w:val="22"/>
                <w:szCs w:val="22"/>
              </w:rPr>
            </w:pPr>
            <w:r w:rsidRPr="00965646">
              <w:rPr>
                <w:sz w:val="22"/>
                <w:szCs w:val="22"/>
              </w:rPr>
              <w:t>76 percent</w:t>
            </w:r>
          </w:p>
        </w:tc>
      </w:tr>
      <w:tr w:rsidR="00965646" w:rsidRPr="00965646" w14:paraId="44611C64" w14:textId="77777777" w:rsidTr="008B5B21">
        <w:trPr>
          <w:trHeight w:val="170"/>
        </w:trPr>
        <w:tc>
          <w:tcPr>
            <w:tcW w:w="3414"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34339F74" w14:textId="77777777" w:rsidR="00965646" w:rsidRPr="00965646" w:rsidRDefault="00965646" w:rsidP="00965646">
            <w:pPr>
              <w:spacing w:before="40" w:after="40"/>
              <w:rPr>
                <w:sz w:val="22"/>
                <w:szCs w:val="22"/>
              </w:rPr>
            </w:pPr>
            <w:r w:rsidRPr="00965646">
              <w:rPr>
                <w:b/>
                <w:sz w:val="22"/>
                <w:szCs w:val="22"/>
              </w:rPr>
              <w:t>Year designated underperforming</w:t>
            </w:r>
          </w:p>
        </w:tc>
        <w:tc>
          <w:tcPr>
            <w:tcW w:w="2520" w:type="dxa"/>
            <w:gridSpan w:val="2"/>
            <w:vMerge w:val="restart"/>
            <w:tcBorders>
              <w:top w:val="single" w:sz="4" w:space="0" w:color="auto"/>
              <w:left w:val="single" w:sz="4" w:space="0" w:color="auto"/>
              <w:bottom w:val="single" w:sz="4" w:space="0" w:color="000000"/>
              <w:right w:val="single" w:sz="4" w:space="0" w:color="auto"/>
            </w:tcBorders>
            <w:tcMar>
              <w:top w:w="0" w:type="dxa"/>
              <w:left w:w="115" w:type="dxa"/>
              <w:bottom w:w="0" w:type="dxa"/>
              <w:right w:w="115" w:type="dxa"/>
            </w:tcMar>
            <w:vAlign w:val="center"/>
            <w:hideMark/>
          </w:tcPr>
          <w:p w14:paraId="3B78EF18" w14:textId="77777777" w:rsidR="00965646" w:rsidRPr="00965646" w:rsidRDefault="00965646" w:rsidP="00965646">
            <w:pPr>
              <w:spacing w:before="40" w:after="40"/>
              <w:jc w:val="center"/>
              <w:rPr>
                <w:sz w:val="22"/>
                <w:szCs w:val="22"/>
              </w:rPr>
            </w:pPr>
            <w:r w:rsidRPr="00965646">
              <w:rPr>
                <w:sz w:val="22"/>
                <w:szCs w:val="22"/>
              </w:rPr>
              <w:t>2010</w:t>
            </w:r>
          </w:p>
        </w:tc>
        <w:tc>
          <w:tcPr>
            <w:tcW w:w="2841" w:type="dxa"/>
            <w:gridSpan w:val="2"/>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9795046" w14:textId="77777777" w:rsidR="00965646" w:rsidRPr="00965646" w:rsidRDefault="00965646" w:rsidP="00965646">
            <w:pPr>
              <w:spacing w:before="40" w:after="40"/>
              <w:rPr>
                <w:b/>
                <w:sz w:val="22"/>
                <w:szCs w:val="22"/>
              </w:rPr>
            </w:pPr>
            <w:r w:rsidRPr="00965646">
              <w:rPr>
                <w:b/>
                <w:sz w:val="22"/>
                <w:szCs w:val="22"/>
              </w:rPr>
              <w:t>African American students</w:t>
            </w:r>
          </w:p>
        </w:tc>
        <w:tc>
          <w:tcPr>
            <w:tcW w:w="1080" w:type="dxa"/>
            <w:tcBorders>
              <w:top w:val="nil"/>
              <w:left w:val="single" w:sz="4" w:space="0" w:color="000000"/>
              <w:bottom w:val="single" w:sz="4" w:space="0" w:color="auto"/>
              <w:right w:val="single" w:sz="4" w:space="0" w:color="000000"/>
            </w:tcBorders>
            <w:vAlign w:val="center"/>
            <w:hideMark/>
          </w:tcPr>
          <w:p w14:paraId="2E095E21" w14:textId="77777777" w:rsidR="00965646" w:rsidRPr="00965646" w:rsidRDefault="00965646" w:rsidP="00965646">
            <w:pPr>
              <w:spacing w:before="40" w:after="40"/>
              <w:jc w:val="center"/>
              <w:rPr>
                <w:sz w:val="22"/>
                <w:szCs w:val="22"/>
              </w:rPr>
            </w:pPr>
            <w:r w:rsidRPr="00965646">
              <w:rPr>
                <w:sz w:val="22"/>
                <w:szCs w:val="22"/>
              </w:rPr>
              <w:t>25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86CE384" w14:textId="77777777" w:rsidR="00965646" w:rsidRPr="00965646" w:rsidRDefault="00965646" w:rsidP="00965646">
            <w:pPr>
              <w:spacing w:before="40" w:after="40"/>
              <w:jc w:val="center"/>
              <w:rPr>
                <w:sz w:val="22"/>
                <w:szCs w:val="22"/>
              </w:rPr>
            </w:pPr>
            <w:r w:rsidRPr="00965646">
              <w:rPr>
                <w:sz w:val="22"/>
                <w:szCs w:val="22"/>
              </w:rPr>
              <w:t>26 percent</w:t>
            </w:r>
          </w:p>
        </w:tc>
      </w:tr>
      <w:tr w:rsidR="00965646" w:rsidRPr="00965646" w14:paraId="76CE6B7B" w14:textId="77777777" w:rsidTr="008B5B21">
        <w:tc>
          <w:tcPr>
            <w:tcW w:w="3414" w:type="dxa"/>
            <w:gridSpan w:val="2"/>
            <w:vMerge/>
            <w:tcBorders>
              <w:top w:val="single" w:sz="4" w:space="0" w:color="auto"/>
              <w:left w:val="single" w:sz="4" w:space="0" w:color="auto"/>
              <w:bottom w:val="single" w:sz="4" w:space="0" w:color="000000"/>
              <w:right w:val="single" w:sz="4" w:space="0" w:color="auto"/>
            </w:tcBorders>
            <w:vAlign w:val="center"/>
            <w:hideMark/>
          </w:tcPr>
          <w:p w14:paraId="5C8AEF35" w14:textId="77777777" w:rsidR="00965646" w:rsidRPr="00965646" w:rsidRDefault="00965646" w:rsidP="00965646">
            <w:pPr>
              <w:widowControl/>
              <w:rPr>
                <w:sz w:val="22"/>
                <w:szCs w:val="22"/>
              </w:rPr>
            </w:pPr>
          </w:p>
        </w:tc>
        <w:tc>
          <w:tcPr>
            <w:tcW w:w="2520" w:type="dxa"/>
            <w:gridSpan w:val="2"/>
            <w:vMerge/>
            <w:tcBorders>
              <w:top w:val="single" w:sz="4" w:space="0" w:color="auto"/>
              <w:left w:val="single" w:sz="4" w:space="0" w:color="auto"/>
              <w:bottom w:val="single" w:sz="4" w:space="0" w:color="000000"/>
              <w:right w:val="single" w:sz="4" w:space="0" w:color="auto"/>
            </w:tcBorders>
            <w:vAlign w:val="center"/>
            <w:hideMark/>
          </w:tcPr>
          <w:p w14:paraId="5907BE03" w14:textId="77777777" w:rsidR="00965646" w:rsidRPr="00965646" w:rsidRDefault="00965646" w:rsidP="00965646">
            <w:pPr>
              <w:widowControl/>
              <w:rPr>
                <w:sz w:val="22"/>
                <w:szCs w:val="22"/>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911594D" w14:textId="77777777" w:rsidR="00965646" w:rsidRPr="00965646" w:rsidRDefault="00965646" w:rsidP="00965646">
            <w:pPr>
              <w:spacing w:before="40" w:after="40"/>
              <w:rPr>
                <w:sz w:val="22"/>
                <w:szCs w:val="22"/>
              </w:rPr>
            </w:pPr>
            <w:r w:rsidRPr="00965646">
              <w:rPr>
                <w:b/>
                <w:sz w:val="22"/>
                <w:szCs w:val="22"/>
              </w:rPr>
              <w:t>Hispanic students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9B9B24" w14:textId="77777777" w:rsidR="00965646" w:rsidRPr="00965646" w:rsidRDefault="00965646" w:rsidP="00965646">
            <w:pPr>
              <w:spacing w:before="40" w:after="40"/>
              <w:jc w:val="center"/>
              <w:rPr>
                <w:sz w:val="22"/>
                <w:szCs w:val="22"/>
              </w:rPr>
            </w:pPr>
            <w:r w:rsidRPr="00965646">
              <w:rPr>
                <w:sz w:val="22"/>
                <w:szCs w:val="22"/>
              </w:rPr>
              <w:t>61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19B8872" w14:textId="77777777" w:rsidR="00965646" w:rsidRPr="00965646" w:rsidRDefault="00965646" w:rsidP="00965646">
            <w:pPr>
              <w:spacing w:before="40" w:after="40"/>
              <w:jc w:val="center"/>
              <w:rPr>
                <w:sz w:val="22"/>
                <w:szCs w:val="22"/>
              </w:rPr>
            </w:pPr>
            <w:r w:rsidRPr="00965646">
              <w:rPr>
                <w:sz w:val="22"/>
                <w:szCs w:val="22"/>
              </w:rPr>
              <w:t>63 percent</w:t>
            </w:r>
          </w:p>
        </w:tc>
      </w:tr>
      <w:tr w:rsidR="00965646" w:rsidRPr="00965646" w14:paraId="2C8D2193" w14:textId="77777777" w:rsidTr="008B5B21">
        <w:trPr>
          <w:trHeight w:val="422"/>
        </w:trPr>
        <w:tc>
          <w:tcPr>
            <w:tcW w:w="3414"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7FE4771" w14:textId="77777777" w:rsidR="00965646" w:rsidRPr="00965646" w:rsidRDefault="00965646" w:rsidP="00965646">
            <w:pPr>
              <w:spacing w:before="40" w:after="40"/>
              <w:rPr>
                <w:sz w:val="22"/>
                <w:szCs w:val="22"/>
              </w:rPr>
            </w:pPr>
            <w:r w:rsidRPr="00965646">
              <w:rPr>
                <w:b/>
                <w:sz w:val="22"/>
                <w:szCs w:val="22"/>
              </w:rPr>
              <w:t>Grade span</w:t>
            </w:r>
          </w:p>
        </w:tc>
        <w:tc>
          <w:tcPr>
            <w:tcW w:w="2520" w:type="dxa"/>
            <w:gridSpan w:val="2"/>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21079A56" w14:textId="77777777" w:rsidR="00965646" w:rsidRPr="00965646" w:rsidRDefault="00965646" w:rsidP="00965646">
            <w:pPr>
              <w:spacing w:before="40" w:after="40"/>
              <w:jc w:val="center"/>
              <w:rPr>
                <w:sz w:val="22"/>
                <w:szCs w:val="22"/>
              </w:rPr>
            </w:pPr>
            <w:r w:rsidRPr="00965646">
              <w:rPr>
                <w:sz w:val="22"/>
                <w:szCs w:val="22"/>
              </w:rPr>
              <w:t>Pre-K-5</w:t>
            </w:r>
          </w:p>
        </w:tc>
        <w:tc>
          <w:tcPr>
            <w:tcW w:w="2841" w:type="dxa"/>
            <w:gridSpan w:val="2"/>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BB89861" w14:textId="77777777" w:rsidR="00965646" w:rsidRPr="00965646" w:rsidRDefault="00965646" w:rsidP="00965646">
            <w:pPr>
              <w:spacing w:before="40" w:after="40"/>
              <w:rPr>
                <w:sz w:val="22"/>
                <w:szCs w:val="22"/>
              </w:rPr>
            </w:pPr>
            <w:r w:rsidRPr="00965646">
              <w:rPr>
                <w:b/>
                <w:sz w:val="22"/>
                <w:szCs w:val="22"/>
              </w:rPr>
              <w:t>Asian students</w:t>
            </w:r>
          </w:p>
        </w:tc>
        <w:tc>
          <w:tcPr>
            <w:tcW w:w="1080" w:type="dxa"/>
            <w:tcBorders>
              <w:top w:val="single" w:sz="4" w:space="0" w:color="auto"/>
              <w:left w:val="single" w:sz="4" w:space="0" w:color="000000"/>
              <w:bottom w:val="single" w:sz="4" w:space="0" w:color="000000"/>
              <w:right w:val="single" w:sz="4" w:space="0" w:color="000000"/>
            </w:tcBorders>
            <w:vAlign w:val="center"/>
            <w:hideMark/>
          </w:tcPr>
          <w:p w14:paraId="33BA917D" w14:textId="77777777" w:rsidR="00965646" w:rsidRPr="00965646" w:rsidRDefault="00965646" w:rsidP="00965646">
            <w:pPr>
              <w:spacing w:before="40" w:after="40"/>
              <w:jc w:val="center"/>
              <w:rPr>
                <w:sz w:val="22"/>
                <w:szCs w:val="22"/>
              </w:rPr>
            </w:pPr>
            <w:r w:rsidRPr="00965646">
              <w:rPr>
                <w:sz w:val="22"/>
                <w:szCs w:val="22"/>
              </w:rPr>
              <w:t>6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76C307E" w14:textId="77777777" w:rsidR="00965646" w:rsidRPr="00965646" w:rsidRDefault="00965646" w:rsidP="00965646">
            <w:pPr>
              <w:spacing w:before="40" w:after="40"/>
              <w:jc w:val="center"/>
              <w:rPr>
                <w:sz w:val="22"/>
                <w:szCs w:val="22"/>
              </w:rPr>
            </w:pPr>
            <w:r w:rsidRPr="00965646">
              <w:rPr>
                <w:sz w:val="22"/>
                <w:szCs w:val="22"/>
              </w:rPr>
              <w:t>4 percent</w:t>
            </w:r>
          </w:p>
        </w:tc>
      </w:tr>
      <w:tr w:rsidR="00965646" w:rsidRPr="00965646" w14:paraId="6D4D19A9" w14:textId="77777777" w:rsidTr="008B5B21">
        <w:tc>
          <w:tcPr>
            <w:tcW w:w="3414"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D4DC90A" w14:textId="77777777" w:rsidR="00965646" w:rsidRPr="00965646" w:rsidRDefault="00965646" w:rsidP="00965646">
            <w:pPr>
              <w:spacing w:before="40" w:after="40"/>
              <w:rPr>
                <w:sz w:val="22"/>
                <w:szCs w:val="22"/>
              </w:rPr>
            </w:pPr>
            <w:r w:rsidRPr="00965646">
              <w:rPr>
                <w:b/>
                <w:sz w:val="22"/>
                <w:szCs w:val="22"/>
              </w:rPr>
              <w:t>Full-time teachers in SY 2018–2019</w:t>
            </w:r>
          </w:p>
        </w:tc>
        <w:tc>
          <w:tcPr>
            <w:tcW w:w="2520" w:type="dxa"/>
            <w:gridSpan w:val="2"/>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6C2646CB" w14:textId="77777777" w:rsidR="00965646" w:rsidRPr="00965646" w:rsidRDefault="00965646" w:rsidP="00965646">
            <w:pPr>
              <w:spacing w:before="40" w:after="40"/>
              <w:jc w:val="center"/>
              <w:rPr>
                <w:sz w:val="22"/>
                <w:szCs w:val="22"/>
              </w:rPr>
            </w:pPr>
            <w:r w:rsidRPr="00965646">
              <w:rPr>
                <w:sz w:val="22"/>
                <w:szCs w:val="22"/>
              </w:rPr>
              <w:t>35</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376C280" w14:textId="77777777" w:rsidR="00965646" w:rsidRPr="00965646" w:rsidRDefault="00965646" w:rsidP="00965646">
            <w:pPr>
              <w:spacing w:before="40" w:after="40"/>
              <w:rPr>
                <w:sz w:val="22"/>
                <w:szCs w:val="22"/>
              </w:rPr>
            </w:pPr>
            <w:r w:rsidRPr="00965646">
              <w:rPr>
                <w:b/>
                <w:sz w:val="22"/>
                <w:szCs w:val="22"/>
              </w:rPr>
              <w:t>White students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E105994" w14:textId="77777777" w:rsidR="00965646" w:rsidRPr="00965646" w:rsidRDefault="00965646" w:rsidP="00965646">
            <w:pPr>
              <w:spacing w:before="40" w:after="40"/>
              <w:jc w:val="center"/>
              <w:rPr>
                <w:sz w:val="22"/>
                <w:szCs w:val="22"/>
              </w:rPr>
            </w:pPr>
            <w:r w:rsidRPr="00965646">
              <w:rPr>
                <w:sz w:val="22"/>
                <w:szCs w:val="22"/>
              </w:rPr>
              <w:t>5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4495BA1" w14:textId="77777777" w:rsidR="00965646" w:rsidRPr="00965646" w:rsidRDefault="00965646" w:rsidP="00965646">
            <w:pPr>
              <w:spacing w:before="40" w:after="40"/>
              <w:jc w:val="center"/>
              <w:rPr>
                <w:sz w:val="22"/>
                <w:szCs w:val="22"/>
              </w:rPr>
            </w:pPr>
            <w:r w:rsidRPr="00965646">
              <w:rPr>
                <w:sz w:val="22"/>
                <w:szCs w:val="22"/>
              </w:rPr>
              <w:t>5 percent</w:t>
            </w:r>
          </w:p>
        </w:tc>
      </w:tr>
      <w:tr w:rsidR="00965646" w:rsidRPr="00965646" w14:paraId="083CD320" w14:textId="77777777" w:rsidTr="008B5B21">
        <w:tc>
          <w:tcPr>
            <w:tcW w:w="3414"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41DE50FF" w14:textId="77777777" w:rsidR="00965646" w:rsidRPr="00965646" w:rsidRDefault="00965646" w:rsidP="00965646">
            <w:pPr>
              <w:spacing w:before="40" w:after="40"/>
              <w:rPr>
                <w:sz w:val="22"/>
                <w:szCs w:val="22"/>
              </w:rPr>
            </w:pPr>
            <w:r w:rsidRPr="00965646">
              <w:rPr>
                <w:b/>
                <w:sz w:val="22"/>
                <w:szCs w:val="22"/>
              </w:rPr>
              <w:t>New teacher hires for SY 2018-2019</w:t>
            </w:r>
          </w:p>
        </w:tc>
        <w:tc>
          <w:tcPr>
            <w:tcW w:w="2520" w:type="dxa"/>
            <w:gridSpan w:val="2"/>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08D60FFF" w14:textId="77777777" w:rsidR="00965646" w:rsidRPr="00965646" w:rsidRDefault="00965646" w:rsidP="00965646">
            <w:pPr>
              <w:spacing w:before="40" w:after="40"/>
              <w:jc w:val="center"/>
              <w:rPr>
                <w:sz w:val="22"/>
                <w:szCs w:val="22"/>
              </w:rPr>
            </w:pPr>
            <w:r w:rsidRPr="00965646">
              <w:rPr>
                <w:sz w:val="22"/>
                <w:szCs w:val="22"/>
              </w:rPr>
              <w:t>16</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7305672" w14:textId="77777777" w:rsidR="00965646" w:rsidRPr="00965646" w:rsidRDefault="00965646" w:rsidP="00965646">
            <w:pPr>
              <w:spacing w:before="40" w:after="40"/>
              <w:rPr>
                <w:sz w:val="22"/>
                <w:szCs w:val="22"/>
              </w:rPr>
            </w:pPr>
            <w:r w:rsidRPr="00965646">
              <w:rPr>
                <w:b/>
                <w:sz w:val="22"/>
                <w:szCs w:val="22"/>
              </w:rPr>
              <w:t>Multi-race, Non-Hispanic students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4711EB8" w14:textId="77777777" w:rsidR="00965646" w:rsidRPr="00965646" w:rsidRDefault="00965646" w:rsidP="00965646">
            <w:pPr>
              <w:spacing w:before="40" w:after="40"/>
              <w:jc w:val="center"/>
              <w:rPr>
                <w:sz w:val="22"/>
                <w:szCs w:val="22"/>
              </w:rPr>
            </w:pPr>
            <w:r w:rsidRPr="00965646">
              <w:rPr>
                <w:sz w:val="22"/>
                <w:szCs w:val="22"/>
              </w:rPr>
              <w:t>2 percent</w:t>
            </w:r>
          </w:p>
        </w:tc>
        <w:tc>
          <w:tcPr>
            <w:tcW w:w="11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2B4415F" w14:textId="77777777" w:rsidR="00965646" w:rsidRPr="00965646" w:rsidRDefault="00965646" w:rsidP="00965646">
            <w:pPr>
              <w:spacing w:before="40" w:after="40"/>
              <w:jc w:val="center"/>
              <w:rPr>
                <w:sz w:val="22"/>
                <w:szCs w:val="22"/>
              </w:rPr>
            </w:pPr>
            <w:r w:rsidRPr="00965646">
              <w:rPr>
                <w:sz w:val="22"/>
                <w:szCs w:val="22"/>
              </w:rPr>
              <w:t>2 percent</w:t>
            </w:r>
          </w:p>
        </w:tc>
      </w:tr>
      <w:tr w:rsidR="00965646" w:rsidRPr="00965646" w14:paraId="5B544C38" w14:textId="77777777" w:rsidTr="008B5B21">
        <w:trPr>
          <w:trHeight w:val="332"/>
        </w:trPr>
        <w:tc>
          <w:tcPr>
            <w:tcW w:w="5934" w:type="dxa"/>
            <w:gridSpan w:val="4"/>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07C1E9C" w14:textId="77777777" w:rsidR="00965646" w:rsidRPr="00965646" w:rsidRDefault="00965646" w:rsidP="00965646">
            <w:pPr>
              <w:spacing w:before="40" w:after="40"/>
              <w:jc w:val="center"/>
              <w:rPr>
                <w:b/>
                <w:sz w:val="22"/>
                <w:szCs w:val="22"/>
              </w:rPr>
            </w:pPr>
            <w:r w:rsidRPr="00965646">
              <w:rPr>
                <w:b/>
                <w:sz w:val="22"/>
                <w:szCs w:val="22"/>
              </w:rPr>
              <w:t>Student Attendance</w:t>
            </w:r>
          </w:p>
        </w:tc>
        <w:tc>
          <w:tcPr>
            <w:tcW w:w="5091" w:type="dxa"/>
            <w:gridSpan w:val="4"/>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54AF120C" w14:textId="77777777" w:rsidR="00965646" w:rsidRPr="00965646" w:rsidRDefault="00965646" w:rsidP="00965646">
            <w:pPr>
              <w:spacing w:before="40" w:after="40"/>
              <w:jc w:val="center"/>
              <w:rPr>
                <w:b/>
                <w:sz w:val="22"/>
                <w:szCs w:val="22"/>
              </w:rPr>
            </w:pPr>
            <w:r w:rsidRPr="00965646">
              <w:rPr>
                <w:b/>
                <w:sz w:val="22"/>
                <w:szCs w:val="22"/>
                <w:shd w:val="clear" w:color="auto" w:fill="8DB3E2"/>
              </w:rPr>
              <w:t>Student</w:t>
            </w:r>
            <w:r w:rsidRPr="00965646">
              <w:rPr>
                <w:b/>
                <w:sz w:val="22"/>
                <w:szCs w:val="22"/>
              </w:rPr>
              <w:t xml:space="preserve"> Discipline</w:t>
            </w:r>
          </w:p>
        </w:tc>
      </w:tr>
      <w:tr w:rsidR="00965646" w:rsidRPr="00965646" w14:paraId="401E7FD5" w14:textId="77777777" w:rsidTr="008B5B21">
        <w:trPr>
          <w:trHeight w:val="360"/>
        </w:trPr>
        <w:tc>
          <w:tcPr>
            <w:tcW w:w="2966"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4BFCF5D5" w14:textId="77777777" w:rsidR="00965646" w:rsidRPr="00965646" w:rsidRDefault="00965646" w:rsidP="00965646">
            <w:pPr>
              <w:spacing w:before="40" w:after="40"/>
              <w:jc w:val="center"/>
              <w:rPr>
                <w:b/>
                <w:sz w:val="22"/>
                <w:szCs w:val="22"/>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426FBF06" w14:textId="77777777" w:rsidR="00965646" w:rsidRPr="00965646" w:rsidRDefault="00965646" w:rsidP="00965646">
            <w:pPr>
              <w:spacing w:before="40" w:after="40"/>
              <w:jc w:val="center"/>
              <w:rPr>
                <w:b/>
                <w:sz w:val="22"/>
                <w:szCs w:val="22"/>
              </w:rPr>
            </w:pPr>
            <w:r w:rsidRPr="00965646">
              <w:rPr>
                <w:b/>
                <w:sz w:val="22"/>
                <w:szCs w:val="22"/>
              </w:rPr>
              <w:t>2016-2017</w:t>
            </w:r>
          </w:p>
        </w:tc>
        <w:tc>
          <w:tcPr>
            <w:tcW w:w="148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400306E" w14:textId="77777777" w:rsidR="00965646" w:rsidRPr="00965646" w:rsidRDefault="00965646" w:rsidP="00965646">
            <w:pPr>
              <w:spacing w:before="40" w:after="40"/>
              <w:jc w:val="center"/>
              <w:rPr>
                <w:b/>
                <w:sz w:val="22"/>
                <w:szCs w:val="22"/>
              </w:rPr>
            </w:pPr>
            <w:r w:rsidRPr="00965646">
              <w:rPr>
                <w:b/>
                <w:sz w:val="22"/>
                <w:szCs w:val="22"/>
              </w:rPr>
              <w:t>2017-2018</w:t>
            </w:r>
          </w:p>
        </w:tc>
        <w:tc>
          <w:tcPr>
            <w:tcW w:w="2841" w:type="dxa"/>
            <w:gridSpan w:val="2"/>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264ED157" w14:textId="77777777" w:rsidR="00965646" w:rsidRPr="00965646" w:rsidRDefault="00965646" w:rsidP="00965646">
            <w:pPr>
              <w:spacing w:before="40" w:after="40"/>
              <w:rPr>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8C1C73B" w14:textId="77777777" w:rsidR="00965646" w:rsidRPr="00965646" w:rsidRDefault="00965646" w:rsidP="00965646">
            <w:pPr>
              <w:spacing w:before="40" w:after="40"/>
              <w:jc w:val="center"/>
              <w:rPr>
                <w:b/>
                <w:sz w:val="22"/>
                <w:szCs w:val="22"/>
              </w:rPr>
            </w:pPr>
            <w:r w:rsidRPr="00965646">
              <w:rPr>
                <w:b/>
                <w:sz w:val="22"/>
                <w:szCs w:val="22"/>
              </w:rPr>
              <w:t>2016-2017</w:t>
            </w:r>
          </w:p>
        </w:tc>
        <w:tc>
          <w:tcPr>
            <w:tcW w:w="117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7D04E6FD" w14:textId="77777777" w:rsidR="00965646" w:rsidRPr="00965646" w:rsidRDefault="00965646" w:rsidP="00965646">
            <w:pPr>
              <w:spacing w:before="40" w:after="40"/>
              <w:jc w:val="center"/>
              <w:rPr>
                <w:b/>
                <w:sz w:val="22"/>
                <w:szCs w:val="22"/>
              </w:rPr>
            </w:pPr>
            <w:r w:rsidRPr="00965646">
              <w:rPr>
                <w:b/>
                <w:sz w:val="22"/>
                <w:szCs w:val="22"/>
              </w:rPr>
              <w:t>2017-2018</w:t>
            </w:r>
          </w:p>
        </w:tc>
      </w:tr>
      <w:tr w:rsidR="00965646" w:rsidRPr="00965646" w14:paraId="4A4790B1" w14:textId="77777777" w:rsidTr="008B5B21">
        <w:trPr>
          <w:trHeight w:val="458"/>
        </w:trPr>
        <w:tc>
          <w:tcPr>
            <w:tcW w:w="2966"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D1AD509" w14:textId="77777777" w:rsidR="00965646" w:rsidRPr="00965646" w:rsidRDefault="00965646" w:rsidP="00965646">
            <w:pPr>
              <w:spacing w:before="40" w:after="40"/>
              <w:rPr>
                <w:b/>
                <w:sz w:val="22"/>
                <w:szCs w:val="22"/>
              </w:rPr>
            </w:pPr>
            <w:r w:rsidRPr="00965646">
              <w:rPr>
                <w:b/>
                <w:sz w:val="22"/>
                <w:szCs w:val="22"/>
              </w:rPr>
              <w:t>Attendance Rate</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396B9F20" w14:textId="77777777" w:rsidR="00965646" w:rsidRPr="00965646" w:rsidRDefault="00965646" w:rsidP="00965646">
            <w:pPr>
              <w:spacing w:before="40" w:after="40"/>
              <w:jc w:val="center"/>
              <w:rPr>
                <w:sz w:val="22"/>
                <w:szCs w:val="22"/>
              </w:rPr>
            </w:pPr>
            <w:r w:rsidRPr="00965646">
              <w:rPr>
                <w:sz w:val="22"/>
                <w:szCs w:val="22"/>
              </w:rPr>
              <w:t>92 percent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0C454FB" w14:textId="77777777" w:rsidR="00965646" w:rsidRPr="00965646" w:rsidRDefault="00965646" w:rsidP="00965646">
            <w:pPr>
              <w:spacing w:before="40" w:after="40"/>
              <w:jc w:val="center"/>
              <w:rPr>
                <w:sz w:val="22"/>
                <w:szCs w:val="22"/>
              </w:rPr>
            </w:pPr>
            <w:r w:rsidRPr="00965646">
              <w:rPr>
                <w:sz w:val="22"/>
                <w:szCs w:val="22"/>
              </w:rPr>
              <w:t>92 percent</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6FD1087" w14:textId="77777777" w:rsidR="00965646" w:rsidRPr="00965646" w:rsidRDefault="00965646" w:rsidP="00965646">
            <w:pPr>
              <w:spacing w:before="40" w:after="40"/>
              <w:rPr>
                <w:b/>
                <w:sz w:val="22"/>
                <w:szCs w:val="22"/>
              </w:rPr>
            </w:pPr>
            <w:r w:rsidRPr="00965646">
              <w:rPr>
                <w:b/>
                <w:sz w:val="22"/>
                <w:szCs w:val="22"/>
              </w:rPr>
              <w:t>Students disciplined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6FE1E3" w14:textId="77777777" w:rsidR="00965646" w:rsidRPr="00965646" w:rsidRDefault="00965646" w:rsidP="00965646">
            <w:pPr>
              <w:spacing w:before="40" w:after="40"/>
              <w:jc w:val="center"/>
              <w:rPr>
                <w:sz w:val="22"/>
                <w:szCs w:val="22"/>
              </w:rPr>
            </w:pPr>
            <w:r w:rsidRPr="00965646">
              <w:rPr>
                <w:sz w:val="22"/>
                <w:szCs w:val="22"/>
              </w:rPr>
              <w:t>43</w:t>
            </w:r>
          </w:p>
        </w:tc>
        <w:tc>
          <w:tcPr>
            <w:tcW w:w="11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3988F2" w14:textId="77777777" w:rsidR="00965646" w:rsidRPr="00965646" w:rsidRDefault="00965646" w:rsidP="00965646">
            <w:pPr>
              <w:spacing w:before="40" w:after="40"/>
              <w:jc w:val="center"/>
              <w:rPr>
                <w:sz w:val="22"/>
                <w:szCs w:val="22"/>
              </w:rPr>
            </w:pPr>
            <w:r w:rsidRPr="00965646">
              <w:rPr>
                <w:sz w:val="22"/>
                <w:szCs w:val="22"/>
              </w:rPr>
              <w:t>9</w:t>
            </w:r>
          </w:p>
        </w:tc>
      </w:tr>
      <w:tr w:rsidR="00965646" w:rsidRPr="00965646" w14:paraId="1C855403" w14:textId="77777777" w:rsidTr="008B5B21">
        <w:trPr>
          <w:trHeight w:val="449"/>
        </w:trPr>
        <w:tc>
          <w:tcPr>
            <w:tcW w:w="2966"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686BBE8" w14:textId="77777777" w:rsidR="00965646" w:rsidRPr="00965646" w:rsidRDefault="00965646" w:rsidP="00965646">
            <w:pPr>
              <w:spacing w:before="40" w:after="40"/>
              <w:rPr>
                <w:b/>
                <w:sz w:val="22"/>
                <w:szCs w:val="22"/>
              </w:rPr>
            </w:pPr>
            <w:r w:rsidRPr="00965646">
              <w:rPr>
                <w:b/>
                <w:sz w:val="22"/>
                <w:szCs w:val="22"/>
              </w:rPr>
              <w:t xml:space="preserve">Chronically absent </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69E37272" w14:textId="77777777" w:rsidR="00965646" w:rsidRPr="00965646" w:rsidRDefault="00965646" w:rsidP="00965646">
            <w:pPr>
              <w:spacing w:before="40" w:after="40"/>
              <w:jc w:val="center"/>
              <w:rPr>
                <w:sz w:val="22"/>
                <w:szCs w:val="22"/>
              </w:rPr>
            </w:pPr>
            <w:r w:rsidRPr="00965646">
              <w:rPr>
                <w:sz w:val="22"/>
                <w:szCs w:val="22"/>
              </w:rPr>
              <w:t>32 percent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5AA5DF9" w14:textId="77777777" w:rsidR="00965646" w:rsidRPr="00965646" w:rsidRDefault="00965646" w:rsidP="00965646">
            <w:pPr>
              <w:spacing w:before="40" w:after="40"/>
              <w:jc w:val="center"/>
              <w:rPr>
                <w:sz w:val="22"/>
                <w:szCs w:val="22"/>
              </w:rPr>
            </w:pPr>
            <w:r w:rsidRPr="00965646">
              <w:rPr>
                <w:sz w:val="22"/>
                <w:szCs w:val="22"/>
              </w:rPr>
              <w:t>34 percent</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3E3FC24" w14:textId="77777777" w:rsidR="00965646" w:rsidRPr="00965646" w:rsidRDefault="00965646" w:rsidP="00965646">
            <w:pPr>
              <w:spacing w:before="40" w:after="40"/>
              <w:rPr>
                <w:b/>
                <w:sz w:val="22"/>
                <w:szCs w:val="22"/>
              </w:rPr>
            </w:pPr>
            <w:r w:rsidRPr="00965646">
              <w:rPr>
                <w:b/>
                <w:sz w:val="22"/>
                <w:szCs w:val="22"/>
              </w:rPr>
              <w:t xml:space="preserve">In-School suspension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4CAD05" w14:textId="77777777" w:rsidR="00965646" w:rsidRPr="00965646" w:rsidRDefault="00965646" w:rsidP="00965646">
            <w:pPr>
              <w:spacing w:before="40" w:after="40"/>
              <w:jc w:val="center"/>
              <w:rPr>
                <w:sz w:val="22"/>
                <w:szCs w:val="22"/>
              </w:rPr>
            </w:pPr>
            <w:r w:rsidRPr="00965646">
              <w:rPr>
                <w:sz w:val="22"/>
                <w:szCs w:val="22"/>
              </w:rPr>
              <w:t>1 percent</w:t>
            </w:r>
          </w:p>
        </w:tc>
        <w:tc>
          <w:tcPr>
            <w:tcW w:w="11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4967EA6"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39ECD384" w14:textId="77777777" w:rsidTr="008B5B21">
        <w:trPr>
          <w:trHeight w:val="449"/>
        </w:trPr>
        <w:tc>
          <w:tcPr>
            <w:tcW w:w="5934"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41F4C949" w14:textId="77777777" w:rsidR="00965646" w:rsidRPr="00965646" w:rsidRDefault="00965646" w:rsidP="00965646">
            <w:pPr>
              <w:spacing w:before="40" w:after="40"/>
              <w:jc w:val="center"/>
              <w:rPr>
                <w:b/>
                <w:sz w:val="22"/>
                <w:szCs w:val="22"/>
              </w:rPr>
            </w:pPr>
            <w:r w:rsidRPr="00965646">
              <w:rPr>
                <w:b/>
                <w:sz w:val="22"/>
                <w:szCs w:val="22"/>
              </w:rPr>
              <w:t>Student Restraint</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6DAD952" w14:textId="77777777" w:rsidR="00965646" w:rsidRPr="00965646" w:rsidRDefault="00965646" w:rsidP="00965646">
            <w:pPr>
              <w:spacing w:before="40" w:after="40"/>
              <w:rPr>
                <w:b/>
                <w:sz w:val="22"/>
                <w:szCs w:val="22"/>
              </w:rPr>
            </w:pPr>
            <w:r w:rsidRPr="00965646">
              <w:rPr>
                <w:b/>
                <w:sz w:val="22"/>
                <w:szCs w:val="22"/>
              </w:rPr>
              <w:t xml:space="preserve">Out-of-School suspension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D01CE4" w14:textId="77777777" w:rsidR="00965646" w:rsidRPr="00965646" w:rsidRDefault="00965646" w:rsidP="00965646">
            <w:pPr>
              <w:spacing w:before="40" w:after="40"/>
              <w:jc w:val="center"/>
              <w:rPr>
                <w:sz w:val="22"/>
                <w:szCs w:val="22"/>
              </w:rPr>
            </w:pPr>
            <w:r w:rsidRPr="00965646">
              <w:rPr>
                <w:sz w:val="22"/>
                <w:szCs w:val="22"/>
              </w:rPr>
              <w:t>9 percent</w:t>
            </w:r>
          </w:p>
        </w:tc>
        <w:tc>
          <w:tcPr>
            <w:tcW w:w="11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F14B90" w14:textId="77777777" w:rsidR="00965646" w:rsidRPr="00965646" w:rsidRDefault="00965646" w:rsidP="00965646">
            <w:pPr>
              <w:spacing w:before="40" w:after="40"/>
              <w:jc w:val="center"/>
              <w:rPr>
                <w:sz w:val="22"/>
                <w:szCs w:val="22"/>
              </w:rPr>
            </w:pPr>
            <w:r w:rsidRPr="00965646">
              <w:rPr>
                <w:sz w:val="22"/>
                <w:szCs w:val="22"/>
              </w:rPr>
              <w:t>2 percent</w:t>
            </w:r>
          </w:p>
        </w:tc>
      </w:tr>
      <w:tr w:rsidR="00965646" w:rsidRPr="00965646" w14:paraId="10B80364" w14:textId="77777777" w:rsidTr="008B5B21">
        <w:trPr>
          <w:trHeight w:val="405"/>
        </w:trPr>
        <w:tc>
          <w:tcPr>
            <w:tcW w:w="29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4D7B40B3" w14:textId="77777777" w:rsidR="00965646" w:rsidRPr="00965646" w:rsidRDefault="00965646" w:rsidP="00965646">
            <w:pPr>
              <w:spacing w:before="40" w:after="40"/>
              <w:rPr>
                <w:b/>
                <w:sz w:val="22"/>
                <w:szCs w:val="22"/>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C6DF363" w14:textId="77777777" w:rsidR="00965646" w:rsidRPr="00965646" w:rsidRDefault="00965646" w:rsidP="00965646">
            <w:pPr>
              <w:spacing w:before="40" w:after="40"/>
              <w:jc w:val="center"/>
              <w:rPr>
                <w:sz w:val="22"/>
                <w:szCs w:val="22"/>
              </w:rPr>
            </w:pPr>
            <w:r w:rsidRPr="00965646">
              <w:rPr>
                <w:b/>
                <w:sz w:val="22"/>
                <w:szCs w:val="22"/>
              </w:rPr>
              <w:t>2016-2017</w:t>
            </w:r>
          </w:p>
        </w:tc>
        <w:tc>
          <w:tcPr>
            <w:tcW w:w="14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1EE711" w14:textId="77777777" w:rsidR="00965646" w:rsidRPr="00965646" w:rsidRDefault="00965646" w:rsidP="00965646">
            <w:pPr>
              <w:spacing w:before="40" w:after="40"/>
              <w:jc w:val="center"/>
              <w:rPr>
                <w:sz w:val="22"/>
                <w:szCs w:val="22"/>
              </w:rPr>
            </w:pPr>
            <w:r w:rsidRPr="00965646">
              <w:rPr>
                <w:b/>
                <w:sz w:val="22"/>
                <w:szCs w:val="22"/>
              </w:rPr>
              <w:t>2017-2018</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99369AA" w14:textId="77777777" w:rsidR="00965646" w:rsidRPr="00965646" w:rsidRDefault="00965646" w:rsidP="00965646">
            <w:pPr>
              <w:spacing w:before="40" w:after="40"/>
              <w:rPr>
                <w:b/>
                <w:sz w:val="22"/>
                <w:szCs w:val="22"/>
              </w:rPr>
            </w:pPr>
            <w:r w:rsidRPr="00965646">
              <w:rPr>
                <w:b/>
                <w:sz w:val="22"/>
                <w:szCs w:val="22"/>
              </w:rPr>
              <w:t xml:space="preserve">Expulsion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498D94" w14:textId="77777777" w:rsidR="00965646" w:rsidRPr="00965646" w:rsidRDefault="00965646" w:rsidP="00965646">
            <w:pPr>
              <w:spacing w:before="40" w:after="40"/>
              <w:jc w:val="center"/>
              <w:rPr>
                <w:sz w:val="22"/>
                <w:szCs w:val="22"/>
              </w:rPr>
            </w:pPr>
            <w:r w:rsidRPr="00965646">
              <w:rPr>
                <w:sz w:val="22"/>
                <w:szCs w:val="22"/>
              </w:rPr>
              <w:t>0 percent</w:t>
            </w:r>
          </w:p>
        </w:tc>
        <w:tc>
          <w:tcPr>
            <w:tcW w:w="11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C9330C"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4167042A" w14:textId="77777777" w:rsidTr="008B5B21">
        <w:trPr>
          <w:trHeight w:val="449"/>
        </w:trPr>
        <w:tc>
          <w:tcPr>
            <w:tcW w:w="2966"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E66D75C" w14:textId="77777777" w:rsidR="00965646" w:rsidRPr="00965646" w:rsidRDefault="00965646" w:rsidP="00965646">
            <w:pPr>
              <w:spacing w:before="40" w:after="40"/>
              <w:rPr>
                <w:b/>
                <w:sz w:val="22"/>
                <w:szCs w:val="22"/>
              </w:rPr>
            </w:pPr>
            <w:r w:rsidRPr="00965646">
              <w:rPr>
                <w:b/>
                <w:sz w:val="22"/>
                <w:szCs w:val="22"/>
              </w:rPr>
              <w:t>Students restrained</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4A60E1ED" w14:textId="77777777" w:rsidR="00965646" w:rsidRPr="00965646" w:rsidRDefault="00965646" w:rsidP="00965646">
            <w:pPr>
              <w:spacing w:before="40" w:after="40"/>
              <w:jc w:val="center"/>
              <w:rPr>
                <w:sz w:val="22"/>
                <w:szCs w:val="22"/>
              </w:rPr>
            </w:pPr>
            <w:r w:rsidRPr="00965646">
              <w:rPr>
                <w:sz w:val="22"/>
                <w:szCs w:val="22"/>
              </w:rPr>
              <w:t>18</w:t>
            </w:r>
          </w:p>
        </w:tc>
        <w:tc>
          <w:tcPr>
            <w:tcW w:w="1484" w:type="dxa"/>
            <w:tcBorders>
              <w:top w:val="single" w:sz="4" w:space="0" w:color="auto"/>
              <w:left w:val="single" w:sz="4" w:space="0" w:color="auto"/>
              <w:bottom w:val="single" w:sz="4" w:space="0" w:color="auto"/>
              <w:right w:val="single" w:sz="4" w:space="0" w:color="auto"/>
            </w:tcBorders>
            <w:vAlign w:val="center"/>
            <w:hideMark/>
          </w:tcPr>
          <w:p w14:paraId="01C82488" w14:textId="77777777" w:rsidR="00965646" w:rsidRPr="00965646" w:rsidRDefault="00965646" w:rsidP="00965646">
            <w:pPr>
              <w:spacing w:before="40" w:after="40"/>
              <w:jc w:val="center"/>
              <w:rPr>
                <w:sz w:val="22"/>
                <w:szCs w:val="22"/>
              </w:rPr>
            </w:pPr>
            <w:r w:rsidRPr="00965646">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62E2A4D" w14:textId="77777777" w:rsidR="00965646" w:rsidRPr="00965646" w:rsidRDefault="00965646" w:rsidP="00965646">
            <w:pPr>
              <w:spacing w:before="40" w:after="40"/>
              <w:rPr>
                <w:b/>
                <w:sz w:val="22"/>
                <w:szCs w:val="22"/>
              </w:rPr>
            </w:pPr>
            <w:r w:rsidRPr="00965646">
              <w:rPr>
                <w:b/>
                <w:sz w:val="22"/>
                <w:szCs w:val="22"/>
              </w:rPr>
              <w:t xml:space="preserve">Removed to alternate setting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19D551" w14:textId="77777777" w:rsidR="00965646" w:rsidRPr="00965646" w:rsidRDefault="00965646" w:rsidP="00965646">
            <w:pPr>
              <w:spacing w:before="40" w:after="40"/>
              <w:jc w:val="center"/>
              <w:rPr>
                <w:sz w:val="22"/>
                <w:szCs w:val="22"/>
              </w:rPr>
            </w:pPr>
            <w:r w:rsidRPr="00965646">
              <w:rPr>
                <w:sz w:val="22"/>
                <w:szCs w:val="22"/>
              </w:rPr>
              <w:t>0 percent</w:t>
            </w:r>
          </w:p>
        </w:tc>
        <w:tc>
          <w:tcPr>
            <w:tcW w:w="11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E19733F"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1AC7C496" w14:textId="77777777" w:rsidTr="008B5B21">
        <w:trPr>
          <w:trHeight w:val="440"/>
        </w:trPr>
        <w:tc>
          <w:tcPr>
            <w:tcW w:w="2966"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81795A7" w14:textId="77777777" w:rsidR="00965646" w:rsidRPr="00965646" w:rsidRDefault="00965646" w:rsidP="00965646">
            <w:pPr>
              <w:spacing w:before="40" w:after="40"/>
              <w:rPr>
                <w:b/>
                <w:sz w:val="22"/>
                <w:szCs w:val="22"/>
              </w:rPr>
            </w:pPr>
            <w:r w:rsidRPr="00965646">
              <w:rPr>
                <w:b/>
                <w:sz w:val="22"/>
                <w:szCs w:val="22"/>
              </w:rPr>
              <w:t>Number of Restraints</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2BD4EBB4" w14:textId="77777777" w:rsidR="00965646" w:rsidRPr="00965646" w:rsidRDefault="00965646" w:rsidP="00965646">
            <w:pPr>
              <w:spacing w:before="40" w:after="40"/>
              <w:jc w:val="center"/>
              <w:rPr>
                <w:sz w:val="22"/>
                <w:szCs w:val="22"/>
              </w:rPr>
            </w:pPr>
            <w:r w:rsidRPr="00965646">
              <w:rPr>
                <w:sz w:val="22"/>
                <w:szCs w:val="22"/>
              </w:rPr>
              <w:t>29</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2632F89" w14:textId="77777777" w:rsidR="00965646" w:rsidRPr="00965646" w:rsidRDefault="00965646" w:rsidP="00965646">
            <w:pPr>
              <w:spacing w:before="40" w:after="40"/>
              <w:jc w:val="center"/>
              <w:rPr>
                <w:sz w:val="22"/>
                <w:szCs w:val="22"/>
              </w:rPr>
            </w:pPr>
            <w:r w:rsidRPr="00965646">
              <w:rPr>
                <w:sz w:val="22"/>
                <w:szCs w:val="22"/>
              </w:rPr>
              <w:t>16</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22357C3" w14:textId="77777777" w:rsidR="00965646" w:rsidRPr="00965646" w:rsidRDefault="00965646" w:rsidP="00965646">
            <w:pPr>
              <w:spacing w:before="40" w:after="40"/>
              <w:rPr>
                <w:b/>
                <w:sz w:val="22"/>
                <w:szCs w:val="22"/>
              </w:rPr>
            </w:pPr>
            <w:r w:rsidRPr="00965646">
              <w:rPr>
                <w:b/>
                <w:sz w:val="22"/>
                <w:szCs w:val="22"/>
              </w:rPr>
              <w:t xml:space="preserve">Emergency removal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AA823" w14:textId="77777777" w:rsidR="00965646" w:rsidRPr="00965646" w:rsidRDefault="00965646" w:rsidP="00965646">
            <w:pPr>
              <w:spacing w:before="40" w:after="40"/>
              <w:jc w:val="center"/>
              <w:rPr>
                <w:sz w:val="22"/>
                <w:szCs w:val="22"/>
              </w:rPr>
            </w:pPr>
            <w:r w:rsidRPr="00965646">
              <w:rPr>
                <w:sz w:val="22"/>
                <w:szCs w:val="22"/>
              </w:rPr>
              <w:t>0 percent</w:t>
            </w:r>
          </w:p>
        </w:tc>
        <w:tc>
          <w:tcPr>
            <w:tcW w:w="11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5410774"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0B327F08" w14:textId="77777777" w:rsidTr="008B5B21">
        <w:trPr>
          <w:trHeight w:val="440"/>
        </w:trPr>
        <w:tc>
          <w:tcPr>
            <w:tcW w:w="2966"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CCD60FE" w14:textId="77777777" w:rsidR="00965646" w:rsidRPr="00965646" w:rsidRDefault="00965646" w:rsidP="00965646">
            <w:pPr>
              <w:spacing w:before="40" w:after="40"/>
              <w:rPr>
                <w:b/>
                <w:sz w:val="22"/>
                <w:szCs w:val="22"/>
              </w:rPr>
            </w:pPr>
            <w:r w:rsidRPr="00965646">
              <w:rPr>
                <w:b/>
                <w:sz w:val="22"/>
                <w:szCs w:val="22"/>
              </w:rPr>
              <w:t>Injuries</w:t>
            </w:r>
            <w:r w:rsidRPr="00965646">
              <w:rPr>
                <w:rStyle w:val="FootnoteReference"/>
                <w:sz w:val="22"/>
                <w:szCs w:val="22"/>
                <w:vertAlign w:val="superscript"/>
              </w:rPr>
              <w:footnoteRef/>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6E0EDA72" w14:textId="77777777" w:rsidR="00965646" w:rsidRPr="00965646" w:rsidRDefault="00965646" w:rsidP="00965646">
            <w:pPr>
              <w:spacing w:before="40" w:after="40"/>
              <w:jc w:val="center"/>
              <w:rPr>
                <w:sz w:val="22"/>
                <w:szCs w:val="22"/>
              </w:rPr>
            </w:pPr>
            <w:r w:rsidRPr="00965646">
              <w:rPr>
                <w:sz w:val="22"/>
                <w:szCs w:val="22"/>
              </w:rPr>
              <w: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ADF3017" w14:textId="77777777" w:rsidR="00965646" w:rsidRPr="00965646" w:rsidRDefault="00965646" w:rsidP="00965646">
            <w:pPr>
              <w:spacing w:before="40" w:after="40"/>
              <w:jc w:val="center"/>
              <w:rPr>
                <w:sz w:val="22"/>
                <w:szCs w:val="22"/>
              </w:rPr>
            </w:pPr>
            <w:r w:rsidRPr="00965646">
              <w:rPr>
                <w:sz w:val="22"/>
                <w:szCs w:val="22"/>
              </w:rPr>
              <w:t>0</w:t>
            </w:r>
          </w:p>
        </w:tc>
        <w:tc>
          <w:tcPr>
            <w:tcW w:w="2841" w:type="dxa"/>
            <w:gridSpan w:val="2"/>
            <w:tcBorders>
              <w:top w:val="single" w:sz="4" w:space="0" w:color="auto"/>
              <w:left w:val="single" w:sz="4" w:space="0" w:color="auto"/>
              <w:bottom w:val="nil"/>
              <w:right w:val="nil"/>
            </w:tcBorders>
            <w:tcMar>
              <w:top w:w="0" w:type="dxa"/>
              <w:left w:w="115" w:type="dxa"/>
              <w:bottom w:w="0" w:type="dxa"/>
              <w:right w:w="115" w:type="dxa"/>
            </w:tcMar>
            <w:vAlign w:val="center"/>
          </w:tcPr>
          <w:p w14:paraId="6F44B2C0" w14:textId="77777777" w:rsidR="00965646" w:rsidRPr="00965646" w:rsidRDefault="00965646" w:rsidP="00965646">
            <w:pPr>
              <w:spacing w:before="40" w:after="40"/>
              <w:rPr>
                <w:b/>
                <w:sz w:val="22"/>
                <w:szCs w:val="22"/>
              </w:rPr>
            </w:pPr>
          </w:p>
        </w:tc>
        <w:tc>
          <w:tcPr>
            <w:tcW w:w="1080" w:type="dxa"/>
            <w:tcBorders>
              <w:top w:val="single" w:sz="4" w:space="0" w:color="auto"/>
              <w:left w:val="nil"/>
              <w:bottom w:val="nil"/>
              <w:right w:val="nil"/>
            </w:tcBorders>
            <w:vAlign w:val="center"/>
          </w:tcPr>
          <w:p w14:paraId="398A6C22" w14:textId="77777777" w:rsidR="00965646" w:rsidRPr="00965646" w:rsidRDefault="00965646" w:rsidP="00965646">
            <w:pPr>
              <w:spacing w:before="40" w:after="40"/>
              <w:jc w:val="center"/>
              <w:rPr>
                <w:sz w:val="22"/>
                <w:szCs w:val="22"/>
              </w:rPr>
            </w:pPr>
          </w:p>
        </w:tc>
        <w:tc>
          <w:tcPr>
            <w:tcW w:w="1170" w:type="dxa"/>
            <w:tcBorders>
              <w:top w:val="single" w:sz="4" w:space="0" w:color="auto"/>
              <w:left w:val="nil"/>
              <w:bottom w:val="nil"/>
              <w:right w:val="nil"/>
            </w:tcBorders>
            <w:tcMar>
              <w:top w:w="0" w:type="dxa"/>
              <w:left w:w="115" w:type="dxa"/>
              <w:bottom w:w="0" w:type="dxa"/>
              <w:right w:w="115" w:type="dxa"/>
            </w:tcMar>
            <w:vAlign w:val="center"/>
          </w:tcPr>
          <w:p w14:paraId="0E631BE9" w14:textId="77777777" w:rsidR="00965646" w:rsidRPr="00965646" w:rsidRDefault="00965646" w:rsidP="00965646">
            <w:pPr>
              <w:spacing w:before="40" w:after="40"/>
              <w:jc w:val="center"/>
              <w:rPr>
                <w:sz w:val="22"/>
                <w:szCs w:val="22"/>
              </w:rPr>
            </w:pPr>
          </w:p>
        </w:tc>
      </w:tr>
    </w:tbl>
    <w:p w14:paraId="2B401107" w14:textId="77777777" w:rsidR="002C214C" w:rsidRDefault="00965646" w:rsidP="002C214C">
      <w:pPr>
        <w:widowControl/>
        <w:rPr>
          <w:b/>
        </w:rPr>
      </w:pPr>
      <w:r>
        <w:rPr>
          <w:szCs w:val="24"/>
        </w:rPr>
        <w:t xml:space="preserve"> </w:t>
      </w:r>
      <w:r w:rsidR="002C214C">
        <w:rPr>
          <w:szCs w:val="24"/>
        </w:rPr>
        <w:br w:type="page"/>
      </w:r>
    </w:p>
    <w:p w14:paraId="53D9F915" w14:textId="77777777" w:rsidR="002C214C" w:rsidRDefault="002C214C" w:rsidP="002C214C">
      <w:pPr>
        <w:widowControl/>
        <w:autoSpaceDE w:val="0"/>
        <w:autoSpaceDN w:val="0"/>
        <w:adjustRightInd w:val="0"/>
        <w:rPr>
          <w:b/>
        </w:rPr>
      </w:pPr>
      <w:r>
        <w:rPr>
          <w:b/>
        </w:rPr>
        <w:lastRenderedPageBreak/>
        <w:t>UP Academy Holland (UAH), Boston, MA</w:t>
      </w:r>
    </w:p>
    <w:p w14:paraId="6C3575AA" w14:textId="77777777" w:rsidR="002C214C" w:rsidRDefault="002C214C" w:rsidP="002C214C">
      <w:pPr>
        <w:widowControl/>
        <w:rPr>
          <w:bCs/>
          <w:color w:val="000000"/>
          <w:szCs w:val="24"/>
        </w:rPr>
      </w:pPr>
      <w:r>
        <w:rPr>
          <w:bCs/>
          <w:color w:val="000000"/>
          <w:szCs w:val="24"/>
        </w:rPr>
        <w:t>Prepared by UP Education Network, Receiver</w:t>
      </w:r>
    </w:p>
    <w:p w14:paraId="59EFEF32" w14:textId="77777777" w:rsidR="002C214C" w:rsidRDefault="002C214C" w:rsidP="002C214C">
      <w:pPr>
        <w:widowControl/>
        <w:rPr>
          <w:b/>
          <w:bCs/>
          <w:color w:val="000000"/>
          <w:szCs w:val="24"/>
        </w:rPr>
      </w:pPr>
    </w:p>
    <w:p w14:paraId="64B8357E" w14:textId="77777777" w:rsidR="002C214C" w:rsidRDefault="002C214C" w:rsidP="002C214C">
      <w:pPr>
        <w:widowControl/>
        <w:rPr>
          <w:color w:val="000000"/>
          <w:szCs w:val="24"/>
          <w:u w:val="single"/>
        </w:rPr>
      </w:pPr>
      <w:r>
        <w:rPr>
          <w:bCs/>
          <w:color w:val="000000"/>
          <w:szCs w:val="24"/>
          <w:u w:val="single"/>
        </w:rPr>
        <w:t>Successes</w:t>
      </w:r>
      <w:r w:rsidRPr="00F51278">
        <w:rPr>
          <w:color w:val="000000"/>
          <w:szCs w:val="24"/>
        </w:rPr>
        <w:t>:</w:t>
      </w:r>
    </w:p>
    <w:p w14:paraId="09E904EF" w14:textId="77777777" w:rsidR="002C214C" w:rsidRDefault="002C214C" w:rsidP="002C214C">
      <w:pPr>
        <w:pStyle w:val="ListParagraph"/>
        <w:widowControl/>
        <w:numPr>
          <w:ilvl w:val="0"/>
          <w:numId w:val="3"/>
        </w:numPr>
        <w:rPr>
          <w:color w:val="000000"/>
          <w:szCs w:val="24"/>
        </w:rPr>
      </w:pPr>
      <w:r>
        <w:rPr>
          <w:color w:val="000000"/>
          <w:szCs w:val="24"/>
        </w:rPr>
        <w:t xml:space="preserve">The </w:t>
      </w:r>
      <w:r w:rsidR="00965646" w:rsidRPr="00965646">
        <w:t>UP Academy Holland</w:t>
      </w:r>
      <w:r>
        <w:rPr>
          <w:color w:val="000000"/>
          <w:szCs w:val="24"/>
        </w:rPr>
        <w:t xml:space="preserve"> team has worked very hard to ensure students are maximizing learning time and has robustly decreased the amount of student referrals to the Dean’s Office by 40</w:t>
      </w:r>
      <w:r w:rsidR="00965646">
        <w:rPr>
          <w:color w:val="000000"/>
          <w:szCs w:val="24"/>
        </w:rPr>
        <w:t xml:space="preserve"> percent</w:t>
      </w:r>
      <w:r>
        <w:rPr>
          <w:color w:val="000000"/>
          <w:szCs w:val="24"/>
        </w:rPr>
        <w:t xml:space="preserve"> from last year to this year. The team has accomplished this decrease in referrals through a strong Tier 1 social-emotional learning curriculum, Open Circle, as well as increased training for staff members on social-emotional learning instruction. </w:t>
      </w:r>
    </w:p>
    <w:p w14:paraId="4B6EF65A" w14:textId="77777777" w:rsidR="002C214C" w:rsidRDefault="002C214C" w:rsidP="002C214C">
      <w:pPr>
        <w:pStyle w:val="ListParagraph"/>
        <w:widowControl/>
        <w:numPr>
          <w:ilvl w:val="0"/>
          <w:numId w:val="3"/>
        </w:numPr>
        <w:rPr>
          <w:color w:val="000000"/>
          <w:szCs w:val="24"/>
        </w:rPr>
      </w:pPr>
      <w:r>
        <w:rPr>
          <w:color w:val="000000"/>
          <w:szCs w:val="24"/>
        </w:rPr>
        <w:t xml:space="preserve">The </w:t>
      </w:r>
      <w:r w:rsidR="00965646" w:rsidRPr="00965646">
        <w:t>UP Academy Holland</w:t>
      </w:r>
      <w:r>
        <w:rPr>
          <w:color w:val="000000"/>
          <w:szCs w:val="24"/>
        </w:rPr>
        <w:t xml:space="preserve"> team has seen success in teacher retention at this point in the year. In past years, the team has struggled with mid-year vacancies, where staff members would leave before the year is over. During the 2017-2018 school year, the school had seven mid-year vacancies, and during the 2018-2019 school year, the school has only experienced one mid-year transition due to a personal situation. The </w:t>
      </w:r>
      <w:r w:rsidR="00965646" w:rsidRPr="00965646">
        <w:t>UP Academy Holland</w:t>
      </w:r>
      <w:r>
        <w:rPr>
          <w:color w:val="000000"/>
          <w:szCs w:val="24"/>
        </w:rPr>
        <w:t xml:space="preserve"> team attribute this to a strong culture of feedback with the leadership team and continuous improvement and strong coaching for all adults in the building. </w:t>
      </w:r>
    </w:p>
    <w:p w14:paraId="7AEDB701" w14:textId="77777777" w:rsidR="002C214C" w:rsidRDefault="002C214C" w:rsidP="002C214C">
      <w:pPr>
        <w:pStyle w:val="ListParagraph"/>
        <w:widowControl/>
        <w:numPr>
          <w:ilvl w:val="0"/>
          <w:numId w:val="3"/>
        </w:numPr>
        <w:rPr>
          <w:color w:val="000000"/>
          <w:szCs w:val="24"/>
        </w:rPr>
      </w:pPr>
      <w:r>
        <w:rPr>
          <w:color w:val="000000"/>
          <w:szCs w:val="24"/>
        </w:rPr>
        <w:t xml:space="preserve">The </w:t>
      </w:r>
      <w:r w:rsidR="00965646" w:rsidRPr="00965646">
        <w:t>UP Academy Holland</w:t>
      </w:r>
      <w:r w:rsidR="00965646">
        <w:rPr>
          <w:color w:val="000000"/>
          <w:szCs w:val="24"/>
        </w:rPr>
        <w:t xml:space="preserve"> </w:t>
      </w:r>
      <w:r>
        <w:rPr>
          <w:color w:val="000000"/>
          <w:szCs w:val="24"/>
        </w:rPr>
        <w:t xml:space="preserve">team has improved tiered systems of support for students who need more targeted interventions and has seen success in the second quarter. For example, UAH has added more targeted supports, including the development of a targeted intervention team, mapped interventions based on data collection, and clear indicators for when a student should be referred to the targeted intervention team. Targeted interventions are both academic and behavioral and include specific reading supports, social skill building, social emotional learning support, and/or additional counseling. The targeted intervention team has succeeded in building a strong cycle of data-driven intervention meetings, leading to fewer student discipline referrals than in years past. The team will continue to work on refining the frequency of these targeted intervention meetings, as well as developing more clear criteria for determining how to match the best intervention to the needs of each individual student. </w:t>
      </w:r>
    </w:p>
    <w:p w14:paraId="0C92992D" w14:textId="77777777" w:rsidR="002C214C" w:rsidRDefault="002C214C" w:rsidP="002C214C">
      <w:pPr>
        <w:widowControl/>
        <w:rPr>
          <w:color w:val="000000"/>
          <w:szCs w:val="24"/>
        </w:rPr>
      </w:pPr>
    </w:p>
    <w:p w14:paraId="6F0B17E8" w14:textId="77777777" w:rsidR="002C214C" w:rsidRDefault="002C214C" w:rsidP="002C214C">
      <w:pPr>
        <w:widowControl/>
        <w:rPr>
          <w:color w:val="000000"/>
          <w:szCs w:val="24"/>
          <w:u w:val="single"/>
        </w:rPr>
      </w:pPr>
      <w:r>
        <w:rPr>
          <w:bCs/>
          <w:color w:val="000000"/>
          <w:szCs w:val="24"/>
          <w:u w:val="single"/>
        </w:rPr>
        <w:t>Challenge</w:t>
      </w:r>
      <w:r w:rsidRPr="00F51278">
        <w:rPr>
          <w:bCs/>
          <w:color w:val="000000"/>
          <w:szCs w:val="24"/>
        </w:rPr>
        <w:t>:</w:t>
      </w:r>
      <w:r>
        <w:rPr>
          <w:color w:val="000000"/>
          <w:szCs w:val="24"/>
        </w:rPr>
        <w:t> </w:t>
      </w:r>
    </w:p>
    <w:p w14:paraId="17A100D7" w14:textId="77777777" w:rsidR="002C214C" w:rsidRDefault="002C214C" w:rsidP="002C214C">
      <w:pPr>
        <w:pStyle w:val="ListParagraph"/>
        <w:widowControl/>
        <w:numPr>
          <w:ilvl w:val="0"/>
          <w:numId w:val="4"/>
        </w:numPr>
        <w:autoSpaceDE w:val="0"/>
        <w:autoSpaceDN w:val="0"/>
        <w:adjustRightInd w:val="0"/>
        <w:rPr>
          <w:szCs w:val="24"/>
        </w:rPr>
      </w:pPr>
      <w:r>
        <w:rPr>
          <w:szCs w:val="24"/>
        </w:rPr>
        <w:t xml:space="preserve">The entire school team is focused on increasing proficiency levels of all students, and the upper elementary literacy team has been focused on improving literacy proficiency in grades 3-5. Historically, this has been a growth area of the team, and the diagnostic and interim data demonstrate that the school has not seen a huge gain in literacy proficiency. </w:t>
      </w:r>
      <w:r w:rsidR="00965646" w:rsidRPr="00965646">
        <w:t>UP Academy Holland</w:t>
      </w:r>
      <w:r>
        <w:rPr>
          <w:szCs w:val="24"/>
        </w:rPr>
        <w:t xml:space="preserve"> attributes this to their upper elementary teachers struggling to find the most effective way to teach close reading. The leadership team and teacher leaders have done multiple observations of the 3rd-5th grade literacy classes and, using observational data along with interim assessment data, have created a plan to improve instruction. This cycle of professional development was rolled out to the team in early December and will be closely monitored through December and January, until the next round of interim assessment data. </w:t>
      </w:r>
    </w:p>
    <w:p w14:paraId="16A9FEC4" w14:textId="77777777" w:rsidR="002C214C" w:rsidRDefault="002C214C" w:rsidP="002C214C">
      <w:pPr>
        <w:widowControl/>
        <w:rPr>
          <w:b/>
        </w:rPr>
        <w:sectPr w:rsidR="002C214C">
          <w:endnotePr>
            <w:numFmt w:val="decimal"/>
          </w:endnotePr>
          <w:type w:val="continuous"/>
          <w:pgSz w:w="12240" w:h="15840"/>
          <w:pgMar w:top="1440" w:right="1440" w:bottom="1440" w:left="1440" w:header="1440" w:footer="1440" w:gutter="0"/>
          <w:cols w:space="720"/>
          <w:formProt w:val="0"/>
        </w:sectPr>
      </w:pPr>
    </w:p>
    <w:p w14:paraId="129F63B2" w14:textId="77777777" w:rsidR="002C214C" w:rsidRDefault="002C214C" w:rsidP="002C214C">
      <w:pPr>
        <w:widowControl/>
        <w:rPr>
          <w:b/>
        </w:rPr>
      </w:pPr>
      <w:r>
        <w:rPr>
          <w:szCs w:val="24"/>
        </w:rPr>
        <w:br w:type="page"/>
      </w:r>
    </w:p>
    <w:p w14:paraId="07C069E0" w14:textId="77777777" w:rsidR="002C214C" w:rsidRDefault="002C214C" w:rsidP="002C214C">
      <w:pPr>
        <w:widowControl/>
        <w:ind w:right="-720"/>
        <w:rPr>
          <w:b/>
        </w:rPr>
      </w:pPr>
      <w:r>
        <w:rPr>
          <w:b/>
        </w:rPr>
        <w:lastRenderedPageBreak/>
        <w:t>UP Academy Holland: Demographic and Discipline Data</w:t>
      </w:r>
      <w:r>
        <w:rPr>
          <w:rStyle w:val="FootnoteReference"/>
          <w:vertAlign w:val="superscript"/>
        </w:rPr>
        <w:footnoteReference w:id="2"/>
      </w:r>
    </w:p>
    <w:tbl>
      <w:tblPr>
        <w:tblpPr w:leftFromText="180" w:rightFromText="180" w:vertAnchor="text" w:horzAnchor="margin" w:tblpXSpec="center" w:tblpY="236"/>
        <w:tblW w:w="11145" w:type="dxa"/>
        <w:tblLayout w:type="fixed"/>
        <w:tblLook w:val="0400" w:firstRow="0" w:lastRow="0" w:firstColumn="0" w:lastColumn="0" w:noHBand="0" w:noVBand="1"/>
      </w:tblPr>
      <w:tblGrid>
        <w:gridCol w:w="2519"/>
        <w:gridCol w:w="1350"/>
        <w:gridCol w:w="1889"/>
        <w:gridCol w:w="3239"/>
        <w:gridCol w:w="1029"/>
        <w:gridCol w:w="1119"/>
      </w:tblGrid>
      <w:tr w:rsidR="00965646" w:rsidRPr="00965646" w14:paraId="7C356211" w14:textId="77777777" w:rsidTr="00965646">
        <w:tc>
          <w:tcPr>
            <w:tcW w:w="5758"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BAA716A" w14:textId="77777777" w:rsidR="00965646" w:rsidRPr="00965646" w:rsidRDefault="00965646" w:rsidP="00965646">
            <w:pPr>
              <w:spacing w:before="40" w:after="40"/>
              <w:jc w:val="center"/>
              <w:rPr>
                <w:sz w:val="22"/>
                <w:szCs w:val="22"/>
              </w:rPr>
            </w:pPr>
            <w:r w:rsidRPr="00965646">
              <w:rPr>
                <w:b/>
                <w:sz w:val="22"/>
                <w:szCs w:val="22"/>
              </w:rPr>
              <w:t>School Information</w:t>
            </w:r>
          </w:p>
        </w:tc>
        <w:tc>
          <w:tcPr>
            <w:tcW w:w="5387" w:type="dxa"/>
            <w:gridSpan w:val="3"/>
            <w:tcBorders>
              <w:top w:val="single" w:sz="4" w:space="0" w:color="000000"/>
              <w:left w:val="nil"/>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54CDF4CE" w14:textId="77777777" w:rsidR="00965646" w:rsidRPr="00965646" w:rsidRDefault="00965646" w:rsidP="00965646">
            <w:pPr>
              <w:spacing w:before="40" w:after="40"/>
              <w:jc w:val="center"/>
              <w:rPr>
                <w:b/>
                <w:sz w:val="22"/>
                <w:szCs w:val="22"/>
              </w:rPr>
            </w:pPr>
            <w:r w:rsidRPr="00965646">
              <w:rPr>
                <w:b/>
                <w:sz w:val="22"/>
                <w:szCs w:val="22"/>
              </w:rPr>
              <w:t>Student Enrollment and Demographics</w:t>
            </w:r>
          </w:p>
        </w:tc>
      </w:tr>
      <w:tr w:rsidR="00965646" w:rsidRPr="00965646" w14:paraId="58C33ED5" w14:textId="77777777" w:rsidTr="00965646">
        <w:tc>
          <w:tcPr>
            <w:tcW w:w="5758" w:type="dxa"/>
            <w:gridSpan w:val="3"/>
            <w:tcBorders>
              <w:top w:val="single" w:sz="4" w:space="0" w:color="000000"/>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27002136" w14:textId="77777777" w:rsidR="00965646" w:rsidRPr="00965646" w:rsidRDefault="00965646" w:rsidP="00965646">
            <w:pPr>
              <w:spacing w:before="40" w:after="40"/>
              <w:jc w:val="center"/>
              <w:rPr>
                <w:b/>
                <w:sz w:val="22"/>
                <w:szCs w:val="22"/>
              </w:rPr>
            </w:pPr>
          </w:p>
        </w:tc>
        <w:tc>
          <w:tcPr>
            <w:tcW w:w="3239"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4B06D1FC" w14:textId="77777777" w:rsidR="00965646" w:rsidRPr="00965646" w:rsidRDefault="00965646" w:rsidP="00965646">
            <w:pPr>
              <w:spacing w:before="40" w:after="40"/>
              <w:jc w:val="center"/>
              <w:rPr>
                <w:b/>
                <w:sz w:val="22"/>
                <w:szCs w:val="22"/>
              </w:rPr>
            </w:pPr>
          </w:p>
        </w:tc>
        <w:tc>
          <w:tcPr>
            <w:tcW w:w="102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FB28151" w14:textId="77777777" w:rsidR="00965646" w:rsidRPr="00965646" w:rsidRDefault="00965646" w:rsidP="00965646">
            <w:pPr>
              <w:spacing w:before="40" w:after="40"/>
              <w:jc w:val="center"/>
              <w:rPr>
                <w:b/>
                <w:sz w:val="22"/>
                <w:szCs w:val="22"/>
              </w:rPr>
            </w:pPr>
            <w:r w:rsidRPr="00965646">
              <w:rPr>
                <w:b/>
                <w:sz w:val="22"/>
                <w:szCs w:val="22"/>
              </w:rPr>
              <w:t>2017-2018</w:t>
            </w:r>
          </w:p>
        </w:tc>
        <w:tc>
          <w:tcPr>
            <w:tcW w:w="1119" w:type="dxa"/>
            <w:tcBorders>
              <w:top w:val="single" w:sz="4" w:space="0" w:color="000000"/>
              <w:left w:val="single" w:sz="4" w:space="0" w:color="auto"/>
              <w:bottom w:val="single" w:sz="4" w:space="0" w:color="000000"/>
              <w:right w:val="single" w:sz="4" w:space="0" w:color="000000"/>
            </w:tcBorders>
            <w:shd w:val="clear" w:color="auto" w:fill="8DB3E2"/>
            <w:hideMark/>
          </w:tcPr>
          <w:p w14:paraId="5E17F949" w14:textId="77777777" w:rsidR="00965646" w:rsidRPr="00965646" w:rsidRDefault="00965646" w:rsidP="00965646">
            <w:pPr>
              <w:spacing w:before="40" w:after="40"/>
              <w:jc w:val="center"/>
              <w:rPr>
                <w:b/>
                <w:sz w:val="22"/>
                <w:szCs w:val="22"/>
              </w:rPr>
            </w:pPr>
            <w:r w:rsidRPr="00965646">
              <w:rPr>
                <w:b/>
                <w:sz w:val="22"/>
                <w:szCs w:val="22"/>
              </w:rPr>
              <w:t>2018-2019</w:t>
            </w:r>
            <w:r w:rsidRPr="00965646">
              <w:rPr>
                <w:rStyle w:val="FootnoteReference"/>
                <w:sz w:val="22"/>
                <w:szCs w:val="22"/>
                <w:vertAlign w:val="superscript"/>
              </w:rPr>
              <w:footnoteReference w:id="3"/>
            </w:r>
          </w:p>
        </w:tc>
      </w:tr>
      <w:tr w:rsidR="00965646" w:rsidRPr="00965646" w14:paraId="5799B726" w14:textId="77777777" w:rsidTr="00965646">
        <w:tc>
          <w:tcPr>
            <w:tcW w:w="3869"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54E5EFF" w14:textId="77777777" w:rsidR="00965646" w:rsidRPr="00965646" w:rsidRDefault="00965646" w:rsidP="00965646">
            <w:pPr>
              <w:spacing w:before="40" w:after="40"/>
              <w:rPr>
                <w:sz w:val="22"/>
                <w:szCs w:val="22"/>
              </w:rPr>
            </w:pPr>
            <w:r w:rsidRPr="00965646">
              <w:rPr>
                <w:b/>
                <w:sz w:val="22"/>
                <w:szCs w:val="22"/>
              </w:rPr>
              <w:t>Location</w:t>
            </w:r>
          </w:p>
        </w:tc>
        <w:tc>
          <w:tcPr>
            <w:tcW w:w="18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A9F52E0" w14:textId="77777777" w:rsidR="00965646" w:rsidRPr="00965646" w:rsidRDefault="00965646" w:rsidP="00965646">
            <w:pPr>
              <w:spacing w:before="40" w:after="40"/>
              <w:rPr>
                <w:sz w:val="22"/>
                <w:szCs w:val="22"/>
              </w:rPr>
            </w:pPr>
            <w:r w:rsidRPr="00965646">
              <w:rPr>
                <w:sz w:val="22"/>
                <w:szCs w:val="22"/>
              </w:rPr>
              <w:t>Boston</w:t>
            </w:r>
          </w:p>
        </w:tc>
        <w:tc>
          <w:tcPr>
            <w:tcW w:w="323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D3B26FB" w14:textId="77777777" w:rsidR="00965646" w:rsidRPr="00965646" w:rsidRDefault="00965646" w:rsidP="00965646">
            <w:pPr>
              <w:spacing w:before="40" w:after="40"/>
              <w:rPr>
                <w:sz w:val="22"/>
                <w:szCs w:val="22"/>
              </w:rPr>
            </w:pPr>
            <w:r w:rsidRPr="00965646">
              <w:rPr>
                <w:b/>
                <w:sz w:val="22"/>
                <w:szCs w:val="22"/>
              </w:rPr>
              <w:t>Total enrollment</w:t>
            </w:r>
          </w:p>
        </w:tc>
        <w:tc>
          <w:tcPr>
            <w:tcW w:w="1029" w:type="dxa"/>
            <w:tcBorders>
              <w:top w:val="nil"/>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3153293A" w14:textId="77777777" w:rsidR="00965646" w:rsidRPr="00965646" w:rsidRDefault="00965646" w:rsidP="00965646">
            <w:pPr>
              <w:spacing w:before="40" w:after="40"/>
              <w:jc w:val="center"/>
              <w:rPr>
                <w:sz w:val="22"/>
                <w:szCs w:val="22"/>
              </w:rPr>
            </w:pPr>
            <w:r w:rsidRPr="00965646">
              <w:rPr>
                <w:sz w:val="22"/>
                <w:szCs w:val="22"/>
              </w:rPr>
              <w:t>762</w:t>
            </w:r>
          </w:p>
        </w:tc>
        <w:tc>
          <w:tcPr>
            <w:tcW w:w="1119" w:type="dxa"/>
            <w:tcBorders>
              <w:top w:val="nil"/>
              <w:left w:val="single" w:sz="4" w:space="0" w:color="000000"/>
              <w:bottom w:val="single" w:sz="4" w:space="0" w:color="000000"/>
              <w:right w:val="single" w:sz="4" w:space="0" w:color="000000"/>
            </w:tcBorders>
            <w:vAlign w:val="center"/>
            <w:hideMark/>
          </w:tcPr>
          <w:p w14:paraId="5E6158D4" w14:textId="77777777" w:rsidR="00965646" w:rsidRPr="00965646" w:rsidRDefault="00965646" w:rsidP="00965646">
            <w:pPr>
              <w:spacing w:before="40" w:after="40"/>
              <w:jc w:val="center"/>
              <w:rPr>
                <w:sz w:val="22"/>
                <w:szCs w:val="22"/>
              </w:rPr>
            </w:pPr>
            <w:r w:rsidRPr="00965646">
              <w:rPr>
                <w:sz w:val="22"/>
                <w:szCs w:val="22"/>
              </w:rPr>
              <w:t>771</w:t>
            </w:r>
          </w:p>
        </w:tc>
      </w:tr>
      <w:tr w:rsidR="00965646" w:rsidRPr="00965646" w14:paraId="0E61A019" w14:textId="77777777" w:rsidTr="00965646">
        <w:trPr>
          <w:trHeight w:val="723"/>
        </w:trPr>
        <w:tc>
          <w:tcPr>
            <w:tcW w:w="3869" w:type="dxa"/>
            <w:gridSpan w:val="2"/>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3F14097E" w14:textId="77777777" w:rsidR="00965646" w:rsidRPr="00965646" w:rsidRDefault="00965646" w:rsidP="00965646">
            <w:pPr>
              <w:spacing w:before="40" w:after="40"/>
              <w:rPr>
                <w:b/>
                <w:sz w:val="22"/>
                <w:szCs w:val="22"/>
              </w:rPr>
            </w:pPr>
            <w:r w:rsidRPr="00965646">
              <w:rPr>
                <w:b/>
                <w:sz w:val="22"/>
                <w:szCs w:val="22"/>
              </w:rPr>
              <w:t>Current status</w:t>
            </w:r>
          </w:p>
        </w:tc>
        <w:tc>
          <w:tcPr>
            <w:tcW w:w="1889" w:type="dxa"/>
            <w:tcBorders>
              <w:top w:val="single" w:sz="4" w:space="0" w:color="auto"/>
              <w:left w:val="nil"/>
              <w:bottom w:val="nil"/>
              <w:right w:val="single" w:sz="4" w:space="0" w:color="000000"/>
            </w:tcBorders>
            <w:tcMar>
              <w:top w:w="0" w:type="dxa"/>
              <w:left w:w="115" w:type="dxa"/>
              <w:bottom w:w="0" w:type="dxa"/>
              <w:right w:w="115" w:type="dxa"/>
            </w:tcMar>
            <w:vAlign w:val="center"/>
            <w:hideMark/>
          </w:tcPr>
          <w:p w14:paraId="7EBCF4B2" w14:textId="77777777" w:rsidR="00965646" w:rsidRPr="00965646" w:rsidRDefault="00965646" w:rsidP="00965646">
            <w:pPr>
              <w:spacing w:before="40" w:after="40"/>
              <w:rPr>
                <w:sz w:val="22"/>
                <w:szCs w:val="22"/>
              </w:rPr>
            </w:pPr>
            <w:r w:rsidRPr="00965646">
              <w:rPr>
                <w:sz w:val="22"/>
                <w:szCs w:val="22"/>
              </w:rPr>
              <w:t>Chronically underperforming</w:t>
            </w:r>
          </w:p>
        </w:tc>
        <w:tc>
          <w:tcPr>
            <w:tcW w:w="3239"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32044D45" w14:textId="77777777" w:rsidR="00965646" w:rsidRPr="00965646" w:rsidRDefault="00965646" w:rsidP="00965646">
            <w:pPr>
              <w:spacing w:before="40" w:after="40"/>
              <w:rPr>
                <w:b/>
                <w:sz w:val="22"/>
                <w:szCs w:val="22"/>
              </w:rPr>
            </w:pPr>
            <w:r w:rsidRPr="00965646">
              <w:rPr>
                <w:b/>
                <w:sz w:val="22"/>
                <w:szCs w:val="22"/>
              </w:rPr>
              <w:t>Students with disabilities</w:t>
            </w:r>
          </w:p>
        </w:tc>
        <w:tc>
          <w:tcPr>
            <w:tcW w:w="102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A152C9A" w14:textId="77777777" w:rsidR="00965646" w:rsidRPr="00965646" w:rsidRDefault="00965646" w:rsidP="00965646">
            <w:pPr>
              <w:spacing w:before="40" w:after="40"/>
              <w:jc w:val="center"/>
              <w:rPr>
                <w:sz w:val="22"/>
                <w:szCs w:val="22"/>
              </w:rPr>
            </w:pPr>
            <w:r w:rsidRPr="00965646">
              <w:rPr>
                <w:sz w:val="22"/>
                <w:szCs w:val="22"/>
              </w:rPr>
              <w:t xml:space="preserve">13 percent </w:t>
            </w:r>
          </w:p>
        </w:tc>
        <w:tc>
          <w:tcPr>
            <w:tcW w:w="1119" w:type="dxa"/>
            <w:tcBorders>
              <w:top w:val="single" w:sz="4" w:space="0" w:color="000000"/>
              <w:left w:val="single" w:sz="4" w:space="0" w:color="000000"/>
              <w:bottom w:val="single" w:sz="4" w:space="0" w:color="auto"/>
              <w:right w:val="single" w:sz="4" w:space="0" w:color="000000"/>
            </w:tcBorders>
            <w:vAlign w:val="center"/>
            <w:hideMark/>
          </w:tcPr>
          <w:p w14:paraId="495CF64C" w14:textId="77777777" w:rsidR="00965646" w:rsidRPr="00965646" w:rsidRDefault="00965646" w:rsidP="00965646">
            <w:pPr>
              <w:spacing w:before="40" w:after="40"/>
              <w:jc w:val="center"/>
              <w:rPr>
                <w:sz w:val="22"/>
                <w:szCs w:val="22"/>
              </w:rPr>
            </w:pPr>
            <w:r w:rsidRPr="00965646">
              <w:rPr>
                <w:sz w:val="22"/>
                <w:szCs w:val="22"/>
              </w:rPr>
              <w:t>14 percent</w:t>
            </w:r>
          </w:p>
        </w:tc>
      </w:tr>
      <w:tr w:rsidR="00965646" w:rsidRPr="00965646" w14:paraId="176E300E" w14:textId="77777777" w:rsidTr="00965646">
        <w:trPr>
          <w:trHeight w:val="539"/>
        </w:trPr>
        <w:tc>
          <w:tcPr>
            <w:tcW w:w="3869"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5247946E" w14:textId="77777777" w:rsidR="00965646" w:rsidRPr="00965646" w:rsidRDefault="00965646" w:rsidP="00965646">
            <w:pPr>
              <w:spacing w:before="40" w:after="40"/>
              <w:rPr>
                <w:sz w:val="22"/>
                <w:szCs w:val="22"/>
              </w:rPr>
            </w:pPr>
            <w:r w:rsidRPr="00965646">
              <w:rPr>
                <w:b/>
                <w:sz w:val="22"/>
                <w:szCs w:val="22"/>
              </w:rPr>
              <w:t>Receiver name</w:t>
            </w:r>
          </w:p>
        </w:tc>
        <w:tc>
          <w:tcPr>
            <w:tcW w:w="1889" w:type="dxa"/>
            <w:tcBorders>
              <w:top w:val="single" w:sz="4" w:space="0" w:color="000000"/>
              <w:left w:val="nil"/>
              <w:bottom w:val="single" w:sz="4" w:space="0" w:color="auto"/>
              <w:right w:val="single" w:sz="4" w:space="0" w:color="000000"/>
            </w:tcBorders>
            <w:tcMar>
              <w:top w:w="0" w:type="dxa"/>
              <w:left w:w="115" w:type="dxa"/>
              <w:bottom w:w="0" w:type="dxa"/>
              <w:right w:w="115" w:type="dxa"/>
            </w:tcMar>
            <w:vAlign w:val="center"/>
            <w:hideMark/>
          </w:tcPr>
          <w:p w14:paraId="1F162664" w14:textId="77777777" w:rsidR="00965646" w:rsidRPr="00965646" w:rsidRDefault="00965646" w:rsidP="00965646">
            <w:pPr>
              <w:spacing w:before="40" w:after="40"/>
              <w:rPr>
                <w:sz w:val="22"/>
                <w:szCs w:val="22"/>
              </w:rPr>
            </w:pPr>
            <w:r w:rsidRPr="00965646">
              <w:rPr>
                <w:sz w:val="22"/>
                <w:szCs w:val="22"/>
              </w:rPr>
              <w:t>UP Education Network</w:t>
            </w:r>
          </w:p>
        </w:tc>
        <w:tc>
          <w:tcPr>
            <w:tcW w:w="3239" w:type="dxa"/>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FCB896B" w14:textId="77777777" w:rsidR="00965646" w:rsidRPr="00965646" w:rsidRDefault="00965646" w:rsidP="00965646">
            <w:pPr>
              <w:spacing w:before="40" w:after="40"/>
              <w:rPr>
                <w:sz w:val="22"/>
                <w:szCs w:val="22"/>
              </w:rPr>
            </w:pPr>
            <w:r w:rsidRPr="00965646">
              <w:rPr>
                <w:b/>
                <w:sz w:val="22"/>
                <w:szCs w:val="22"/>
              </w:rPr>
              <w:t>English learners</w:t>
            </w:r>
          </w:p>
        </w:tc>
        <w:tc>
          <w:tcPr>
            <w:tcW w:w="102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E63A577" w14:textId="77777777" w:rsidR="00965646" w:rsidRPr="00965646" w:rsidRDefault="00965646" w:rsidP="00965646">
            <w:pPr>
              <w:spacing w:before="40" w:after="40"/>
              <w:jc w:val="center"/>
              <w:rPr>
                <w:sz w:val="22"/>
                <w:szCs w:val="22"/>
              </w:rPr>
            </w:pPr>
            <w:r w:rsidRPr="00965646">
              <w:rPr>
                <w:sz w:val="22"/>
                <w:szCs w:val="22"/>
              </w:rPr>
              <w:t>37 percent</w:t>
            </w:r>
          </w:p>
        </w:tc>
        <w:tc>
          <w:tcPr>
            <w:tcW w:w="1119" w:type="dxa"/>
            <w:tcBorders>
              <w:top w:val="single" w:sz="4" w:space="0" w:color="auto"/>
              <w:left w:val="single" w:sz="4" w:space="0" w:color="000000"/>
              <w:bottom w:val="single" w:sz="4" w:space="0" w:color="auto"/>
              <w:right w:val="single" w:sz="4" w:space="0" w:color="000000"/>
            </w:tcBorders>
            <w:vAlign w:val="center"/>
            <w:hideMark/>
          </w:tcPr>
          <w:p w14:paraId="3FCF86AB" w14:textId="77777777" w:rsidR="00965646" w:rsidRPr="00965646" w:rsidRDefault="00965646" w:rsidP="00965646">
            <w:pPr>
              <w:spacing w:before="40" w:after="40"/>
              <w:jc w:val="center"/>
              <w:rPr>
                <w:sz w:val="22"/>
                <w:szCs w:val="22"/>
              </w:rPr>
            </w:pPr>
            <w:r w:rsidRPr="00965646">
              <w:rPr>
                <w:sz w:val="22"/>
                <w:szCs w:val="22"/>
              </w:rPr>
              <w:t>34 percent</w:t>
            </w:r>
          </w:p>
        </w:tc>
      </w:tr>
      <w:tr w:rsidR="00965646" w:rsidRPr="00965646" w14:paraId="30E83028" w14:textId="77777777" w:rsidTr="00965646">
        <w:trPr>
          <w:trHeight w:val="719"/>
        </w:trPr>
        <w:tc>
          <w:tcPr>
            <w:tcW w:w="3869"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9364C12" w14:textId="77777777" w:rsidR="00965646" w:rsidRPr="00965646" w:rsidRDefault="00965646" w:rsidP="00965646">
            <w:pPr>
              <w:spacing w:before="40" w:after="40"/>
              <w:rPr>
                <w:sz w:val="22"/>
                <w:szCs w:val="22"/>
              </w:rPr>
            </w:pPr>
            <w:r w:rsidRPr="00965646">
              <w:rPr>
                <w:b/>
                <w:sz w:val="22"/>
                <w:szCs w:val="22"/>
              </w:rPr>
              <w:t>Year designated chronically underperforming</w:t>
            </w:r>
          </w:p>
        </w:tc>
        <w:tc>
          <w:tcPr>
            <w:tcW w:w="18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3113737" w14:textId="77777777" w:rsidR="00965646" w:rsidRPr="00965646" w:rsidRDefault="00965646" w:rsidP="00965646">
            <w:pPr>
              <w:spacing w:before="40" w:after="40"/>
              <w:jc w:val="center"/>
              <w:rPr>
                <w:sz w:val="22"/>
                <w:szCs w:val="22"/>
              </w:rPr>
            </w:pPr>
            <w:r w:rsidRPr="00965646">
              <w:rPr>
                <w:sz w:val="22"/>
                <w:szCs w:val="22"/>
              </w:rPr>
              <w:t>2013</w:t>
            </w:r>
          </w:p>
        </w:tc>
        <w:tc>
          <w:tcPr>
            <w:tcW w:w="323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6800961" w14:textId="77777777" w:rsidR="00965646" w:rsidRPr="00965646" w:rsidRDefault="00965646" w:rsidP="00965646">
            <w:pPr>
              <w:spacing w:before="40" w:after="40"/>
              <w:rPr>
                <w:b/>
                <w:sz w:val="22"/>
                <w:szCs w:val="22"/>
              </w:rPr>
            </w:pPr>
            <w:r w:rsidRPr="00965646">
              <w:rPr>
                <w:b/>
                <w:sz w:val="22"/>
                <w:szCs w:val="22"/>
              </w:rPr>
              <w:t>Economically disadvantaged</w:t>
            </w:r>
          </w:p>
        </w:tc>
        <w:tc>
          <w:tcPr>
            <w:tcW w:w="10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8F4A441" w14:textId="77777777" w:rsidR="00965646" w:rsidRPr="00965646" w:rsidRDefault="00965646" w:rsidP="00965646">
            <w:pPr>
              <w:spacing w:before="40" w:after="40"/>
              <w:jc w:val="center"/>
              <w:rPr>
                <w:sz w:val="22"/>
                <w:szCs w:val="22"/>
              </w:rPr>
            </w:pPr>
            <w:r w:rsidRPr="00965646">
              <w:rPr>
                <w:sz w:val="22"/>
                <w:szCs w:val="22"/>
              </w:rPr>
              <w:t>75 percent</w:t>
            </w:r>
          </w:p>
        </w:tc>
        <w:tc>
          <w:tcPr>
            <w:tcW w:w="1119" w:type="dxa"/>
            <w:tcBorders>
              <w:top w:val="single" w:sz="4" w:space="0" w:color="auto"/>
              <w:left w:val="single" w:sz="4" w:space="0" w:color="auto"/>
              <w:bottom w:val="nil"/>
              <w:right w:val="single" w:sz="4" w:space="0" w:color="auto"/>
            </w:tcBorders>
            <w:vAlign w:val="center"/>
            <w:hideMark/>
          </w:tcPr>
          <w:p w14:paraId="0C4E3F89" w14:textId="77777777" w:rsidR="00965646" w:rsidRPr="00965646" w:rsidRDefault="00965646" w:rsidP="00965646">
            <w:pPr>
              <w:spacing w:before="40" w:after="40"/>
              <w:jc w:val="center"/>
              <w:rPr>
                <w:sz w:val="22"/>
                <w:szCs w:val="22"/>
              </w:rPr>
            </w:pPr>
            <w:r w:rsidRPr="00965646">
              <w:rPr>
                <w:sz w:val="22"/>
                <w:szCs w:val="22"/>
              </w:rPr>
              <w:t>73 percent</w:t>
            </w:r>
          </w:p>
        </w:tc>
      </w:tr>
      <w:tr w:rsidR="00965646" w:rsidRPr="00965646" w14:paraId="5E2B9163" w14:textId="77777777" w:rsidTr="00965646">
        <w:tc>
          <w:tcPr>
            <w:tcW w:w="3869"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568C29A6" w14:textId="77777777" w:rsidR="00965646" w:rsidRPr="00965646" w:rsidRDefault="00965646" w:rsidP="00965646">
            <w:pPr>
              <w:spacing w:before="40" w:after="40"/>
              <w:rPr>
                <w:b/>
                <w:sz w:val="22"/>
                <w:szCs w:val="22"/>
              </w:rPr>
            </w:pPr>
            <w:r w:rsidRPr="00965646">
              <w:rPr>
                <w:b/>
                <w:sz w:val="22"/>
                <w:szCs w:val="22"/>
              </w:rPr>
              <w:t>Year designated underperforming</w:t>
            </w:r>
          </w:p>
        </w:tc>
        <w:tc>
          <w:tcPr>
            <w:tcW w:w="1889" w:type="dxa"/>
            <w:vMerge w:val="restart"/>
            <w:tcBorders>
              <w:top w:val="single" w:sz="4" w:space="0" w:color="auto"/>
              <w:left w:val="single" w:sz="4" w:space="0" w:color="auto"/>
              <w:bottom w:val="single" w:sz="4" w:space="0" w:color="000000"/>
              <w:right w:val="single" w:sz="4" w:space="0" w:color="auto"/>
            </w:tcBorders>
            <w:tcMar>
              <w:top w:w="0" w:type="dxa"/>
              <w:left w:w="115" w:type="dxa"/>
              <w:bottom w:w="0" w:type="dxa"/>
              <w:right w:w="115" w:type="dxa"/>
            </w:tcMar>
            <w:vAlign w:val="center"/>
            <w:hideMark/>
          </w:tcPr>
          <w:p w14:paraId="5A26AB35" w14:textId="77777777" w:rsidR="00965646" w:rsidRPr="00965646" w:rsidRDefault="00965646" w:rsidP="00965646">
            <w:pPr>
              <w:spacing w:before="40" w:after="40"/>
              <w:jc w:val="center"/>
              <w:rPr>
                <w:sz w:val="22"/>
                <w:szCs w:val="22"/>
              </w:rPr>
            </w:pPr>
            <w:r w:rsidRPr="00965646">
              <w:rPr>
                <w:sz w:val="22"/>
                <w:szCs w:val="22"/>
              </w:rPr>
              <w:t>2010</w:t>
            </w:r>
          </w:p>
        </w:tc>
        <w:tc>
          <w:tcPr>
            <w:tcW w:w="323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882EB4B" w14:textId="77777777" w:rsidR="00965646" w:rsidRPr="00965646" w:rsidRDefault="00965646" w:rsidP="00965646">
            <w:pPr>
              <w:spacing w:before="40" w:after="40"/>
              <w:rPr>
                <w:b/>
                <w:sz w:val="22"/>
                <w:szCs w:val="22"/>
              </w:rPr>
            </w:pPr>
            <w:r w:rsidRPr="00965646">
              <w:rPr>
                <w:b/>
                <w:sz w:val="22"/>
                <w:szCs w:val="22"/>
              </w:rPr>
              <w:t>African American students</w:t>
            </w:r>
          </w:p>
        </w:tc>
        <w:tc>
          <w:tcPr>
            <w:tcW w:w="10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896A52" w14:textId="77777777" w:rsidR="00965646" w:rsidRPr="00965646" w:rsidRDefault="00965646" w:rsidP="00965646">
            <w:pPr>
              <w:spacing w:before="40" w:after="40"/>
              <w:jc w:val="center"/>
              <w:rPr>
                <w:sz w:val="22"/>
                <w:szCs w:val="22"/>
              </w:rPr>
            </w:pPr>
            <w:r w:rsidRPr="00965646">
              <w:rPr>
                <w:sz w:val="22"/>
                <w:szCs w:val="22"/>
              </w:rPr>
              <w:t>45 percent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FC0AFF8" w14:textId="77777777" w:rsidR="00965646" w:rsidRPr="00965646" w:rsidRDefault="00965646" w:rsidP="00965646">
            <w:pPr>
              <w:spacing w:before="40" w:after="40"/>
              <w:jc w:val="center"/>
              <w:rPr>
                <w:sz w:val="22"/>
                <w:szCs w:val="22"/>
              </w:rPr>
            </w:pPr>
            <w:r w:rsidRPr="00965646">
              <w:rPr>
                <w:sz w:val="22"/>
                <w:szCs w:val="22"/>
              </w:rPr>
              <w:t>46 percent</w:t>
            </w:r>
          </w:p>
        </w:tc>
      </w:tr>
      <w:tr w:rsidR="00965646" w:rsidRPr="00965646" w14:paraId="12E26A29" w14:textId="77777777" w:rsidTr="00965646">
        <w:tc>
          <w:tcPr>
            <w:tcW w:w="3869" w:type="dxa"/>
            <w:gridSpan w:val="2"/>
            <w:vMerge/>
            <w:tcBorders>
              <w:top w:val="single" w:sz="4" w:space="0" w:color="auto"/>
              <w:left w:val="single" w:sz="4" w:space="0" w:color="auto"/>
              <w:bottom w:val="single" w:sz="4" w:space="0" w:color="000000"/>
              <w:right w:val="single" w:sz="4" w:space="0" w:color="auto"/>
            </w:tcBorders>
            <w:vAlign w:val="center"/>
            <w:hideMark/>
          </w:tcPr>
          <w:p w14:paraId="48756A11" w14:textId="77777777" w:rsidR="00965646" w:rsidRPr="00965646" w:rsidRDefault="00965646" w:rsidP="00965646">
            <w:pPr>
              <w:widowControl/>
              <w:rPr>
                <w:b/>
                <w:sz w:val="22"/>
                <w:szCs w:val="22"/>
              </w:rPr>
            </w:pPr>
          </w:p>
        </w:tc>
        <w:tc>
          <w:tcPr>
            <w:tcW w:w="1889" w:type="dxa"/>
            <w:vMerge/>
            <w:tcBorders>
              <w:top w:val="single" w:sz="4" w:space="0" w:color="auto"/>
              <w:left w:val="single" w:sz="4" w:space="0" w:color="auto"/>
              <w:bottom w:val="single" w:sz="4" w:space="0" w:color="000000"/>
              <w:right w:val="single" w:sz="4" w:space="0" w:color="auto"/>
            </w:tcBorders>
            <w:vAlign w:val="center"/>
            <w:hideMark/>
          </w:tcPr>
          <w:p w14:paraId="5B72E59E" w14:textId="77777777" w:rsidR="00965646" w:rsidRPr="00965646" w:rsidRDefault="00965646" w:rsidP="00965646">
            <w:pPr>
              <w:widowControl/>
              <w:rPr>
                <w:sz w:val="22"/>
                <w:szCs w:val="22"/>
              </w:rPr>
            </w:pPr>
          </w:p>
        </w:tc>
        <w:tc>
          <w:tcPr>
            <w:tcW w:w="3239" w:type="dxa"/>
            <w:tcBorders>
              <w:top w:val="single" w:sz="4" w:space="0" w:color="auto"/>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1DFB743" w14:textId="77777777" w:rsidR="00965646" w:rsidRPr="00965646" w:rsidRDefault="00965646" w:rsidP="00965646">
            <w:pPr>
              <w:spacing w:before="40" w:after="40"/>
              <w:rPr>
                <w:sz w:val="22"/>
                <w:szCs w:val="22"/>
              </w:rPr>
            </w:pPr>
            <w:r w:rsidRPr="00965646">
              <w:rPr>
                <w:b/>
                <w:sz w:val="22"/>
                <w:szCs w:val="22"/>
              </w:rPr>
              <w:t>Hispanic students</w:t>
            </w:r>
          </w:p>
        </w:tc>
        <w:tc>
          <w:tcPr>
            <w:tcW w:w="102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66F83" w14:textId="77777777" w:rsidR="00965646" w:rsidRPr="00965646" w:rsidRDefault="00965646" w:rsidP="00965646">
            <w:pPr>
              <w:spacing w:before="40" w:after="40"/>
              <w:jc w:val="center"/>
              <w:rPr>
                <w:sz w:val="22"/>
                <w:szCs w:val="22"/>
              </w:rPr>
            </w:pPr>
            <w:r w:rsidRPr="00965646">
              <w:rPr>
                <w:sz w:val="22"/>
                <w:szCs w:val="22"/>
              </w:rPr>
              <w:t>43 percent</w:t>
            </w:r>
          </w:p>
        </w:tc>
        <w:tc>
          <w:tcPr>
            <w:tcW w:w="1119" w:type="dxa"/>
            <w:tcBorders>
              <w:top w:val="single" w:sz="4" w:space="0" w:color="auto"/>
              <w:left w:val="single" w:sz="4" w:space="0" w:color="000000"/>
              <w:bottom w:val="single" w:sz="4" w:space="0" w:color="000000"/>
              <w:right w:val="single" w:sz="4" w:space="0" w:color="000000"/>
            </w:tcBorders>
            <w:vAlign w:val="center"/>
            <w:hideMark/>
          </w:tcPr>
          <w:p w14:paraId="6670DD30" w14:textId="77777777" w:rsidR="00965646" w:rsidRPr="00965646" w:rsidRDefault="00965646" w:rsidP="00965646">
            <w:pPr>
              <w:spacing w:before="40" w:after="40"/>
              <w:jc w:val="center"/>
              <w:rPr>
                <w:sz w:val="22"/>
                <w:szCs w:val="22"/>
              </w:rPr>
            </w:pPr>
            <w:r w:rsidRPr="00965646">
              <w:rPr>
                <w:sz w:val="22"/>
                <w:szCs w:val="22"/>
              </w:rPr>
              <w:t>44 percent</w:t>
            </w:r>
          </w:p>
        </w:tc>
      </w:tr>
      <w:tr w:rsidR="00965646" w:rsidRPr="00965646" w14:paraId="28F5206F" w14:textId="77777777" w:rsidTr="00965646">
        <w:tc>
          <w:tcPr>
            <w:tcW w:w="386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30F53B4" w14:textId="77777777" w:rsidR="00965646" w:rsidRPr="00965646" w:rsidRDefault="00965646" w:rsidP="00965646">
            <w:pPr>
              <w:spacing w:before="40" w:after="40"/>
              <w:rPr>
                <w:sz w:val="22"/>
                <w:szCs w:val="22"/>
              </w:rPr>
            </w:pPr>
            <w:r w:rsidRPr="00965646">
              <w:rPr>
                <w:b/>
                <w:sz w:val="22"/>
                <w:szCs w:val="22"/>
              </w:rPr>
              <w:t>Grade span</w:t>
            </w:r>
          </w:p>
        </w:tc>
        <w:tc>
          <w:tcPr>
            <w:tcW w:w="1889" w:type="dxa"/>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4E0AEBB1" w14:textId="77777777" w:rsidR="00965646" w:rsidRPr="00965646" w:rsidRDefault="00965646" w:rsidP="00965646">
            <w:pPr>
              <w:spacing w:before="40" w:after="40"/>
              <w:jc w:val="center"/>
              <w:rPr>
                <w:sz w:val="22"/>
                <w:szCs w:val="22"/>
              </w:rPr>
            </w:pPr>
            <w:r w:rsidRPr="00965646">
              <w:rPr>
                <w:sz w:val="22"/>
                <w:szCs w:val="22"/>
              </w:rPr>
              <w:t>Pre-K-5</w:t>
            </w:r>
          </w:p>
        </w:tc>
        <w:tc>
          <w:tcPr>
            <w:tcW w:w="3239"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400D433" w14:textId="77777777" w:rsidR="00965646" w:rsidRPr="00965646" w:rsidRDefault="00965646" w:rsidP="00965646">
            <w:pPr>
              <w:spacing w:before="40" w:after="40"/>
              <w:rPr>
                <w:sz w:val="22"/>
                <w:szCs w:val="22"/>
              </w:rPr>
            </w:pPr>
            <w:r w:rsidRPr="00965646">
              <w:rPr>
                <w:b/>
                <w:sz w:val="22"/>
                <w:szCs w:val="22"/>
              </w:rPr>
              <w:t>Asian students</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95568" w14:textId="77777777" w:rsidR="00965646" w:rsidRPr="00965646" w:rsidRDefault="00965646" w:rsidP="00965646">
            <w:pPr>
              <w:spacing w:before="40" w:after="40"/>
              <w:jc w:val="center"/>
              <w:rPr>
                <w:sz w:val="22"/>
                <w:szCs w:val="22"/>
              </w:rPr>
            </w:pPr>
            <w:r w:rsidRPr="00965646">
              <w:rPr>
                <w:sz w:val="22"/>
                <w:szCs w:val="22"/>
              </w:rPr>
              <w:t>7 percent</w:t>
            </w:r>
          </w:p>
        </w:tc>
        <w:tc>
          <w:tcPr>
            <w:tcW w:w="1119" w:type="dxa"/>
            <w:tcBorders>
              <w:top w:val="single" w:sz="4" w:space="0" w:color="000000"/>
              <w:left w:val="single" w:sz="4" w:space="0" w:color="000000"/>
              <w:bottom w:val="single" w:sz="4" w:space="0" w:color="000000"/>
              <w:right w:val="single" w:sz="4" w:space="0" w:color="000000"/>
            </w:tcBorders>
            <w:vAlign w:val="center"/>
            <w:hideMark/>
          </w:tcPr>
          <w:p w14:paraId="72AE6F6A" w14:textId="77777777" w:rsidR="00965646" w:rsidRPr="00965646" w:rsidRDefault="00965646" w:rsidP="00965646">
            <w:pPr>
              <w:spacing w:before="40" w:after="40"/>
              <w:jc w:val="center"/>
              <w:rPr>
                <w:sz w:val="22"/>
                <w:szCs w:val="22"/>
              </w:rPr>
            </w:pPr>
            <w:r w:rsidRPr="00965646">
              <w:rPr>
                <w:sz w:val="22"/>
                <w:szCs w:val="22"/>
              </w:rPr>
              <w:t>5 percent</w:t>
            </w:r>
          </w:p>
        </w:tc>
      </w:tr>
      <w:tr w:rsidR="00965646" w:rsidRPr="00965646" w14:paraId="14583E10" w14:textId="77777777" w:rsidTr="00965646">
        <w:trPr>
          <w:trHeight w:val="467"/>
        </w:trPr>
        <w:tc>
          <w:tcPr>
            <w:tcW w:w="3869" w:type="dxa"/>
            <w:gridSpan w:val="2"/>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5EE9FD97" w14:textId="77777777" w:rsidR="00965646" w:rsidRPr="00965646" w:rsidRDefault="00965646" w:rsidP="00965646">
            <w:pPr>
              <w:spacing w:before="40" w:after="40"/>
              <w:rPr>
                <w:sz w:val="22"/>
                <w:szCs w:val="22"/>
              </w:rPr>
            </w:pPr>
            <w:r w:rsidRPr="00965646">
              <w:rPr>
                <w:b/>
                <w:sz w:val="22"/>
                <w:szCs w:val="22"/>
              </w:rPr>
              <w:t>Full-time teachers in SY 2018</w:t>
            </w:r>
            <w:r w:rsidR="00F51278">
              <w:rPr>
                <w:b/>
                <w:sz w:val="22"/>
                <w:szCs w:val="22"/>
              </w:rPr>
              <w:t>-20</w:t>
            </w:r>
            <w:r w:rsidRPr="00965646">
              <w:rPr>
                <w:b/>
                <w:sz w:val="22"/>
                <w:szCs w:val="22"/>
              </w:rPr>
              <w:t>19</w:t>
            </w:r>
          </w:p>
        </w:tc>
        <w:tc>
          <w:tcPr>
            <w:tcW w:w="18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1B27DB2" w14:textId="77777777" w:rsidR="00965646" w:rsidRPr="00965646" w:rsidRDefault="00965646" w:rsidP="00965646">
            <w:pPr>
              <w:spacing w:before="40" w:after="40"/>
              <w:jc w:val="center"/>
              <w:rPr>
                <w:sz w:val="22"/>
                <w:szCs w:val="22"/>
              </w:rPr>
            </w:pPr>
            <w:r w:rsidRPr="00965646">
              <w:rPr>
                <w:sz w:val="22"/>
                <w:szCs w:val="22"/>
              </w:rPr>
              <w:t>63</w:t>
            </w:r>
          </w:p>
        </w:tc>
        <w:tc>
          <w:tcPr>
            <w:tcW w:w="3239"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78CE876" w14:textId="77777777" w:rsidR="00965646" w:rsidRPr="00965646" w:rsidRDefault="00965646" w:rsidP="00965646">
            <w:pPr>
              <w:spacing w:before="40" w:after="40"/>
              <w:rPr>
                <w:sz w:val="22"/>
                <w:szCs w:val="22"/>
              </w:rPr>
            </w:pPr>
            <w:r w:rsidRPr="00965646">
              <w:rPr>
                <w:b/>
                <w:sz w:val="22"/>
                <w:szCs w:val="22"/>
              </w:rPr>
              <w:t>White students</w:t>
            </w:r>
          </w:p>
        </w:tc>
        <w:tc>
          <w:tcPr>
            <w:tcW w:w="1029"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center"/>
            <w:hideMark/>
          </w:tcPr>
          <w:p w14:paraId="03BEC5B2" w14:textId="77777777" w:rsidR="00965646" w:rsidRPr="00965646" w:rsidRDefault="00965646" w:rsidP="00965646">
            <w:pPr>
              <w:spacing w:before="40" w:after="40"/>
              <w:jc w:val="center"/>
              <w:rPr>
                <w:sz w:val="22"/>
                <w:szCs w:val="22"/>
              </w:rPr>
            </w:pPr>
            <w:r w:rsidRPr="00965646">
              <w:rPr>
                <w:sz w:val="22"/>
                <w:szCs w:val="22"/>
              </w:rPr>
              <w:t>2 percent</w:t>
            </w:r>
          </w:p>
        </w:tc>
        <w:tc>
          <w:tcPr>
            <w:tcW w:w="1119" w:type="dxa"/>
            <w:tcBorders>
              <w:top w:val="single" w:sz="4" w:space="0" w:color="000000"/>
              <w:left w:val="single" w:sz="4" w:space="0" w:color="000000"/>
              <w:bottom w:val="nil"/>
              <w:right w:val="single" w:sz="4" w:space="0" w:color="000000"/>
            </w:tcBorders>
            <w:vAlign w:val="center"/>
            <w:hideMark/>
          </w:tcPr>
          <w:p w14:paraId="48B2F470" w14:textId="77777777" w:rsidR="00965646" w:rsidRPr="00965646" w:rsidRDefault="00965646" w:rsidP="00965646">
            <w:pPr>
              <w:spacing w:before="40" w:after="40"/>
              <w:jc w:val="center"/>
              <w:rPr>
                <w:sz w:val="22"/>
                <w:szCs w:val="22"/>
              </w:rPr>
            </w:pPr>
            <w:r w:rsidRPr="00965646">
              <w:rPr>
                <w:sz w:val="22"/>
                <w:szCs w:val="22"/>
              </w:rPr>
              <w:t>2 percent</w:t>
            </w:r>
          </w:p>
        </w:tc>
      </w:tr>
      <w:tr w:rsidR="00965646" w:rsidRPr="00965646" w14:paraId="45B9C9FA" w14:textId="77777777" w:rsidTr="00965646">
        <w:trPr>
          <w:trHeight w:val="683"/>
        </w:trPr>
        <w:tc>
          <w:tcPr>
            <w:tcW w:w="3869"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1851A955" w14:textId="77777777" w:rsidR="00965646" w:rsidRPr="00965646" w:rsidRDefault="00965646" w:rsidP="00965646">
            <w:pPr>
              <w:spacing w:before="40" w:after="40"/>
              <w:rPr>
                <w:sz w:val="22"/>
                <w:szCs w:val="22"/>
              </w:rPr>
            </w:pPr>
            <w:r w:rsidRPr="00965646">
              <w:rPr>
                <w:b/>
                <w:sz w:val="22"/>
                <w:szCs w:val="22"/>
              </w:rPr>
              <w:t>New teacher hires for SY 2018</w:t>
            </w:r>
            <w:r w:rsidR="00F51278">
              <w:rPr>
                <w:b/>
                <w:sz w:val="22"/>
                <w:szCs w:val="22"/>
              </w:rPr>
              <w:t>-20</w:t>
            </w:r>
            <w:r w:rsidRPr="00965646">
              <w:rPr>
                <w:b/>
                <w:sz w:val="22"/>
                <w:szCs w:val="22"/>
              </w:rPr>
              <w:t>19</w:t>
            </w:r>
          </w:p>
        </w:tc>
        <w:tc>
          <w:tcPr>
            <w:tcW w:w="1889" w:type="dxa"/>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0FD9DA3A" w14:textId="77777777" w:rsidR="00965646" w:rsidRPr="00965646" w:rsidRDefault="00965646" w:rsidP="00965646">
            <w:pPr>
              <w:spacing w:before="40" w:after="40"/>
              <w:jc w:val="center"/>
              <w:rPr>
                <w:sz w:val="22"/>
                <w:szCs w:val="22"/>
              </w:rPr>
            </w:pPr>
            <w:r w:rsidRPr="00965646">
              <w:rPr>
                <w:sz w:val="22"/>
                <w:szCs w:val="22"/>
              </w:rPr>
              <w:t>17</w:t>
            </w:r>
          </w:p>
        </w:tc>
        <w:tc>
          <w:tcPr>
            <w:tcW w:w="3239"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395AD53" w14:textId="77777777" w:rsidR="00965646" w:rsidRPr="00965646" w:rsidRDefault="00965646" w:rsidP="00965646">
            <w:pPr>
              <w:spacing w:before="40" w:after="40"/>
              <w:rPr>
                <w:sz w:val="22"/>
                <w:szCs w:val="22"/>
              </w:rPr>
            </w:pPr>
            <w:r w:rsidRPr="00965646">
              <w:rPr>
                <w:b/>
                <w:sz w:val="22"/>
                <w:szCs w:val="22"/>
              </w:rPr>
              <w:t>Multi-race, Non-Hispanic students</w:t>
            </w:r>
          </w:p>
        </w:tc>
        <w:tc>
          <w:tcPr>
            <w:tcW w:w="1029"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center"/>
            <w:hideMark/>
          </w:tcPr>
          <w:p w14:paraId="10272338" w14:textId="77777777" w:rsidR="00965646" w:rsidRPr="00965646" w:rsidRDefault="00965646" w:rsidP="00965646">
            <w:pPr>
              <w:spacing w:before="40" w:after="40"/>
              <w:jc w:val="center"/>
              <w:rPr>
                <w:sz w:val="22"/>
                <w:szCs w:val="22"/>
              </w:rPr>
            </w:pPr>
            <w:r w:rsidRPr="00965646">
              <w:rPr>
                <w:sz w:val="22"/>
                <w:szCs w:val="22"/>
              </w:rPr>
              <w:t>3 percent</w:t>
            </w:r>
          </w:p>
        </w:tc>
        <w:tc>
          <w:tcPr>
            <w:tcW w:w="1119" w:type="dxa"/>
            <w:tcBorders>
              <w:top w:val="single" w:sz="4" w:space="0" w:color="000000"/>
              <w:left w:val="single" w:sz="4" w:space="0" w:color="000000"/>
              <w:bottom w:val="nil"/>
              <w:right w:val="single" w:sz="4" w:space="0" w:color="000000"/>
            </w:tcBorders>
            <w:vAlign w:val="center"/>
            <w:hideMark/>
          </w:tcPr>
          <w:p w14:paraId="487EDB8F" w14:textId="77777777" w:rsidR="00965646" w:rsidRPr="00965646" w:rsidRDefault="00965646" w:rsidP="00965646">
            <w:pPr>
              <w:spacing w:before="40" w:after="40"/>
              <w:jc w:val="center"/>
              <w:rPr>
                <w:sz w:val="22"/>
                <w:szCs w:val="22"/>
              </w:rPr>
            </w:pPr>
            <w:r w:rsidRPr="00965646">
              <w:rPr>
                <w:sz w:val="22"/>
                <w:szCs w:val="22"/>
              </w:rPr>
              <w:t>3 percent</w:t>
            </w:r>
          </w:p>
        </w:tc>
      </w:tr>
      <w:tr w:rsidR="00965646" w:rsidRPr="00965646" w14:paraId="2F20AAE0" w14:textId="77777777" w:rsidTr="00965646">
        <w:tc>
          <w:tcPr>
            <w:tcW w:w="5758" w:type="dxa"/>
            <w:gridSpan w:val="3"/>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03864B2C" w14:textId="77777777" w:rsidR="00965646" w:rsidRPr="00965646" w:rsidRDefault="00965646" w:rsidP="00965646">
            <w:pPr>
              <w:spacing w:before="40" w:after="40"/>
              <w:jc w:val="center"/>
              <w:rPr>
                <w:b/>
                <w:sz w:val="22"/>
                <w:szCs w:val="22"/>
              </w:rPr>
            </w:pPr>
            <w:r w:rsidRPr="00965646">
              <w:rPr>
                <w:b/>
                <w:sz w:val="22"/>
                <w:szCs w:val="22"/>
              </w:rPr>
              <w:t>Student Attendance</w:t>
            </w: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8DB3E2"/>
            <w:vAlign w:val="center"/>
            <w:hideMark/>
          </w:tcPr>
          <w:p w14:paraId="51FE982C" w14:textId="77777777" w:rsidR="00965646" w:rsidRPr="00965646" w:rsidRDefault="00965646" w:rsidP="00965646">
            <w:pPr>
              <w:spacing w:before="40" w:after="40"/>
              <w:jc w:val="center"/>
              <w:rPr>
                <w:sz w:val="22"/>
                <w:szCs w:val="22"/>
              </w:rPr>
            </w:pPr>
            <w:r w:rsidRPr="00965646">
              <w:rPr>
                <w:b/>
                <w:sz w:val="22"/>
                <w:szCs w:val="22"/>
              </w:rPr>
              <w:t>Student Discipline</w:t>
            </w:r>
          </w:p>
        </w:tc>
      </w:tr>
      <w:tr w:rsidR="00965646" w:rsidRPr="00965646" w14:paraId="1B61ADB7"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13481384" w14:textId="77777777" w:rsidR="00965646" w:rsidRPr="00965646" w:rsidRDefault="00965646" w:rsidP="00965646">
            <w:pPr>
              <w:spacing w:before="40" w:after="40"/>
              <w:jc w:val="center"/>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F217503" w14:textId="77777777" w:rsidR="00965646" w:rsidRPr="00965646" w:rsidRDefault="00965646" w:rsidP="00965646">
            <w:pPr>
              <w:spacing w:before="40" w:after="40"/>
              <w:jc w:val="center"/>
              <w:rPr>
                <w:b/>
                <w:sz w:val="22"/>
                <w:szCs w:val="22"/>
              </w:rPr>
            </w:pPr>
            <w:r w:rsidRPr="00965646">
              <w:rPr>
                <w:b/>
                <w:sz w:val="22"/>
                <w:szCs w:val="22"/>
              </w:rPr>
              <w:t>2016-2017</w:t>
            </w:r>
          </w:p>
        </w:tc>
        <w:tc>
          <w:tcPr>
            <w:tcW w:w="188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192C78F" w14:textId="77777777" w:rsidR="00965646" w:rsidRPr="00965646" w:rsidRDefault="00965646" w:rsidP="00965646">
            <w:pPr>
              <w:spacing w:before="40" w:after="40"/>
              <w:jc w:val="center"/>
              <w:rPr>
                <w:b/>
                <w:sz w:val="22"/>
                <w:szCs w:val="22"/>
              </w:rPr>
            </w:pPr>
            <w:r w:rsidRPr="00965646">
              <w:rPr>
                <w:b/>
                <w:sz w:val="22"/>
                <w:szCs w:val="22"/>
              </w:rPr>
              <w:t>2017-2018</w:t>
            </w:r>
          </w:p>
        </w:tc>
        <w:tc>
          <w:tcPr>
            <w:tcW w:w="3239" w:type="dxa"/>
            <w:tcBorders>
              <w:top w:val="single" w:sz="4" w:space="0" w:color="000000"/>
              <w:left w:val="single" w:sz="4" w:space="0" w:color="auto"/>
              <w:bottom w:val="single" w:sz="4" w:space="0" w:color="000000"/>
              <w:right w:val="single" w:sz="4" w:space="0" w:color="000000"/>
            </w:tcBorders>
            <w:shd w:val="clear" w:color="auto" w:fill="8DB3E2"/>
            <w:vAlign w:val="center"/>
          </w:tcPr>
          <w:p w14:paraId="06FEA021" w14:textId="77777777" w:rsidR="00965646" w:rsidRPr="00965646" w:rsidRDefault="00965646" w:rsidP="00965646">
            <w:pPr>
              <w:spacing w:before="40" w:after="40"/>
              <w:rPr>
                <w:b/>
                <w:sz w:val="22"/>
                <w:szCs w:val="22"/>
              </w:rPr>
            </w:pPr>
          </w:p>
        </w:tc>
        <w:tc>
          <w:tcPr>
            <w:tcW w:w="102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151CA08" w14:textId="77777777" w:rsidR="00965646" w:rsidRPr="00965646" w:rsidRDefault="00965646" w:rsidP="00965646">
            <w:pPr>
              <w:spacing w:before="40" w:after="40"/>
              <w:jc w:val="center"/>
              <w:rPr>
                <w:b/>
                <w:sz w:val="22"/>
                <w:szCs w:val="22"/>
              </w:rPr>
            </w:pPr>
            <w:r w:rsidRPr="00965646">
              <w:rPr>
                <w:b/>
                <w:sz w:val="22"/>
                <w:szCs w:val="22"/>
              </w:rPr>
              <w:t>2016-2017</w:t>
            </w:r>
          </w:p>
        </w:tc>
        <w:tc>
          <w:tcPr>
            <w:tcW w:w="111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9C09003" w14:textId="77777777" w:rsidR="00965646" w:rsidRPr="00965646" w:rsidRDefault="00965646" w:rsidP="00965646">
            <w:pPr>
              <w:spacing w:before="40" w:after="40"/>
              <w:jc w:val="center"/>
              <w:rPr>
                <w:b/>
                <w:sz w:val="22"/>
                <w:szCs w:val="22"/>
              </w:rPr>
            </w:pPr>
            <w:r w:rsidRPr="00965646">
              <w:rPr>
                <w:b/>
                <w:sz w:val="22"/>
                <w:szCs w:val="22"/>
              </w:rPr>
              <w:t>2017-2018</w:t>
            </w:r>
          </w:p>
        </w:tc>
      </w:tr>
      <w:tr w:rsidR="00965646" w:rsidRPr="00965646" w14:paraId="7B1C8D71"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D520B2B" w14:textId="77777777" w:rsidR="00965646" w:rsidRPr="00965646" w:rsidRDefault="00965646" w:rsidP="00965646">
            <w:pPr>
              <w:spacing w:before="40" w:after="40"/>
              <w:rPr>
                <w:b/>
                <w:sz w:val="22"/>
                <w:szCs w:val="22"/>
              </w:rPr>
            </w:pPr>
            <w:r w:rsidRPr="00965646">
              <w:rPr>
                <w:b/>
                <w:sz w:val="22"/>
                <w:szCs w:val="22"/>
              </w:rPr>
              <w:t>Attendance rate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832140" w14:textId="77777777" w:rsidR="00965646" w:rsidRPr="00965646" w:rsidRDefault="00965646" w:rsidP="00965646">
            <w:pPr>
              <w:spacing w:before="40" w:after="40"/>
              <w:jc w:val="center"/>
              <w:rPr>
                <w:sz w:val="22"/>
                <w:szCs w:val="22"/>
              </w:rPr>
            </w:pPr>
            <w:r w:rsidRPr="00965646">
              <w:rPr>
                <w:sz w:val="22"/>
                <w:szCs w:val="22"/>
              </w:rPr>
              <w:t>93 percent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049F69AC" w14:textId="77777777" w:rsidR="00965646" w:rsidRPr="00965646" w:rsidRDefault="00965646" w:rsidP="00965646">
            <w:pPr>
              <w:spacing w:before="40" w:after="40"/>
              <w:jc w:val="center"/>
              <w:rPr>
                <w:sz w:val="22"/>
                <w:szCs w:val="22"/>
              </w:rPr>
            </w:pPr>
            <w:r w:rsidRPr="00965646">
              <w:rPr>
                <w:sz w:val="22"/>
                <w:szCs w:val="22"/>
              </w:rPr>
              <w:t>92 percent</w:t>
            </w:r>
          </w:p>
        </w:tc>
        <w:tc>
          <w:tcPr>
            <w:tcW w:w="323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2A5A1A8" w14:textId="77777777" w:rsidR="00965646" w:rsidRPr="00965646" w:rsidRDefault="00965646" w:rsidP="00965646">
            <w:pPr>
              <w:spacing w:before="40" w:after="40"/>
              <w:rPr>
                <w:b/>
                <w:sz w:val="22"/>
                <w:szCs w:val="22"/>
              </w:rPr>
            </w:pPr>
            <w:r w:rsidRPr="00965646">
              <w:rPr>
                <w:b/>
                <w:sz w:val="22"/>
                <w:szCs w:val="22"/>
              </w:rPr>
              <w:t>Students disciplined</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57379062" w14:textId="77777777" w:rsidR="00965646" w:rsidRPr="00965646" w:rsidRDefault="00965646" w:rsidP="00965646">
            <w:pPr>
              <w:spacing w:before="40" w:after="40"/>
              <w:jc w:val="center"/>
              <w:rPr>
                <w:sz w:val="22"/>
                <w:szCs w:val="22"/>
              </w:rPr>
            </w:pPr>
            <w:r w:rsidRPr="00965646">
              <w:rPr>
                <w:sz w:val="22"/>
                <w:szCs w:val="22"/>
              </w:rPr>
              <w:t>79</w:t>
            </w:r>
          </w:p>
        </w:tc>
        <w:tc>
          <w:tcPr>
            <w:tcW w:w="1119" w:type="dxa"/>
            <w:tcBorders>
              <w:top w:val="single" w:sz="4" w:space="0" w:color="000000"/>
              <w:left w:val="single" w:sz="4" w:space="0" w:color="000000"/>
              <w:bottom w:val="single" w:sz="4" w:space="0" w:color="000000"/>
              <w:right w:val="single" w:sz="4" w:space="0" w:color="000000"/>
            </w:tcBorders>
            <w:vAlign w:val="center"/>
            <w:hideMark/>
          </w:tcPr>
          <w:p w14:paraId="09AADE3D" w14:textId="77777777" w:rsidR="00965646" w:rsidRPr="00965646" w:rsidRDefault="00965646" w:rsidP="00965646">
            <w:pPr>
              <w:spacing w:before="40" w:after="40"/>
              <w:jc w:val="center"/>
              <w:rPr>
                <w:sz w:val="22"/>
                <w:szCs w:val="22"/>
              </w:rPr>
            </w:pPr>
            <w:r w:rsidRPr="00965646">
              <w:rPr>
                <w:sz w:val="22"/>
                <w:szCs w:val="22"/>
              </w:rPr>
              <w:t>14</w:t>
            </w:r>
          </w:p>
        </w:tc>
      </w:tr>
      <w:tr w:rsidR="00965646" w:rsidRPr="00965646" w14:paraId="50DD9275"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16B2C9A" w14:textId="77777777" w:rsidR="00965646" w:rsidRPr="00965646" w:rsidRDefault="00965646" w:rsidP="00965646">
            <w:pPr>
              <w:spacing w:before="40" w:after="40"/>
              <w:rPr>
                <w:b/>
                <w:sz w:val="22"/>
                <w:szCs w:val="22"/>
              </w:rPr>
            </w:pPr>
            <w:r w:rsidRPr="00965646">
              <w:rPr>
                <w:b/>
                <w:sz w:val="22"/>
                <w:szCs w:val="22"/>
              </w:rPr>
              <w:t xml:space="preserve">Chronically absent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9ACFDC" w14:textId="77777777" w:rsidR="00965646" w:rsidRPr="00965646" w:rsidRDefault="00965646" w:rsidP="00965646">
            <w:pPr>
              <w:spacing w:before="40" w:after="40"/>
              <w:jc w:val="center"/>
              <w:rPr>
                <w:sz w:val="22"/>
                <w:szCs w:val="22"/>
              </w:rPr>
            </w:pPr>
            <w:r w:rsidRPr="00965646">
              <w:rPr>
                <w:sz w:val="22"/>
                <w:szCs w:val="22"/>
              </w:rPr>
              <w:t>27 percent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9250270" w14:textId="77777777" w:rsidR="00965646" w:rsidRPr="00965646" w:rsidRDefault="00965646" w:rsidP="00965646">
            <w:pPr>
              <w:spacing w:before="40" w:after="40"/>
              <w:jc w:val="center"/>
              <w:rPr>
                <w:sz w:val="22"/>
                <w:szCs w:val="22"/>
              </w:rPr>
            </w:pPr>
            <w:r w:rsidRPr="00965646">
              <w:rPr>
                <w:sz w:val="22"/>
                <w:szCs w:val="22"/>
              </w:rPr>
              <w:t>26 percent</w:t>
            </w:r>
          </w:p>
        </w:tc>
        <w:tc>
          <w:tcPr>
            <w:tcW w:w="323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BDB6285" w14:textId="77777777" w:rsidR="00965646" w:rsidRPr="00965646" w:rsidRDefault="00965646" w:rsidP="00965646">
            <w:pPr>
              <w:spacing w:before="40" w:after="40"/>
              <w:rPr>
                <w:b/>
                <w:sz w:val="22"/>
                <w:szCs w:val="22"/>
              </w:rPr>
            </w:pPr>
            <w:r w:rsidRPr="00965646">
              <w:rPr>
                <w:b/>
                <w:sz w:val="22"/>
                <w:szCs w:val="22"/>
              </w:rPr>
              <w:t>In-School suspension</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3A5F6E5F" w14:textId="77777777" w:rsidR="00965646" w:rsidRPr="00965646" w:rsidRDefault="00965646" w:rsidP="00965646">
            <w:pPr>
              <w:spacing w:before="40" w:after="40"/>
              <w:jc w:val="center"/>
              <w:rPr>
                <w:sz w:val="22"/>
                <w:szCs w:val="22"/>
              </w:rPr>
            </w:pPr>
            <w:r w:rsidRPr="00965646">
              <w:rPr>
                <w:sz w:val="22"/>
                <w:szCs w:val="22"/>
              </w:rPr>
              <w:t>7 percent</w:t>
            </w:r>
          </w:p>
        </w:tc>
        <w:tc>
          <w:tcPr>
            <w:tcW w:w="1119" w:type="dxa"/>
            <w:tcBorders>
              <w:top w:val="single" w:sz="4" w:space="0" w:color="000000"/>
              <w:left w:val="single" w:sz="4" w:space="0" w:color="000000"/>
              <w:bottom w:val="single" w:sz="4" w:space="0" w:color="000000"/>
              <w:right w:val="single" w:sz="4" w:space="0" w:color="000000"/>
            </w:tcBorders>
            <w:vAlign w:val="center"/>
            <w:hideMark/>
          </w:tcPr>
          <w:p w14:paraId="7A19F51F" w14:textId="77777777" w:rsidR="00965646" w:rsidRPr="00965646" w:rsidRDefault="00965646" w:rsidP="00965646">
            <w:pPr>
              <w:spacing w:before="40" w:after="40"/>
              <w:jc w:val="center"/>
              <w:rPr>
                <w:sz w:val="22"/>
                <w:szCs w:val="22"/>
              </w:rPr>
            </w:pPr>
            <w:r w:rsidRPr="00965646">
              <w:rPr>
                <w:sz w:val="22"/>
                <w:szCs w:val="22"/>
              </w:rPr>
              <w:t>1 percent</w:t>
            </w:r>
          </w:p>
        </w:tc>
      </w:tr>
      <w:tr w:rsidR="00965646" w:rsidRPr="00965646" w14:paraId="5A0B8D19" w14:textId="77777777" w:rsidTr="00965646">
        <w:tc>
          <w:tcPr>
            <w:tcW w:w="575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5F48776E" w14:textId="77777777" w:rsidR="00965646" w:rsidRPr="00965646" w:rsidRDefault="00965646" w:rsidP="00965646">
            <w:pPr>
              <w:spacing w:before="40" w:after="40"/>
              <w:jc w:val="center"/>
              <w:rPr>
                <w:b/>
                <w:sz w:val="22"/>
                <w:szCs w:val="22"/>
              </w:rPr>
            </w:pPr>
            <w:r w:rsidRPr="00965646">
              <w:rPr>
                <w:b/>
                <w:sz w:val="22"/>
                <w:szCs w:val="22"/>
              </w:rPr>
              <w:t>Student Restraint</w:t>
            </w:r>
          </w:p>
        </w:tc>
        <w:tc>
          <w:tcPr>
            <w:tcW w:w="323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A1AAA7F" w14:textId="77777777" w:rsidR="00965646" w:rsidRPr="00965646" w:rsidRDefault="00965646" w:rsidP="00965646">
            <w:pPr>
              <w:spacing w:before="40" w:after="40"/>
              <w:rPr>
                <w:b/>
                <w:sz w:val="22"/>
                <w:szCs w:val="22"/>
              </w:rPr>
            </w:pPr>
            <w:r w:rsidRPr="00965646">
              <w:rPr>
                <w:b/>
                <w:sz w:val="22"/>
                <w:szCs w:val="22"/>
              </w:rPr>
              <w:t xml:space="preserve">Out-of-School suspension </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6C0BCDC9" w14:textId="77777777" w:rsidR="00965646" w:rsidRPr="00965646" w:rsidRDefault="00965646" w:rsidP="00965646">
            <w:pPr>
              <w:spacing w:before="40" w:after="40"/>
              <w:jc w:val="center"/>
              <w:rPr>
                <w:sz w:val="22"/>
                <w:szCs w:val="22"/>
              </w:rPr>
            </w:pPr>
            <w:r w:rsidRPr="00965646">
              <w:rPr>
                <w:sz w:val="22"/>
                <w:szCs w:val="22"/>
              </w:rPr>
              <w:t>6 percent</w:t>
            </w:r>
          </w:p>
        </w:tc>
        <w:tc>
          <w:tcPr>
            <w:tcW w:w="1119" w:type="dxa"/>
            <w:tcBorders>
              <w:top w:val="single" w:sz="4" w:space="0" w:color="000000"/>
              <w:left w:val="single" w:sz="4" w:space="0" w:color="000000"/>
              <w:bottom w:val="single" w:sz="4" w:space="0" w:color="000000"/>
              <w:right w:val="single" w:sz="4" w:space="0" w:color="000000"/>
            </w:tcBorders>
            <w:vAlign w:val="center"/>
            <w:hideMark/>
          </w:tcPr>
          <w:p w14:paraId="1BE27768" w14:textId="77777777" w:rsidR="00965646" w:rsidRPr="00965646" w:rsidRDefault="00965646" w:rsidP="00965646">
            <w:pPr>
              <w:spacing w:before="40" w:after="40"/>
              <w:jc w:val="center"/>
              <w:rPr>
                <w:sz w:val="22"/>
                <w:szCs w:val="22"/>
              </w:rPr>
            </w:pPr>
            <w:r w:rsidRPr="00965646">
              <w:rPr>
                <w:sz w:val="22"/>
                <w:szCs w:val="22"/>
              </w:rPr>
              <w:t>1 percent</w:t>
            </w:r>
          </w:p>
        </w:tc>
      </w:tr>
      <w:tr w:rsidR="00965646" w:rsidRPr="00965646" w14:paraId="16EC19C0"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0830DA64" w14:textId="77777777" w:rsidR="00965646" w:rsidRPr="00965646" w:rsidRDefault="00965646" w:rsidP="00965646">
            <w:pPr>
              <w:spacing w:before="40" w:after="40"/>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536EDCB" w14:textId="77777777" w:rsidR="00965646" w:rsidRPr="00965646" w:rsidRDefault="00965646" w:rsidP="00965646">
            <w:pPr>
              <w:spacing w:before="40" w:after="40"/>
              <w:jc w:val="center"/>
              <w:rPr>
                <w:sz w:val="22"/>
                <w:szCs w:val="22"/>
              </w:rPr>
            </w:pPr>
            <w:r w:rsidRPr="00965646">
              <w:rPr>
                <w:b/>
                <w:sz w:val="22"/>
                <w:szCs w:val="22"/>
              </w:rPr>
              <w:t>2016-2017</w:t>
            </w:r>
          </w:p>
        </w:tc>
        <w:tc>
          <w:tcPr>
            <w:tcW w:w="18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74D58D1" w14:textId="77777777" w:rsidR="00965646" w:rsidRPr="00965646" w:rsidRDefault="00965646" w:rsidP="00965646">
            <w:pPr>
              <w:spacing w:before="40" w:after="40"/>
              <w:jc w:val="center"/>
              <w:rPr>
                <w:sz w:val="22"/>
                <w:szCs w:val="22"/>
              </w:rPr>
            </w:pPr>
            <w:r w:rsidRPr="00965646">
              <w:rPr>
                <w:b/>
                <w:sz w:val="22"/>
                <w:szCs w:val="22"/>
              </w:rPr>
              <w:t>2017-2018</w:t>
            </w:r>
          </w:p>
        </w:tc>
        <w:tc>
          <w:tcPr>
            <w:tcW w:w="3239" w:type="dxa"/>
            <w:tcBorders>
              <w:top w:val="single" w:sz="4" w:space="0" w:color="auto"/>
              <w:left w:val="single" w:sz="4" w:space="0" w:color="auto"/>
              <w:bottom w:val="single" w:sz="4" w:space="0" w:color="000000"/>
              <w:right w:val="single" w:sz="4" w:space="0" w:color="000000"/>
            </w:tcBorders>
            <w:shd w:val="clear" w:color="auto" w:fill="C6D9F1"/>
            <w:vAlign w:val="center"/>
            <w:hideMark/>
          </w:tcPr>
          <w:p w14:paraId="2D551C20" w14:textId="77777777" w:rsidR="00965646" w:rsidRPr="00965646" w:rsidRDefault="00965646" w:rsidP="00965646">
            <w:pPr>
              <w:spacing w:before="40" w:after="40"/>
              <w:rPr>
                <w:b/>
                <w:sz w:val="22"/>
                <w:szCs w:val="22"/>
              </w:rPr>
            </w:pPr>
            <w:r w:rsidRPr="00965646">
              <w:rPr>
                <w:b/>
                <w:sz w:val="22"/>
                <w:szCs w:val="22"/>
              </w:rPr>
              <w:t xml:space="preserve">Expulsion </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3524B511" w14:textId="77777777" w:rsidR="00965646" w:rsidRPr="00965646" w:rsidRDefault="00965646" w:rsidP="00965646">
            <w:pPr>
              <w:spacing w:before="40" w:after="40"/>
              <w:jc w:val="center"/>
              <w:rPr>
                <w:sz w:val="22"/>
                <w:szCs w:val="22"/>
              </w:rPr>
            </w:pPr>
            <w:r w:rsidRPr="00965646">
              <w:rPr>
                <w:sz w:val="22"/>
                <w:szCs w:val="22"/>
              </w:rPr>
              <w:t>0 percent</w:t>
            </w:r>
          </w:p>
        </w:tc>
        <w:tc>
          <w:tcPr>
            <w:tcW w:w="1119" w:type="dxa"/>
            <w:tcBorders>
              <w:top w:val="single" w:sz="4" w:space="0" w:color="000000"/>
              <w:left w:val="single" w:sz="4" w:space="0" w:color="000000"/>
              <w:bottom w:val="single" w:sz="4" w:space="0" w:color="000000"/>
              <w:right w:val="single" w:sz="4" w:space="0" w:color="000000"/>
            </w:tcBorders>
            <w:vAlign w:val="center"/>
            <w:hideMark/>
          </w:tcPr>
          <w:p w14:paraId="5C4324EA"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012457D1"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AA48E13" w14:textId="77777777" w:rsidR="00965646" w:rsidRPr="00965646" w:rsidRDefault="00965646" w:rsidP="00965646">
            <w:pPr>
              <w:spacing w:before="40" w:after="40"/>
              <w:rPr>
                <w:b/>
                <w:sz w:val="22"/>
                <w:szCs w:val="22"/>
              </w:rPr>
            </w:pPr>
            <w:r w:rsidRPr="00965646">
              <w:rPr>
                <w:b/>
                <w:sz w:val="22"/>
                <w:szCs w:val="22"/>
              </w:rPr>
              <w:t>Students restrained</w:t>
            </w:r>
            <w:r w:rsidRPr="00965646">
              <w:rPr>
                <w:rStyle w:val="FootnoteReference"/>
                <w:sz w:val="22"/>
                <w:szCs w:val="22"/>
                <w:vertAlign w:val="superscript"/>
              </w:rPr>
              <w:footnoteReference w:id="4"/>
            </w:r>
          </w:p>
        </w:tc>
        <w:tc>
          <w:tcPr>
            <w:tcW w:w="1350" w:type="dxa"/>
            <w:tcBorders>
              <w:top w:val="single" w:sz="4" w:space="0" w:color="auto"/>
              <w:left w:val="single" w:sz="4" w:space="0" w:color="auto"/>
              <w:bottom w:val="single" w:sz="4" w:space="0" w:color="auto"/>
              <w:right w:val="single" w:sz="4" w:space="0" w:color="auto"/>
            </w:tcBorders>
            <w:vAlign w:val="center"/>
            <w:hideMark/>
          </w:tcPr>
          <w:p w14:paraId="15EB5901" w14:textId="77777777" w:rsidR="00965646" w:rsidRPr="00965646" w:rsidRDefault="00965646" w:rsidP="00965646">
            <w:pPr>
              <w:spacing w:before="40" w:after="40"/>
              <w:jc w:val="center"/>
              <w:rPr>
                <w:sz w:val="22"/>
                <w:szCs w:val="22"/>
              </w:rPr>
            </w:pPr>
            <w:r w:rsidRPr="00965646">
              <w:rPr>
                <w:sz w:val="22"/>
                <w:szCs w:val="22"/>
              </w:rPr>
              <w:t>0</w:t>
            </w:r>
          </w:p>
        </w:tc>
        <w:tc>
          <w:tcPr>
            <w:tcW w:w="1889" w:type="dxa"/>
            <w:tcBorders>
              <w:top w:val="single" w:sz="4" w:space="0" w:color="auto"/>
              <w:left w:val="single" w:sz="4" w:space="0" w:color="auto"/>
              <w:bottom w:val="single" w:sz="4" w:space="0" w:color="auto"/>
              <w:right w:val="single" w:sz="4" w:space="0" w:color="auto"/>
            </w:tcBorders>
            <w:vAlign w:val="center"/>
            <w:hideMark/>
          </w:tcPr>
          <w:p w14:paraId="00C236A3" w14:textId="77777777" w:rsidR="00965646" w:rsidRPr="00965646" w:rsidRDefault="00965646" w:rsidP="00965646">
            <w:pPr>
              <w:spacing w:before="40" w:after="40"/>
              <w:jc w:val="center"/>
              <w:rPr>
                <w:sz w:val="22"/>
                <w:szCs w:val="22"/>
              </w:rPr>
            </w:pPr>
            <w:r w:rsidRPr="00965646">
              <w:rPr>
                <w:sz w:val="22"/>
                <w:szCs w:val="22"/>
              </w:rPr>
              <w:t>19</w:t>
            </w:r>
          </w:p>
        </w:tc>
        <w:tc>
          <w:tcPr>
            <w:tcW w:w="3239" w:type="dxa"/>
            <w:tcBorders>
              <w:top w:val="single" w:sz="4" w:space="0" w:color="auto"/>
              <w:left w:val="single" w:sz="4" w:space="0" w:color="auto"/>
              <w:bottom w:val="single" w:sz="4" w:space="0" w:color="auto"/>
              <w:right w:val="single" w:sz="4" w:space="0" w:color="000000"/>
            </w:tcBorders>
            <w:shd w:val="clear" w:color="auto" w:fill="C6D9F1"/>
            <w:vAlign w:val="center"/>
            <w:hideMark/>
          </w:tcPr>
          <w:p w14:paraId="35B6B254" w14:textId="77777777" w:rsidR="00965646" w:rsidRPr="00965646" w:rsidRDefault="00965646" w:rsidP="00965646">
            <w:pPr>
              <w:spacing w:before="40" w:after="40"/>
              <w:rPr>
                <w:b/>
                <w:sz w:val="22"/>
                <w:szCs w:val="22"/>
              </w:rPr>
            </w:pPr>
            <w:r w:rsidRPr="00965646">
              <w:rPr>
                <w:b/>
                <w:sz w:val="22"/>
                <w:szCs w:val="22"/>
              </w:rPr>
              <w:t xml:space="preserve">Removed to alternate setting </w:t>
            </w:r>
          </w:p>
        </w:tc>
        <w:tc>
          <w:tcPr>
            <w:tcW w:w="1029" w:type="dxa"/>
            <w:tcBorders>
              <w:top w:val="single" w:sz="4" w:space="0" w:color="000000"/>
              <w:left w:val="single" w:sz="4" w:space="0" w:color="000000"/>
              <w:bottom w:val="single" w:sz="4" w:space="0" w:color="auto"/>
              <w:right w:val="single" w:sz="4" w:space="0" w:color="000000"/>
            </w:tcBorders>
            <w:vAlign w:val="center"/>
            <w:hideMark/>
          </w:tcPr>
          <w:p w14:paraId="3CE41350" w14:textId="77777777" w:rsidR="00965646" w:rsidRPr="00965646" w:rsidRDefault="00965646" w:rsidP="00965646">
            <w:pPr>
              <w:spacing w:before="40" w:after="40"/>
              <w:jc w:val="center"/>
              <w:rPr>
                <w:sz w:val="22"/>
                <w:szCs w:val="22"/>
              </w:rPr>
            </w:pPr>
            <w:r w:rsidRPr="00965646">
              <w:rPr>
                <w:sz w:val="22"/>
                <w:szCs w:val="22"/>
              </w:rPr>
              <w:t>0 percent</w:t>
            </w:r>
          </w:p>
        </w:tc>
        <w:tc>
          <w:tcPr>
            <w:tcW w:w="1119" w:type="dxa"/>
            <w:tcBorders>
              <w:top w:val="single" w:sz="4" w:space="0" w:color="000000"/>
              <w:left w:val="single" w:sz="4" w:space="0" w:color="000000"/>
              <w:bottom w:val="single" w:sz="4" w:space="0" w:color="auto"/>
              <w:right w:val="single" w:sz="4" w:space="0" w:color="000000"/>
            </w:tcBorders>
            <w:vAlign w:val="center"/>
            <w:hideMark/>
          </w:tcPr>
          <w:p w14:paraId="14C5BE5B"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5D3F34F2"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A49AD96" w14:textId="77777777" w:rsidR="00965646" w:rsidRPr="00965646" w:rsidRDefault="00965646" w:rsidP="00965646">
            <w:pPr>
              <w:spacing w:before="40" w:after="40"/>
              <w:rPr>
                <w:b/>
                <w:sz w:val="22"/>
                <w:szCs w:val="22"/>
              </w:rPr>
            </w:pPr>
            <w:r w:rsidRPr="00965646">
              <w:rPr>
                <w:b/>
                <w:sz w:val="22"/>
                <w:szCs w:val="22"/>
              </w:rPr>
              <w:t>Number of restraints</w:t>
            </w:r>
            <w:r w:rsidRPr="00965646">
              <w:rPr>
                <w:rStyle w:val="FootnoteReference"/>
                <w:sz w:val="22"/>
                <w:szCs w:val="22"/>
                <w:vertAlign w:val="superscript"/>
              </w:rPr>
              <w:footnoteReference w:id="5"/>
            </w:r>
          </w:p>
        </w:tc>
        <w:tc>
          <w:tcPr>
            <w:tcW w:w="1350" w:type="dxa"/>
            <w:tcBorders>
              <w:top w:val="single" w:sz="4" w:space="0" w:color="auto"/>
              <w:left w:val="single" w:sz="4" w:space="0" w:color="auto"/>
              <w:bottom w:val="single" w:sz="4" w:space="0" w:color="auto"/>
              <w:right w:val="single" w:sz="4" w:space="0" w:color="auto"/>
            </w:tcBorders>
            <w:vAlign w:val="center"/>
            <w:hideMark/>
          </w:tcPr>
          <w:p w14:paraId="27954A55" w14:textId="77777777" w:rsidR="00965646" w:rsidRPr="00965646" w:rsidRDefault="00965646" w:rsidP="00965646">
            <w:pPr>
              <w:spacing w:before="40" w:after="40"/>
              <w:jc w:val="center"/>
              <w:rPr>
                <w:sz w:val="22"/>
                <w:szCs w:val="22"/>
              </w:rPr>
            </w:pPr>
            <w:r w:rsidRPr="00965646">
              <w:rPr>
                <w:sz w:val="22"/>
                <w:szCs w:val="22"/>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55160F8" w14:textId="77777777" w:rsidR="00965646" w:rsidRPr="00965646" w:rsidRDefault="00965646" w:rsidP="00965646">
            <w:pPr>
              <w:spacing w:before="40" w:after="40"/>
              <w:jc w:val="center"/>
              <w:rPr>
                <w:sz w:val="22"/>
                <w:szCs w:val="22"/>
              </w:rPr>
            </w:pPr>
            <w:r w:rsidRPr="00965646">
              <w:rPr>
                <w:sz w:val="22"/>
                <w:szCs w:val="22"/>
              </w:rPr>
              <w:t>42</w:t>
            </w:r>
          </w:p>
        </w:tc>
        <w:tc>
          <w:tcPr>
            <w:tcW w:w="323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E01C583" w14:textId="77777777" w:rsidR="00965646" w:rsidRPr="00965646" w:rsidRDefault="00965646" w:rsidP="00965646">
            <w:pPr>
              <w:spacing w:before="40" w:after="40"/>
              <w:rPr>
                <w:b/>
                <w:sz w:val="22"/>
                <w:szCs w:val="22"/>
              </w:rPr>
            </w:pPr>
            <w:r w:rsidRPr="00965646">
              <w:rPr>
                <w:b/>
                <w:sz w:val="22"/>
                <w:szCs w:val="22"/>
              </w:rPr>
              <w:t xml:space="preserve">Emergency removal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5030E00" w14:textId="77777777" w:rsidR="00965646" w:rsidRPr="00965646" w:rsidRDefault="00965646" w:rsidP="00965646">
            <w:pPr>
              <w:spacing w:before="40" w:after="40"/>
              <w:jc w:val="center"/>
              <w:rPr>
                <w:sz w:val="22"/>
                <w:szCs w:val="22"/>
              </w:rPr>
            </w:pPr>
            <w:r w:rsidRPr="00965646">
              <w:rPr>
                <w:sz w:val="22"/>
                <w:szCs w:val="22"/>
              </w:rPr>
              <w:t>0 percent</w:t>
            </w:r>
          </w:p>
        </w:tc>
        <w:tc>
          <w:tcPr>
            <w:tcW w:w="1119" w:type="dxa"/>
            <w:tcBorders>
              <w:top w:val="single" w:sz="4" w:space="0" w:color="auto"/>
              <w:left w:val="single" w:sz="4" w:space="0" w:color="auto"/>
              <w:bottom w:val="single" w:sz="4" w:space="0" w:color="auto"/>
              <w:right w:val="single" w:sz="4" w:space="0" w:color="auto"/>
            </w:tcBorders>
            <w:hideMark/>
          </w:tcPr>
          <w:p w14:paraId="413D06EB" w14:textId="77777777" w:rsidR="00965646" w:rsidRPr="00965646" w:rsidRDefault="00965646" w:rsidP="00965646">
            <w:pPr>
              <w:spacing w:before="40" w:after="40"/>
              <w:jc w:val="center"/>
              <w:rPr>
                <w:sz w:val="22"/>
                <w:szCs w:val="22"/>
              </w:rPr>
            </w:pPr>
            <w:r w:rsidRPr="00965646">
              <w:rPr>
                <w:sz w:val="22"/>
                <w:szCs w:val="22"/>
              </w:rPr>
              <w:t>0 percent</w:t>
            </w:r>
          </w:p>
        </w:tc>
      </w:tr>
      <w:tr w:rsidR="00965646" w:rsidRPr="00965646" w14:paraId="0BD13678" w14:textId="77777777" w:rsidTr="00965646">
        <w:tc>
          <w:tcPr>
            <w:tcW w:w="251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CDEFE01" w14:textId="77777777" w:rsidR="00965646" w:rsidRPr="00965646" w:rsidRDefault="00965646" w:rsidP="00965646">
            <w:pPr>
              <w:spacing w:before="40" w:after="40"/>
              <w:rPr>
                <w:b/>
                <w:sz w:val="22"/>
                <w:szCs w:val="22"/>
              </w:rPr>
            </w:pPr>
            <w:r w:rsidRPr="00965646">
              <w:rPr>
                <w:b/>
                <w:sz w:val="22"/>
                <w:szCs w:val="22"/>
              </w:rPr>
              <w:t>Injuries</w:t>
            </w:r>
            <w:r w:rsidRPr="00965646">
              <w:rPr>
                <w:rStyle w:val="FootnoteReference"/>
                <w:sz w:val="22"/>
                <w:szCs w:val="22"/>
                <w:vertAlign w:val="superscript"/>
              </w:rPr>
              <w:footnoteReference w:id="6"/>
            </w:r>
          </w:p>
        </w:tc>
        <w:tc>
          <w:tcPr>
            <w:tcW w:w="1350" w:type="dxa"/>
            <w:tcBorders>
              <w:top w:val="single" w:sz="4" w:space="0" w:color="auto"/>
              <w:left w:val="single" w:sz="4" w:space="0" w:color="auto"/>
              <w:bottom w:val="single" w:sz="4" w:space="0" w:color="auto"/>
              <w:right w:val="single" w:sz="4" w:space="0" w:color="auto"/>
            </w:tcBorders>
            <w:vAlign w:val="center"/>
            <w:hideMark/>
          </w:tcPr>
          <w:p w14:paraId="71C36140" w14:textId="77777777" w:rsidR="00965646" w:rsidRPr="00965646" w:rsidRDefault="00965646" w:rsidP="00965646">
            <w:pPr>
              <w:spacing w:before="40" w:after="40"/>
              <w:jc w:val="center"/>
              <w:rPr>
                <w:sz w:val="22"/>
                <w:szCs w:val="22"/>
              </w:rPr>
            </w:pPr>
            <w:r w:rsidRPr="00965646">
              <w:rPr>
                <w:sz w:val="22"/>
                <w:szCs w:val="22"/>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F76BBE0" w14:textId="77777777" w:rsidR="00965646" w:rsidRPr="00965646" w:rsidRDefault="00965646" w:rsidP="00965646">
            <w:pPr>
              <w:spacing w:before="40" w:after="40"/>
              <w:jc w:val="center"/>
              <w:rPr>
                <w:sz w:val="22"/>
                <w:szCs w:val="22"/>
              </w:rPr>
            </w:pPr>
            <w:r w:rsidRPr="00965646">
              <w:rPr>
                <w:sz w:val="22"/>
                <w:szCs w:val="22"/>
              </w:rPr>
              <w:t>-</w:t>
            </w:r>
          </w:p>
        </w:tc>
        <w:tc>
          <w:tcPr>
            <w:tcW w:w="3239" w:type="dxa"/>
            <w:tcBorders>
              <w:top w:val="single" w:sz="4" w:space="0" w:color="auto"/>
              <w:left w:val="single" w:sz="4" w:space="0" w:color="auto"/>
              <w:bottom w:val="nil"/>
              <w:right w:val="nil"/>
            </w:tcBorders>
            <w:vAlign w:val="center"/>
          </w:tcPr>
          <w:p w14:paraId="3912624F" w14:textId="77777777" w:rsidR="00965646" w:rsidRPr="00965646" w:rsidRDefault="00965646" w:rsidP="00965646">
            <w:pPr>
              <w:spacing w:before="40" w:after="40"/>
              <w:rPr>
                <w:b/>
                <w:sz w:val="22"/>
                <w:szCs w:val="22"/>
              </w:rPr>
            </w:pPr>
          </w:p>
        </w:tc>
        <w:tc>
          <w:tcPr>
            <w:tcW w:w="1029" w:type="dxa"/>
            <w:tcBorders>
              <w:top w:val="single" w:sz="4" w:space="0" w:color="auto"/>
              <w:left w:val="nil"/>
              <w:bottom w:val="nil"/>
              <w:right w:val="nil"/>
            </w:tcBorders>
            <w:vAlign w:val="center"/>
          </w:tcPr>
          <w:p w14:paraId="115233C3" w14:textId="77777777" w:rsidR="00965646" w:rsidRPr="00965646" w:rsidRDefault="00965646" w:rsidP="00965646">
            <w:pPr>
              <w:spacing w:before="40" w:after="40"/>
              <w:jc w:val="center"/>
              <w:rPr>
                <w:sz w:val="22"/>
                <w:szCs w:val="22"/>
              </w:rPr>
            </w:pPr>
          </w:p>
        </w:tc>
        <w:tc>
          <w:tcPr>
            <w:tcW w:w="1119" w:type="dxa"/>
            <w:tcBorders>
              <w:top w:val="single" w:sz="4" w:space="0" w:color="auto"/>
              <w:left w:val="nil"/>
              <w:bottom w:val="nil"/>
              <w:right w:val="nil"/>
            </w:tcBorders>
          </w:tcPr>
          <w:p w14:paraId="1998891F" w14:textId="77777777" w:rsidR="00965646" w:rsidRPr="00965646" w:rsidRDefault="00965646" w:rsidP="00965646">
            <w:pPr>
              <w:spacing w:before="40" w:after="40"/>
              <w:jc w:val="center"/>
              <w:rPr>
                <w:sz w:val="22"/>
                <w:szCs w:val="22"/>
              </w:rPr>
            </w:pPr>
          </w:p>
        </w:tc>
      </w:tr>
    </w:tbl>
    <w:p w14:paraId="742342A7" w14:textId="77777777" w:rsidR="002C214C" w:rsidRDefault="002C214C" w:rsidP="002C214C">
      <w:pPr>
        <w:widowControl/>
        <w:autoSpaceDE w:val="0"/>
        <w:autoSpaceDN w:val="0"/>
        <w:adjustRightInd w:val="0"/>
        <w:rPr>
          <w:b/>
        </w:rPr>
      </w:pPr>
      <w:r>
        <w:rPr>
          <w:b/>
        </w:rPr>
        <w:lastRenderedPageBreak/>
        <w:t>Morgan Full Service Community School, Holyoke, MA</w:t>
      </w:r>
      <w:r>
        <w:rPr>
          <w:rStyle w:val="FootnoteReference"/>
          <w:vertAlign w:val="superscript"/>
        </w:rPr>
        <w:footnoteReference w:id="7"/>
      </w:r>
    </w:p>
    <w:p w14:paraId="07C0EF31" w14:textId="77777777" w:rsidR="002C214C" w:rsidRDefault="002C214C" w:rsidP="002C214C">
      <w:pPr>
        <w:widowControl/>
        <w:autoSpaceDE w:val="0"/>
        <w:autoSpaceDN w:val="0"/>
        <w:adjustRightInd w:val="0"/>
      </w:pPr>
      <w:r>
        <w:t>Prepared by Superintendent Zrike, Receiver</w:t>
      </w:r>
    </w:p>
    <w:p w14:paraId="0FA4DB48" w14:textId="77777777" w:rsidR="002C214C" w:rsidRDefault="002C214C" w:rsidP="002C214C">
      <w:pPr>
        <w:widowControl/>
        <w:autoSpaceDE w:val="0"/>
        <w:autoSpaceDN w:val="0"/>
        <w:adjustRightInd w:val="0"/>
      </w:pPr>
    </w:p>
    <w:p w14:paraId="427D20A3" w14:textId="77777777" w:rsidR="002C214C" w:rsidRDefault="002C214C" w:rsidP="002C214C">
      <w:pPr>
        <w:pStyle w:val="Normal1"/>
        <w:rPr>
          <w:rFonts w:ascii="Times New Roman" w:hAnsi="Times New Roman" w:cs="Times New Roman"/>
          <w:u w:val="single"/>
        </w:rPr>
      </w:pPr>
      <w:r>
        <w:rPr>
          <w:rFonts w:ascii="Times New Roman" w:hAnsi="Times New Roman" w:cs="Times New Roman"/>
          <w:u w:val="single"/>
        </w:rPr>
        <w:t>Successes</w:t>
      </w:r>
      <w:r w:rsidRPr="00F51278">
        <w:rPr>
          <w:rFonts w:ascii="Times New Roman" w:hAnsi="Times New Roman" w:cs="Times New Roman"/>
        </w:rPr>
        <w:t>:</w:t>
      </w:r>
      <w:r>
        <w:rPr>
          <w:rFonts w:ascii="Times New Roman" w:hAnsi="Times New Roman" w:cs="Times New Roman"/>
          <w:u w:val="single"/>
        </w:rPr>
        <w:t xml:space="preserve"> </w:t>
      </w:r>
    </w:p>
    <w:p w14:paraId="5559F1FE" w14:textId="77777777" w:rsidR="002C214C" w:rsidRDefault="002C214C" w:rsidP="002C214C">
      <w:pPr>
        <w:pStyle w:val="Normal1"/>
        <w:numPr>
          <w:ilvl w:val="0"/>
          <w:numId w:val="4"/>
        </w:numPr>
        <w:rPr>
          <w:rFonts w:ascii="Times New Roman" w:hAnsi="Times New Roman" w:cs="Times New Roman"/>
        </w:rPr>
      </w:pPr>
      <w:r>
        <w:rPr>
          <w:rFonts w:ascii="Times New Roman" w:hAnsi="Times New Roman" w:cs="Times New Roman"/>
        </w:rPr>
        <w:t>Morgan leaders and teachers are implementing a strong and consistent instructional data cycle. There is a regular cadence to the scheduled collaborative professional learning times whereby teachers and leaders engage in standards-based planning. This planning process involves developing standards-based lessons and assessments, analyzing student work products and a</w:t>
      </w:r>
      <w:r w:rsidR="00642D16">
        <w:rPr>
          <w:rFonts w:ascii="Times New Roman" w:hAnsi="Times New Roman" w:cs="Times New Roman"/>
        </w:rPr>
        <w:t xml:space="preserve">ssessment results, identifying </w:t>
      </w:r>
      <w:r>
        <w:rPr>
          <w:rFonts w:ascii="Times New Roman" w:hAnsi="Times New Roman" w:cs="Times New Roman"/>
        </w:rPr>
        <w:t>skill gaps for students, and developing targeted re-teaching plans that move students toward grade level standard attainment. Morgan leaders and the Instructional Leadership Team (ILT) continue to make this their priority and monitor progress to make necessary adjustments to stay on course. For example, during the second quarter, the ILT has adjusted the assessment cycle to every other week as opposed to weekly as originally planned, to allow more effective and targeted focus on analysis of student work to pinpoint the instructional needs and related intervention and re-teaching.</w:t>
      </w:r>
    </w:p>
    <w:p w14:paraId="76A582E0" w14:textId="77777777" w:rsidR="002C214C" w:rsidRDefault="002C214C" w:rsidP="002C214C">
      <w:pPr>
        <w:pStyle w:val="Normal1"/>
        <w:numPr>
          <w:ilvl w:val="0"/>
          <w:numId w:val="4"/>
        </w:numPr>
        <w:rPr>
          <w:rFonts w:ascii="Times New Roman" w:hAnsi="Times New Roman" w:cs="Times New Roman"/>
        </w:rPr>
      </w:pPr>
      <w:r>
        <w:rPr>
          <w:rFonts w:ascii="Times New Roman" w:hAnsi="Times New Roman" w:cs="Times New Roman"/>
        </w:rPr>
        <w:t>Morgan teachers are committed to implementing the instructional data cycle described above. They understand that this is a high-leverage practice and that if they continue to do this work well and together, the Morgan students will improve academically. As a result, the focus of professional learning is fully on improved teacher practice and accelerating content expertise; that is, getting better at intervention and re-teaching work targeted to address identified student gaps. The work is about skill-building and not will-building.</w:t>
      </w:r>
    </w:p>
    <w:p w14:paraId="469AB0E7" w14:textId="77777777" w:rsidR="002C214C" w:rsidRDefault="002C214C" w:rsidP="002C214C">
      <w:pPr>
        <w:pStyle w:val="Normal1"/>
        <w:numPr>
          <w:ilvl w:val="0"/>
          <w:numId w:val="4"/>
        </w:numPr>
        <w:rPr>
          <w:rFonts w:ascii="Times New Roman" w:hAnsi="Times New Roman" w:cs="Times New Roman"/>
        </w:rPr>
      </w:pPr>
      <w:r>
        <w:rPr>
          <w:rFonts w:ascii="Times New Roman" w:hAnsi="Times New Roman" w:cs="Times New Roman"/>
        </w:rPr>
        <w:t xml:space="preserve">Morgan principal, Steve </w:t>
      </w:r>
      <w:proofErr w:type="spellStart"/>
      <w:r>
        <w:rPr>
          <w:rFonts w:ascii="Times New Roman" w:hAnsi="Times New Roman" w:cs="Times New Roman"/>
        </w:rPr>
        <w:t>Moguel</w:t>
      </w:r>
      <w:proofErr w:type="spellEnd"/>
      <w:r>
        <w:rPr>
          <w:rFonts w:ascii="Times New Roman" w:hAnsi="Times New Roman" w:cs="Times New Roman"/>
        </w:rPr>
        <w:t xml:space="preserve">, has launched a new family outreach and communication structure with the goal of giving families and caretakers another option to know and understand the work of Morgan and to target specific areas and topics to support student achievement. It is called </w:t>
      </w:r>
      <w:r>
        <w:rPr>
          <w:rFonts w:ascii="Times New Roman" w:hAnsi="Times New Roman" w:cs="Times New Roman"/>
          <w:i/>
        </w:rPr>
        <w:t xml:space="preserve">Monday Mornings with </w:t>
      </w:r>
      <w:proofErr w:type="spellStart"/>
      <w:r>
        <w:rPr>
          <w:rFonts w:ascii="Times New Roman" w:hAnsi="Times New Roman" w:cs="Times New Roman"/>
          <w:i/>
        </w:rPr>
        <w:t>Moguel</w:t>
      </w:r>
      <w:proofErr w:type="spellEnd"/>
      <w:r>
        <w:rPr>
          <w:rFonts w:ascii="Times New Roman" w:hAnsi="Times New Roman" w:cs="Times New Roman"/>
        </w:rPr>
        <w:t xml:space="preserve"> - a monthly town hall style meeting that includes breakfast where parents meet and talk with the principal about specific topics. Two sessions have already occurred. In October, Principal </w:t>
      </w:r>
      <w:proofErr w:type="spellStart"/>
      <w:r>
        <w:rPr>
          <w:rFonts w:ascii="Times New Roman" w:hAnsi="Times New Roman" w:cs="Times New Roman"/>
        </w:rPr>
        <w:t>Moguel</w:t>
      </w:r>
      <w:proofErr w:type="spellEnd"/>
      <w:r>
        <w:rPr>
          <w:rFonts w:ascii="Times New Roman" w:hAnsi="Times New Roman" w:cs="Times New Roman"/>
        </w:rPr>
        <w:t xml:space="preserve"> met with pre-K and K parents to discuss the importance and expectations of these early grades; 10 families attended. In November, the invitation was open to all parents to discuss the importance of school attendance, and 12 families attended. While this initial attendance is low, Principal </w:t>
      </w:r>
      <w:proofErr w:type="spellStart"/>
      <w:r>
        <w:rPr>
          <w:rFonts w:ascii="Times New Roman" w:hAnsi="Times New Roman" w:cs="Times New Roman"/>
        </w:rPr>
        <w:t>Moguel</w:t>
      </w:r>
      <w:proofErr w:type="spellEnd"/>
      <w:r>
        <w:rPr>
          <w:rFonts w:ascii="Times New Roman" w:hAnsi="Times New Roman" w:cs="Times New Roman"/>
        </w:rPr>
        <w:t xml:space="preserve"> received positive feedback from the families who participated.  In the future, Principal </w:t>
      </w:r>
      <w:proofErr w:type="spellStart"/>
      <w:r>
        <w:rPr>
          <w:rFonts w:ascii="Times New Roman" w:hAnsi="Times New Roman" w:cs="Times New Roman"/>
        </w:rPr>
        <w:t>Moguel</w:t>
      </w:r>
      <w:proofErr w:type="spellEnd"/>
      <w:r>
        <w:rPr>
          <w:rFonts w:ascii="Times New Roman" w:hAnsi="Times New Roman" w:cs="Times New Roman"/>
        </w:rPr>
        <w:t xml:space="preserve"> will work with support staff to improve the communication and notification of these meetings. The team is currently finalizing plans for a session in early January, which will likely be for families of students in Grades 1 and 2 focused on the topic of reading at home and supporting math computational fluency.</w:t>
      </w:r>
    </w:p>
    <w:p w14:paraId="37816C8E" w14:textId="77777777" w:rsidR="002C214C" w:rsidRDefault="002C214C" w:rsidP="002C214C">
      <w:pPr>
        <w:pStyle w:val="Normal1"/>
        <w:rPr>
          <w:rFonts w:ascii="Times New Roman" w:hAnsi="Times New Roman" w:cs="Times New Roman"/>
          <w:u w:val="single"/>
        </w:rPr>
      </w:pPr>
    </w:p>
    <w:p w14:paraId="7B2E46DE" w14:textId="77777777" w:rsidR="00714737" w:rsidRDefault="00714737" w:rsidP="002C214C">
      <w:pPr>
        <w:pStyle w:val="Normal1"/>
        <w:rPr>
          <w:rFonts w:ascii="Times New Roman" w:hAnsi="Times New Roman" w:cs="Times New Roman"/>
          <w:u w:val="single"/>
        </w:rPr>
      </w:pPr>
    </w:p>
    <w:p w14:paraId="3961B733" w14:textId="77777777" w:rsidR="002C214C" w:rsidRDefault="002C214C" w:rsidP="002C214C">
      <w:pPr>
        <w:pStyle w:val="Normal1"/>
        <w:rPr>
          <w:rFonts w:ascii="Times New Roman" w:hAnsi="Times New Roman" w:cs="Times New Roman"/>
        </w:rPr>
      </w:pPr>
      <w:r>
        <w:rPr>
          <w:rFonts w:ascii="Times New Roman" w:hAnsi="Times New Roman" w:cs="Times New Roman"/>
          <w:u w:val="single"/>
        </w:rPr>
        <w:lastRenderedPageBreak/>
        <w:t>Challenge</w:t>
      </w:r>
      <w:r w:rsidRPr="00F51278">
        <w:rPr>
          <w:rFonts w:ascii="Times New Roman" w:hAnsi="Times New Roman" w:cs="Times New Roman"/>
        </w:rPr>
        <w:t xml:space="preserve">: </w:t>
      </w:r>
    </w:p>
    <w:p w14:paraId="74BDDF70" w14:textId="77777777" w:rsidR="002C214C" w:rsidRDefault="002C214C" w:rsidP="002C214C">
      <w:pPr>
        <w:pStyle w:val="Normal1"/>
        <w:numPr>
          <w:ilvl w:val="0"/>
          <w:numId w:val="5"/>
        </w:numPr>
        <w:rPr>
          <w:rFonts w:ascii="Times New Roman" w:hAnsi="Times New Roman" w:cs="Times New Roman"/>
        </w:rPr>
      </w:pPr>
      <w:r>
        <w:rPr>
          <w:rFonts w:ascii="Times New Roman" w:hAnsi="Times New Roman" w:cs="Times New Roman"/>
        </w:rPr>
        <w:t xml:space="preserve">Some key members of the Morgan school team who are critical to building the systems that support instructional improvement have experienced a high degree of absence this school year. These absences are for legitimate reasons (e.g., medical needs, jury summons, etc.) but have resulted in key team members missing most of October and November. Unfortunately, many of these absences will continue to occur during the beginning of 2019. Principal </w:t>
      </w:r>
      <w:proofErr w:type="spellStart"/>
      <w:r>
        <w:rPr>
          <w:rFonts w:ascii="Times New Roman" w:hAnsi="Times New Roman" w:cs="Times New Roman"/>
        </w:rPr>
        <w:t>Moguel</w:t>
      </w:r>
      <w:proofErr w:type="spellEnd"/>
      <w:r>
        <w:rPr>
          <w:rFonts w:ascii="Times New Roman" w:hAnsi="Times New Roman" w:cs="Times New Roman"/>
        </w:rPr>
        <w:t xml:space="preserve"> has developed solutions to address the negative impact associated with these staff absences. These include calling back a retired teacher to support culture and tapping advanced teachers on the Morgan staff to coach new teachers. One priority area that is likely impacted is student attendance, as three of the absent staff members dedicate their time on building and supporting systems to improve student attendance. Compared to last year, the aggregate Morgan attendance is down 3.2</w:t>
      </w:r>
      <w:r w:rsidR="00642D16">
        <w:rPr>
          <w:rFonts w:ascii="Times New Roman" w:hAnsi="Times New Roman" w:cs="Times New Roman"/>
        </w:rPr>
        <w:t xml:space="preserve"> percent</w:t>
      </w:r>
      <w:r>
        <w:rPr>
          <w:rFonts w:ascii="Times New Roman" w:hAnsi="Times New Roman" w:cs="Times New Roman"/>
        </w:rPr>
        <w:t xml:space="preserve"> (from 94.7</w:t>
      </w:r>
      <w:r w:rsidR="00642D16">
        <w:rPr>
          <w:rFonts w:ascii="Times New Roman" w:hAnsi="Times New Roman" w:cs="Times New Roman"/>
        </w:rPr>
        <w:t>percent</w:t>
      </w:r>
      <w:r>
        <w:rPr>
          <w:rFonts w:ascii="Times New Roman" w:hAnsi="Times New Roman" w:cs="Times New Roman"/>
        </w:rPr>
        <w:t xml:space="preserve"> in 2017-2018 to 91.5</w:t>
      </w:r>
      <w:r w:rsidR="00642D16">
        <w:rPr>
          <w:rFonts w:ascii="Times New Roman" w:hAnsi="Times New Roman" w:cs="Times New Roman"/>
        </w:rPr>
        <w:t xml:space="preserve"> percent</w:t>
      </w:r>
      <w:r>
        <w:rPr>
          <w:rFonts w:ascii="Times New Roman" w:hAnsi="Times New Roman" w:cs="Times New Roman"/>
        </w:rPr>
        <w:t xml:space="preserve"> in 2018-2019). The Morgan team has developed an action plan to address this issue. For example, Morgan staff are reaching out to the families of all students who are regularly absent to inquire about students’ wellbeing, problem solve, and reset expectations. School and district staff are holding weekly attendance meetings using a case management model to address chronic absentee issues and implement a continuum of supports and reporting structures. The Morgan leadership team is using daily and monthly attendance incentives with students. Finally, support staff are working with the families of the 47 (25</w:t>
      </w:r>
      <w:r w:rsidR="00642D16">
        <w:rPr>
          <w:rFonts w:ascii="Times New Roman" w:hAnsi="Times New Roman" w:cs="Times New Roman"/>
        </w:rPr>
        <w:t xml:space="preserve"> percent</w:t>
      </w:r>
      <w:r>
        <w:rPr>
          <w:rFonts w:ascii="Times New Roman" w:hAnsi="Times New Roman" w:cs="Times New Roman"/>
        </w:rPr>
        <w:t>) new students that have enrolled at Morgan since the start of the year to set attendance expectations.</w:t>
      </w:r>
    </w:p>
    <w:p w14:paraId="3331C991" w14:textId="77777777" w:rsidR="002C214C" w:rsidRDefault="002C214C" w:rsidP="002C214C">
      <w:pPr>
        <w:widowControl/>
        <w:rPr>
          <w:rFonts w:eastAsia="Cambria"/>
          <w:color w:val="000000"/>
          <w:szCs w:val="24"/>
        </w:rPr>
      </w:pPr>
      <w:r>
        <w:br w:type="page"/>
      </w:r>
    </w:p>
    <w:p w14:paraId="180E9F83" w14:textId="77777777" w:rsidR="002C214C" w:rsidRDefault="002C214C" w:rsidP="002C214C">
      <w:pPr>
        <w:pStyle w:val="Normal1"/>
        <w:rPr>
          <w:rFonts w:ascii="Times New Roman" w:hAnsi="Times New Roman" w:cs="Times New Roman"/>
          <w:b/>
        </w:rPr>
      </w:pPr>
      <w:r>
        <w:rPr>
          <w:rFonts w:ascii="Times New Roman" w:hAnsi="Times New Roman" w:cs="Times New Roman"/>
          <w:b/>
        </w:rPr>
        <w:lastRenderedPageBreak/>
        <w:t>Morgan Full Service Community School: Demographic and Discipline data</w:t>
      </w:r>
      <w:r>
        <w:rPr>
          <w:rStyle w:val="FootnoteReference"/>
          <w:vertAlign w:val="superscript"/>
        </w:rPr>
        <w:footnoteReference w:id="8"/>
      </w:r>
    </w:p>
    <w:p w14:paraId="040A2448" w14:textId="77777777" w:rsidR="002C214C" w:rsidRDefault="002C214C" w:rsidP="00714737">
      <w:pPr>
        <w:pStyle w:val="Normal1"/>
        <w:jc w:val="center"/>
        <w:rPr>
          <w:rFonts w:ascii="Times New Roman" w:hAnsi="Times New Roman" w:cs="Times New Roman"/>
          <w:b/>
        </w:rPr>
      </w:pPr>
    </w:p>
    <w:tbl>
      <w:tblPr>
        <w:tblW w:w="11340" w:type="dxa"/>
        <w:jc w:val="center"/>
        <w:tblLayout w:type="fixed"/>
        <w:tblLook w:val="0400" w:firstRow="0" w:lastRow="0" w:firstColumn="0" w:lastColumn="0" w:noHBand="0" w:noVBand="1"/>
      </w:tblPr>
      <w:tblGrid>
        <w:gridCol w:w="2520"/>
        <w:gridCol w:w="1080"/>
        <w:gridCol w:w="2070"/>
        <w:gridCol w:w="3060"/>
        <w:gridCol w:w="1350"/>
        <w:gridCol w:w="1260"/>
      </w:tblGrid>
      <w:tr w:rsidR="002C214C" w:rsidRPr="00714737" w14:paraId="08C70CFD" w14:textId="77777777" w:rsidTr="008B5B21">
        <w:trPr>
          <w:jc w:val="center"/>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141EA0C5" w14:textId="77777777" w:rsidR="002C214C" w:rsidRPr="00714737" w:rsidRDefault="002C214C">
            <w:pPr>
              <w:spacing w:before="40" w:after="40"/>
              <w:jc w:val="center"/>
              <w:rPr>
                <w:sz w:val="22"/>
                <w:szCs w:val="22"/>
              </w:rPr>
            </w:pPr>
            <w:r w:rsidRPr="00714737">
              <w:rPr>
                <w:b/>
                <w:sz w:val="22"/>
                <w:szCs w:val="22"/>
              </w:rPr>
              <w:t>School Information</w:t>
            </w:r>
          </w:p>
        </w:tc>
        <w:tc>
          <w:tcPr>
            <w:tcW w:w="5670" w:type="dxa"/>
            <w:gridSpan w:val="3"/>
            <w:tcBorders>
              <w:top w:val="single" w:sz="4" w:space="0" w:color="000000"/>
              <w:left w:val="nil"/>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60A6B66" w14:textId="77777777" w:rsidR="002C214C" w:rsidRPr="00714737" w:rsidRDefault="002C214C">
            <w:pPr>
              <w:spacing w:before="40" w:after="40"/>
              <w:jc w:val="center"/>
              <w:rPr>
                <w:b/>
                <w:sz w:val="22"/>
                <w:szCs w:val="22"/>
              </w:rPr>
            </w:pPr>
            <w:r w:rsidRPr="00714737">
              <w:rPr>
                <w:b/>
                <w:sz w:val="22"/>
                <w:szCs w:val="22"/>
              </w:rPr>
              <w:t>Student Enrollment and Demographics</w:t>
            </w:r>
          </w:p>
        </w:tc>
      </w:tr>
      <w:tr w:rsidR="002C214C" w:rsidRPr="00714737" w14:paraId="5BF8D078" w14:textId="77777777" w:rsidTr="008B5B21">
        <w:trPr>
          <w:jc w:val="center"/>
        </w:trPr>
        <w:tc>
          <w:tcPr>
            <w:tcW w:w="8730" w:type="dxa"/>
            <w:gridSpan w:val="4"/>
            <w:tcBorders>
              <w:top w:val="nil"/>
              <w:left w:val="single" w:sz="4" w:space="0" w:color="000000"/>
              <w:bottom w:val="single" w:sz="4" w:space="0" w:color="auto"/>
              <w:right w:val="single" w:sz="4" w:space="0" w:color="000000"/>
            </w:tcBorders>
            <w:shd w:val="clear" w:color="auto" w:fill="8DB3E2"/>
            <w:tcMar>
              <w:top w:w="0" w:type="dxa"/>
              <w:left w:w="115" w:type="dxa"/>
              <w:bottom w:w="0" w:type="dxa"/>
              <w:right w:w="115" w:type="dxa"/>
            </w:tcMar>
            <w:vAlign w:val="center"/>
          </w:tcPr>
          <w:p w14:paraId="5749ECCC" w14:textId="77777777" w:rsidR="002C214C" w:rsidRPr="00714737" w:rsidRDefault="002C214C">
            <w:pPr>
              <w:spacing w:before="40" w:after="40"/>
              <w:rPr>
                <w:b/>
                <w:sz w:val="22"/>
                <w:szCs w:val="22"/>
              </w:rPr>
            </w:pPr>
          </w:p>
        </w:tc>
        <w:tc>
          <w:tcPr>
            <w:tcW w:w="1350" w:type="dxa"/>
            <w:tcBorders>
              <w:top w:val="nil"/>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A0E325D" w14:textId="77777777" w:rsidR="002C214C" w:rsidRPr="00714737" w:rsidRDefault="002C214C">
            <w:pPr>
              <w:spacing w:before="40" w:after="40"/>
              <w:rPr>
                <w:b/>
                <w:sz w:val="22"/>
                <w:szCs w:val="22"/>
              </w:rPr>
            </w:pPr>
            <w:r w:rsidRPr="00714737">
              <w:rPr>
                <w:b/>
                <w:sz w:val="22"/>
                <w:szCs w:val="22"/>
              </w:rPr>
              <w:t>2017-</w:t>
            </w:r>
            <w:r w:rsidR="00642D16" w:rsidRPr="00714737">
              <w:rPr>
                <w:b/>
                <w:sz w:val="22"/>
                <w:szCs w:val="22"/>
              </w:rPr>
              <w:t>20</w:t>
            </w:r>
            <w:r w:rsidRPr="00714737">
              <w:rPr>
                <w:b/>
                <w:sz w:val="22"/>
                <w:szCs w:val="22"/>
              </w:rPr>
              <w:t>18</w:t>
            </w:r>
          </w:p>
        </w:tc>
        <w:tc>
          <w:tcPr>
            <w:tcW w:w="1260" w:type="dxa"/>
            <w:tcBorders>
              <w:top w:val="nil"/>
              <w:left w:val="single" w:sz="4" w:space="0" w:color="000000"/>
              <w:bottom w:val="single" w:sz="4" w:space="0" w:color="000000"/>
              <w:right w:val="single" w:sz="4" w:space="0" w:color="000000"/>
            </w:tcBorders>
            <w:shd w:val="clear" w:color="auto" w:fill="8DB3E2"/>
            <w:hideMark/>
          </w:tcPr>
          <w:p w14:paraId="1DAEF4FA" w14:textId="77777777" w:rsidR="002C214C" w:rsidRPr="00714737" w:rsidRDefault="002C214C">
            <w:pPr>
              <w:spacing w:before="40" w:after="40"/>
              <w:rPr>
                <w:b/>
                <w:sz w:val="22"/>
                <w:szCs w:val="22"/>
              </w:rPr>
            </w:pPr>
            <w:r w:rsidRPr="00714737">
              <w:rPr>
                <w:b/>
                <w:sz w:val="22"/>
                <w:szCs w:val="22"/>
              </w:rPr>
              <w:t>2018-</w:t>
            </w:r>
            <w:r w:rsidR="00642D16" w:rsidRPr="00714737">
              <w:rPr>
                <w:b/>
                <w:sz w:val="22"/>
                <w:szCs w:val="22"/>
              </w:rPr>
              <w:t>20</w:t>
            </w:r>
            <w:r w:rsidRPr="00714737">
              <w:rPr>
                <w:b/>
                <w:sz w:val="22"/>
                <w:szCs w:val="22"/>
              </w:rPr>
              <w:t>19</w:t>
            </w:r>
            <w:r w:rsidRPr="00714737">
              <w:rPr>
                <w:rStyle w:val="FootnoteReference"/>
                <w:sz w:val="22"/>
                <w:szCs w:val="22"/>
                <w:vertAlign w:val="superscript"/>
              </w:rPr>
              <w:footnoteReference w:id="9"/>
            </w:r>
          </w:p>
        </w:tc>
      </w:tr>
      <w:tr w:rsidR="002C214C" w:rsidRPr="00714737" w14:paraId="0431124C" w14:textId="77777777" w:rsidTr="008B5B21">
        <w:trPr>
          <w:trHeight w:val="395"/>
          <w:jc w:val="center"/>
        </w:trPr>
        <w:tc>
          <w:tcPr>
            <w:tcW w:w="3600" w:type="dxa"/>
            <w:gridSpan w:val="2"/>
            <w:tcBorders>
              <w:top w:val="nil"/>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3626787" w14:textId="77777777" w:rsidR="002C214C" w:rsidRPr="00714737" w:rsidRDefault="002C214C">
            <w:pPr>
              <w:spacing w:before="40" w:after="40"/>
              <w:rPr>
                <w:sz w:val="22"/>
                <w:szCs w:val="22"/>
              </w:rPr>
            </w:pPr>
            <w:r w:rsidRPr="00714737">
              <w:rPr>
                <w:b/>
                <w:sz w:val="22"/>
                <w:szCs w:val="22"/>
              </w:rPr>
              <w:t>Location</w:t>
            </w:r>
          </w:p>
        </w:tc>
        <w:tc>
          <w:tcPr>
            <w:tcW w:w="2070" w:type="dxa"/>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212AA161" w14:textId="77777777" w:rsidR="002C214C" w:rsidRPr="00714737" w:rsidRDefault="002C214C">
            <w:pPr>
              <w:spacing w:before="40" w:after="40"/>
              <w:rPr>
                <w:sz w:val="22"/>
                <w:szCs w:val="22"/>
              </w:rPr>
            </w:pPr>
            <w:r w:rsidRPr="00714737">
              <w:rPr>
                <w:sz w:val="22"/>
                <w:szCs w:val="22"/>
              </w:rPr>
              <w:t>Holyoke</w:t>
            </w:r>
          </w:p>
        </w:tc>
        <w:tc>
          <w:tcPr>
            <w:tcW w:w="3060" w:type="dxa"/>
            <w:tcBorders>
              <w:top w:val="nil"/>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7B7DB91C" w14:textId="77777777" w:rsidR="002C214C" w:rsidRPr="00714737" w:rsidRDefault="002C214C">
            <w:pPr>
              <w:spacing w:before="40" w:after="40"/>
              <w:rPr>
                <w:sz w:val="22"/>
                <w:szCs w:val="22"/>
              </w:rPr>
            </w:pPr>
            <w:r w:rsidRPr="00714737">
              <w:rPr>
                <w:b/>
                <w:sz w:val="22"/>
                <w:szCs w:val="22"/>
              </w:rPr>
              <w:t>Total enrollment</w:t>
            </w:r>
          </w:p>
        </w:tc>
        <w:tc>
          <w:tcPr>
            <w:tcW w:w="135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337430" w14:textId="77777777" w:rsidR="002C214C" w:rsidRPr="00714737" w:rsidRDefault="002C214C">
            <w:pPr>
              <w:spacing w:before="40" w:after="40"/>
              <w:jc w:val="center"/>
              <w:rPr>
                <w:sz w:val="22"/>
                <w:szCs w:val="22"/>
              </w:rPr>
            </w:pPr>
            <w:r w:rsidRPr="00714737">
              <w:rPr>
                <w:sz w:val="22"/>
                <w:szCs w:val="22"/>
              </w:rPr>
              <w:t>416</w:t>
            </w:r>
          </w:p>
        </w:tc>
        <w:tc>
          <w:tcPr>
            <w:tcW w:w="1260" w:type="dxa"/>
            <w:tcBorders>
              <w:top w:val="nil"/>
              <w:left w:val="single" w:sz="4" w:space="0" w:color="000000"/>
              <w:bottom w:val="single" w:sz="4" w:space="0" w:color="000000"/>
              <w:right w:val="single" w:sz="4" w:space="0" w:color="000000"/>
            </w:tcBorders>
            <w:vAlign w:val="center"/>
            <w:hideMark/>
          </w:tcPr>
          <w:p w14:paraId="4DFD2995" w14:textId="77777777" w:rsidR="002C214C" w:rsidRPr="00714737" w:rsidRDefault="002C214C">
            <w:pPr>
              <w:spacing w:before="40" w:after="40"/>
              <w:jc w:val="center"/>
              <w:rPr>
                <w:sz w:val="22"/>
                <w:szCs w:val="22"/>
              </w:rPr>
            </w:pPr>
            <w:r w:rsidRPr="00714737">
              <w:rPr>
                <w:sz w:val="22"/>
                <w:szCs w:val="22"/>
              </w:rPr>
              <w:t>306</w:t>
            </w:r>
          </w:p>
        </w:tc>
      </w:tr>
      <w:tr w:rsidR="002C214C" w:rsidRPr="00714737" w14:paraId="096B0AF8" w14:textId="77777777" w:rsidTr="008B5B21">
        <w:trPr>
          <w:trHeight w:val="723"/>
          <w:jc w:val="center"/>
        </w:trPr>
        <w:tc>
          <w:tcPr>
            <w:tcW w:w="3600" w:type="dxa"/>
            <w:gridSpan w:val="2"/>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6997A6ED" w14:textId="77777777" w:rsidR="002C214C" w:rsidRPr="00714737" w:rsidRDefault="002C214C">
            <w:pPr>
              <w:spacing w:before="40" w:after="40"/>
              <w:rPr>
                <w:b/>
                <w:sz w:val="22"/>
                <w:szCs w:val="22"/>
              </w:rPr>
            </w:pPr>
            <w:r w:rsidRPr="00714737">
              <w:rPr>
                <w:b/>
                <w:sz w:val="22"/>
                <w:szCs w:val="22"/>
              </w:rPr>
              <w:t>Current status</w:t>
            </w:r>
          </w:p>
        </w:tc>
        <w:tc>
          <w:tcPr>
            <w:tcW w:w="2070" w:type="dxa"/>
            <w:tcBorders>
              <w:top w:val="nil"/>
              <w:left w:val="nil"/>
              <w:bottom w:val="nil"/>
              <w:right w:val="single" w:sz="4" w:space="0" w:color="000000"/>
            </w:tcBorders>
            <w:tcMar>
              <w:top w:w="0" w:type="dxa"/>
              <w:left w:w="115" w:type="dxa"/>
              <w:bottom w:w="0" w:type="dxa"/>
              <w:right w:w="115" w:type="dxa"/>
            </w:tcMar>
            <w:vAlign w:val="center"/>
            <w:hideMark/>
          </w:tcPr>
          <w:p w14:paraId="79EBD093" w14:textId="77777777" w:rsidR="002C214C" w:rsidRPr="00714737" w:rsidRDefault="002C214C">
            <w:pPr>
              <w:spacing w:before="40" w:after="40"/>
              <w:rPr>
                <w:sz w:val="22"/>
                <w:szCs w:val="22"/>
              </w:rPr>
            </w:pPr>
            <w:r w:rsidRPr="00714737">
              <w:rPr>
                <w:sz w:val="22"/>
                <w:szCs w:val="22"/>
              </w:rPr>
              <w:t>Chronically underperforming</w:t>
            </w:r>
          </w:p>
        </w:tc>
        <w:tc>
          <w:tcPr>
            <w:tcW w:w="3060" w:type="dxa"/>
            <w:tcBorders>
              <w:top w:val="nil"/>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66AD889E" w14:textId="77777777" w:rsidR="002C214C" w:rsidRPr="00714737" w:rsidRDefault="002C214C">
            <w:pPr>
              <w:spacing w:before="40" w:after="40"/>
              <w:rPr>
                <w:b/>
                <w:sz w:val="22"/>
                <w:szCs w:val="22"/>
              </w:rPr>
            </w:pPr>
            <w:r w:rsidRPr="00714737">
              <w:rPr>
                <w:b/>
                <w:sz w:val="22"/>
                <w:szCs w:val="22"/>
              </w:rPr>
              <w:t>Students with disabilities</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A5F00EC" w14:textId="77777777" w:rsidR="002C214C" w:rsidRPr="00714737" w:rsidRDefault="002C214C">
            <w:pPr>
              <w:spacing w:before="40" w:after="40"/>
              <w:jc w:val="center"/>
              <w:rPr>
                <w:sz w:val="22"/>
                <w:szCs w:val="22"/>
              </w:rPr>
            </w:pPr>
            <w:r w:rsidRPr="00714737">
              <w:rPr>
                <w:sz w:val="22"/>
                <w:szCs w:val="22"/>
              </w:rPr>
              <w:t>18</w:t>
            </w:r>
            <w:r w:rsidR="00642D16" w:rsidRPr="00714737">
              <w:rPr>
                <w:sz w:val="22"/>
                <w:szCs w:val="22"/>
              </w:rPr>
              <w:t xml:space="preserve"> percent</w:t>
            </w:r>
          </w:p>
        </w:tc>
        <w:tc>
          <w:tcPr>
            <w:tcW w:w="1260" w:type="dxa"/>
            <w:tcBorders>
              <w:top w:val="single" w:sz="4" w:space="0" w:color="000000"/>
              <w:left w:val="single" w:sz="4" w:space="0" w:color="000000"/>
              <w:bottom w:val="single" w:sz="4" w:space="0" w:color="auto"/>
              <w:right w:val="single" w:sz="4" w:space="0" w:color="000000"/>
            </w:tcBorders>
            <w:vAlign w:val="center"/>
            <w:hideMark/>
          </w:tcPr>
          <w:p w14:paraId="19B32A50" w14:textId="77777777" w:rsidR="002C214C" w:rsidRPr="00714737" w:rsidRDefault="002C214C">
            <w:pPr>
              <w:spacing w:before="40" w:after="40"/>
              <w:jc w:val="center"/>
              <w:rPr>
                <w:sz w:val="22"/>
                <w:szCs w:val="22"/>
              </w:rPr>
            </w:pPr>
            <w:r w:rsidRPr="00714737">
              <w:rPr>
                <w:sz w:val="22"/>
                <w:szCs w:val="22"/>
              </w:rPr>
              <w:t>17</w:t>
            </w:r>
            <w:r w:rsidR="00642D16" w:rsidRPr="00714737">
              <w:rPr>
                <w:sz w:val="22"/>
                <w:szCs w:val="22"/>
              </w:rPr>
              <w:t xml:space="preserve"> percent</w:t>
            </w:r>
          </w:p>
        </w:tc>
      </w:tr>
      <w:tr w:rsidR="002C214C" w:rsidRPr="00714737" w14:paraId="32738A14" w14:textId="77777777" w:rsidTr="008B5B21">
        <w:trPr>
          <w:trHeight w:val="602"/>
          <w:jc w:val="center"/>
        </w:trPr>
        <w:tc>
          <w:tcPr>
            <w:tcW w:w="3600" w:type="dxa"/>
            <w:gridSpan w:val="2"/>
            <w:tcBorders>
              <w:top w:val="single" w:sz="4" w:space="0" w:color="000000"/>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6A907FA4" w14:textId="77777777" w:rsidR="002C214C" w:rsidRPr="00714737" w:rsidRDefault="002C214C">
            <w:pPr>
              <w:spacing w:before="40" w:after="40"/>
              <w:rPr>
                <w:sz w:val="22"/>
                <w:szCs w:val="22"/>
              </w:rPr>
            </w:pPr>
            <w:r w:rsidRPr="00714737">
              <w:rPr>
                <w:b/>
                <w:sz w:val="22"/>
                <w:szCs w:val="22"/>
              </w:rPr>
              <w:t>Receiver name</w:t>
            </w:r>
          </w:p>
        </w:tc>
        <w:tc>
          <w:tcPr>
            <w:tcW w:w="2070" w:type="dxa"/>
            <w:tcBorders>
              <w:top w:val="single" w:sz="4" w:space="0" w:color="000000"/>
              <w:left w:val="nil"/>
              <w:bottom w:val="single" w:sz="4" w:space="0" w:color="auto"/>
              <w:right w:val="single" w:sz="4" w:space="0" w:color="000000"/>
            </w:tcBorders>
            <w:tcMar>
              <w:top w:w="0" w:type="dxa"/>
              <w:left w:w="115" w:type="dxa"/>
              <w:bottom w:w="0" w:type="dxa"/>
              <w:right w:w="115" w:type="dxa"/>
            </w:tcMar>
            <w:vAlign w:val="center"/>
            <w:hideMark/>
          </w:tcPr>
          <w:p w14:paraId="447DB595" w14:textId="77777777" w:rsidR="002C214C" w:rsidRPr="00714737" w:rsidRDefault="002C214C">
            <w:pPr>
              <w:spacing w:before="40" w:after="40"/>
              <w:rPr>
                <w:sz w:val="22"/>
                <w:szCs w:val="22"/>
              </w:rPr>
            </w:pPr>
            <w:r w:rsidRPr="00714737">
              <w:rPr>
                <w:sz w:val="22"/>
                <w:szCs w:val="22"/>
              </w:rPr>
              <w:t xml:space="preserve">Stephen Zrike </w:t>
            </w:r>
          </w:p>
        </w:tc>
        <w:tc>
          <w:tcPr>
            <w:tcW w:w="3060" w:type="dxa"/>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25ABEA66" w14:textId="77777777" w:rsidR="002C214C" w:rsidRPr="00714737" w:rsidRDefault="002C214C">
            <w:pPr>
              <w:spacing w:before="40" w:after="40"/>
              <w:rPr>
                <w:sz w:val="22"/>
                <w:szCs w:val="22"/>
              </w:rPr>
            </w:pPr>
            <w:r w:rsidRPr="00714737">
              <w:rPr>
                <w:b/>
                <w:sz w:val="22"/>
                <w:szCs w:val="22"/>
              </w:rPr>
              <w:t>English learners</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F4C19A7" w14:textId="77777777" w:rsidR="002C214C" w:rsidRPr="00714737" w:rsidRDefault="002C214C">
            <w:pPr>
              <w:spacing w:before="40" w:after="40"/>
              <w:jc w:val="center"/>
              <w:rPr>
                <w:sz w:val="22"/>
                <w:szCs w:val="22"/>
              </w:rPr>
            </w:pPr>
            <w:r w:rsidRPr="00714737">
              <w:rPr>
                <w:sz w:val="22"/>
                <w:szCs w:val="22"/>
              </w:rPr>
              <w:t>31</w:t>
            </w:r>
            <w:r w:rsidR="00642D16" w:rsidRPr="00714737">
              <w:rPr>
                <w:sz w:val="22"/>
                <w:szCs w:val="22"/>
              </w:rPr>
              <w:t xml:space="preserve"> percent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810A43" w14:textId="77777777" w:rsidR="002C214C" w:rsidRPr="00714737" w:rsidRDefault="002C214C">
            <w:pPr>
              <w:spacing w:before="40" w:after="40"/>
              <w:jc w:val="center"/>
              <w:rPr>
                <w:sz w:val="22"/>
                <w:szCs w:val="22"/>
              </w:rPr>
            </w:pPr>
            <w:r w:rsidRPr="00714737">
              <w:rPr>
                <w:sz w:val="22"/>
                <w:szCs w:val="22"/>
              </w:rPr>
              <w:t>23</w:t>
            </w:r>
            <w:r w:rsidR="00642D16" w:rsidRPr="00714737">
              <w:rPr>
                <w:sz w:val="22"/>
                <w:szCs w:val="22"/>
              </w:rPr>
              <w:t xml:space="preserve"> percent</w:t>
            </w:r>
          </w:p>
        </w:tc>
      </w:tr>
      <w:tr w:rsidR="002C214C" w:rsidRPr="00714737" w14:paraId="54406AA4" w14:textId="77777777" w:rsidTr="008B5B21">
        <w:trPr>
          <w:trHeight w:val="750"/>
          <w:jc w:val="center"/>
        </w:trPr>
        <w:tc>
          <w:tcPr>
            <w:tcW w:w="3600" w:type="dxa"/>
            <w:gridSpan w:val="2"/>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1584DDA9" w14:textId="77777777" w:rsidR="002C214C" w:rsidRPr="00714737" w:rsidRDefault="002C214C">
            <w:pPr>
              <w:spacing w:before="40" w:after="40"/>
              <w:rPr>
                <w:sz w:val="22"/>
                <w:szCs w:val="22"/>
              </w:rPr>
            </w:pPr>
            <w:r w:rsidRPr="00714737">
              <w:rPr>
                <w:b/>
                <w:sz w:val="22"/>
                <w:szCs w:val="22"/>
              </w:rPr>
              <w:t>Year designated chronically underperforming</w:t>
            </w:r>
          </w:p>
        </w:tc>
        <w:tc>
          <w:tcPr>
            <w:tcW w:w="20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5385F4F" w14:textId="77777777" w:rsidR="002C214C" w:rsidRPr="00714737" w:rsidRDefault="002C214C">
            <w:pPr>
              <w:spacing w:before="40" w:after="40"/>
              <w:jc w:val="center"/>
              <w:rPr>
                <w:sz w:val="22"/>
                <w:szCs w:val="22"/>
              </w:rPr>
            </w:pPr>
            <w:r w:rsidRPr="00714737">
              <w:rPr>
                <w:sz w:val="22"/>
                <w:szCs w:val="22"/>
              </w:rPr>
              <w:t>2013</w:t>
            </w:r>
          </w:p>
        </w:tc>
        <w:tc>
          <w:tcPr>
            <w:tcW w:w="3060" w:type="dxa"/>
            <w:tcBorders>
              <w:top w:val="single" w:sz="4" w:space="0" w:color="000000"/>
              <w:left w:val="single" w:sz="4" w:space="0" w:color="auto"/>
              <w:bottom w:val="nil"/>
              <w:right w:val="single" w:sz="4" w:space="0" w:color="auto"/>
            </w:tcBorders>
            <w:shd w:val="clear" w:color="auto" w:fill="C6D9F1"/>
            <w:tcMar>
              <w:top w:w="0" w:type="dxa"/>
              <w:left w:w="115" w:type="dxa"/>
              <w:bottom w:w="0" w:type="dxa"/>
              <w:right w:w="115" w:type="dxa"/>
            </w:tcMar>
            <w:vAlign w:val="center"/>
            <w:hideMark/>
          </w:tcPr>
          <w:p w14:paraId="7EAD150A" w14:textId="77777777" w:rsidR="002C214C" w:rsidRPr="00714737" w:rsidRDefault="002C214C">
            <w:pPr>
              <w:spacing w:before="40" w:after="40"/>
              <w:rPr>
                <w:b/>
                <w:sz w:val="22"/>
                <w:szCs w:val="22"/>
              </w:rPr>
            </w:pPr>
            <w:r w:rsidRPr="00714737">
              <w:rPr>
                <w:b/>
                <w:sz w:val="22"/>
                <w:szCs w:val="22"/>
              </w:rPr>
              <w:t>Economically disadvantaged</w:t>
            </w:r>
          </w:p>
        </w:tc>
        <w:tc>
          <w:tcPr>
            <w:tcW w:w="1350" w:type="dxa"/>
            <w:tcBorders>
              <w:top w:val="single" w:sz="4" w:space="0" w:color="auto"/>
              <w:left w:val="single" w:sz="4" w:space="0" w:color="auto"/>
              <w:bottom w:val="nil"/>
              <w:right w:val="single" w:sz="4" w:space="0" w:color="auto"/>
            </w:tcBorders>
            <w:tcMar>
              <w:top w:w="0" w:type="dxa"/>
              <w:left w:w="115" w:type="dxa"/>
              <w:bottom w:w="0" w:type="dxa"/>
              <w:right w:w="115" w:type="dxa"/>
            </w:tcMar>
            <w:vAlign w:val="center"/>
            <w:hideMark/>
          </w:tcPr>
          <w:p w14:paraId="510D1B71" w14:textId="77777777" w:rsidR="002C214C" w:rsidRPr="00714737" w:rsidRDefault="002C214C">
            <w:pPr>
              <w:spacing w:before="40" w:after="40"/>
              <w:jc w:val="center"/>
              <w:rPr>
                <w:sz w:val="22"/>
                <w:szCs w:val="22"/>
              </w:rPr>
            </w:pPr>
            <w:r w:rsidRPr="00714737">
              <w:rPr>
                <w:sz w:val="22"/>
                <w:szCs w:val="22"/>
              </w:rPr>
              <w:t>93</w:t>
            </w:r>
            <w:r w:rsidR="00642D16" w:rsidRPr="00714737">
              <w:rPr>
                <w:sz w:val="22"/>
                <w:szCs w:val="22"/>
              </w:rPr>
              <w:t xml:space="preserve"> percent</w:t>
            </w:r>
          </w:p>
        </w:tc>
        <w:tc>
          <w:tcPr>
            <w:tcW w:w="1260" w:type="dxa"/>
            <w:tcBorders>
              <w:top w:val="single" w:sz="4" w:space="0" w:color="auto"/>
              <w:left w:val="single" w:sz="4" w:space="0" w:color="auto"/>
              <w:bottom w:val="nil"/>
              <w:right w:val="single" w:sz="4" w:space="0" w:color="auto"/>
            </w:tcBorders>
            <w:vAlign w:val="center"/>
            <w:hideMark/>
          </w:tcPr>
          <w:p w14:paraId="7EE28CCC" w14:textId="77777777" w:rsidR="002C214C" w:rsidRPr="00714737" w:rsidRDefault="002C214C">
            <w:pPr>
              <w:spacing w:before="40" w:after="40"/>
              <w:jc w:val="center"/>
              <w:rPr>
                <w:sz w:val="22"/>
                <w:szCs w:val="22"/>
              </w:rPr>
            </w:pPr>
            <w:r w:rsidRPr="00714737">
              <w:rPr>
                <w:sz w:val="22"/>
                <w:szCs w:val="22"/>
              </w:rPr>
              <w:t>93</w:t>
            </w:r>
            <w:r w:rsidR="00642D16" w:rsidRPr="00714737">
              <w:rPr>
                <w:sz w:val="22"/>
                <w:szCs w:val="22"/>
              </w:rPr>
              <w:t xml:space="preserve"> percent</w:t>
            </w:r>
          </w:p>
        </w:tc>
      </w:tr>
      <w:tr w:rsidR="002C214C" w:rsidRPr="00714737" w14:paraId="51228C4D" w14:textId="77777777" w:rsidTr="008B5B21">
        <w:trPr>
          <w:trHeight w:val="413"/>
          <w:jc w:val="center"/>
        </w:trPr>
        <w:tc>
          <w:tcPr>
            <w:tcW w:w="3600" w:type="dxa"/>
            <w:gridSpan w:val="2"/>
            <w:vMerge w:val="restart"/>
            <w:tcBorders>
              <w:top w:val="single" w:sz="4" w:space="0" w:color="000000"/>
              <w:left w:val="single" w:sz="4" w:space="0" w:color="000000"/>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4647EB39" w14:textId="77777777" w:rsidR="002C214C" w:rsidRPr="00714737" w:rsidRDefault="002C214C">
            <w:pPr>
              <w:spacing w:before="40" w:after="40"/>
              <w:rPr>
                <w:sz w:val="22"/>
                <w:szCs w:val="22"/>
              </w:rPr>
            </w:pPr>
            <w:r w:rsidRPr="00714737">
              <w:rPr>
                <w:b/>
                <w:sz w:val="22"/>
                <w:szCs w:val="22"/>
              </w:rPr>
              <w:t>Year designated underperforming</w:t>
            </w:r>
          </w:p>
        </w:tc>
        <w:tc>
          <w:tcPr>
            <w:tcW w:w="2070"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17B4C9" w14:textId="77777777" w:rsidR="002C214C" w:rsidRPr="00714737" w:rsidRDefault="002C214C">
            <w:pPr>
              <w:spacing w:before="40" w:after="40"/>
              <w:jc w:val="center"/>
              <w:rPr>
                <w:sz w:val="22"/>
                <w:szCs w:val="22"/>
              </w:rPr>
            </w:pPr>
            <w:r w:rsidRPr="00714737">
              <w:rPr>
                <w:sz w:val="22"/>
                <w:szCs w:val="22"/>
              </w:rPr>
              <w:t>2010</w:t>
            </w:r>
          </w:p>
        </w:tc>
        <w:tc>
          <w:tcPr>
            <w:tcW w:w="306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87F5D02" w14:textId="77777777" w:rsidR="002C214C" w:rsidRPr="00714737" w:rsidRDefault="002C214C">
            <w:pPr>
              <w:spacing w:before="40" w:after="40"/>
              <w:rPr>
                <w:sz w:val="22"/>
                <w:szCs w:val="22"/>
              </w:rPr>
            </w:pPr>
            <w:r w:rsidRPr="00714737">
              <w:rPr>
                <w:b/>
                <w:sz w:val="22"/>
                <w:szCs w:val="22"/>
              </w:rPr>
              <w:t>African American students</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91FF557" w14:textId="77777777" w:rsidR="002C214C" w:rsidRPr="00714737" w:rsidRDefault="002C214C">
            <w:pPr>
              <w:spacing w:before="40" w:after="40"/>
              <w:jc w:val="center"/>
              <w:rPr>
                <w:sz w:val="22"/>
                <w:szCs w:val="22"/>
              </w:rPr>
            </w:pPr>
            <w:r w:rsidRPr="00714737">
              <w:rPr>
                <w:sz w:val="22"/>
                <w:szCs w:val="22"/>
              </w:rPr>
              <w:t>4</w:t>
            </w:r>
            <w:r w:rsidR="00642D16" w:rsidRPr="00714737">
              <w:rPr>
                <w:sz w:val="22"/>
                <w:szCs w:val="22"/>
              </w:rPr>
              <w:t xml:space="preserve"> percent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13B564" w14:textId="77777777" w:rsidR="002C214C" w:rsidRPr="00714737" w:rsidRDefault="002C214C">
            <w:pPr>
              <w:spacing w:before="40" w:after="40"/>
              <w:jc w:val="center"/>
              <w:rPr>
                <w:sz w:val="22"/>
                <w:szCs w:val="22"/>
              </w:rPr>
            </w:pPr>
            <w:r w:rsidRPr="00714737">
              <w:rPr>
                <w:sz w:val="22"/>
                <w:szCs w:val="22"/>
              </w:rPr>
              <w:t>5</w:t>
            </w:r>
            <w:r w:rsidR="00642D16" w:rsidRPr="00714737">
              <w:rPr>
                <w:sz w:val="22"/>
                <w:szCs w:val="22"/>
              </w:rPr>
              <w:t xml:space="preserve"> percent</w:t>
            </w:r>
          </w:p>
        </w:tc>
      </w:tr>
      <w:tr w:rsidR="002C214C" w:rsidRPr="00714737" w14:paraId="499CE50C" w14:textId="77777777" w:rsidTr="008B5B21">
        <w:trPr>
          <w:trHeight w:val="440"/>
          <w:jc w:val="center"/>
        </w:trPr>
        <w:tc>
          <w:tcPr>
            <w:tcW w:w="3600" w:type="dxa"/>
            <w:gridSpan w:val="2"/>
            <w:vMerge/>
            <w:tcBorders>
              <w:top w:val="single" w:sz="4" w:space="0" w:color="000000"/>
              <w:left w:val="single" w:sz="4" w:space="0" w:color="000000"/>
              <w:bottom w:val="single" w:sz="4" w:space="0" w:color="000000"/>
              <w:right w:val="single" w:sz="4" w:space="0" w:color="auto"/>
            </w:tcBorders>
            <w:vAlign w:val="center"/>
            <w:hideMark/>
          </w:tcPr>
          <w:p w14:paraId="356D510C" w14:textId="77777777" w:rsidR="002C214C" w:rsidRPr="00714737" w:rsidRDefault="002C214C">
            <w:pPr>
              <w:widowControl/>
              <w:rPr>
                <w:sz w:val="22"/>
                <w:szCs w:val="22"/>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DCB027D" w14:textId="77777777" w:rsidR="002C214C" w:rsidRPr="00714737" w:rsidRDefault="002C214C">
            <w:pPr>
              <w:widowControl/>
              <w:rPr>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02B5A0A" w14:textId="77777777" w:rsidR="002C214C" w:rsidRPr="00714737" w:rsidRDefault="002C214C">
            <w:pPr>
              <w:spacing w:before="40" w:after="40"/>
              <w:rPr>
                <w:b/>
                <w:sz w:val="22"/>
                <w:szCs w:val="22"/>
              </w:rPr>
            </w:pPr>
            <w:r w:rsidRPr="00714737">
              <w:rPr>
                <w:b/>
                <w:sz w:val="22"/>
                <w:szCs w:val="22"/>
              </w:rPr>
              <w:t>Hispanic students</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2A094D" w14:textId="77777777" w:rsidR="002C214C" w:rsidRPr="00714737" w:rsidRDefault="002C214C">
            <w:pPr>
              <w:spacing w:before="40" w:after="40"/>
              <w:jc w:val="center"/>
              <w:rPr>
                <w:sz w:val="22"/>
                <w:szCs w:val="22"/>
              </w:rPr>
            </w:pPr>
            <w:r w:rsidRPr="00714737">
              <w:rPr>
                <w:sz w:val="22"/>
                <w:szCs w:val="22"/>
              </w:rPr>
              <w:t>91</w:t>
            </w:r>
            <w:r w:rsidR="00642D16" w:rsidRPr="00714737">
              <w:rPr>
                <w:sz w:val="22"/>
                <w:szCs w:val="22"/>
              </w:rPr>
              <w:t xml:space="preserve"> percent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B39662" w14:textId="77777777" w:rsidR="002C214C" w:rsidRPr="00714737" w:rsidRDefault="002C214C">
            <w:pPr>
              <w:spacing w:before="40" w:after="40"/>
              <w:jc w:val="center"/>
              <w:rPr>
                <w:sz w:val="22"/>
                <w:szCs w:val="22"/>
              </w:rPr>
            </w:pPr>
            <w:r w:rsidRPr="00714737">
              <w:rPr>
                <w:sz w:val="22"/>
                <w:szCs w:val="22"/>
              </w:rPr>
              <w:t>90</w:t>
            </w:r>
            <w:r w:rsidR="00642D16" w:rsidRPr="00714737">
              <w:rPr>
                <w:sz w:val="22"/>
                <w:szCs w:val="22"/>
              </w:rPr>
              <w:t xml:space="preserve"> percent</w:t>
            </w:r>
          </w:p>
        </w:tc>
      </w:tr>
      <w:tr w:rsidR="002C214C" w:rsidRPr="00714737" w14:paraId="2DB50B63" w14:textId="77777777" w:rsidTr="008B5B21">
        <w:trPr>
          <w:trHeight w:val="44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30BE716" w14:textId="77777777" w:rsidR="002C214C" w:rsidRPr="00714737" w:rsidRDefault="002C214C">
            <w:pPr>
              <w:spacing w:before="40" w:after="40"/>
              <w:rPr>
                <w:sz w:val="22"/>
                <w:szCs w:val="22"/>
              </w:rPr>
            </w:pPr>
            <w:r w:rsidRPr="00714737">
              <w:rPr>
                <w:b/>
                <w:sz w:val="22"/>
                <w:szCs w:val="22"/>
              </w:rPr>
              <w:t>Grade span</w:t>
            </w:r>
          </w:p>
        </w:tc>
        <w:tc>
          <w:tcPr>
            <w:tcW w:w="2070" w:type="dxa"/>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1AACF5C9" w14:textId="77777777" w:rsidR="002C214C" w:rsidRPr="00714737" w:rsidRDefault="002C214C">
            <w:pPr>
              <w:spacing w:before="40" w:after="40"/>
              <w:jc w:val="center"/>
              <w:rPr>
                <w:sz w:val="22"/>
                <w:szCs w:val="22"/>
              </w:rPr>
            </w:pPr>
            <w:r w:rsidRPr="00714737">
              <w:rPr>
                <w:sz w:val="22"/>
                <w:szCs w:val="22"/>
              </w:rPr>
              <w:t>Pre-K-4</w:t>
            </w:r>
          </w:p>
        </w:tc>
        <w:tc>
          <w:tcPr>
            <w:tcW w:w="306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785DDBBC" w14:textId="77777777" w:rsidR="002C214C" w:rsidRPr="00714737" w:rsidRDefault="002C214C">
            <w:pPr>
              <w:spacing w:before="40" w:after="40"/>
              <w:rPr>
                <w:sz w:val="22"/>
                <w:szCs w:val="22"/>
              </w:rPr>
            </w:pPr>
            <w:r w:rsidRPr="00714737">
              <w:rPr>
                <w:b/>
                <w:sz w:val="22"/>
                <w:szCs w:val="22"/>
              </w:rPr>
              <w:t>Asian students</w:t>
            </w:r>
          </w:p>
        </w:tc>
        <w:tc>
          <w:tcPr>
            <w:tcW w:w="135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3C3B295" w14:textId="77777777" w:rsidR="002C214C" w:rsidRPr="00714737" w:rsidRDefault="002C214C">
            <w:pPr>
              <w:spacing w:before="40" w:after="40"/>
              <w:jc w:val="center"/>
              <w:rPr>
                <w:sz w:val="22"/>
                <w:szCs w:val="22"/>
              </w:rPr>
            </w:pPr>
            <w:r w:rsidRPr="00714737">
              <w:rPr>
                <w:sz w:val="22"/>
                <w:szCs w:val="22"/>
              </w:rPr>
              <w:t>1</w:t>
            </w:r>
            <w:r w:rsidR="00642D16" w:rsidRPr="00714737">
              <w:rPr>
                <w:sz w:val="22"/>
                <w:szCs w:val="22"/>
              </w:rPr>
              <w:t xml:space="preserve"> percent</w:t>
            </w:r>
          </w:p>
        </w:tc>
        <w:tc>
          <w:tcPr>
            <w:tcW w:w="1260" w:type="dxa"/>
            <w:tcBorders>
              <w:top w:val="single" w:sz="4" w:space="0" w:color="auto"/>
              <w:left w:val="single" w:sz="4" w:space="0" w:color="000000"/>
              <w:bottom w:val="single" w:sz="4" w:space="0" w:color="auto"/>
              <w:right w:val="single" w:sz="4" w:space="0" w:color="000000"/>
            </w:tcBorders>
            <w:vAlign w:val="center"/>
            <w:hideMark/>
          </w:tcPr>
          <w:p w14:paraId="45A6DE90" w14:textId="77777777" w:rsidR="002C214C" w:rsidRPr="00714737" w:rsidRDefault="002C214C">
            <w:pPr>
              <w:spacing w:before="40" w:after="40"/>
              <w:jc w:val="center"/>
              <w:rPr>
                <w:sz w:val="22"/>
                <w:szCs w:val="22"/>
              </w:rPr>
            </w:pPr>
            <w:r w:rsidRPr="00714737">
              <w:rPr>
                <w:sz w:val="22"/>
                <w:szCs w:val="22"/>
              </w:rPr>
              <w:t>1</w:t>
            </w:r>
            <w:r w:rsidR="00642D16" w:rsidRPr="00714737">
              <w:rPr>
                <w:sz w:val="22"/>
                <w:szCs w:val="22"/>
              </w:rPr>
              <w:t xml:space="preserve"> percent</w:t>
            </w:r>
          </w:p>
        </w:tc>
      </w:tr>
      <w:tr w:rsidR="002C214C" w:rsidRPr="00714737" w14:paraId="0EA8DDFC" w14:textId="77777777" w:rsidTr="008B5B21">
        <w:trPr>
          <w:trHeight w:val="530"/>
          <w:jc w:val="center"/>
        </w:trPr>
        <w:tc>
          <w:tcPr>
            <w:tcW w:w="3600" w:type="dxa"/>
            <w:gridSpan w:val="2"/>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15829CF9" w14:textId="77777777" w:rsidR="002C214C" w:rsidRPr="00714737" w:rsidRDefault="002C214C">
            <w:pPr>
              <w:spacing w:before="40" w:after="40"/>
              <w:rPr>
                <w:sz w:val="22"/>
                <w:szCs w:val="22"/>
              </w:rPr>
            </w:pPr>
            <w:r w:rsidRPr="00714737">
              <w:rPr>
                <w:b/>
                <w:sz w:val="22"/>
                <w:szCs w:val="22"/>
              </w:rPr>
              <w:t>Full-time teachers in SY 2018</w:t>
            </w:r>
            <w:r w:rsidR="00642D16" w:rsidRPr="00714737">
              <w:rPr>
                <w:b/>
                <w:sz w:val="22"/>
                <w:szCs w:val="22"/>
              </w:rPr>
              <w:t>-20</w:t>
            </w:r>
            <w:r w:rsidRPr="00714737">
              <w:rPr>
                <w:b/>
                <w:sz w:val="22"/>
                <w:szCs w:val="22"/>
              </w:rPr>
              <w:t>19</w:t>
            </w:r>
          </w:p>
        </w:tc>
        <w:tc>
          <w:tcPr>
            <w:tcW w:w="20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ECCC549" w14:textId="77777777" w:rsidR="002C214C" w:rsidRPr="00714737" w:rsidRDefault="002C214C">
            <w:pPr>
              <w:spacing w:before="40" w:after="40"/>
              <w:jc w:val="center"/>
              <w:rPr>
                <w:sz w:val="22"/>
                <w:szCs w:val="22"/>
              </w:rPr>
            </w:pPr>
            <w:r w:rsidRPr="00714737">
              <w:rPr>
                <w:sz w:val="22"/>
                <w:szCs w:val="22"/>
              </w:rPr>
              <w:t>18</w:t>
            </w:r>
          </w:p>
        </w:tc>
        <w:tc>
          <w:tcPr>
            <w:tcW w:w="30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0B970A4" w14:textId="77777777" w:rsidR="002C214C" w:rsidRPr="00714737" w:rsidRDefault="002C214C">
            <w:pPr>
              <w:spacing w:before="40" w:after="40"/>
              <w:rPr>
                <w:sz w:val="22"/>
                <w:szCs w:val="22"/>
              </w:rPr>
            </w:pPr>
            <w:r w:rsidRPr="00714737">
              <w:rPr>
                <w:b/>
                <w:sz w:val="22"/>
                <w:szCs w:val="22"/>
              </w:rPr>
              <w:t>White students</w:t>
            </w:r>
          </w:p>
        </w:tc>
        <w:tc>
          <w:tcPr>
            <w:tcW w:w="1350" w:type="dxa"/>
            <w:tcBorders>
              <w:top w:val="single" w:sz="4" w:space="0" w:color="auto"/>
              <w:left w:val="single" w:sz="4" w:space="0" w:color="auto"/>
              <w:bottom w:val="nil"/>
              <w:right w:val="single" w:sz="4" w:space="0" w:color="auto"/>
            </w:tcBorders>
            <w:tcMar>
              <w:top w:w="0" w:type="dxa"/>
              <w:left w:w="115" w:type="dxa"/>
              <w:bottom w:w="0" w:type="dxa"/>
              <w:right w:w="115" w:type="dxa"/>
            </w:tcMar>
            <w:vAlign w:val="center"/>
            <w:hideMark/>
          </w:tcPr>
          <w:p w14:paraId="0523055E" w14:textId="77777777" w:rsidR="002C214C" w:rsidRPr="00714737" w:rsidRDefault="002C214C">
            <w:pPr>
              <w:spacing w:before="40" w:after="40"/>
              <w:jc w:val="center"/>
              <w:rPr>
                <w:sz w:val="22"/>
                <w:szCs w:val="22"/>
              </w:rPr>
            </w:pPr>
            <w:r w:rsidRPr="00714737">
              <w:rPr>
                <w:sz w:val="22"/>
                <w:szCs w:val="22"/>
              </w:rPr>
              <w:t>2</w:t>
            </w:r>
            <w:r w:rsidR="00642D16" w:rsidRPr="00714737">
              <w:rPr>
                <w:sz w:val="22"/>
                <w:szCs w:val="22"/>
              </w:rPr>
              <w:t xml:space="preserve"> percent</w:t>
            </w:r>
          </w:p>
        </w:tc>
        <w:tc>
          <w:tcPr>
            <w:tcW w:w="1260" w:type="dxa"/>
            <w:tcBorders>
              <w:top w:val="single" w:sz="4" w:space="0" w:color="auto"/>
              <w:left w:val="single" w:sz="4" w:space="0" w:color="auto"/>
              <w:bottom w:val="nil"/>
              <w:right w:val="single" w:sz="4" w:space="0" w:color="auto"/>
            </w:tcBorders>
            <w:vAlign w:val="center"/>
            <w:hideMark/>
          </w:tcPr>
          <w:p w14:paraId="2B91AD0F" w14:textId="77777777" w:rsidR="002C214C" w:rsidRPr="00714737" w:rsidRDefault="002C214C">
            <w:pPr>
              <w:spacing w:before="40" w:after="40"/>
              <w:jc w:val="center"/>
              <w:rPr>
                <w:sz w:val="22"/>
                <w:szCs w:val="22"/>
              </w:rPr>
            </w:pPr>
            <w:r w:rsidRPr="00714737">
              <w:rPr>
                <w:sz w:val="22"/>
                <w:szCs w:val="22"/>
              </w:rPr>
              <w:t>3</w:t>
            </w:r>
            <w:r w:rsidR="00642D16" w:rsidRPr="00714737">
              <w:rPr>
                <w:sz w:val="22"/>
                <w:szCs w:val="22"/>
              </w:rPr>
              <w:t xml:space="preserve"> percent</w:t>
            </w:r>
          </w:p>
        </w:tc>
      </w:tr>
      <w:tr w:rsidR="002C214C" w:rsidRPr="00714737" w14:paraId="73420818" w14:textId="77777777" w:rsidTr="008B5B21">
        <w:trPr>
          <w:trHeight w:val="710"/>
          <w:jc w:val="center"/>
        </w:trPr>
        <w:tc>
          <w:tcPr>
            <w:tcW w:w="3600"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F58D599" w14:textId="77777777" w:rsidR="002C214C" w:rsidRPr="00714737" w:rsidRDefault="002C214C">
            <w:pPr>
              <w:spacing w:line="276" w:lineRule="auto"/>
              <w:rPr>
                <w:sz w:val="22"/>
                <w:szCs w:val="22"/>
              </w:rPr>
            </w:pPr>
            <w:r w:rsidRPr="00714737">
              <w:rPr>
                <w:b/>
                <w:sz w:val="22"/>
                <w:szCs w:val="22"/>
              </w:rPr>
              <w:t>New teacher hires for SY 2018-</w:t>
            </w:r>
            <w:r w:rsidR="00642D16" w:rsidRPr="00714737">
              <w:rPr>
                <w:b/>
                <w:sz w:val="22"/>
                <w:szCs w:val="22"/>
              </w:rPr>
              <w:t>20</w:t>
            </w:r>
            <w:r w:rsidRPr="00714737">
              <w:rPr>
                <w:b/>
                <w:sz w:val="22"/>
                <w:szCs w:val="22"/>
              </w:rPr>
              <w:t>19</w:t>
            </w:r>
          </w:p>
        </w:tc>
        <w:tc>
          <w:tcPr>
            <w:tcW w:w="2070" w:type="dxa"/>
            <w:tcBorders>
              <w:top w:val="nil"/>
              <w:left w:val="nil"/>
              <w:bottom w:val="single" w:sz="4" w:space="0" w:color="auto"/>
              <w:right w:val="single" w:sz="4" w:space="0" w:color="auto"/>
            </w:tcBorders>
            <w:tcMar>
              <w:top w:w="0" w:type="dxa"/>
              <w:left w:w="115" w:type="dxa"/>
              <w:bottom w:w="0" w:type="dxa"/>
              <w:right w:w="115" w:type="dxa"/>
            </w:tcMar>
            <w:vAlign w:val="center"/>
            <w:hideMark/>
          </w:tcPr>
          <w:p w14:paraId="0E07529C" w14:textId="77777777" w:rsidR="002C214C" w:rsidRPr="00714737" w:rsidRDefault="002C214C">
            <w:pPr>
              <w:spacing w:before="40" w:after="40"/>
              <w:jc w:val="center"/>
              <w:rPr>
                <w:sz w:val="22"/>
                <w:szCs w:val="22"/>
              </w:rPr>
            </w:pPr>
            <w:r w:rsidRPr="00714737">
              <w:rPr>
                <w:sz w:val="22"/>
                <w:szCs w:val="22"/>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9F8E03F" w14:textId="77777777" w:rsidR="002C214C" w:rsidRPr="00714737" w:rsidRDefault="002C214C">
            <w:pPr>
              <w:spacing w:before="40" w:after="40"/>
              <w:rPr>
                <w:sz w:val="22"/>
                <w:szCs w:val="22"/>
              </w:rPr>
            </w:pPr>
            <w:r w:rsidRPr="00714737">
              <w:rPr>
                <w:b/>
                <w:sz w:val="22"/>
                <w:szCs w:val="22"/>
              </w:rPr>
              <w:t>Multi-race, Non-Hispanic students</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BBFA5DA" w14:textId="77777777" w:rsidR="002C214C" w:rsidRPr="00714737" w:rsidRDefault="002C214C">
            <w:pPr>
              <w:spacing w:before="40" w:after="40"/>
              <w:jc w:val="center"/>
              <w:rPr>
                <w:sz w:val="22"/>
                <w:szCs w:val="22"/>
              </w:rPr>
            </w:pPr>
            <w:r w:rsidRPr="00714737">
              <w:rPr>
                <w:sz w:val="22"/>
                <w:szCs w:val="22"/>
              </w:rPr>
              <w:t>1</w:t>
            </w:r>
            <w:r w:rsidR="00642D16" w:rsidRPr="00714737">
              <w:rPr>
                <w:sz w:val="22"/>
                <w:szCs w:val="22"/>
              </w:rPr>
              <w:t xml:space="preserve"> percent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4A9BA6" w14:textId="77777777" w:rsidR="002C214C" w:rsidRPr="00714737" w:rsidRDefault="002C214C">
            <w:pPr>
              <w:spacing w:before="40" w:after="40"/>
              <w:jc w:val="center"/>
              <w:rPr>
                <w:sz w:val="22"/>
                <w:szCs w:val="22"/>
              </w:rPr>
            </w:pPr>
            <w:r w:rsidRPr="00714737">
              <w:rPr>
                <w:sz w:val="22"/>
                <w:szCs w:val="22"/>
              </w:rPr>
              <w:t>2</w:t>
            </w:r>
            <w:r w:rsidR="00642D16" w:rsidRPr="00714737">
              <w:rPr>
                <w:sz w:val="22"/>
                <w:szCs w:val="22"/>
              </w:rPr>
              <w:t xml:space="preserve"> percent</w:t>
            </w:r>
          </w:p>
        </w:tc>
      </w:tr>
      <w:tr w:rsidR="002C214C" w:rsidRPr="00714737" w14:paraId="44EEEE7C" w14:textId="77777777" w:rsidTr="008B5B21">
        <w:trPr>
          <w:jc w:val="center"/>
        </w:trPr>
        <w:tc>
          <w:tcPr>
            <w:tcW w:w="5670" w:type="dxa"/>
            <w:gridSpan w:val="3"/>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473D63EC" w14:textId="77777777" w:rsidR="002C214C" w:rsidRPr="00714737" w:rsidRDefault="002C214C">
            <w:pPr>
              <w:spacing w:before="40" w:after="40"/>
              <w:jc w:val="center"/>
              <w:rPr>
                <w:b/>
                <w:sz w:val="22"/>
                <w:szCs w:val="22"/>
              </w:rPr>
            </w:pPr>
            <w:r w:rsidRPr="00714737">
              <w:rPr>
                <w:b/>
                <w:sz w:val="22"/>
                <w:szCs w:val="22"/>
              </w:rPr>
              <w:t>Student Attendance</w:t>
            </w:r>
          </w:p>
        </w:tc>
        <w:tc>
          <w:tcPr>
            <w:tcW w:w="5670" w:type="dxa"/>
            <w:gridSpan w:val="3"/>
            <w:tcBorders>
              <w:top w:val="single" w:sz="4" w:space="0" w:color="000000"/>
              <w:left w:val="single" w:sz="4" w:space="0" w:color="auto"/>
              <w:bottom w:val="single" w:sz="4" w:space="0" w:color="000000"/>
              <w:right w:val="single" w:sz="4" w:space="0" w:color="000000"/>
            </w:tcBorders>
            <w:shd w:val="clear" w:color="auto" w:fill="8DB3E2"/>
            <w:vAlign w:val="center"/>
            <w:hideMark/>
          </w:tcPr>
          <w:p w14:paraId="192F4175" w14:textId="77777777" w:rsidR="002C214C" w:rsidRPr="00714737" w:rsidRDefault="002C214C">
            <w:pPr>
              <w:spacing w:before="40" w:after="40"/>
              <w:jc w:val="center"/>
              <w:rPr>
                <w:sz w:val="22"/>
                <w:szCs w:val="22"/>
              </w:rPr>
            </w:pPr>
            <w:r w:rsidRPr="00714737">
              <w:rPr>
                <w:b/>
                <w:sz w:val="22"/>
                <w:szCs w:val="22"/>
              </w:rPr>
              <w:t>Student Discipline</w:t>
            </w:r>
          </w:p>
        </w:tc>
      </w:tr>
      <w:tr w:rsidR="002C214C" w:rsidRPr="00714737" w14:paraId="0D904BEE" w14:textId="77777777" w:rsidTr="008B5B21">
        <w:trPr>
          <w:jc w:val="center"/>
        </w:trPr>
        <w:tc>
          <w:tcPr>
            <w:tcW w:w="252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1D3FE1BE" w14:textId="77777777" w:rsidR="002C214C" w:rsidRPr="00714737" w:rsidRDefault="002C214C">
            <w:pPr>
              <w:spacing w:before="40" w:after="40"/>
              <w:jc w:val="center"/>
              <w:rPr>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6C3EF92" w14:textId="77777777" w:rsidR="002C214C" w:rsidRPr="00714737" w:rsidRDefault="002C214C">
            <w:pPr>
              <w:spacing w:before="40" w:after="40"/>
              <w:jc w:val="center"/>
              <w:rPr>
                <w:b/>
                <w:sz w:val="22"/>
                <w:szCs w:val="22"/>
              </w:rPr>
            </w:pPr>
            <w:r w:rsidRPr="00714737">
              <w:rPr>
                <w:b/>
                <w:sz w:val="22"/>
                <w:szCs w:val="22"/>
              </w:rPr>
              <w:t>2016-</w:t>
            </w:r>
            <w:r w:rsidR="00642D16" w:rsidRPr="00714737">
              <w:rPr>
                <w:b/>
                <w:sz w:val="22"/>
                <w:szCs w:val="22"/>
              </w:rPr>
              <w:t>20</w:t>
            </w:r>
            <w:r w:rsidRPr="00714737">
              <w:rPr>
                <w:b/>
                <w:sz w:val="22"/>
                <w:szCs w:val="22"/>
              </w:rPr>
              <w:t>17</w:t>
            </w:r>
          </w:p>
        </w:tc>
        <w:tc>
          <w:tcPr>
            <w:tcW w:w="207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5CA7AB3" w14:textId="77777777" w:rsidR="002C214C" w:rsidRPr="00714737" w:rsidRDefault="002C214C">
            <w:pPr>
              <w:spacing w:before="40" w:after="40"/>
              <w:jc w:val="center"/>
              <w:rPr>
                <w:b/>
                <w:sz w:val="22"/>
                <w:szCs w:val="22"/>
              </w:rPr>
            </w:pPr>
            <w:r w:rsidRPr="00714737">
              <w:rPr>
                <w:b/>
                <w:sz w:val="22"/>
                <w:szCs w:val="22"/>
              </w:rPr>
              <w:t>2017-</w:t>
            </w:r>
            <w:r w:rsidR="00642D16" w:rsidRPr="00714737">
              <w:rPr>
                <w:b/>
                <w:sz w:val="22"/>
                <w:szCs w:val="22"/>
              </w:rPr>
              <w:t>20</w:t>
            </w:r>
            <w:r w:rsidRPr="00714737">
              <w:rPr>
                <w:b/>
                <w:sz w:val="22"/>
                <w:szCs w:val="22"/>
              </w:rPr>
              <w:t>18</w:t>
            </w:r>
          </w:p>
        </w:tc>
        <w:tc>
          <w:tcPr>
            <w:tcW w:w="3060" w:type="dxa"/>
            <w:tcBorders>
              <w:top w:val="single" w:sz="4" w:space="0" w:color="000000"/>
              <w:left w:val="single" w:sz="4" w:space="0" w:color="auto"/>
              <w:bottom w:val="single" w:sz="4" w:space="0" w:color="000000"/>
              <w:right w:val="single" w:sz="4" w:space="0" w:color="000000"/>
            </w:tcBorders>
            <w:shd w:val="clear" w:color="auto" w:fill="8DB3E2"/>
            <w:vAlign w:val="center"/>
          </w:tcPr>
          <w:p w14:paraId="13D1E385" w14:textId="77777777" w:rsidR="002C214C" w:rsidRPr="00714737" w:rsidRDefault="002C214C">
            <w:pPr>
              <w:spacing w:before="40" w:after="40"/>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6122B85" w14:textId="77777777" w:rsidR="002C214C" w:rsidRPr="00714737" w:rsidRDefault="002C214C">
            <w:pPr>
              <w:spacing w:before="40" w:after="40"/>
              <w:jc w:val="center"/>
              <w:rPr>
                <w:b/>
                <w:sz w:val="22"/>
                <w:szCs w:val="22"/>
              </w:rPr>
            </w:pPr>
            <w:r w:rsidRPr="00714737">
              <w:rPr>
                <w:b/>
                <w:sz w:val="22"/>
                <w:szCs w:val="22"/>
              </w:rPr>
              <w:t>2016-</w:t>
            </w:r>
            <w:r w:rsidR="00642D16" w:rsidRPr="00714737">
              <w:rPr>
                <w:b/>
                <w:sz w:val="22"/>
                <w:szCs w:val="22"/>
              </w:rPr>
              <w:t>20</w:t>
            </w:r>
            <w:r w:rsidRPr="00714737">
              <w:rPr>
                <w:b/>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21C9516" w14:textId="77777777" w:rsidR="002C214C" w:rsidRPr="00714737" w:rsidRDefault="002C214C">
            <w:pPr>
              <w:spacing w:before="40" w:after="40"/>
              <w:jc w:val="center"/>
              <w:rPr>
                <w:b/>
                <w:sz w:val="22"/>
                <w:szCs w:val="22"/>
              </w:rPr>
            </w:pPr>
            <w:r w:rsidRPr="00714737">
              <w:rPr>
                <w:b/>
                <w:sz w:val="22"/>
                <w:szCs w:val="22"/>
              </w:rPr>
              <w:t>2017-</w:t>
            </w:r>
            <w:r w:rsidR="00642D16" w:rsidRPr="00714737">
              <w:rPr>
                <w:b/>
                <w:sz w:val="22"/>
                <w:szCs w:val="22"/>
              </w:rPr>
              <w:t>20</w:t>
            </w:r>
            <w:r w:rsidRPr="00714737">
              <w:rPr>
                <w:b/>
                <w:sz w:val="22"/>
                <w:szCs w:val="22"/>
              </w:rPr>
              <w:t>18</w:t>
            </w:r>
          </w:p>
        </w:tc>
      </w:tr>
      <w:tr w:rsidR="002C214C" w:rsidRPr="00714737" w14:paraId="7AEC7E04" w14:textId="77777777" w:rsidTr="008B5B21">
        <w:trPr>
          <w:trHeight w:val="485"/>
          <w:jc w:val="center"/>
        </w:trPr>
        <w:tc>
          <w:tcPr>
            <w:tcW w:w="252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3BDA241" w14:textId="77777777" w:rsidR="002C214C" w:rsidRPr="00714737" w:rsidRDefault="002C214C">
            <w:pPr>
              <w:spacing w:before="40" w:after="40"/>
              <w:rPr>
                <w:b/>
                <w:sz w:val="22"/>
                <w:szCs w:val="22"/>
              </w:rPr>
            </w:pPr>
            <w:r w:rsidRPr="00714737">
              <w:rPr>
                <w:b/>
                <w:sz w:val="22"/>
                <w:szCs w:val="22"/>
              </w:rPr>
              <w:t>Attendance rate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068BAD" w14:textId="77777777" w:rsidR="002C214C" w:rsidRPr="00714737" w:rsidRDefault="002C214C">
            <w:pPr>
              <w:spacing w:before="40" w:after="40"/>
              <w:jc w:val="center"/>
              <w:rPr>
                <w:sz w:val="22"/>
                <w:szCs w:val="22"/>
              </w:rPr>
            </w:pPr>
            <w:r w:rsidRPr="00714737">
              <w:rPr>
                <w:sz w:val="22"/>
                <w:szCs w:val="22"/>
              </w:rPr>
              <w:t>93</w:t>
            </w:r>
            <w:r w:rsidR="00642D16" w:rsidRPr="00714737">
              <w:rPr>
                <w:sz w:val="22"/>
                <w:szCs w:val="22"/>
              </w:rPr>
              <w:t xml:space="preserve"> percent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F2953A0" w14:textId="77777777" w:rsidR="002C214C" w:rsidRPr="00714737" w:rsidRDefault="002C214C">
            <w:pPr>
              <w:spacing w:before="40" w:after="40"/>
              <w:jc w:val="center"/>
              <w:rPr>
                <w:sz w:val="22"/>
                <w:szCs w:val="22"/>
              </w:rPr>
            </w:pPr>
            <w:r w:rsidRPr="00714737">
              <w:rPr>
                <w:sz w:val="22"/>
                <w:szCs w:val="22"/>
              </w:rPr>
              <w:t>93</w:t>
            </w:r>
            <w:r w:rsidR="00642D16" w:rsidRPr="00714737">
              <w:rPr>
                <w:sz w:val="22"/>
                <w:szCs w:val="22"/>
              </w:rPr>
              <w:t xml:space="preserve"> percent</w:t>
            </w:r>
          </w:p>
        </w:tc>
        <w:tc>
          <w:tcPr>
            <w:tcW w:w="306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F79EA8E" w14:textId="77777777" w:rsidR="002C214C" w:rsidRPr="00714737" w:rsidRDefault="002C214C">
            <w:pPr>
              <w:spacing w:before="40" w:after="40"/>
              <w:rPr>
                <w:b/>
                <w:sz w:val="22"/>
                <w:szCs w:val="22"/>
              </w:rPr>
            </w:pPr>
            <w:r w:rsidRPr="00714737">
              <w:rPr>
                <w:b/>
                <w:sz w:val="22"/>
                <w:szCs w:val="22"/>
              </w:rPr>
              <w:t>Students disciplined</w:t>
            </w:r>
          </w:p>
        </w:tc>
        <w:tc>
          <w:tcPr>
            <w:tcW w:w="1350" w:type="dxa"/>
            <w:tcBorders>
              <w:top w:val="single" w:sz="4" w:space="0" w:color="000000"/>
              <w:left w:val="single" w:sz="4" w:space="0" w:color="000000"/>
              <w:bottom w:val="single" w:sz="4" w:space="0" w:color="000000"/>
              <w:right w:val="single" w:sz="4" w:space="0" w:color="000000"/>
            </w:tcBorders>
            <w:hideMark/>
          </w:tcPr>
          <w:p w14:paraId="432823BA" w14:textId="77777777" w:rsidR="002C214C" w:rsidRPr="00714737" w:rsidRDefault="002C214C">
            <w:pPr>
              <w:spacing w:before="40" w:after="40"/>
              <w:jc w:val="center"/>
              <w:rPr>
                <w:sz w:val="22"/>
                <w:szCs w:val="22"/>
              </w:rPr>
            </w:pPr>
            <w:r w:rsidRPr="00714737">
              <w:rPr>
                <w:sz w:val="22"/>
                <w:szCs w:val="22"/>
              </w:rPr>
              <w:t>39</w:t>
            </w:r>
          </w:p>
        </w:tc>
        <w:tc>
          <w:tcPr>
            <w:tcW w:w="1260" w:type="dxa"/>
            <w:tcBorders>
              <w:top w:val="single" w:sz="4" w:space="0" w:color="000000"/>
              <w:left w:val="single" w:sz="4" w:space="0" w:color="000000"/>
              <w:bottom w:val="single" w:sz="4" w:space="0" w:color="000000"/>
              <w:right w:val="single" w:sz="4" w:space="0" w:color="000000"/>
            </w:tcBorders>
            <w:hideMark/>
          </w:tcPr>
          <w:p w14:paraId="75EF5DC0" w14:textId="77777777" w:rsidR="002C214C" w:rsidRPr="00714737" w:rsidRDefault="002C214C">
            <w:pPr>
              <w:spacing w:before="40" w:after="40"/>
              <w:jc w:val="center"/>
              <w:rPr>
                <w:sz w:val="22"/>
                <w:szCs w:val="22"/>
              </w:rPr>
            </w:pPr>
            <w:r w:rsidRPr="00714737">
              <w:rPr>
                <w:sz w:val="22"/>
                <w:szCs w:val="22"/>
              </w:rPr>
              <w:t>36</w:t>
            </w:r>
          </w:p>
        </w:tc>
      </w:tr>
      <w:tr w:rsidR="002C214C" w:rsidRPr="00714737" w14:paraId="7D1F4D99" w14:textId="77777777" w:rsidTr="008B5B21">
        <w:trPr>
          <w:trHeight w:val="440"/>
          <w:jc w:val="center"/>
        </w:trPr>
        <w:tc>
          <w:tcPr>
            <w:tcW w:w="252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DAB559D" w14:textId="77777777" w:rsidR="002C214C" w:rsidRPr="00714737" w:rsidRDefault="002C214C">
            <w:pPr>
              <w:spacing w:before="40" w:after="40"/>
              <w:rPr>
                <w:b/>
                <w:sz w:val="22"/>
                <w:szCs w:val="22"/>
              </w:rPr>
            </w:pPr>
            <w:r w:rsidRPr="00714737">
              <w:rPr>
                <w:b/>
                <w:sz w:val="22"/>
                <w:szCs w:val="22"/>
              </w:rPr>
              <w:t xml:space="preserve">Chronically absent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00531C" w14:textId="77777777" w:rsidR="002C214C" w:rsidRPr="00714737" w:rsidRDefault="002C214C">
            <w:pPr>
              <w:spacing w:before="40" w:after="40"/>
              <w:jc w:val="center"/>
              <w:rPr>
                <w:sz w:val="22"/>
                <w:szCs w:val="22"/>
              </w:rPr>
            </w:pPr>
            <w:r w:rsidRPr="00714737">
              <w:rPr>
                <w:sz w:val="22"/>
                <w:szCs w:val="22"/>
              </w:rPr>
              <w:t>29</w:t>
            </w:r>
            <w:r w:rsidR="00642D16" w:rsidRPr="00714737">
              <w:rPr>
                <w:sz w:val="22"/>
                <w:szCs w:val="22"/>
              </w:rPr>
              <w:t xml:space="preserve"> percent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481224D" w14:textId="77777777" w:rsidR="002C214C" w:rsidRPr="00714737" w:rsidRDefault="002C214C">
            <w:pPr>
              <w:spacing w:before="40" w:after="40"/>
              <w:jc w:val="center"/>
              <w:rPr>
                <w:sz w:val="22"/>
                <w:szCs w:val="22"/>
              </w:rPr>
            </w:pPr>
            <w:r w:rsidRPr="00714737">
              <w:rPr>
                <w:sz w:val="22"/>
                <w:szCs w:val="22"/>
              </w:rPr>
              <w:t>24</w:t>
            </w:r>
            <w:r w:rsidR="00642D16" w:rsidRPr="00714737">
              <w:rPr>
                <w:sz w:val="22"/>
                <w:szCs w:val="22"/>
              </w:rPr>
              <w:t xml:space="preserve"> percent</w:t>
            </w:r>
          </w:p>
        </w:tc>
        <w:tc>
          <w:tcPr>
            <w:tcW w:w="306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90DC899" w14:textId="77777777" w:rsidR="002C214C" w:rsidRPr="00714737" w:rsidRDefault="002C214C">
            <w:pPr>
              <w:spacing w:before="40" w:after="40"/>
              <w:rPr>
                <w:b/>
                <w:sz w:val="22"/>
                <w:szCs w:val="22"/>
              </w:rPr>
            </w:pPr>
            <w:r w:rsidRPr="00714737">
              <w:rPr>
                <w:b/>
                <w:sz w:val="22"/>
                <w:szCs w:val="22"/>
              </w:rPr>
              <w:t xml:space="preserve">In-School suspension </w:t>
            </w:r>
          </w:p>
        </w:tc>
        <w:tc>
          <w:tcPr>
            <w:tcW w:w="1350" w:type="dxa"/>
            <w:tcBorders>
              <w:top w:val="single" w:sz="4" w:space="0" w:color="000000"/>
              <w:left w:val="single" w:sz="4" w:space="0" w:color="000000"/>
              <w:bottom w:val="single" w:sz="4" w:space="0" w:color="000000"/>
              <w:right w:val="single" w:sz="4" w:space="0" w:color="000000"/>
            </w:tcBorders>
            <w:hideMark/>
          </w:tcPr>
          <w:p w14:paraId="20D5939D" w14:textId="77777777" w:rsidR="002C214C" w:rsidRPr="00714737" w:rsidRDefault="002C214C">
            <w:pPr>
              <w:spacing w:before="40" w:after="40"/>
              <w:jc w:val="center"/>
              <w:rPr>
                <w:sz w:val="22"/>
                <w:szCs w:val="22"/>
              </w:rPr>
            </w:pPr>
            <w:r w:rsidRPr="00714737">
              <w:rPr>
                <w:sz w:val="22"/>
                <w:szCs w:val="22"/>
              </w:rPr>
              <w:t>1</w:t>
            </w:r>
            <w:r w:rsidR="00642D16" w:rsidRPr="00714737">
              <w:rPr>
                <w:sz w:val="22"/>
                <w:szCs w:val="22"/>
              </w:rPr>
              <w:t xml:space="preserve"> percent</w:t>
            </w:r>
          </w:p>
        </w:tc>
        <w:tc>
          <w:tcPr>
            <w:tcW w:w="1260" w:type="dxa"/>
            <w:tcBorders>
              <w:top w:val="single" w:sz="4" w:space="0" w:color="000000"/>
              <w:left w:val="single" w:sz="4" w:space="0" w:color="000000"/>
              <w:bottom w:val="single" w:sz="4" w:space="0" w:color="000000"/>
              <w:right w:val="single" w:sz="4" w:space="0" w:color="000000"/>
            </w:tcBorders>
            <w:hideMark/>
          </w:tcPr>
          <w:p w14:paraId="3C8CB598" w14:textId="77777777" w:rsidR="002C214C" w:rsidRPr="00714737" w:rsidRDefault="002C214C">
            <w:pPr>
              <w:spacing w:before="40" w:after="40"/>
              <w:jc w:val="center"/>
              <w:rPr>
                <w:sz w:val="22"/>
                <w:szCs w:val="22"/>
              </w:rPr>
            </w:pPr>
            <w:r w:rsidRPr="00714737">
              <w:rPr>
                <w:sz w:val="22"/>
                <w:szCs w:val="22"/>
              </w:rPr>
              <w:t>1</w:t>
            </w:r>
            <w:r w:rsidR="00642D16" w:rsidRPr="00714737">
              <w:rPr>
                <w:sz w:val="22"/>
                <w:szCs w:val="22"/>
              </w:rPr>
              <w:t xml:space="preserve"> percent</w:t>
            </w:r>
          </w:p>
        </w:tc>
      </w:tr>
      <w:tr w:rsidR="002C214C" w:rsidRPr="00714737" w14:paraId="02DDB7A4" w14:textId="77777777" w:rsidTr="008B5B21">
        <w:trPr>
          <w:trHeight w:val="305"/>
          <w:jc w:val="center"/>
        </w:trPr>
        <w:tc>
          <w:tcPr>
            <w:tcW w:w="567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34F0EE6E" w14:textId="77777777" w:rsidR="002C214C" w:rsidRPr="00714737" w:rsidRDefault="002C214C">
            <w:pPr>
              <w:spacing w:before="40" w:after="40"/>
              <w:jc w:val="center"/>
              <w:rPr>
                <w:b/>
                <w:sz w:val="22"/>
                <w:szCs w:val="22"/>
              </w:rPr>
            </w:pPr>
            <w:r w:rsidRPr="00714737">
              <w:rPr>
                <w:b/>
                <w:sz w:val="22"/>
                <w:szCs w:val="22"/>
              </w:rPr>
              <w:t>Student Restraint</w:t>
            </w:r>
          </w:p>
        </w:tc>
        <w:tc>
          <w:tcPr>
            <w:tcW w:w="3060" w:type="dxa"/>
            <w:tcBorders>
              <w:top w:val="single" w:sz="4" w:space="0" w:color="auto"/>
              <w:left w:val="single" w:sz="4" w:space="0" w:color="auto"/>
              <w:bottom w:val="single" w:sz="4" w:space="0" w:color="000000"/>
              <w:right w:val="single" w:sz="4" w:space="0" w:color="000000"/>
            </w:tcBorders>
            <w:shd w:val="clear" w:color="auto" w:fill="C6D9F1"/>
            <w:vAlign w:val="center"/>
            <w:hideMark/>
          </w:tcPr>
          <w:p w14:paraId="19F7B194" w14:textId="77777777" w:rsidR="002C214C" w:rsidRPr="00714737" w:rsidRDefault="002C214C">
            <w:pPr>
              <w:spacing w:before="40" w:after="40"/>
              <w:rPr>
                <w:b/>
                <w:sz w:val="22"/>
                <w:szCs w:val="22"/>
              </w:rPr>
            </w:pPr>
            <w:r w:rsidRPr="00714737">
              <w:rPr>
                <w:b/>
                <w:sz w:val="22"/>
                <w:szCs w:val="22"/>
              </w:rPr>
              <w:t xml:space="preserve">Out-of-School suspension </w:t>
            </w:r>
          </w:p>
        </w:tc>
        <w:tc>
          <w:tcPr>
            <w:tcW w:w="1350" w:type="dxa"/>
            <w:tcBorders>
              <w:top w:val="single" w:sz="4" w:space="0" w:color="000000"/>
              <w:left w:val="single" w:sz="4" w:space="0" w:color="000000"/>
              <w:bottom w:val="single" w:sz="4" w:space="0" w:color="000000"/>
              <w:right w:val="single" w:sz="4" w:space="0" w:color="000000"/>
            </w:tcBorders>
            <w:hideMark/>
          </w:tcPr>
          <w:p w14:paraId="4E643668" w14:textId="77777777" w:rsidR="002C214C" w:rsidRPr="00714737" w:rsidRDefault="002C214C">
            <w:pPr>
              <w:spacing w:before="40" w:after="40"/>
              <w:jc w:val="center"/>
              <w:rPr>
                <w:sz w:val="22"/>
                <w:szCs w:val="22"/>
              </w:rPr>
            </w:pPr>
            <w:r w:rsidRPr="00714737">
              <w:rPr>
                <w:sz w:val="22"/>
                <w:szCs w:val="22"/>
              </w:rPr>
              <w:t>8</w:t>
            </w:r>
            <w:r w:rsidR="00642D16" w:rsidRPr="00714737">
              <w:rPr>
                <w:sz w:val="22"/>
                <w:szCs w:val="22"/>
              </w:rPr>
              <w:t xml:space="preserve"> percent</w:t>
            </w:r>
          </w:p>
        </w:tc>
        <w:tc>
          <w:tcPr>
            <w:tcW w:w="1260" w:type="dxa"/>
            <w:tcBorders>
              <w:top w:val="single" w:sz="4" w:space="0" w:color="000000"/>
              <w:left w:val="single" w:sz="4" w:space="0" w:color="000000"/>
              <w:bottom w:val="single" w:sz="4" w:space="0" w:color="000000"/>
              <w:right w:val="single" w:sz="4" w:space="0" w:color="000000"/>
            </w:tcBorders>
            <w:hideMark/>
          </w:tcPr>
          <w:p w14:paraId="75882419" w14:textId="77777777" w:rsidR="002C214C" w:rsidRPr="00714737" w:rsidRDefault="002C214C">
            <w:pPr>
              <w:spacing w:before="40" w:after="40"/>
              <w:jc w:val="center"/>
              <w:rPr>
                <w:sz w:val="22"/>
                <w:szCs w:val="22"/>
              </w:rPr>
            </w:pPr>
            <w:r w:rsidRPr="00714737">
              <w:rPr>
                <w:sz w:val="22"/>
                <w:szCs w:val="22"/>
              </w:rPr>
              <w:t>7</w:t>
            </w:r>
            <w:r w:rsidR="00642D16" w:rsidRPr="00714737">
              <w:rPr>
                <w:sz w:val="22"/>
                <w:szCs w:val="22"/>
              </w:rPr>
              <w:t xml:space="preserve"> percent</w:t>
            </w:r>
          </w:p>
        </w:tc>
      </w:tr>
      <w:tr w:rsidR="002C214C" w:rsidRPr="00714737" w14:paraId="17498F5D" w14:textId="77777777" w:rsidTr="008B5B21">
        <w:trPr>
          <w:trHeight w:val="440"/>
          <w:jc w:val="center"/>
        </w:trPr>
        <w:tc>
          <w:tcPr>
            <w:tcW w:w="252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0EDAB911" w14:textId="77777777" w:rsidR="002C214C" w:rsidRPr="00714737" w:rsidRDefault="002C214C">
            <w:pPr>
              <w:spacing w:before="40" w:after="40"/>
              <w:rPr>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7FA7447" w14:textId="77777777" w:rsidR="002C214C" w:rsidRPr="00714737" w:rsidRDefault="002C214C">
            <w:pPr>
              <w:spacing w:before="40" w:after="40"/>
              <w:jc w:val="center"/>
              <w:rPr>
                <w:sz w:val="22"/>
                <w:szCs w:val="22"/>
              </w:rPr>
            </w:pPr>
            <w:r w:rsidRPr="00714737">
              <w:rPr>
                <w:b/>
                <w:sz w:val="22"/>
                <w:szCs w:val="22"/>
              </w:rPr>
              <w:t>2016-</w:t>
            </w:r>
            <w:r w:rsidR="00D56BDB">
              <w:rPr>
                <w:b/>
                <w:sz w:val="22"/>
                <w:szCs w:val="22"/>
              </w:rPr>
              <w:t>20</w:t>
            </w:r>
            <w:r w:rsidRPr="00714737">
              <w:rPr>
                <w:b/>
                <w:sz w:val="22"/>
                <w:szCs w:val="22"/>
              </w:rPr>
              <w:t>17</w:t>
            </w:r>
          </w:p>
        </w:tc>
        <w:tc>
          <w:tcPr>
            <w:tcW w:w="20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E4BB3FD" w14:textId="77777777" w:rsidR="002C214C" w:rsidRPr="00714737" w:rsidRDefault="002C214C">
            <w:pPr>
              <w:spacing w:before="40" w:after="40"/>
              <w:jc w:val="center"/>
              <w:rPr>
                <w:sz w:val="22"/>
                <w:szCs w:val="22"/>
              </w:rPr>
            </w:pPr>
            <w:r w:rsidRPr="00714737">
              <w:rPr>
                <w:b/>
                <w:sz w:val="22"/>
                <w:szCs w:val="22"/>
              </w:rPr>
              <w:t>2017-</w:t>
            </w:r>
            <w:r w:rsidR="005918A3">
              <w:rPr>
                <w:b/>
                <w:sz w:val="22"/>
                <w:szCs w:val="22"/>
              </w:rPr>
              <w:t>20</w:t>
            </w:r>
            <w:r w:rsidRPr="00714737">
              <w:rPr>
                <w:b/>
                <w:sz w:val="22"/>
                <w:szCs w:val="22"/>
              </w:rPr>
              <w:t>18</w:t>
            </w:r>
          </w:p>
        </w:tc>
        <w:tc>
          <w:tcPr>
            <w:tcW w:w="3060" w:type="dxa"/>
            <w:tcBorders>
              <w:top w:val="single" w:sz="4" w:space="0" w:color="auto"/>
              <w:left w:val="single" w:sz="4" w:space="0" w:color="auto"/>
              <w:bottom w:val="single" w:sz="4" w:space="0" w:color="000000"/>
              <w:right w:val="single" w:sz="4" w:space="0" w:color="000000"/>
            </w:tcBorders>
            <w:shd w:val="clear" w:color="auto" w:fill="C6D9F1"/>
            <w:vAlign w:val="center"/>
            <w:hideMark/>
          </w:tcPr>
          <w:p w14:paraId="1944D5D7" w14:textId="77777777" w:rsidR="002C214C" w:rsidRPr="00714737" w:rsidRDefault="002C214C">
            <w:pPr>
              <w:spacing w:before="40" w:after="40"/>
              <w:rPr>
                <w:b/>
                <w:sz w:val="22"/>
                <w:szCs w:val="22"/>
              </w:rPr>
            </w:pPr>
            <w:r w:rsidRPr="00714737">
              <w:rPr>
                <w:b/>
                <w:sz w:val="22"/>
                <w:szCs w:val="22"/>
              </w:rPr>
              <w:t xml:space="preserve">Expulsion </w:t>
            </w:r>
          </w:p>
        </w:tc>
        <w:tc>
          <w:tcPr>
            <w:tcW w:w="1350" w:type="dxa"/>
            <w:tcBorders>
              <w:top w:val="single" w:sz="4" w:space="0" w:color="000000"/>
              <w:left w:val="single" w:sz="4" w:space="0" w:color="000000"/>
              <w:bottom w:val="single" w:sz="4" w:space="0" w:color="000000"/>
              <w:right w:val="single" w:sz="4" w:space="0" w:color="000000"/>
            </w:tcBorders>
            <w:hideMark/>
          </w:tcPr>
          <w:p w14:paraId="00CC6649"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c>
          <w:tcPr>
            <w:tcW w:w="1260" w:type="dxa"/>
            <w:tcBorders>
              <w:top w:val="single" w:sz="4" w:space="0" w:color="000000"/>
              <w:left w:val="single" w:sz="4" w:space="0" w:color="000000"/>
              <w:bottom w:val="single" w:sz="4" w:space="0" w:color="000000"/>
              <w:right w:val="single" w:sz="4" w:space="0" w:color="000000"/>
            </w:tcBorders>
            <w:hideMark/>
          </w:tcPr>
          <w:p w14:paraId="3C7CB571"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r>
      <w:tr w:rsidR="002C214C" w:rsidRPr="00714737" w14:paraId="4492AB47" w14:textId="77777777" w:rsidTr="008B5B21">
        <w:trPr>
          <w:trHeight w:val="440"/>
          <w:jc w:val="center"/>
        </w:trPr>
        <w:tc>
          <w:tcPr>
            <w:tcW w:w="252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C0DA385" w14:textId="77777777" w:rsidR="002C214C" w:rsidRPr="00714737" w:rsidRDefault="002C214C">
            <w:pPr>
              <w:spacing w:before="40" w:after="40"/>
              <w:rPr>
                <w:b/>
                <w:sz w:val="22"/>
                <w:szCs w:val="22"/>
              </w:rPr>
            </w:pPr>
            <w:r w:rsidRPr="00714737">
              <w:rPr>
                <w:b/>
                <w:sz w:val="22"/>
                <w:szCs w:val="22"/>
              </w:rPr>
              <w:t>Students restrained</w:t>
            </w:r>
            <w:r w:rsidRPr="00714737">
              <w:rPr>
                <w:rStyle w:val="FootnoteReference"/>
                <w:sz w:val="22"/>
                <w:szCs w:val="22"/>
                <w:vertAlign w:val="superscript"/>
              </w:rPr>
              <w:footnoteReference w:id="10"/>
            </w:r>
          </w:p>
        </w:tc>
        <w:tc>
          <w:tcPr>
            <w:tcW w:w="1080" w:type="dxa"/>
            <w:tcBorders>
              <w:top w:val="single" w:sz="4" w:space="0" w:color="auto"/>
              <w:left w:val="single" w:sz="4" w:space="0" w:color="auto"/>
              <w:bottom w:val="single" w:sz="4" w:space="0" w:color="auto"/>
              <w:right w:val="single" w:sz="4" w:space="0" w:color="auto"/>
            </w:tcBorders>
            <w:hideMark/>
          </w:tcPr>
          <w:p w14:paraId="3247231F" w14:textId="77777777" w:rsidR="002C214C" w:rsidRPr="00714737" w:rsidRDefault="002C214C">
            <w:pPr>
              <w:spacing w:before="40" w:after="40"/>
              <w:jc w:val="center"/>
              <w:rPr>
                <w:sz w:val="22"/>
                <w:szCs w:val="22"/>
              </w:rPr>
            </w:pPr>
            <w:r w:rsidRPr="00714737">
              <w:rPr>
                <w:sz w:val="22"/>
                <w:szCs w:val="22"/>
              </w:rPr>
              <w:t>-</w:t>
            </w:r>
          </w:p>
        </w:tc>
        <w:tc>
          <w:tcPr>
            <w:tcW w:w="2070" w:type="dxa"/>
            <w:tcBorders>
              <w:top w:val="single" w:sz="4" w:space="0" w:color="auto"/>
              <w:left w:val="single" w:sz="4" w:space="0" w:color="auto"/>
              <w:bottom w:val="single" w:sz="4" w:space="0" w:color="auto"/>
              <w:right w:val="single" w:sz="4" w:space="0" w:color="auto"/>
            </w:tcBorders>
            <w:hideMark/>
          </w:tcPr>
          <w:p w14:paraId="6E1B3533" w14:textId="77777777" w:rsidR="002C214C" w:rsidRPr="00714737" w:rsidRDefault="002C214C">
            <w:pPr>
              <w:spacing w:before="40" w:after="40"/>
              <w:jc w:val="center"/>
              <w:rPr>
                <w:sz w:val="22"/>
                <w:szCs w:val="22"/>
              </w:rPr>
            </w:pPr>
            <w:r w:rsidRPr="00714737">
              <w:rPr>
                <w:sz w:val="22"/>
                <w:szCs w:val="22"/>
              </w:rPr>
              <w:t>-</w:t>
            </w:r>
          </w:p>
        </w:tc>
        <w:tc>
          <w:tcPr>
            <w:tcW w:w="3060" w:type="dxa"/>
            <w:tcBorders>
              <w:top w:val="single" w:sz="4" w:space="0" w:color="auto"/>
              <w:left w:val="single" w:sz="4" w:space="0" w:color="auto"/>
              <w:bottom w:val="single" w:sz="4" w:space="0" w:color="auto"/>
              <w:right w:val="single" w:sz="4" w:space="0" w:color="000000"/>
            </w:tcBorders>
            <w:shd w:val="clear" w:color="auto" w:fill="C6D9F1"/>
            <w:vAlign w:val="center"/>
            <w:hideMark/>
          </w:tcPr>
          <w:p w14:paraId="24D4D6AC" w14:textId="77777777" w:rsidR="002C214C" w:rsidRPr="00714737" w:rsidRDefault="002C214C">
            <w:pPr>
              <w:spacing w:before="40" w:after="40"/>
              <w:rPr>
                <w:b/>
                <w:sz w:val="22"/>
                <w:szCs w:val="22"/>
              </w:rPr>
            </w:pPr>
            <w:r w:rsidRPr="00714737">
              <w:rPr>
                <w:b/>
                <w:sz w:val="22"/>
                <w:szCs w:val="22"/>
              </w:rPr>
              <w:t xml:space="preserve">Removed to alternate setting </w:t>
            </w:r>
          </w:p>
        </w:tc>
        <w:tc>
          <w:tcPr>
            <w:tcW w:w="1350" w:type="dxa"/>
            <w:tcBorders>
              <w:top w:val="single" w:sz="4" w:space="0" w:color="000000"/>
              <w:left w:val="single" w:sz="4" w:space="0" w:color="000000"/>
              <w:bottom w:val="single" w:sz="4" w:space="0" w:color="auto"/>
              <w:right w:val="single" w:sz="4" w:space="0" w:color="000000"/>
            </w:tcBorders>
            <w:hideMark/>
          </w:tcPr>
          <w:p w14:paraId="143C42C1"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c>
          <w:tcPr>
            <w:tcW w:w="1260" w:type="dxa"/>
            <w:tcBorders>
              <w:top w:val="single" w:sz="4" w:space="0" w:color="000000"/>
              <w:left w:val="single" w:sz="4" w:space="0" w:color="000000"/>
              <w:bottom w:val="single" w:sz="4" w:space="0" w:color="auto"/>
              <w:right w:val="single" w:sz="4" w:space="0" w:color="000000"/>
            </w:tcBorders>
            <w:hideMark/>
          </w:tcPr>
          <w:p w14:paraId="66D9976A"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r>
      <w:tr w:rsidR="002C214C" w:rsidRPr="00714737" w14:paraId="2274BC41" w14:textId="77777777" w:rsidTr="008B5B21">
        <w:trPr>
          <w:trHeight w:val="440"/>
          <w:jc w:val="center"/>
        </w:trPr>
        <w:tc>
          <w:tcPr>
            <w:tcW w:w="252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9C1A09A" w14:textId="77777777" w:rsidR="002C214C" w:rsidRPr="00714737" w:rsidRDefault="002C214C">
            <w:pPr>
              <w:spacing w:before="40" w:after="40"/>
              <w:rPr>
                <w:sz w:val="22"/>
                <w:szCs w:val="22"/>
              </w:rPr>
            </w:pPr>
            <w:r w:rsidRPr="00714737">
              <w:rPr>
                <w:b/>
                <w:sz w:val="22"/>
                <w:szCs w:val="22"/>
              </w:rPr>
              <w:t>Number of restraints</w:t>
            </w:r>
          </w:p>
        </w:tc>
        <w:tc>
          <w:tcPr>
            <w:tcW w:w="1080" w:type="dxa"/>
            <w:tcBorders>
              <w:top w:val="single" w:sz="4" w:space="0" w:color="auto"/>
              <w:left w:val="single" w:sz="4" w:space="0" w:color="auto"/>
              <w:bottom w:val="single" w:sz="4" w:space="0" w:color="auto"/>
              <w:right w:val="single" w:sz="4" w:space="0" w:color="auto"/>
            </w:tcBorders>
            <w:shd w:val="clear" w:color="auto" w:fill="C6D9F1"/>
            <w:hideMark/>
          </w:tcPr>
          <w:p w14:paraId="243B1DAC" w14:textId="77777777" w:rsidR="002C214C" w:rsidRPr="00714737" w:rsidRDefault="002C214C">
            <w:pPr>
              <w:spacing w:before="40" w:after="40"/>
              <w:jc w:val="center"/>
              <w:rPr>
                <w:sz w:val="22"/>
                <w:szCs w:val="22"/>
              </w:rPr>
            </w:pPr>
            <w:r w:rsidRPr="00714737">
              <w:rPr>
                <w:sz w:val="22"/>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C6D9F1"/>
            <w:hideMark/>
          </w:tcPr>
          <w:p w14:paraId="0AEE0E47" w14:textId="77777777" w:rsidR="002C214C" w:rsidRPr="00714737" w:rsidRDefault="002C214C">
            <w:pPr>
              <w:spacing w:before="40" w:after="40"/>
              <w:jc w:val="center"/>
              <w:rPr>
                <w:sz w:val="22"/>
                <w:szCs w:val="22"/>
              </w:rPr>
            </w:pPr>
            <w:r w:rsidRPr="00714737">
              <w:rPr>
                <w:sz w:val="22"/>
                <w:szCs w:val="22"/>
              </w:rPr>
              <w:t>-</w:t>
            </w:r>
          </w:p>
        </w:tc>
        <w:tc>
          <w:tcPr>
            <w:tcW w:w="306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A67582" w14:textId="77777777" w:rsidR="002C214C" w:rsidRPr="00714737" w:rsidRDefault="002C214C">
            <w:pPr>
              <w:spacing w:before="40" w:after="40"/>
              <w:rPr>
                <w:b/>
                <w:sz w:val="22"/>
                <w:szCs w:val="22"/>
              </w:rPr>
            </w:pPr>
            <w:r w:rsidRPr="00714737">
              <w:rPr>
                <w:b/>
                <w:sz w:val="22"/>
                <w:szCs w:val="22"/>
              </w:rPr>
              <w:t xml:space="preserve">Emergency removal </w:t>
            </w:r>
          </w:p>
        </w:tc>
        <w:tc>
          <w:tcPr>
            <w:tcW w:w="1350" w:type="dxa"/>
            <w:tcBorders>
              <w:top w:val="single" w:sz="4" w:space="0" w:color="auto"/>
              <w:left w:val="single" w:sz="4" w:space="0" w:color="auto"/>
              <w:bottom w:val="single" w:sz="4" w:space="0" w:color="auto"/>
              <w:right w:val="single" w:sz="4" w:space="0" w:color="auto"/>
            </w:tcBorders>
            <w:hideMark/>
          </w:tcPr>
          <w:p w14:paraId="31F6F383"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c>
          <w:tcPr>
            <w:tcW w:w="1260" w:type="dxa"/>
            <w:tcBorders>
              <w:top w:val="single" w:sz="4" w:space="0" w:color="auto"/>
              <w:left w:val="single" w:sz="4" w:space="0" w:color="auto"/>
              <w:bottom w:val="single" w:sz="4" w:space="0" w:color="auto"/>
              <w:right w:val="single" w:sz="4" w:space="0" w:color="auto"/>
            </w:tcBorders>
            <w:hideMark/>
          </w:tcPr>
          <w:p w14:paraId="69E8C905"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r>
      <w:tr w:rsidR="002C214C" w:rsidRPr="00714737" w14:paraId="37A6D9D0" w14:textId="77777777" w:rsidTr="008B5B21">
        <w:trPr>
          <w:trHeight w:val="440"/>
          <w:jc w:val="center"/>
        </w:trPr>
        <w:tc>
          <w:tcPr>
            <w:tcW w:w="252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366D19E" w14:textId="77777777" w:rsidR="002C214C" w:rsidRPr="00714737" w:rsidRDefault="002C214C">
            <w:pPr>
              <w:spacing w:before="40" w:after="40"/>
              <w:rPr>
                <w:b/>
                <w:sz w:val="22"/>
                <w:szCs w:val="22"/>
              </w:rPr>
            </w:pPr>
            <w:r w:rsidRPr="00714737">
              <w:rPr>
                <w:b/>
                <w:sz w:val="22"/>
                <w:szCs w:val="22"/>
              </w:rPr>
              <w:t>Injuries</w:t>
            </w:r>
            <w:r w:rsidRPr="00714737">
              <w:rPr>
                <w:rStyle w:val="FootnoteReference"/>
                <w:sz w:val="22"/>
                <w:szCs w:val="22"/>
                <w:vertAlign w:val="superscript"/>
              </w:rPr>
              <w:footnoteReference w:id="11"/>
            </w:r>
          </w:p>
        </w:tc>
        <w:tc>
          <w:tcPr>
            <w:tcW w:w="1080" w:type="dxa"/>
            <w:tcBorders>
              <w:top w:val="single" w:sz="4" w:space="0" w:color="auto"/>
              <w:left w:val="single" w:sz="4" w:space="0" w:color="auto"/>
              <w:bottom w:val="single" w:sz="4" w:space="0" w:color="auto"/>
              <w:right w:val="single" w:sz="4" w:space="0" w:color="auto"/>
            </w:tcBorders>
            <w:hideMark/>
          </w:tcPr>
          <w:p w14:paraId="4A848997" w14:textId="77777777" w:rsidR="002C214C" w:rsidRPr="00714737" w:rsidRDefault="002C214C">
            <w:pPr>
              <w:spacing w:before="40" w:after="40"/>
              <w:jc w:val="center"/>
              <w:rPr>
                <w:sz w:val="22"/>
                <w:szCs w:val="22"/>
              </w:rPr>
            </w:pPr>
            <w:r w:rsidRPr="00714737">
              <w:rPr>
                <w:sz w:val="22"/>
                <w:szCs w:val="22"/>
              </w:rPr>
              <w:t>-</w:t>
            </w:r>
          </w:p>
        </w:tc>
        <w:tc>
          <w:tcPr>
            <w:tcW w:w="2070" w:type="dxa"/>
            <w:tcBorders>
              <w:top w:val="single" w:sz="4" w:space="0" w:color="auto"/>
              <w:left w:val="single" w:sz="4" w:space="0" w:color="auto"/>
              <w:bottom w:val="single" w:sz="4" w:space="0" w:color="auto"/>
              <w:right w:val="single" w:sz="4" w:space="0" w:color="auto"/>
            </w:tcBorders>
            <w:hideMark/>
          </w:tcPr>
          <w:p w14:paraId="599F54F9" w14:textId="77777777" w:rsidR="002C214C" w:rsidRPr="00714737" w:rsidRDefault="002C214C">
            <w:pPr>
              <w:spacing w:before="40" w:after="40"/>
              <w:jc w:val="center"/>
              <w:rPr>
                <w:sz w:val="22"/>
                <w:szCs w:val="22"/>
              </w:rPr>
            </w:pPr>
            <w:r w:rsidRPr="00714737">
              <w:rPr>
                <w:sz w:val="22"/>
                <w:szCs w:val="22"/>
              </w:rPr>
              <w:t>-</w:t>
            </w:r>
          </w:p>
        </w:tc>
        <w:tc>
          <w:tcPr>
            <w:tcW w:w="3060" w:type="dxa"/>
            <w:tcBorders>
              <w:top w:val="single" w:sz="4" w:space="0" w:color="auto"/>
              <w:left w:val="single" w:sz="4" w:space="0" w:color="auto"/>
              <w:bottom w:val="nil"/>
              <w:right w:val="nil"/>
            </w:tcBorders>
            <w:vAlign w:val="center"/>
          </w:tcPr>
          <w:p w14:paraId="508BBC9B" w14:textId="77777777" w:rsidR="002C214C" w:rsidRPr="00714737" w:rsidRDefault="002C214C">
            <w:pPr>
              <w:spacing w:before="40" w:after="40"/>
              <w:rPr>
                <w:b/>
                <w:sz w:val="22"/>
                <w:szCs w:val="22"/>
              </w:rPr>
            </w:pPr>
          </w:p>
        </w:tc>
        <w:tc>
          <w:tcPr>
            <w:tcW w:w="1350" w:type="dxa"/>
            <w:tcBorders>
              <w:top w:val="single" w:sz="4" w:space="0" w:color="auto"/>
              <w:left w:val="nil"/>
              <w:bottom w:val="nil"/>
              <w:right w:val="nil"/>
            </w:tcBorders>
          </w:tcPr>
          <w:p w14:paraId="1BCF7295" w14:textId="77777777" w:rsidR="002C214C" w:rsidRPr="00714737" w:rsidRDefault="002C214C">
            <w:pPr>
              <w:spacing w:before="40" w:after="40"/>
              <w:jc w:val="center"/>
              <w:rPr>
                <w:sz w:val="22"/>
                <w:szCs w:val="22"/>
              </w:rPr>
            </w:pPr>
          </w:p>
        </w:tc>
        <w:tc>
          <w:tcPr>
            <w:tcW w:w="1260" w:type="dxa"/>
            <w:tcBorders>
              <w:top w:val="single" w:sz="4" w:space="0" w:color="auto"/>
              <w:left w:val="nil"/>
              <w:bottom w:val="nil"/>
              <w:right w:val="nil"/>
            </w:tcBorders>
          </w:tcPr>
          <w:p w14:paraId="006B83AB" w14:textId="77777777" w:rsidR="002C214C" w:rsidRPr="00714737" w:rsidRDefault="002C214C">
            <w:pPr>
              <w:spacing w:before="40" w:after="40"/>
              <w:jc w:val="center"/>
              <w:rPr>
                <w:sz w:val="22"/>
                <w:szCs w:val="22"/>
              </w:rPr>
            </w:pPr>
          </w:p>
        </w:tc>
      </w:tr>
    </w:tbl>
    <w:p w14:paraId="16FEDE3A" w14:textId="77777777" w:rsidR="002C214C" w:rsidRDefault="002C214C" w:rsidP="002C214C">
      <w:pPr>
        <w:widowControl/>
        <w:rPr>
          <w:b/>
          <w:noProof/>
        </w:rPr>
        <w:sectPr w:rsidR="002C214C">
          <w:endnotePr>
            <w:numFmt w:val="decimal"/>
          </w:endnotePr>
          <w:type w:val="continuous"/>
          <w:pgSz w:w="12240" w:h="15840"/>
          <w:pgMar w:top="1440" w:right="1440" w:bottom="1440" w:left="1440" w:header="1440" w:footer="1440" w:gutter="0"/>
          <w:cols w:space="720"/>
          <w:formProt w:val="0"/>
        </w:sectPr>
      </w:pPr>
    </w:p>
    <w:p w14:paraId="4AA017F5" w14:textId="77777777" w:rsidR="002C214C" w:rsidRDefault="002C214C" w:rsidP="002C214C">
      <w:pPr>
        <w:widowControl/>
        <w:rPr>
          <w:b/>
        </w:rPr>
      </w:pPr>
      <w:r>
        <w:rPr>
          <w:b/>
        </w:rPr>
        <w:lastRenderedPageBreak/>
        <w:t>John Avery Parker Elementary School, New Bedford, MA</w:t>
      </w:r>
    </w:p>
    <w:p w14:paraId="7AC3F761" w14:textId="77777777" w:rsidR="002C214C" w:rsidRDefault="002C214C" w:rsidP="002C214C">
      <w:pPr>
        <w:widowControl/>
        <w:autoSpaceDE w:val="0"/>
        <w:autoSpaceDN w:val="0"/>
        <w:adjustRightInd w:val="0"/>
      </w:pPr>
      <w:r>
        <w:t>Prepared by School and Main Institute, Receiver</w:t>
      </w:r>
    </w:p>
    <w:p w14:paraId="4AF63B39" w14:textId="77777777" w:rsidR="002C214C" w:rsidRDefault="002C214C" w:rsidP="002C214C">
      <w:pPr>
        <w:rPr>
          <w:color w:val="212121"/>
          <w:u w:val="single"/>
        </w:rPr>
      </w:pPr>
      <w:r>
        <w:rPr>
          <w:bCs/>
          <w:color w:val="212121"/>
          <w:u w:val="single"/>
        </w:rPr>
        <w:t>Successes</w:t>
      </w:r>
      <w:r w:rsidRPr="005918A3">
        <w:rPr>
          <w:color w:val="212121"/>
        </w:rPr>
        <w:t>:</w:t>
      </w:r>
      <w:r>
        <w:rPr>
          <w:color w:val="212121"/>
          <w:u w:val="single"/>
        </w:rPr>
        <w:t xml:space="preserve"> </w:t>
      </w:r>
    </w:p>
    <w:p w14:paraId="634AE4A1" w14:textId="77777777" w:rsidR="002C214C" w:rsidRDefault="002C214C" w:rsidP="002C214C">
      <w:pPr>
        <w:pStyle w:val="ListParagraph"/>
        <w:numPr>
          <w:ilvl w:val="0"/>
          <w:numId w:val="5"/>
        </w:numPr>
        <w:rPr>
          <w:color w:val="212121"/>
        </w:rPr>
      </w:pPr>
      <w:r>
        <w:rPr>
          <w:color w:val="212121"/>
        </w:rPr>
        <w:t>A continuing area of success for the Parker Elementary is the development of a comprehensive social and emotional support plan for students. Parker has assigned point persons to “check-in” with students multiple times a day, reminding them of their goals, and reflecting with them on their successes and challenges. In addition, the support team conducts classroom walkthroughs six times per day – three in the morning and three in the afternoon, with the goal of proactively identifying and addressing any student issues that may be developing. The results are positive. Teachers report feeling supported. The number of students who need check-in supports for behavior decreased this quarter with four students no longer needing the daily check-in process. In addition, office referrals for conduct issues have decreased by at least 50</w:t>
      </w:r>
      <w:r w:rsidR="00642D16" w:rsidRPr="00642D16">
        <w:t xml:space="preserve"> </w:t>
      </w:r>
      <w:r w:rsidR="00642D16">
        <w:t>percent</w:t>
      </w:r>
      <w:r>
        <w:rPr>
          <w:color w:val="212121"/>
        </w:rPr>
        <w:t xml:space="preserve"> since the beginning of the year.</w:t>
      </w:r>
    </w:p>
    <w:p w14:paraId="4B31D60B" w14:textId="77777777" w:rsidR="002C214C" w:rsidRDefault="002C214C" w:rsidP="002C214C">
      <w:pPr>
        <w:pStyle w:val="ListParagraph"/>
        <w:numPr>
          <w:ilvl w:val="0"/>
          <w:numId w:val="5"/>
        </w:numPr>
        <w:rPr>
          <w:color w:val="212121"/>
        </w:rPr>
      </w:pPr>
      <w:r>
        <w:rPr>
          <w:color w:val="212121"/>
        </w:rPr>
        <w:t xml:space="preserve">The staff at Parker have also redesigned the academic intervention model “PRIDE.” Last year, PRIDE was an hour-long intervention class, designed as a pull-out model for English learner students and students with disabilities. This resulted in academic intervention plans that supported a small group of students but left many other students who also needed support without access to intervention. The Parker team has redesigned PRIDE so that all students receive intervention or enrichment during this period of the day. </w:t>
      </w:r>
      <w:proofErr w:type="gramStart"/>
      <w:r>
        <w:rPr>
          <w:color w:val="212121"/>
        </w:rPr>
        <w:t>The team has also restructured how teachers plan for PRIDE, set goals, and monitor their progress in order to measure the efficacy of these interventions.</w:t>
      </w:r>
      <w:proofErr w:type="gramEnd"/>
      <w:r>
        <w:rPr>
          <w:color w:val="212121"/>
        </w:rPr>
        <w:t xml:space="preserve"> Now, students are grouped based on academic needs for intervention or enrichment. While students who struggle academically receive additional supports, students who are meeting or exceeding expectations are provided with opportunities to extend and challenge their learning through enrichment.</w:t>
      </w:r>
    </w:p>
    <w:p w14:paraId="51ED50DE" w14:textId="77777777" w:rsidR="002C214C" w:rsidRDefault="002C214C" w:rsidP="002C214C">
      <w:pPr>
        <w:pStyle w:val="ListParagraph"/>
        <w:numPr>
          <w:ilvl w:val="0"/>
          <w:numId w:val="5"/>
        </w:numPr>
        <w:rPr>
          <w:color w:val="212121"/>
        </w:rPr>
      </w:pPr>
      <w:r>
        <w:rPr>
          <w:color w:val="212121"/>
        </w:rPr>
        <w:t>Mathematics instruction has moved from a traditional model of skill-based practice to a mathematics workshop, where students consistently problem solve, reason, and make sense of mathematics. This work is supported by innovative math resources with the goal of creating communities of young mathematicians. Gallery walks, critiquing the reasoning of others, and modeling one’s thinking are now the norm in these mathematics classrooms.</w:t>
      </w:r>
    </w:p>
    <w:p w14:paraId="18442B91" w14:textId="77777777" w:rsidR="002C214C" w:rsidRDefault="002C214C" w:rsidP="002C214C">
      <w:pPr>
        <w:rPr>
          <w:bCs/>
          <w:color w:val="212121"/>
          <w:u w:val="single"/>
        </w:rPr>
      </w:pPr>
    </w:p>
    <w:p w14:paraId="0A482821" w14:textId="77777777" w:rsidR="002C214C" w:rsidRDefault="002C214C" w:rsidP="002C214C">
      <w:r>
        <w:rPr>
          <w:bCs/>
          <w:color w:val="212121"/>
          <w:u w:val="single"/>
        </w:rPr>
        <w:t>Challenge</w:t>
      </w:r>
      <w:r>
        <w:rPr>
          <w:color w:val="212121"/>
        </w:rPr>
        <w:t>:</w:t>
      </w:r>
      <w:r>
        <w:rPr>
          <w:color w:val="212121"/>
          <w:u w:val="single"/>
        </w:rPr>
        <w:t xml:space="preserve"> </w:t>
      </w:r>
    </w:p>
    <w:p w14:paraId="0D383449" w14:textId="77777777" w:rsidR="002C214C" w:rsidRDefault="002C214C" w:rsidP="002C214C">
      <w:pPr>
        <w:pStyle w:val="ListParagraph"/>
        <w:numPr>
          <w:ilvl w:val="0"/>
          <w:numId w:val="6"/>
        </w:numPr>
        <w:rPr>
          <w:color w:val="212121"/>
          <w:u w:val="single"/>
        </w:rPr>
      </w:pPr>
      <w:r>
        <w:t>Now that the Parker has improved the climate and culture and teachers are gaining confidence using the new mathematics resources, the Parker team’s next level of work is to improve instruction in English language arts and science. Teachers will need additional support, training, and feedback to ensure that classrooms across all content areas are characterized by strong academic discourse, student reasoning, and higher-level thinking.</w:t>
      </w:r>
    </w:p>
    <w:p w14:paraId="403A9422" w14:textId="77777777" w:rsidR="002C214C" w:rsidRDefault="002C214C" w:rsidP="002C214C">
      <w:pPr>
        <w:widowControl/>
        <w:rPr>
          <w:b/>
          <w:color w:val="212121"/>
        </w:rPr>
      </w:pPr>
      <w:r>
        <w:rPr>
          <w:b/>
          <w:color w:val="212121"/>
        </w:rPr>
        <w:br w:type="page"/>
      </w:r>
    </w:p>
    <w:p w14:paraId="2251BE5C" w14:textId="77777777" w:rsidR="002C214C" w:rsidRDefault="002C214C" w:rsidP="002C214C">
      <w:pPr>
        <w:widowControl/>
        <w:rPr>
          <w:b/>
          <w:color w:val="212121"/>
        </w:rPr>
      </w:pPr>
      <w:r>
        <w:rPr>
          <w:b/>
          <w:color w:val="212121"/>
        </w:rPr>
        <w:lastRenderedPageBreak/>
        <w:t>John Avery Parker: Demographic and Discipline data</w:t>
      </w:r>
      <w:r>
        <w:rPr>
          <w:rStyle w:val="FootnoteReference"/>
          <w:color w:val="212121"/>
          <w:vertAlign w:val="superscript"/>
        </w:rPr>
        <w:footnoteReference w:id="12"/>
      </w:r>
    </w:p>
    <w:p w14:paraId="35009961" w14:textId="77777777" w:rsidR="002C214C" w:rsidRDefault="002C214C" w:rsidP="002C214C">
      <w:pPr>
        <w:widowControl/>
        <w:rPr>
          <w:b/>
          <w:color w:val="212121"/>
          <w:vertAlign w:val="superscript"/>
        </w:rPr>
      </w:pPr>
    </w:p>
    <w:tbl>
      <w:tblPr>
        <w:tblW w:w="11145" w:type="dxa"/>
        <w:jc w:val="center"/>
        <w:tblLayout w:type="fixed"/>
        <w:tblLook w:val="0400" w:firstRow="0" w:lastRow="0" w:firstColumn="0" w:lastColumn="0" w:noHBand="0" w:noVBand="1"/>
      </w:tblPr>
      <w:tblGrid>
        <w:gridCol w:w="2429"/>
        <w:gridCol w:w="1350"/>
        <w:gridCol w:w="1979"/>
        <w:gridCol w:w="2972"/>
        <w:gridCol w:w="1167"/>
        <w:gridCol w:w="1248"/>
      </w:tblGrid>
      <w:tr w:rsidR="002C214C" w:rsidRPr="00714737" w14:paraId="4E7376FF" w14:textId="77777777" w:rsidTr="008B5B21">
        <w:trPr>
          <w:jc w:val="center"/>
        </w:trPr>
        <w:tc>
          <w:tcPr>
            <w:tcW w:w="5758"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308DC6D" w14:textId="77777777" w:rsidR="002C214C" w:rsidRPr="00714737" w:rsidRDefault="002C214C" w:rsidP="008B5B21">
            <w:pPr>
              <w:spacing w:before="40" w:after="40"/>
              <w:rPr>
                <w:sz w:val="22"/>
                <w:szCs w:val="22"/>
              </w:rPr>
            </w:pPr>
            <w:r w:rsidRPr="00714737">
              <w:rPr>
                <w:b/>
                <w:sz w:val="22"/>
                <w:szCs w:val="22"/>
              </w:rPr>
              <w:t>School Information</w:t>
            </w:r>
          </w:p>
        </w:tc>
        <w:tc>
          <w:tcPr>
            <w:tcW w:w="5387" w:type="dxa"/>
            <w:gridSpan w:val="3"/>
            <w:tcBorders>
              <w:top w:val="single" w:sz="4" w:space="0" w:color="000000"/>
              <w:left w:val="nil"/>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5FD38A9" w14:textId="77777777" w:rsidR="002C214C" w:rsidRPr="00714737" w:rsidRDefault="002C214C">
            <w:pPr>
              <w:spacing w:before="40" w:after="40"/>
              <w:jc w:val="center"/>
              <w:rPr>
                <w:b/>
                <w:sz w:val="22"/>
                <w:szCs w:val="22"/>
              </w:rPr>
            </w:pPr>
            <w:r w:rsidRPr="00714737">
              <w:rPr>
                <w:b/>
                <w:sz w:val="22"/>
                <w:szCs w:val="22"/>
              </w:rPr>
              <w:t>Student Enrollment and Demographics</w:t>
            </w:r>
          </w:p>
        </w:tc>
      </w:tr>
      <w:tr w:rsidR="002C214C" w:rsidRPr="00714737" w14:paraId="215F60BA" w14:textId="77777777" w:rsidTr="008B5B21">
        <w:trPr>
          <w:jc w:val="center"/>
        </w:trPr>
        <w:tc>
          <w:tcPr>
            <w:tcW w:w="8730" w:type="dxa"/>
            <w:gridSpan w:val="4"/>
            <w:tcBorders>
              <w:top w:val="nil"/>
              <w:left w:val="single" w:sz="4" w:space="0" w:color="000000"/>
              <w:bottom w:val="single" w:sz="4" w:space="0" w:color="auto"/>
              <w:right w:val="single" w:sz="4" w:space="0" w:color="000000"/>
            </w:tcBorders>
            <w:shd w:val="clear" w:color="auto" w:fill="8DB3E2"/>
            <w:tcMar>
              <w:top w:w="0" w:type="dxa"/>
              <w:left w:w="115" w:type="dxa"/>
              <w:bottom w:w="0" w:type="dxa"/>
              <w:right w:w="115" w:type="dxa"/>
            </w:tcMar>
            <w:vAlign w:val="center"/>
          </w:tcPr>
          <w:p w14:paraId="3EA8F90B" w14:textId="77777777" w:rsidR="002C214C" w:rsidRPr="00714737" w:rsidRDefault="002C214C" w:rsidP="008B5B21">
            <w:pPr>
              <w:spacing w:before="40" w:after="40"/>
              <w:rPr>
                <w:b/>
                <w:sz w:val="22"/>
                <w:szCs w:val="22"/>
              </w:rPr>
            </w:pPr>
          </w:p>
        </w:tc>
        <w:tc>
          <w:tcPr>
            <w:tcW w:w="1167" w:type="dxa"/>
            <w:tcBorders>
              <w:top w:val="nil"/>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366DDC1" w14:textId="77777777" w:rsidR="002C214C" w:rsidRPr="00714737" w:rsidRDefault="002C214C">
            <w:pPr>
              <w:spacing w:before="40" w:after="40"/>
              <w:rPr>
                <w:b/>
                <w:sz w:val="22"/>
                <w:szCs w:val="22"/>
              </w:rPr>
            </w:pPr>
            <w:r w:rsidRPr="00714737">
              <w:rPr>
                <w:b/>
                <w:sz w:val="22"/>
                <w:szCs w:val="22"/>
              </w:rPr>
              <w:t>2017-</w:t>
            </w:r>
            <w:r w:rsidR="00642D16" w:rsidRPr="00714737">
              <w:rPr>
                <w:b/>
                <w:sz w:val="22"/>
                <w:szCs w:val="22"/>
              </w:rPr>
              <w:t>20</w:t>
            </w:r>
            <w:r w:rsidRPr="00714737">
              <w:rPr>
                <w:b/>
                <w:sz w:val="22"/>
                <w:szCs w:val="22"/>
              </w:rPr>
              <w:t>18</w:t>
            </w:r>
          </w:p>
        </w:tc>
        <w:tc>
          <w:tcPr>
            <w:tcW w:w="1248" w:type="dxa"/>
            <w:tcBorders>
              <w:top w:val="nil"/>
              <w:left w:val="single" w:sz="4" w:space="0" w:color="000000"/>
              <w:bottom w:val="single" w:sz="4" w:space="0" w:color="000000"/>
              <w:right w:val="single" w:sz="4" w:space="0" w:color="000000"/>
            </w:tcBorders>
            <w:shd w:val="clear" w:color="auto" w:fill="8DB3E2"/>
            <w:vAlign w:val="center"/>
            <w:hideMark/>
          </w:tcPr>
          <w:p w14:paraId="4C562F3F" w14:textId="77777777" w:rsidR="002C214C" w:rsidRPr="00714737" w:rsidRDefault="002C214C">
            <w:pPr>
              <w:spacing w:before="40" w:after="40"/>
              <w:rPr>
                <w:b/>
                <w:sz w:val="22"/>
                <w:szCs w:val="22"/>
              </w:rPr>
            </w:pPr>
            <w:r w:rsidRPr="00714737">
              <w:rPr>
                <w:b/>
                <w:sz w:val="22"/>
                <w:szCs w:val="22"/>
              </w:rPr>
              <w:t>2018-</w:t>
            </w:r>
            <w:r w:rsidR="00642D16" w:rsidRPr="00714737">
              <w:rPr>
                <w:b/>
                <w:sz w:val="22"/>
                <w:szCs w:val="22"/>
              </w:rPr>
              <w:t>20</w:t>
            </w:r>
            <w:r w:rsidRPr="00714737">
              <w:rPr>
                <w:b/>
                <w:sz w:val="22"/>
                <w:szCs w:val="22"/>
              </w:rPr>
              <w:t>19</w:t>
            </w:r>
            <w:r w:rsidRPr="00714737">
              <w:rPr>
                <w:rStyle w:val="FootnoteReference"/>
                <w:sz w:val="22"/>
                <w:szCs w:val="22"/>
                <w:vertAlign w:val="superscript"/>
              </w:rPr>
              <w:footnoteReference w:id="13"/>
            </w:r>
          </w:p>
        </w:tc>
      </w:tr>
      <w:tr w:rsidR="002C214C" w:rsidRPr="00714737" w14:paraId="0F2D3576" w14:textId="77777777" w:rsidTr="008B5B21">
        <w:trPr>
          <w:jc w:val="center"/>
        </w:trPr>
        <w:tc>
          <w:tcPr>
            <w:tcW w:w="3779" w:type="dxa"/>
            <w:gridSpan w:val="2"/>
            <w:tcBorders>
              <w:top w:val="nil"/>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30E7511" w14:textId="77777777" w:rsidR="002C214C" w:rsidRPr="00714737" w:rsidRDefault="002C214C" w:rsidP="008B5B21">
            <w:pPr>
              <w:spacing w:before="40" w:after="40"/>
              <w:rPr>
                <w:sz w:val="22"/>
                <w:szCs w:val="22"/>
              </w:rPr>
            </w:pPr>
            <w:r w:rsidRPr="00714737">
              <w:rPr>
                <w:b/>
                <w:sz w:val="22"/>
                <w:szCs w:val="22"/>
              </w:rPr>
              <w:t>Location</w:t>
            </w:r>
          </w:p>
        </w:tc>
        <w:tc>
          <w:tcPr>
            <w:tcW w:w="1979" w:type="dxa"/>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3CAE018A" w14:textId="77777777" w:rsidR="002C214C" w:rsidRPr="00714737" w:rsidRDefault="002C214C" w:rsidP="008B5B21">
            <w:pPr>
              <w:spacing w:before="40" w:after="40"/>
              <w:rPr>
                <w:sz w:val="22"/>
                <w:szCs w:val="22"/>
              </w:rPr>
            </w:pPr>
            <w:r w:rsidRPr="00714737">
              <w:rPr>
                <w:sz w:val="22"/>
                <w:szCs w:val="22"/>
              </w:rPr>
              <w:t>New Bedford</w:t>
            </w:r>
          </w:p>
        </w:tc>
        <w:tc>
          <w:tcPr>
            <w:tcW w:w="2972" w:type="dxa"/>
            <w:tcBorders>
              <w:top w:val="nil"/>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7A7DE857" w14:textId="77777777" w:rsidR="002C214C" w:rsidRPr="00714737" w:rsidRDefault="002C214C">
            <w:pPr>
              <w:spacing w:before="40" w:after="40"/>
              <w:rPr>
                <w:sz w:val="22"/>
                <w:szCs w:val="22"/>
              </w:rPr>
            </w:pPr>
            <w:r w:rsidRPr="00714737">
              <w:rPr>
                <w:b/>
                <w:sz w:val="22"/>
                <w:szCs w:val="22"/>
              </w:rPr>
              <w:t>Total enrollment</w:t>
            </w:r>
          </w:p>
        </w:tc>
        <w:tc>
          <w:tcPr>
            <w:tcW w:w="1167"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7504F" w14:textId="77777777" w:rsidR="002C214C" w:rsidRPr="00714737" w:rsidRDefault="002C214C">
            <w:pPr>
              <w:spacing w:before="40" w:after="40"/>
              <w:jc w:val="center"/>
              <w:rPr>
                <w:sz w:val="22"/>
                <w:szCs w:val="22"/>
              </w:rPr>
            </w:pPr>
            <w:r w:rsidRPr="00714737">
              <w:rPr>
                <w:sz w:val="22"/>
                <w:szCs w:val="22"/>
              </w:rPr>
              <w:t>285</w:t>
            </w:r>
          </w:p>
        </w:tc>
        <w:tc>
          <w:tcPr>
            <w:tcW w:w="1248" w:type="dxa"/>
            <w:tcBorders>
              <w:top w:val="nil"/>
              <w:left w:val="single" w:sz="4" w:space="0" w:color="000000"/>
              <w:bottom w:val="single" w:sz="4" w:space="0" w:color="000000"/>
              <w:right w:val="single" w:sz="4" w:space="0" w:color="000000"/>
            </w:tcBorders>
            <w:vAlign w:val="center"/>
            <w:hideMark/>
          </w:tcPr>
          <w:p w14:paraId="09E0C689" w14:textId="77777777" w:rsidR="002C214C" w:rsidRPr="00714737" w:rsidRDefault="002C214C">
            <w:pPr>
              <w:spacing w:before="40" w:after="40"/>
              <w:jc w:val="center"/>
              <w:rPr>
                <w:sz w:val="22"/>
                <w:szCs w:val="22"/>
              </w:rPr>
            </w:pPr>
            <w:r w:rsidRPr="00714737">
              <w:rPr>
                <w:sz w:val="22"/>
                <w:szCs w:val="22"/>
              </w:rPr>
              <w:t>248</w:t>
            </w:r>
          </w:p>
        </w:tc>
      </w:tr>
      <w:tr w:rsidR="002C214C" w:rsidRPr="00714737" w14:paraId="58B65851" w14:textId="77777777" w:rsidTr="008B5B21">
        <w:trPr>
          <w:trHeight w:val="723"/>
          <w:jc w:val="center"/>
        </w:trPr>
        <w:tc>
          <w:tcPr>
            <w:tcW w:w="3779" w:type="dxa"/>
            <w:gridSpan w:val="2"/>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5468B27A" w14:textId="77777777" w:rsidR="002C214C" w:rsidRPr="00714737" w:rsidRDefault="002C214C" w:rsidP="008B5B21">
            <w:pPr>
              <w:spacing w:before="40" w:after="40"/>
              <w:rPr>
                <w:b/>
                <w:sz w:val="22"/>
                <w:szCs w:val="22"/>
              </w:rPr>
            </w:pPr>
            <w:r w:rsidRPr="00714737">
              <w:rPr>
                <w:b/>
                <w:sz w:val="22"/>
                <w:szCs w:val="22"/>
              </w:rPr>
              <w:t>Current status</w:t>
            </w:r>
          </w:p>
        </w:tc>
        <w:tc>
          <w:tcPr>
            <w:tcW w:w="1979" w:type="dxa"/>
            <w:tcBorders>
              <w:top w:val="nil"/>
              <w:left w:val="nil"/>
              <w:bottom w:val="nil"/>
              <w:right w:val="single" w:sz="4" w:space="0" w:color="000000"/>
            </w:tcBorders>
            <w:tcMar>
              <w:top w:w="0" w:type="dxa"/>
              <w:left w:w="115" w:type="dxa"/>
              <w:bottom w:w="0" w:type="dxa"/>
              <w:right w:w="115" w:type="dxa"/>
            </w:tcMar>
            <w:vAlign w:val="center"/>
            <w:hideMark/>
          </w:tcPr>
          <w:p w14:paraId="4F93DE84" w14:textId="77777777" w:rsidR="002C214C" w:rsidRPr="00714737" w:rsidRDefault="002C214C" w:rsidP="008B5B21">
            <w:pPr>
              <w:spacing w:before="40" w:after="40"/>
              <w:rPr>
                <w:sz w:val="22"/>
                <w:szCs w:val="22"/>
              </w:rPr>
            </w:pPr>
            <w:r w:rsidRPr="00714737">
              <w:rPr>
                <w:sz w:val="22"/>
                <w:szCs w:val="22"/>
              </w:rPr>
              <w:t>Chronically underperforming</w:t>
            </w:r>
          </w:p>
        </w:tc>
        <w:tc>
          <w:tcPr>
            <w:tcW w:w="2972" w:type="dxa"/>
            <w:tcBorders>
              <w:top w:val="nil"/>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76CC52E1" w14:textId="77777777" w:rsidR="002C214C" w:rsidRPr="00714737" w:rsidRDefault="002C214C">
            <w:pPr>
              <w:spacing w:before="40" w:after="40"/>
              <w:rPr>
                <w:b/>
                <w:sz w:val="22"/>
                <w:szCs w:val="22"/>
              </w:rPr>
            </w:pPr>
            <w:r w:rsidRPr="00714737">
              <w:rPr>
                <w:b/>
                <w:sz w:val="22"/>
                <w:szCs w:val="22"/>
              </w:rPr>
              <w:t>Students with disabilities</w:t>
            </w:r>
          </w:p>
        </w:tc>
        <w:tc>
          <w:tcPr>
            <w:tcW w:w="11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7947548" w14:textId="77777777" w:rsidR="002C214C" w:rsidRPr="00714737" w:rsidRDefault="002C214C">
            <w:pPr>
              <w:spacing w:before="40" w:after="40"/>
              <w:jc w:val="center"/>
              <w:rPr>
                <w:sz w:val="22"/>
                <w:szCs w:val="22"/>
              </w:rPr>
            </w:pPr>
            <w:r w:rsidRPr="00714737">
              <w:rPr>
                <w:sz w:val="22"/>
                <w:szCs w:val="22"/>
              </w:rPr>
              <w:t>14</w:t>
            </w:r>
            <w:r w:rsidR="00642D16" w:rsidRPr="00714737">
              <w:rPr>
                <w:sz w:val="22"/>
                <w:szCs w:val="22"/>
              </w:rPr>
              <w:t xml:space="preserve"> percent</w:t>
            </w:r>
          </w:p>
        </w:tc>
        <w:tc>
          <w:tcPr>
            <w:tcW w:w="1248" w:type="dxa"/>
            <w:tcBorders>
              <w:top w:val="single" w:sz="4" w:space="0" w:color="000000"/>
              <w:left w:val="single" w:sz="4" w:space="0" w:color="000000"/>
              <w:bottom w:val="single" w:sz="4" w:space="0" w:color="auto"/>
              <w:right w:val="single" w:sz="4" w:space="0" w:color="000000"/>
            </w:tcBorders>
            <w:vAlign w:val="center"/>
            <w:hideMark/>
          </w:tcPr>
          <w:p w14:paraId="3564023B" w14:textId="77777777" w:rsidR="002C214C" w:rsidRPr="00714737" w:rsidRDefault="002C214C">
            <w:pPr>
              <w:spacing w:before="40" w:after="40"/>
              <w:jc w:val="center"/>
              <w:rPr>
                <w:sz w:val="22"/>
                <w:szCs w:val="22"/>
              </w:rPr>
            </w:pPr>
            <w:r w:rsidRPr="00714737">
              <w:rPr>
                <w:sz w:val="22"/>
                <w:szCs w:val="22"/>
              </w:rPr>
              <w:t>14</w:t>
            </w:r>
            <w:r w:rsidR="00642D16" w:rsidRPr="00714737">
              <w:rPr>
                <w:sz w:val="22"/>
                <w:szCs w:val="22"/>
              </w:rPr>
              <w:t xml:space="preserve"> percent</w:t>
            </w:r>
          </w:p>
        </w:tc>
      </w:tr>
      <w:tr w:rsidR="002C214C" w:rsidRPr="00714737" w14:paraId="6CA87B01" w14:textId="77777777" w:rsidTr="008B5B21">
        <w:trPr>
          <w:trHeight w:val="548"/>
          <w:jc w:val="center"/>
        </w:trPr>
        <w:tc>
          <w:tcPr>
            <w:tcW w:w="3779" w:type="dxa"/>
            <w:gridSpan w:val="2"/>
            <w:tcBorders>
              <w:top w:val="single" w:sz="4" w:space="0" w:color="000000"/>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6666EED2" w14:textId="77777777" w:rsidR="002C214C" w:rsidRPr="00714737" w:rsidRDefault="002C214C" w:rsidP="008B5B21">
            <w:pPr>
              <w:spacing w:before="40" w:after="40"/>
              <w:rPr>
                <w:sz w:val="22"/>
                <w:szCs w:val="22"/>
              </w:rPr>
            </w:pPr>
            <w:r w:rsidRPr="00714737">
              <w:rPr>
                <w:b/>
                <w:sz w:val="22"/>
                <w:szCs w:val="22"/>
              </w:rPr>
              <w:t>Receiver name</w:t>
            </w:r>
          </w:p>
        </w:tc>
        <w:tc>
          <w:tcPr>
            <w:tcW w:w="1979" w:type="dxa"/>
            <w:tcBorders>
              <w:top w:val="single" w:sz="4" w:space="0" w:color="000000"/>
              <w:left w:val="nil"/>
              <w:bottom w:val="single" w:sz="4" w:space="0" w:color="auto"/>
              <w:right w:val="single" w:sz="4" w:space="0" w:color="000000"/>
            </w:tcBorders>
            <w:tcMar>
              <w:top w:w="0" w:type="dxa"/>
              <w:left w:w="115" w:type="dxa"/>
              <w:bottom w:w="0" w:type="dxa"/>
              <w:right w:w="115" w:type="dxa"/>
            </w:tcMar>
            <w:vAlign w:val="center"/>
            <w:hideMark/>
          </w:tcPr>
          <w:p w14:paraId="15E4CE80" w14:textId="77777777" w:rsidR="002C214C" w:rsidRPr="00714737" w:rsidRDefault="002C214C" w:rsidP="008B5B21">
            <w:pPr>
              <w:spacing w:before="40" w:after="40"/>
              <w:rPr>
                <w:sz w:val="22"/>
                <w:szCs w:val="22"/>
              </w:rPr>
            </w:pPr>
            <w:r w:rsidRPr="00714737">
              <w:rPr>
                <w:sz w:val="22"/>
                <w:szCs w:val="22"/>
              </w:rPr>
              <w:t>School &amp; Main Institute</w:t>
            </w:r>
          </w:p>
        </w:tc>
        <w:tc>
          <w:tcPr>
            <w:tcW w:w="2972" w:type="dxa"/>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05D2C0AC" w14:textId="77777777" w:rsidR="002C214C" w:rsidRPr="00714737" w:rsidRDefault="002C214C">
            <w:pPr>
              <w:spacing w:before="40" w:after="40"/>
              <w:rPr>
                <w:sz w:val="22"/>
                <w:szCs w:val="22"/>
              </w:rPr>
            </w:pPr>
            <w:r w:rsidRPr="00714737">
              <w:rPr>
                <w:b/>
                <w:sz w:val="22"/>
                <w:szCs w:val="22"/>
              </w:rPr>
              <w:t>English learners</w:t>
            </w:r>
          </w:p>
        </w:tc>
        <w:tc>
          <w:tcPr>
            <w:tcW w:w="11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136347F" w14:textId="77777777" w:rsidR="002C214C" w:rsidRPr="00714737" w:rsidRDefault="002C214C">
            <w:pPr>
              <w:spacing w:before="40" w:after="40"/>
              <w:jc w:val="center"/>
              <w:rPr>
                <w:sz w:val="22"/>
                <w:szCs w:val="22"/>
              </w:rPr>
            </w:pPr>
            <w:r w:rsidRPr="00714737">
              <w:rPr>
                <w:sz w:val="22"/>
                <w:szCs w:val="22"/>
              </w:rPr>
              <w:t>32</w:t>
            </w:r>
            <w:r w:rsidR="00642D16" w:rsidRPr="00714737">
              <w:rPr>
                <w:sz w:val="22"/>
                <w:szCs w:val="22"/>
              </w:rPr>
              <w:t xml:space="preserve"> percent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7888D7C" w14:textId="77777777" w:rsidR="002C214C" w:rsidRPr="00714737" w:rsidRDefault="002C214C">
            <w:pPr>
              <w:spacing w:before="40" w:after="40"/>
              <w:jc w:val="center"/>
              <w:rPr>
                <w:sz w:val="22"/>
                <w:szCs w:val="22"/>
              </w:rPr>
            </w:pPr>
            <w:r w:rsidRPr="00714737">
              <w:rPr>
                <w:sz w:val="22"/>
                <w:szCs w:val="22"/>
              </w:rPr>
              <w:t>34</w:t>
            </w:r>
            <w:r w:rsidR="00642D16" w:rsidRPr="00714737">
              <w:rPr>
                <w:sz w:val="22"/>
                <w:szCs w:val="22"/>
              </w:rPr>
              <w:t xml:space="preserve"> percent</w:t>
            </w:r>
          </w:p>
        </w:tc>
      </w:tr>
      <w:tr w:rsidR="002C214C" w:rsidRPr="00714737" w14:paraId="6357A216" w14:textId="77777777" w:rsidTr="008B5B21">
        <w:trPr>
          <w:trHeight w:val="750"/>
          <w:jc w:val="center"/>
        </w:trPr>
        <w:tc>
          <w:tcPr>
            <w:tcW w:w="3779" w:type="dxa"/>
            <w:gridSpan w:val="2"/>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1683BA1B" w14:textId="77777777" w:rsidR="002C214C" w:rsidRPr="00714737" w:rsidRDefault="002C214C" w:rsidP="008B5B21">
            <w:pPr>
              <w:spacing w:before="40" w:after="40"/>
              <w:rPr>
                <w:sz w:val="22"/>
                <w:szCs w:val="22"/>
              </w:rPr>
            </w:pPr>
            <w:r w:rsidRPr="00714737">
              <w:rPr>
                <w:b/>
                <w:sz w:val="22"/>
                <w:szCs w:val="22"/>
              </w:rPr>
              <w:t>Year designated chronically underperforming</w:t>
            </w:r>
          </w:p>
        </w:tc>
        <w:tc>
          <w:tcPr>
            <w:tcW w:w="19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6876CDB" w14:textId="77777777" w:rsidR="002C214C" w:rsidRPr="00714737" w:rsidRDefault="002C214C" w:rsidP="008B5B21">
            <w:pPr>
              <w:spacing w:before="40" w:after="40"/>
              <w:rPr>
                <w:sz w:val="22"/>
                <w:szCs w:val="22"/>
              </w:rPr>
            </w:pPr>
            <w:r w:rsidRPr="00714737">
              <w:rPr>
                <w:sz w:val="22"/>
                <w:szCs w:val="22"/>
              </w:rPr>
              <w:t>2013</w:t>
            </w:r>
          </w:p>
        </w:tc>
        <w:tc>
          <w:tcPr>
            <w:tcW w:w="2972" w:type="dxa"/>
            <w:tcBorders>
              <w:top w:val="single" w:sz="4" w:space="0" w:color="000000"/>
              <w:left w:val="single" w:sz="4" w:space="0" w:color="auto"/>
              <w:bottom w:val="nil"/>
              <w:right w:val="single" w:sz="4" w:space="0" w:color="auto"/>
            </w:tcBorders>
            <w:shd w:val="clear" w:color="auto" w:fill="C6D9F1"/>
            <w:tcMar>
              <w:top w:w="0" w:type="dxa"/>
              <w:left w:w="115" w:type="dxa"/>
              <w:bottom w:w="0" w:type="dxa"/>
              <w:right w:w="115" w:type="dxa"/>
            </w:tcMar>
            <w:vAlign w:val="center"/>
            <w:hideMark/>
          </w:tcPr>
          <w:p w14:paraId="2467FF9A" w14:textId="77777777" w:rsidR="002C214C" w:rsidRPr="00714737" w:rsidRDefault="002C214C">
            <w:pPr>
              <w:spacing w:before="40" w:after="40"/>
              <w:rPr>
                <w:b/>
                <w:sz w:val="22"/>
                <w:szCs w:val="22"/>
              </w:rPr>
            </w:pPr>
            <w:r w:rsidRPr="00714737">
              <w:rPr>
                <w:b/>
                <w:sz w:val="22"/>
                <w:szCs w:val="22"/>
              </w:rPr>
              <w:t>Economically disadvantaged</w:t>
            </w:r>
          </w:p>
        </w:tc>
        <w:tc>
          <w:tcPr>
            <w:tcW w:w="1167" w:type="dxa"/>
            <w:tcBorders>
              <w:top w:val="single" w:sz="4" w:space="0" w:color="auto"/>
              <w:left w:val="single" w:sz="4" w:space="0" w:color="auto"/>
              <w:bottom w:val="nil"/>
              <w:right w:val="single" w:sz="4" w:space="0" w:color="auto"/>
            </w:tcBorders>
            <w:tcMar>
              <w:top w:w="0" w:type="dxa"/>
              <w:left w:w="115" w:type="dxa"/>
              <w:bottom w:w="0" w:type="dxa"/>
              <w:right w:w="115" w:type="dxa"/>
            </w:tcMar>
            <w:vAlign w:val="center"/>
            <w:hideMark/>
          </w:tcPr>
          <w:p w14:paraId="44C57BF4" w14:textId="77777777" w:rsidR="002C214C" w:rsidRPr="00714737" w:rsidRDefault="002C214C">
            <w:pPr>
              <w:spacing w:before="40" w:after="40"/>
              <w:jc w:val="center"/>
              <w:rPr>
                <w:sz w:val="22"/>
                <w:szCs w:val="22"/>
              </w:rPr>
            </w:pPr>
            <w:r w:rsidRPr="00714737">
              <w:rPr>
                <w:sz w:val="22"/>
                <w:szCs w:val="22"/>
              </w:rPr>
              <w:t>72</w:t>
            </w:r>
            <w:r w:rsidR="00642D16" w:rsidRPr="00714737">
              <w:rPr>
                <w:sz w:val="22"/>
                <w:szCs w:val="22"/>
              </w:rPr>
              <w:t xml:space="preserve"> percent</w:t>
            </w:r>
          </w:p>
        </w:tc>
        <w:tc>
          <w:tcPr>
            <w:tcW w:w="1248" w:type="dxa"/>
            <w:tcBorders>
              <w:top w:val="single" w:sz="4" w:space="0" w:color="auto"/>
              <w:left w:val="single" w:sz="4" w:space="0" w:color="auto"/>
              <w:bottom w:val="nil"/>
              <w:right w:val="single" w:sz="4" w:space="0" w:color="auto"/>
            </w:tcBorders>
            <w:vAlign w:val="center"/>
            <w:hideMark/>
          </w:tcPr>
          <w:p w14:paraId="673124A4" w14:textId="77777777" w:rsidR="002C214C" w:rsidRPr="00714737" w:rsidRDefault="002C214C">
            <w:pPr>
              <w:spacing w:before="40" w:after="40"/>
              <w:jc w:val="center"/>
              <w:rPr>
                <w:sz w:val="22"/>
                <w:szCs w:val="22"/>
              </w:rPr>
            </w:pPr>
            <w:r w:rsidRPr="00714737">
              <w:rPr>
                <w:sz w:val="22"/>
                <w:szCs w:val="22"/>
              </w:rPr>
              <w:t>72</w:t>
            </w:r>
            <w:r w:rsidR="00642D16" w:rsidRPr="00714737">
              <w:rPr>
                <w:sz w:val="22"/>
                <w:szCs w:val="22"/>
              </w:rPr>
              <w:t xml:space="preserve"> percent</w:t>
            </w:r>
          </w:p>
        </w:tc>
      </w:tr>
      <w:tr w:rsidR="002C214C" w:rsidRPr="00714737" w14:paraId="1876BEE9" w14:textId="77777777" w:rsidTr="008B5B21">
        <w:trPr>
          <w:trHeight w:val="467"/>
          <w:jc w:val="center"/>
        </w:trPr>
        <w:tc>
          <w:tcPr>
            <w:tcW w:w="3779" w:type="dxa"/>
            <w:gridSpan w:val="2"/>
            <w:vMerge w:val="restart"/>
            <w:tcBorders>
              <w:top w:val="single" w:sz="4" w:space="0" w:color="000000"/>
              <w:left w:val="single" w:sz="4" w:space="0" w:color="000000"/>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33F1FF28" w14:textId="77777777" w:rsidR="002C214C" w:rsidRPr="00714737" w:rsidRDefault="002C214C" w:rsidP="008B5B21">
            <w:pPr>
              <w:spacing w:before="40" w:after="40"/>
              <w:rPr>
                <w:sz w:val="22"/>
                <w:szCs w:val="22"/>
              </w:rPr>
            </w:pPr>
            <w:r w:rsidRPr="00714737">
              <w:rPr>
                <w:b/>
                <w:sz w:val="22"/>
                <w:szCs w:val="22"/>
              </w:rPr>
              <w:t>Year designated underperforming</w:t>
            </w:r>
          </w:p>
        </w:tc>
        <w:tc>
          <w:tcPr>
            <w:tcW w:w="197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5D68136" w14:textId="77777777" w:rsidR="002C214C" w:rsidRPr="00714737" w:rsidRDefault="002C214C" w:rsidP="008B5B21">
            <w:pPr>
              <w:spacing w:before="40" w:after="40"/>
              <w:rPr>
                <w:sz w:val="22"/>
                <w:szCs w:val="22"/>
              </w:rPr>
            </w:pPr>
            <w:r w:rsidRPr="00714737">
              <w:rPr>
                <w:sz w:val="22"/>
                <w:szCs w:val="22"/>
              </w:rPr>
              <w:t>2010</w:t>
            </w:r>
          </w:p>
        </w:tc>
        <w:tc>
          <w:tcPr>
            <w:tcW w:w="2972" w:type="dxa"/>
            <w:tcBorders>
              <w:top w:val="single" w:sz="4" w:space="0" w:color="000000"/>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7127F318" w14:textId="77777777" w:rsidR="002C214C" w:rsidRPr="00714737" w:rsidRDefault="002C214C">
            <w:pPr>
              <w:spacing w:before="40" w:after="40"/>
              <w:rPr>
                <w:sz w:val="22"/>
                <w:szCs w:val="22"/>
              </w:rPr>
            </w:pPr>
            <w:r w:rsidRPr="00714737">
              <w:rPr>
                <w:b/>
                <w:sz w:val="22"/>
                <w:szCs w:val="22"/>
              </w:rPr>
              <w:t>African American students</w:t>
            </w:r>
          </w:p>
        </w:tc>
        <w:tc>
          <w:tcPr>
            <w:tcW w:w="11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4A5D0F0" w14:textId="77777777" w:rsidR="002C214C" w:rsidRPr="00714737" w:rsidRDefault="002C214C">
            <w:pPr>
              <w:spacing w:before="40" w:after="40"/>
              <w:jc w:val="center"/>
              <w:rPr>
                <w:sz w:val="22"/>
                <w:szCs w:val="22"/>
              </w:rPr>
            </w:pPr>
            <w:r w:rsidRPr="00714737">
              <w:rPr>
                <w:sz w:val="22"/>
                <w:szCs w:val="22"/>
              </w:rPr>
              <w:t>16</w:t>
            </w:r>
            <w:r w:rsidR="00642D16" w:rsidRPr="00714737">
              <w:rPr>
                <w:sz w:val="22"/>
                <w:szCs w:val="22"/>
              </w:rPr>
              <w:t xml:space="preserve"> percent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84D4C5A" w14:textId="77777777" w:rsidR="002C214C" w:rsidRPr="00714737" w:rsidRDefault="002C214C">
            <w:pPr>
              <w:spacing w:before="40" w:after="40"/>
              <w:jc w:val="center"/>
              <w:rPr>
                <w:sz w:val="22"/>
                <w:szCs w:val="22"/>
              </w:rPr>
            </w:pPr>
            <w:r w:rsidRPr="00714737">
              <w:rPr>
                <w:sz w:val="22"/>
                <w:szCs w:val="22"/>
              </w:rPr>
              <w:t>17</w:t>
            </w:r>
            <w:r w:rsidR="00642D16" w:rsidRPr="00714737">
              <w:rPr>
                <w:sz w:val="22"/>
                <w:szCs w:val="22"/>
              </w:rPr>
              <w:t xml:space="preserve"> percent</w:t>
            </w:r>
          </w:p>
        </w:tc>
      </w:tr>
      <w:tr w:rsidR="002C214C" w:rsidRPr="00714737" w14:paraId="1ED3DD35" w14:textId="77777777" w:rsidTr="008B5B21">
        <w:trPr>
          <w:trHeight w:val="449"/>
          <w:jc w:val="center"/>
        </w:trPr>
        <w:tc>
          <w:tcPr>
            <w:tcW w:w="3779" w:type="dxa"/>
            <w:gridSpan w:val="2"/>
            <w:vMerge/>
            <w:tcBorders>
              <w:top w:val="single" w:sz="4" w:space="0" w:color="000000"/>
              <w:left w:val="single" w:sz="4" w:space="0" w:color="000000"/>
              <w:bottom w:val="single" w:sz="4" w:space="0" w:color="000000"/>
              <w:right w:val="single" w:sz="4" w:space="0" w:color="auto"/>
            </w:tcBorders>
            <w:vAlign w:val="center"/>
            <w:hideMark/>
          </w:tcPr>
          <w:p w14:paraId="1E86BC8D" w14:textId="77777777" w:rsidR="002C214C" w:rsidRPr="00714737" w:rsidRDefault="002C214C" w:rsidP="008B5B21">
            <w:pPr>
              <w:widowControl/>
              <w:rPr>
                <w:sz w:val="22"/>
                <w:szCs w:val="22"/>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31FC20C6" w14:textId="77777777" w:rsidR="002C214C" w:rsidRPr="00714737" w:rsidRDefault="002C214C" w:rsidP="008B5B21">
            <w:pPr>
              <w:widowControl/>
              <w:rPr>
                <w:sz w:val="22"/>
                <w:szCs w:val="22"/>
              </w:rPr>
            </w:pPr>
          </w:p>
        </w:tc>
        <w:tc>
          <w:tcPr>
            <w:tcW w:w="2972" w:type="dxa"/>
            <w:tcBorders>
              <w:top w:val="single" w:sz="4" w:space="0" w:color="000000"/>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30822492" w14:textId="77777777" w:rsidR="002C214C" w:rsidRPr="00714737" w:rsidRDefault="002C214C">
            <w:pPr>
              <w:spacing w:before="40" w:after="40"/>
              <w:rPr>
                <w:b/>
                <w:sz w:val="22"/>
                <w:szCs w:val="22"/>
              </w:rPr>
            </w:pPr>
            <w:r w:rsidRPr="00714737">
              <w:rPr>
                <w:b/>
                <w:sz w:val="22"/>
                <w:szCs w:val="22"/>
              </w:rPr>
              <w:t>Hispanic students</w:t>
            </w:r>
          </w:p>
        </w:tc>
        <w:tc>
          <w:tcPr>
            <w:tcW w:w="11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BC1CA50" w14:textId="77777777" w:rsidR="002C214C" w:rsidRPr="00714737" w:rsidRDefault="002C214C">
            <w:pPr>
              <w:spacing w:before="40" w:after="40"/>
              <w:jc w:val="center"/>
              <w:rPr>
                <w:sz w:val="22"/>
                <w:szCs w:val="22"/>
              </w:rPr>
            </w:pPr>
            <w:r w:rsidRPr="00714737">
              <w:rPr>
                <w:sz w:val="22"/>
                <w:szCs w:val="22"/>
              </w:rPr>
              <w:t>35</w:t>
            </w:r>
            <w:r w:rsidR="00642D16" w:rsidRPr="00714737">
              <w:rPr>
                <w:sz w:val="22"/>
                <w:szCs w:val="22"/>
              </w:rPr>
              <w:t xml:space="preserve"> percent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7B074D" w14:textId="77777777" w:rsidR="002C214C" w:rsidRPr="00714737" w:rsidRDefault="002C214C">
            <w:pPr>
              <w:spacing w:before="40" w:after="40"/>
              <w:jc w:val="center"/>
              <w:rPr>
                <w:sz w:val="22"/>
                <w:szCs w:val="22"/>
              </w:rPr>
            </w:pPr>
            <w:r w:rsidRPr="00714737">
              <w:rPr>
                <w:sz w:val="22"/>
                <w:szCs w:val="22"/>
              </w:rPr>
              <w:t>35</w:t>
            </w:r>
            <w:r w:rsidR="00642D16" w:rsidRPr="00714737">
              <w:rPr>
                <w:sz w:val="22"/>
                <w:szCs w:val="22"/>
              </w:rPr>
              <w:t xml:space="preserve"> percent</w:t>
            </w:r>
          </w:p>
        </w:tc>
      </w:tr>
      <w:tr w:rsidR="002C214C" w:rsidRPr="00714737" w14:paraId="3691F643" w14:textId="77777777" w:rsidTr="008B5B21">
        <w:trPr>
          <w:trHeight w:val="431"/>
          <w:jc w:val="center"/>
        </w:trPr>
        <w:tc>
          <w:tcPr>
            <w:tcW w:w="377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0D9F1A0" w14:textId="77777777" w:rsidR="002C214C" w:rsidRPr="00714737" w:rsidRDefault="002C214C" w:rsidP="008B5B21">
            <w:pPr>
              <w:spacing w:before="40" w:after="40"/>
              <w:rPr>
                <w:sz w:val="22"/>
                <w:szCs w:val="22"/>
              </w:rPr>
            </w:pPr>
            <w:r w:rsidRPr="00714737">
              <w:rPr>
                <w:b/>
                <w:sz w:val="22"/>
                <w:szCs w:val="22"/>
              </w:rPr>
              <w:t>Grade span</w:t>
            </w:r>
          </w:p>
        </w:tc>
        <w:tc>
          <w:tcPr>
            <w:tcW w:w="1979" w:type="dxa"/>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041769E2" w14:textId="77777777" w:rsidR="002C214C" w:rsidRPr="00714737" w:rsidRDefault="002C214C" w:rsidP="008B5B21">
            <w:pPr>
              <w:spacing w:before="40" w:after="40"/>
              <w:rPr>
                <w:sz w:val="22"/>
                <w:szCs w:val="22"/>
              </w:rPr>
            </w:pPr>
            <w:r w:rsidRPr="00714737">
              <w:rPr>
                <w:sz w:val="22"/>
                <w:szCs w:val="22"/>
              </w:rPr>
              <w:t>Pre-K-5</w:t>
            </w:r>
          </w:p>
        </w:tc>
        <w:tc>
          <w:tcPr>
            <w:tcW w:w="2972"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145C604" w14:textId="77777777" w:rsidR="002C214C" w:rsidRPr="00714737" w:rsidRDefault="002C214C">
            <w:pPr>
              <w:spacing w:before="40" w:after="40"/>
              <w:rPr>
                <w:sz w:val="22"/>
                <w:szCs w:val="22"/>
              </w:rPr>
            </w:pPr>
            <w:r w:rsidRPr="00714737">
              <w:rPr>
                <w:b/>
                <w:sz w:val="22"/>
                <w:szCs w:val="22"/>
              </w:rPr>
              <w:t>Asian students</w:t>
            </w:r>
          </w:p>
        </w:tc>
        <w:tc>
          <w:tcPr>
            <w:tcW w:w="116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CCA42CC" w14:textId="77777777" w:rsidR="002C214C" w:rsidRPr="00714737" w:rsidRDefault="002C214C">
            <w:pPr>
              <w:spacing w:before="40" w:after="40"/>
              <w:jc w:val="center"/>
              <w:rPr>
                <w:sz w:val="22"/>
                <w:szCs w:val="22"/>
              </w:rPr>
            </w:pPr>
            <w:r w:rsidRPr="00714737">
              <w:rPr>
                <w:sz w:val="22"/>
                <w:szCs w:val="22"/>
              </w:rPr>
              <w:t>1</w:t>
            </w:r>
            <w:r w:rsidR="00642D16" w:rsidRPr="00714737">
              <w:rPr>
                <w:sz w:val="22"/>
                <w:szCs w:val="22"/>
              </w:rPr>
              <w:t xml:space="preserve"> percent</w:t>
            </w:r>
          </w:p>
        </w:tc>
        <w:tc>
          <w:tcPr>
            <w:tcW w:w="1248" w:type="dxa"/>
            <w:tcBorders>
              <w:top w:val="single" w:sz="4" w:space="0" w:color="auto"/>
              <w:left w:val="single" w:sz="4" w:space="0" w:color="000000"/>
              <w:bottom w:val="single" w:sz="4" w:space="0" w:color="auto"/>
              <w:right w:val="single" w:sz="4" w:space="0" w:color="000000"/>
            </w:tcBorders>
            <w:vAlign w:val="center"/>
            <w:hideMark/>
          </w:tcPr>
          <w:p w14:paraId="3671608E" w14:textId="77777777" w:rsidR="002C214C" w:rsidRPr="00714737" w:rsidRDefault="002C214C">
            <w:pPr>
              <w:spacing w:before="40" w:after="40"/>
              <w:jc w:val="center"/>
              <w:rPr>
                <w:sz w:val="22"/>
                <w:szCs w:val="22"/>
              </w:rPr>
            </w:pPr>
            <w:r w:rsidRPr="00714737">
              <w:rPr>
                <w:sz w:val="22"/>
                <w:szCs w:val="22"/>
              </w:rPr>
              <w:t>0</w:t>
            </w:r>
            <w:r w:rsidR="00642D16" w:rsidRPr="00714737">
              <w:rPr>
                <w:sz w:val="22"/>
                <w:szCs w:val="22"/>
              </w:rPr>
              <w:t xml:space="preserve"> percent</w:t>
            </w:r>
          </w:p>
        </w:tc>
      </w:tr>
      <w:tr w:rsidR="002C214C" w:rsidRPr="00714737" w14:paraId="06114EC5" w14:textId="77777777" w:rsidTr="008B5B21">
        <w:trPr>
          <w:trHeight w:val="593"/>
          <w:jc w:val="center"/>
        </w:trPr>
        <w:tc>
          <w:tcPr>
            <w:tcW w:w="3779" w:type="dxa"/>
            <w:gridSpan w:val="2"/>
            <w:tcBorders>
              <w:top w:val="single" w:sz="4" w:space="0" w:color="000000"/>
              <w:left w:val="single" w:sz="4" w:space="0" w:color="000000"/>
              <w:bottom w:val="nil"/>
              <w:right w:val="single" w:sz="4" w:space="0" w:color="auto"/>
            </w:tcBorders>
            <w:shd w:val="clear" w:color="auto" w:fill="C6D9F1"/>
            <w:tcMar>
              <w:top w:w="0" w:type="dxa"/>
              <w:left w:w="115" w:type="dxa"/>
              <w:bottom w:w="0" w:type="dxa"/>
              <w:right w:w="115" w:type="dxa"/>
            </w:tcMar>
            <w:vAlign w:val="center"/>
            <w:hideMark/>
          </w:tcPr>
          <w:p w14:paraId="18A1378B" w14:textId="77777777" w:rsidR="002C214C" w:rsidRPr="00714737" w:rsidRDefault="002C214C" w:rsidP="008B5B21">
            <w:pPr>
              <w:spacing w:before="40" w:after="40"/>
              <w:rPr>
                <w:sz w:val="22"/>
                <w:szCs w:val="22"/>
              </w:rPr>
            </w:pPr>
            <w:r w:rsidRPr="00714737">
              <w:rPr>
                <w:b/>
                <w:sz w:val="22"/>
                <w:szCs w:val="22"/>
              </w:rPr>
              <w:t>Full-time teachers in SY 2018</w:t>
            </w:r>
            <w:r w:rsidR="00642D16" w:rsidRPr="00714737">
              <w:rPr>
                <w:b/>
                <w:sz w:val="22"/>
                <w:szCs w:val="22"/>
              </w:rPr>
              <w:t>-20</w:t>
            </w:r>
            <w:r w:rsidRPr="00714737">
              <w:rPr>
                <w:b/>
                <w:sz w:val="22"/>
                <w:szCs w:val="22"/>
              </w:rPr>
              <w:t>19</w:t>
            </w:r>
          </w:p>
        </w:tc>
        <w:tc>
          <w:tcPr>
            <w:tcW w:w="19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BDC82BE" w14:textId="77777777" w:rsidR="002C214C" w:rsidRPr="00714737" w:rsidRDefault="002C214C" w:rsidP="008B5B21">
            <w:pPr>
              <w:spacing w:before="40" w:after="40"/>
              <w:rPr>
                <w:sz w:val="22"/>
                <w:szCs w:val="22"/>
              </w:rPr>
            </w:pPr>
            <w:r w:rsidRPr="00714737">
              <w:rPr>
                <w:sz w:val="22"/>
                <w:szCs w:val="22"/>
              </w:rPr>
              <w:t>22</w:t>
            </w:r>
          </w:p>
        </w:tc>
        <w:tc>
          <w:tcPr>
            <w:tcW w:w="2972"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5590BC84" w14:textId="77777777" w:rsidR="002C214C" w:rsidRPr="00714737" w:rsidRDefault="002C214C">
            <w:pPr>
              <w:spacing w:before="40" w:after="40"/>
              <w:rPr>
                <w:sz w:val="22"/>
                <w:szCs w:val="22"/>
              </w:rPr>
            </w:pPr>
            <w:r w:rsidRPr="00714737">
              <w:rPr>
                <w:b/>
                <w:sz w:val="22"/>
                <w:szCs w:val="22"/>
              </w:rPr>
              <w:t>White students</w:t>
            </w:r>
          </w:p>
        </w:tc>
        <w:tc>
          <w:tcPr>
            <w:tcW w:w="1167" w:type="dxa"/>
            <w:tcBorders>
              <w:top w:val="single" w:sz="4" w:space="0" w:color="auto"/>
              <w:left w:val="single" w:sz="4" w:space="0" w:color="auto"/>
              <w:bottom w:val="nil"/>
              <w:right w:val="single" w:sz="4" w:space="0" w:color="auto"/>
            </w:tcBorders>
            <w:tcMar>
              <w:top w:w="0" w:type="dxa"/>
              <w:left w:w="115" w:type="dxa"/>
              <w:bottom w:w="0" w:type="dxa"/>
              <w:right w:w="115" w:type="dxa"/>
            </w:tcMar>
            <w:vAlign w:val="center"/>
            <w:hideMark/>
          </w:tcPr>
          <w:p w14:paraId="2C9CF9C8" w14:textId="77777777" w:rsidR="002C214C" w:rsidRPr="00714737" w:rsidRDefault="002C214C">
            <w:pPr>
              <w:spacing w:before="40" w:after="40"/>
              <w:jc w:val="center"/>
              <w:rPr>
                <w:sz w:val="22"/>
                <w:szCs w:val="22"/>
              </w:rPr>
            </w:pPr>
            <w:r w:rsidRPr="00714737">
              <w:rPr>
                <w:sz w:val="22"/>
                <w:szCs w:val="22"/>
              </w:rPr>
              <w:t>39</w:t>
            </w:r>
            <w:r w:rsidR="00642D16" w:rsidRPr="00714737">
              <w:rPr>
                <w:sz w:val="22"/>
                <w:szCs w:val="22"/>
              </w:rPr>
              <w:t xml:space="preserve"> percent</w:t>
            </w:r>
          </w:p>
        </w:tc>
        <w:tc>
          <w:tcPr>
            <w:tcW w:w="1248" w:type="dxa"/>
            <w:tcBorders>
              <w:top w:val="single" w:sz="4" w:space="0" w:color="auto"/>
              <w:left w:val="single" w:sz="4" w:space="0" w:color="auto"/>
              <w:bottom w:val="nil"/>
              <w:right w:val="single" w:sz="4" w:space="0" w:color="auto"/>
            </w:tcBorders>
            <w:vAlign w:val="center"/>
            <w:hideMark/>
          </w:tcPr>
          <w:p w14:paraId="1D2741BA" w14:textId="77777777" w:rsidR="002C214C" w:rsidRPr="00714737" w:rsidRDefault="002C214C">
            <w:pPr>
              <w:spacing w:before="40" w:after="40"/>
              <w:jc w:val="center"/>
              <w:rPr>
                <w:sz w:val="22"/>
                <w:szCs w:val="22"/>
              </w:rPr>
            </w:pPr>
            <w:r w:rsidRPr="00714737">
              <w:rPr>
                <w:sz w:val="22"/>
                <w:szCs w:val="22"/>
              </w:rPr>
              <w:t>39</w:t>
            </w:r>
            <w:r w:rsidR="00642D16" w:rsidRPr="00714737">
              <w:rPr>
                <w:sz w:val="22"/>
                <w:szCs w:val="22"/>
              </w:rPr>
              <w:t xml:space="preserve"> percent</w:t>
            </w:r>
          </w:p>
        </w:tc>
      </w:tr>
      <w:tr w:rsidR="002C214C" w:rsidRPr="00714737" w14:paraId="3C8F0C87" w14:textId="77777777" w:rsidTr="008B5B21">
        <w:trPr>
          <w:trHeight w:val="89"/>
          <w:jc w:val="center"/>
        </w:trPr>
        <w:tc>
          <w:tcPr>
            <w:tcW w:w="3779" w:type="dxa"/>
            <w:gridSpan w:val="2"/>
            <w:tcBorders>
              <w:top w:val="single" w:sz="4" w:space="0" w:color="000000"/>
              <w:left w:val="single" w:sz="4" w:space="0" w:color="000000"/>
              <w:bottom w:val="single" w:sz="4" w:space="0" w:color="auto"/>
              <w:right w:val="single" w:sz="4" w:space="0" w:color="auto"/>
            </w:tcBorders>
            <w:shd w:val="clear" w:color="auto" w:fill="C6D9F1"/>
            <w:tcMar>
              <w:top w:w="0" w:type="dxa"/>
              <w:left w:w="115" w:type="dxa"/>
              <w:bottom w:w="0" w:type="dxa"/>
              <w:right w:w="115" w:type="dxa"/>
            </w:tcMar>
            <w:vAlign w:val="center"/>
            <w:hideMark/>
          </w:tcPr>
          <w:p w14:paraId="61079902" w14:textId="77777777" w:rsidR="002C214C" w:rsidRPr="00714737" w:rsidRDefault="002C214C" w:rsidP="008B5B21">
            <w:pPr>
              <w:spacing w:line="276" w:lineRule="auto"/>
              <w:rPr>
                <w:b/>
                <w:sz w:val="22"/>
                <w:szCs w:val="22"/>
              </w:rPr>
            </w:pPr>
            <w:r w:rsidRPr="00714737">
              <w:rPr>
                <w:b/>
                <w:sz w:val="22"/>
                <w:szCs w:val="22"/>
              </w:rPr>
              <w:t>New teacher hires for SY 2018-</w:t>
            </w:r>
            <w:r w:rsidR="00642D16" w:rsidRPr="00714737">
              <w:rPr>
                <w:b/>
                <w:sz w:val="22"/>
                <w:szCs w:val="22"/>
              </w:rPr>
              <w:t>20</w:t>
            </w:r>
            <w:r w:rsidRPr="00714737">
              <w:rPr>
                <w:b/>
                <w:sz w:val="22"/>
                <w:szCs w:val="22"/>
              </w:rPr>
              <w:t>19</w:t>
            </w:r>
          </w:p>
        </w:tc>
        <w:tc>
          <w:tcPr>
            <w:tcW w:w="19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B85B977" w14:textId="77777777" w:rsidR="002C214C" w:rsidRPr="00714737" w:rsidRDefault="002C214C" w:rsidP="008B5B21">
            <w:pPr>
              <w:spacing w:before="40" w:after="40"/>
              <w:rPr>
                <w:sz w:val="22"/>
                <w:szCs w:val="22"/>
              </w:rPr>
            </w:pPr>
            <w:r w:rsidRPr="00714737">
              <w:rPr>
                <w:sz w:val="22"/>
                <w:szCs w:val="22"/>
              </w:rPr>
              <w:t>6</w:t>
            </w:r>
          </w:p>
        </w:tc>
        <w:tc>
          <w:tcPr>
            <w:tcW w:w="2972"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5428FEF8" w14:textId="77777777" w:rsidR="002C214C" w:rsidRPr="00714737" w:rsidRDefault="002C214C">
            <w:pPr>
              <w:spacing w:before="40" w:after="40"/>
              <w:rPr>
                <w:sz w:val="22"/>
                <w:szCs w:val="22"/>
              </w:rPr>
            </w:pPr>
            <w:r w:rsidRPr="00714737">
              <w:rPr>
                <w:b/>
                <w:sz w:val="22"/>
                <w:szCs w:val="22"/>
              </w:rPr>
              <w:t>Multi-race, Non-Hispanic students</w:t>
            </w:r>
          </w:p>
        </w:tc>
        <w:tc>
          <w:tcPr>
            <w:tcW w:w="11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CA49EF" w14:textId="77777777" w:rsidR="002C214C" w:rsidRPr="00714737" w:rsidRDefault="002C214C">
            <w:pPr>
              <w:spacing w:before="40" w:after="40"/>
              <w:jc w:val="center"/>
              <w:rPr>
                <w:sz w:val="22"/>
                <w:szCs w:val="22"/>
              </w:rPr>
            </w:pPr>
            <w:r w:rsidRPr="00714737">
              <w:rPr>
                <w:sz w:val="22"/>
                <w:szCs w:val="22"/>
              </w:rPr>
              <w:t>8</w:t>
            </w:r>
            <w:r w:rsidR="00642D16" w:rsidRPr="00714737">
              <w:rPr>
                <w:sz w:val="22"/>
                <w:szCs w:val="22"/>
              </w:rPr>
              <w:t xml:space="preserve"> percent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283277F" w14:textId="77777777" w:rsidR="002C214C" w:rsidRPr="00714737" w:rsidRDefault="002C214C">
            <w:pPr>
              <w:spacing w:before="40" w:after="40"/>
              <w:jc w:val="center"/>
              <w:rPr>
                <w:sz w:val="22"/>
                <w:szCs w:val="22"/>
              </w:rPr>
            </w:pPr>
            <w:r w:rsidRPr="00714737">
              <w:rPr>
                <w:sz w:val="22"/>
                <w:szCs w:val="22"/>
              </w:rPr>
              <w:t>9</w:t>
            </w:r>
            <w:r w:rsidR="00642D16" w:rsidRPr="00714737">
              <w:rPr>
                <w:sz w:val="22"/>
                <w:szCs w:val="22"/>
              </w:rPr>
              <w:t xml:space="preserve"> percent</w:t>
            </w:r>
          </w:p>
        </w:tc>
      </w:tr>
      <w:tr w:rsidR="002C214C" w:rsidRPr="00714737" w14:paraId="1D5FEB45" w14:textId="77777777" w:rsidTr="008B5B21">
        <w:trPr>
          <w:jc w:val="center"/>
        </w:trPr>
        <w:tc>
          <w:tcPr>
            <w:tcW w:w="5758" w:type="dxa"/>
            <w:gridSpan w:val="3"/>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56E06544" w14:textId="77777777" w:rsidR="002C214C" w:rsidRPr="00714737" w:rsidRDefault="002C214C" w:rsidP="008B5B21">
            <w:pPr>
              <w:spacing w:before="40" w:after="40"/>
              <w:rPr>
                <w:b/>
                <w:sz w:val="22"/>
                <w:szCs w:val="22"/>
              </w:rPr>
            </w:pPr>
            <w:r w:rsidRPr="00714737">
              <w:rPr>
                <w:b/>
                <w:sz w:val="22"/>
                <w:szCs w:val="22"/>
              </w:rPr>
              <w:t>Student Attendance</w:t>
            </w: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8DB3E2"/>
            <w:vAlign w:val="center"/>
            <w:hideMark/>
          </w:tcPr>
          <w:p w14:paraId="7999D3D1" w14:textId="77777777" w:rsidR="002C214C" w:rsidRPr="00714737" w:rsidRDefault="002C214C">
            <w:pPr>
              <w:spacing w:before="40" w:after="40"/>
              <w:jc w:val="center"/>
              <w:rPr>
                <w:sz w:val="22"/>
                <w:szCs w:val="22"/>
              </w:rPr>
            </w:pPr>
            <w:r w:rsidRPr="00714737">
              <w:rPr>
                <w:b/>
                <w:sz w:val="22"/>
                <w:szCs w:val="22"/>
              </w:rPr>
              <w:t>Student Discipline</w:t>
            </w:r>
          </w:p>
        </w:tc>
      </w:tr>
      <w:tr w:rsidR="002C214C" w:rsidRPr="00714737" w14:paraId="720655CB" w14:textId="77777777" w:rsidTr="008B5B21">
        <w:trPr>
          <w:jc w:val="center"/>
        </w:trPr>
        <w:tc>
          <w:tcPr>
            <w:tcW w:w="2429"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03D170BD" w14:textId="77777777" w:rsidR="002C214C" w:rsidRPr="00714737" w:rsidRDefault="002C214C" w:rsidP="008B5B21">
            <w:pPr>
              <w:spacing w:before="40" w:after="40"/>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4DEBEC1" w14:textId="77777777" w:rsidR="002C214C" w:rsidRPr="00714737" w:rsidRDefault="002C214C" w:rsidP="008B5B21">
            <w:pPr>
              <w:spacing w:before="40" w:after="40"/>
              <w:rPr>
                <w:b/>
                <w:sz w:val="22"/>
                <w:szCs w:val="22"/>
              </w:rPr>
            </w:pPr>
            <w:r w:rsidRPr="00714737">
              <w:rPr>
                <w:b/>
                <w:sz w:val="22"/>
                <w:szCs w:val="22"/>
              </w:rPr>
              <w:t>2016-</w:t>
            </w:r>
            <w:r w:rsidR="00714737" w:rsidRPr="00714737">
              <w:rPr>
                <w:b/>
                <w:sz w:val="22"/>
                <w:szCs w:val="22"/>
              </w:rPr>
              <w:t>20</w:t>
            </w:r>
            <w:r w:rsidRPr="00714737">
              <w:rPr>
                <w:b/>
                <w:sz w:val="22"/>
                <w:szCs w:val="22"/>
              </w:rPr>
              <w:t>17</w:t>
            </w:r>
          </w:p>
        </w:tc>
        <w:tc>
          <w:tcPr>
            <w:tcW w:w="197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048BF84" w14:textId="77777777" w:rsidR="002C214C" w:rsidRPr="00714737" w:rsidRDefault="002C214C" w:rsidP="008B5B21">
            <w:pPr>
              <w:spacing w:before="40" w:after="40"/>
              <w:rPr>
                <w:b/>
                <w:sz w:val="22"/>
                <w:szCs w:val="22"/>
              </w:rPr>
            </w:pPr>
            <w:r w:rsidRPr="00714737">
              <w:rPr>
                <w:b/>
                <w:sz w:val="22"/>
                <w:szCs w:val="22"/>
              </w:rPr>
              <w:t>2017-</w:t>
            </w:r>
            <w:r w:rsidR="00714737" w:rsidRPr="00714737">
              <w:rPr>
                <w:b/>
                <w:sz w:val="22"/>
                <w:szCs w:val="22"/>
              </w:rPr>
              <w:t>20</w:t>
            </w:r>
            <w:r w:rsidRPr="00714737">
              <w:rPr>
                <w:b/>
                <w:sz w:val="22"/>
                <w:szCs w:val="22"/>
              </w:rPr>
              <w:t>18</w:t>
            </w:r>
          </w:p>
        </w:tc>
        <w:tc>
          <w:tcPr>
            <w:tcW w:w="2972" w:type="dxa"/>
            <w:tcBorders>
              <w:top w:val="single" w:sz="4" w:space="0" w:color="000000"/>
              <w:left w:val="single" w:sz="4" w:space="0" w:color="auto"/>
              <w:bottom w:val="single" w:sz="4" w:space="0" w:color="000000"/>
              <w:right w:val="single" w:sz="4" w:space="0" w:color="000000"/>
            </w:tcBorders>
            <w:shd w:val="clear" w:color="auto" w:fill="8DB3E2"/>
            <w:vAlign w:val="center"/>
          </w:tcPr>
          <w:p w14:paraId="41E7F6C8" w14:textId="77777777" w:rsidR="002C214C" w:rsidRPr="00714737" w:rsidRDefault="002C214C">
            <w:pPr>
              <w:spacing w:before="40" w:after="40"/>
              <w:rPr>
                <w:b/>
                <w:sz w:val="22"/>
                <w:szCs w:val="22"/>
              </w:rPr>
            </w:pPr>
          </w:p>
        </w:tc>
        <w:tc>
          <w:tcPr>
            <w:tcW w:w="116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AF32999" w14:textId="77777777" w:rsidR="002C214C" w:rsidRPr="00714737" w:rsidRDefault="002C214C">
            <w:pPr>
              <w:spacing w:before="40" w:after="40"/>
              <w:jc w:val="center"/>
              <w:rPr>
                <w:b/>
                <w:sz w:val="22"/>
                <w:szCs w:val="22"/>
              </w:rPr>
            </w:pPr>
            <w:r w:rsidRPr="00714737">
              <w:rPr>
                <w:b/>
                <w:sz w:val="22"/>
                <w:szCs w:val="22"/>
              </w:rPr>
              <w:t>2016-</w:t>
            </w:r>
            <w:r w:rsidR="00714737" w:rsidRPr="00714737">
              <w:rPr>
                <w:b/>
                <w:sz w:val="22"/>
                <w:szCs w:val="22"/>
              </w:rPr>
              <w:t>20</w:t>
            </w:r>
            <w:r w:rsidRPr="00714737">
              <w:rPr>
                <w:b/>
                <w:sz w:val="22"/>
                <w:szCs w:val="22"/>
              </w:rPr>
              <w:t>17</w:t>
            </w:r>
          </w:p>
        </w:tc>
        <w:tc>
          <w:tcPr>
            <w:tcW w:w="1248"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D8FD5B4" w14:textId="77777777" w:rsidR="002C214C" w:rsidRPr="00714737" w:rsidRDefault="002C214C">
            <w:pPr>
              <w:spacing w:before="40" w:after="40"/>
              <w:jc w:val="center"/>
              <w:rPr>
                <w:b/>
                <w:sz w:val="22"/>
                <w:szCs w:val="22"/>
              </w:rPr>
            </w:pPr>
            <w:r w:rsidRPr="00714737">
              <w:rPr>
                <w:b/>
                <w:sz w:val="22"/>
                <w:szCs w:val="22"/>
              </w:rPr>
              <w:t>2017-</w:t>
            </w:r>
            <w:r w:rsidR="00714737" w:rsidRPr="00714737">
              <w:rPr>
                <w:b/>
                <w:sz w:val="22"/>
                <w:szCs w:val="22"/>
              </w:rPr>
              <w:t>20</w:t>
            </w:r>
            <w:r w:rsidRPr="00714737">
              <w:rPr>
                <w:b/>
                <w:sz w:val="22"/>
                <w:szCs w:val="22"/>
              </w:rPr>
              <w:t>18</w:t>
            </w:r>
          </w:p>
        </w:tc>
      </w:tr>
      <w:tr w:rsidR="002C214C" w:rsidRPr="00714737" w14:paraId="7E7979C1" w14:textId="77777777" w:rsidTr="008B5B21">
        <w:trPr>
          <w:trHeight w:val="485"/>
          <w:jc w:val="center"/>
        </w:trPr>
        <w:tc>
          <w:tcPr>
            <w:tcW w:w="242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816532A" w14:textId="77777777" w:rsidR="002C214C" w:rsidRPr="00714737" w:rsidRDefault="002C214C" w:rsidP="008B5B21">
            <w:pPr>
              <w:spacing w:before="40" w:after="40"/>
              <w:rPr>
                <w:b/>
                <w:sz w:val="22"/>
                <w:szCs w:val="22"/>
              </w:rPr>
            </w:pPr>
            <w:r w:rsidRPr="00714737">
              <w:rPr>
                <w:b/>
                <w:sz w:val="22"/>
                <w:szCs w:val="22"/>
              </w:rPr>
              <w:t>Attendance rate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816D5E" w14:textId="77777777" w:rsidR="002C214C" w:rsidRPr="00714737" w:rsidRDefault="002C214C" w:rsidP="008B5B21">
            <w:pPr>
              <w:spacing w:before="40" w:after="40"/>
              <w:rPr>
                <w:sz w:val="22"/>
                <w:szCs w:val="22"/>
              </w:rPr>
            </w:pPr>
            <w:r w:rsidRPr="00714737">
              <w:rPr>
                <w:sz w:val="22"/>
                <w:szCs w:val="22"/>
              </w:rPr>
              <w:t>94</w:t>
            </w:r>
            <w:r w:rsidR="00714737" w:rsidRPr="00714737">
              <w:rPr>
                <w:sz w:val="22"/>
                <w:szCs w:val="22"/>
              </w:rPr>
              <w:t xml:space="preserve"> percent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F4D7368" w14:textId="77777777" w:rsidR="002C214C" w:rsidRPr="00714737" w:rsidRDefault="002C214C" w:rsidP="008B5B21">
            <w:pPr>
              <w:spacing w:before="40" w:after="40"/>
              <w:rPr>
                <w:sz w:val="22"/>
                <w:szCs w:val="22"/>
              </w:rPr>
            </w:pPr>
            <w:r w:rsidRPr="00714737">
              <w:rPr>
                <w:sz w:val="22"/>
                <w:szCs w:val="22"/>
              </w:rPr>
              <w:t>94</w:t>
            </w:r>
            <w:r w:rsidR="00714737" w:rsidRPr="00714737">
              <w:rPr>
                <w:sz w:val="22"/>
                <w:szCs w:val="22"/>
              </w:rPr>
              <w:t xml:space="preserve"> percent</w:t>
            </w:r>
          </w:p>
        </w:tc>
        <w:tc>
          <w:tcPr>
            <w:tcW w:w="297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95148D4" w14:textId="77777777" w:rsidR="002C214C" w:rsidRPr="00714737" w:rsidRDefault="002C214C">
            <w:pPr>
              <w:spacing w:before="40" w:after="40"/>
              <w:rPr>
                <w:b/>
                <w:sz w:val="22"/>
                <w:szCs w:val="22"/>
              </w:rPr>
            </w:pPr>
            <w:r w:rsidRPr="00714737">
              <w:rPr>
                <w:b/>
                <w:sz w:val="22"/>
                <w:szCs w:val="22"/>
              </w:rPr>
              <w:t>Students disciplined</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1E63C429" w14:textId="77777777" w:rsidR="002C214C" w:rsidRPr="00714737" w:rsidRDefault="002C214C">
            <w:pPr>
              <w:spacing w:before="40" w:after="40"/>
              <w:jc w:val="center"/>
              <w:rPr>
                <w:sz w:val="22"/>
                <w:szCs w:val="22"/>
              </w:rPr>
            </w:pPr>
            <w:r w:rsidRPr="00714737">
              <w:rPr>
                <w:sz w:val="22"/>
                <w:szCs w:val="22"/>
              </w:rPr>
              <w:t>26</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746915E2" w14:textId="77777777" w:rsidR="002C214C" w:rsidRPr="00714737" w:rsidRDefault="002C214C">
            <w:pPr>
              <w:jc w:val="center"/>
              <w:rPr>
                <w:sz w:val="22"/>
                <w:szCs w:val="22"/>
              </w:rPr>
            </w:pPr>
            <w:r w:rsidRPr="00714737">
              <w:rPr>
                <w:sz w:val="22"/>
                <w:szCs w:val="22"/>
              </w:rPr>
              <w:t>27</w:t>
            </w:r>
          </w:p>
        </w:tc>
      </w:tr>
      <w:tr w:rsidR="002C214C" w:rsidRPr="00714737" w14:paraId="6E23B78E" w14:textId="77777777" w:rsidTr="008B5B21">
        <w:trPr>
          <w:trHeight w:val="440"/>
          <w:jc w:val="center"/>
        </w:trPr>
        <w:tc>
          <w:tcPr>
            <w:tcW w:w="242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540EEA8" w14:textId="3A7810F9" w:rsidR="002C214C" w:rsidRPr="00714737" w:rsidRDefault="002C214C" w:rsidP="008B5B21">
            <w:pPr>
              <w:spacing w:before="40" w:after="40"/>
              <w:rPr>
                <w:b/>
                <w:sz w:val="22"/>
                <w:szCs w:val="22"/>
              </w:rPr>
            </w:pPr>
            <w:r w:rsidRPr="00714737">
              <w:rPr>
                <w:b/>
                <w:sz w:val="22"/>
                <w:szCs w:val="22"/>
              </w:rPr>
              <w:t>Chronically absent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105B26" w14:textId="77777777" w:rsidR="002C214C" w:rsidRPr="00714737" w:rsidRDefault="002C214C" w:rsidP="008B5B21">
            <w:pPr>
              <w:spacing w:before="40" w:after="40"/>
              <w:rPr>
                <w:sz w:val="22"/>
                <w:szCs w:val="22"/>
              </w:rPr>
            </w:pPr>
            <w:r w:rsidRPr="00714737">
              <w:rPr>
                <w:sz w:val="22"/>
                <w:szCs w:val="22"/>
              </w:rPr>
              <w:t>15</w:t>
            </w:r>
            <w:r w:rsidR="00714737" w:rsidRPr="00714737">
              <w:rPr>
                <w:sz w:val="22"/>
                <w:szCs w:val="22"/>
              </w:rPr>
              <w:t xml:space="preserve"> percent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4985C2E1" w14:textId="77777777" w:rsidR="002C214C" w:rsidRPr="00714737" w:rsidRDefault="002C214C" w:rsidP="008B5B21">
            <w:pPr>
              <w:spacing w:before="40" w:after="40"/>
              <w:rPr>
                <w:sz w:val="22"/>
                <w:szCs w:val="22"/>
              </w:rPr>
            </w:pPr>
            <w:r w:rsidRPr="00714737">
              <w:rPr>
                <w:sz w:val="22"/>
                <w:szCs w:val="22"/>
              </w:rPr>
              <w:t>18</w:t>
            </w:r>
            <w:r w:rsidR="00714737" w:rsidRPr="00714737">
              <w:rPr>
                <w:sz w:val="22"/>
                <w:szCs w:val="22"/>
              </w:rPr>
              <w:t xml:space="preserve"> percent</w:t>
            </w:r>
          </w:p>
        </w:tc>
        <w:tc>
          <w:tcPr>
            <w:tcW w:w="297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B92182B" w14:textId="77777777" w:rsidR="002C214C" w:rsidRPr="00714737" w:rsidRDefault="002C214C">
            <w:pPr>
              <w:spacing w:before="40" w:after="40"/>
              <w:rPr>
                <w:b/>
                <w:sz w:val="22"/>
                <w:szCs w:val="22"/>
              </w:rPr>
            </w:pPr>
            <w:r w:rsidRPr="00714737">
              <w:rPr>
                <w:b/>
                <w:sz w:val="22"/>
                <w:szCs w:val="22"/>
              </w:rPr>
              <w:t xml:space="preserve">In-School suspension </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1EB5E8B7" w14:textId="77777777" w:rsidR="002C214C" w:rsidRPr="00714737" w:rsidRDefault="002C214C">
            <w:pPr>
              <w:spacing w:before="40" w:after="40"/>
              <w:jc w:val="center"/>
              <w:rPr>
                <w:sz w:val="22"/>
                <w:szCs w:val="22"/>
              </w:rPr>
            </w:pPr>
            <w:r w:rsidRPr="00714737">
              <w:rPr>
                <w:sz w:val="22"/>
                <w:szCs w:val="22"/>
              </w:rPr>
              <w:t>1</w:t>
            </w:r>
            <w:r w:rsidR="00714737" w:rsidRPr="00714737">
              <w:rPr>
                <w:sz w:val="22"/>
                <w:szCs w:val="22"/>
              </w:rPr>
              <w:t xml:space="preserve"> percent</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43AD65B5" w14:textId="77777777" w:rsidR="002C214C" w:rsidRPr="00714737" w:rsidRDefault="002C214C">
            <w:pPr>
              <w:jc w:val="center"/>
              <w:rPr>
                <w:sz w:val="22"/>
                <w:szCs w:val="22"/>
              </w:rPr>
            </w:pPr>
            <w:r w:rsidRPr="00714737">
              <w:rPr>
                <w:sz w:val="22"/>
                <w:szCs w:val="22"/>
              </w:rPr>
              <w:t>0</w:t>
            </w:r>
            <w:r w:rsidR="00714737" w:rsidRPr="00714737">
              <w:rPr>
                <w:sz w:val="22"/>
                <w:szCs w:val="22"/>
              </w:rPr>
              <w:t xml:space="preserve"> percent</w:t>
            </w:r>
          </w:p>
        </w:tc>
      </w:tr>
      <w:tr w:rsidR="002C214C" w:rsidRPr="00714737" w14:paraId="6FA674A1" w14:textId="77777777" w:rsidTr="008B5B21">
        <w:trPr>
          <w:trHeight w:val="440"/>
          <w:jc w:val="center"/>
        </w:trPr>
        <w:tc>
          <w:tcPr>
            <w:tcW w:w="575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6B45A484" w14:textId="77777777" w:rsidR="002C214C" w:rsidRPr="00714737" w:rsidRDefault="002C214C" w:rsidP="008B5B21">
            <w:pPr>
              <w:spacing w:before="40" w:after="40"/>
              <w:rPr>
                <w:b/>
                <w:sz w:val="22"/>
                <w:szCs w:val="22"/>
              </w:rPr>
            </w:pPr>
            <w:r w:rsidRPr="00714737">
              <w:rPr>
                <w:b/>
                <w:sz w:val="22"/>
                <w:szCs w:val="22"/>
              </w:rPr>
              <w:t>Student Restraint</w:t>
            </w:r>
          </w:p>
        </w:tc>
        <w:tc>
          <w:tcPr>
            <w:tcW w:w="297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C54560" w14:textId="77777777" w:rsidR="002C214C" w:rsidRPr="00714737" w:rsidRDefault="002C214C">
            <w:pPr>
              <w:spacing w:before="40" w:after="40"/>
              <w:rPr>
                <w:b/>
                <w:sz w:val="22"/>
                <w:szCs w:val="22"/>
              </w:rPr>
            </w:pPr>
            <w:r w:rsidRPr="00714737">
              <w:rPr>
                <w:b/>
                <w:sz w:val="22"/>
                <w:szCs w:val="22"/>
              </w:rPr>
              <w:t xml:space="preserve">Out-of-School suspension </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50036398" w14:textId="77777777" w:rsidR="002C214C" w:rsidRPr="00714737" w:rsidRDefault="002C214C">
            <w:pPr>
              <w:spacing w:before="40" w:after="40"/>
              <w:jc w:val="center"/>
              <w:rPr>
                <w:sz w:val="22"/>
                <w:szCs w:val="22"/>
              </w:rPr>
            </w:pPr>
            <w:r w:rsidRPr="00714737">
              <w:rPr>
                <w:sz w:val="22"/>
                <w:szCs w:val="22"/>
              </w:rPr>
              <w:t>8</w:t>
            </w:r>
            <w:r w:rsidR="00714737" w:rsidRPr="00714737">
              <w:rPr>
                <w:sz w:val="22"/>
                <w:szCs w:val="22"/>
              </w:rPr>
              <w:t xml:space="preserve"> percent</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2D109164" w14:textId="77777777" w:rsidR="002C214C" w:rsidRPr="00714737" w:rsidRDefault="002C214C">
            <w:pPr>
              <w:jc w:val="center"/>
              <w:rPr>
                <w:sz w:val="22"/>
                <w:szCs w:val="22"/>
              </w:rPr>
            </w:pPr>
            <w:r w:rsidRPr="00714737">
              <w:rPr>
                <w:sz w:val="22"/>
                <w:szCs w:val="22"/>
              </w:rPr>
              <w:t>9</w:t>
            </w:r>
            <w:r w:rsidR="00714737" w:rsidRPr="00714737">
              <w:rPr>
                <w:sz w:val="22"/>
                <w:szCs w:val="22"/>
              </w:rPr>
              <w:t xml:space="preserve"> percent</w:t>
            </w:r>
          </w:p>
        </w:tc>
      </w:tr>
      <w:tr w:rsidR="002C214C" w:rsidRPr="00714737" w14:paraId="7BB229D9" w14:textId="77777777" w:rsidTr="008B5B21">
        <w:trPr>
          <w:trHeight w:val="440"/>
          <w:jc w:val="center"/>
        </w:trPr>
        <w:tc>
          <w:tcPr>
            <w:tcW w:w="24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5FD53361" w14:textId="77777777" w:rsidR="002C214C" w:rsidRPr="00714737" w:rsidRDefault="002C214C" w:rsidP="008B5B21">
            <w:pPr>
              <w:spacing w:before="40" w:after="40"/>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12109DA" w14:textId="77777777" w:rsidR="002C214C" w:rsidRPr="00714737" w:rsidRDefault="002C214C" w:rsidP="008B5B21">
            <w:pPr>
              <w:spacing w:before="40" w:after="40"/>
              <w:rPr>
                <w:sz w:val="22"/>
                <w:szCs w:val="22"/>
              </w:rPr>
            </w:pPr>
            <w:r w:rsidRPr="00714737">
              <w:rPr>
                <w:b/>
                <w:sz w:val="22"/>
                <w:szCs w:val="22"/>
              </w:rPr>
              <w:t>2016-</w:t>
            </w:r>
            <w:r w:rsidR="00714737" w:rsidRPr="00714737">
              <w:rPr>
                <w:b/>
                <w:sz w:val="22"/>
                <w:szCs w:val="22"/>
              </w:rPr>
              <w:t>20</w:t>
            </w:r>
            <w:r w:rsidRPr="00714737">
              <w:rPr>
                <w:b/>
                <w:sz w:val="22"/>
                <w:szCs w:val="22"/>
              </w:rPr>
              <w:t>17</w:t>
            </w:r>
          </w:p>
        </w:tc>
        <w:tc>
          <w:tcPr>
            <w:tcW w:w="197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B839C1B" w14:textId="77777777" w:rsidR="002C214C" w:rsidRPr="00714737" w:rsidRDefault="002C214C" w:rsidP="008B5B21">
            <w:pPr>
              <w:spacing w:before="40" w:after="40"/>
              <w:rPr>
                <w:sz w:val="22"/>
                <w:szCs w:val="22"/>
              </w:rPr>
            </w:pPr>
            <w:r w:rsidRPr="00714737">
              <w:rPr>
                <w:b/>
                <w:sz w:val="22"/>
                <w:szCs w:val="22"/>
              </w:rPr>
              <w:t>2017-</w:t>
            </w:r>
            <w:r w:rsidR="00714737" w:rsidRPr="00714737">
              <w:rPr>
                <w:b/>
                <w:sz w:val="22"/>
                <w:szCs w:val="22"/>
              </w:rPr>
              <w:t>20</w:t>
            </w:r>
            <w:r w:rsidRPr="00714737">
              <w:rPr>
                <w:b/>
                <w:sz w:val="22"/>
                <w:szCs w:val="22"/>
              </w:rPr>
              <w:t>18</w:t>
            </w:r>
          </w:p>
        </w:tc>
        <w:tc>
          <w:tcPr>
            <w:tcW w:w="297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3087C38" w14:textId="77777777" w:rsidR="002C214C" w:rsidRPr="00714737" w:rsidRDefault="002C214C">
            <w:pPr>
              <w:spacing w:before="40" w:after="40"/>
              <w:rPr>
                <w:b/>
                <w:sz w:val="22"/>
                <w:szCs w:val="22"/>
              </w:rPr>
            </w:pPr>
            <w:r w:rsidRPr="00714737">
              <w:rPr>
                <w:b/>
                <w:sz w:val="22"/>
                <w:szCs w:val="22"/>
              </w:rPr>
              <w:t xml:space="preserve">Expulsion </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379243F7" w14:textId="77777777" w:rsidR="002C214C" w:rsidRPr="00714737" w:rsidRDefault="002C214C">
            <w:pPr>
              <w:spacing w:before="40" w:after="40"/>
              <w:jc w:val="center"/>
              <w:rPr>
                <w:sz w:val="22"/>
                <w:szCs w:val="22"/>
              </w:rPr>
            </w:pPr>
            <w:r w:rsidRPr="00714737">
              <w:rPr>
                <w:sz w:val="22"/>
                <w:szCs w:val="22"/>
              </w:rPr>
              <w:t>0</w:t>
            </w:r>
            <w:r w:rsidR="00714737" w:rsidRPr="00714737">
              <w:rPr>
                <w:sz w:val="22"/>
                <w:szCs w:val="22"/>
              </w:rPr>
              <w:t xml:space="preserve"> percent</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0146297C" w14:textId="77777777" w:rsidR="002C214C" w:rsidRPr="00714737" w:rsidRDefault="002C214C">
            <w:pPr>
              <w:jc w:val="center"/>
              <w:rPr>
                <w:sz w:val="22"/>
                <w:szCs w:val="22"/>
              </w:rPr>
            </w:pPr>
            <w:r w:rsidRPr="00714737">
              <w:rPr>
                <w:sz w:val="22"/>
                <w:szCs w:val="22"/>
              </w:rPr>
              <w:t>0</w:t>
            </w:r>
            <w:r w:rsidR="00714737" w:rsidRPr="00714737">
              <w:rPr>
                <w:sz w:val="22"/>
                <w:szCs w:val="22"/>
              </w:rPr>
              <w:t xml:space="preserve"> percent</w:t>
            </w:r>
          </w:p>
        </w:tc>
      </w:tr>
      <w:tr w:rsidR="002C214C" w:rsidRPr="00714737" w14:paraId="3671D43D" w14:textId="77777777" w:rsidTr="008B5B21">
        <w:trPr>
          <w:trHeight w:val="440"/>
          <w:jc w:val="center"/>
        </w:trPr>
        <w:tc>
          <w:tcPr>
            <w:tcW w:w="242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CFC65B0" w14:textId="77777777" w:rsidR="002C214C" w:rsidRPr="00714737" w:rsidRDefault="002C214C" w:rsidP="008B5B21">
            <w:pPr>
              <w:spacing w:before="40" w:after="40"/>
              <w:rPr>
                <w:b/>
                <w:sz w:val="22"/>
                <w:szCs w:val="22"/>
              </w:rPr>
            </w:pPr>
            <w:r w:rsidRPr="00714737">
              <w:rPr>
                <w:b/>
                <w:sz w:val="22"/>
                <w:szCs w:val="22"/>
              </w:rPr>
              <w:t>Students restrained</w:t>
            </w:r>
            <w:r w:rsidRPr="00714737">
              <w:rPr>
                <w:rStyle w:val="FootnoteReference"/>
                <w:sz w:val="22"/>
                <w:szCs w:val="22"/>
                <w:vertAlign w:val="superscript"/>
              </w:rPr>
              <w:footnoteReference w:id="14"/>
            </w:r>
          </w:p>
        </w:tc>
        <w:tc>
          <w:tcPr>
            <w:tcW w:w="1350" w:type="dxa"/>
            <w:tcBorders>
              <w:top w:val="single" w:sz="4" w:space="0" w:color="auto"/>
              <w:left w:val="single" w:sz="4" w:space="0" w:color="auto"/>
              <w:bottom w:val="single" w:sz="4" w:space="0" w:color="auto"/>
              <w:right w:val="single" w:sz="4" w:space="0" w:color="auto"/>
            </w:tcBorders>
            <w:vAlign w:val="center"/>
            <w:hideMark/>
          </w:tcPr>
          <w:p w14:paraId="79D6000E" w14:textId="77777777" w:rsidR="002C214C" w:rsidRPr="00714737" w:rsidRDefault="002C214C" w:rsidP="008B5B21">
            <w:pPr>
              <w:spacing w:before="40" w:after="40"/>
              <w:rPr>
                <w:sz w:val="22"/>
                <w:szCs w:val="22"/>
              </w:rPr>
            </w:pPr>
            <w:r w:rsidRPr="00714737">
              <w:rPr>
                <w:sz w:val="22"/>
                <w:szCs w:val="22"/>
              </w:rPr>
              <w: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1CD0150" w14:textId="77777777" w:rsidR="002C214C" w:rsidRPr="00714737" w:rsidRDefault="002C214C" w:rsidP="008B5B21">
            <w:pPr>
              <w:spacing w:before="40" w:after="40"/>
              <w:rPr>
                <w:sz w:val="22"/>
                <w:szCs w:val="22"/>
              </w:rPr>
            </w:pPr>
            <w:r w:rsidRPr="00714737">
              <w:rPr>
                <w:sz w:val="22"/>
                <w:szCs w:val="22"/>
              </w:rPr>
              <w:t>0</w:t>
            </w:r>
          </w:p>
        </w:tc>
        <w:tc>
          <w:tcPr>
            <w:tcW w:w="297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0B82703" w14:textId="77777777" w:rsidR="002C214C" w:rsidRPr="00714737" w:rsidRDefault="002C214C">
            <w:pPr>
              <w:spacing w:before="40" w:after="40"/>
              <w:rPr>
                <w:b/>
                <w:sz w:val="22"/>
                <w:szCs w:val="22"/>
              </w:rPr>
            </w:pPr>
            <w:r w:rsidRPr="00714737">
              <w:rPr>
                <w:b/>
                <w:sz w:val="22"/>
                <w:szCs w:val="22"/>
              </w:rPr>
              <w:t xml:space="preserve">Removed to alternate setting </w:t>
            </w:r>
          </w:p>
        </w:tc>
        <w:tc>
          <w:tcPr>
            <w:tcW w:w="1167" w:type="dxa"/>
            <w:tcBorders>
              <w:top w:val="single" w:sz="4" w:space="0" w:color="000000"/>
              <w:left w:val="single" w:sz="4" w:space="0" w:color="000000"/>
              <w:bottom w:val="single" w:sz="4" w:space="0" w:color="auto"/>
              <w:right w:val="single" w:sz="4" w:space="0" w:color="000000"/>
            </w:tcBorders>
            <w:vAlign w:val="center"/>
            <w:hideMark/>
          </w:tcPr>
          <w:p w14:paraId="43BD8CD5" w14:textId="77777777" w:rsidR="002C214C" w:rsidRPr="00714737" w:rsidRDefault="002C214C">
            <w:pPr>
              <w:spacing w:before="40" w:after="40"/>
              <w:jc w:val="center"/>
              <w:rPr>
                <w:sz w:val="22"/>
                <w:szCs w:val="22"/>
              </w:rPr>
            </w:pPr>
            <w:r w:rsidRPr="00714737">
              <w:rPr>
                <w:sz w:val="22"/>
                <w:szCs w:val="22"/>
              </w:rPr>
              <w:t>0</w:t>
            </w:r>
            <w:r w:rsidR="00714737" w:rsidRPr="00714737">
              <w:rPr>
                <w:sz w:val="22"/>
                <w:szCs w:val="22"/>
              </w:rPr>
              <w:t xml:space="preserve"> percent</w:t>
            </w:r>
          </w:p>
        </w:tc>
        <w:tc>
          <w:tcPr>
            <w:tcW w:w="1248" w:type="dxa"/>
            <w:tcBorders>
              <w:top w:val="single" w:sz="4" w:space="0" w:color="000000"/>
              <w:left w:val="single" w:sz="4" w:space="0" w:color="000000"/>
              <w:bottom w:val="single" w:sz="4" w:space="0" w:color="auto"/>
              <w:right w:val="single" w:sz="4" w:space="0" w:color="000000"/>
            </w:tcBorders>
            <w:vAlign w:val="center"/>
            <w:hideMark/>
          </w:tcPr>
          <w:p w14:paraId="59D0B30D" w14:textId="77777777" w:rsidR="002C214C" w:rsidRPr="00714737" w:rsidRDefault="002C214C">
            <w:pPr>
              <w:jc w:val="center"/>
              <w:rPr>
                <w:sz w:val="22"/>
                <w:szCs w:val="22"/>
              </w:rPr>
            </w:pPr>
            <w:r w:rsidRPr="00714737">
              <w:rPr>
                <w:sz w:val="22"/>
                <w:szCs w:val="22"/>
              </w:rPr>
              <w:t>0</w:t>
            </w:r>
            <w:r w:rsidR="00714737" w:rsidRPr="00714737">
              <w:rPr>
                <w:sz w:val="22"/>
                <w:szCs w:val="22"/>
              </w:rPr>
              <w:t xml:space="preserve"> percent</w:t>
            </w:r>
          </w:p>
        </w:tc>
      </w:tr>
      <w:tr w:rsidR="002C214C" w:rsidRPr="00714737" w14:paraId="6D1D0C86" w14:textId="77777777" w:rsidTr="008B5B21">
        <w:trPr>
          <w:trHeight w:val="440"/>
          <w:jc w:val="center"/>
        </w:trPr>
        <w:tc>
          <w:tcPr>
            <w:tcW w:w="242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7E7EBD2" w14:textId="77777777" w:rsidR="002C214C" w:rsidRPr="00714737" w:rsidRDefault="002C214C" w:rsidP="008B5B21">
            <w:pPr>
              <w:spacing w:before="40" w:after="40"/>
              <w:rPr>
                <w:b/>
                <w:sz w:val="22"/>
                <w:szCs w:val="22"/>
              </w:rPr>
            </w:pPr>
            <w:r w:rsidRPr="00714737">
              <w:rPr>
                <w:b/>
                <w:sz w:val="22"/>
                <w:szCs w:val="22"/>
              </w:rPr>
              <w:t>Number of restraints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4EB1F4" w14:textId="77777777" w:rsidR="002C214C" w:rsidRPr="00714737" w:rsidRDefault="002C214C" w:rsidP="008B5B21">
            <w:pPr>
              <w:spacing w:before="40" w:after="40"/>
              <w:rPr>
                <w:sz w:val="22"/>
                <w:szCs w:val="22"/>
              </w:rPr>
            </w:pPr>
            <w:r w:rsidRPr="00714737">
              <w:rPr>
                <w:sz w:val="22"/>
                <w:szCs w:val="22"/>
              </w:rPr>
              <w: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10DAF3E" w14:textId="77777777" w:rsidR="002C214C" w:rsidRPr="00714737" w:rsidRDefault="002C214C" w:rsidP="008B5B21">
            <w:pPr>
              <w:spacing w:before="40" w:after="40"/>
              <w:rPr>
                <w:sz w:val="22"/>
                <w:szCs w:val="22"/>
              </w:rPr>
            </w:pPr>
            <w:r w:rsidRPr="00714737">
              <w:rPr>
                <w:sz w:val="22"/>
                <w:szCs w:val="22"/>
              </w:rPr>
              <w:t>-</w:t>
            </w:r>
          </w:p>
        </w:tc>
        <w:tc>
          <w:tcPr>
            <w:tcW w:w="297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5088995" w14:textId="77777777" w:rsidR="002C214C" w:rsidRPr="00714737" w:rsidRDefault="002C214C">
            <w:pPr>
              <w:spacing w:before="40" w:after="40"/>
              <w:rPr>
                <w:b/>
                <w:sz w:val="22"/>
                <w:szCs w:val="22"/>
              </w:rPr>
            </w:pPr>
            <w:r w:rsidRPr="00714737">
              <w:rPr>
                <w:b/>
                <w:sz w:val="22"/>
                <w:szCs w:val="22"/>
              </w:rPr>
              <w:t xml:space="preserve">Emergency removal </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392EB7A" w14:textId="77777777" w:rsidR="002C214C" w:rsidRPr="00714737" w:rsidRDefault="002C214C">
            <w:pPr>
              <w:spacing w:before="40" w:after="40"/>
              <w:jc w:val="center"/>
              <w:rPr>
                <w:sz w:val="22"/>
                <w:szCs w:val="22"/>
              </w:rPr>
            </w:pPr>
            <w:r w:rsidRPr="00714737">
              <w:rPr>
                <w:sz w:val="22"/>
                <w:szCs w:val="22"/>
              </w:rPr>
              <w:t>0</w:t>
            </w:r>
            <w:r w:rsidR="00714737" w:rsidRPr="00714737">
              <w:rPr>
                <w:sz w:val="22"/>
                <w:szCs w:val="22"/>
              </w:rPr>
              <w:t xml:space="preserve"> percent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66072B2" w14:textId="77777777" w:rsidR="002C214C" w:rsidRPr="00714737" w:rsidRDefault="002C214C">
            <w:pPr>
              <w:spacing w:before="40" w:after="40"/>
              <w:jc w:val="center"/>
              <w:rPr>
                <w:sz w:val="22"/>
                <w:szCs w:val="22"/>
              </w:rPr>
            </w:pPr>
            <w:r w:rsidRPr="00714737">
              <w:rPr>
                <w:sz w:val="22"/>
                <w:szCs w:val="22"/>
              </w:rPr>
              <w:t>0</w:t>
            </w:r>
            <w:r w:rsidR="00714737" w:rsidRPr="00714737">
              <w:rPr>
                <w:sz w:val="22"/>
                <w:szCs w:val="22"/>
              </w:rPr>
              <w:t xml:space="preserve"> percent</w:t>
            </w:r>
          </w:p>
        </w:tc>
      </w:tr>
      <w:tr w:rsidR="002C214C" w:rsidRPr="00714737" w14:paraId="11695B4B" w14:textId="77777777" w:rsidTr="008B5B21">
        <w:trPr>
          <w:trHeight w:val="440"/>
          <w:jc w:val="center"/>
        </w:trPr>
        <w:tc>
          <w:tcPr>
            <w:tcW w:w="2429"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E76663F" w14:textId="77777777" w:rsidR="002C214C" w:rsidRPr="00714737" w:rsidRDefault="002C214C" w:rsidP="008B5B21">
            <w:pPr>
              <w:spacing w:before="40" w:after="40"/>
              <w:rPr>
                <w:b/>
                <w:sz w:val="22"/>
                <w:szCs w:val="22"/>
              </w:rPr>
            </w:pPr>
            <w:r w:rsidRPr="00714737">
              <w:rPr>
                <w:b/>
                <w:sz w:val="22"/>
                <w:szCs w:val="22"/>
              </w:rPr>
              <w:t>Injuries</w:t>
            </w:r>
            <w:r w:rsidRPr="00714737">
              <w:rPr>
                <w:rStyle w:val="FootnoteReference"/>
                <w:sz w:val="22"/>
                <w:szCs w:val="22"/>
                <w:vertAlign w:val="superscript"/>
              </w:rPr>
              <w:footnoteReference w:id="15"/>
            </w:r>
          </w:p>
        </w:tc>
        <w:tc>
          <w:tcPr>
            <w:tcW w:w="1350" w:type="dxa"/>
            <w:tcBorders>
              <w:top w:val="single" w:sz="4" w:space="0" w:color="auto"/>
              <w:left w:val="single" w:sz="4" w:space="0" w:color="auto"/>
              <w:bottom w:val="single" w:sz="4" w:space="0" w:color="auto"/>
              <w:right w:val="single" w:sz="4" w:space="0" w:color="auto"/>
            </w:tcBorders>
            <w:vAlign w:val="center"/>
            <w:hideMark/>
          </w:tcPr>
          <w:p w14:paraId="6F3D3236" w14:textId="77777777" w:rsidR="002C214C" w:rsidRPr="00714737" w:rsidRDefault="002C214C" w:rsidP="008B5B21">
            <w:pPr>
              <w:spacing w:before="40" w:after="40"/>
              <w:rPr>
                <w:sz w:val="22"/>
                <w:szCs w:val="22"/>
              </w:rPr>
            </w:pPr>
            <w:r w:rsidRPr="00714737">
              <w:rPr>
                <w:sz w:val="22"/>
                <w:szCs w:val="22"/>
              </w:rPr>
              <w: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19BC2BB8" w14:textId="77777777" w:rsidR="002C214C" w:rsidRPr="00714737" w:rsidRDefault="002C214C" w:rsidP="008B5B21">
            <w:pPr>
              <w:spacing w:before="40" w:after="40"/>
              <w:rPr>
                <w:sz w:val="22"/>
                <w:szCs w:val="22"/>
              </w:rPr>
            </w:pPr>
            <w:r w:rsidRPr="00714737">
              <w:rPr>
                <w:sz w:val="22"/>
                <w:szCs w:val="22"/>
              </w:rPr>
              <w:t>-</w:t>
            </w:r>
          </w:p>
        </w:tc>
        <w:tc>
          <w:tcPr>
            <w:tcW w:w="2972" w:type="dxa"/>
            <w:tcBorders>
              <w:top w:val="single" w:sz="4" w:space="0" w:color="auto"/>
              <w:left w:val="single" w:sz="4" w:space="0" w:color="auto"/>
              <w:bottom w:val="nil"/>
              <w:right w:val="nil"/>
            </w:tcBorders>
            <w:vAlign w:val="center"/>
          </w:tcPr>
          <w:p w14:paraId="62E5ED1C" w14:textId="77777777" w:rsidR="002C214C" w:rsidRPr="00714737" w:rsidRDefault="002C214C">
            <w:pPr>
              <w:spacing w:before="40" w:after="40"/>
              <w:rPr>
                <w:b/>
                <w:sz w:val="22"/>
                <w:szCs w:val="22"/>
              </w:rPr>
            </w:pPr>
          </w:p>
        </w:tc>
        <w:tc>
          <w:tcPr>
            <w:tcW w:w="1167" w:type="dxa"/>
            <w:tcBorders>
              <w:top w:val="single" w:sz="4" w:space="0" w:color="auto"/>
              <w:left w:val="nil"/>
              <w:bottom w:val="nil"/>
              <w:right w:val="nil"/>
            </w:tcBorders>
            <w:vAlign w:val="center"/>
          </w:tcPr>
          <w:p w14:paraId="29C63F03" w14:textId="77777777" w:rsidR="002C214C" w:rsidRPr="00714737" w:rsidRDefault="002C214C">
            <w:pPr>
              <w:spacing w:before="40" w:after="40"/>
              <w:jc w:val="center"/>
              <w:rPr>
                <w:sz w:val="22"/>
                <w:szCs w:val="22"/>
              </w:rPr>
            </w:pPr>
          </w:p>
        </w:tc>
        <w:tc>
          <w:tcPr>
            <w:tcW w:w="1248" w:type="dxa"/>
            <w:tcBorders>
              <w:top w:val="single" w:sz="4" w:space="0" w:color="auto"/>
              <w:left w:val="nil"/>
              <w:bottom w:val="nil"/>
              <w:right w:val="nil"/>
            </w:tcBorders>
            <w:vAlign w:val="center"/>
          </w:tcPr>
          <w:p w14:paraId="356C28E3" w14:textId="77777777" w:rsidR="002C214C" w:rsidRPr="00714737" w:rsidRDefault="002C214C">
            <w:pPr>
              <w:spacing w:before="40" w:after="40"/>
              <w:jc w:val="center"/>
              <w:rPr>
                <w:sz w:val="22"/>
                <w:szCs w:val="22"/>
              </w:rPr>
            </w:pPr>
          </w:p>
        </w:tc>
      </w:tr>
    </w:tbl>
    <w:p w14:paraId="11E00306" w14:textId="77777777" w:rsidR="002C214C" w:rsidRDefault="002C214C" w:rsidP="002C214C">
      <w:pPr>
        <w:widowControl/>
        <w:spacing w:after="160" w:line="256" w:lineRule="auto"/>
        <w:rPr>
          <w:b/>
        </w:rPr>
      </w:pPr>
    </w:p>
    <w:p w14:paraId="59E0A830" w14:textId="77777777" w:rsidR="00714737" w:rsidRDefault="002C214C" w:rsidP="00714737">
      <w:pPr>
        <w:widowControl/>
        <w:spacing w:after="160" w:line="256" w:lineRule="auto"/>
        <w:rPr>
          <w:b/>
        </w:rPr>
      </w:pPr>
      <w:r>
        <w:rPr>
          <w:b/>
        </w:rPr>
        <w:br w:type="page"/>
      </w:r>
      <w:r w:rsidR="00714737">
        <w:rPr>
          <w:b/>
        </w:rPr>
        <w:lastRenderedPageBreak/>
        <w:t xml:space="preserve">Definitions </w:t>
      </w:r>
    </w:p>
    <w:p w14:paraId="1AA11D52" w14:textId="77777777" w:rsidR="00714737" w:rsidRDefault="00714737" w:rsidP="00714737">
      <w:pPr>
        <w:widowControl/>
        <w:shd w:val="clear" w:color="auto" w:fill="FFFFFF"/>
        <w:rPr>
          <w:color w:val="000000"/>
          <w:szCs w:val="24"/>
        </w:rPr>
      </w:pPr>
      <w:r>
        <w:rPr>
          <w:rStyle w:val="bold"/>
          <w:b/>
          <w:bCs/>
          <w:color w:val="000000"/>
          <w:szCs w:val="24"/>
        </w:rPr>
        <w:t>Attendance rate:</w:t>
      </w:r>
      <w:r>
        <w:rPr>
          <w:color w:val="000000"/>
          <w:szCs w:val="24"/>
        </w:rPr>
        <w:t> Attendance rate indicates the average percentage of days in attendance for</w:t>
      </w:r>
      <w:r w:rsidR="005918A3">
        <w:rPr>
          <w:color w:val="000000"/>
          <w:szCs w:val="24"/>
        </w:rPr>
        <w:t xml:space="preserve"> students enrolled in grades PK-</w:t>
      </w:r>
      <w:r>
        <w:rPr>
          <w:color w:val="000000"/>
          <w:szCs w:val="24"/>
        </w:rPr>
        <w:t>12.</w:t>
      </w:r>
    </w:p>
    <w:p w14:paraId="31EE8B23" w14:textId="77777777" w:rsidR="00714737" w:rsidRDefault="00714737" w:rsidP="00714737">
      <w:pPr>
        <w:shd w:val="clear" w:color="auto" w:fill="FFFFFF"/>
        <w:rPr>
          <w:color w:val="000000"/>
          <w:szCs w:val="24"/>
        </w:rPr>
      </w:pPr>
      <w:r>
        <w:rPr>
          <w:color w:val="000000"/>
          <w:szCs w:val="24"/>
        </w:rPr>
        <w:br/>
      </w:r>
      <w:r>
        <w:rPr>
          <w:rStyle w:val="bold"/>
          <w:b/>
          <w:bCs/>
          <w:color w:val="000000"/>
          <w:szCs w:val="24"/>
        </w:rPr>
        <w:t xml:space="preserve">Chronically absent (10 percent or more): </w:t>
      </w:r>
      <w:r>
        <w:rPr>
          <w:color w:val="000000"/>
          <w:szCs w:val="24"/>
        </w:rPr>
        <w:t>The percentage of students who were absent 10</w:t>
      </w:r>
      <w:r w:rsidRPr="00714737">
        <w:t xml:space="preserve"> </w:t>
      </w:r>
      <w:r>
        <w:t>percent</w:t>
      </w:r>
      <w:r>
        <w:rPr>
          <w:color w:val="000000"/>
          <w:szCs w:val="24"/>
        </w:rPr>
        <w:t xml:space="preserve"> or more of their total number of student days of membership in a school. For example: A student who enrolled in a school for 50 days and missed five days, the student is counted as absent 10</w:t>
      </w:r>
      <w:r w:rsidRPr="00714737">
        <w:t xml:space="preserve"> </w:t>
      </w:r>
      <w:r>
        <w:t>percent</w:t>
      </w:r>
      <w:r>
        <w:rPr>
          <w:color w:val="000000"/>
          <w:szCs w:val="24"/>
        </w:rPr>
        <w:t xml:space="preserve"> or more that school year.​​</w:t>
      </w:r>
    </w:p>
    <w:p w14:paraId="275C87F8" w14:textId="77777777" w:rsidR="00714737" w:rsidRDefault="00714737" w:rsidP="00714737">
      <w:pPr>
        <w:shd w:val="clear" w:color="auto" w:fill="FFFFFF"/>
        <w:rPr>
          <w:rStyle w:val="bold"/>
          <w:b/>
          <w:bCs/>
        </w:rPr>
      </w:pPr>
    </w:p>
    <w:p w14:paraId="23D90F29" w14:textId="77777777" w:rsidR="00714737" w:rsidRDefault="00714737" w:rsidP="00714737">
      <w:pPr>
        <w:shd w:val="clear" w:color="auto" w:fill="FFFFFF"/>
      </w:pPr>
      <w:r>
        <w:rPr>
          <w:b/>
          <w:color w:val="000000"/>
          <w:szCs w:val="24"/>
        </w:rPr>
        <w:t>Restraint</w:t>
      </w:r>
      <w:r w:rsidRPr="005918A3">
        <w:rPr>
          <w:b/>
          <w:color w:val="000000"/>
          <w:szCs w:val="24"/>
        </w:rPr>
        <w:t>:</w:t>
      </w:r>
      <w:r>
        <w:rPr>
          <w:color w:val="000000"/>
          <w:szCs w:val="24"/>
        </w:rPr>
        <w:t xml:space="preserve"> </w:t>
      </w:r>
      <w:r>
        <w:rPr>
          <w:color w:val="000000"/>
          <w:szCs w:val="24"/>
          <w:shd w:val="clear" w:color="auto" w:fill="FFFFFF"/>
        </w:rPr>
        <w:t xml:space="preserve">Direct physical contact that prevents or significantly restricts a student's freedom of movement. </w:t>
      </w:r>
    </w:p>
    <w:p w14:paraId="5927581B" w14:textId="77777777" w:rsidR="00714737" w:rsidRDefault="00714737" w:rsidP="00714737">
      <w:pPr>
        <w:shd w:val="clear" w:color="auto" w:fill="FFFFFF"/>
        <w:rPr>
          <w:rStyle w:val="bold"/>
          <w:b/>
          <w:bCs/>
        </w:rPr>
      </w:pPr>
    </w:p>
    <w:p w14:paraId="556BF732" w14:textId="77777777" w:rsidR="00714737" w:rsidRDefault="00714737" w:rsidP="00714737">
      <w:pPr>
        <w:shd w:val="clear" w:color="auto" w:fill="FFFFFF"/>
      </w:pPr>
      <w:r>
        <w:rPr>
          <w:rStyle w:val="bold"/>
          <w:b/>
          <w:bCs/>
          <w:color w:val="000000"/>
          <w:szCs w:val="24"/>
        </w:rPr>
        <w:t>In-School suspension rate</w:t>
      </w:r>
      <w:r w:rsidRPr="005918A3">
        <w:rPr>
          <w:rStyle w:val="bold"/>
          <w:b/>
          <w:bCs/>
          <w:color w:val="000000"/>
          <w:szCs w:val="24"/>
        </w:rPr>
        <w:t>:</w:t>
      </w:r>
      <w:r>
        <w:rPr>
          <w:color w:val="000000"/>
          <w:szCs w:val="24"/>
        </w:rPr>
        <w:t> The percentage of enrolled students in grades 1-SP who received one or more in-school suspensions.</w:t>
      </w:r>
    </w:p>
    <w:p w14:paraId="29F72EE1" w14:textId="77777777" w:rsidR="00714737" w:rsidRDefault="00714737" w:rsidP="00714737">
      <w:pPr>
        <w:shd w:val="clear" w:color="auto" w:fill="FFFFFF"/>
        <w:rPr>
          <w:color w:val="000000"/>
          <w:szCs w:val="24"/>
        </w:rPr>
      </w:pPr>
      <w:r>
        <w:rPr>
          <w:color w:val="000000"/>
          <w:szCs w:val="24"/>
        </w:rPr>
        <w:br/>
      </w:r>
      <w:r>
        <w:rPr>
          <w:rStyle w:val="bold"/>
          <w:b/>
          <w:bCs/>
          <w:color w:val="000000"/>
          <w:szCs w:val="24"/>
        </w:rPr>
        <w:t xml:space="preserve">Out-of-School suspension rate: </w:t>
      </w:r>
      <w:r>
        <w:rPr>
          <w:color w:val="000000"/>
          <w:szCs w:val="24"/>
        </w:rPr>
        <w:t>The percentage of enrolled students in grades 1-SP who received one or more out-of-school suspensions.</w:t>
      </w:r>
    </w:p>
    <w:p w14:paraId="0ACE2EEE" w14:textId="77777777" w:rsidR="00714737" w:rsidRDefault="00714737" w:rsidP="00714737">
      <w:pPr>
        <w:widowControl/>
        <w:shd w:val="clear" w:color="auto" w:fill="FFFFFF"/>
        <w:rPr>
          <w:color w:val="000000"/>
          <w:szCs w:val="24"/>
        </w:rPr>
      </w:pPr>
    </w:p>
    <w:p w14:paraId="22EB14FD" w14:textId="77777777" w:rsidR="00714737" w:rsidRDefault="00714737" w:rsidP="00714737">
      <w:pPr>
        <w:widowControl/>
        <w:shd w:val="clear" w:color="auto" w:fill="FFFFFF"/>
        <w:rPr>
          <w:color w:val="000000"/>
          <w:szCs w:val="24"/>
        </w:rPr>
      </w:pPr>
      <w:r>
        <w:rPr>
          <w:b/>
          <w:color w:val="000000"/>
          <w:szCs w:val="24"/>
        </w:rPr>
        <w:t>Removed to an alternate setting</w:t>
      </w:r>
      <w:r w:rsidRPr="005918A3">
        <w:rPr>
          <w:b/>
          <w:color w:val="000000"/>
          <w:szCs w:val="24"/>
        </w:rPr>
        <w:t>:</w:t>
      </w:r>
      <w:r>
        <w:rPr>
          <w:color w:val="000000"/>
          <w:szCs w:val="24"/>
        </w:rPr>
        <w:t xml:space="preserve"> Alternative settings can include home tutoring, in-district alternative program, alternative program in another district, private alternative setting, or work/community service setting.</w:t>
      </w:r>
    </w:p>
    <w:p w14:paraId="2F90EE0D" w14:textId="77777777" w:rsidR="00714737" w:rsidRDefault="00714737" w:rsidP="00714737">
      <w:pPr>
        <w:widowControl/>
        <w:shd w:val="clear" w:color="auto" w:fill="FFFFFF"/>
        <w:rPr>
          <w:color w:val="000000"/>
          <w:szCs w:val="24"/>
        </w:rPr>
      </w:pPr>
    </w:p>
    <w:p w14:paraId="66092EC7" w14:textId="77777777" w:rsidR="00714737" w:rsidRDefault="00714737" w:rsidP="00714737">
      <w:pPr>
        <w:widowControl/>
        <w:shd w:val="clear" w:color="auto" w:fill="FFFFFF"/>
      </w:pPr>
      <w:r>
        <w:rPr>
          <w:b/>
          <w:color w:val="000000"/>
          <w:szCs w:val="24"/>
        </w:rPr>
        <w:t>Emergency removal</w:t>
      </w:r>
      <w:r w:rsidRPr="005918A3">
        <w:rPr>
          <w:b/>
          <w:color w:val="000000"/>
          <w:szCs w:val="24"/>
        </w:rPr>
        <w:t>:</w:t>
      </w:r>
      <w:r>
        <w:rPr>
          <w:color w:val="000000"/>
          <w:szCs w:val="24"/>
        </w:rPr>
        <w:t xml:space="preserve"> The removal of a student from school temporarily when a student is charged with a disciplinary offense and the continued presence of the student poses a danger to persons or property, or materially and substantially disrupts the order of the school, and, in the principal's judgment, there is no alternative available to alleviate the danger or disruption.</w:t>
      </w:r>
      <w:r>
        <w:t xml:space="preserve"> </w:t>
      </w:r>
    </w:p>
    <w:p w14:paraId="09548221" w14:textId="77777777" w:rsidR="002C214C" w:rsidRDefault="002C214C" w:rsidP="002C214C">
      <w:pPr>
        <w:widowControl/>
        <w:rPr>
          <w:b/>
        </w:rPr>
      </w:pPr>
    </w:p>
    <w:p w14:paraId="0A10ECCE" w14:textId="77777777" w:rsidR="00201172" w:rsidRDefault="00201172"/>
    <w:sectPr w:rsidR="00201172" w:rsidSect="00714737">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4E6D" w14:textId="77777777" w:rsidR="0004518E" w:rsidRDefault="0004518E" w:rsidP="002C214C">
      <w:r>
        <w:separator/>
      </w:r>
    </w:p>
  </w:endnote>
  <w:endnote w:type="continuationSeparator" w:id="0">
    <w:p w14:paraId="4B7640A1" w14:textId="77777777" w:rsidR="0004518E" w:rsidRDefault="0004518E" w:rsidP="002C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393125"/>
      <w:docPartObj>
        <w:docPartGallery w:val="Page Numbers (Bottom of Page)"/>
        <w:docPartUnique/>
      </w:docPartObj>
    </w:sdtPr>
    <w:sdtEndPr>
      <w:rPr>
        <w:noProof/>
      </w:rPr>
    </w:sdtEndPr>
    <w:sdtContent>
      <w:p w14:paraId="1B124782" w14:textId="324A9012" w:rsidR="00F51278" w:rsidRDefault="00F51278">
        <w:pPr>
          <w:pStyle w:val="Footer"/>
          <w:jc w:val="right"/>
        </w:pPr>
        <w:r>
          <w:fldChar w:fldCharType="begin"/>
        </w:r>
        <w:r>
          <w:instrText xml:space="preserve"> PAGE   \* MERGEFORMAT </w:instrText>
        </w:r>
        <w:r>
          <w:fldChar w:fldCharType="separate"/>
        </w:r>
        <w:r w:rsidR="00BD67D6">
          <w:rPr>
            <w:noProof/>
          </w:rPr>
          <w:t>11</w:t>
        </w:r>
        <w:r>
          <w:rPr>
            <w:noProof/>
          </w:rPr>
          <w:fldChar w:fldCharType="end"/>
        </w:r>
      </w:p>
    </w:sdtContent>
  </w:sdt>
  <w:p w14:paraId="274E0BB0" w14:textId="77777777" w:rsidR="00F51278" w:rsidRDefault="00F5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C4F5" w14:textId="77777777" w:rsidR="00F51278" w:rsidRDefault="00F51278">
    <w:pPr>
      <w:pStyle w:val="Footer"/>
      <w:jc w:val="right"/>
    </w:pPr>
  </w:p>
  <w:p w14:paraId="5CAEECDA" w14:textId="77777777" w:rsidR="00F51278" w:rsidRDefault="00F5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BFC2" w14:textId="77777777" w:rsidR="0004518E" w:rsidRDefault="0004518E" w:rsidP="002C214C">
      <w:r>
        <w:separator/>
      </w:r>
    </w:p>
  </w:footnote>
  <w:footnote w:type="continuationSeparator" w:id="0">
    <w:p w14:paraId="2B7F10A7" w14:textId="77777777" w:rsidR="0004518E" w:rsidRDefault="0004518E" w:rsidP="002C214C">
      <w:r>
        <w:continuationSeparator/>
      </w:r>
    </w:p>
  </w:footnote>
  <w:footnote w:id="1">
    <w:p w14:paraId="5CDD89FC" w14:textId="77777777" w:rsidR="00F51278" w:rsidRDefault="00F51278" w:rsidP="002C214C">
      <w:pPr>
        <w:pStyle w:val="FootnoteText"/>
      </w:pPr>
      <w:r>
        <w:rPr>
          <w:rStyle w:val="FootnoteReference"/>
          <w:vertAlign w:val="superscript"/>
        </w:rPr>
        <w:t xml:space="preserve"> </w:t>
      </w:r>
      <w:r>
        <w:rPr>
          <w:rStyle w:val="FootnoteReference"/>
          <w:vertAlign w:val="superscript"/>
        </w:rPr>
        <w:footnoteRef/>
      </w:r>
      <w:r>
        <w:t xml:space="preserve"> See page 11 for definitions</w:t>
      </w:r>
    </w:p>
  </w:footnote>
  <w:footnote w:id="2">
    <w:p w14:paraId="3A037A4A" w14:textId="77777777" w:rsidR="00F51278" w:rsidRDefault="00F51278" w:rsidP="002C214C">
      <w:pPr>
        <w:pStyle w:val="FootnoteText"/>
      </w:pPr>
      <w:r>
        <w:rPr>
          <w:rStyle w:val="FootnoteReference"/>
          <w:vertAlign w:val="superscript"/>
        </w:rPr>
        <w:footnoteRef/>
      </w:r>
      <w:r>
        <w:t xml:space="preserve"> See page 11 for definitions</w:t>
      </w:r>
    </w:p>
  </w:footnote>
  <w:footnote w:id="3">
    <w:p w14:paraId="32773862" w14:textId="77777777" w:rsidR="00F51278" w:rsidRDefault="00F51278" w:rsidP="00965646">
      <w:pPr>
        <w:pStyle w:val="FootnoteText"/>
      </w:pPr>
      <w:r>
        <w:rPr>
          <w:rStyle w:val="FootnoteReference"/>
          <w:vertAlign w:val="superscript"/>
        </w:rPr>
        <w:footnoteRef/>
      </w:r>
      <w:r>
        <w:rPr>
          <w:vertAlign w:val="superscript"/>
        </w:rPr>
        <w:t xml:space="preserve"> </w:t>
      </w:r>
      <w:r>
        <w:t>Data as of October 1, 2018</w:t>
      </w:r>
    </w:p>
  </w:footnote>
  <w:footnote w:id="4">
    <w:p w14:paraId="22BAD6BA" w14:textId="77777777" w:rsidR="00F51278" w:rsidRDefault="00F51278" w:rsidP="00965646">
      <w:pPr>
        <w:pStyle w:val="FootnoteText"/>
      </w:pPr>
      <w:r>
        <w:rPr>
          <w:rStyle w:val="FootnoteReference"/>
          <w:vertAlign w:val="superscript"/>
        </w:rPr>
        <w:footnoteRef/>
      </w:r>
      <w:r>
        <w:t xml:space="preserve"> Suppressed when fewer than 6 students are restrained</w:t>
      </w:r>
    </w:p>
  </w:footnote>
  <w:footnote w:id="5">
    <w:p w14:paraId="74CC7037" w14:textId="77777777" w:rsidR="00F51278" w:rsidRDefault="00F51278" w:rsidP="00965646">
      <w:pPr>
        <w:pStyle w:val="FootnoteText"/>
      </w:pPr>
      <w:r>
        <w:rPr>
          <w:rStyle w:val="FootnoteReference"/>
          <w:vertAlign w:val="superscript"/>
        </w:rPr>
        <w:footnoteRef/>
      </w:r>
      <w:r>
        <w:rPr>
          <w:vertAlign w:val="superscript"/>
        </w:rPr>
        <w:t xml:space="preserve"> </w:t>
      </w:r>
      <w:r>
        <w:t>UAH experienced technical issues with reporting data in SY2017, and the school documented 132 restraints, 31 students restrained, and 2 injuries. Due to technical issues, those data elements were not included in Department of Elementary and Secondary Education’s reporting for SY2017. Those issues were resolved in time for the SY2018 reporting.</w:t>
      </w:r>
    </w:p>
  </w:footnote>
  <w:footnote w:id="6">
    <w:p w14:paraId="61F9D53B" w14:textId="77777777" w:rsidR="00F51278" w:rsidRDefault="00F51278" w:rsidP="00965646">
      <w:pPr>
        <w:pStyle w:val="FootnoteText"/>
      </w:pPr>
      <w:r>
        <w:rPr>
          <w:rStyle w:val="FootnoteReference"/>
          <w:vertAlign w:val="superscript"/>
        </w:rPr>
        <w:footnoteRef/>
      </w:r>
      <w:r>
        <w:rPr>
          <w:vertAlign w:val="superscript"/>
        </w:rPr>
        <w:t xml:space="preserve"> </w:t>
      </w:r>
      <w:r>
        <w:t>Suppressed when the number of injuries to staff or students is between 1-5</w:t>
      </w:r>
    </w:p>
  </w:footnote>
  <w:footnote w:id="7">
    <w:p w14:paraId="48761DF6" w14:textId="77777777" w:rsidR="00F51278" w:rsidRDefault="00F51278" w:rsidP="002C214C">
      <w:pPr>
        <w:pStyle w:val="FootnoteText"/>
      </w:pPr>
      <w:r>
        <w:rPr>
          <w:rStyle w:val="FootnoteReference"/>
          <w:vertAlign w:val="superscript"/>
        </w:rPr>
        <w:footnoteRef/>
      </w:r>
      <w:r>
        <w:t xml:space="preserve"> In the fall of 2018, the grade-span for the Morgan School changed from serving grades Pre-K–8 students to Pre-K–4 students, as two new middle school options were opened: Veritas Prep Holyoke and Holyoke STEM Academy. More information on the district’s middle school redesign efforts can be found here: </w:t>
      </w:r>
      <w:hyperlink r:id="rId1" w:history="1">
        <w:r>
          <w:rPr>
            <w:rStyle w:val="Hyperlink"/>
          </w:rPr>
          <w:t>https://www.hps.holyoke.ma.us/turnaround/msredesign/</w:t>
        </w:r>
      </w:hyperlink>
      <w:r>
        <w:t>.</w:t>
      </w:r>
    </w:p>
  </w:footnote>
  <w:footnote w:id="8">
    <w:p w14:paraId="766844EC" w14:textId="77777777" w:rsidR="00F51278" w:rsidRDefault="00F51278" w:rsidP="002C214C">
      <w:pPr>
        <w:pStyle w:val="FootnoteText"/>
      </w:pPr>
      <w:r>
        <w:rPr>
          <w:rStyle w:val="FootnoteReference"/>
          <w:vertAlign w:val="superscript"/>
        </w:rPr>
        <w:footnoteRef/>
      </w:r>
      <w:r>
        <w:rPr>
          <w:vertAlign w:val="superscript"/>
        </w:rPr>
        <w:t xml:space="preserve"> </w:t>
      </w:r>
      <w:r>
        <w:t>See page 11 for definitions</w:t>
      </w:r>
    </w:p>
  </w:footnote>
  <w:footnote w:id="9">
    <w:p w14:paraId="19291AC8" w14:textId="77777777" w:rsidR="00F51278" w:rsidRDefault="00F51278" w:rsidP="002C214C">
      <w:pPr>
        <w:pStyle w:val="FootnoteText"/>
      </w:pPr>
      <w:r>
        <w:rPr>
          <w:rStyle w:val="FootnoteReference"/>
          <w:vertAlign w:val="superscript"/>
        </w:rPr>
        <w:footnoteRef/>
      </w:r>
      <w:r>
        <w:rPr>
          <w:vertAlign w:val="superscript"/>
        </w:rPr>
        <w:t xml:space="preserve"> </w:t>
      </w:r>
      <w:r>
        <w:t>Data as of October 1, 2018</w:t>
      </w:r>
    </w:p>
  </w:footnote>
  <w:footnote w:id="10">
    <w:p w14:paraId="58F526AC" w14:textId="77777777" w:rsidR="00F51278" w:rsidRDefault="00F51278" w:rsidP="002C214C">
      <w:pPr>
        <w:pStyle w:val="FootnoteText"/>
      </w:pPr>
      <w:r>
        <w:rPr>
          <w:rStyle w:val="FootnoteReference"/>
          <w:vertAlign w:val="superscript"/>
        </w:rPr>
        <w:footnoteRef/>
      </w:r>
      <w:r>
        <w:rPr>
          <w:vertAlign w:val="superscript"/>
        </w:rPr>
        <w:t xml:space="preserve"> </w:t>
      </w:r>
      <w:r>
        <w:t>Suppressed when fewer than 6 students are restrained</w:t>
      </w:r>
    </w:p>
  </w:footnote>
  <w:footnote w:id="11">
    <w:p w14:paraId="4FD98148" w14:textId="77777777" w:rsidR="00F51278" w:rsidRDefault="00F51278" w:rsidP="002C214C">
      <w:pPr>
        <w:pStyle w:val="FootnoteText"/>
      </w:pPr>
      <w:r>
        <w:rPr>
          <w:rStyle w:val="FootnoteReference"/>
          <w:vertAlign w:val="superscript"/>
        </w:rPr>
        <w:footnoteRef/>
      </w:r>
      <w:r>
        <w:t xml:space="preserve"> Suppressed when the number of injuries to staff or students is between 1-5</w:t>
      </w:r>
    </w:p>
  </w:footnote>
  <w:footnote w:id="12">
    <w:p w14:paraId="6641771A" w14:textId="77777777" w:rsidR="00F51278" w:rsidRDefault="00F51278" w:rsidP="002C214C">
      <w:pPr>
        <w:pStyle w:val="FootnoteText"/>
      </w:pPr>
      <w:r>
        <w:rPr>
          <w:rStyle w:val="FootnoteReference"/>
          <w:vertAlign w:val="superscript"/>
        </w:rPr>
        <w:footnoteRef/>
      </w:r>
      <w:r>
        <w:rPr>
          <w:vertAlign w:val="superscript"/>
        </w:rPr>
        <w:t xml:space="preserve"> </w:t>
      </w:r>
      <w:r>
        <w:t>See page 11 for definitions</w:t>
      </w:r>
    </w:p>
  </w:footnote>
  <w:footnote w:id="13">
    <w:p w14:paraId="78831960" w14:textId="77777777" w:rsidR="00F51278" w:rsidRDefault="00F51278" w:rsidP="002C214C">
      <w:pPr>
        <w:pStyle w:val="FootnoteText"/>
      </w:pPr>
      <w:r>
        <w:rPr>
          <w:rStyle w:val="FootnoteReference"/>
          <w:vertAlign w:val="superscript"/>
        </w:rPr>
        <w:footnoteRef/>
      </w:r>
      <w:r>
        <w:rPr>
          <w:vertAlign w:val="superscript"/>
        </w:rPr>
        <w:t xml:space="preserve"> </w:t>
      </w:r>
      <w:r>
        <w:t>Data as of October 1, 2018</w:t>
      </w:r>
    </w:p>
  </w:footnote>
  <w:footnote w:id="14">
    <w:p w14:paraId="58717E85" w14:textId="77777777" w:rsidR="00F51278" w:rsidRDefault="00F51278" w:rsidP="002C214C">
      <w:pPr>
        <w:pStyle w:val="FootnoteText"/>
      </w:pPr>
      <w:r>
        <w:rPr>
          <w:rStyle w:val="FootnoteReference"/>
          <w:vertAlign w:val="superscript"/>
        </w:rPr>
        <w:footnoteRef/>
      </w:r>
      <w:r>
        <w:t xml:space="preserve"> Suppressed when fewer than 6 students are restrained</w:t>
      </w:r>
    </w:p>
  </w:footnote>
  <w:footnote w:id="15">
    <w:p w14:paraId="150F9DE5" w14:textId="77777777" w:rsidR="00F51278" w:rsidRDefault="00F51278" w:rsidP="002C214C">
      <w:pPr>
        <w:pStyle w:val="FootnoteText"/>
      </w:pPr>
      <w:r>
        <w:rPr>
          <w:rStyle w:val="FootnoteReference"/>
          <w:vertAlign w:val="superscript"/>
        </w:rPr>
        <w:footnoteRef/>
      </w:r>
      <w:r>
        <w:t xml:space="preserve"> Suppressed when the number of injuries to staff or students is between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7A9"/>
    <w:multiLevelType w:val="hybridMultilevel"/>
    <w:tmpl w:val="DE5A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47F69"/>
    <w:multiLevelType w:val="hybridMultilevel"/>
    <w:tmpl w:val="56929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014EAC"/>
    <w:multiLevelType w:val="multilevel"/>
    <w:tmpl w:val="BC5E0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60CD9"/>
    <w:multiLevelType w:val="hybridMultilevel"/>
    <w:tmpl w:val="31E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B46D47"/>
    <w:multiLevelType w:val="hybridMultilevel"/>
    <w:tmpl w:val="30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4C"/>
    <w:rsid w:val="000112C6"/>
    <w:rsid w:val="00025507"/>
    <w:rsid w:val="00041CA1"/>
    <w:rsid w:val="0004518E"/>
    <w:rsid w:val="000E0994"/>
    <w:rsid w:val="00201172"/>
    <w:rsid w:val="002A3E22"/>
    <w:rsid w:val="002B4B10"/>
    <w:rsid w:val="002C0CF9"/>
    <w:rsid w:val="002C214C"/>
    <w:rsid w:val="002F5424"/>
    <w:rsid w:val="003953C8"/>
    <w:rsid w:val="0041210C"/>
    <w:rsid w:val="004E5697"/>
    <w:rsid w:val="005430E2"/>
    <w:rsid w:val="00571666"/>
    <w:rsid w:val="0059178C"/>
    <w:rsid w:val="005918A3"/>
    <w:rsid w:val="005C1013"/>
    <w:rsid w:val="005D4CEC"/>
    <w:rsid w:val="005E3535"/>
    <w:rsid w:val="00635070"/>
    <w:rsid w:val="00642D16"/>
    <w:rsid w:val="00714737"/>
    <w:rsid w:val="00761FD8"/>
    <w:rsid w:val="007732FB"/>
    <w:rsid w:val="008B5B21"/>
    <w:rsid w:val="008C238A"/>
    <w:rsid w:val="00965646"/>
    <w:rsid w:val="00A20194"/>
    <w:rsid w:val="00A70FE3"/>
    <w:rsid w:val="00A7681B"/>
    <w:rsid w:val="00B15E7C"/>
    <w:rsid w:val="00B34968"/>
    <w:rsid w:val="00BD67D6"/>
    <w:rsid w:val="00C974A6"/>
    <w:rsid w:val="00D1782C"/>
    <w:rsid w:val="00D456B8"/>
    <w:rsid w:val="00D50DB3"/>
    <w:rsid w:val="00D56BDB"/>
    <w:rsid w:val="00D73B50"/>
    <w:rsid w:val="00E77FAD"/>
    <w:rsid w:val="00E94B5C"/>
    <w:rsid w:val="00EE0A55"/>
    <w:rsid w:val="00F25840"/>
    <w:rsid w:val="00F51278"/>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C0CF7"/>
  <w15:docId w15:val="{818030C2-93B2-4D43-B897-8C168A8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Hyperlink">
    <w:name w:val="Hyperlink"/>
    <w:basedOn w:val="DefaultParagraphFont"/>
    <w:uiPriority w:val="99"/>
    <w:semiHidden/>
    <w:unhideWhenUsed/>
    <w:rsid w:val="002C214C"/>
    <w:rPr>
      <w:color w:val="0000FF" w:themeColor="hyperlink"/>
      <w:u w:val="single"/>
    </w:rPr>
  </w:style>
  <w:style w:type="paragraph" w:styleId="FootnoteText">
    <w:name w:val="footnote text"/>
    <w:basedOn w:val="Normal"/>
    <w:link w:val="FootnoteTextChar"/>
    <w:uiPriority w:val="99"/>
    <w:semiHidden/>
    <w:unhideWhenUsed/>
    <w:rsid w:val="002C214C"/>
    <w:pPr>
      <w:snapToGrid w:val="0"/>
    </w:pPr>
    <w:rPr>
      <w:snapToGrid/>
      <w:sz w:val="20"/>
    </w:rPr>
  </w:style>
  <w:style w:type="character" w:customStyle="1" w:styleId="FootnoteTextChar">
    <w:name w:val="Footnote Text Char"/>
    <w:basedOn w:val="DefaultParagraphFont"/>
    <w:link w:val="FootnoteText"/>
    <w:uiPriority w:val="99"/>
    <w:semiHidden/>
    <w:rsid w:val="002C214C"/>
  </w:style>
  <w:style w:type="paragraph" w:styleId="ListParagraph">
    <w:name w:val="List Paragraph"/>
    <w:basedOn w:val="Normal"/>
    <w:uiPriority w:val="34"/>
    <w:qFormat/>
    <w:rsid w:val="002C214C"/>
    <w:pPr>
      <w:snapToGrid w:val="0"/>
      <w:ind w:left="720"/>
      <w:contextualSpacing/>
    </w:pPr>
    <w:rPr>
      <w:snapToGrid/>
    </w:rPr>
  </w:style>
  <w:style w:type="paragraph" w:customStyle="1" w:styleId="Normal1">
    <w:name w:val="Normal1"/>
    <w:uiPriority w:val="99"/>
    <w:rsid w:val="002C214C"/>
    <w:rPr>
      <w:rFonts w:ascii="Cambria" w:eastAsia="Cambria" w:hAnsi="Cambria" w:cs="Cambria"/>
      <w:color w:val="000000"/>
      <w:sz w:val="24"/>
      <w:szCs w:val="24"/>
    </w:rPr>
  </w:style>
  <w:style w:type="character" w:customStyle="1" w:styleId="bold">
    <w:name w:val="bold"/>
    <w:basedOn w:val="DefaultParagraphFont"/>
    <w:rsid w:val="002C214C"/>
  </w:style>
  <w:style w:type="paragraph" w:styleId="Header">
    <w:name w:val="header"/>
    <w:basedOn w:val="Normal"/>
    <w:link w:val="HeaderChar"/>
    <w:unhideWhenUsed/>
    <w:rsid w:val="00714737"/>
    <w:pPr>
      <w:tabs>
        <w:tab w:val="center" w:pos="4680"/>
        <w:tab w:val="right" w:pos="9360"/>
      </w:tabs>
    </w:pPr>
  </w:style>
  <w:style w:type="character" w:customStyle="1" w:styleId="HeaderChar">
    <w:name w:val="Header Char"/>
    <w:basedOn w:val="DefaultParagraphFont"/>
    <w:link w:val="Header"/>
    <w:rsid w:val="0071473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4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ps.holyoke.ma.us/turnaround/msre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DESE-231-48028</_dlc_DocId>
    <_dlc_DocIdUrl xmlns="733efe1c-5bbe-4968-87dc-d400e65c879f">
      <Url>https://sharepoint.doemass.org/ese/webteam/cps/_layouts/DocIdRedir.aspx?ID=DESE-231-48028</Url>
      <Description>DESE-231-48028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5101DC7-4C17-4ADA-A458-2180D8FE4899}">
  <ds:schemaRefs>
    <ds:schemaRef ds:uri="http://schemas.microsoft.com/sharepoint/events"/>
  </ds:schemaRefs>
</ds:datastoreItem>
</file>

<file path=customXml/itemProps2.xml><?xml version="1.0" encoding="utf-8"?>
<ds:datastoreItem xmlns:ds="http://schemas.openxmlformats.org/officeDocument/2006/customXml" ds:itemID="{C9DC0B8D-2340-4EB7-B959-7715DF9D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57C41-1F5F-415E-9864-FA0924416A5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3A1672D-817A-48FE-8B77-C0F42BFF9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0</TotalTime>
  <Pages>11</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FINAL Item 9 Chronically Underperforming Schools 2nd Quarter FY19 Progress Reports</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9Chronically Underperforming Schools 2nd Quarter FY19 Progress Reports</dc:title>
  <dc:creator>DESE</dc:creator>
  <cp:lastModifiedBy>Zou, Dong (EOE)</cp:lastModifiedBy>
  <cp:revision>2</cp:revision>
  <cp:lastPrinted>2008-03-05T18:17:00Z</cp:lastPrinted>
  <dcterms:created xsi:type="dcterms:W3CDTF">2019-01-11T14:05:00Z</dcterms:created>
  <dcterms:modified xsi:type="dcterms:W3CDTF">2019-01-16T23:37:00Z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