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3A904EFD" w14:textId="77777777" w:rsidTr="00BA60A2">
        <w:trPr>
          <w:gridAfter w:val="1"/>
          <w:wAfter w:w="2070" w:type="dxa"/>
          <w:trHeight w:val="5040"/>
        </w:trPr>
        <w:tc>
          <w:tcPr>
            <w:tcW w:w="8010" w:type="dxa"/>
            <w:gridSpan w:val="3"/>
          </w:tcPr>
          <w:p w14:paraId="0C29CC53" w14:textId="51FF2C31" w:rsidR="005F037D" w:rsidRDefault="00527D1F" w:rsidP="00704118">
            <w:pPr>
              <w:keepNext/>
            </w:pPr>
            <w:bookmarkStart w:id="0" w:name="_GoBack"/>
            <w:bookmarkEnd w:id="0"/>
            <w:r>
              <w:rPr>
                <w:noProof/>
                <w:lang w:eastAsia="zh-CN"/>
              </w:rPr>
              <w:drawing>
                <wp:inline distT="0" distB="0" distL="0" distR="0" wp14:anchorId="0E682EDF" wp14:editId="4DDAC93F">
                  <wp:extent cx="2787650" cy="1352550"/>
                  <wp:effectExtent l="0" t="0" r="0" b="0"/>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7650" cy="1352550"/>
                          </a:xfrm>
                          <a:prstGeom prst="rect">
                            <a:avLst/>
                          </a:prstGeom>
                          <a:noFill/>
                          <a:ln w="9525">
                            <a:noFill/>
                            <a:miter lim="800000"/>
                            <a:headEnd/>
                            <a:tailEnd/>
                          </a:ln>
                        </pic:spPr>
                      </pic:pic>
                    </a:graphicData>
                  </a:graphic>
                </wp:inline>
              </w:drawing>
            </w:r>
          </w:p>
        </w:tc>
      </w:tr>
      <w:tr w:rsidR="005F037D" w14:paraId="251E7EC9" w14:textId="77777777" w:rsidTr="00BA60A2">
        <w:trPr>
          <w:gridAfter w:val="1"/>
          <w:wAfter w:w="2070" w:type="dxa"/>
          <w:cantSplit/>
          <w:trHeight w:val="200"/>
        </w:trPr>
        <w:tc>
          <w:tcPr>
            <w:tcW w:w="990" w:type="dxa"/>
            <w:vMerge w:val="restart"/>
            <w:vAlign w:val="bottom"/>
          </w:tcPr>
          <w:p w14:paraId="4D331AA6" w14:textId="77777777" w:rsidR="005F037D" w:rsidRPr="00274356" w:rsidRDefault="005F037D" w:rsidP="00274356"/>
        </w:tc>
        <w:tc>
          <w:tcPr>
            <w:tcW w:w="7020" w:type="dxa"/>
            <w:gridSpan w:val="2"/>
            <w:vAlign w:val="bottom"/>
          </w:tcPr>
          <w:p w14:paraId="3C922ADF" w14:textId="33638C5A" w:rsidR="005F037D" w:rsidRDefault="006801A2" w:rsidP="008C739E">
            <w:pPr>
              <w:pStyle w:val="ESEReportName"/>
              <w:spacing w:after="120"/>
            </w:pPr>
            <w:r>
              <w:t xml:space="preserve">Renewal Inspection </w:t>
            </w:r>
            <w:r w:rsidR="00AC63AD" w:rsidRPr="00AC63AD">
              <w:t xml:space="preserve">Review </w:t>
            </w:r>
            <w:r w:rsidR="007177B3">
              <w:t>Report for</w:t>
            </w:r>
            <w:r w:rsidR="00AC63AD" w:rsidRPr="00AC63AD">
              <w:t xml:space="preserve"> </w:t>
            </w:r>
            <w:r w:rsidR="00FA183F">
              <w:br/>
            </w:r>
            <w:r w:rsidR="00D621D5">
              <w:t>Greenfield Commonwealth Virtual School</w:t>
            </w:r>
          </w:p>
          <w:p w14:paraId="4E837B50" w14:textId="2ADF2D25" w:rsidR="008C739E" w:rsidRPr="008C739E" w:rsidRDefault="009B66AA" w:rsidP="009B66AA">
            <w:r>
              <w:rPr>
                <w:rFonts w:ascii="Arial" w:hAnsi="Arial"/>
                <w:b/>
                <w:color w:val="000000"/>
                <w:sz w:val="32"/>
              </w:rPr>
              <w:t>October</w:t>
            </w:r>
            <w:r w:rsidR="008C739E" w:rsidRPr="008C739E">
              <w:rPr>
                <w:rFonts w:ascii="Arial" w:hAnsi="Arial"/>
                <w:b/>
                <w:color w:val="000000"/>
                <w:sz w:val="32"/>
              </w:rPr>
              <w:t xml:space="preserve"> </w:t>
            </w:r>
            <w:r>
              <w:rPr>
                <w:rFonts w:ascii="Arial" w:hAnsi="Arial"/>
                <w:b/>
                <w:color w:val="000000"/>
                <w:sz w:val="32"/>
              </w:rPr>
              <w:t>2018</w:t>
            </w:r>
          </w:p>
        </w:tc>
      </w:tr>
      <w:tr w:rsidR="005F037D" w14:paraId="60758DD9" w14:textId="77777777" w:rsidTr="00BA60A2">
        <w:trPr>
          <w:gridAfter w:val="1"/>
          <w:wAfter w:w="2070" w:type="dxa"/>
          <w:cantSplit/>
          <w:trHeight w:val="240"/>
        </w:trPr>
        <w:tc>
          <w:tcPr>
            <w:tcW w:w="990" w:type="dxa"/>
            <w:vMerge/>
            <w:vAlign w:val="bottom"/>
          </w:tcPr>
          <w:p w14:paraId="1DF2ACE1" w14:textId="77777777" w:rsidR="005F037D" w:rsidRDefault="005F037D">
            <w:pPr>
              <w:spacing w:line="400" w:lineRule="exact"/>
              <w:rPr>
                <w:rFonts w:ascii="Arial" w:hAnsi="Arial"/>
                <w:color w:val="000000"/>
              </w:rPr>
            </w:pPr>
          </w:p>
        </w:tc>
        <w:tc>
          <w:tcPr>
            <w:tcW w:w="7020" w:type="dxa"/>
            <w:gridSpan w:val="2"/>
          </w:tcPr>
          <w:p w14:paraId="01DEEEA3" w14:textId="77777777" w:rsidR="005F037D" w:rsidRPr="00EB1F6F" w:rsidRDefault="00C12008">
            <w:r>
              <w:rPr>
                <w:noProof/>
              </w:rPr>
              <w:pict w14:anchorId="5D67647B">
                <v:rect id="_x0000_i1025" style="width:0;height:1.5pt" o:hrstd="t" o:hr="t" fillcolor="#aaa" stroked="f"/>
              </w:pict>
            </w:r>
          </w:p>
        </w:tc>
      </w:tr>
      <w:tr w:rsidR="005F037D" w14:paraId="1D4BAD7B" w14:textId="77777777" w:rsidTr="00BA60A2">
        <w:trPr>
          <w:gridAfter w:val="1"/>
          <w:wAfter w:w="2070" w:type="dxa"/>
          <w:cantSplit/>
          <w:trHeight w:val="760"/>
        </w:trPr>
        <w:tc>
          <w:tcPr>
            <w:tcW w:w="990" w:type="dxa"/>
            <w:vMerge/>
            <w:vAlign w:val="bottom"/>
          </w:tcPr>
          <w:p w14:paraId="18CFA53D" w14:textId="77777777" w:rsidR="005F037D" w:rsidRDefault="005F037D">
            <w:pPr>
              <w:spacing w:line="400" w:lineRule="exact"/>
              <w:rPr>
                <w:rFonts w:ascii="Arial" w:hAnsi="Arial"/>
                <w:color w:val="000000"/>
              </w:rPr>
            </w:pPr>
          </w:p>
        </w:tc>
        <w:tc>
          <w:tcPr>
            <w:tcW w:w="7020" w:type="dxa"/>
            <w:gridSpan w:val="2"/>
          </w:tcPr>
          <w:p w14:paraId="7102D2C0" w14:textId="5038090E" w:rsidR="00AC63AD" w:rsidRDefault="00C94FAE" w:rsidP="00AC63AD">
            <w:pPr>
              <w:pStyle w:val="arial9"/>
              <w:rPr>
                <w:rFonts w:ascii="Calibri" w:hAnsi="Calibri"/>
                <w:sz w:val="20"/>
                <w:szCs w:val="19"/>
              </w:rPr>
            </w:pPr>
            <w:r w:rsidRPr="00C94FAE">
              <w:rPr>
                <w:rFonts w:ascii="Calibri" w:hAnsi="Calibri"/>
                <w:sz w:val="20"/>
                <w:szCs w:val="19"/>
              </w:rPr>
              <w:t>Virtual school renewal inspections are conducted in accordance with CMR 52.11:</w:t>
            </w:r>
            <w:r w:rsidRPr="00C94FAE">
              <w:rPr>
                <w:rFonts w:ascii="Calibri" w:hAnsi="Calibri"/>
                <w:sz w:val="20"/>
                <w:szCs w:val="19"/>
              </w:rPr>
              <w:br/>
              <w:t xml:space="preserve"> “The decision by the </w:t>
            </w:r>
            <w:r w:rsidR="00681177">
              <w:rPr>
                <w:rFonts w:ascii="Calibri" w:hAnsi="Calibri"/>
                <w:sz w:val="20"/>
                <w:szCs w:val="19"/>
              </w:rPr>
              <w:t>board</w:t>
            </w:r>
            <w:r w:rsidRPr="00C94FAE">
              <w:rPr>
                <w:rFonts w:ascii="Calibri" w:hAnsi="Calibri"/>
                <w:sz w:val="20"/>
                <w:szCs w:val="19"/>
              </w:rPr>
              <w:t xml:space="preserve"> to renew a certificate shall be based upon the presentation of affirmative evidence regarding the faithfulness of the virtual school to the terms of its certificate, the virtual school's academic program, and the viability of the virtual school as an organization. The Department will gather evidence regarding these issues from the renewal application and from other information, including but not limited to, a virtual school's annual reports, financial audits, test results, accountability review reports, and the renewal inspection report.”</w:t>
            </w:r>
          </w:p>
          <w:p w14:paraId="145BF56E" w14:textId="77777777" w:rsidR="00C94FAE" w:rsidRPr="00A832FE" w:rsidRDefault="00C94FAE" w:rsidP="00AC63AD">
            <w:pPr>
              <w:pStyle w:val="arial9"/>
              <w:rPr>
                <w:rFonts w:ascii="Calibri" w:hAnsi="Calibri"/>
                <w:sz w:val="20"/>
                <w:szCs w:val="19"/>
              </w:rPr>
            </w:pPr>
          </w:p>
          <w:p w14:paraId="26E3432C" w14:textId="01681DA5" w:rsidR="00AC63AD" w:rsidRPr="00A832FE" w:rsidRDefault="00AC63AD" w:rsidP="00AC63AD">
            <w:pPr>
              <w:pStyle w:val="arial9"/>
              <w:rPr>
                <w:rFonts w:ascii="Calibri" w:hAnsi="Calibri"/>
                <w:sz w:val="20"/>
                <w:szCs w:val="19"/>
              </w:rPr>
            </w:pPr>
            <w:r w:rsidRPr="00A832FE">
              <w:rPr>
                <w:rFonts w:ascii="Calibri" w:hAnsi="Calibri"/>
                <w:sz w:val="20"/>
                <w:szCs w:val="19"/>
              </w:rPr>
              <w:t xml:space="preserve">Date of visit: </w:t>
            </w:r>
            <w:r w:rsidR="00D621D5">
              <w:rPr>
                <w:rFonts w:ascii="Calibri" w:hAnsi="Calibri"/>
                <w:sz w:val="20"/>
                <w:szCs w:val="19"/>
              </w:rPr>
              <w:t>October 18, 2018</w:t>
            </w:r>
          </w:p>
          <w:p w14:paraId="7794AA06" w14:textId="269162C7" w:rsidR="005F037D" w:rsidRDefault="00AC63AD" w:rsidP="00076A5D">
            <w:pPr>
              <w:pStyle w:val="arial9"/>
            </w:pPr>
            <w:r w:rsidRPr="00CF1713">
              <w:rPr>
                <w:rFonts w:ascii="Calibri" w:hAnsi="Calibri"/>
                <w:sz w:val="20"/>
                <w:szCs w:val="19"/>
              </w:rPr>
              <w:t xml:space="preserve">Date of this report: </w:t>
            </w:r>
            <w:r w:rsidR="00076A5D">
              <w:rPr>
                <w:rFonts w:ascii="Calibri" w:hAnsi="Calibri"/>
                <w:sz w:val="20"/>
                <w:szCs w:val="19"/>
              </w:rPr>
              <w:t>December 2018</w:t>
            </w:r>
          </w:p>
        </w:tc>
      </w:tr>
      <w:tr w:rsidR="005F037D" w14:paraId="54A8731C" w14:textId="77777777" w:rsidTr="00704118">
        <w:tblPrEx>
          <w:tblCellMar>
            <w:left w:w="108" w:type="dxa"/>
            <w:right w:w="108" w:type="dxa"/>
          </w:tblCellMar>
        </w:tblPrEx>
        <w:trPr>
          <w:trHeight w:val="60"/>
        </w:trPr>
        <w:tc>
          <w:tcPr>
            <w:tcW w:w="5040" w:type="dxa"/>
            <w:gridSpan w:val="2"/>
          </w:tcPr>
          <w:p w14:paraId="759B991B" w14:textId="77777777" w:rsidR="005F037D" w:rsidRDefault="005F037D" w:rsidP="00274356"/>
        </w:tc>
        <w:tc>
          <w:tcPr>
            <w:tcW w:w="5040" w:type="dxa"/>
            <w:gridSpan w:val="2"/>
          </w:tcPr>
          <w:p w14:paraId="6D4D970B" w14:textId="77777777" w:rsidR="005F037D" w:rsidRDefault="005F037D" w:rsidP="00274356"/>
        </w:tc>
      </w:tr>
    </w:tbl>
    <w:p w14:paraId="5F8D117D" w14:textId="77777777" w:rsidR="00704118" w:rsidRPr="003C5942" w:rsidRDefault="00704118" w:rsidP="00704118">
      <w:pPr>
        <w:pStyle w:val="AgencyTitle"/>
        <w:ind w:left="720"/>
        <w:rPr>
          <w:rFonts w:asciiTheme="minorHAnsi" w:hAnsiTheme="minorHAnsi"/>
          <w:sz w:val="20"/>
        </w:rPr>
      </w:pPr>
      <w:r w:rsidRPr="003C5942">
        <w:rPr>
          <w:rFonts w:asciiTheme="minorHAnsi" w:hAnsiTheme="minorHAnsi"/>
          <w:sz w:val="20"/>
        </w:rPr>
        <w:t>Massachusetts Department of Elementary and Secondary Education</w:t>
      </w:r>
    </w:p>
    <w:p w14:paraId="41E4D954" w14:textId="77777777" w:rsidR="00704118" w:rsidRPr="003C5942" w:rsidRDefault="00704118" w:rsidP="00704118">
      <w:pPr>
        <w:pStyle w:val="arial9"/>
        <w:ind w:left="720"/>
        <w:rPr>
          <w:rFonts w:asciiTheme="minorHAnsi" w:hAnsiTheme="minorHAnsi"/>
          <w:snapToGrid w:val="0"/>
          <w:sz w:val="20"/>
        </w:rPr>
      </w:pPr>
      <w:r w:rsidRPr="003C5942">
        <w:rPr>
          <w:rFonts w:asciiTheme="minorHAnsi" w:hAnsiTheme="minorHAnsi"/>
          <w:snapToGrid w:val="0"/>
          <w:sz w:val="20"/>
        </w:rPr>
        <w:t>75 Pleasant Street, Malden, MA 02148-4906</w:t>
      </w:r>
    </w:p>
    <w:p w14:paraId="03723B18" w14:textId="77777777" w:rsidR="00704118" w:rsidRPr="003C5942" w:rsidRDefault="00704118" w:rsidP="00704118">
      <w:pPr>
        <w:pStyle w:val="arial9"/>
        <w:ind w:left="720"/>
        <w:rPr>
          <w:rFonts w:asciiTheme="minorHAnsi" w:hAnsiTheme="minorHAnsi"/>
          <w:snapToGrid w:val="0"/>
          <w:sz w:val="20"/>
        </w:rPr>
      </w:pPr>
      <w:r w:rsidRPr="003C5942">
        <w:rPr>
          <w:rFonts w:asciiTheme="minorHAnsi" w:hAnsiTheme="minorHAnsi"/>
          <w:snapToGrid w:val="0"/>
          <w:sz w:val="20"/>
        </w:rPr>
        <w:t>Phone 781-338-3000 TTY: N.E.T. Relay 800-439-2370</w:t>
      </w:r>
    </w:p>
    <w:p w14:paraId="5D54EB96" w14:textId="5051B773" w:rsidR="007177B3" w:rsidRDefault="00704118" w:rsidP="00704118">
      <w:pPr>
        <w:pStyle w:val="Table"/>
        <w:ind w:left="720"/>
      </w:pPr>
      <w:r w:rsidRPr="003C5942">
        <w:rPr>
          <w:snapToGrid w:val="0"/>
          <w:sz w:val="20"/>
        </w:rPr>
        <w:t>www.doe.mass.edu</w:t>
      </w:r>
    </w:p>
    <w:p w14:paraId="1DDEC158" w14:textId="77777777" w:rsidR="007177B3" w:rsidRDefault="007177B3" w:rsidP="007177B3">
      <w:pPr>
        <w:pStyle w:val="Table"/>
        <w:jc w:val="center"/>
      </w:pPr>
    </w:p>
    <w:p w14:paraId="05AC1D5F" w14:textId="77777777" w:rsidR="007177B3" w:rsidRDefault="007177B3" w:rsidP="007177B3">
      <w:pPr>
        <w:pStyle w:val="FinePrint"/>
      </w:pPr>
    </w:p>
    <w:p w14:paraId="36EF752B" w14:textId="77777777" w:rsidR="007177B3" w:rsidRDefault="007177B3" w:rsidP="007177B3">
      <w:pPr>
        <w:pStyle w:val="Table"/>
      </w:pPr>
    </w:p>
    <w:p w14:paraId="1B6EBA2E" w14:textId="77777777" w:rsidR="007177B3" w:rsidRDefault="007177B3" w:rsidP="007177B3">
      <w:pPr>
        <w:pStyle w:val="Table"/>
      </w:pPr>
      <w:r>
        <w:rPr>
          <w:noProof/>
          <w:lang w:eastAsia="zh-CN" w:bidi="ar-SA"/>
        </w:rPr>
        <w:lastRenderedPageBreak/>
        <w:drawing>
          <wp:anchor distT="0" distB="0" distL="114300" distR="114300" simplePos="0" relativeHeight="251659264" behindDoc="1" locked="0" layoutInCell="1" allowOverlap="1" wp14:anchorId="30308CAB" wp14:editId="51914639">
            <wp:simplePos x="0" y="0"/>
            <wp:positionH relativeFrom="margin">
              <wp:align>center</wp:align>
            </wp:positionH>
            <wp:positionV relativeFrom="paragraph">
              <wp:posOffset>35560</wp:posOffset>
            </wp:positionV>
            <wp:extent cx="1847850" cy="746760"/>
            <wp:effectExtent l="0" t="0" r="0" b="0"/>
            <wp:wrapTight wrapText="bothSides">
              <wp:wrapPolygon edited="0">
                <wp:start x="2004" y="551"/>
                <wp:lineTo x="223" y="2755"/>
                <wp:lineTo x="223" y="9367"/>
                <wp:lineTo x="1559" y="20388"/>
                <wp:lineTo x="3340" y="20388"/>
                <wp:lineTo x="5790" y="20388"/>
                <wp:lineTo x="21377" y="18735"/>
                <wp:lineTo x="21600" y="9918"/>
                <wp:lineTo x="21600" y="7714"/>
                <wp:lineTo x="3118" y="551"/>
                <wp:lineTo x="2004" y="551"/>
              </wp:wrapPolygon>
            </wp:wrapTight>
            <wp:docPr id="3"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7850" cy="746760"/>
                    </a:xfrm>
                    <a:prstGeom prst="rect">
                      <a:avLst/>
                    </a:prstGeom>
                  </pic:spPr>
                </pic:pic>
              </a:graphicData>
            </a:graphic>
          </wp:anchor>
        </w:drawing>
      </w:r>
    </w:p>
    <w:p w14:paraId="01E93C19" w14:textId="77777777" w:rsidR="007177B3" w:rsidRDefault="007177B3" w:rsidP="007177B3">
      <w:pPr>
        <w:pStyle w:val="Table"/>
        <w:jc w:val="center"/>
      </w:pPr>
    </w:p>
    <w:p w14:paraId="6BB34633" w14:textId="77777777" w:rsidR="007177B3" w:rsidRDefault="007177B3" w:rsidP="007177B3">
      <w:pPr>
        <w:pStyle w:val="Table"/>
        <w:jc w:val="center"/>
      </w:pPr>
    </w:p>
    <w:p w14:paraId="5798F86E" w14:textId="77777777" w:rsidR="007177B3" w:rsidRDefault="007177B3" w:rsidP="007177B3">
      <w:pPr>
        <w:pStyle w:val="FinePrint"/>
      </w:pPr>
    </w:p>
    <w:p w14:paraId="7E032067" w14:textId="77777777" w:rsidR="007177B3" w:rsidRDefault="007177B3" w:rsidP="007177B3">
      <w:pPr>
        <w:pStyle w:val="FinePrint"/>
      </w:pPr>
    </w:p>
    <w:p w14:paraId="58FF0A4D" w14:textId="77777777" w:rsidR="007177B3" w:rsidRDefault="007177B3" w:rsidP="007177B3">
      <w:pPr>
        <w:pStyle w:val="FinePrint"/>
      </w:pPr>
    </w:p>
    <w:p w14:paraId="4B3B019E" w14:textId="77777777" w:rsidR="007177B3" w:rsidRDefault="007177B3" w:rsidP="007177B3">
      <w:pPr>
        <w:pStyle w:val="FinePrint"/>
      </w:pPr>
    </w:p>
    <w:p w14:paraId="31B9D57A" w14:textId="77777777" w:rsidR="007177B3" w:rsidRPr="00B67363" w:rsidRDefault="007177B3" w:rsidP="007177B3">
      <w:pPr>
        <w:pStyle w:val="FinePrint"/>
      </w:pPr>
      <w:r w:rsidRPr="00B67363">
        <w:t xml:space="preserve">This document was prepared by the </w:t>
      </w:r>
      <w:r w:rsidRPr="00B67363">
        <w:br/>
        <w:t>Massachusetts Department of Elementary and Secondary Education</w:t>
      </w:r>
    </w:p>
    <w:p w14:paraId="413F834F" w14:textId="77777777" w:rsidR="007177B3" w:rsidRPr="00B67363" w:rsidRDefault="007177B3" w:rsidP="007177B3">
      <w:pPr>
        <w:pStyle w:val="FinePrint"/>
      </w:pPr>
      <w:r w:rsidRPr="00B67363">
        <w:t>Jeffrey C. Riley</w:t>
      </w:r>
    </w:p>
    <w:p w14:paraId="3C9D4D4F" w14:textId="77777777" w:rsidR="007177B3" w:rsidRPr="00B67363" w:rsidRDefault="007177B3" w:rsidP="007177B3">
      <w:pPr>
        <w:pStyle w:val="FinePrint"/>
      </w:pPr>
      <w:r w:rsidRPr="00B67363">
        <w:t>Commissioner</w:t>
      </w:r>
    </w:p>
    <w:p w14:paraId="79ABA0D8" w14:textId="77777777" w:rsidR="007177B3" w:rsidRPr="00B67363" w:rsidRDefault="007177B3" w:rsidP="007177B3">
      <w:pPr>
        <w:pStyle w:val="FinePrint"/>
      </w:pPr>
    </w:p>
    <w:p w14:paraId="484673CE" w14:textId="77777777" w:rsidR="007177B3" w:rsidRPr="00B67363" w:rsidRDefault="007177B3" w:rsidP="007177B3">
      <w:pPr>
        <w:pStyle w:val="FinePrint"/>
      </w:pPr>
      <w:r w:rsidRPr="00B67363">
        <w:t>The Massachusetts Department of Elementary and Secondary Education, an affirmative action employer, is committed to ensuring that all of its programs and facilities are accessible to all members of the public.</w:t>
      </w:r>
    </w:p>
    <w:p w14:paraId="51D5910F" w14:textId="77777777" w:rsidR="007177B3" w:rsidRPr="00B67363" w:rsidRDefault="007177B3" w:rsidP="007177B3">
      <w:pPr>
        <w:pStyle w:val="FinePrint"/>
      </w:pPr>
      <w:r w:rsidRPr="00B67363">
        <w:t>We do not discriminate on the basis of age, color, disability, national origin, race, religion, sex, gender identity, or sexual orientation.</w:t>
      </w:r>
    </w:p>
    <w:p w14:paraId="092AC385" w14:textId="77777777" w:rsidR="007177B3" w:rsidRPr="00B67363" w:rsidRDefault="007177B3" w:rsidP="007177B3">
      <w:pPr>
        <w:pStyle w:val="FinePrint"/>
      </w:pPr>
      <w:r w:rsidRPr="00B67363">
        <w:t>Inquiries regarding the Department’s compliance with Title IX and other civil rights laws may be directed to the</w:t>
      </w:r>
    </w:p>
    <w:p w14:paraId="489B7B57" w14:textId="77777777" w:rsidR="007177B3" w:rsidRPr="00B67363" w:rsidRDefault="007177B3" w:rsidP="007177B3">
      <w:pPr>
        <w:pStyle w:val="FinePrint"/>
      </w:pPr>
      <w:r w:rsidRPr="00B67363">
        <w:t>Human Resources Director, 75 Pleasant St., Malden, MA 02148-4906. Phone: 781-338-6105.</w:t>
      </w:r>
    </w:p>
    <w:p w14:paraId="0FD79106" w14:textId="77777777" w:rsidR="007177B3" w:rsidRPr="00B67363" w:rsidRDefault="007177B3" w:rsidP="007177B3">
      <w:pPr>
        <w:pStyle w:val="FinePrint"/>
      </w:pPr>
    </w:p>
    <w:p w14:paraId="5BE3538B" w14:textId="77777777" w:rsidR="007177B3" w:rsidRPr="00B67363" w:rsidRDefault="007177B3" w:rsidP="007177B3">
      <w:pPr>
        <w:pStyle w:val="FinePrint"/>
      </w:pPr>
    </w:p>
    <w:p w14:paraId="3B08D676" w14:textId="77777777" w:rsidR="007177B3" w:rsidRPr="00B67363" w:rsidRDefault="007177B3" w:rsidP="007177B3">
      <w:pPr>
        <w:pStyle w:val="FinePrint"/>
      </w:pPr>
      <w:r>
        <w:t>© 2019</w:t>
      </w:r>
      <w:r w:rsidRPr="00B67363">
        <w:t xml:space="preserve"> Massachusetts Department of Elementary and Secondary Education</w:t>
      </w:r>
    </w:p>
    <w:p w14:paraId="5D1833F9" w14:textId="77777777" w:rsidR="007177B3" w:rsidRPr="00B67363" w:rsidRDefault="007177B3" w:rsidP="007177B3">
      <w:pPr>
        <w:pStyle w:val="FinePrint"/>
      </w:pPr>
      <w:r w:rsidRPr="00B67363">
        <w:t>Permission is hereby granted to copy any or all parts of this document for non-commercial educational purposes. Please credit the “Massachusetts Department of Elementary and Secondary Education.”</w:t>
      </w:r>
    </w:p>
    <w:p w14:paraId="048EBFC3" w14:textId="77777777" w:rsidR="007177B3" w:rsidRPr="00B67363" w:rsidRDefault="007177B3" w:rsidP="007177B3">
      <w:pPr>
        <w:pStyle w:val="FinePrint"/>
      </w:pPr>
    </w:p>
    <w:p w14:paraId="735F4952" w14:textId="77777777" w:rsidR="007177B3" w:rsidRPr="00B67363" w:rsidRDefault="007177B3" w:rsidP="007177B3">
      <w:pPr>
        <w:pStyle w:val="FinePrint"/>
      </w:pPr>
    </w:p>
    <w:p w14:paraId="298CB272" w14:textId="77777777" w:rsidR="007177B3" w:rsidRPr="00B67363" w:rsidRDefault="007177B3" w:rsidP="007177B3">
      <w:pPr>
        <w:pStyle w:val="FinePrint"/>
      </w:pPr>
      <w:r w:rsidRPr="00B67363">
        <w:t>This document printed on recycled paper</w:t>
      </w:r>
    </w:p>
    <w:p w14:paraId="15A6895F" w14:textId="77777777" w:rsidR="007177B3" w:rsidRPr="00B67363" w:rsidRDefault="007177B3" w:rsidP="007177B3">
      <w:pPr>
        <w:pStyle w:val="FinePrint"/>
      </w:pPr>
    </w:p>
    <w:p w14:paraId="30F0BFB4" w14:textId="77777777" w:rsidR="007177B3" w:rsidRPr="00B67363" w:rsidRDefault="007177B3" w:rsidP="007177B3">
      <w:pPr>
        <w:pStyle w:val="FinePrint"/>
      </w:pPr>
    </w:p>
    <w:p w14:paraId="1EF72D17" w14:textId="77777777" w:rsidR="007177B3" w:rsidRPr="00B67363" w:rsidRDefault="007177B3" w:rsidP="007177B3">
      <w:pPr>
        <w:pStyle w:val="FinePrint"/>
      </w:pPr>
      <w:r w:rsidRPr="00B67363">
        <w:t>Massachusetts Department of Elementary and Secondary Education</w:t>
      </w:r>
    </w:p>
    <w:p w14:paraId="0B8996E3" w14:textId="77777777" w:rsidR="007177B3" w:rsidRPr="00B67363" w:rsidRDefault="007177B3" w:rsidP="007177B3">
      <w:pPr>
        <w:pStyle w:val="FinePrint"/>
      </w:pPr>
      <w:r w:rsidRPr="00B67363">
        <w:t>75 Pleasant Street, Malden, MA 02148-4906</w:t>
      </w:r>
    </w:p>
    <w:p w14:paraId="386E398A" w14:textId="77777777" w:rsidR="007177B3" w:rsidRPr="00B67363" w:rsidRDefault="007177B3" w:rsidP="007177B3">
      <w:pPr>
        <w:pStyle w:val="FinePrint"/>
      </w:pPr>
      <w:r w:rsidRPr="00B67363">
        <w:t>Phone 781-338-3000  TTY: N.E.T. Relay 800-439-2370</w:t>
      </w:r>
    </w:p>
    <w:p w14:paraId="77A22A03" w14:textId="77777777" w:rsidR="007177B3" w:rsidRPr="00B67363" w:rsidRDefault="00C12008" w:rsidP="007177B3">
      <w:pPr>
        <w:pStyle w:val="FinePrint"/>
      </w:pPr>
      <w:hyperlink r:id="rId14" w:history="1">
        <w:r w:rsidR="007177B3" w:rsidRPr="00B67363">
          <w:rPr>
            <w:rStyle w:val="Hyperlink"/>
          </w:rPr>
          <w:t>www.doe.mass.edu</w:t>
        </w:r>
      </w:hyperlink>
    </w:p>
    <w:p w14:paraId="2332AEDA" w14:textId="77777777" w:rsidR="007177B3" w:rsidRDefault="007177B3" w:rsidP="007177B3">
      <w:pPr>
        <w:pStyle w:val="FinePrint"/>
      </w:pPr>
    </w:p>
    <w:p w14:paraId="6A6A9B1D" w14:textId="77777777" w:rsidR="007177B3" w:rsidRDefault="007177B3" w:rsidP="007177B3">
      <w:pPr>
        <w:pStyle w:val="Table"/>
      </w:pPr>
    </w:p>
    <w:p w14:paraId="16CD9109" w14:textId="77777777" w:rsidR="007177B3" w:rsidRDefault="007177B3" w:rsidP="007177B3">
      <w:pPr>
        <w:pStyle w:val="Table"/>
        <w:jc w:val="center"/>
      </w:pPr>
      <w:r w:rsidRPr="006D5D2F">
        <w:rPr>
          <w:noProof/>
          <w:lang w:eastAsia="zh-CN" w:bidi="ar-SA"/>
        </w:rPr>
        <w:drawing>
          <wp:inline distT="0" distB="0" distL="0" distR="0" wp14:anchorId="0F85A68D" wp14:editId="15531A9C">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14:paraId="322736BE" w14:textId="77777777" w:rsidR="00496AA0" w:rsidRDefault="00496AA0" w:rsidP="005A367D">
      <w:pPr>
        <w:pStyle w:val="ESETOCHeading"/>
        <w:rPr>
          <w:rFonts w:asciiTheme="minorHAnsi" w:hAnsiTheme="minorHAnsi"/>
        </w:rPr>
      </w:pPr>
    </w:p>
    <w:p w14:paraId="63CF7465" w14:textId="4CCEBCA0" w:rsidR="003F3636" w:rsidRPr="00522A11" w:rsidRDefault="003F3636" w:rsidP="005A367D">
      <w:pPr>
        <w:pStyle w:val="ESETOCHeading"/>
        <w:rPr>
          <w:rFonts w:asciiTheme="minorHAnsi" w:hAnsiTheme="minorHAnsi"/>
        </w:rPr>
      </w:pPr>
      <w:r w:rsidRPr="00522A11">
        <w:rPr>
          <w:rFonts w:asciiTheme="minorHAnsi" w:hAnsiTheme="minorHAnsi"/>
        </w:rPr>
        <w:t>Table of Contents</w:t>
      </w:r>
    </w:p>
    <w:p w14:paraId="670EE511" w14:textId="5643F0F7" w:rsidR="00B5565C" w:rsidRDefault="00A27D0A">
      <w:pPr>
        <w:pStyle w:val="TOC1"/>
        <w:rPr>
          <w:rFonts w:asciiTheme="minorHAnsi" w:eastAsiaTheme="minorEastAsia" w:hAnsiTheme="minorHAnsi" w:cstheme="minorBidi"/>
          <w:b w:val="0"/>
          <w:noProof/>
          <w:szCs w:val="22"/>
        </w:rPr>
      </w:pPr>
      <w:r>
        <w:rPr>
          <w:b w:val="0"/>
        </w:rPr>
        <w:fldChar w:fldCharType="begin"/>
      </w:r>
      <w:r w:rsidR="00C4742B">
        <w:rPr>
          <w:b w:val="0"/>
        </w:rPr>
        <w:instrText xml:space="preserve"> TOC \o "1-5" \h \z \u </w:instrText>
      </w:r>
      <w:r>
        <w:rPr>
          <w:b w:val="0"/>
        </w:rPr>
        <w:fldChar w:fldCharType="separate"/>
      </w:r>
      <w:hyperlink w:anchor="_Toc535577006" w:history="1">
        <w:r w:rsidR="00B5565C" w:rsidRPr="006B01F2">
          <w:rPr>
            <w:rStyle w:val="Hyperlink"/>
            <w:noProof/>
          </w:rPr>
          <w:t>School profile</w:t>
        </w:r>
        <w:r w:rsidR="00B5565C">
          <w:rPr>
            <w:noProof/>
            <w:webHidden/>
          </w:rPr>
          <w:tab/>
        </w:r>
        <w:r w:rsidR="00B5565C">
          <w:rPr>
            <w:noProof/>
            <w:webHidden/>
          </w:rPr>
          <w:fldChar w:fldCharType="begin"/>
        </w:r>
        <w:r w:rsidR="00B5565C">
          <w:rPr>
            <w:noProof/>
            <w:webHidden/>
          </w:rPr>
          <w:instrText xml:space="preserve"> PAGEREF _Toc535577006 \h </w:instrText>
        </w:r>
        <w:r w:rsidR="00B5565C">
          <w:rPr>
            <w:noProof/>
            <w:webHidden/>
          </w:rPr>
        </w:r>
        <w:r w:rsidR="00B5565C">
          <w:rPr>
            <w:noProof/>
            <w:webHidden/>
          </w:rPr>
          <w:fldChar w:fldCharType="separate"/>
        </w:r>
        <w:r w:rsidR="00B5565C">
          <w:rPr>
            <w:noProof/>
            <w:webHidden/>
          </w:rPr>
          <w:t>1</w:t>
        </w:r>
        <w:r w:rsidR="00B5565C">
          <w:rPr>
            <w:noProof/>
            <w:webHidden/>
          </w:rPr>
          <w:fldChar w:fldCharType="end"/>
        </w:r>
      </w:hyperlink>
    </w:p>
    <w:p w14:paraId="4176A8FF" w14:textId="1EAE2E19" w:rsidR="00B5565C" w:rsidRDefault="00C12008">
      <w:pPr>
        <w:pStyle w:val="TOC1"/>
        <w:rPr>
          <w:rFonts w:asciiTheme="minorHAnsi" w:eastAsiaTheme="minorEastAsia" w:hAnsiTheme="minorHAnsi" w:cstheme="minorBidi"/>
          <w:b w:val="0"/>
          <w:noProof/>
          <w:szCs w:val="22"/>
        </w:rPr>
      </w:pPr>
      <w:hyperlink w:anchor="_Toc535577007" w:history="1">
        <w:r w:rsidR="00B5565C" w:rsidRPr="006B01F2">
          <w:rPr>
            <w:rStyle w:val="Hyperlink"/>
            <w:noProof/>
          </w:rPr>
          <w:t>Description of the accountability review</w:t>
        </w:r>
        <w:r w:rsidR="00B5565C">
          <w:rPr>
            <w:noProof/>
            <w:webHidden/>
          </w:rPr>
          <w:tab/>
        </w:r>
        <w:r w:rsidR="00B5565C">
          <w:rPr>
            <w:noProof/>
            <w:webHidden/>
          </w:rPr>
          <w:fldChar w:fldCharType="begin"/>
        </w:r>
        <w:r w:rsidR="00B5565C">
          <w:rPr>
            <w:noProof/>
            <w:webHidden/>
          </w:rPr>
          <w:instrText xml:space="preserve"> PAGEREF _Toc535577007 \h </w:instrText>
        </w:r>
        <w:r w:rsidR="00B5565C">
          <w:rPr>
            <w:noProof/>
            <w:webHidden/>
          </w:rPr>
        </w:r>
        <w:r w:rsidR="00B5565C">
          <w:rPr>
            <w:noProof/>
            <w:webHidden/>
          </w:rPr>
          <w:fldChar w:fldCharType="separate"/>
        </w:r>
        <w:r w:rsidR="00B5565C">
          <w:rPr>
            <w:noProof/>
            <w:webHidden/>
          </w:rPr>
          <w:t>2</w:t>
        </w:r>
        <w:r w:rsidR="00B5565C">
          <w:rPr>
            <w:noProof/>
            <w:webHidden/>
          </w:rPr>
          <w:fldChar w:fldCharType="end"/>
        </w:r>
      </w:hyperlink>
    </w:p>
    <w:p w14:paraId="003E2717" w14:textId="47FDB79F" w:rsidR="00B5565C" w:rsidRDefault="00C12008">
      <w:pPr>
        <w:pStyle w:val="TOC1"/>
        <w:rPr>
          <w:rFonts w:asciiTheme="minorHAnsi" w:eastAsiaTheme="minorEastAsia" w:hAnsiTheme="minorHAnsi" w:cstheme="minorBidi"/>
          <w:b w:val="0"/>
          <w:noProof/>
          <w:szCs w:val="22"/>
        </w:rPr>
      </w:pPr>
      <w:hyperlink w:anchor="_Toc535577008" w:history="1">
        <w:r w:rsidR="00B5565C" w:rsidRPr="006B01F2">
          <w:rPr>
            <w:rStyle w:val="Hyperlink"/>
            <w:noProof/>
          </w:rPr>
          <w:t>Ratings</w:t>
        </w:r>
        <w:r w:rsidR="00B5565C">
          <w:rPr>
            <w:noProof/>
            <w:webHidden/>
          </w:rPr>
          <w:tab/>
        </w:r>
        <w:r w:rsidR="00B5565C">
          <w:rPr>
            <w:noProof/>
            <w:webHidden/>
          </w:rPr>
          <w:fldChar w:fldCharType="begin"/>
        </w:r>
        <w:r w:rsidR="00B5565C">
          <w:rPr>
            <w:noProof/>
            <w:webHidden/>
          </w:rPr>
          <w:instrText xml:space="preserve"> PAGEREF _Toc535577008 \h </w:instrText>
        </w:r>
        <w:r w:rsidR="00B5565C">
          <w:rPr>
            <w:noProof/>
            <w:webHidden/>
          </w:rPr>
        </w:r>
        <w:r w:rsidR="00B5565C">
          <w:rPr>
            <w:noProof/>
            <w:webHidden/>
          </w:rPr>
          <w:fldChar w:fldCharType="separate"/>
        </w:r>
        <w:r w:rsidR="00B5565C">
          <w:rPr>
            <w:noProof/>
            <w:webHidden/>
          </w:rPr>
          <w:t>4</w:t>
        </w:r>
        <w:r w:rsidR="00B5565C">
          <w:rPr>
            <w:noProof/>
            <w:webHidden/>
          </w:rPr>
          <w:fldChar w:fldCharType="end"/>
        </w:r>
      </w:hyperlink>
    </w:p>
    <w:p w14:paraId="6B6E58C5" w14:textId="0E8D39F9" w:rsidR="00B5565C" w:rsidRDefault="00C12008">
      <w:pPr>
        <w:pStyle w:val="TOC1"/>
        <w:rPr>
          <w:rFonts w:asciiTheme="minorHAnsi" w:eastAsiaTheme="minorEastAsia" w:hAnsiTheme="minorHAnsi" w:cstheme="minorBidi"/>
          <w:b w:val="0"/>
          <w:noProof/>
          <w:szCs w:val="22"/>
        </w:rPr>
      </w:pPr>
      <w:hyperlink w:anchor="_Toc535577009" w:history="1">
        <w:r w:rsidR="00B5565C" w:rsidRPr="006B01F2">
          <w:rPr>
            <w:rStyle w:val="Hyperlink"/>
            <w:noProof/>
          </w:rPr>
          <w:t>Faithfulness to certificate</w:t>
        </w:r>
        <w:r w:rsidR="00B5565C">
          <w:rPr>
            <w:noProof/>
            <w:webHidden/>
          </w:rPr>
          <w:tab/>
        </w:r>
        <w:r w:rsidR="00B5565C">
          <w:rPr>
            <w:noProof/>
            <w:webHidden/>
          </w:rPr>
          <w:fldChar w:fldCharType="begin"/>
        </w:r>
        <w:r w:rsidR="00B5565C">
          <w:rPr>
            <w:noProof/>
            <w:webHidden/>
          </w:rPr>
          <w:instrText xml:space="preserve"> PAGEREF _Toc535577009 \h </w:instrText>
        </w:r>
        <w:r w:rsidR="00B5565C">
          <w:rPr>
            <w:noProof/>
            <w:webHidden/>
          </w:rPr>
        </w:r>
        <w:r w:rsidR="00B5565C">
          <w:rPr>
            <w:noProof/>
            <w:webHidden/>
          </w:rPr>
          <w:fldChar w:fldCharType="separate"/>
        </w:r>
        <w:r w:rsidR="00B5565C">
          <w:rPr>
            <w:noProof/>
            <w:webHidden/>
          </w:rPr>
          <w:t>5</w:t>
        </w:r>
        <w:r w:rsidR="00B5565C">
          <w:rPr>
            <w:noProof/>
            <w:webHidden/>
          </w:rPr>
          <w:fldChar w:fldCharType="end"/>
        </w:r>
      </w:hyperlink>
    </w:p>
    <w:p w14:paraId="03507F59" w14:textId="1FF6A452" w:rsidR="00B5565C" w:rsidRDefault="00C12008">
      <w:pPr>
        <w:pStyle w:val="TOC3"/>
        <w:rPr>
          <w:rFonts w:asciiTheme="minorHAnsi" w:eastAsiaTheme="minorEastAsia" w:hAnsiTheme="minorHAnsi" w:cstheme="minorBidi"/>
          <w:noProof/>
          <w:sz w:val="22"/>
          <w:szCs w:val="22"/>
        </w:rPr>
      </w:pPr>
      <w:hyperlink w:anchor="_Toc535577010" w:history="1">
        <w:r w:rsidR="00B5565C" w:rsidRPr="006B01F2">
          <w:rPr>
            <w:rStyle w:val="Hyperlink"/>
            <w:noProof/>
          </w:rPr>
          <w:t>1.</w:t>
        </w:r>
        <w:r w:rsidR="00B5565C">
          <w:rPr>
            <w:rFonts w:asciiTheme="minorHAnsi" w:eastAsiaTheme="minorEastAsia" w:hAnsiTheme="minorHAnsi" w:cstheme="minorBidi"/>
            <w:noProof/>
            <w:sz w:val="22"/>
            <w:szCs w:val="22"/>
          </w:rPr>
          <w:tab/>
        </w:r>
        <w:r w:rsidR="00B5565C" w:rsidRPr="006B01F2">
          <w:rPr>
            <w:rStyle w:val="Hyperlink"/>
            <w:noProof/>
          </w:rPr>
          <w:t>Mission and key design elements</w:t>
        </w:r>
        <w:r w:rsidR="00B5565C">
          <w:rPr>
            <w:noProof/>
            <w:webHidden/>
          </w:rPr>
          <w:tab/>
        </w:r>
        <w:r w:rsidR="00B5565C">
          <w:rPr>
            <w:noProof/>
            <w:webHidden/>
          </w:rPr>
          <w:fldChar w:fldCharType="begin"/>
        </w:r>
        <w:r w:rsidR="00B5565C">
          <w:rPr>
            <w:noProof/>
            <w:webHidden/>
          </w:rPr>
          <w:instrText xml:space="preserve"> PAGEREF _Toc535577010 \h </w:instrText>
        </w:r>
        <w:r w:rsidR="00B5565C">
          <w:rPr>
            <w:noProof/>
            <w:webHidden/>
          </w:rPr>
        </w:r>
        <w:r w:rsidR="00B5565C">
          <w:rPr>
            <w:noProof/>
            <w:webHidden/>
          </w:rPr>
          <w:fldChar w:fldCharType="separate"/>
        </w:r>
        <w:r w:rsidR="00B5565C">
          <w:rPr>
            <w:noProof/>
            <w:webHidden/>
          </w:rPr>
          <w:t>5</w:t>
        </w:r>
        <w:r w:rsidR="00B5565C">
          <w:rPr>
            <w:noProof/>
            <w:webHidden/>
          </w:rPr>
          <w:fldChar w:fldCharType="end"/>
        </w:r>
      </w:hyperlink>
    </w:p>
    <w:p w14:paraId="42322BE9" w14:textId="6E02DE7F" w:rsidR="00B5565C" w:rsidRDefault="00C12008">
      <w:pPr>
        <w:pStyle w:val="TOC1"/>
        <w:rPr>
          <w:rFonts w:asciiTheme="minorHAnsi" w:eastAsiaTheme="minorEastAsia" w:hAnsiTheme="minorHAnsi" w:cstheme="minorBidi"/>
          <w:b w:val="0"/>
          <w:noProof/>
          <w:szCs w:val="22"/>
        </w:rPr>
      </w:pPr>
      <w:hyperlink w:anchor="_Toc535577011" w:history="1">
        <w:r w:rsidR="00B5565C" w:rsidRPr="006B01F2">
          <w:rPr>
            <w:rStyle w:val="Hyperlink"/>
            <w:noProof/>
          </w:rPr>
          <w:t>Academic and program success</w:t>
        </w:r>
        <w:r w:rsidR="00B5565C">
          <w:rPr>
            <w:noProof/>
            <w:webHidden/>
          </w:rPr>
          <w:tab/>
        </w:r>
        <w:r w:rsidR="00B5565C">
          <w:rPr>
            <w:noProof/>
            <w:webHidden/>
          </w:rPr>
          <w:fldChar w:fldCharType="begin"/>
        </w:r>
        <w:r w:rsidR="00B5565C">
          <w:rPr>
            <w:noProof/>
            <w:webHidden/>
          </w:rPr>
          <w:instrText xml:space="preserve"> PAGEREF _Toc535577011 \h </w:instrText>
        </w:r>
        <w:r w:rsidR="00B5565C">
          <w:rPr>
            <w:noProof/>
            <w:webHidden/>
          </w:rPr>
        </w:r>
        <w:r w:rsidR="00B5565C">
          <w:rPr>
            <w:noProof/>
            <w:webHidden/>
          </w:rPr>
          <w:fldChar w:fldCharType="separate"/>
        </w:r>
        <w:r w:rsidR="00B5565C">
          <w:rPr>
            <w:noProof/>
            <w:webHidden/>
          </w:rPr>
          <w:t>6</w:t>
        </w:r>
        <w:r w:rsidR="00B5565C">
          <w:rPr>
            <w:noProof/>
            <w:webHidden/>
          </w:rPr>
          <w:fldChar w:fldCharType="end"/>
        </w:r>
      </w:hyperlink>
    </w:p>
    <w:p w14:paraId="19CB546E" w14:textId="007D7AFE" w:rsidR="00B5565C" w:rsidRDefault="00C12008">
      <w:pPr>
        <w:pStyle w:val="TOC3"/>
        <w:rPr>
          <w:rFonts w:asciiTheme="minorHAnsi" w:eastAsiaTheme="minorEastAsia" w:hAnsiTheme="minorHAnsi" w:cstheme="minorBidi"/>
          <w:noProof/>
          <w:sz w:val="22"/>
          <w:szCs w:val="22"/>
        </w:rPr>
      </w:pPr>
      <w:hyperlink w:anchor="_Toc535577012" w:history="1">
        <w:r w:rsidR="00B5565C" w:rsidRPr="006B01F2">
          <w:rPr>
            <w:rStyle w:val="Hyperlink"/>
            <w:noProof/>
          </w:rPr>
          <w:t>4.</w:t>
        </w:r>
        <w:r w:rsidR="00B5565C">
          <w:rPr>
            <w:rFonts w:asciiTheme="minorHAnsi" w:eastAsiaTheme="minorEastAsia" w:hAnsiTheme="minorHAnsi" w:cstheme="minorBidi"/>
            <w:noProof/>
            <w:sz w:val="22"/>
            <w:szCs w:val="22"/>
          </w:rPr>
          <w:tab/>
        </w:r>
        <w:r w:rsidR="00B5565C" w:rsidRPr="006B01F2">
          <w:rPr>
            <w:rStyle w:val="Hyperlink"/>
            <w:noProof/>
          </w:rPr>
          <w:t>Student performance</w:t>
        </w:r>
        <w:r w:rsidR="00B5565C">
          <w:rPr>
            <w:noProof/>
            <w:webHidden/>
          </w:rPr>
          <w:tab/>
        </w:r>
        <w:r w:rsidR="00B5565C">
          <w:rPr>
            <w:noProof/>
            <w:webHidden/>
          </w:rPr>
          <w:fldChar w:fldCharType="begin"/>
        </w:r>
        <w:r w:rsidR="00B5565C">
          <w:rPr>
            <w:noProof/>
            <w:webHidden/>
          </w:rPr>
          <w:instrText xml:space="preserve"> PAGEREF _Toc535577012 \h </w:instrText>
        </w:r>
        <w:r w:rsidR="00B5565C">
          <w:rPr>
            <w:noProof/>
            <w:webHidden/>
          </w:rPr>
        </w:r>
        <w:r w:rsidR="00B5565C">
          <w:rPr>
            <w:noProof/>
            <w:webHidden/>
          </w:rPr>
          <w:fldChar w:fldCharType="separate"/>
        </w:r>
        <w:r w:rsidR="00B5565C">
          <w:rPr>
            <w:noProof/>
            <w:webHidden/>
          </w:rPr>
          <w:t>6</w:t>
        </w:r>
        <w:r w:rsidR="00B5565C">
          <w:rPr>
            <w:noProof/>
            <w:webHidden/>
          </w:rPr>
          <w:fldChar w:fldCharType="end"/>
        </w:r>
      </w:hyperlink>
    </w:p>
    <w:p w14:paraId="2872AEB8" w14:textId="13020FDF" w:rsidR="00B5565C" w:rsidRDefault="00C12008">
      <w:pPr>
        <w:pStyle w:val="TOC3"/>
        <w:rPr>
          <w:rFonts w:asciiTheme="minorHAnsi" w:eastAsiaTheme="minorEastAsia" w:hAnsiTheme="minorHAnsi" w:cstheme="minorBidi"/>
          <w:noProof/>
          <w:sz w:val="22"/>
          <w:szCs w:val="22"/>
        </w:rPr>
      </w:pPr>
      <w:hyperlink w:anchor="_Toc535577013" w:history="1">
        <w:r w:rsidR="00B5565C" w:rsidRPr="006B01F2">
          <w:rPr>
            <w:rStyle w:val="Hyperlink"/>
            <w:noProof/>
          </w:rPr>
          <w:t>5a. Program delivery - Instruction</w:t>
        </w:r>
        <w:r w:rsidR="00B5565C">
          <w:rPr>
            <w:noProof/>
            <w:webHidden/>
          </w:rPr>
          <w:tab/>
        </w:r>
        <w:r w:rsidR="00B5565C">
          <w:rPr>
            <w:noProof/>
            <w:webHidden/>
          </w:rPr>
          <w:fldChar w:fldCharType="begin"/>
        </w:r>
        <w:r w:rsidR="00B5565C">
          <w:rPr>
            <w:noProof/>
            <w:webHidden/>
          </w:rPr>
          <w:instrText xml:space="preserve"> PAGEREF _Toc535577013 \h </w:instrText>
        </w:r>
        <w:r w:rsidR="00B5565C">
          <w:rPr>
            <w:noProof/>
            <w:webHidden/>
          </w:rPr>
        </w:r>
        <w:r w:rsidR="00B5565C">
          <w:rPr>
            <w:noProof/>
            <w:webHidden/>
          </w:rPr>
          <w:fldChar w:fldCharType="separate"/>
        </w:r>
        <w:r w:rsidR="00B5565C">
          <w:rPr>
            <w:noProof/>
            <w:webHidden/>
          </w:rPr>
          <w:t>11</w:t>
        </w:r>
        <w:r w:rsidR="00B5565C">
          <w:rPr>
            <w:noProof/>
            <w:webHidden/>
          </w:rPr>
          <w:fldChar w:fldCharType="end"/>
        </w:r>
      </w:hyperlink>
    </w:p>
    <w:p w14:paraId="52A58982" w14:textId="3ED96638" w:rsidR="00B5565C" w:rsidRDefault="00C12008">
      <w:pPr>
        <w:pStyle w:val="TOC3"/>
        <w:rPr>
          <w:rFonts w:asciiTheme="minorHAnsi" w:eastAsiaTheme="minorEastAsia" w:hAnsiTheme="minorHAnsi" w:cstheme="minorBidi"/>
          <w:noProof/>
          <w:sz w:val="22"/>
          <w:szCs w:val="22"/>
        </w:rPr>
      </w:pPr>
      <w:hyperlink w:anchor="_Toc535577014" w:history="1">
        <w:r w:rsidR="00B5565C" w:rsidRPr="006B01F2">
          <w:rPr>
            <w:rStyle w:val="Hyperlink"/>
            <w:noProof/>
          </w:rPr>
          <w:t>5b. Program delivery - Assessment and program evaluation</w:t>
        </w:r>
        <w:r w:rsidR="00B5565C">
          <w:rPr>
            <w:noProof/>
            <w:webHidden/>
          </w:rPr>
          <w:tab/>
        </w:r>
        <w:r w:rsidR="00B5565C">
          <w:rPr>
            <w:noProof/>
            <w:webHidden/>
          </w:rPr>
          <w:fldChar w:fldCharType="begin"/>
        </w:r>
        <w:r w:rsidR="00B5565C">
          <w:rPr>
            <w:noProof/>
            <w:webHidden/>
          </w:rPr>
          <w:instrText xml:space="preserve"> PAGEREF _Toc535577014 \h </w:instrText>
        </w:r>
        <w:r w:rsidR="00B5565C">
          <w:rPr>
            <w:noProof/>
            <w:webHidden/>
          </w:rPr>
        </w:r>
        <w:r w:rsidR="00B5565C">
          <w:rPr>
            <w:noProof/>
            <w:webHidden/>
          </w:rPr>
          <w:fldChar w:fldCharType="separate"/>
        </w:r>
        <w:r w:rsidR="00B5565C">
          <w:rPr>
            <w:noProof/>
            <w:webHidden/>
          </w:rPr>
          <w:t>12</w:t>
        </w:r>
        <w:r w:rsidR="00B5565C">
          <w:rPr>
            <w:noProof/>
            <w:webHidden/>
          </w:rPr>
          <w:fldChar w:fldCharType="end"/>
        </w:r>
      </w:hyperlink>
    </w:p>
    <w:p w14:paraId="339910B3" w14:textId="492D5562" w:rsidR="00B5565C" w:rsidRDefault="00C12008">
      <w:pPr>
        <w:pStyle w:val="TOC3"/>
        <w:rPr>
          <w:rFonts w:asciiTheme="minorHAnsi" w:eastAsiaTheme="minorEastAsia" w:hAnsiTheme="minorHAnsi" w:cstheme="minorBidi"/>
          <w:noProof/>
          <w:sz w:val="22"/>
          <w:szCs w:val="22"/>
        </w:rPr>
      </w:pPr>
      <w:hyperlink w:anchor="_Toc535577015" w:history="1">
        <w:r w:rsidR="00B5565C" w:rsidRPr="006B01F2">
          <w:rPr>
            <w:rStyle w:val="Hyperlink"/>
            <w:noProof/>
          </w:rPr>
          <w:t>5c.  Program delivery - Diverse learners</w:t>
        </w:r>
        <w:r w:rsidR="00B5565C">
          <w:rPr>
            <w:noProof/>
            <w:webHidden/>
          </w:rPr>
          <w:tab/>
        </w:r>
        <w:r w:rsidR="00B5565C">
          <w:rPr>
            <w:noProof/>
            <w:webHidden/>
          </w:rPr>
          <w:fldChar w:fldCharType="begin"/>
        </w:r>
        <w:r w:rsidR="00B5565C">
          <w:rPr>
            <w:noProof/>
            <w:webHidden/>
          </w:rPr>
          <w:instrText xml:space="preserve"> PAGEREF _Toc535577015 \h </w:instrText>
        </w:r>
        <w:r w:rsidR="00B5565C">
          <w:rPr>
            <w:noProof/>
            <w:webHidden/>
          </w:rPr>
        </w:r>
        <w:r w:rsidR="00B5565C">
          <w:rPr>
            <w:noProof/>
            <w:webHidden/>
          </w:rPr>
          <w:fldChar w:fldCharType="separate"/>
        </w:r>
        <w:r w:rsidR="00B5565C">
          <w:rPr>
            <w:noProof/>
            <w:webHidden/>
          </w:rPr>
          <w:t>13</w:t>
        </w:r>
        <w:r w:rsidR="00B5565C">
          <w:rPr>
            <w:noProof/>
            <w:webHidden/>
          </w:rPr>
          <w:fldChar w:fldCharType="end"/>
        </w:r>
      </w:hyperlink>
    </w:p>
    <w:p w14:paraId="12228004" w14:textId="413CC4D4" w:rsidR="00B5565C" w:rsidRDefault="00C12008">
      <w:pPr>
        <w:pStyle w:val="TOC3"/>
        <w:rPr>
          <w:rFonts w:asciiTheme="minorHAnsi" w:eastAsiaTheme="minorEastAsia" w:hAnsiTheme="minorHAnsi" w:cstheme="minorBidi"/>
          <w:noProof/>
          <w:sz w:val="22"/>
          <w:szCs w:val="22"/>
        </w:rPr>
      </w:pPr>
      <w:hyperlink w:anchor="_Toc535577016" w:history="1">
        <w:r w:rsidR="00B5565C" w:rsidRPr="006B01F2">
          <w:rPr>
            <w:rStyle w:val="Hyperlink"/>
            <w:noProof/>
          </w:rPr>
          <w:t>6.</w:t>
        </w:r>
        <w:r w:rsidR="00B5565C">
          <w:rPr>
            <w:rFonts w:asciiTheme="minorHAnsi" w:eastAsiaTheme="minorEastAsia" w:hAnsiTheme="minorHAnsi" w:cstheme="minorBidi"/>
            <w:noProof/>
            <w:sz w:val="22"/>
            <w:szCs w:val="22"/>
          </w:rPr>
          <w:tab/>
        </w:r>
        <w:r w:rsidR="00B5565C" w:rsidRPr="006B01F2">
          <w:rPr>
            <w:rStyle w:val="Hyperlink"/>
            <w:noProof/>
          </w:rPr>
          <w:t>School culture and family engagement</w:t>
        </w:r>
        <w:r w:rsidR="00B5565C">
          <w:rPr>
            <w:noProof/>
            <w:webHidden/>
          </w:rPr>
          <w:tab/>
        </w:r>
        <w:r w:rsidR="00B5565C">
          <w:rPr>
            <w:noProof/>
            <w:webHidden/>
          </w:rPr>
          <w:fldChar w:fldCharType="begin"/>
        </w:r>
        <w:r w:rsidR="00B5565C">
          <w:rPr>
            <w:noProof/>
            <w:webHidden/>
          </w:rPr>
          <w:instrText xml:space="preserve"> PAGEREF _Toc535577016 \h </w:instrText>
        </w:r>
        <w:r w:rsidR="00B5565C">
          <w:rPr>
            <w:noProof/>
            <w:webHidden/>
          </w:rPr>
        </w:r>
        <w:r w:rsidR="00B5565C">
          <w:rPr>
            <w:noProof/>
            <w:webHidden/>
          </w:rPr>
          <w:fldChar w:fldCharType="separate"/>
        </w:r>
        <w:r w:rsidR="00B5565C">
          <w:rPr>
            <w:noProof/>
            <w:webHidden/>
          </w:rPr>
          <w:t>14</w:t>
        </w:r>
        <w:r w:rsidR="00B5565C">
          <w:rPr>
            <w:noProof/>
            <w:webHidden/>
          </w:rPr>
          <w:fldChar w:fldCharType="end"/>
        </w:r>
      </w:hyperlink>
    </w:p>
    <w:p w14:paraId="5095DCE3" w14:textId="52EBFDAD" w:rsidR="00B5565C" w:rsidRDefault="00C12008">
      <w:pPr>
        <w:pStyle w:val="TOC1"/>
        <w:rPr>
          <w:rFonts w:asciiTheme="minorHAnsi" w:eastAsiaTheme="minorEastAsia" w:hAnsiTheme="minorHAnsi" w:cstheme="minorBidi"/>
          <w:b w:val="0"/>
          <w:noProof/>
          <w:szCs w:val="22"/>
        </w:rPr>
      </w:pPr>
      <w:hyperlink w:anchor="_Toc535577017" w:history="1">
        <w:r w:rsidR="00B5565C" w:rsidRPr="006B01F2">
          <w:rPr>
            <w:rStyle w:val="Hyperlink"/>
            <w:noProof/>
          </w:rPr>
          <w:t>Organizational viability</w:t>
        </w:r>
        <w:r w:rsidR="00B5565C">
          <w:rPr>
            <w:noProof/>
            <w:webHidden/>
          </w:rPr>
          <w:tab/>
        </w:r>
        <w:r w:rsidR="00B5565C">
          <w:rPr>
            <w:noProof/>
            <w:webHidden/>
          </w:rPr>
          <w:fldChar w:fldCharType="begin"/>
        </w:r>
        <w:r w:rsidR="00B5565C">
          <w:rPr>
            <w:noProof/>
            <w:webHidden/>
          </w:rPr>
          <w:instrText xml:space="preserve"> PAGEREF _Toc535577017 \h </w:instrText>
        </w:r>
        <w:r w:rsidR="00B5565C">
          <w:rPr>
            <w:noProof/>
            <w:webHidden/>
          </w:rPr>
        </w:r>
        <w:r w:rsidR="00B5565C">
          <w:rPr>
            <w:noProof/>
            <w:webHidden/>
          </w:rPr>
          <w:fldChar w:fldCharType="separate"/>
        </w:r>
        <w:r w:rsidR="00B5565C">
          <w:rPr>
            <w:noProof/>
            <w:webHidden/>
          </w:rPr>
          <w:t>16</w:t>
        </w:r>
        <w:r w:rsidR="00B5565C">
          <w:rPr>
            <w:noProof/>
            <w:webHidden/>
          </w:rPr>
          <w:fldChar w:fldCharType="end"/>
        </w:r>
      </w:hyperlink>
    </w:p>
    <w:p w14:paraId="2047DC97" w14:textId="12F27D6F" w:rsidR="00B5565C" w:rsidRDefault="00C12008">
      <w:pPr>
        <w:pStyle w:val="TOC3"/>
        <w:rPr>
          <w:rFonts w:asciiTheme="minorHAnsi" w:eastAsiaTheme="minorEastAsia" w:hAnsiTheme="minorHAnsi" w:cstheme="minorBidi"/>
          <w:noProof/>
          <w:sz w:val="22"/>
          <w:szCs w:val="22"/>
        </w:rPr>
      </w:pPr>
      <w:hyperlink w:anchor="_Toc535577018" w:history="1">
        <w:r w:rsidR="00B5565C" w:rsidRPr="006B01F2">
          <w:rPr>
            <w:rStyle w:val="Hyperlink"/>
            <w:noProof/>
          </w:rPr>
          <w:t>7a. Capacity – School leadership</w:t>
        </w:r>
        <w:r w:rsidR="00B5565C">
          <w:rPr>
            <w:noProof/>
            <w:webHidden/>
          </w:rPr>
          <w:tab/>
        </w:r>
        <w:r w:rsidR="00B5565C">
          <w:rPr>
            <w:noProof/>
            <w:webHidden/>
          </w:rPr>
          <w:fldChar w:fldCharType="begin"/>
        </w:r>
        <w:r w:rsidR="00B5565C">
          <w:rPr>
            <w:noProof/>
            <w:webHidden/>
          </w:rPr>
          <w:instrText xml:space="preserve"> PAGEREF _Toc535577018 \h </w:instrText>
        </w:r>
        <w:r w:rsidR="00B5565C">
          <w:rPr>
            <w:noProof/>
            <w:webHidden/>
          </w:rPr>
        </w:r>
        <w:r w:rsidR="00B5565C">
          <w:rPr>
            <w:noProof/>
            <w:webHidden/>
          </w:rPr>
          <w:fldChar w:fldCharType="separate"/>
        </w:r>
        <w:r w:rsidR="00B5565C">
          <w:rPr>
            <w:noProof/>
            <w:webHidden/>
          </w:rPr>
          <w:t>16</w:t>
        </w:r>
        <w:r w:rsidR="00B5565C">
          <w:rPr>
            <w:noProof/>
            <w:webHidden/>
          </w:rPr>
          <w:fldChar w:fldCharType="end"/>
        </w:r>
      </w:hyperlink>
    </w:p>
    <w:p w14:paraId="7FE64473" w14:textId="77F8DCC4" w:rsidR="00B5565C" w:rsidRDefault="00C12008">
      <w:pPr>
        <w:pStyle w:val="TOC3"/>
        <w:rPr>
          <w:rFonts w:asciiTheme="minorHAnsi" w:eastAsiaTheme="minorEastAsia" w:hAnsiTheme="minorHAnsi" w:cstheme="minorBidi"/>
          <w:noProof/>
          <w:sz w:val="22"/>
          <w:szCs w:val="22"/>
        </w:rPr>
      </w:pPr>
      <w:hyperlink w:anchor="_Toc535577019" w:history="1">
        <w:r w:rsidR="00B5565C" w:rsidRPr="006B01F2">
          <w:rPr>
            <w:rStyle w:val="Hyperlink"/>
            <w:noProof/>
          </w:rPr>
          <w:t>7b. Capacity – Professional climate</w:t>
        </w:r>
        <w:r w:rsidR="00B5565C">
          <w:rPr>
            <w:noProof/>
            <w:webHidden/>
          </w:rPr>
          <w:tab/>
        </w:r>
        <w:r w:rsidR="00B5565C">
          <w:rPr>
            <w:noProof/>
            <w:webHidden/>
          </w:rPr>
          <w:fldChar w:fldCharType="begin"/>
        </w:r>
        <w:r w:rsidR="00B5565C">
          <w:rPr>
            <w:noProof/>
            <w:webHidden/>
          </w:rPr>
          <w:instrText xml:space="preserve"> PAGEREF _Toc535577019 \h </w:instrText>
        </w:r>
        <w:r w:rsidR="00B5565C">
          <w:rPr>
            <w:noProof/>
            <w:webHidden/>
          </w:rPr>
        </w:r>
        <w:r w:rsidR="00B5565C">
          <w:rPr>
            <w:noProof/>
            <w:webHidden/>
          </w:rPr>
          <w:fldChar w:fldCharType="separate"/>
        </w:r>
        <w:r w:rsidR="00B5565C">
          <w:rPr>
            <w:noProof/>
            <w:webHidden/>
          </w:rPr>
          <w:t>17</w:t>
        </w:r>
        <w:r w:rsidR="00B5565C">
          <w:rPr>
            <w:noProof/>
            <w:webHidden/>
          </w:rPr>
          <w:fldChar w:fldCharType="end"/>
        </w:r>
      </w:hyperlink>
    </w:p>
    <w:p w14:paraId="3FDCE770" w14:textId="50271B51" w:rsidR="00B5565C" w:rsidRDefault="00C12008">
      <w:pPr>
        <w:pStyle w:val="TOC3"/>
        <w:rPr>
          <w:rFonts w:asciiTheme="minorHAnsi" w:eastAsiaTheme="minorEastAsia" w:hAnsiTheme="minorHAnsi" w:cstheme="minorBidi"/>
          <w:noProof/>
          <w:sz w:val="22"/>
          <w:szCs w:val="22"/>
        </w:rPr>
      </w:pPr>
      <w:hyperlink w:anchor="_Toc535577020" w:history="1">
        <w:r w:rsidR="00B5565C" w:rsidRPr="006B01F2">
          <w:rPr>
            <w:rStyle w:val="Hyperlink"/>
            <w:noProof/>
          </w:rPr>
          <w:t>8.Governance</w:t>
        </w:r>
        <w:r w:rsidR="00B5565C">
          <w:rPr>
            <w:noProof/>
            <w:webHidden/>
          </w:rPr>
          <w:tab/>
        </w:r>
        <w:r w:rsidR="00B5565C">
          <w:rPr>
            <w:noProof/>
            <w:webHidden/>
          </w:rPr>
          <w:fldChar w:fldCharType="begin"/>
        </w:r>
        <w:r w:rsidR="00B5565C">
          <w:rPr>
            <w:noProof/>
            <w:webHidden/>
          </w:rPr>
          <w:instrText xml:space="preserve"> PAGEREF _Toc535577020 \h </w:instrText>
        </w:r>
        <w:r w:rsidR="00B5565C">
          <w:rPr>
            <w:noProof/>
            <w:webHidden/>
          </w:rPr>
        </w:r>
        <w:r w:rsidR="00B5565C">
          <w:rPr>
            <w:noProof/>
            <w:webHidden/>
          </w:rPr>
          <w:fldChar w:fldCharType="separate"/>
        </w:r>
        <w:r w:rsidR="00B5565C">
          <w:rPr>
            <w:noProof/>
            <w:webHidden/>
          </w:rPr>
          <w:t>18</w:t>
        </w:r>
        <w:r w:rsidR="00B5565C">
          <w:rPr>
            <w:noProof/>
            <w:webHidden/>
          </w:rPr>
          <w:fldChar w:fldCharType="end"/>
        </w:r>
      </w:hyperlink>
    </w:p>
    <w:p w14:paraId="18A790AD" w14:textId="3B5BC871" w:rsidR="00B5565C" w:rsidRDefault="00C12008">
      <w:pPr>
        <w:pStyle w:val="TOC1"/>
        <w:rPr>
          <w:rFonts w:asciiTheme="minorHAnsi" w:eastAsiaTheme="minorEastAsia" w:hAnsiTheme="minorHAnsi" w:cstheme="minorBidi"/>
          <w:b w:val="0"/>
          <w:noProof/>
          <w:szCs w:val="22"/>
        </w:rPr>
      </w:pPr>
      <w:hyperlink w:anchor="_Toc535577021" w:history="1">
        <w:r w:rsidR="00B5565C" w:rsidRPr="006B01F2">
          <w:rPr>
            <w:rStyle w:val="Hyperlink"/>
            <w:noProof/>
          </w:rPr>
          <w:t>Appendix A: Expected practices</w:t>
        </w:r>
        <w:r w:rsidR="00B5565C">
          <w:rPr>
            <w:noProof/>
            <w:webHidden/>
          </w:rPr>
          <w:tab/>
        </w:r>
        <w:r w:rsidR="00B5565C">
          <w:rPr>
            <w:noProof/>
            <w:webHidden/>
          </w:rPr>
          <w:fldChar w:fldCharType="begin"/>
        </w:r>
        <w:r w:rsidR="00B5565C">
          <w:rPr>
            <w:noProof/>
            <w:webHidden/>
          </w:rPr>
          <w:instrText xml:space="preserve"> PAGEREF _Toc535577021 \h </w:instrText>
        </w:r>
        <w:r w:rsidR="00B5565C">
          <w:rPr>
            <w:noProof/>
            <w:webHidden/>
          </w:rPr>
        </w:r>
        <w:r w:rsidR="00B5565C">
          <w:rPr>
            <w:noProof/>
            <w:webHidden/>
          </w:rPr>
          <w:fldChar w:fldCharType="separate"/>
        </w:r>
        <w:r w:rsidR="00B5565C">
          <w:rPr>
            <w:noProof/>
            <w:webHidden/>
          </w:rPr>
          <w:t>20</w:t>
        </w:r>
        <w:r w:rsidR="00B5565C">
          <w:rPr>
            <w:noProof/>
            <w:webHidden/>
          </w:rPr>
          <w:fldChar w:fldCharType="end"/>
        </w:r>
      </w:hyperlink>
    </w:p>
    <w:p w14:paraId="6F660048" w14:textId="714EC6AA" w:rsidR="00B5565C" w:rsidRDefault="00C12008">
      <w:pPr>
        <w:pStyle w:val="TOC1"/>
        <w:rPr>
          <w:rFonts w:asciiTheme="minorHAnsi" w:eastAsiaTheme="minorEastAsia" w:hAnsiTheme="minorHAnsi" w:cstheme="minorBidi"/>
          <w:b w:val="0"/>
          <w:noProof/>
          <w:szCs w:val="22"/>
        </w:rPr>
      </w:pPr>
      <w:hyperlink w:anchor="_Toc535577022" w:history="1">
        <w:r w:rsidR="00B5565C" w:rsidRPr="006B01F2">
          <w:rPr>
            <w:rStyle w:val="Hyperlink"/>
            <w:noProof/>
          </w:rPr>
          <w:t>Appendix B: GVCS annual goals, 2017 to 2019</w:t>
        </w:r>
        <w:r w:rsidR="00B5565C">
          <w:rPr>
            <w:noProof/>
            <w:webHidden/>
          </w:rPr>
          <w:tab/>
        </w:r>
        <w:r w:rsidR="00B5565C">
          <w:rPr>
            <w:noProof/>
            <w:webHidden/>
          </w:rPr>
          <w:fldChar w:fldCharType="begin"/>
        </w:r>
        <w:r w:rsidR="00B5565C">
          <w:rPr>
            <w:noProof/>
            <w:webHidden/>
          </w:rPr>
          <w:instrText xml:space="preserve"> PAGEREF _Toc535577022 \h </w:instrText>
        </w:r>
        <w:r w:rsidR="00B5565C">
          <w:rPr>
            <w:noProof/>
            <w:webHidden/>
          </w:rPr>
        </w:r>
        <w:r w:rsidR="00B5565C">
          <w:rPr>
            <w:noProof/>
            <w:webHidden/>
          </w:rPr>
          <w:fldChar w:fldCharType="separate"/>
        </w:r>
        <w:r w:rsidR="00B5565C">
          <w:rPr>
            <w:noProof/>
            <w:webHidden/>
          </w:rPr>
          <w:t>22</w:t>
        </w:r>
        <w:r w:rsidR="00B5565C">
          <w:rPr>
            <w:noProof/>
            <w:webHidden/>
          </w:rPr>
          <w:fldChar w:fldCharType="end"/>
        </w:r>
      </w:hyperlink>
    </w:p>
    <w:p w14:paraId="3725B647" w14:textId="71581A79" w:rsidR="00B5565C" w:rsidRDefault="00C12008">
      <w:pPr>
        <w:pStyle w:val="TOC1"/>
        <w:rPr>
          <w:rFonts w:asciiTheme="minorHAnsi" w:eastAsiaTheme="minorEastAsia" w:hAnsiTheme="minorHAnsi" w:cstheme="minorBidi"/>
          <w:b w:val="0"/>
          <w:noProof/>
          <w:szCs w:val="22"/>
        </w:rPr>
      </w:pPr>
      <w:hyperlink w:anchor="_Toc535577023" w:history="1">
        <w:r w:rsidR="00B5565C" w:rsidRPr="006B01F2">
          <w:rPr>
            <w:rStyle w:val="Hyperlink"/>
            <w:noProof/>
          </w:rPr>
          <w:t>Appendix C: School’s Response to Renewal Inspection Review Report</w:t>
        </w:r>
        <w:r w:rsidR="00B5565C">
          <w:rPr>
            <w:noProof/>
            <w:webHidden/>
          </w:rPr>
          <w:tab/>
        </w:r>
        <w:r w:rsidR="00B5565C">
          <w:rPr>
            <w:noProof/>
            <w:webHidden/>
          </w:rPr>
          <w:fldChar w:fldCharType="begin"/>
        </w:r>
        <w:r w:rsidR="00B5565C">
          <w:rPr>
            <w:noProof/>
            <w:webHidden/>
          </w:rPr>
          <w:instrText xml:space="preserve"> PAGEREF _Toc535577023 \h </w:instrText>
        </w:r>
        <w:r w:rsidR="00B5565C">
          <w:rPr>
            <w:noProof/>
            <w:webHidden/>
          </w:rPr>
        </w:r>
        <w:r w:rsidR="00B5565C">
          <w:rPr>
            <w:noProof/>
            <w:webHidden/>
          </w:rPr>
          <w:fldChar w:fldCharType="separate"/>
        </w:r>
        <w:r w:rsidR="00B5565C">
          <w:rPr>
            <w:noProof/>
            <w:webHidden/>
          </w:rPr>
          <w:t>26</w:t>
        </w:r>
        <w:r w:rsidR="00B5565C">
          <w:rPr>
            <w:noProof/>
            <w:webHidden/>
          </w:rPr>
          <w:fldChar w:fldCharType="end"/>
        </w:r>
      </w:hyperlink>
    </w:p>
    <w:p w14:paraId="4D855B7A" w14:textId="1B762099" w:rsidR="003F3636" w:rsidRDefault="00A27D0A">
      <w:r>
        <w:rPr>
          <w:rFonts w:ascii="Calibri" w:hAnsi="Calibri"/>
          <w:b/>
          <w:sz w:val="22"/>
        </w:rPr>
        <w:fldChar w:fldCharType="end"/>
      </w:r>
    </w:p>
    <w:p w14:paraId="10133B6E" w14:textId="77777777" w:rsidR="003F3636" w:rsidRDefault="003F3636"/>
    <w:p w14:paraId="4CDB91D9" w14:textId="77777777" w:rsidR="003F3636" w:rsidRDefault="003F3636"/>
    <w:p w14:paraId="1E771617" w14:textId="77777777" w:rsidR="00FD2C86" w:rsidRDefault="00FD2C86">
      <w:pPr>
        <w:sectPr w:rsidR="00FD2C86" w:rsidSect="00B616AF">
          <w:footerReference w:type="default" r:id="rId16"/>
          <w:pgSz w:w="12240" w:h="15840"/>
          <w:pgMar w:top="1440" w:right="1440" w:bottom="446" w:left="1440" w:header="720" w:footer="720" w:gutter="0"/>
          <w:cols w:space="720"/>
        </w:sectPr>
      </w:pPr>
    </w:p>
    <w:p w14:paraId="5997252E" w14:textId="77777777" w:rsidR="00C835BC" w:rsidRDefault="00C835BC" w:rsidP="00C835BC">
      <w:pPr>
        <w:pStyle w:val="Heading1"/>
        <w:rPr>
          <w:rFonts w:asciiTheme="minorHAnsi" w:hAnsiTheme="minorHAnsi"/>
          <w:sz w:val="28"/>
        </w:rPr>
      </w:pPr>
      <w:bookmarkStart w:id="1" w:name="_Toc468891241"/>
      <w:bookmarkStart w:id="2" w:name="_Toc535577006"/>
      <w:r>
        <w:rPr>
          <w:rFonts w:asciiTheme="minorHAnsi" w:hAnsiTheme="minorHAnsi"/>
          <w:sz w:val="28"/>
        </w:rPr>
        <w:lastRenderedPageBreak/>
        <w:t>School profile</w:t>
      </w:r>
      <w:bookmarkEnd w:id="1"/>
      <w:bookmarkEnd w:id="2"/>
    </w:p>
    <w:p w14:paraId="4A5F8C83" w14:textId="77777777" w:rsidR="00032AD1" w:rsidRPr="00032AD1" w:rsidRDefault="00032AD1" w:rsidP="00032AD1">
      <w:pPr>
        <w:pStyle w:val="ListParagraph"/>
        <w:numPr>
          <w:ilvl w:val="0"/>
          <w:numId w:val="18"/>
        </w:numPr>
        <w:spacing w:before="120" w:after="120"/>
        <w:rPr>
          <w:rFonts w:asciiTheme="minorHAnsi" w:hAnsiTheme="minorHAnsi"/>
          <w:sz w:val="22"/>
          <w:szCs w:val="22"/>
        </w:rPr>
      </w:pPr>
      <w:r w:rsidRPr="00032AD1">
        <w:rPr>
          <w:rFonts w:asciiTheme="minorHAnsi" w:hAnsiTheme="minorHAnsi"/>
          <w:sz w:val="22"/>
          <w:szCs w:val="22"/>
        </w:rPr>
        <w:t xml:space="preserve">The Greenfield Commonwealth Virtual School (GCVS), formerly known as Massachusetts Virtual Academy of Greenfield (MAVA), opened in 2010 under the innovation school law (G.L. c. 71, § 92) as a Greenfield Public School. On June 25, 2013, the Board of Elementary and Secondary Education (Board) granted a three-year certificate to operate the re-named Massachusetts Virtual Academy at Greenfield Commonwealth Virtual School (GCVS) to a Board of Trustees (GCVS Board) formed to assume governance of MAVA from the Greenfield Public Schools. Educational courses and teaching services, including management software, learning materials, and technical support services were provided by </w:t>
      </w:r>
      <w:hyperlink r:id="rId17" w:history="1">
        <w:r w:rsidRPr="00032AD1">
          <w:rPr>
            <w:rStyle w:val="Hyperlink"/>
            <w:rFonts w:asciiTheme="minorHAnsi" w:hAnsiTheme="minorHAnsi"/>
            <w:sz w:val="22"/>
            <w:szCs w:val="22"/>
          </w:rPr>
          <w:t>K12, Inc.</w:t>
        </w:r>
      </w:hyperlink>
      <w:r w:rsidRPr="00032AD1">
        <w:rPr>
          <w:rFonts w:asciiTheme="minorHAnsi" w:hAnsiTheme="minorHAnsi"/>
          <w:sz w:val="22"/>
          <w:szCs w:val="22"/>
        </w:rPr>
        <w:t xml:space="preserve"> (K12) – a virtual school provider based in Herndon, Virginia. </w:t>
      </w:r>
    </w:p>
    <w:p w14:paraId="22622844" w14:textId="77777777" w:rsidR="00A268F6" w:rsidRPr="00A268F6" w:rsidRDefault="00A268F6" w:rsidP="00032AD1">
      <w:pPr>
        <w:pStyle w:val="ListParagraph"/>
        <w:numPr>
          <w:ilvl w:val="0"/>
          <w:numId w:val="18"/>
        </w:numPr>
        <w:spacing w:before="120" w:after="120"/>
        <w:rPr>
          <w:rFonts w:asciiTheme="minorHAnsi" w:hAnsiTheme="minorHAnsi"/>
          <w:sz w:val="22"/>
          <w:szCs w:val="22"/>
        </w:rPr>
      </w:pPr>
      <w:r w:rsidRPr="00A268F6">
        <w:rPr>
          <w:rFonts w:asciiTheme="minorHAnsi" w:hAnsiTheme="minorHAnsi"/>
          <w:sz w:val="22"/>
          <w:szCs w:val="22"/>
        </w:rPr>
        <w:t xml:space="preserve">On June 5, 2014, the Department of Elementary and Secondary Education (ESE) conducted an accountability review of GCVS in accordance with </w:t>
      </w:r>
      <w:hyperlink r:id="rId18" w:history="1">
        <w:r w:rsidRPr="00A268F6">
          <w:rPr>
            <w:rStyle w:val="Hyperlink"/>
            <w:rFonts w:asciiTheme="minorHAnsi" w:hAnsiTheme="minorHAnsi"/>
            <w:sz w:val="22"/>
            <w:szCs w:val="22"/>
          </w:rPr>
          <w:t>CMR 52.08</w:t>
        </w:r>
      </w:hyperlink>
      <w:r w:rsidRPr="00A268F6">
        <w:rPr>
          <w:rFonts w:asciiTheme="minorHAnsi" w:hAnsiTheme="minorHAnsi"/>
          <w:sz w:val="22"/>
          <w:szCs w:val="22"/>
        </w:rPr>
        <w:t xml:space="preserve">. The </w:t>
      </w:r>
      <w:hyperlink r:id="rId19" w:history="1">
        <w:r w:rsidRPr="00A268F6">
          <w:rPr>
            <w:rStyle w:val="Hyperlink"/>
            <w:rFonts w:asciiTheme="minorHAnsi" w:hAnsiTheme="minorHAnsi"/>
            <w:sz w:val="22"/>
            <w:szCs w:val="22"/>
          </w:rPr>
          <w:t>report</w:t>
        </w:r>
      </w:hyperlink>
      <w:r w:rsidRPr="00A268F6">
        <w:rPr>
          <w:rFonts w:asciiTheme="minorHAnsi" w:hAnsiTheme="minorHAnsi"/>
          <w:sz w:val="22"/>
          <w:szCs w:val="22"/>
        </w:rPr>
        <w:t xml:space="preserve"> documented concerns about the school’s faithfulness to its certificate, the quality of the academic program, the quality and amount of supports for diverse learners, and the school's lack of compliance with regulatory requirements and ESE guidance. Due to these concerns, on October 20, 2014, pursuant to the virtual school regulations at </w:t>
      </w:r>
      <w:hyperlink r:id="rId20" w:history="1">
        <w:r w:rsidRPr="00A268F6">
          <w:rPr>
            <w:rStyle w:val="Hyperlink"/>
            <w:rFonts w:asciiTheme="minorHAnsi" w:hAnsiTheme="minorHAnsi"/>
            <w:sz w:val="22"/>
            <w:szCs w:val="22"/>
          </w:rPr>
          <w:t>603 CMR 52.12(2)</w:t>
        </w:r>
      </w:hyperlink>
      <w:r w:rsidRPr="00A268F6">
        <w:rPr>
          <w:rFonts w:asciiTheme="minorHAnsi" w:hAnsiTheme="minorHAnsi"/>
          <w:sz w:val="22"/>
          <w:szCs w:val="22"/>
        </w:rPr>
        <w:t xml:space="preserve"> and on the recommendation of the Commissioner of Elementary and Secondary Education, the Board </w:t>
      </w:r>
      <w:hyperlink r:id="rId21" w:history="1">
        <w:r w:rsidRPr="00A268F6">
          <w:rPr>
            <w:rStyle w:val="Hyperlink"/>
            <w:rFonts w:asciiTheme="minorHAnsi" w:hAnsiTheme="minorHAnsi"/>
            <w:sz w:val="22"/>
            <w:szCs w:val="22"/>
          </w:rPr>
          <w:t>placed GCVS on probation</w:t>
        </w:r>
      </w:hyperlink>
      <w:r w:rsidRPr="00A268F6">
        <w:rPr>
          <w:rFonts w:asciiTheme="minorHAnsi" w:hAnsiTheme="minorHAnsi"/>
          <w:sz w:val="22"/>
          <w:szCs w:val="22"/>
        </w:rPr>
        <w:t xml:space="preserve"> for the remainder of its certificate term, which expired on June 30, 2016. </w:t>
      </w:r>
    </w:p>
    <w:p w14:paraId="48E711D5" w14:textId="77777777" w:rsidR="00032AD1" w:rsidRDefault="00A268F6" w:rsidP="00032AD1">
      <w:pPr>
        <w:pStyle w:val="ListParagraph"/>
        <w:numPr>
          <w:ilvl w:val="0"/>
          <w:numId w:val="18"/>
        </w:numPr>
        <w:spacing w:before="120" w:after="120"/>
        <w:rPr>
          <w:rFonts w:asciiTheme="minorHAnsi" w:hAnsiTheme="minorHAnsi"/>
          <w:sz w:val="22"/>
          <w:szCs w:val="22"/>
        </w:rPr>
      </w:pPr>
      <w:r w:rsidRPr="00032AD1">
        <w:rPr>
          <w:rFonts w:asciiTheme="minorHAnsi" w:hAnsiTheme="minorHAnsi"/>
          <w:sz w:val="22"/>
          <w:szCs w:val="22"/>
        </w:rPr>
        <w:t xml:space="preserve">ESE conducted a second review of GCVS on March 2, 2015. The </w:t>
      </w:r>
      <w:hyperlink r:id="rId22" w:history="1">
        <w:r w:rsidRPr="00032AD1">
          <w:rPr>
            <w:rStyle w:val="Hyperlink"/>
            <w:rFonts w:asciiTheme="minorHAnsi" w:hAnsiTheme="minorHAnsi"/>
            <w:sz w:val="22"/>
            <w:szCs w:val="22"/>
          </w:rPr>
          <w:t>report</w:t>
        </w:r>
      </w:hyperlink>
      <w:r w:rsidRPr="00032AD1">
        <w:rPr>
          <w:rFonts w:asciiTheme="minorHAnsi" w:hAnsiTheme="minorHAnsi"/>
          <w:sz w:val="22"/>
          <w:szCs w:val="22"/>
        </w:rPr>
        <w:t xml:space="preserve"> indicated that GCVS made progress toward meeting the terms of its probation, and noted that the GCVS Board and school leadership took affirmative steps to improve instruction and professional learning. However, the review identified a dependency on teacher-developed materials to ensure curriculum alignment, the lack of a formal curriculum for English language learner (ELL) students, the lack of a formal inclusion model for students with disabilities, variation in the execution of the school’s expectations for teaching higher order thinking skills, and uneven instruction. In a June 29, 2015 </w:t>
      </w:r>
      <w:hyperlink r:id="rId23" w:history="1">
        <w:r w:rsidRPr="00032AD1">
          <w:rPr>
            <w:rStyle w:val="Hyperlink"/>
            <w:rFonts w:asciiTheme="minorHAnsi" w:hAnsiTheme="minorHAnsi"/>
            <w:sz w:val="22"/>
            <w:szCs w:val="22"/>
          </w:rPr>
          <w:t>response to the review</w:t>
        </w:r>
      </w:hyperlink>
      <w:r w:rsidRPr="00032AD1">
        <w:rPr>
          <w:rFonts w:asciiTheme="minorHAnsi" w:hAnsiTheme="minorHAnsi"/>
          <w:sz w:val="22"/>
          <w:szCs w:val="22"/>
        </w:rPr>
        <w:t>, GCVS described the additional steps it planned to take to address these concerns, including researching ELL curricula for the Fall of 2015 and how, in the estimation of school leadership, online interventions presented a clear picture of the performance of students who were experiencing academic difficulties.</w:t>
      </w:r>
    </w:p>
    <w:p w14:paraId="2A28CC1B" w14:textId="6DFF5F23" w:rsidR="00A268F6" w:rsidRPr="00032AD1" w:rsidRDefault="00A268F6" w:rsidP="00032AD1">
      <w:pPr>
        <w:pStyle w:val="ListParagraph"/>
        <w:numPr>
          <w:ilvl w:val="0"/>
          <w:numId w:val="18"/>
        </w:numPr>
        <w:spacing w:before="120" w:after="120"/>
        <w:rPr>
          <w:rFonts w:asciiTheme="minorHAnsi" w:hAnsiTheme="minorHAnsi"/>
          <w:sz w:val="22"/>
          <w:szCs w:val="22"/>
        </w:rPr>
      </w:pPr>
      <w:r w:rsidRPr="00032AD1">
        <w:rPr>
          <w:rFonts w:asciiTheme="minorHAnsi" w:hAnsiTheme="minorHAnsi"/>
          <w:sz w:val="22"/>
          <w:szCs w:val="22"/>
        </w:rPr>
        <w:t xml:space="preserve">The school’s certificate expired at the end of the 2015-16 school year. Pursuant to </w:t>
      </w:r>
      <w:hyperlink r:id="rId24" w:history="1">
        <w:r w:rsidRPr="00032AD1">
          <w:rPr>
            <w:rStyle w:val="Hyperlink"/>
            <w:rFonts w:asciiTheme="minorHAnsi" w:hAnsiTheme="minorHAnsi"/>
            <w:sz w:val="22"/>
            <w:szCs w:val="22"/>
          </w:rPr>
          <w:t>CMR 52.11</w:t>
        </w:r>
      </w:hyperlink>
      <w:r w:rsidRPr="00032AD1">
        <w:rPr>
          <w:rFonts w:asciiTheme="minorHAnsi" w:hAnsiTheme="minorHAnsi"/>
          <w:sz w:val="22"/>
          <w:szCs w:val="22"/>
        </w:rPr>
        <w:t xml:space="preserve">, and in accordance with ESE </w:t>
      </w:r>
      <w:hyperlink r:id="rId25" w:history="1">
        <w:r w:rsidRPr="00032AD1">
          <w:rPr>
            <w:rStyle w:val="Hyperlink"/>
            <w:rFonts w:asciiTheme="minorHAnsi" w:hAnsiTheme="minorHAnsi"/>
            <w:sz w:val="22"/>
            <w:szCs w:val="22"/>
          </w:rPr>
          <w:t>guidelines</w:t>
        </w:r>
      </w:hyperlink>
      <w:r w:rsidRPr="00032AD1">
        <w:rPr>
          <w:rFonts w:asciiTheme="minorHAnsi" w:hAnsiTheme="minorHAnsi"/>
          <w:sz w:val="22"/>
          <w:szCs w:val="22"/>
        </w:rPr>
        <w:t xml:space="preserve">, on June 28, 2015, GCVS submitted an application to renew its certificate. ESE conducted a renewal inspection in November 2015; the </w:t>
      </w:r>
      <w:hyperlink r:id="rId26" w:history="1">
        <w:r w:rsidRPr="00032AD1">
          <w:rPr>
            <w:rStyle w:val="Hyperlink"/>
            <w:rFonts w:asciiTheme="minorHAnsi" w:hAnsiTheme="minorHAnsi"/>
            <w:sz w:val="22"/>
            <w:szCs w:val="22"/>
          </w:rPr>
          <w:t>report</w:t>
        </w:r>
      </w:hyperlink>
      <w:r w:rsidRPr="00032AD1">
        <w:rPr>
          <w:rFonts w:asciiTheme="minorHAnsi" w:hAnsiTheme="minorHAnsi"/>
          <w:sz w:val="22"/>
          <w:szCs w:val="22"/>
        </w:rPr>
        <w:t xml:space="preserve"> from this inspection was issued to the school on December 14, 2015. At its </w:t>
      </w:r>
      <w:hyperlink r:id="rId27" w:history="1">
        <w:r w:rsidRPr="00032AD1">
          <w:rPr>
            <w:rStyle w:val="Hyperlink"/>
            <w:rFonts w:asciiTheme="minorHAnsi" w:hAnsiTheme="minorHAnsi"/>
            <w:sz w:val="22"/>
            <w:szCs w:val="22"/>
          </w:rPr>
          <w:t>February 23, 2016</w:t>
        </w:r>
      </w:hyperlink>
      <w:r w:rsidRPr="00032AD1">
        <w:rPr>
          <w:rFonts w:asciiTheme="minorHAnsi" w:hAnsiTheme="minorHAnsi"/>
          <w:sz w:val="22"/>
          <w:szCs w:val="22"/>
        </w:rPr>
        <w:t xml:space="preserve"> meeting, in accordance with General Laws chapter 71, section 94, and 603 CMR 52.00, the Board renewed the school’s certificate for a three-year period from July 1, 2016 through June 30, 2019 with a maximum enrollment of 750 students in grades K through 12. Further, </w:t>
      </w:r>
      <w:r w:rsidRPr="00032AD1">
        <w:rPr>
          <w:rFonts w:asciiTheme="minorHAnsi" w:hAnsiTheme="minorHAnsi"/>
          <w:bCs/>
          <w:sz w:val="22"/>
          <w:szCs w:val="22"/>
        </w:rPr>
        <w:t xml:space="preserve">pursuant to 603 CMR 52.12(2), the </w:t>
      </w:r>
      <w:r w:rsidRPr="00032AD1">
        <w:rPr>
          <w:rFonts w:asciiTheme="minorHAnsi" w:hAnsiTheme="minorHAnsi"/>
          <w:sz w:val="22"/>
          <w:szCs w:val="22"/>
        </w:rPr>
        <w:t xml:space="preserve">Board extended the school’s probationary status and directed it to meet specified terms of probation, as recommended by the Commissioner in his </w:t>
      </w:r>
      <w:hyperlink r:id="rId28" w:history="1">
        <w:r w:rsidRPr="00032AD1">
          <w:rPr>
            <w:rStyle w:val="Hyperlink"/>
            <w:rFonts w:asciiTheme="minorHAnsi" w:hAnsiTheme="minorHAnsi"/>
            <w:sz w:val="22"/>
            <w:szCs w:val="22"/>
          </w:rPr>
          <w:t>memorandum to the Board dated February 12, 2016</w:t>
        </w:r>
      </w:hyperlink>
      <w:r w:rsidRPr="00032AD1">
        <w:rPr>
          <w:rFonts w:asciiTheme="minorHAnsi" w:hAnsiTheme="minorHAnsi"/>
          <w:sz w:val="22"/>
          <w:szCs w:val="22"/>
        </w:rPr>
        <w:t xml:space="preserve">. </w:t>
      </w:r>
    </w:p>
    <w:p w14:paraId="7A2AE2A0" w14:textId="571FFEA6" w:rsidR="00A268F6" w:rsidRDefault="00A268F6" w:rsidP="00032AD1">
      <w:pPr>
        <w:pStyle w:val="ListParagraph"/>
        <w:numPr>
          <w:ilvl w:val="0"/>
          <w:numId w:val="18"/>
        </w:numPr>
        <w:spacing w:before="120" w:after="120"/>
        <w:rPr>
          <w:rFonts w:asciiTheme="minorHAnsi" w:eastAsiaTheme="minorEastAsia" w:hAnsiTheme="minorHAnsi" w:cstheme="minorBidi"/>
          <w:sz w:val="22"/>
          <w:szCs w:val="22"/>
        </w:rPr>
      </w:pPr>
      <w:r w:rsidRPr="00A268F6">
        <w:rPr>
          <w:rFonts w:asciiTheme="minorHAnsi" w:eastAsiaTheme="minorEastAsia" w:hAnsiTheme="minorHAnsi" w:cstheme="minorBidi"/>
          <w:sz w:val="22"/>
          <w:szCs w:val="22"/>
        </w:rPr>
        <w:t>The school applied for term amendments for its certificate on June 30, 2017. The Board approved these amendments on October 19, 2017, granting the termination of K12 as the primary learning management system and curriculum. The amendments allowed the school to adopt the Canvas learning management system by Instructure, Inc.; to adopt new curricula, including EngageNY (K-5, English language arts [ELA] and math), and Florida Virtual Schools Global (FLVS) (Grades 6-12, all subjects); and to hire 10 additional staff members.</w:t>
      </w:r>
    </w:p>
    <w:p w14:paraId="70F50CEC" w14:textId="77777777" w:rsidR="003C7D5B" w:rsidRPr="003C7D5B" w:rsidRDefault="003C7D5B" w:rsidP="00032AD1">
      <w:pPr>
        <w:pStyle w:val="ListParagraph"/>
        <w:numPr>
          <w:ilvl w:val="0"/>
          <w:numId w:val="18"/>
        </w:numPr>
        <w:spacing w:before="120" w:after="120"/>
        <w:rPr>
          <w:rFonts w:asciiTheme="minorHAnsi" w:eastAsiaTheme="minorEastAsia" w:hAnsiTheme="minorHAnsi" w:cstheme="minorHAnsi"/>
          <w:sz w:val="22"/>
          <w:szCs w:val="22"/>
        </w:rPr>
      </w:pPr>
      <w:r w:rsidRPr="003C7D5B">
        <w:rPr>
          <w:rFonts w:asciiTheme="minorHAnsi" w:hAnsiTheme="minorHAnsi" w:cstheme="minorHAnsi"/>
          <w:sz w:val="22"/>
          <w:szCs w:val="22"/>
        </w:rPr>
        <w:lastRenderedPageBreak/>
        <w:t xml:space="preserve">On December 14, 2017, ESE conducted a review of GVCS. </w:t>
      </w:r>
      <w:r w:rsidRPr="003C7D5B">
        <w:rPr>
          <w:rFonts w:asciiTheme="minorHAnsi" w:hAnsiTheme="minorHAnsi" w:cstheme="minorHAnsi"/>
          <w:color w:val="000000"/>
          <w:sz w:val="22"/>
          <w:szCs w:val="22"/>
          <w:shd w:val="clear" w:color="auto" w:fill="FFFFFF"/>
        </w:rPr>
        <w:t xml:space="preserve">The review team issued ratings in the areas of academic program success, organizational viability, and faithfulness to certificate, the guiding principles of virtual school accountability. With respect to the first area, faithfulness to certificate, the team's overall finding of "Partially Meets" reflected that GCVS is in the midst of implementing changes to its program design as result of the termination of the school's contract with K12. The second area, academic and program success, received ratings of "Partially Meets," apart from the diverse learners criterion that received a rating of "Falls Far Below" and cited the school's need to develop programming for its small population of English learners. With respect to organizational viability, the team issued "Partially Meets" ratings for school leadership, professional climate, and governance. </w:t>
      </w:r>
    </w:p>
    <w:p w14:paraId="017907B7" w14:textId="77C09E1E" w:rsidR="003C7D5B" w:rsidRPr="003C7D5B" w:rsidRDefault="003C7D5B" w:rsidP="00032AD1">
      <w:pPr>
        <w:pStyle w:val="ListParagraph"/>
        <w:numPr>
          <w:ilvl w:val="0"/>
          <w:numId w:val="18"/>
        </w:numPr>
        <w:spacing w:before="120" w:after="120"/>
        <w:rPr>
          <w:rFonts w:asciiTheme="minorHAnsi" w:eastAsiaTheme="minorEastAsia" w:hAnsiTheme="minorHAnsi" w:cstheme="minorHAnsi"/>
          <w:sz w:val="22"/>
          <w:szCs w:val="22"/>
        </w:rPr>
      </w:pPr>
      <w:r w:rsidRPr="003C7D5B">
        <w:rPr>
          <w:rFonts w:asciiTheme="minorHAnsi" w:hAnsiTheme="minorHAnsi" w:cstheme="minorHAnsi"/>
          <w:sz w:val="22"/>
          <w:szCs w:val="22"/>
        </w:rPr>
        <w:t xml:space="preserve">At its March 27, 2018, meeting, </w:t>
      </w:r>
      <w:r w:rsidRPr="003C7D5B">
        <w:rPr>
          <w:rFonts w:asciiTheme="minorHAnsi" w:hAnsiTheme="minorHAnsi" w:cstheme="minorHAnsi"/>
          <w:bCs/>
          <w:sz w:val="22"/>
          <w:szCs w:val="22"/>
        </w:rPr>
        <w:t xml:space="preserve">pursuant to 603 CMR 52.12(2), the </w:t>
      </w:r>
      <w:r w:rsidRPr="003C7D5B">
        <w:rPr>
          <w:rFonts w:asciiTheme="minorHAnsi" w:hAnsiTheme="minorHAnsi" w:cstheme="minorHAnsi"/>
          <w:sz w:val="22"/>
          <w:szCs w:val="22"/>
        </w:rPr>
        <w:t xml:space="preserve">Board extended the school’s probationary status and added a new condition related to the provision of services for English learners , as recommended by the </w:t>
      </w:r>
      <w:r>
        <w:rPr>
          <w:rFonts w:asciiTheme="minorHAnsi" w:hAnsiTheme="minorHAnsi" w:cstheme="minorHAnsi"/>
          <w:sz w:val="22"/>
          <w:szCs w:val="22"/>
        </w:rPr>
        <w:t xml:space="preserve">Acting </w:t>
      </w:r>
      <w:r w:rsidRPr="003C7D5B">
        <w:rPr>
          <w:rFonts w:asciiTheme="minorHAnsi" w:hAnsiTheme="minorHAnsi" w:cstheme="minorHAnsi"/>
          <w:sz w:val="22"/>
          <w:szCs w:val="22"/>
        </w:rPr>
        <w:t xml:space="preserve">Commissioner in his </w:t>
      </w:r>
      <w:hyperlink r:id="rId29" w:history="1">
        <w:r w:rsidRPr="003C7D5B">
          <w:rPr>
            <w:rStyle w:val="Hyperlink"/>
            <w:rFonts w:asciiTheme="minorHAnsi" w:hAnsiTheme="minorHAnsi" w:cstheme="minorHAnsi"/>
            <w:sz w:val="22"/>
            <w:szCs w:val="22"/>
          </w:rPr>
          <w:t>memorandum to the Board dated March 16, 2018.</w:t>
        </w:r>
      </w:hyperlink>
      <w:r w:rsidRPr="003C7D5B">
        <w:rPr>
          <w:rStyle w:val="Hyperlink"/>
          <w:rFonts w:asciiTheme="minorHAnsi" w:hAnsiTheme="minorHAnsi" w:cstheme="minorHAnsi"/>
          <w:sz w:val="22"/>
          <w:szCs w:val="22"/>
        </w:rPr>
        <w:t xml:space="preserve"> </w:t>
      </w:r>
      <w:r w:rsidRPr="003C7D5B">
        <w:rPr>
          <w:rFonts w:asciiTheme="minorHAnsi" w:hAnsiTheme="minorHAnsi" w:cstheme="minorHAnsi"/>
          <w:sz w:val="22"/>
          <w:szCs w:val="22"/>
        </w:rPr>
        <w:t>The school’s status in complying with these terms is addressed in Appendix C.</w:t>
      </w:r>
    </w:p>
    <w:p w14:paraId="5EEC90B4" w14:textId="5B162795" w:rsidR="003C7D5B" w:rsidRPr="003C7D5B" w:rsidRDefault="003C7D5B" w:rsidP="003C7D5B">
      <w:pPr>
        <w:pStyle w:val="ListParagraph"/>
        <w:numPr>
          <w:ilvl w:val="0"/>
          <w:numId w:val="18"/>
        </w:numPr>
        <w:spacing w:before="120" w:after="120"/>
        <w:rPr>
          <w:rFonts w:asciiTheme="minorHAnsi" w:eastAsiaTheme="minorEastAsia" w:hAnsiTheme="minorHAnsi" w:cstheme="minorHAnsi"/>
          <w:sz w:val="22"/>
          <w:szCs w:val="22"/>
        </w:rPr>
      </w:pPr>
      <w:r w:rsidRPr="00032AD1">
        <w:rPr>
          <w:rFonts w:asciiTheme="minorHAnsi" w:hAnsiTheme="minorHAnsi"/>
          <w:sz w:val="22"/>
          <w:szCs w:val="22"/>
        </w:rPr>
        <w:t xml:space="preserve">Pursuant to </w:t>
      </w:r>
      <w:hyperlink r:id="rId30" w:history="1">
        <w:r w:rsidRPr="00032AD1">
          <w:rPr>
            <w:rStyle w:val="Hyperlink"/>
            <w:rFonts w:asciiTheme="minorHAnsi" w:hAnsiTheme="minorHAnsi"/>
            <w:sz w:val="22"/>
            <w:szCs w:val="22"/>
          </w:rPr>
          <w:t>CMR 52.11</w:t>
        </w:r>
      </w:hyperlink>
      <w:r w:rsidRPr="00032AD1">
        <w:rPr>
          <w:rFonts w:asciiTheme="minorHAnsi" w:hAnsiTheme="minorHAnsi"/>
          <w:sz w:val="22"/>
          <w:szCs w:val="22"/>
        </w:rPr>
        <w:t xml:space="preserve">, and in accordance with ESE </w:t>
      </w:r>
      <w:hyperlink r:id="rId31" w:history="1">
        <w:r w:rsidRPr="00032AD1">
          <w:rPr>
            <w:rStyle w:val="Hyperlink"/>
            <w:rFonts w:asciiTheme="minorHAnsi" w:hAnsiTheme="minorHAnsi"/>
            <w:sz w:val="22"/>
            <w:szCs w:val="22"/>
          </w:rPr>
          <w:t>guidelines</w:t>
        </w:r>
      </w:hyperlink>
      <w:r>
        <w:rPr>
          <w:rFonts w:asciiTheme="minorHAnsi" w:hAnsiTheme="minorHAnsi"/>
          <w:sz w:val="22"/>
          <w:szCs w:val="22"/>
        </w:rPr>
        <w:t>, on June 27, 2018</w:t>
      </w:r>
      <w:r w:rsidRPr="00032AD1">
        <w:rPr>
          <w:rFonts w:asciiTheme="minorHAnsi" w:hAnsiTheme="minorHAnsi"/>
          <w:sz w:val="22"/>
          <w:szCs w:val="22"/>
        </w:rPr>
        <w:t xml:space="preserve">, GCVS submitted an application to renew its certificate. </w:t>
      </w:r>
      <w:r w:rsidR="00041846">
        <w:rPr>
          <w:rFonts w:asciiTheme="minorHAnsi" w:hAnsiTheme="minorHAnsi"/>
          <w:sz w:val="22"/>
          <w:szCs w:val="22"/>
        </w:rPr>
        <w:t xml:space="preserve">A vendor hired by </w:t>
      </w:r>
      <w:r w:rsidRPr="00032AD1">
        <w:rPr>
          <w:rFonts w:asciiTheme="minorHAnsi" w:hAnsiTheme="minorHAnsi"/>
          <w:sz w:val="22"/>
          <w:szCs w:val="22"/>
        </w:rPr>
        <w:t xml:space="preserve">ESE conducted a renewal inspection in </w:t>
      </w:r>
      <w:r w:rsidR="00041846">
        <w:rPr>
          <w:rFonts w:asciiTheme="minorHAnsi" w:hAnsiTheme="minorHAnsi"/>
          <w:sz w:val="22"/>
          <w:szCs w:val="22"/>
        </w:rPr>
        <w:t>October 2018.</w:t>
      </w:r>
    </w:p>
    <w:p w14:paraId="39D11AD4" w14:textId="77777777" w:rsidR="00C835BC" w:rsidRDefault="00C835BC" w:rsidP="00C835BC">
      <w:pPr>
        <w:pStyle w:val="Heading1"/>
        <w:rPr>
          <w:rFonts w:asciiTheme="minorHAnsi" w:hAnsiTheme="minorHAnsi"/>
          <w:sz w:val="28"/>
        </w:rPr>
      </w:pPr>
      <w:bookmarkStart w:id="3" w:name="_Toc468891242"/>
      <w:bookmarkStart w:id="4" w:name="_Toc535577007"/>
      <w:r>
        <w:rPr>
          <w:rFonts w:asciiTheme="minorHAnsi" w:hAnsiTheme="minorHAnsi"/>
          <w:sz w:val="28"/>
        </w:rPr>
        <w:t>Description of the accountability review</w:t>
      </w:r>
      <w:bookmarkEnd w:id="3"/>
      <w:bookmarkEnd w:id="4"/>
    </w:p>
    <w:p w14:paraId="25FF017F" w14:textId="50EF32C4" w:rsidR="00C835BC" w:rsidRPr="00920575" w:rsidRDefault="0019684E" w:rsidP="00564348">
      <w:pPr>
        <w:spacing w:before="80" w:after="80"/>
        <w:rPr>
          <w:rFonts w:asciiTheme="minorHAnsi" w:hAnsiTheme="minorHAnsi"/>
          <w:color w:val="000000" w:themeColor="text1"/>
          <w:sz w:val="22"/>
          <w:szCs w:val="22"/>
        </w:rPr>
      </w:pPr>
      <w:r w:rsidRPr="00920575">
        <w:rPr>
          <w:rFonts w:asciiTheme="minorHAnsi" w:hAnsiTheme="minorHAnsi"/>
          <w:color w:val="000000" w:themeColor="text1"/>
          <w:sz w:val="22"/>
          <w:szCs w:val="22"/>
        </w:rPr>
        <w:t xml:space="preserve">On </w:t>
      </w:r>
      <w:r w:rsidR="006724F1" w:rsidRPr="00920575">
        <w:rPr>
          <w:rFonts w:asciiTheme="minorHAnsi" w:hAnsiTheme="minorHAnsi"/>
          <w:color w:val="000000" w:themeColor="text1"/>
          <w:sz w:val="22"/>
          <w:szCs w:val="22"/>
        </w:rPr>
        <w:t>October 18, 2018</w:t>
      </w:r>
      <w:r w:rsidR="00BA60A2" w:rsidRPr="00920575">
        <w:rPr>
          <w:rFonts w:asciiTheme="minorHAnsi" w:hAnsiTheme="minorHAnsi"/>
          <w:color w:val="000000" w:themeColor="text1"/>
          <w:sz w:val="22"/>
          <w:szCs w:val="22"/>
        </w:rPr>
        <w:t>,</w:t>
      </w:r>
      <w:r w:rsidRPr="00920575">
        <w:rPr>
          <w:rFonts w:asciiTheme="minorHAnsi" w:hAnsiTheme="minorHAnsi"/>
          <w:color w:val="000000" w:themeColor="text1"/>
          <w:sz w:val="22"/>
          <w:szCs w:val="22"/>
        </w:rPr>
        <w:t xml:space="preserve"> the following members</w:t>
      </w:r>
      <w:r w:rsidR="00C835BC" w:rsidRPr="00920575">
        <w:rPr>
          <w:rFonts w:asciiTheme="minorHAnsi" w:hAnsiTheme="minorHAnsi"/>
          <w:color w:val="000000" w:themeColor="text1"/>
          <w:sz w:val="22"/>
          <w:szCs w:val="22"/>
        </w:rPr>
        <w:t xml:space="preserve"> </w:t>
      </w:r>
      <w:r w:rsidR="00653C1A" w:rsidRPr="00920575">
        <w:rPr>
          <w:rFonts w:asciiTheme="minorHAnsi" w:hAnsiTheme="minorHAnsi"/>
          <w:color w:val="000000" w:themeColor="text1"/>
          <w:sz w:val="22"/>
          <w:szCs w:val="22"/>
        </w:rPr>
        <w:t xml:space="preserve">of the </w:t>
      </w:r>
      <w:r w:rsidR="007177B3" w:rsidRPr="00920575">
        <w:rPr>
          <w:rFonts w:asciiTheme="minorHAnsi" w:hAnsiTheme="minorHAnsi"/>
          <w:color w:val="000000" w:themeColor="text1"/>
          <w:sz w:val="22"/>
          <w:szCs w:val="22"/>
        </w:rPr>
        <w:t>renewal inspection</w:t>
      </w:r>
      <w:r w:rsidR="00653C1A" w:rsidRPr="00920575">
        <w:rPr>
          <w:rFonts w:asciiTheme="minorHAnsi" w:hAnsiTheme="minorHAnsi"/>
          <w:color w:val="000000" w:themeColor="text1"/>
          <w:sz w:val="22"/>
          <w:szCs w:val="22"/>
        </w:rPr>
        <w:t xml:space="preserve"> review team (team) visited </w:t>
      </w:r>
      <w:r w:rsidR="006724F1" w:rsidRPr="00920575">
        <w:rPr>
          <w:rFonts w:asciiTheme="minorHAnsi" w:hAnsiTheme="minorHAnsi"/>
          <w:color w:val="000000" w:themeColor="text1"/>
          <w:sz w:val="22"/>
          <w:szCs w:val="22"/>
        </w:rPr>
        <w:t>GCVS</w:t>
      </w:r>
      <w:r w:rsidR="00C835BC" w:rsidRPr="00920575">
        <w:rPr>
          <w:rFonts w:asciiTheme="minorHAnsi" w:hAnsiTheme="minorHAnsi"/>
          <w:color w:val="000000" w:themeColor="text1"/>
          <w:sz w:val="22"/>
          <w:szCs w:val="22"/>
        </w:rPr>
        <w:t xml:space="preserve"> at its administrative offices, located at </w:t>
      </w:r>
      <w:r w:rsidR="006724F1" w:rsidRPr="00920575">
        <w:rPr>
          <w:rFonts w:asciiTheme="minorHAnsi" w:hAnsiTheme="minorHAnsi"/>
          <w:color w:val="000000" w:themeColor="text1"/>
          <w:sz w:val="22"/>
          <w:szCs w:val="22"/>
        </w:rPr>
        <w:t>278 Main Street, Suite 205, Greenfield, MA 01301</w:t>
      </w:r>
      <w:r w:rsidR="00C835BC" w:rsidRPr="00920575">
        <w:rPr>
          <w:rFonts w:asciiTheme="minorHAnsi" w:hAnsiTheme="minorHAnsi"/>
          <w:color w:val="000000" w:themeColor="text1"/>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Kara Dunn, Team Lead, SchoolWorks&#10;• Dominique Astier, Team Member, SchoolWorks&#10;•  Erin Burchill, Team Writer, SchoolWorks&#10;•  Casel Walker, Team Member, SchoolWorks"/>
      </w:tblPr>
      <w:tblGrid>
        <w:gridCol w:w="3293"/>
        <w:gridCol w:w="6067"/>
      </w:tblGrid>
      <w:tr w:rsidR="00C835BC" w:rsidRPr="00920575" w14:paraId="70D5CFED" w14:textId="77777777" w:rsidTr="00783AF6">
        <w:trPr>
          <w:tblHeader/>
        </w:trPr>
        <w:tc>
          <w:tcPr>
            <w:tcW w:w="3348" w:type="dxa"/>
          </w:tcPr>
          <w:p w14:paraId="42E92DBE" w14:textId="44904A5D" w:rsidR="00C835BC" w:rsidRPr="00920575" w:rsidRDefault="006724F1" w:rsidP="00564348">
            <w:pPr>
              <w:pStyle w:val="H5"/>
              <w:spacing w:before="40" w:after="40" w:line="240" w:lineRule="auto"/>
              <w:ind w:left="360" w:hanging="180"/>
              <w:contextualSpacing w:val="0"/>
              <w:rPr>
                <w:b w:val="0"/>
                <w:color w:val="000000" w:themeColor="text1"/>
                <w:sz w:val="22"/>
              </w:rPr>
            </w:pPr>
            <w:r w:rsidRPr="00920575">
              <w:rPr>
                <w:b w:val="0"/>
                <w:color w:val="000000" w:themeColor="text1"/>
                <w:sz w:val="22"/>
              </w:rPr>
              <w:t>Kara Dunn, Team Lead</w:t>
            </w:r>
            <w:r w:rsidR="007177B3" w:rsidRPr="00920575">
              <w:rPr>
                <w:b w:val="0"/>
                <w:color w:val="000000" w:themeColor="text1"/>
                <w:sz w:val="22"/>
              </w:rPr>
              <w:t xml:space="preserve">, </w:t>
            </w:r>
            <w:r w:rsidRPr="00920575">
              <w:rPr>
                <w:b w:val="0"/>
                <w:color w:val="000000" w:themeColor="text1"/>
                <w:sz w:val="22"/>
              </w:rPr>
              <w:t>SchoolWorks</w:t>
            </w:r>
          </w:p>
          <w:p w14:paraId="068CAC3E" w14:textId="1964D9D1" w:rsidR="00FF7D7D" w:rsidRPr="00920575" w:rsidRDefault="006724F1" w:rsidP="00564348">
            <w:pPr>
              <w:pStyle w:val="H5"/>
              <w:spacing w:before="40" w:after="40" w:line="240" w:lineRule="auto"/>
              <w:ind w:left="360" w:hanging="180"/>
              <w:contextualSpacing w:val="0"/>
              <w:rPr>
                <w:rFonts w:eastAsia="Times New Roman" w:cs="Times New Roman"/>
                <w:b w:val="0"/>
                <w:color w:val="000000" w:themeColor="text1"/>
                <w:sz w:val="22"/>
                <w:lang w:bidi="ar-SA"/>
              </w:rPr>
            </w:pPr>
            <w:r w:rsidRPr="00920575">
              <w:rPr>
                <w:rFonts w:eastAsia="Times New Roman" w:cs="Times New Roman"/>
                <w:b w:val="0"/>
                <w:color w:val="000000" w:themeColor="text1"/>
                <w:sz w:val="22"/>
                <w:lang w:bidi="ar-SA"/>
              </w:rPr>
              <w:t>Dominique Astier, Team Member, SchoolWorks</w:t>
            </w:r>
          </w:p>
        </w:tc>
        <w:tc>
          <w:tcPr>
            <w:tcW w:w="6228" w:type="dxa"/>
          </w:tcPr>
          <w:p w14:paraId="5DB86E4F" w14:textId="0FA072E8" w:rsidR="0024463D" w:rsidRPr="00920575" w:rsidRDefault="007177B3" w:rsidP="00564348">
            <w:pPr>
              <w:pStyle w:val="H5"/>
              <w:spacing w:before="40" w:after="40" w:line="240" w:lineRule="auto"/>
              <w:ind w:left="180" w:hanging="180"/>
              <w:contextualSpacing w:val="0"/>
              <w:rPr>
                <w:rFonts w:eastAsia="Times New Roman" w:cs="Times New Roman"/>
                <w:b w:val="0"/>
                <w:color w:val="000000" w:themeColor="text1"/>
                <w:sz w:val="22"/>
                <w:lang w:bidi="ar-SA"/>
              </w:rPr>
            </w:pPr>
            <w:r w:rsidRPr="00920575">
              <w:rPr>
                <w:rFonts w:eastAsia="Times New Roman" w:cs="Times New Roman"/>
                <w:b w:val="0"/>
                <w:color w:val="000000" w:themeColor="text1"/>
                <w:sz w:val="22"/>
                <w:lang w:bidi="ar-SA"/>
              </w:rPr>
              <w:t xml:space="preserve"> </w:t>
            </w:r>
            <w:r w:rsidR="006724F1" w:rsidRPr="00920575">
              <w:rPr>
                <w:rFonts w:eastAsia="Times New Roman" w:cs="Times New Roman"/>
                <w:b w:val="0"/>
                <w:color w:val="000000" w:themeColor="text1"/>
                <w:sz w:val="22"/>
                <w:lang w:bidi="ar-SA"/>
              </w:rPr>
              <w:t>Erin Burchill</w:t>
            </w:r>
            <w:r w:rsidRPr="00920575">
              <w:rPr>
                <w:rFonts w:eastAsia="Times New Roman" w:cs="Times New Roman"/>
                <w:b w:val="0"/>
                <w:color w:val="000000" w:themeColor="text1"/>
                <w:sz w:val="22"/>
                <w:lang w:bidi="ar-SA"/>
              </w:rPr>
              <w:t xml:space="preserve">, </w:t>
            </w:r>
            <w:r w:rsidR="006724F1" w:rsidRPr="00920575">
              <w:rPr>
                <w:rFonts w:eastAsia="Times New Roman" w:cs="Times New Roman"/>
                <w:b w:val="0"/>
                <w:color w:val="000000" w:themeColor="text1"/>
                <w:sz w:val="22"/>
                <w:lang w:bidi="ar-SA"/>
              </w:rPr>
              <w:t>Team Writer</w:t>
            </w:r>
            <w:r w:rsidRPr="00920575">
              <w:rPr>
                <w:rFonts w:eastAsia="Times New Roman" w:cs="Times New Roman"/>
                <w:b w:val="0"/>
                <w:color w:val="000000" w:themeColor="text1"/>
                <w:sz w:val="22"/>
                <w:lang w:bidi="ar-SA"/>
              </w:rPr>
              <w:t xml:space="preserve">, </w:t>
            </w:r>
            <w:r w:rsidR="006724F1" w:rsidRPr="00920575">
              <w:rPr>
                <w:rFonts w:eastAsia="Times New Roman" w:cs="Times New Roman"/>
                <w:b w:val="0"/>
                <w:color w:val="000000" w:themeColor="text1"/>
                <w:sz w:val="22"/>
                <w:lang w:bidi="ar-SA"/>
              </w:rPr>
              <w:t>SchoolWorks</w:t>
            </w:r>
          </w:p>
          <w:p w14:paraId="076CB7DA" w14:textId="3D67039F" w:rsidR="007177B3" w:rsidRPr="00920575" w:rsidRDefault="004069E5" w:rsidP="00564348">
            <w:pPr>
              <w:pStyle w:val="H5"/>
              <w:spacing w:before="40" w:after="40" w:line="240" w:lineRule="auto"/>
              <w:ind w:left="180" w:hanging="180"/>
              <w:contextualSpacing w:val="0"/>
              <w:rPr>
                <w:rFonts w:eastAsia="Times New Roman" w:cs="Times New Roman"/>
                <w:b w:val="0"/>
                <w:color w:val="000000" w:themeColor="text1"/>
                <w:sz w:val="22"/>
                <w:lang w:bidi="ar-SA"/>
              </w:rPr>
            </w:pPr>
            <w:r w:rsidRPr="00920575">
              <w:rPr>
                <w:rFonts w:eastAsia="Times New Roman" w:cs="Times New Roman"/>
                <w:b w:val="0"/>
                <w:color w:val="000000" w:themeColor="text1"/>
                <w:sz w:val="22"/>
                <w:lang w:bidi="ar-SA"/>
              </w:rPr>
              <w:t xml:space="preserve"> </w:t>
            </w:r>
            <w:r w:rsidR="006724F1" w:rsidRPr="00920575">
              <w:rPr>
                <w:rFonts w:eastAsia="Times New Roman" w:cs="Times New Roman"/>
                <w:b w:val="0"/>
                <w:color w:val="000000" w:themeColor="text1"/>
                <w:sz w:val="22"/>
                <w:lang w:bidi="ar-SA"/>
              </w:rPr>
              <w:t>Casel Walker, Team Member, SchoolWorks</w:t>
            </w:r>
          </w:p>
        </w:tc>
      </w:tr>
    </w:tbl>
    <w:p w14:paraId="3A2ACF67" w14:textId="77777777" w:rsidR="00C835BC" w:rsidRPr="00920575" w:rsidRDefault="0033711D" w:rsidP="00564348">
      <w:pPr>
        <w:spacing w:before="80" w:after="80"/>
        <w:rPr>
          <w:rFonts w:asciiTheme="minorHAnsi" w:hAnsiTheme="minorHAnsi"/>
          <w:sz w:val="22"/>
          <w:szCs w:val="22"/>
        </w:rPr>
      </w:pPr>
      <w:r w:rsidRPr="00920575">
        <w:rPr>
          <w:rFonts w:asciiTheme="minorHAnsi" w:hAnsiTheme="minorHAnsi"/>
          <w:sz w:val="22"/>
          <w:szCs w:val="22"/>
        </w:rPr>
        <w:t>The</w:t>
      </w:r>
      <w:r w:rsidR="00C835BC" w:rsidRPr="00920575">
        <w:rPr>
          <w:rFonts w:asciiTheme="minorHAnsi" w:hAnsiTheme="minorHAnsi"/>
          <w:sz w:val="22"/>
          <w:szCs w:val="22"/>
        </w:rPr>
        <w:t xml:space="preserve"> team</w:t>
      </w:r>
      <w:r w:rsidRPr="00920575">
        <w:rPr>
          <w:rFonts w:asciiTheme="minorHAnsi" w:hAnsiTheme="minorHAnsi"/>
          <w:sz w:val="22"/>
          <w:szCs w:val="22"/>
        </w:rPr>
        <w:t xml:space="preserve"> </w:t>
      </w:r>
      <w:r w:rsidR="00C835BC" w:rsidRPr="00920575">
        <w:rPr>
          <w:rFonts w:asciiTheme="minorHAnsi" w:hAnsiTheme="minorHAnsi"/>
          <w:sz w:val="22"/>
          <w:szCs w:val="22"/>
        </w:rPr>
        <w:t>reviewed the following information</w:t>
      </w:r>
      <w:r w:rsidRPr="00920575">
        <w:rPr>
          <w:rFonts w:asciiTheme="minorHAnsi" w:hAnsi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Application for certificate renewal&#10;• Annual report, FY 2016 and FY 2017&#10;• Accountability reports&#10;• Personnel policies, including the GCVS employee handbook and GCVS student and family handbook&#10;• Board meeting agendas and minutes&#10;• Organizational chart and staff assignments&#10;• Annual goals &#10;• Leadership team agendas and meeting minutes&#10;• Special education program statement&#10;• Special Education Procedural Manual&#10;• Sample teacher and administrator evaluation documents&#10;• Documentation of professional development activities and calendar&#10;• Documentation of school-sponsored events and outings&#10;• English as a second language (ESL) program statement and associated English language learner (ELL) documents&#10;• Student demographic information&#10;• Curricular materials, including an alignment of the school’s curriculum to the Massachusetts Curriculum Frameworks; “power standards” and curriculum-based assessments&#10;&#10;"/>
      </w:tblPr>
      <w:tblGrid>
        <w:gridCol w:w="4682"/>
        <w:gridCol w:w="4678"/>
      </w:tblGrid>
      <w:tr w:rsidR="0019684E" w:rsidRPr="00920575" w14:paraId="2671ADFE" w14:textId="77777777" w:rsidTr="00783AF6">
        <w:trPr>
          <w:trHeight w:val="55"/>
          <w:tblHeader/>
        </w:trPr>
        <w:tc>
          <w:tcPr>
            <w:tcW w:w="4788" w:type="dxa"/>
          </w:tcPr>
          <w:p w14:paraId="176375F7" w14:textId="77777777" w:rsidR="00FF7D7D" w:rsidRPr="00920575" w:rsidRDefault="0019684E" w:rsidP="00564348">
            <w:pPr>
              <w:pStyle w:val="H5"/>
              <w:spacing w:before="40" w:after="40" w:line="240" w:lineRule="auto"/>
              <w:ind w:left="360" w:hanging="180"/>
              <w:contextualSpacing w:val="0"/>
              <w:rPr>
                <w:rFonts w:eastAsia="Times New Roman" w:cs="Times New Roman"/>
                <w:b w:val="0"/>
                <w:sz w:val="22"/>
                <w:lang w:bidi="ar-SA"/>
              </w:rPr>
            </w:pPr>
            <w:r w:rsidRPr="00920575">
              <w:rPr>
                <w:b w:val="0"/>
                <w:sz w:val="22"/>
              </w:rPr>
              <w:t>Application for certificate</w:t>
            </w:r>
            <w:r w:rsidR="00470D22" w:rsidRPr="00920575">
              <w:rPr>
                <w:b w:val="0"/>
                <w:sz w:val="22"/>
              </w:rPr>
              <w:t xml:space="preserve"> renewal</w:t>
            </w:r>
          </w:p>
          <w:p w14:paraId="5DB14C83" w14:textId="79EEFCE2" w:rsidR="00FF7D7D" w:rsidRPr="00920575" w:rsidRDefault="007177B3" w:rsidP="00564348">
            <w:pPr>
              <w:pStyle w:val="H5"/>
              <w:spacing w:before="40" w:after="40" w:line="240" w:lineRule="auto"/>
              <w:ind w:left="360" w:hanging="180"/>
              <w:contextualSpacing w:val="0"/>
              <w:rPr>
                <w:rFonts w:eastAsia="Times New Roman" w:cs="Times New Roman"/>
                <w:b w:val="0"/>
                <w:sz w:val="22"/>
                <w:lang w:bidi="ar-SA"/>
              </w:rPr>
            </w:pPr>
            <w:r w:rsidRPr="00920575">
              <w:rPr>
                <w:b w:val="0"/>
                <w:sz w:val="22"/>
              </w:rPr>
              <w:t xml:space="preserve">Annual report, </w:t>
            </w:r>
            <w:r w:rsidR="001A3F9C" w:rsidRPr="00920575">
              <w:rPr>
                <w:b w:val="0"/>
                <w:sz w:val="22"/>
              </w:rPr>
              <w:t>FY</w:t>
            </w:r>
            <w:r w:rsidR="00A57E78" w:rsidRPr="00920575">
              <w:rPr>
                <w:b w:val="0"/>
                <w:sz w:val="22"/>
              </w:rPr>
              <w:t xml:space="preserve"> </w:t>
            </w:r>
            <w:r w:rsidR="001A3F9C" w:rsidRPr="00920575">
              <w:rPr>
                <w:b w:val="0"/>
                <w:sz w:val="22"/>
              </w:rPr>
              <w:t>2016 and FY 2017</w:t>
            </w:r>
          </w:p>
          <w:p w14:paraId="718DE7DB" w14:textId="442CE8B7" w:rsidR="00FF7D7D" w:rsidRPr="00920575" w:rsidRDefault="008A1F3D" w:rsidP="00564348">
            <w:pPr>
              <w:pStyle w:val="H5"/>
              <w:spacing w:before="40" w:after="40" w:line="240" w:lineRule="auto"/>
              <w:ind w:left="360" w:hanging="180"/>
              <w:contextualSpacing w:val="0"/>
              <w:rPr>
                <w:b w:val="0"/>
                <w:sz w:val="22"/>
              </w:rPr>
            </w:pPr>
            <w:r w:rsidRPr="00920575">
              <w:rPr>
                <w:b w:val="0"/>
                <w:sz w:val="22"/>
              </w:rPr>
              <w:t xml:space="preserve">Accountability </w:t>
            </w:r>
            <w:r w:rsidR="0052324A" w:rsidRPr="00920575">
              <w:rPr>
                <w:b w:val="0"/>
                <w:sz w:val="22"/>
              </w:rPr>
              <w:t>reports</w:t>
            </w:r>
          </w:p>
          <w:p w14:paraId="6C04A395" w14:textId="3A8EA71E" w:rsidR="00FF7D7D" w:rsidRPr="00920575" w:rsidRDefault="0019684E" w:rsidP="00564348">
            <w:pPr>
              <w:pStyle w:val="H5"/>
              <w:spacing w:before="40" w:after="40" w:line="240" w:lineRule="auto"/>
              <w:ind w:left="360" w:hanging="180"/>
              <w:contextualSpacing w:val="0"/>
              <w:rPr>
                <w:rFonts w:eastAsia="Times New Roman" w:cs="Times New Roman"/>
                <w:b w:val="0"/>
                <w:sz w:val="22"/>
                <w:lang w:bidi="ar-SA"/>
              </w:rPr>
            </w:pPr>
            <w:r w:rsidRPr="00920575">
              <w:rPr>
                <w:b w:val="0"/>
                <w:sz w:val="22"/>
              </w:rPr>
              <w:t>Personnel policies</w:t>
            </w:r>
            <w:r w:rsidR="004A7B85" w:rsidRPr="00920575">
              <w:rPr>
                <w:b w:val="0"/>
                <w:sz w:val="22"/>
              </w:rPr>
              <w:t xml:space="preserve">, including the </w:t>
            </w:r>
            <w:r w:rsidR="0052324A" w:rsidRPr="00920575">
              <w:rPr>
                <w:b w:val="0"/>
                <w:sz w:val="22"/>
              </w:rPr>
              <w:t xml:space="preserve">GCVS </w:t>
            </w:r>
            <w:r w:rsidR="004A7B85" w:rsidRPr="00920575">
              <w:rPr>
                <w:b w:val="0"/>
                <w:sz w:val="22"/>
              </w:rPr>
              <w:t>employee handbook</w:t>
            </w:r>
            <w:r w:rsidR="0052324A" w:rsidRPr="00920575">
              <w:rPr>
                <w:b w:val="0"/>
                <w:sz w:val="22"/>
              </w:rPr>
              <w:t xml:space="preserve"> and GCVS student and family handbook</w:t>
            </w:r>
          </w:p>
          <w:p w14:paraId="0904820B" w14:textId="77777777" w:rsidR="00FF7D7D" w:rsidRPr="00920575" w:rsidRDefault="008A1F3D" w:rsidP="00564348">
            <w:pPr>
              <w:pStyle w:val="H5"/>
              <w:spacing w:before="40" w:after="40" w:line="240" w:lineRule="auto"/>
              <w:ind w:left="360" w:hanging="180"/>
              <w:contextualSpacing w:val="0"/>
              <w:rPr>
                <w:rFonts w:eastAsia="Times New Roman" w:cs="Times New Roman"/>
                <w:b w:val="0"/>
                <w:sz w:val="22"/>
                <w:lang w:bidi="ar-SA"/>
              </w:rPr>
            </w:pPr>
            <w:r w:rsidRPr="00920575">
              <w:rPr>
                <w:b w:val="0"/>
                <w:sz w:val="22"/>
              </w:rPr>
              <w:t>B</w:t>
            </w:r>
            <w:r w:rsidR="0019684E" w:rsidRPr="00920575">
              <w:rPr>
                <w:b w:val="0"/>
                <w:sz w:val="22"/>
              </w:rPr>
              <w:t xml:space="preserve">oard </w:t>
            </w:r>
            <w:r w:rsidR="00207A06" w:rsidRPr="00920575">
              <w:rPr>
                <w:b w:val="0"/>
                <w:sz w:val="22"/>
              </w:rPr>
              <w:t xml:space="preserve">meeting </w:t>
            </w:r>
            <w:r w:rsidR="00D573CB" w:rsidRPr="00920575">
              <w:rPr>
                <w:b w:val="0"/>
                <w:sz w:val="22"/>
              </w:rPr>
              <w:t>agendas and minutes</w:t>
            </w:r>
          </w:p>
          <w:p w14:paraId="0CFD9DAA" w14:textId="5DC41582" w:rsidR="00FF7D7D" w:rsidRPr="00920575" w:rsidRDefault="0019684E" w:rsidP="00564348">
            <w:pPr>
              <w:pStyle w:val="H5"/>
              <w:spacing w:before="40" w:after="40" w:line="240" w:lineRule="auto"/>
              <w:ind w:left="360" w:hanging="180"/>
              <w:contextualSpacing w:val="0"/>
              <w:rPr>
                <w:rFonts w:eastAsia="Times New Roman" w:cs="Times New Roman"/>
                <w:b w:val="0"/>
                <w:sz w:val="22"/>
                <w:lang w:bidi="ar-SA"/>
              </w:rPr>
            </w:pPr>
            <w:r w:rsidRPr="00920575">
              <w:rPr>
                <w:b w:val="0"/>
                <w:sz w:val="22"/>
              </w:rPr>
              <w:t>Organizational chart</w:t>
            </w:r>
            <w:r w:rsidR="005E1A1B" w:rsidRPr="00920575">
              <w:rPr>
                <w:b w:val="0"/>
                <w:sz w:val="22"/>
              </w:rPr>
              <w:t xml:space="preserve"> and staff assignments</w:t>
            </w:r>
          </w:p>
          <w:p w14:paraId="467A0E6B" w14:textId="77AC3AD2" w:rsidR="008E2647" w:rsidRPr="00920575" w:rsidRDefault="008E2647" w:rsidP="00564348">
            <w:pPr>
              <w:pStyle w:val="H5"/>
              <w:spacing w:before="40" w:after="40" w:line="240" w:lineRule="auto"/>
              <w:ind w:left="360" w:hanging="180"/>
              <w:contextualSpacing w:val="0"/>
              <w:rPr>
                <w:rFonts w:eastAsia="Times New Roman" w:cs="Times New Roman"/>
                <w:b w:val="0"/>
                <w:sz w:val="22"/>
                <w:lang w:bidi="ar-SA"/>
              </w:rPr>
            </w:pPr>
            <w:r w:rsidRPr="00920575">
              <w:rPr>
                <w:b w:val="0"/>
                <w:sz w:val="22"/>
              </w:rPr>
              <w:t xml:space="preserve">Annual </w:t>
            </w:r>
            <w:r w:rsidR="00564348" w:rsidRPr="00920575">
              <w:rPr>
                <w:b w:val="0"/>
                <w:sz w:val="22"/>
              </w:rPr>
              <w:t>g</w:t>
            </w:r>
            <w:r w:rsidRPr="00920575">
              <w:rPr>
                <w:b w:val="0"/>
                <w:sz w:val="22"/>
              </w:rPr>
              <w:t xml:space="preserve">oals </w:t>
            </w:r>
          </w:p>
          <w:p w14:paraId="2B9D409E" w14:textId="77777777" w:rsidR="00FF7D7D" w:rsidRPr="00920575" w:rsidRDefault="008A1F3D" w:rsidP="00564348">
            <w:pPr>
              <w:pStyle w:val="H5"/>
              <w:spacing w:before="40" w:after="40"/>
              <w:ind w:left="360" w:hanging="180"/>
              <w:contextualSpacing w:val="0"/>
              <w:rPr>
                <w:rFonts w:eastAsia="Times New Roman" w:cs="Times New Roman"/>
                <w:b w:val="0"/>
                <w:sz w:val="22"/>
                <w:lang w:bidi="ar-SA"/>
              </w:rPr>
            </w:pPr>
            <w:r w:rsidRPr="00920575">
              <w:rPr>
                <w:b w:val="0"/>
                <w:sz w:val="22"/>
              </w:rPr>
              <w:t>L</w:t>
            </w:r>
            <w:r w:rsidR="005E782D" w:rsidRPr="00920575">
              <w:rPr>
                <w:b w:val="0"/>
                <w:sz w:val="22"/>
              </w:rPr>
              <w:t xml:space="preserve">eadership team </w:t>
            </w:r>
            <w:r w:rsidR="00941F61" w:rsidRPr="00920575">
              <w:rPr>
                <w:b w:val="0"/>
                <w:sz w:val="22"/>
              </w:rPr>
              <w:t xml:space="preserve">agendas and </w:t>
            </w:r>
            <w:r w:rsidR="005E782D" w:rsidRPr="00920575">
              <w:rPr>
                <w:b w:val="0"/>
                <w:sz w:val="22"/>
              </w:rPr>
              <w:t>meeting minutes</w:t>
            </w:r>
          </w:p>
          <w:p w14:paraId="4AC4AD89" w14:textId="77777777" w:rsidR="00FF7D7D" w:rsidRPr="00920575" w:rsidRDefault="008A1F3D" w:rsidP="00564348">
            <w:pPr>
              <w:pStyle w:val="H5"/>
              <w:spacing w:before="40" w:after="40" w:line="240" w:lineRule="auto"/>
              <w:ind w:left="360" w:hanging="180"/>
              <w:contextualSpacing w:val="0"/>
              <w:rPr>
                <w:b w:val="0"/>
                <w:sz w:val="22"/>
              </w:rPr>
            </w:pPr>
            <w:r w:rsidRPr="00920575">
              <w:rPr>
                <w:b w:val="0"/>
                <w:sz w:val="22"/>
              </w:rPr>
              <w:t>Special education program statement</w:t>
            </w:r>
          </w:p>
          <w:p w14:paraId="76424D30" w14:textId="77777777" w:rsidR="00FF7D7D" w:rsidRPr="00920575" w:rsidRDefault="008A1F3D" w:rsidP="00564348">
            <w:pPr>
              <w:pStyle w:val="H5"/>
              <w:spacing w:before="40" w:after="40" w:line="240" w:lineRule="auto"/>
              <w:ind w:left="360" w:hanging="180"/>
              <w:contextualSpacing w:val="0"/>
              <w:rPr>
                <w:b w:val="0"/>
                <w:sz w:val="22"/>
              </w:rPr>
            </w:pPr>
            <w:r w:rsidRPr="00920575">
              <w:rPr>
                <w:b w:val="0"/>
                <w:sz w:val="22"/>
              </w:rPr>
              <w:t>Special Education Procedural Manual</w:t>
            </w:r>
          </w:p>
          <w:p w14:paraId="2FB45265" w14:textId="402935AB" w:rsidR="00FF7D7D" w:rsidRPr="00920575" w:rsidRDefault="00FF7D7D" w:rsidP="00564348">
            <w:pPr>
              <w:pStyle w:val="H5"/>
              <w:numPr>
                <w:ilvl w:val="0"/>
                <w:numId w:val="0"/>
              </w:numPr>
              <w:spacing w:before="40" w:after="40" w:line="240" w:lineRule="auto"/>
              <w:ind w:left="360"/>
              <w:contextualSpacing w:val="0"/>
              <w:rPr>
                <w:rFonts w:eastAsia="Times New Roman" w:cs="Times New Roman"/>
                <w:b w:val="0"/>
                <w:sz w:val="22"/>
                <w:lang w:bidi="ar-SA"/>
              </w:rPr>
            </w:pPr>
          </w:p>
        </w:tc>
        <w:tc>
          <w:tcPr>
            <w:tcW w:w="4788" w:type="dxa"/>
          </w:tcPr>
          <w:p w14:paraId="5BD86359" w14:textId="72EA1DE3" w:rsidR="00FF7D7D" w:rsidRPr="00920575" w:rsidRDefault="00D07DC2" w:rsidP="00564348">
            <w:pPr>
              <w:pStyle w:val="H5"/>
              <w:spacing w:before="40" w:after="40" w:line="240" w:lineRule="auto"/>
              <w:ind w:left="180" w:hanging="180"/>
              <w:contextualSpacing w:val="0"/>
              <w:rPr>
                <w:rFonts w:eastAsia="Times New Roman" w:cs="Times New Roman"/>
                <w:b w:val="0"/>
                <w:sz w:val="22"/>
                <w:lang w:bidi="ar-SA"/>
              </w:rPr>
            </w:pPr>
            <w:r w:rsidRPr="00920575">
              <w:rPr>
                <w:b w:val="0"/>
                <w:sz w:val="22"/>
              </w:rPr>
              <w:t xml:space="preserve">Sample </w:t>
            </w:r>
            <w:r w:rsidR="00DD5EF7" w:rsidRPr="00920575">
              <w:rPr>
                <w:b w:val="0"/>
                <w:sz w:val="22"/>
              </w:rPr>
              <w:t xml:space="preserve">teacher </w:t>
            </w:r>
            <w:r w:rsidR="0052324A" w:rsidRPr="00920575">
              <w:rPr>
                <w:b w:val="0"/>
                <w:sz w:val="22"/>
              </w:rPr>
              <w:t xml:space="preserve">and administrator </w:t>
            </w:r>
            <w:r w:rsidR="00DD5EF7" w:rsidRPr="00920575">
              <w:rPr>
                <w:b w:val="0"/>
                <w:sz w:val="22"/>
              </w:rPr>
              <w:t>evaluation documents</w:t>
            </w:r>
          </w:p>
          <w:p w14:paraId="176838A2" w14:textId="1A8974A5" w:rsidR="00FF7D7D" w:rsidRPr="00920575" w:rsidRDefault="00254B2E" w:rsidP="00564348">
            <w:pPr>
              <w:pStyle w:val="H5"/>
              <w:spacing w:before="40" w:after="40" w:line="240" w:lineRule="auto"/>
              <w:ind w:left="180" w:hanging="180"/>
              <w:contextualSpacing w:val="0"/>
              <w:rPr>
                <w:rFonts w:eastAsia="Times New Roman" w:cs="Times New Roman"/>
                <w:b w:val="0"/>
                <w:sz w:val="22"/>
                <w:lang w:bidi="ar-SA"/>
              </w:rPr>
            </w:pPr>
            <w:r w:rsidRPr="00920575">
              <w:rPr>
                <w:b w:val="0"/>
                <w:sz w:val="22"/>
              </w:rPr>
              <w:t>Documentation</w:t>
            </w:r>
            <w:r w:rsidR="0019684E" w:rsidRPr="00920575">
              <w:rPr>
                <w:b w:val="0"/>
                <w:sz w:val="22"/>
              </w:rPr>
              <w:t xml:space="preserve"> of professional development</w:t>
            </w:r>
            <w:r w:rsidR="00D84D59" w:rsidRPr="00920575">
              <w:rPr>
                <w:b w:val="0"/>
                <w:sz w:val="22"/>
              </w:rPr>
              <w:t xml:space="preserve"> activities</w:t>
            </w:r>
            <w:r w:rsidR="0052324A" w:rsidRPr="00920575">
              <w:rPr>
                <w:b w:val="0"/>
                <w:sz w:val="22"/>
              </w:rPr>
              <w:t xml:space="preserve"> and calendar</w:t>
            </w:r>
          </w:p>
          <w:p w14:paraId="0F712AF3" w14:textId="77777777" w:rsidR="00FF7D7D" w:rsidRPr="00920575" w:rsidRDefault="008A1F3D" w:rsidP="00564348">
            <w:pPr>
              <w:pStyle w:val="H5"/>
              <w:spacing w:before="40" w:after="40" w:line="240" w:lineRule="auto"/>
              <w:ind w:left="180" w:hanging="180"/>
              <w:contextualSpacing w:val="0"/>
              <w:rPr>
                <w:rFonts w:eastAsia="Times New Roman" w:cs="Times New Roman"/>
                <w:b w:val="0"/>
                <w:sz w:val="22"/>
                <w:lang w:bidi="ar-SA"/>
              </w:rPr>
            </w:pPr>
            <w:r w:rsidRPr="00920575">
              <w:rPr>
                <w:b w:val="0"/>
                <w:sz w:val="22"/>
              </w:rPr>
              <w:t>Documentation of</w:t>
            </w:r>
            <w:r w:rsidR="00D573CB" w:rsidRPr="00920575">
              <w:rPr>
                <w:b w:val="0"/>
                <w:sz w:val="22"/>
              </w:rPr>
              <w:t xml:space="preserve"> school-sponsored events and outings</w:t>
            </w:r>
          </w:p>
          <w:p w14:paraId="36876DF1" w14:textId="0AB23708" w:rsidR="00FF7D7D" w:rsidRPr="00920575" w:rsidRDefault="008A1F3D" w:rsidP="00564348">
            <w:pPr>
              <w:pStyle w:val="H5"/>
              <w:spacing w:before="40" w:after="40" w:line="240" w:lineRule="auto"/>
              <w:ind w:left="180" w:hanging="180"/>
              <w:contextualSpacing w:val="0"/>
              <w:rPr>
                <w:rFonts w:eastAsia="Times New Roman" w:cs="Times New Roman"/>
                <w:b w:val="0"/>
                <w:sz w:val="22"/>
                <w:lang w:bidi="ar-SA"/>
              </w:rPr>
            </w:pPr>
            <w:r w:rsidRPr="00920575">
              <w:rPr>
                <w:b w:val="0"/>
                <w:sz w:val="22"/>
              </w:rPr>
              <w:t>English as a second language (ESL) program statement and associated English language learner (ELL) documents</w:t>
            </w:r>
          </w:p>
          <w:p w14:paraId="04917F89" w14:textId="77777777" w:rsidR="00FF7D7D" w:rsidRPr="00920575" w:rsidRDefault="008A1F3D" w:rsidP="00564348">
            <w:pPr>
              <w:pStyle w:val="H5"/>
              <w:spacing w:before="40" w:after="40" w:line="240" w:lineRule="auto"/>
              <w:ind w:left="180" w:hanging="180"/>
              <w:contextualSpacing w:val="0"/>
              <w:rPr>
                <w:rFonts w:eastAsia="Times New Roman" w:cs="Times New Roman"/>
                <w:b w:val="0"/>
                <w:sz w:val="22"/>
                <w:lang w:bidi="ar-SA"/>
              </w:rPr>
            </w:pPr>
            <w:r w:rsidRPr="00920575">
              <w:rPr>
                <w:b w:val="0"/>
                <w:sz w:val="22"/>
              </w:rPr>
              <w:t>Student demographic information</w:t>
            </w:r>
          </w:p>
          <w:p w14:paraId="5CD65B19" w14:textId="037B6D03" w:rsidR="00FF7D7D" w:rsidRPr="00920575" w:rsidRDefault="008A1F3D" w:rsidP="00564348">
            <w:pPr>
              <w:pStyle w:val="H5"/>
              <w:spacing w:before="40" w:after="40" w:line="240" w:lineRule="auto"/>
              <w:ind w:left="180" w:hanging="180"/>
              <w:contextualSpacing w:val="0"/>
              <w:rPr>
                <w:rFonts w:eastAsia="Times New Roman" w:cs="Times New Roman"/>
                <w:b w:val="0"/>
                <w:sz w:val="22"/>
                <w:lang w:bidi="ar-SA"/>
              </w:rPr>
            </w:pPr>
            <w:r w:rsidRPr="00920575">
              <w:rPr>
                <w:b w:val="0"/>
                <w:sz w:val="22"/>
              </w:rPr>
              <w:t xml:space="preserve">Curricular materials, including an alignment of </w:t>
            </w:r>
            <w:r w:rsidR="00564348" w:rsidRPr="00920575">
              <w:rPr>
                <w:b w:val="0"/>
                <w:sz w:val="22"/>
              </w:rPr>
              <w:br/>
            </w:r>
            <w:r w:rsidRPr="00920575">
              <w:rPr>
                <w:b w:val="0"/>
                <w:sz w:val="22"/>
              </w:rPr>
              <w:t xml:space="preserve">the school’s curriculum to the </w:t>
            </w:r>
            <w:hyperlink r:id="rId32" w:history="1">
              <w:r w:rsidRPr="00920575">
                <w:rPr>
                  <w:rStyle w:val="Hyperlink"/>
                  <w:b w:val="0"/>
                  <w:sz w:val="22"/>
                </w:rPr>
                <w:t>Massachusetts Curriculum Frameworks</w:t>
              </w:r>
            </w:hyperlink>
            <w:r w:rsidRPr="00920575">
              <w:rPr>
                <w:b w:val="0"/>
                <w:sz w:val="22"/>
              </w:rPr>
              <w:t>; “power standards” and curriculum</w:t>
            </w:r>
            <w:r w:rsidR="00564348" w:rsidRPr="00920575">
              <w:rPr>
                <w:b w:val="0"/>
                <w:sz w:val="22"/>
              </w:rPr>
              <w:t>-</w:t>
            </w:r>
            <w:r w:rsidRPr="00920575">
              <w:rPr>
                <w:b w:val="0"/>
                <w:sz w:val="22"/>
              </w:rPr>
              <w:t>based assessments</w:t>
            </w:r>
          </w:p>
        </w:tc>
      </w:tr>
    </w:tbl>
    <w:p w14:paraId="722CAFEE" w14:textId="77777777" w:rsidR="006E6D3A" w:rsidRPr="00920575" w:rsidRDefault="006E6D3A" w:rsidP="00EC6DD6">
      <w:pPr>
        <w:rPr>
          <w:rFonts w:asciiTheme="minorHAnsi" w:hAnsiTheme="minorHAnsi"/>
          <w:sz w:val="22"/>
          <w:szCs w:val="22"/>
        </w:rPr>
      </w:pPr>
    </w:p>
    <w:p w14:paraId="37662251" w14:textId="109E72F9" w:rsidR="008A1F3D" w:rsidRPr="00920575" w:rsidRDefault="008A1F3D" w:rsidP="00EC6DD6">
      <w:pPr>
        <w:rPr>
          <w:rFonts w:asciiTheme="minorHAnsi" w:hAnsiTheme="minorHAnsi"/>
          <w:color w:val="000000" w:themeColor="text1"/>
          <w:sz w:val="22"/>
          <w:szCs w:val="22"/>
        </w:rPr>
      </w:pPr>
      <w:r w:rsidRPr="00920575">
        <w:rPr>
          <w:rFonts w:asciiTheme="minorHAnsi" w:hAnsiTheme="minorHAnsi"/>
          <w:color w:val="000000" w:themeColor="text1"/>
          <w:sz w:val="22"/>
          <w:szCs w:val="22"/>
        </w:rPr>
        <w:lastRenderedPageBreak/>
        <w:t>T</w:t>
      </w:r>
      <w:r w:rsidR="005C25D2" w:rsidRPr="00920575">
        <w:rPr>
          <w:rFonts w:asciiTheme="minorHAnsi" w:hAnsiTheme="minorHAnsi"/>
          <w:color w:val="000000" w:themeColor="text1"/>
          <w:sz w:val="22"/>
          <w:szCs w:val="22"/>
        </w:rPr>
        <w:t xml:space="preserve">he team collectively observed </w:t>
      </w:r>
      <w:r w:rsidR="00C84D8B" w:rsidRPr="00920575">
        <w:rPr>
          <w:rFonts w:asciiTheme="minorHAnsi" w:hAnsiTheme="minorHAnsi"/>
          <w:color w:val="000000" w:themeColor="text1"/>
          <w:sz w:val="22"/>
          <w:szCs w:val="22"/>
        </w:rPr>
        <w:t>24</w:t>
      </w:r>
      <w:r w:rsidRPr="00920575">
        <w:rPr>
          <w:rFonts w:asciiTheme="minorHAnsi" w:hAnsiTheme="minorHAnsi"/>
          <w:color w:val="000000" w:themeColor="text1"/>
          <w:sz w:val="22"/>
          <w:szCs w:val="22"/>
        </w:rPr>
        <w:t xml:space="preserve"> online lessons </w:t>
      </w:r>
      <w:r w:rsidR="008E2D7A" w:rsidRPr="00920575">
        <w:rPr>
          <w:rFonts w:asciiTheme="minorHAnsi" w:hAnsiTheme="minorHAnsi"/>
          <w:color w:val="000000" w:themeColor="text1"/>
          <w:sz w:val="22"/>
          <w:szCs w:val="22"/>
        </w:rPr>
        <w:t>in real</w:t>
      </w:r>
      <w:r w:rsidR="00564348" w:rsidRPr="00920575">
        <w:rPr>
          <w:rFonts w:asciiTheme="minorHAnsi" w:hAnsiTheme="minorHAnsi"/>
          <w:color w:val="000000" w:themeColor="text1"/>
          <w:sz w:val="22"/>
          <w:szCs w:val="22"/>
        </w:rPr>
        <w:t xml:space="preserve"> </w:t>
      </w:r>
      <w:r w:rsidR="008E2D7A" w:rsidRPr="00920575">
        <w:rPr>
          <w:rFonts w:asciiTheme="minorHAnsi" w:hAnsiTheme="minorHAnsi"/>
          <w:color w:val="000000" w:themeColor="text1"/>
          <w:sz w:val="22"/>
          <w:szCs w:val="22"/>
        </w:rPr>
        <w:t>time</w:t>
      </w:r>
      <w:r w:rsidR="007177B3" w:rsidRPr="00920575">
        <w:rPr>
          <w:rFonts w:asciiTheme="minorHAnsi" w:hAnsiTheme="minorHAnsi"/>
          <w:color w:val="000000" w:themeColor="text1"/>
          <w:sz w:val="22"/>
          <w:szCs w:val="22"/>
        </w:rPr>
        <w:t xml:space="preserve"> or asynchronously</w:t>
      </w:r>
      <w:r w:rsidR="008E2D7A" w:rsidRPr="00920575">
        <w:rPr>
          <w:rFonts w:asciiTheme="minorHAnsi" w:hAnsiTheme="minorHAnsi"/>
          <w:color w:val="000000" w:themeColor="text1"/>
          <w:sz w:val="22"/>
          <w:szCs w:val="22"/>
        </w:rPr>
        <w:t xml:space="preserve"> over a </w:t>
      </w:r>
      <w:r w:rsidR="005C25D2" w:rsidRPr="00920575">
        <w:rPr>
          <w:rFonts w:asciiTheme="minorHAnsi" w:hAnsiTheme="minorHAnsi"/>
          <w:color w:val="000000" w:themeColor="text1"/>
          <w:sz w:val="22"/>
          <w:szCs w:val="22"/>
        </w:rPr>
        <w:t>1</w:t>
      </w:r>
      <w:r w:rsidR="00122A31" w:rsidRPr="00920575">
        <w:rPr>
          <w:rFonts w:asciiTheme="minorHAnsi" w:hAnsiTheme="minorHAnsi"/>
          <w:color w:val="000000" w:themeColor="text1"/>
          <w:sz w:val="22"/>
          <w:szCs w:val="22"/>
        </w:rPr>
        <w:t>-</w:t>
      </w:r>
      <w:r w:rsidR="008E2D7A" w:rsidRPr="00920575">
        <w:rPr>
          <w:rFonts w:asciiTheme="minorHAnsi" w:hAnsiTheme="minorHAnsi"/>
          <w:color w:val="000000" w:themeColor="text1"/>
          <w:sz w:val="22"/>
          <w:szCs w:val="22"/>
        </w:rPr>
        <w:t xml:space="preserve">month window in </w:t>
      </w:r>
      <w:r w:rsidR="00C84D8B" w:rsidRPr="00920575">
        <w:rPr>
          <w:rFonts w:asciiTheme="minorHAnsi" w:hAnsiTheme="minorHAnsi"/>
          <w:color w:val="000000" w:themeColor="text1"/>
          <w:sz w:val="22"/>
          <w:szCs w:val="22"/>
        </w:rPr>
        <w:t>September-October of 2018.</w:t>
      </w:r>
      <w:r w:rsidR="007177B3" w:rsidRPr="00920575">
        <w:rPr>
          <w:rFonts w:asciiTheme="minorHAnsi" w:hAnsiTheme="minorHAnsi"/>
          <w:color w:val="000000" w:themeColor="text1"/>
          <w:sz w:val="22"/>
          <w:szCs w:val="22"/>
        </w:rPr>
        <w:t xml:space="preserve"> </w:t>
      </w:r>
      <w:r w:rsidR="008E2D7A" w:rsidRPr="00920575">
        <w:rPr>
          <w:rFonts w:asciiTheme="minorHAnsi" w:hAnsiTheme="minorHAnsi"/>
          <w:color w:val="000000" w:themeColor="text1"/>
          <w:sz w:val="22"/>
          <w:szCs w:val="22"/>
        </w:rPr>
        <w:t xml:space="preserve"> </w:t>
      </w:r>
    </w:p>
    <w:p w14:paraId="643F43C8" w14:textId="77777777" w:rsidR="008E2D7A" w:rsidRPr="00920575" w:rsidRDefault="008E2D7A" w:rsidP="00EC6DD6">
      <w:pPr>
        <w:rPr>
          <w:rFonts w:asciiTheme="minorHAnsi" w:hAnsiTheme="minorHAnsi"/>
          <w:color w:val="000000" w:themeColor="text1"/>
          <w:sz w:val="22"/>
          <w:szCs w:val="22"/>
        </w:rPr>
      </w:pPr>
    </w:p>
    <w:p w14:paraId="0ACDF721" w14:textId="77777777" w:rsidR="0096247E" w:rsidRDefault="00C2151B" w:rsidP="00EC6DD6">
      <w:pPr>
        <w:rPr>
          <w:rFonts w:asciiTheme="minorHAnsi" w:hAnsiTheme="minorHAnsi"/>
          <w:color w:val="000000" w:themeColor="text1"/>
          <w:sz w:val="22"/>
          <w:szCs w:val="22"/>
        </w:rPr>
      </w:pPr>
      <w:r w:rsidRPr="00920575">
        <w:rPr>
          <w:rFonts w:asciiTheme="minorHAnsi" w:hAnsiTheme="minorHAnsi"/>
          <w:color w:val="000000" w:themeColor="text1"/>
          <w:sz w:val="22"/>
          <w:szCs w:val="22"/>
        </w:rPr>
        <w:t>On site, the team conducted focus group</w:t>
      </w:r>
      <w:r w:rsidR="008E2D7A" w:rsidRPr="00920575">
        <w:rPr>
          <w:rFonts w:asciiTheme="minorHAnsi" w:hAnsiTheme="minorHAnsi"/>
          <w:color w:val="000000" w:themeColor="text1"/>
          <w:sz w:val="22"/>
          <w:szCs w:val="22"/>
        </w:rPr>
        <w:t xml:space="preserve"> interviews</w:t>
      </w:r>
      <w:r w:rsidRPr="00920575">
        <w:rPr>
          <w:rFonts w:asciiTheme="minorHAnsi" w:hAnsiTheme="minorHAnsi"/>
          <w:color w:val="000000" w:themeColor="text1"/>
          <w:sz w:val="22"/>
          <w:szCs w:val="22"/>
        </w:rPr>
        <w:t xml:space="preserve"> with representatives from the following groups: school </w:t>
      </w:r>
      <w:r w:rsidR="00413CA1" w:rsidRPr="00920575">
        <w:rPr>
          <w:rFonts w:asciiTheme="minorHAnsi" w:hAnsiTheme="minorHAnsi"/>
          <w:color w:val="000000" w:themeColor="text1"/>
          <w:sz w:val="22"/>
          <w:szCs w:val="22"/>
        </w:rPr>
        <w:t>leaders</w:t>
      </w:r>
      <w:r w:rsidRPr="00920575">
        <w:rPr>
          <w:rFonts w:asciiTheme="minorHAnsi" w:hAnsiTheme="minorHAnsi"/>
          <w:color w:val="000000" w:themeColor="text1"/>
          <w:sz w:val="22"/>
          <w:szCs w:val="22"/>
        </w:rPr>
        <w:t xml:space="preserve"> (</w:t>
      </w:r>
      <w:r w:rsidR="006E0DA9" w:rsidRPr="00920575">
        <w:rPr>
          <w:rFonts w:asciiTheme="minorHAnsi" w:hAnsiTheme="minorHAnsi"/>
          <w:color w:val="000000" w:themeColor="text1"/>
          <w:sz w:val="22"/>
          <w:szCs w:val="22"/>
        </w:rPr>
        <w:t>5</w:t>
      </w:r>
      <w:r w:rsidR="00614177" w:rsidRPr="00920575">
        <w:rPr>
          <w:rFonts w:asciiTheme="minorHAnsi" w:hAnsiTheme="minorHAnsi"/>
          <w:color w:val="000000" w:themeColor="text1"/>
          <w:sz w:val="22"/>
          <w:szCs w:val="22"/>
        </w:rPr>
        <w:t>);</w:t>
      </w:r>
      <w:r w:rsidRPr="00920575">
        <w:rPr>
          <w:rFonts w:asciiTheme="minorHAnsi" w:hAnsiTheme="minorHAnsi"/>
          <w:color w:val="000000" w:themeColor="text1"/>
          <w:sz w:val="22"/>
          <w:szCs w:val="22"/>
        </w:rPr>
        <w:t xml:space="preserve"> </w:t>
      </w:r>
      <w:r w:rsidR="00681177" w:rsidRPr="00920575">
        <w:rPr>
          <w:rFonts w:asciiTheme="minorHAnsi" w:hAnsiTheme="minorHAnsi"/>
          <w:color w:val="000000" w:themeColor="text1"/>
          <w:sz w:val="22"/>
          <w:szCs w:val="22"/>
        </w:rPr>
        <w:t>b</w:t>
      </w:r>
      <w:r w:rsidR="00413CA1" w:rsidRPr="00920575">
        <w:rPr>
          <w:rFonts w:asciiTheme="minorHAnsi" w:hAnsiTheme="minorHAnsi"/>
          <w:color w:val="000000" w:themeColor="text1"/>
          <w:sz w:val="22"/>
          <w:szCs w:val="22"/>
        </w:rPr>
        <w:t xml:space="preserve">oard of </w:t>
      </w:r>
      <w:r w:rsidR="00681177" w:rsidRPr="00920575">
        <w:rPr>
          <w:rFonts w:asciiTheme="minorHAnsi" w:hAnsiTheme="minorHAnsi"/>
          <w:color w:val="000000" w:themeColor="text1"/>
          <w:sz w:val="22"/>
          <w:szCs w:val="22"/>
        </w:rPr>
        <w:t>t</w:t>
      </w:r>
      <w:r w:rsidRPr="00920575">
        <w:rPr>
          <w:rFonts w:asciiTheme="minorHAnsi" w:hAnsiTheme="minorHAnsi"/>
          <w:color w:val="000000" w:themeColor="text1"/>
          <w:sz w:val="22"/>
          <w:szCs w:val="22"/>
        </w:rPr>
        <w:t>rustees (</w:t>
      </w:r>
      <w:r w:rsidR="006E0DA9" w:rsidRPr="00920575">
        <w:rPr>
          <w:rFonts w:asciiTheme="minorHAnsi" w:hAnsiTheme="minorHAnsi"/>
          <w:color w:val="000000" w:themeColor="text1"/>
          <w:sz w:val="22"/>
          <w:szCs w:val="22"/>
        </w:rPr>
        <w:t>3</w:t>
      </w:r>
      <w:r w:rsidRPr="00920575">
        <w:rPr>
          <w:rFonts w:asciiTheme="minorHAnsi" w:hAnsiTheme="minorHAnsi"/>
          <w:color w:val="000000" w:themeColor="text1"/>
          <w:sz w:val="22"/>
          <w:szCs w:val="22"/>
        </w:rPr>
        <w:t>)</w:t>
      </w:r>
      <w:r w:rsidR="00614177" w:rsidRPr="00920575">
        <w:rPr>
          <w:rFonts w:asciiTheme="minorHAnsi" w:hAnsiTheme="minorHAnsi"/>
          <w:color w:val="000000" w:themeColor="text1"/>
          <w:sz w:val="22"/>
          <w:szCs w:val="22"/>
        </w:rPr>
        <w:t>;</w:t>
      </w:r>
      <w:r w:rsidRPr="00920575">
        <w:rPr>
          <w:rFonts w:asciiTheme="minorHAnsi" w:hAnsiTheme="minorHAnsi"/>
          <w:color w:val="000000" w:themeColor="text1"/>
          <w:sz w:val="22"/>
          <w:szCs w:val="22"/>
        </w:rPr>
        <w:t xml:space="preserve"> special education (</w:t>
      </w:r>
      <w:r w:rsidR="006E0DA9" w:rsidRPr="00920575">
        <w:rPr>
          <w:rFonts w:asciiTheme="minorHAnsi" w:hAnsiTheme="minorHAnsi"/>
          <w:color w:val="000000" w:themeColor="text1"/>
          <w:sz w:val="22"/>
          <w:szCs w:val="22"/>
        </w:rPr>
        <w:t>7</w:t>
      </w:r>
      <w:r w:rsidRPr="00920575">
        <w:rPr>
          <w:rFonts w:asciiTheme="minorHAnsi" w:hAnsiTheme="minorHAnsi"/>
          <w:color w:val="000000" w:themeColor="text1"/>
          <w:sz w:val="22"/>
          <w:szCs w:val="22"/>
        </w:rPr>
        <w:t>)</w:t>
      </w:r>
      <w:r w:rsidR="00614177" w:rsidRPr="00920575">
        <w:rPr>
          <w:rFonts w:asciiTheme="minorHAnsi" w:hAnsiTheme="minorHAnsi"/>
          <w:color w:val="000000" w:themeColor="text1"/>
          <w:sz w:val="22"/>
          <w:szCs w:val="22"/>
        </w:rPr>
        <w:t>;</w:t>
      </w:r>
      <w:r w:rsidRPr="00920575">
        <w:rPr>
          <w:rFonts w:asciiTheme="minorHAnsi" w:hAnsiTheme="minorHAnsi"/>
          <w:color w:val="000000" w:themeColor="text1"/>
          <w:sz w:val="22"/>
          <w:szCs w:val="22"/>
        </w:rPr>
        <w:t xml:space="preserve"> </w:t>
      </w:r>
      <w:r w:rsidR="001A3F9C" w:rsidRPr="00920575">
        <w:rPr>
          <w:rFonts w:asciiTheme="minorHAnsi" w:hAnsiTheme="minorHAnsi"/>
          <w:color w:val="000000" w:themeColor="text1"/>
          <w:sz w:val="22"/>
          <w:szCs w:val="22"/>
        </w:rPr>
        <w:t>student support specialists</w:t>
      </w:r>
      <w:r w:rsidR="005B1474" w:rsidRPr="00920575">
        <w:rPr>
          <w:rFonts w:asciiTheme="minorHAnsi" w:hAnsiTheme="minorHAnsi"/>
          <w:color w:val="000000" w:themeColor="text1"/>
          <w:sz w:val="22"/>
          <w:szCs w:val="22"/>
        </w:rPr>
        <w:t xml:space="preserve"> </w:t>
      </w:r>
      <w:r w:rsidRPr="00920575">
        <w:rPr>
          <w:rFonts w:asciiTheme="minorHAnsi" w:hAnsiTheme="minorHAnsi"/>
          <w:color w:val="000000" w:themeColor="text1"/>
          <w:sz w:val="22"/>
          <w:szCs w:val="22"/>
        </w:rPr>
        <w:t>(</w:t>
      </w:r>
      <w:r w:rsidR="006E0DA9" w:rsidRPr="00920575">
        <w:rPr>
          <w:rFonts w:asciiTheme="minorHAnsi" w:hAnsiTheme="minorHAnsi"/>
          <w:color w:val="000000" w:themeColor="text1"/>
          <w:sz w:val="22"/>
          <w:szCs w:val="22"/>
        </w:rPr>
        <w:t>6</w:t>
      </w:r>
      <w:r w:rsidR="005B1474" w:rsidRPr="00920575">
        <w:rPr>
          <w:rFonts w:asciiTheme="minorHAnsi" w:hAnsiTheme="minorHAnsi"/>
          <w:color w:val="000000" w:themeColor="text1"/>
          <w:sz w:val="22"/>
          <w:szCs w:val="22"/>
        </w:rPr>
        <w:t>)</w:t>
      </w:r>
      <w:r w:rsidR="00614177" w:rsidRPr="00920575">
        <w:rPr>
          <w:rFonts w:asciiTheme="minorHAnsi" w:hAnsiTheme="minorHAnsi"/>
          <w:color w:val="000000" w:themeColor="text1"/>
          <w:sz w:val="22"/>
          <w:szCs w:val="22"/>
        </w:rPr>
        <w:t>;</w:t>
      </w:r>
      <w:r w:rsidR="005B1474" w:rsidRPr="00920575">
        <w:rPr>
          <w:rFonts w:asciiTheme="minorHAnsi" w:hAnsiTheme="minorHAnsi"/>
          <w:color w:val="000000" w:themeColor="text1"/>
          <w:sz w:val="22"/>
          <w:szCs w:val="22"/>
        </w:rPr>
        <w:t xml:space="preserve"> K-5</w:t>
      </w:r>
      <w:r w:rsidR="005B56E7" w:rsidRPr="00920575">
        <w:rPr>
          <w:rFonts w:asciiTheme="minorHAnsi" w:hAnsiTheme="minorHAnsi"/>
          <w:color w:val="000000" w:themeColor="text1"/>
          <w:sz w:val="22"/>
          <w:szCs w:val="22"/>
        </w:rPr>
        <w:t xml:space="preserve"> teachers</w:t>
      </w:r>
      <w:r w:rsidRPr="00920575">
        <w:rPr>
          <w:rFonts w:asciiTheme="minorHAnsi" w:hAnsiTheme="minorHAnsi"/>
          <w:color w:val="000000" w:themeColor="text1"/>
          <w:sz w:val="22"/>
          <w:szCs w:val="22"/>
        </w:rPr>
        <w:t xml:space="preserve"> (</w:t>
      </w:r>
      <w:r w:rsidR="006E0DA9" w:rsidRPr="00920575">
        <w:rPr>
          <w:rFonts w:asciiTheme="minorHAnsi" w:hAnsiTheme="minorHAnsi"/>
          <w:color w:val="000000" w:themeColor="text1"/>
          <w:sz w:val="22"/>
          <w:szCs w:val="22"/>
        </w:rPr>
        <w:t>3</w:t>
      </w:r>
      <w:r w:rsidR="005B1474" w:rsidRPr="00920575">
        <w:rPr>
          <w:rFonts w:asciiTheme="minorHAnsi" w:hAnsiTheme="minorHAnsi"/>
          <w:color w:val="000000" w:themeColor="text1"/>
          <w:sz w:val="22"/>
          <w:szCs w:val="22"/>
        </w:rPr>
        <w:t>)</w:t>
      </w:r>
      <w:r w:rsidR="00614177" w:rsidRPr="00920575">
        <w:rPr>
          <w:rFonts w:asciiTheme="minorHAnsi" w:hAnsiTheme="minorHAnsi"/>
          <w:color w:val="000000" w:themeColor="text1"/>
          <w:sz w:val="22"/>
          <w:szCs w:val="22"/>
        </w:rPr>
        <w:t>;</w:t>
      </w:r>
      <w:r w:rsidR="005B1474" w:rsidRPr="00920575">
        <w:rPr>
          <w:rFonts w:asciiTheme="minorHAnsi" w:hAnsiTheme="minorHAnsi"/>
          <w:color w:val="000000" w:themeColor="text1"/>
          <w:sz w:val="22"/>
          <w:szCs w:val="22"/>
        </w:rPr>
        <w:t xml:space="preserve"> middle school teachers</w:t>
      </w:r>
      <w:r w:rsidRPr="00920575">
        <w:rPr>
          <w:rFonts w:asciiTheme="minorHAnsi" w:hAnsiTheme="minorHAnsi"/>
          <w:color w:val="000000" w:themeColor="text1"/>
          <w:sz w:val="22"/>
          <w:szCs w:val="22"/>
        </w:rPr>
        <w:t xml:space="preserve"> (</w:t>
      </w:r>
      <w:r w:rsidR="006E0DA9" w:rsidRPr="00920575">
        <w:rPr>
          <w:rFonts w:asciiTheme="minorHAnsi" w:hAnsiTheme="minorHAnsi"/>
          <w:color w:val="000000" w:themeColor="text1"/>
          <w:sz w:val="22"/>
          <w:szCs w:val="22"/>
        </w:rPr>
        <w:t>5</w:t>
      </w:r>
      <w:r w:rsidRPr="00920575">
        <w:rPr>
          <w:rFonts w:asciiTheme="minorHAnsi" w:hAnsiTheme="minorHAnsi"/>
          <w:color w:val="000000" w:themeColor="text1"/>
          <w:sz w:val="22"/>
          <w:szCs w:val="22"/>
        </w:rPr>
        <w:t>)</w:t>
      </w:r>
      <w:r w:rsidR="00614177" w:rsidRPr="00920575">
        <w:rPr>
          <w:rFonts w:asciiTheme="minorHAnsi" w:hAnsiTheme="minorHAnsi"/>
          <w:color w:val="000000" w:themeColor="text1"/>
          <w:sz w:val="22"/>
          <w:szCs w:val="22"/>
        </w:rPr>
        <w:t>;</w:t>
      </w:r>
      <w:r w:rsidR="005B1474" w:rsidRPr="00920575">
        <w:rPr>
          <w:rFonts w:asciiTheme="minorHAnsi" w:hAnsiTheme="minorHAnsi"/>
          <w:color w:val="000000" w:themeColor="text1"/>
          <w:sz w:val="22"/>
          <w:szCs w:val="22"/>
        </w:rPr>
        <w:t xml:space="preserve"> high school teachers (</w:t>
      </w:r>
      <w:r w:rsidR="006E0DA9" w:rsidRPr="00920575">
        <w:rPr>
          <w:rFonts w:asciiTheme="minorHAnsi" w:hAnsiTheme="minorHAnsi"/>
          <w:color w:val="000000" w:themeColor="text1"/>
          <w:sz w:val="22"/>
          <w:szCs w:val="22"/>
        </w:rPr>
        <w:t>1</w:t>
      </w:r>
      <w:r w:rsidR="005B1474" w:rsidRPr="00920575">
        <w:rPr>
          <w:rFonts w:asciiTheme="minorHAnsi" w:hAnsiTheme="minorHAnsi"/>
          <w:color w:val="000000" w:themeColor="text1"/>
          <w:sz w:val="22"/>
          <w:szCs w:val="22"/>
        </w:rPr>
        <w:t>)</w:t>
      </w:r>
      <w:r w:rsidR="00614177" w:rsidRPr="00920575">
        <w:rPr>
          <w:rFonts w:asciiTheme="minorHAnsi" w:hAnsiTheme="minorHAnsi"/>
          <w:color w:val="000000" w:themeColor="text1"/>
          <w:sz w:val="22"/>
          <w:szCs w:val="22"/>
        </w:rPr>
        <w:t>;</w:t>
      </w:r>
      <w:r w:rsidRPr="00920575">
        <w:rPr>
          <w:rFonts w:asciiTheme="minorHAnsi" w:hAnsiTheme="minorHAnsi"/>
          <w:color w:val="000000" w:themeColor="text1"/>
          <w:sz w:val="22"/>
          <w:szCs w:val="22"/>
        </w:rPr>
        <w:t xml:space="preserve"> </w:t>
      </w:r>
      <w:r w:rsidR="005B56E7" w:rsidRPr="00920575">
        <w:rPr>
          <w:rFonts w:asciiTheme="minorHAnsi" w:hAnsiTheme="minorHAnsi"/>
          <w:color w:val="000000" w:themeColor="text1"/>
          <w:sz w:val="22"/>
          <w:szCs w:val="22"/>
        </w:rPr>
        <w:t>learning coaches of middle school students</w:t>
      </w:r>
      <w:r w:rsidRPr="00920575">
        <w:rPr>
          <w:rFonts w:asciiTheme="minorHAnsi" w:hAnsiTheme="minorHAnsi"/>
          <w:color w:val="000000" w:themeColor="text1"/>
          <w:sz w:val="22"/>
          <w:szCs w:val="22"/>
        </w:rPr>
        <w:t xml:space="preserve"> (</w:t>
      </w:r>
      <w:r w:rsidR="006E0DA9" w:rsidRPr="00920575">
        <w:rPr>
          <w:rFonts w:asciiTheme="minorHAnsi" w:hAnsiTheme="minorHAnsi"/>
          <w:color w:val="000000" w:themeColor="text1"/>
          <w:sz w:val="22"/>
          <w:szCs w:val="22"/>
        </w:rPr>
        <w:t>4</w:t>
      </w:r>
      <w:r w:rsidRPr="00920575">
        <w:rPr>
          <w:rFonts w:asciiTheme="minorHAnsi" w:hAnsiTheme="minorHAnsi"/>
          <w:color w:val="000000" w:themeColor="text1"/>
          <w:sz w:val="22"/>
          <w:szCs w:val="22"/>
        </w:rPr>
        <w:t>)</w:t>
      </w:r>
      <w:r w:rsidR="00614177" w:rsidRPr="00920575">
        <w:rPr>
          <w:rFonts w:asciiTheme="minorHAnsi" w:hAnsiTheme="minorHAnsi"/>
          <w:color w:val="000000" w:themeColor="text1"/>
          <w:sz w:val="22"/>
          <w:szCs w:val="22"/>
        </w:rPr>
        <w:t>;</w:t>
      </w:r>
      <w:r w:rsidRPr="00920575">
        <w:rPr>
          <w:rFonts w:asciiTheme="minorHAnsi" w:hAnsiTheme="minorHAnsi"/>
          <w:color w:val="000000" w:themeColor="text1"/>
          <w:sz w:val="22"/>
          <w:szCs w:val="22"/>
        </w:rPr>
        <w:t xml:space="preserve"> high school learning coaches (</w:t>
      </w:r>
      <w:r w:rsidR="006E0DA9" w:rsidRPr="00920575">
        <w:rPr>
          <w:rFonts w:asciiTheme="minorHAnsi" w:hAnsiTheme="minorHAnsi"/>
          <w:color w:val="000000" w:themeColor="text1"/>
          <w:sz w:val="22"/>
          <w:szCs w:val="22"/>
        </w:rPr>
        <w:t>2</w:t>
      </w:r>
      <w:r w:rsidR="00C256BD" w:rsidRPr="00920575">
        <w:rPr>
          <w:rFonts w:asciiTheme="minorHAnsi" w:hAnsiTheme="minorHAnsi"/>
          <w:color w:val="000000" w:themeColor="text1"/>
          <w:sz w:val="22"/>
          <w:szCs w:val="22"/>
        </w:rPr>
        <w:t>)</w:t>
      </w:r>
      <w:r w:rsidR="006E0DA9" w:rsidRPr="00920575">
        <w:rPr>
          <w:rFonts w:asciiTheme="minorHAnsi" w:hAnsiTheme="minorHAnsi"/>
          <w:color w:val="000000" w:themeColor="text1"/>
          <w:sz w:val="22"/>
          <w:szCs w:val="22"/>
        </w:rPr>
        <w:t xml:space="preserve">; </w:t>
      </w:r>
      <w:r w:rsidR="005B56E7" w:rsidRPr="00920575">
        <w:rPr>
          <w:rFonts w:asciiTheme="minorHAnsi" w:hAnsiTheme="minorHAnsi"/>
          <w:color w:val="000000" w:themeColor="text1"/>
          <w:sz w:val="22"/>
          <w:szCs w:val="22"/>
        </w:rPr>
        <w:t>middle school students</w:t>
      </w:r>
      <w:r w:rsidRPr="00920575">
        <w:rPr>
          <w:rFonts w:asciiTheme="minorHAnsi" w:hAnsiTheme="minorHAnsi"/>
          <w:color w:val="000000" w:themeColor="text1"/>
          <w:sz w:val="22"/>
          <w:szCs w:val="22"/>
        </w:rPr>
        <w:t xml:space="preserve"> (</w:t>
      </w:r>
      <w:r w:rsidR="006E0DA9" w:rsidRPr="00920575">
        <w:rPr>
          <w:rFonts w:asciiTheme="minorHAnsi" w:hAnsiTheme="minorHAnsi"/>
          <w:color w:val="000000" w:themeColor="text1"/>
          <w:sz w:val="22"/>
          <w:szCs w:val="22"/>
        </w:rPr>
        <w:t>3</w:t>
      </w:r>
      <w:r w:rsidRPr="00920575">
        <w:rPr>
          <w:rFonts w:asciiTheme="minorHAnsi" w:hAnsiTheme="minorHAnsi"/>
          <w:color w:val="000000" w:themeColor="text1"/>
          <w:sz w:val="22"/>
          <w:szCs w:val="22"/>
        </w:rPr>
        <w:t>)</w:t>
      </w:r>
      <w:r w:rsidR="00614177" w:rsidRPr="00920575">
        <w:rPr>
          <w:rFonts w:asciiTheme="minorHAnsi" w:hAnsiTheme="minorHAnsi"/>
          <w:color w:val="000000" w:themeColor="text1"/>
          <w:sz w:val="22"/>
          <w:szCs w:val="22"/>
        </w:rPr>
        <w:t>;</w:t>
      </w:r>
      <w:r w:rsidRPr="00920575">
        <w:rPr>
          <w:rFonts w:asciiTheme="minorHAnsi" w:hAnsiTheme="minorHAnsi"/>
          <w:color w:val="000000" w:themeColor="text1"/>
          <w:sz w:val="22"/>
          <w:szCs w:val="22"/>
        </w:rPr>
        <w:t xml:space="preserve"> and high school students (</w:t>
      </w:r>
      <w:r w:rsidR="006E0DA9" w:rsidRPr="00920575">
        <w:rPr>
          <w:rFonts w:asciiTheme="minorHAnsi" w:hAnsiTheme="minorHAnsi"/>
          <w:color w:val="000000" w:themeColor="text1"/>
          <w:sz w:val="22"/>
          <w:szCs w:val="22"/>
        </w:rPr>
        <w:t>2</w:t>
      </w:r>
      <w:r w:rsidRPr="00920575">
        <w:rPr>
          <w:rFonts w:asciiTheme="minorHAnsi" w:hAnsiTheme="minorHAnsi"/>
          <w:color w:val="000000" w:themeColor="text1"/>
          <w:sz w:val="22"/>
          <w:szCs w:val="22"/>
        </w:rPr>
        <w:t>).</w:t>
      </w:r>
      <w:r w:rsidRPr="00920575">
        <w:rPr>
          <w:rStyle w:val="FootnoteReference"/>
          <w:rFonts w:asciiTheme="minorHAnsi" w:hAnsiTheme="minorHAnsi"/>
          <w:color w:val="000000" w:themeColor="text1"/>
          <w:sz w:val="22"/>
          <w:szCs w:val="22"/>
        </w:rPr>
        <w:footnoteReference w:id="2"/>
      </w:r>
      <w:r w:rsidR="00254B2E" w:rsidRPr="00920575">
        <w:rPr>
          <w:rFonts w:asciiTheme="minorHAnsi" w:hAnsiTheme="minorHAnsi"/>
          <w:color w:val="000000" w:themeColor="text1"/>
          <w:sz w:val="22"/>
          <w:szCs w:val="22"/>
        </w:rPr>
        <w:t xml:space="preserve"> </w:t>
      </w:r>
    </w:p>
    <w:p w14:paraId="0D1F2EDB" w14:textId="77777777" w:rsidR="0096247E" w:rsidRDefault="0096247E">
      <w:pPr>
        <w:rPr>
          <w:rFonts w:asciiTheme="minorHAnsi" w:hAnsiTheme="minorHAnsi"/>
          <w:color w:val="000000" w:themeColor="text1"/>
          <w:sz w:val="22"/>
          <w:szCs w:val="22"/>
        </w:rPr>
      </w:pPr>
      <w:r>
        <w:rPr>
          <w:rFonts w:asciiTheme="minorHAnsi" w:hAnsiTheme="minorHAnsi"/>
          <w:color w:val="000000" w:themeColor="text1"/>
          <w:sz w:val="22"/>
          <w:szCs w:val="22"/>
        </w:rPr>
        <w:br w:type="page"/>
      </w:r>
    </w:p>
    <w:p w14:paraId="3522AF14" w14:textId="77777777" w:rsidR="0096247E" w:rsidRPr="00904CBC" w:rsidRDefault="0096247E" w:rsidP="0096247E">
      <w:pPr>
        <w:pStyle w:val="Heading1"/>
        <w:rPr>
          <w:rFonts w:asciiTheme="minorHAnsi" w:hAnsiTheme="minorHAnsi"/>
          <w:sz w:val="28"/>
        </w:rPr>
      </w:pPr>
      <w:bookmarkStart w:id="5" w:name="_Toc478326216"/>
      <w:bookmarkStart w:id="6" w:name="_Toc505009068"/>
      <w:bookmarkStart w:id="7" w:name="_Toc535577008"/>
      <w:r>
        <w:rPr>
          <w:rFonts w:asciiTheme="minorHAnsi" w:hAnsiTheme="minorHAnsi"/>
          <w:sz w:val="28"/>
        </w:rPr>
        <w:lastRenderedPageBreak/>
        <w:t>Ratings</w:t>
      </w:r>
      <w:bookmarkEnd w:id="5"/>
      <w:bookmarkEnd w:id="6"/>
      <w:bookmarkEnd w:id="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aithfulness to certificate&#10;1. Mission and key design elements: Is faithful to its mission, implements the key design elements outlined in its certificate, and substantially meets its accountability plan goals. [Orange Dot] Partially Meets&#10;&#10;Academic and program success&#10;4. Student performance: Consistently meets state student performance standards for academic growth, proficiency, and college-and-career-readiness.         Not rated&#10;5. Program delivery: Delivers improved academic outcomes and educational success for all students. &#10;a. Instruction [Orange Dot] Partially meets&#10;b. Assessment and program evaluation [Orange Dot] Partially meets&#10;c. Diverse learners [Orange Dot] Partially meets&#10;6. Culture and Family Engagement: supports students’ social and emotional health in a safe and respectful learning environment that engages families [Green Dot] Meets&#10;&#10;Organizational viability&#10;7. Capacity: Sustains a well-functioning organizational structure and creates a professional working climate for all staff. &#10;a. School leadership [Green Dot] Meets&#10;b. Professional climate [Orange Dot] Partially meets&#10;8. Governance: Board of Trustees acts as public agents authorized by the state and provide competent governance to ensure success and sustainability. [Orange Dot] Partially meets&#10;&#10;Rating Scale:&#10;[Blue Dot]     Exceeds Fully and consistently meets the criterion; potential exemplar&#10;[Green Dot]     Meets Generally, meets the criterion; minor concerns are noted&#10;[Orange Dot]     Partially Meets Meets some aspects of the criterion but not others and/or moderate concerns are noted&#10;[Red Dot]     Falls far below Falls far below the criterion; significant concern(s) are noted"/>
      </w:tblPr>
      <w:tblGrid>
        <w:gridCol w:w="2160"/>
        <w:gridCol w:w="5219"/>
        <w:gridCol w:w="1981"/>
      </w:tblGrid>
      <w:tr w:rsidR="0096247E" w:rsidRPr="00F4253B" w14:paraId="2B551D90" w14:textId="77777777" w:rsidTr="00783AF6">
        <w:trPr>
          <w:tblHeader/>
        </w:trPr>
        <w:tc>
          <w:tcPr>
            <w:tcW w:w="5000" w:type="pct"/>
            <w:gridSpan w:val="3"/>
            <w:tcBorders>
              <w:bottom w:val="single" w:sz="18" w:space="0" w:color="auto"/>
            </w:tcBorders>
          </w:tcPr>
          <w:p w14:paraId="0EA35734" w14:textId="77777777" w:rsidR="0096247E" w:rsidRPr="00F4253B" w:rsidRDefault="0096247E" w:rsidP="0096247E">
            <w:pPr>
              <w:spacing w:before="120" w:after="40" w:line="240" w:lineRule="auto"/>
              <w:rPr>
                <w:rFonts w:cstheme="minorHAnsi"/>
                <w:b/>
                <w:sz w:val="20"/>
                <w:szCs w:val="20"/>
              </w:rPr>
            </w:pPr>
            <w:r w:rsidRPr="00F4253B">
              <w:rPr>
                <w:rFonts w:cstheme="minorHAnsi"/>
                <w:b/>
                <w:sz w:val="20"/>
                <w:szCs w:val="20"/>
              </w:rPr>
              <w:t>Faithfulness to certificate</w:t>
            </w:r>
          </w:p>
        </w:tc>
      </w:tr>
      <w:tr w:rsidR="0096247E" w:rsidRPr="00F4253B" w14:paraId="33D3B5DE" w14:textId="77777777" w:rsidTr="00783AF6">
        <w:trPr>
          <w:tblHeader/>
        </w:trPr>
        <w:tc>
          <w:tcPr>
            <w:tcW w:w="3942" w:type="pct"/>
            <w:gridSpan w:val="2"/>
            <w:tcBorders>
              <w:top w:val="single" w:sz="18" w:space="0" w:color="auto"/>
            </w:tcBorders>
          </w:tcPr>
          <w:p w14:paraId="7B5BF593" w14:textId="77777777" w:rsidR="0096247E" w:rsidRPr="00F4253B" w:rsidRDefault="0096247E" w:rsidP="0096247E">
            <w:pPr>
              <w:pStyle w:val="ListParagraph"/>
              <w:numPr>
                <w:ilvl w:val="0"/>
                <w:numId w:val="26"/>
              </w:numPr>
              <w:spacing w:before="40" w:after="40"/>
              <w:contextualSpacing w:val="0"/>
              <w:rPr>
                <w:rFonts w:cstheme="minorHAnsi"/>
                <w:sz w:val="20"/>
                <w:szCs w:val="20"/>
              </w:rPr>
            </w:pPr>
            <w:r w:rsidRPr="00F4253B">
              <w:rPr>
                <w:rFonts w:cstheme="minorHAnsi"/>
                <w:b/>
                <w:sz w:val="20"/>
                <w:szCs w:val="20"/>
              </w:rPr>
              <w:t>Mission and key design elements:</w:t>
            </w:r>
            <w:r w:rsidRPr="00F4253B">
              <w:rPr>
                <w:rFonts w:cstheme="minorHAnsi"/>
                <w:sz w:val="20"/>
                <w:szCs w:val="20"/>
              </w:rPr>
              <w:t xml:space="preserve"> Is faithful to its mission, implements the key design elements outlined in its certificate, and substantially meets its accountability plan goals.</w:t>
            </w:r>
          </w:p>
        </w:tc>
        <w:tc>
          <w:tcPr>
            <w:tcW w:w="1058" w:type="pct"/>
            <w:tcBorders>
              <w:top w:val="single" w:sz="18" w:space="0" w:color="auto"/>
            </w:tcBorders>
          </w:tcPr>
          <w:p w14:paraId="11E9078F" w14:textId="77777777" w:rsidR="0096247E" w:rsidRPr="00F4253B" w:rsidRDefault="0096247E" w:rsidP="0096247E">
            <w:pPr>
              <w:spacing w:before="40" w:after="40" w:line="240" w:lineRule="auto"/>
              <w:rPr>
                <w:rFonts w:cstheme="minorHAnsi"/>
                <w:b/>
                <w:sz w:val="20"/>
                <w:szCs w:val="20"/>
              </w:rPr>
            </w:pPr>
            <w:r w:rsidRPr="00F4253B">
              <w:rPr>
                <w:rFonts w:ascii="Wingdings" w:hAnsi="Wingdings"/>
                <w:b/>
                <w:color w:val="FFC000"/>
                <w:sz w:val="20"/>
                <w:szCs w:val="20"/>
                <w:lang w:bidi="ar-SA"/>
              </w:rPr>
              <w:t></w:t>
            </w:r>
            <w:r w:rsidRPr="00F4253B">
              <w:rPr>
                <w:rFonts w:ascii="Wingdings" w:hAnsi="Wingdings"/>
                <w:b/>
                <w:color w:val="FFC000"/>
                <w:sz w:val="20"/>
                <w:szCs w:val="20"/>
                <w:lang w:bidi="ar-SA"/>
              </w:rPr>
              <w:t></w:t>
            </w:r>
            <w:r w:rsidRPr="00F4253B">
              <w:rPr>
                <w:rFonts w:cstheme="minorHAnsi"/>
                <w:b/>
                <w:sz w:val="20"/>
                <w:szCs w:val="20"/>
              </w:rPr>
              <w:t>Partially Meets</w:t>
            </w:r>
          </w:p>
        </w:tc>
      </w:tr>
      <w:tr w:rsidR="0096247E" w:rsidRPr="00F4253B" w14:paraId="4C5D9020" w14:textId="77777777" w:rsidTr="00783AF6">
        <w:trPr>
          <w:tblHeader/>
        </w:trPr>
        <w:tc>
          <w:tcPr>
            <w:tcW w:w="5000" w:type="pct"/>
            <w:gridSpan w:val="3"/>
            <w:tcBorders>
              <w:bottom w:val="single" w:sz="18" w:space="0" w:color="auto"/>
            </w:tcBorders>
          </w:tcPr>
          <w:p w14:paraId="59CDEF2E" w14:textId="77777777" w:rsidR="0096247E" w:rsidRPr="00F4253B" w:rsidRDefault="0096247E" w:rsidP="0096247E">
            <w:pPr>
              <w:spacing w:before="120" w:after="40" w:line="240" w:lineRule="auto"/>
              <w:rPr>
                <w:rFonts w:cstheme="minorHAnsi"/>
                <w:b/>
                <w:sz w:val="20"/>
                <w:szCs w:val="20"/>
              </w:rPr>
            </w:pPr>
            <w:r w:rsidRPr="00F4253B">
              <w:rPr>
                <w:rFonts w:cstheme="minorHAnsi"/>
                <w:b/>
                <w:sz w:val="20"/>
                <w:szCs w:val="20"/>
              </w:rPr>
              <w:t>Academic and program success</w:t>
            </w:r>
          </w:p>
        </w:tc>
      </w:tr>
      <w:tr w:rsidR="0096247E" w:rsidRPr="00F4253B" w14:paraId="42444780" w14:textId="77777777" w:rsidTr="00783AF6">
        <w:trPr>
          <w:tblHeader/>
        </w:trPr>
        <w:tc>
          <w:tcPr>
            <w:tcW w:w="3942" w:type="pct"/>
            <w:gridSpan w:val="2"/>
            <w:tcBorders>
              <w:top w:val="single" w:sz="18" w:space="0" w:color="auto"/>
            </w:tcBorders>
          </w:tcPr>
          <w:p w14:paraId="3C6F025A" w14:textId="459093EE" w:rsidR="0096247E" w:rsidRPr="00E76B65" w:rsidRDefault="0096247E" w:rsidP="00E76B65">
            <w:pPr>
              <w:pStyle w:val="ListParagraph"/>
              <w:numPr>
                <w:ilvl w:val="0"/>
                <w:numId w:val="27"/>
              </w:numPr>
              <w:spacing w:before="40" w:after="40"/>
              <w:rPr>
                <w:rFonts w:cstheme="minorHAnsi"/>
                <w:sz w:val="20"/>
                <w:szCs w:val="20"/>
              </w:rPr>
            </w:pPr>
            <w:r w:rsidRPr="00E76B65">
              <w:rPr>
                <w:rFonts w:cstheme="minorHAnsi"/>
                <w:b/>
                <w:sz w:val="20"/>
                <w:szCs w:val="20"/>
              </w:rPr>
              <w:t>Student performance:</w:t>
            </w:r>
            <w:r w:rsidRPr="00E76B65">
              <w:rPr>
                <w:rFonts w:cstheme="minorHAnsi"/>
                <w:sz w:val="20"/>
                <w:szCs w:val="20"/>
              </w:rPr>
              <w:t xml:space="preserve"> Consistently meets state student performance standards for academic growth, proficiency, and college-and-career-readiness.</w:t>
            </w:r>
          </w:p>
        </w:tc>
        <w:tc>
          <w:tcPr>
            <w:tcW w:w="1058" w:type="pct"/>
            <w:tcBorders>
              <w:top w:val="single" w:sz="18" w:space="0" w:color="auto"/>
            </w:tcBorders>
          </w:tcPr>
          <w:p w14:paraId="09BA11A9" w14:textId="77777777" w:rsidR="0096247E" w:rsidRPr="00F4253B" w:rsidRDefault="0096247E" w:rsidP="0096247E">
            <w:pPr>
              <w:spacing w:before="40" w:after="40" w:line="240" w:lineRule="auto"/>
              <w:rPr>
                <w:rFonts w:cstheme="minorHAnsi"/>
                <w:b/>
                <w:sz w:val="20"/>
                <w:szCs w:val="20"/>
              </w:rPr>
            </w:pPr>
            <w:r w:rsidRPr="00F4253B">
              <w:rPr>
                <w:rFonts w:cstheme="minorHAnsi"/>
                <w:b/>
                <w:sz w:val="20"/>
                <w:szCs w:val="20"/>
              </w:rPr>
              <w:t xml:space="preserve">        </w:t>
            </w:r>
            <w:r>
              <w:rPr>
                <w:rFonts w:cstheme="minorHAnsi"/>
                <w:b/>
                <w:sz w:val="20"/>
                <w:szCs w:val="20"/>
              </w:rPr>
              <w:t>Not rated</w:t>
            </w:r>
          </w:p>
        </w:tc>
      </w:tr>
      <w:tr w:rsidR="0096247E" w:rsidRPr="00F4253B" w14:paraId="7EEF8C14" w14:textId="77777777" w:rsidTr="00783AF6">
        <w:trPr>
          <w:tblHeader/>
        </w:trPr>
        <w:tc>
          <w:tcPr>
            <w:tcW w:w="3942" w:type="pct"/>
            <w:gridSpan w:val="2"/>
          </w:tcPr>
          <w:p w14:paraId="5077E1CD" w14:textId="77777777" w:rsidR="0096247E" w:rsidRPr="00F4253B" w:rsidRDefault="0096247E" w:rsidP="00E76B65">
            <w:pPr>
              <w:pStyle w:val="ListParagraph"/>
              <w:numPr>
                <w:ilvl w:val="0"/>
                <w:numId w:val="27"/>
              </w:numPr>
              <w:spacing w:before="40" w:after="40"/>
              <w:rPr>
                <w:rFonts w:cstheme="minorHAnsi"/>
                <w:b/>
                <w:sz w:val="20"/>
                <w:szCs w:val="20"/>
              </w:rPr>
            </w:pPr>
            <w:r w:rsidRPr="00F4253B">
              <w:rPr>
                <w:rFonts w:cstheme="minorHAnsi"/>
                <w:b/>
                <w:sz w:val="20"/>
                <w:szCs w:val="20"/>
              </w:rPr>
              <w:t>Program delivery:</w:t>
            </w:r>
            <w:r w:rsidRPr="00F4253B">
              <w:rPr>
                <w:rFonts w:cstheme="minorHAnsi"/>
                <w:sz w:val="20"/>
                <w:szCs w:val="20"/>
              </w:rPr>
              <w:t xml:space="preserve"> Delivers improved academic outcomes and educational success for all students.</w:t>
            </w:r>
          </w:p>
        </w:tc>
        <w:tc>
          <w:tcPr>
            <w:tcW w:w="1058" w:type="pct"/>
          </w:tcPr>
          <w:p w14:paraId="221E4952" w14:textId="77777777" w:rsidR="0096247E" w:rsidRPr="00F4253B" w:rsidRDefault="0096247E" w:rsidP="0096247E">
            <w:pPr>
              <w:spacing w:before="40" w:after="40"/>
              <w:rPr>
                <w:rFonts w:cstheme="minorHAnsi"/>
                <w:b/>
                <w:sz w:val="20"/>
                <w:szCs w:val="20"/>
              </w:rPr>
            </w:pPr>
          </w:p>
        </w:tc>
      </w:tr>
      <w:tr w:rsidR="0096247E" w:rsidRPr="00F4253B" w14:paraId="0AA12C7E" w14:textId="77777777" w:rsidTr="00783AF6">
        <w:trPr>
          <w:tblHeader/>
        </w:trPr>
        <w:tc>
          <w:tcPr>
            <w:tcW w:w="3942" w:type="pct"/>
            <w:gridSpan w:val="2"/>
          </w:tcPr>
          <w:p w14:paraId="3C5BA371" w14:textId="77777777" w:rsidR="0096247E" w:rsidRPr="00F4253B" w:rsidRDefault="0096247E" w:rsidP="00E76B65">
            <w:pPr>
              <w:pStyle w:val="ListParagraph"/>
              <w:numPr>
                <w:ilvl w:val="1"/>
                <w:numId w:val="27"/>
              </w:numPr>
              <w:spacing w:before="40" w:after="40"/>
              <w:ind w:left="720"/>
              <w:rPr>
                <w:rFonts w:cstheme="minorHAnsi"/>
                <w:b/>
                <w:sz w:val="20"/>
                <w:szCs w:val="20"/>
              </w:rPr>
            </w:pPr>
            <w:r w:rsidRPr="00F4253B">
              <w:rPr>
                <w:rFonts w:cstheme="minorHAnsi"/>
                <w:b/>
                <w:sz w:val="20"/>
                <w:szCs w:val="20"/>
              </w:rPr>
              <w:t>Instruction</w:t>
            </w:r>
          </w:p>
        </w:tc>
        <w:tc>
          <w:tcPr>
            <w:tcW w:w="1058" w:type="pct"/>
          </w:tcPr>
          <w:p w14:paraId="229A0AE8" w14:textId="77777777" w:rsidR="0096247E" w:rsidRPr="00F4253B" w:rsidRDefault="0096247E" w:rsidP="0096247E">
            <w:pPr>
              <w:spacing w:before="40" w:after="40" w:line="240" w:lineRule="auto"/>
              <w:rPr>
                <w:rFonts w:cstheme="minorHAnsi"/>
                <w:b/>
                <w:sz w:val="20"/>
                <w:szCs w:val="20"/>
              </w:rPr>
            </w:pPr>
            <w:r w:rsidRPr="00F4253B">
              <w:rPr>
                <w:rFonts w:ascii="Wingdings" w:hAnsi="Wingdings"/>
                <w:color w:val="FFC000"/>
                <w:sz w:val="20"/>
                <w:szCs w:val="20"/>
                <w:lang w:bidi="ar-SA"/>
              </w:rPr>
              <w:t></w:t>
            </w:r>
            <w:r w:rsidRPr="00F4253B">
              <w:rPr>
                <w:rFonts w:ascii="Wingdings" w:hAnsi="Wingdings"/>
                <w:b/>
                <w:color w:val="FFC000"/>
                <w:sz w:val="20"/>
                <w:szCs w:val="20"/>
                <w:lang w:bidi="ar-SA"/>
              </w:rPr>
              <w:t></w:t>
            </w:r>
            <w:r w:rsidRPr="00F4253B">
              <w:rPr>
                <w:rFonts w:cstheme="minorHAnsi"/>
                <w:b/>
                <w:sz w:val="20"/>
                <w:szCs w:val="20"/>
              </w:rPr>
              <w:t>Partially meets</w:t>
            </w:r>
          </w:p>
        </w:tc>
      </w:tr>
      <w:tr w:rsidR="0096247E" w:rsidRPr="00F4253B" w14:paraId="72DE9F14" w14:textId="77777777" w:rsidTr="00783AF6">
        <w:trPr>
          <w:tblHeader/>
        </w:trPr>
        <w:tc>
          <w:tcPr>
            <w:tcW w:w="3942" w:type="pct"/>
            <w:gridSpan w:val="2"/>
          </w:tcPr>
          <w:p w14:paraId="643498D1" w14:textId="77777777" w:rsidR="0096247E" w:rsidRPr="00F4253B" w:rsidRDefault="0096247E" w:rsidP="00E76B65">
            <w:pPr>
              <w:pStyle w:val="ListParagraph"/>
              <w:numPr>
                <w:ilvl w:val="1"/>
                <w:numId w:val="27"/>
              </w:numPr>
              <w:spacing w:before="40" w:after="40"/>
              <w:ind w:left="720"/>
              <w:rPr>
                <w:rFonts w:cstheme="minorHAnsi"/>
                <w:b/>
                <w:sz w:val="20"/>
                <w:szCs w:val="20"/>
              </w:rPr>
            </w:pPr>
            <w:r w:rsidRPr="00F4253B">
              <w:rPr>
                <w:rFonts w:cstheme="minorHAnsi"/>
                <w:b/>
                <w:sz w:val="20"/>
                <w:szCs w:val="20"/>
              </w:rPr>
              <w:t>Assessment and program evaluation</w:t>
            </w:r>
          </w:p>
        </w:tc>
        <w:tc>
          <w:tcPr>
            <w:tcW w:w="1058" w:type="pct"/>
          </w:tcPr>
          <w:p w14:paraId="50D768DC" w14:textId="77777777" w:rsidR="0096247E" w:rsidRPr="00F4253B" w:rsidRDefault="0096247E" w:rsidP="0096247E">
            <w:pPr>
              <w:spacing w:before="40" w:after="40" w:line="240" w:lineRule="auto"/>
              <w:rPr>
                <w:rFonts w:cstheme="minorHAnsi"/>
                <w:b/>
                <w:sz w:val="20"/>
                <w:szCs w:val="20"/>
              </w:rPr>
            </w:pPr>
            <w:r w:rsidRPr="00F4253B">
              <w:rPr>
                <w:rFonts w:ascii="Wingdings" w:hAnsi="Wingdings"/>
                <w:b/>
                <w:color w:val="FFC000"/>
                <w:sz w:val="20"/>
                <w:szCs w:val="20"/>
              </w:rPr>
              <w:t></w:t>
            </w:r>
            <w:r w:rsidRPr="00F4253B">
              <w:rPr>
                <w:rFonts w:ascii="Wingdings" w:hAnsi="Wingdings"/>
                <w:b/>
                <w:color w:val="FFC000"/>
                <w:sz w:val="20"/>
                <w:szCs w:val="20"/>
              </w:rPr>
              <w:t></w:t>
            </w:r>
            <w:r w:rsidRPr="00F4253B">
              <w:rPr>
                <w:rFonts w:cstheme="minorHAnsi"/>
                <w:b/>
                <w:sz w:val="20"/>
                <w:szCs w:val="20"/>
              </w:rPr>
              <w:t>Partially meets</w:t>
            </w:r>
          </w:p>
        </w:tc>
      </w:tr>
      <w:tr w:rsidR="0096247E" w:rsidRPr="00F4253B" w14:paraId="468CB2AD" w14:textId="77777777" w:rsidTr="00783AF6">
        <w:trPr>
          <w:tblHeader/>
        </w:trPr>
        <w:tc>
          <w:tcPr>
            <w:tcW w:w="3942" w:type="pct"/>
            <w:gridSpan w:val="2"/>
          </w:tcPr>
          <w:p w14:paraId="6189B654" w14:textId="77777777" w:rsidR="0096247E" w:rsidRPr="00F4253B" w:rsidRDefault="0096247E" w:rsidP="00E76B65">
            <w:pPr>
              <w:pStyle w:val="ListParagraph"/>
              <w:numPr>
                <w:ilvl w:val="1"/>
                <w:numId w:val="27"/>
              </w:numPr>
              <w:spacing w:before="40" w:after="40"/>
              <w:ind w:left="720"/>
              <w:rPr>
                <w:rFonts w:cstheme="minorHAnsi"/>
                <w:b/>
                <w:sz w:val="20"/>
                <w:szCs w:val="20"/>
              </w:rPr>
            </w:pPr>
            <w:r w:rsidRPr="00F4253B">
              <w:rPr>
                <w:rFonts w:cstheme="minorHAnsi"/>
                <w:b/>
                <w:sz w:val="20"/>
                <w:szCs w:val="20"/>
              </w:rPr>
              <w:t>Diverse learners</w:t>
            </w:r>
          </w:p>
        </w:tc>
        <w:tc>
          <w:tcPr>
            <w:tcW w:w="1058" w:type="pct"/>
          </w:tcPr>
          <w:p w14:paraId="7B249C4A" w14:textId="79F0BBCD" w:rsidR="0096247E" w:rsidRPr="00F4253B" w:rsidRDefault="00B652AE" w:rsidP="0096247E">
            <w:pPr>
              <w:spacing w:before="40" w:after="40" w:line="240" w:lineRule="auto"/>
              <w:rPr>
                <w:rFonts w:cstheme="minorHAnsi"/>
                <w:b/>
                <w:sz w:val="20"/>
                <w:szCs w:val="20"/>
              </w:rPr>
            </w:pPr>
            <w:r w:rsidRPr="00F4253B">
              <w:rPr>
                <w:rFonts w:ascii="Wingdings" w:hAnsi="Wingdings"/>
                <w:b/>
                <w:color w:val="FFC000"/>
                <w:sz w:val="20"/>
                <w:szCs w:val="20"/>
              </w:rPr>
              <w:t></w:t>
            </w:r>
            <w:r w:rsidRPr="00F4253B">
              <w:rPr>
                <w:rFonts w:ascii="Wingdings" w:hAnsi="Wingdings"/>
                <w:b/>
                <w:color w:val="FFC000"/>
                <w:sz w:val="20"/>
                <w:szCs w:val="20"/>
              </w:rPr>
              <w:t></w:t>
            </w:r>
            <w:r w:rsidRPr="00F4253B">
              <w:rPr>
                <w:rFonts w:cstheme="minorHAnsi"/>
                <w:b/>
                <w:sz w:val="20"/>
                <w:szCs w:val="20"/>
              </w:rPr>
              <w:t>Partially meets</w:t>
            </w:r>
          </w:p>
        </w:tc>
      </w:tr>
      <w:tr w:rsidR="00B652AE" w:rsidRPr="00F4253B" w14:paraId="346A5CBD" w14:textId="77777777" w:rsidTr="00783AF6">
        <w:trPr>
          <w:tblHeader/>
        </w:trPr>
        <w:tc>
          <w:tcPr>
            <w:tcW w:w="3942" w:type="pct"/>
            <w:gridSpan w:val="2"/>
          </w:tcPr>
          <w:p w14:paraId="2B99E761" w14:textId="4B10FFE3" w:rsidR="00B652AE" w:rsidRPr="00F4253B" w:rsidRDefault="00B652AE" w:rsidP="00B652AE">
            <w:pPr>
              <w:pStyle w:val="ListParagraph"/>
              <w:numPr>
                <w:ilvl w:val="0"/>
                <w:numId w:val="27"/>
              </w:numPr>
              <w:spacing w:before="40" w:after="40"/>
              <w:rPr>
                <w:rFonts w:cstheme="minorHAnsi"/>
                <w:b/>
                <w:sz w:val="20"/>
                <w:szCs w:val="20"/>
              </w:rPr>
            </w:pPr>
            <w:r>
              <w:rPr>
                <w:rFonts w:cstheme="minorHAnsi"/>
                <w:b/>
                <w:sz w:val="20"/>
                <w:szCs w:val="20"/>
              </w:rPr>
              <w:t xml:space="preserve">Culture and Family Engagement: </w:t>
            </w:r>
            <w:r w:rsidRPr="004D437A">
              <w:rPr>
                <w:sz w:val="19"/>
                <w:szCs w:val="19"/>
              </w:rPr>
              <w:t>supports students’ social and emotional health in a safe and respectful learning environment that engages families</w:t>
            </w:r>
          </w:p>
        </w:tc>
        <w:tc>
          <w:tcPr>
            <w:tcW w:w="1058" w:type="pct"/>
          </w:tcPr>
          <w:p w14:paraId="4A4E2EE8" w14:textId="4BD12DB5" w:rsidR="00B652AE" w:rsidRPr="00F4253B" w:rsidRDefault="00B26A0B" w:rsidP="0096247E">
            <w:pPr>
              <w:spacing w:before="40" w:after="40"/>
              <w:rPr>
                <w:rFonts w:ascii="Wingdings" w:hAnsi="Wingdings"/>
                <w:b/>
                <w:color w:val="FFC000"/>
                <w:sz w:val="20"/>
                <w:szCs w:val="20"/>
              </w:rPr>
            </w:pPr>
            <w:r w:rsidRPr="00F4253B">
              <w:rPr>
                <w:rFonts w:ascii="Wingdings" w:hAnsi="Wingdings"/>
                <w:b/>
                <w:color w:val="00B050"/>
                <w:sz w:val="20"/>
                <w:szCs w:val="20"/>
              </w:rPr>
              <w:t></w:t>
            </w:r>
            <w:r w:rsidRPr="00F4253B">
              <w:rPr>
                <w:rFonts w:ascii="Wingdings" w:hAnsi="Wingdings"/>
                <w:b/>
                <w:color w:val="00B050"/>
                <w:sz w:val="20"/>
                <w:szCs w:val="20"/>
              </w:rPr>
              <w:t></w:t>
            </w:r>
            <w:r w:rsidRPr="00F4253B">
              <w:rPr>
                <w:rFonts w:cstheme="minorHAnsi"/>
                <w:b/>
                <w:sz w:val="20"/>
                <w:szCs w:val="20"/>
              </w:rPr>
              <w:t>Meets</w:t>
            </w:r>
          </w:p>
        </w:tc>
      </w:tr>
      <w:tr w:rsidR="0096247E" w:rsidRPr="00F4253B" w14:paraId="4B8E6117" w14:textId="77777777" w:rsidTr="00783AF6">
        <w:trPr>
          <w:tblHeader/>
        </w:trPr>
        <w:tc>
          <w:tcPr>
            <w:tcW w:w="5000" w:type="pct"/>
            <w:gridSpan w:val="3"/>
            <w:tcBorders>
              <w:bottom w:val="single" w:sz="18" w:space="0" w:color="auto"/>
            </w:tcBorders>
          </w:tcPr>
          <w:p w14:paraId="1EAF70FD" w14:textId="77777777" w:rsidR="0096247E" w:rsidRPr="00F4253B" w:rsidRDefault="0096247E" w:rsidP="0096247E">
            <w:pPr>
              <w:spacing w:before="120" w:after="40" w:line="240" w:lineRule="auto"/>
              <w:rPr>
                <w:rFonts w:cstheme="minorHAnsi"/>
                <w:b/>
                <w:sz w:val="20"/>
                <w:szCs w:val="20"/>
              </w:rPr>
            </w:pPr>
            <w:r w:rsidRPr="00F4253B">
              <w:rPr>
                <w:rFonts w:cstheme="minorHAnsi"/>
                <w:b/>
                <w:sz w:val="20"/>
                <w:szCs w:val="20"/>
              </w:rPr>
              <w:t>Organizational viability</w:t>
            </w:r>
          </w:p>
        </w:tc>
      </w:tr>
      <w:tr w:rsidR="0096247E" w:rsidRPr="00F4253B" w14:paraId="4C697BDC" w14:textId="77777777" w:rsidTr="00783AF6">
        <w:trPr>
          <w:tblHeader/>
        </w:trPr>
        <w:tc>
          <w:tcPr>
            <w:tcW w:w="3942" w:type="pct"/>
            <w:gridSpan w:val="2"/>
            <w:tcBorders>
              <w:top w:val="single" w:sz="18" w:space="0" w:color="auto"/>
            </w:tcBorders>
          </w:tcPr>
          <w:p w14:paraId="302F9EA0" w14:textId="77777777" w:rsidR="0096247E" w:rsidRPr="00F4253B" w:rsidRDefault="0096247E" w:rsidP="00E76B65">
            <w:pPr>
              <w:pStyle w:val="ListParagraph"/>
              <w:numPr>
                <w:ilvl w:val="0"/>
                <w:numId w:val="27"/>
              </w:numPr>
              <w:spacing w:before="40" w:after="40"/>
              <w:rPr>
                <w:rFonts w:cstheme="minorHAnsi"/>
                <w:sz w:val="20"/>
                <w:szCs w:val="20"/>
              </w:rPr>
            </w:pPr>
            <w:r w:rsidRPr="00F4253B">
              <w:rPr>
                <w:rFonts w:cstheme="minorHAnsi"/>
                <w:b/>
                <w:sz w:val="20"/>
                <w:szCs w:val="20"/>
              </w:rPr>
              <w:t>Capacity:</w:t>
            </w:r>
            <w:r w:rsidRPr="00F4253B">
              <w:rPr>
                <w:rFonts w:cstheme="minorHAnsi"/>
                <w:sz w:val="20"/>
                <w:szCs w:val="20"/>
              </w:rPr>
              <w:t xml:space="preserve"> Sustains a well-functioning organizational structure and creates a professional working climate for all staff.</w:t>
            </w:r>
          </w:p>
        </w:tc>
        <w:tc>
          <w:tcPr>
            <w:tcW w:w="1058" w:type="pct"/>
            <w:tcBorders>
              <w:top w:val="single" w:sz="18" w:space="0" w:color="auto"/>
            </w:tcBorders>
          </w:tcPr>
          <w:p w14:paraId="2DE52FDA" w14:textId="77777777" w:rsidR="0096247E" w:rsidRPr="00F4253B" w:rsidRDefault="0096247E" w:rsidP="0096247E">
            <w:pPr>
              <w:spacing w:before="40" w:after="40"/>
              <w:rPr>
                <w:rFonts w:cstheme="minorHAnsi"/>
                <w:sz w:val="20"/>
                <w:szCs w:val="20"/>
              </w:rPr>
            </w:pPr>
          </w:p>
        </w:tc>
      </w:tr>
      <w:tr w:rsidR="0096247E" w:rsidRPr="00F4253B" w14:paraId="36596F89" w14:textId="77777777" w:rsidTr="00783AF6">
        <w:trPr>
          <w:tblHeader/>
        </w:trPr>
        <w:tc>
          <w:tcPr>
            <w:tcW w:w="3942" w:type="pct"/>
            <w:gridSpan w:val="2"/>
          </w:tcPr>
          <w:p w14:paraId="05C19392" w14:textId="77777777" w:rsidR="0096247E" w:rsidRPr="00F4253B" w:rsidRDefault="0096247E" w:rsidP="00E76B65">
            <w:pPr>
              <w:pStyle w:val="ListParagraph"/>
              <w:numPr>
                <w:ilvl w:val="1"/>
                <w:numId w:val="27"/>
              </w:numPr>
              <w:spacing w:before="40" w:after="40"/>
              <w:ind w:left="720"/>
              <w:rPr>
                <w:rFonts w:cstheme="minorHAnsi"/>
                <w:b/>
                <w:sz w:val="20"/>
                <w:szCs w:val="20"/>
              </w:rPr>
            </w:pPr>
            <w:r w:rsidRPr="00F4253B">
              <w:rPr>
                <w:rFonts w:cstheme="minorHAnsi"/>
                <w:b/>
                <w:sz w:val="20"/>
                <w:szCs w:val="20"/>
              </w:rPr>
              <w:t>School leadership</w:t>
            </w:r>
          </w:p>
        </w:tc>
        <w:tc>
          <w:tcPr>
            <w:tcW w:w="1058" w:type="pct"/>
          </w:tcPr>
          <w:p w14:paraId="6E470A0C" w14:textId="795BDBD1" w:rsidR="0096247E" w:rsidRPr="00F4253B" w:rsidRDefault="001747F5" w:rsidP="0096247E">
            <w:pPr>
              <w:spacing w:before="40" w:after="40"/>
              <w:rPr>
                <w:rFonts w:ascii="Wingdings" w:hAnsi="Wingdings"/>
                <w:b/>
                <w:color w:val="FFC000"/>
                <w:sz w:val="20"/>
                <w:szCs w:val="20"/>
              </w:rPr>
            </w:pPr>
            <w:r w:rsidRPr="00F4253B">
              <w:rPr>
                <w:rFonts w:ascii="Wingdings" w:hAnsi="Wingdings"/>
                <w:b/>
                <w:color w:val="00B050"/>
                <w:sz w:val="20"/>
                <w:szCs w:val="20"/>
              </w:rPr>
              <w:t></w:t>
            </w:r>
            <w:r w:rsidRPr="00F4253B">
              <w:rPr>
                <w:rFonts w:ascii="Wingdings" w:hAnsi="Wingdings"/>
                <w:b/>
                <w:color w:val="00B050"/>
                <w:sz w:val="20"/>
                <w:szCs w:val="20"/>
              </w:rPr>
              <w:t></w:t>
            </w:r>
            <w:r w:rsidRPr="00F4253B">
              <w:rPr>
                <w:rFonts w:cstheme="minorHAnsi"/>
                <w:b/>
                <w:sz w:val="20"/>
                <w:szCs w:val="20"/>
              </w:rPr>
              <w:t>Meets</w:t>
            </w:r>
          </w:p>
        </w:tc>
      </w:tr>
      <w:tr w:rsidR="0096247E" w:rsidRPr="00F4253B" w14:paraId="4FDCF70C" w14:textId="77777777" w:rsidTr="00783AF6">
        <w:trPr>
          <w:tblHeader/>
        </w:trPr>
        <w:tc>
          <w:tcPr>
            <w:tcW w:w="3942" w:type="pct"/>
            <w:gridSpan w:val="2"/>
          </w:tcPr>
          <w:p w14:paraId="2018BA4E" w14:textId="77777777" w:rsidR="0096247E" w:rsidRPr="00F4253B" w:rsidRDefault="0096247E" w:rsidP="00E76B65">
            <w:pPr>
              <w:pStyle w:val="ListParagraph"/>
              <w:numPr>
                <w:ilvl w:val="1"/>
                <w:numId w:val="27"/>
              </w:numPr>
              <w:spacing w:before="40" w:after="40"/>
              <w:ind w:left="720"/>
              <w:rPr>
                <w:rFonts w:cstheme="minorHAnsi"/>
                <w:b/>
                <w:sz w:val="20"/>
                <w:szCs w:val="20"/>
              </w:rPr>
            </w:pPr>
            <w:r w:rsidRPr="00F4253B">
              <w:rPr>
                <w:rFonts w:cstheme="minorHAnsi"/>
                <w:b/>
                <w:sz w:val="20"/>
                <w:szCs w:val="20"/>
              </w:rPr>
              <w:t>Professional climate</w:t>
            </w:r>
          </w:p>
        </w:tc>
        <w:tc>
          <w:tcPr>
            <w:tcW w:w="1058" w:type="pct"/>
          </w:tcPr>
          <w:p w14:paraId="6FB00C83" w14:textId="77777777" w:rsidR="0096247E" w:rsidRPr="00F4253B" w:rsidRDefault="0096247E" w:rsidP="0096247E">
            <w:pPr>
              <w:spacing w:before="40" w:after="40"/>
              <w:rPr>
                <w:rFonts w:ascii="Wingdings" w:hAnsi="Wingdings"/>
                <w:b/>
                <w:color w:val="FFC000"/>
                <w:sz w:val="20"/>
                <w:szCs w:val="20"/>
              </w:rPr>
            </w:pPr>
            <w:r w:rsidRPr="00F4253B">
              <w:rPr>
                <w:rFonts w:ascii="Wingdings" w:hAnsi="Wingdings"/>
                <w:b/>
                <w:color w:val="FFC000"/>
                <w:sz w:val="20"/>
                <w:szCs w:val="20"/>
                <w:lang w:bidi="ar-SA"/>
              </w:rPr>
              <w:t></w:t>
            </w:r>
            <w:r w:rsidRPr="00F4253B">
              <w:rPr>
                <w:rFonts w:ascii="Wingdings" w:hAnsi="Wingdings"/>
                <w:b/>
                <w:color w:val="FFC000"/>
                <w:sz w:val="20"/>
                <w:szCs w:val="20"/>
                <w:lang w:bidi="ar-SA"/>
              </w:rPr>
              <w:t></w:t>
            </w:r>
            <w:r w:rsidRPr="00F4253B">
              <w:rPr>
                <w:rFonts w:cstheme="minorHAnsi"/>
                <w:b/>
                <w:sz w:val="20"/>
                <w:szCs w:val="20"/>
                <w:lang w:bidi="ar-SA"/>
              </w:rPr>
              <w:t>Partially meets</w:t>
            </w:r>
          </w:p>
        </w:tc>
      </w:tr>
      <w:tr w:rsidR="0096247E" w:rsidRPr="00F4253B" w14:paraId="03880036" w14:textId="77777777" w:rsidTr="00783AF6">
        <w:trPr>
          <w:tblHeader/>
        </w:trPr>
        <w:tc>
          <w:tcPr>
            <w:tcW w:w="3942" w:type="pct"/>
            <w:gridSpan w:val="2"/>
          </w:tcPr>
          <w:p w14:paraId="6AFE7221" w14:textId="77777777" w:rsidR="0096247E" w:rsidRPr="00F4253B" w:rsidRDefault="0096247E" w:rsidP="00E76B65">
            <w:pPr>
              <w:pStyle w:val="ListParagraph"/>
              <w:numPr>
                <w:ilvl w:val="0"/>
                <w:numId w:val="27"/>
              </w:numPr>
              <w:spacing w:before="40" w:after="40"/>
              <w:rPr>
                <w:rFonts w:cstheme="minorHAnsi"/>
                <w:sz w:val="20"/>
                <w:szCs w:val="20"/>
              </w:rPr>
            </w:pPr>
            <w:r w:rsidRPr="00F4253B">
              <w:rPr>
                <w:rFonts w:cstheme="minorHAnsi"/>
                <w:b/>
                <w:sz w:val="20"/>
                <w:szCs w:val="20"/>
              </w:rPr>
              <w:t>Governance:</w:t>
            </w:r>
            <w:r w:rsidRPr="00F4253B">
              <w:rPr>
                <w:rFonts w:cstheme="minorHAnsi"/>
                <w:sz w:val="20"/>
                <w:szCs w:val="20"/>
              </w:rPr>
              <w:t xml:space="preserve"> </w:t>
            </w:r>
            <w:r w:rsidRPr="00F4253B">
              <w:rPr>
                <w:sz w:val="20"/>
                <w:szCs w:val="20"/>
              </w:rPr>
              <w:t>Board of Trustees acts as public agents authorized by the state and provide competent governance to ensure success and sustainability.</w:t>
            </w:r>
          </w:p>
        </w:tc>
        <w:tc>
          <w:tcPr>
            <w:tcW w:w="1058" w:type="pct"/>
          </w:tcPr>
          <w:p w14:paraId="3E6D55F9" w14:textId="77777777" w:rsidR="0096247E" w:rsidRPr="00F4253B" w:rsidRDefault="0096247E" w:rsidP="0096247E">
            <w:pPr>
              <w:spacing w:before="40" w:after="40" w:line="240" w:lineRule="auto"/>
              <w:rPr>
                <w:rFonts w:cstheme="minorHAnsi"/>
                <w:b/>
                <w:sz w:val="20"/>
                <w:szCs w:val="20"/>
              </w:rPr>
            </w:pPr>
            <w:r w:rsidRPr="00F4253B">
              <w:rPr>
                <w:rFonts w:ascii="Wingdings" w:hAnsi="Wingdings"/>
                <w:b/>
                <w:color w:val="FFC000"/>
                <w:sz w:val="20"/>
                <w:szCs w:val="20"/>
              </w:rPr>
              <w:t></w:t>
            </w:r>
            <w:r w:rsidRPr="00F4253B">
              <w:rPr>
                <w:rFonts w:ascii="Wingdings" w:hAnsi="Wingdings"/>
                <w:b/>
                <w:color w:val="FFC000"/>
                <w:sz w:val="20"/>
                <w:szCs w:val="20"/>
              </w:rPr>
              <w:t></w:t>
            </w:r>
            <w:r w:rsidRPr="00F4253B">
              <w:rPr>
                <w:rFonts w:cstheme="minorHAnsi"/>
                <w:b/>
                <w:sz w:val="20"/>
                <w:szCs w:val="20"/>
              </w:rPr>
              <w:t>Partially meets</w:t>
            </w:r>
          </w:p>
        </w:tc>
      </w:tr>
      <w:tr w:rsidR="0096247E" w:rsidRPr="00F4253B" w14:paraId="34FB4FBB" w14:textId="77777777" w:rsidTr="00783AF6">
        <w:trPr>
          <w:tblHeader/>
        </w:trPr>
        <w:tc>
          <w:tcPr>
            <w:tcW w:w="5000" w:type="pct"/>
            <w:gridSpan w:val="3"/>
            <w:tcBorders>
              <w:top w:val="single" w:sz="4" w:space="0" w:color="auto"/>
            </w:tcBorders>
          </w:tcPr>
          <w:p w14:paraId="137CC76D" w14:textId="77777777" w:rsidR="0096247E" w:rsidRPr="00F4253B" w:rsidRDefault="0096247E" w:rsidP="0096247E">
            <w:pPr>
              <w:spacing w:before="120" w:after="40" w:line="240" w:lineRule="auto"/>
              <w:rPr>
                <w:rFonts w:ascii="Wingdings" w:hAnsi="Wingdings"/>
                <w:b/>
                <w:color w:val="00B050"/>
                <w:sz w:val="20"/>
                <w:szCs w:val="20"/>
                <w:u w:val="single"/>
              </w:rPr>
            </w:pPr>
            <w:r w:rsidRPr="00F4253B">
              <w:rPr>
                <w:rFonts w:cstheme="minorHAnsi"/>
                <w:b/>
                <w:sz w:val="20"/>
                <w:szCs w:val="20"/>
                <w:u w:val="single"/>
              </w:rPr>
              <w:t>Rating Scale:</w:t>
            </w:r>
          </w:p>
        </w:tc>
      </w:tr>
      <w:tr w:rsidR="0096247E" w:rsidRPr="00F4253B" w14:paraId="29238C36" w14:textId="77777777" w:rsidTr="00783AF6">
        <w:trPr>
          <w:tblHeader/>
        </w:trPr>
        <w:tc>
          <w:tcPr>
            <w:tcW w:w="1154" w:type="pct"/>
          </w:tcPr>
          <w:p w14:paraId="282E7614" w14:textId="77777777" w:rsidR="0096247E" w:rsidRPr="00F4253B" w:rsidRDefault="0096247E" w:rsidP="0096247E">
            <w:pPr>
              <w:spacing w:before="40" w:after="40" w:line="240" w:lineRule="auto"/>
              <w:ind w:left="340"/>
              <w:rPr>
                <w:rFonts w:cstheme="minorHAnsi"/>
                <w:sz w:val="20"/>
                <w:szCs w:val="20"/>
              </w:rPr>
            </w:pPr>
            <w:r w:rsidRPr="00F4253B">
              <w:rPr>
                <w:rFonts w:ascii="Wingdings" w:hAnsi="Wingdings" w:cstheme="minorHAnsi"/>
                <w:color w:val="0070C0"/>
                <w:sz w:val="20"/>
                <w:szCs w:val="20"/>
              </w:rPr>
              <w:t></w:t>
            </w:r>
            <w:r w:rsidRPr="00F4253B">
              <w:rPr>
                <w:rFonts w:cstheme="minorHAnsi"/>
                <w:color w:val="00B050"/>
                <w:sz w:val="20"/>
                <w:szCs w:val="20"/>
              </w:rPr>
              <w:t xml:space="preserve">     </w:t>
            </w:r>
            <w:r w:rsidRPr="00F4253B">
              <w:rPr>
                <w:rFonts w:cstheme="minorHAnsi"/>
                <w:b/>
                <w:sz w:val="20"/>
                <w:szCs w:val="20"/>
              </w:rPr>
              <w:t>Exceeds</w:t>
            </w:r>
          </w:p>
        </w:tc>
        <w:tc>
          <w:tcPr>
            <w:tcW w:w="3846" w:type="pct"/>
            <w:gridSpan w:val="2"/>
          </w:tcPr>
          <w:p w14:paraId="19749923" w14:textId="77777777" w:rsidR="0096247E" w:rsidRPr="00F4253B" w:rsidRDefault="0096247E" w:rsidP="0096247E">
            <w:pPr>
              <w:spacing w:before="40" w:after="40" w:line="240" w:lineRule="auto"/>
              <w:rPr>
                <w:rFonts w:cstheme="minorHAnsi"/>
                <w:sz w:val="20"/>
                <w:szCs w:val="20"/>
              </w:rPr>
            </w:pPr>
            <w:r w:rsidRPr="00F4253B">
              <w:rPr>
                <w:rFonts w:cstheme="minorHAnsi"/>
                <w:sz w:val="20"/>
                <w:szCs w:val="20"/>
              </w:rPr>
              <w:t>Fully and consistently meets the criterion; potential exemplar</w:t>
            </w:r>
          </w:p>
        </w:tc>
      </w:tr>
      <w:tr w:rsidR="0096247E" w:rsidRPr="00F4253B" w14:paraId="7BD92524" w14:textId="77777777" w:rsidTr="00783AF6">
        <w:trPr>
          <w:tblHeader/>
        </w:trPr>
        <w:tc>
          <w:tcPr>
            <w:tcW w:w="1154" w:type="pct"/>
          </w:tcPr>
          <w:p w14:paraId="53C6CBCF" w14:textId="77777777" w:rsidR="0096247E" w:rsidRPr="00F4253B" w:rsidRDefault="0096247E" w:rsidP="0096247E">
            <w:pPr>
              <w:spacing w:before="40" w:after="40" w:line="240" w:lineRule="auto"/>
              <w:ind w:left="340"/>
              <w:rPr>
                <w:rFonts w:ascii="Wingdings" w:hAnsi="Wingdings" w:cstheme="minorHAnsi"/>
                <w:color w:val="0070C0"/>
                <w:sz w:val="20"/>
                <w:szCs w:val="20"/>
              </w:rPr>
            </w:pPr>
            <w:r w:rsidRPr="00F4253B">
              <w:rPr>
                <w:rFonts w:ascii="Wingdings" w:hAnsi="Wingdings"/>
                <w:b/>
                <w:color w:val="00B050"/>
                <w:sz w:val="20"/>
                <w:szCs w:val="20"/>
              </w:rPr>
              <w:t></w:t>
            </w:r>
            <w:r w:rsidRPr="00F4253B">
              <w:rPr>
                <w:rFonts w:ascii="Wingdings" w:hAnsi="Wingdings"/>
                <w:b/>
                <w:color w:val="00B050"/>
                <w:sz w:val="20"/>
                <w:szCs w:val="20"/>
              </w:rPr>
              <w:t></w:t>
            </w:r>
            <w:r w:rsidRPr="00F4253B">
              <w:rPr>
                <w:rFonts w:cstheme="minorHAnsi"/>
                <w:b/>
                <w:sz w:val="20"/>
                <w:szCs w:val="20"/>
              </w:rPr>
              <w:t>Meets</w:t>
            </w:r>
          </w:p>
        </w:tc>
        <w:tc>
          <w:tcPr>
            <w:tcW w:w="3846" w:type="pct"/>
            <w:gridSpan w:val="2"/>
          </w:tcPr>
          <w:p w14:paraId="0C859606" w14:textId="77777777" w:rsidR="0096247E" w:rsidRPr="00F4253B" w:rsidRDefault="0096247E" w:rsidP="0096247E">
            <w:pPr>
              <w:spacing w:before="40" w:after="40" w:line="240" w:lineRule="auto"/>
              <w:rPr>
                <w:rFonts w:cstheme="minorHAnsi"/>
                <w:sz w:val="20"/>
                <w:szCs w:val="20"/>
              </w:rPr>
            </w:pPr>
            <w:r w:rsidRPr="00F4253B">
              <w:rPr>
                <w:rFonts w:cstheme="minorHAnsi"/>
                <w:sz w:val="20"/>
                <w:szCs w:val="20"/>
              </w:rPr>
              <w:t>Generally</w:t>
            </w:r>
            <w:r>
              <w:rPr>
                <w:rFonts w:cstheme="minorHAnsi"/>
                <w:sz w:val="20"/>
                <w:szCs w:val="20"/>
              </w:rPr>
              <w:t>,</w:t>
            </w:r>
            <w:r w:rsidRPr="00F4253B">
              <w:rPr>
                <w:rFonts w:cstheme="minorHAnsi"/>
                <w:sz w:val="20"/>
                <w:szCs w:val="20"/>
              </w:rPr>
              <w:t xml:space="preserve"> meets the criterion; minor concerns are noted</w:t>
            </w:r>
          </w:p>
        </w:tc>
      </w:tr>
      <w:tr w:rsidR="0096247E" w:rsidRPr="00F4253B" w14:paraId="0D0C1620" w14:textId="77777777" w:rsidTr="00783AF6">
        <w:trPr>
          <w:tblHeader/>
        </w:trPr>
        <w:tc>
          <w:tcPr>
            <w:tcW w:w="1154" w:type="pct"/>
          </w:tcPr>
          <w:p w14:paraId="5472C26C" w14:textId="04E833DD" w:rsidR="0096247E" w:rsidRPr="00D64086" w:rsidRDefault="0096247E" w:rsidP="0096247E">
            <w:pPr>
              <w:spacing w:before="40" w:after="40" w:line="240" w:lineRule="auto"/>
              <w:ind w:left="340"/>
              <w:rPr>
                <w:rFonts w:cstheme="minorHAnsi"/>
                <w:b/>
                <w:sz w:val="20"/>
                <w:szCs w:val="20"/>
              </w:rPr>
            </w:pPr>
            <w:r w:rsidRPr="00F4253B">
              <w:rPr>
                <w:rFonts w:ascii="Wingdings" w:hAnsi="Wingdings"/>
                <w:b/>
                <w:color w:val="FFC000"/>
                <w:sz w:val="20"/>
                <w:szCs w:val="20"/>
              </w:rPr>
              <w:t></w:t>
            </w:r>
            <w:r w:rsidRPr="00F4253B">
              <w:rPr>
                <w:rFonts w:ascii="Wingdings" w:hAnsi="Wingdings"/>
                <w:b/>
                <w:color w:val="FFC000"/>
                <w:sz w:val="20"/>
                <w:szCs w:val="20"/>
              </w:rPr>
              <w:t></w:t>
            </w:r>
            <w:r>
              <w:rPr>
                <w:rFonts w:cstheme="minorHAnsi"/>
                <w:b/>
                <w:sz w:val="20"/>
                <w:szCs w:val="20"/>
              </w:rPr>
              <w:t>Partially</w:t>
            </w:r>
            <w:r w:rsidR="00952E00">
              <w:rPr>
                <w:rFonts w:cstheme="minorHAnsi"/>
                <w:b/>
                <w:sz w:val="20"/>
                <w:szCs w:val="20"/>
              </w:rPr>
              <w:t xml:space="preserve"> </w:t>
            </w:r>
            <w:r w:rsidRPr="00F4253B">
              <w:rPr>
                <w:rFonts w:cstheme="minorHAnsi"/>
                <w:b/>
                <w:sz w:val="20"/>
                <w:szCs w:val="20"/>
              </w:rPr>
              <w:t>Meets</w:t>
            </w:r>
          </w:p>
        </w:tc>
        <w:tc>
          <w:tcPr>
            <w:tcW w:w="3846" w:type="pct"/>
            <w:gridSpan w:val="2"/>
          </w:tcPr>
          <w:p w14:paraId="51999C40" w14:textId="77777777" w:rsidR="0096247E" w:rsidRPr="00F4253B" w:rsidRDefault="0096247E" w:rsidP="0096247E">
            <w:pPr>
              <w:spacing w:before="40" w:after="40" w:line="240" w:lineRule="auto"/>
              <w:rPr>
                <w:rFonts w:cstheme="minorHAnsi"/>
                <w:sz w:val="20"/>
                <w:szCs w:val="20"/>
              </w:rPr>
            </w:pPr>
            <w:r w:rsidRPr="00F4253B">
              <w:rPr>
                <w:rFonts w:cstheme="minorHAnsi"/>
                <w:sz w:val="20"/>
                <w:szCs w:val="20"/>
              </w:rPr>
              <w:t>Meets some aspects of the criterion but not others and/or moderate concerns are noted</w:t>
            </w:r>
          </w:p>
        </w:tc>
      </w:tr>
      <w:tr w:rsidR="0096247E" w:rsidRPr="00F4253B" w14:paraId="695FA231" w14:textId="77777777" w:rsidTr="00783AF6">
        <w:trPr>
          <w:tblHeader/>
        </w:trPr>
        <w:tc>
          <w:tcPr>
            <w:tcW w:w="1154" w:type="pct"/>
          </w:tcPr>
          <w:p w14:paraId="23B9790F" w14:textId="77777777" w:rsidR="0096247E" w:rsidRPr="00F4253B" w:rsidRDefault="0096247E" w:rsidP="0096247E">
            <w:pPr>
              <w:spacing w:before="40" w:after="40" w:line="240" w:lineRule="auto"/>
              <w:ind w:left="340"/>
              <w:rPr>
                <w:rFonts w:ascii="Wingdings" w:hAnsi="Wingdings" w:cstheme="minorHAnsi"/>
                <w:color w:val="0070C0"/>
                <w:sz w:val="20"/>
                <w:szCs w:val="20"/>
              </w:rPr>
            </w:pPr>
            <w:r w:rsidRPr="00F4253B">
              <w:rPr>
                <w:rFonts w:ascii="Wingdings" w:hAnsi="Wingdings"/>
                <w:color w:val="FF0000"/>
                <w:sz w:val="20"/>
                <w:szCs w:val="20"/>
              </w:rPr>
              <w:t></w:t>
            </w:r>
            <w:r w:rsidRPr="00F4253B">
              <w:rPr>
                <w:sz w:val="20"/>
                <w:szCs w:val="20"/>
              </w:rPr>
              <w:t xml:space="preserve">     </w:t>
            </w:r>
            <w:r w:rsidRPr="00F4253B">
              <w:rPr>
                <w:b/>
                <w:sz w:val="20"/>
                <w:szCs w:val="20"/>
              </w:rPr>
              <w:t>Falls far below</w:t>
            </w:r>
          </w:p>
        </w:tc>
        <w:tc>
          <w:tcPr>
            <w:tcW w:w="3846" w:type="pct"/>
            <w:gridSpan w:val="2"/>
          </w:tcPr>
          <w:p w14:paraId="1D65E71A" w14:textId="77777777" w:rsidR="0096247E" w:rsidRPr="00F4253B" w:rsidRDefault="0096247E" w:rsidP="0096247E">
            <w:pPr>
              <w:spacing w:before="40" w:after="40" w:line="240" w:lineRule="auto"/>
              <w:rPr>
                <w:rFonts w:cstheme="minorHAnsi"/>
                <w:sz w:val="20"/>
                <w:szCs w:val="20"/>
              </w:rPr>
            </w:pPr>
            <w:r w:rsidRPr="00F4253B">
              <w:rPr>
                <w:rFonts w:cstheme="minorHAnsi"/>
                <w:sz w:val="20"/>
                <w:szCs w:val="20"/>
              </w:rPr>
              <w:t>Falls far below the criterion; significant concern(s) are noted</w:t>
            </w:r>
          </w:p>
        </w:tc>
      </w:tr>
    </w:tbl>
    <w:p w14:paraId="14DE1229" w14:textId="77777777" w:rsidR="0096247E" w:rsidRDefault="0096247E" w:rsidP="0096247E">
      <w:pPr>
        <w:spacing w:before="80" w:after="80"/>
        <w:ind w:left="-1440"/>
        <w:rPr>
          <w:rFonts w:asciiTheme="minorHAnsi" w:hAnsiTheme="minorHAnsi"/>
          <w:sz w:val="19"/>
          <w:szCs w:val="19"/>
        </w:rPr>
      </w:pPr>
    </w:p>
    <w:p w14:paraId="6A183EFF" w14:textId="34005DE7" w:rsidR="00C835BC" w:rsidRPr="00920575" w:rsidRDefault="00C835BC" w:rsidP="00EC6DD6">
      <w:pPr>
        <w:rPr>
          <w:rFonts w:asciiTheme="minorHAnsi" w:hAnsiTheme="minorHAnsi"/>
          <w:sz w:val="22"/>
          <w:szCs w:val="22"/>
        </w:rPr>
      </w:pPr>
      <w:r w:rsidRPr="00920575">
        <w:rPr>
          <w:rFonts w:asciiTheme="minorHAnsi" w:hAnsiTheme="minorHAnsi"/>
          <w:sz w:val="22"/>
          <w:szCs w:val="22"/>
        </w:rPr>
        <w:br w:type="page"/>
      </w:r>
    </w:p>
    <w:p w14:paraId="769EA2BE" w14:textId="77777777" w:rsidR="00357A58" w:rsidRPr="00B07AF3" w:rsidRDefault="00577057" w:rsidP="00B07AF3">
      <w:pPr>
        <w:pStyle w:val="Heading1"/>
        <w:rPr>
          <w:rFonts w:asciiTheme="minorHAnsi" w:hAnsiTheme="minorHAnsi"/>
          <w:sz w:val="28"/>
        </w:rPr>
      </w:pPr>
      <w:bookmarkStart w:id="8" w:name="_Toc396549074"/>
      <w:bookmarkStart w:id="9" w:name="_Toc468891244"/>
      <w:bookmarkStart w:id="10" w:name="_Toc535577009"/>
      <w:r w:rsidRPr="000B6354">
        <w:rPr>
          <w:rFonts w:asciiTheme="minorHAnsi" w:hAnsiTheme="minorHAnsi"/>
          <w:sz w:val="28"/>
        </w:rPr>
        <w:lastRenderedPageBreak/>
        <w:t>Faithfulness to certificate</w:t>
      </w:r>
      <w:bookmarkEnd w:id="8"/>
      <w:bookmarkEnd w:id="9"/>
      <w:bookmarkEnd w:id="10"/>
    </w:p>
    <w:p w14:paraId="3ED65267" w14:textId="77777777" w:rsidR="00577057" w:rsidRPr="00B16022" w:rsidRDefault="00577057" w:rsidP="003F2001">
      <w:pPr>
        <w:pStyle w:val="Heading3"/>
        <w:numPr>
          <w:ilvl w:val="0"/>
          <w:numId w:val="8"/>
        </w:numPr>
        <w:rPr>
          <w:rFonts w:asciiTheme="minorHAnsi" w:hAnsiTheme="minorHAnsi"/>
          <w:sz w:val="22"/>
          <w:szCs w:val="22"/>
        </w:rPr>
      </w:pPr>
      <w:bookmarkStart w:id="11" w:name="_Toc396549075"/>
      <w:bookmarkStart w:id="12" w:name="_Toc468891245"/>
      <w:bookmarkStart w:id="13" w:name="_Toc535577010"/>
      <w:r w:rsidRPr="00B16022">
        <w:rPr>
          <w:rFonts w:asciiTheme="minorHAnsi" w:hAnsiTheme="minorHAnsi"/>
          <w:sz w:val="22"/>
          <w:szCs w:val="22"/>
        </w:rPr>
        <w:t>Mission and key design elements</w:t>
      </w:r>
      <w:bookmarkEnd w:id="11"/>
      <w:bookmarkEnd w:id="12"/>
      <w:bookmarkEnd w:id="13"/>
    </w:p>
    <w:p w14:paraId="2C97F00E" w14:textId="77777777" w:rsidR="00B16022" w:rsidRPr="00B16022" w:rsidRDefault="00B16022" w:rsidP="00B16022">
      <w:pPr>
        <w:pStyle w:val="ListParagraph"/>
        <w:ind w:left="360"/>
        <w:rPr>
          <w:rFonts w:ascii="Wingdings" w:hAnsi="Wingdings"/>
          <w:b/>
          <w:color w:val="FFC000"/>
          <w:sz w:val="22"/>
          <w:szCs w:val="22"/>
        </w:rPr>
      </w:pPr>
      <w:r w:rsidRPr="00B16022">
        <w:rPr>
          <w:rFonts w:asciiTheme="minorHAnsi" w:hAnsiTheme="minorHAnsi"/>
          <w:b/>
          <w:sz w:val="22"/>
          <w:szCs w:val="22"/>
        </w:rPr>
        <w:t xml:space="preserve">Rating: Partially Meets </w:t>
      </w:r>
      <w:r w:rsidRPr="00B16022">
        <w:rPr>
          <w:rFonts w:ascii="Wingdings" w:hAnsi="Wingdings"/>
          <w:b/>
          <w:color w:val="FFC000"/>
          <w:sz w:val="22"/>
          <w:szCs w:val="22"/>
        </w:rPr>
        <w:t></w:t>
      </w:r>
    </w:p>
    <w:p w14:paraId="64CD2A9D" w14:textId="541AC56E" w:rsidR="00AC63AD" w:rsidRPr="0033615D" w:rsidRDefault="00C256BD" w:rsidP="009765F7">
      <w:pPr>
        <w:pStyle w:val="Heading6"/>
        <w:rPr>
          <w:rFonts w:asciiTheme="minorHAnsi" w:hAnsiTheme="minorHAnsi"/>
          <w:sz w:val="22"/>
          <w:szCs w:val="22"/>
        </w:rPr>
      </w:pPr>
      <w:r w:rsidRPr="0033615D">
        <w:rPr>
          <w:rFonts w:asciiTheme="minorHAnsi" w:hAnsiTheme="minorHAnsi"/>
          <w:sz w:val="22"/>
          <w:szCs w:val="22"/>
        </w:rPr>
        <w:t xml:space="preserve">Finding: </w:t>
      </w:r>
      <w:r w:rsidR="00B16022">
        <w:rPr>
          <w:rFonts w:asciiTheme="minorHAnsi" w:hAnsiTheme="minorHAnsi"/>
          <w:sz w:val="22"/>
          <w:szCs w:val="22"/>
        </w:rPr>
        <w:t xml:space="preserve">School stakeholders share a common understanding of the school’s mission and key goals of the school. GVCS has made progress in implementing recent amendments to the school’s certificate. GVCS is not fully providing students with the promises of its mission statement. </w:t>
      </w:r>
      <w:r w:rsidR="009765F7" w:rsidRPr="0033615D">
        <w:rPr>
          <w:rFonts w:asciiTheme="minorHAnsi" w:hAnsiTheme="minorHAnsi"/>
          <w:sz w:val="22"/>
          <w:szCs w:val="22"/>
        </w:rPr>
        <w:t xml:space="preserve"> </w:t>
      </w:r>
    </w:p>
    <w:p w14:paraId="010FF2BC" w14:textId="2514FA25" w:rsidR="00F115E8" w:rsidRPr="0033615D" w:rsidRDefault="002D085F" w:rsidP="00EC6DD6">
      <w:pPr>
        <w:spacing w:after="120"/>
        <w:ind w:left="360"/>
        <w:rPr>
          <w:rFonts w:asciiTheme="minorHAnsi" w:hAnsiTheme="minorHAnsi"/>
          <w:iCs/>
          <w:color w:val="000000"/>
          <w:sz w:val="22"/>
          <w:szCs w:val="22"/>
        </w:rPr>
      </w:pPr>
      <w:bookmarkStart w:id="14" w:name="_Toc396549076"/>
      <w:r w:rsidRPr="0033615D">
        <w:rPr>
          <w:rFonts w:asciiTheme="minorHAnsi" w:hAnsiTheme="minorHAnsi"/>
          <w:bCs/>
          <w:sz w:val="22"/>
          <w:szCs w:val="22"/>
        </w:rPr>
        <w:t>GCVS stakeholder</w:t>
      </w:r>
      <w:r w:rsidR="004A2569" w:rsidRPr="0033615D">
        <w:rPr>
          <w:rFonts w:asciiTheme="minorHAnsi" w:hAnsiTheme="minorHAnsi"/>
          <w:bCs/>
          <w:sz w:val="22"/>
          <w:szCs w:val="22"/>
        </w:rPr>
        <w:t>s</w:t>
      </w:r>
      <w:r w:rsidRPr="0033615D">
        <w:rPr>
          <w:rFonts w:asciiTheme="minorHAnsi" w:hAnsiTheme="minorHAnsi"/>
          <w:bCs/>
          <w:sz w:val="22"/>
          <w:szCs w:val="22"/>
        </w:rPr>
        <w:t xml:space="preserve"> share a common and consistent understanding of the school’s mission</w:t>
      </w:r>
      <w:r w:rsidRPr="0033615D">
        <w:rPr>
          <w:rFonts w:asciiTheme="minorHAnsi" w:hAnsiTheme="minorHAnsi"/>
          <w:b/>
          <w:bCs/>
          <w:sz w:val="22"/>
          <w:szCs w:val="22"/>
        </w:rPr>
        <w:t xml:space="preserve">. </w:t>
      </w:r>
      <w:r w:rsidRPr="0033615D">
        <w:rPr>
          <w:rFonts w:asciiTheme="minorHAnsi" w:hAnsiTheme="minorHAnsi"/>
          <w:iCs/>
          <w:sz w:val="22"/>
          <w:szCs w:val="22"/>
        </w:rPr>
        <w:t>Boa</w:t>
      </w:r>
      <w:r w:rsidRPr="0033615D">
        <w:rPr>
          <w:rFonts w:asciiTheme="minorHAnsi" w:hAnsiTheme="minorHAnsi"/>
          <w:iCs/>
          <w:color w:val="000000"/>
          <w:sz w:val="22"/>
          <w:szCs w:val="22"/>
        </w:rPr>
        <w:t xml:space="preserve">rd members, school administrators, teachers, parents, and students interviewed during the site visit consistently reported </w:t>
      </w:r>
      <w:r w:rsidR="00EC6DD6" w:rsidRPr="0033615D">
        <w:rPr>
          <w:rFonts w:asciiTheme="minorHAnsi" w:hAnsiTheme="minorHAnsi"/>
          <w:iCs/>
          <w:color w:val="000000"/>
          <w:sz w:val="22"/>
          <w:szCs w:val="22"/>
        </w:rPr>
        <w:t>on</w:t>
      </w:r>
      <w:r w:rsidRPr="0033615D">
        <w:rPr>
          <w:rFonts w:asciiTheme="minorHAnsi" w:hAnsiTheme="minorHAnsi"/>
          <w:iCs/>
          <w:color w:val="000000"/>
          <w:sz w:val="22"/>
          <w:szCs w:val="22"/>
        </w:rPr>
        <w:t xml:space="preserve"> the mission and could describe both the mission and key </w:t>
      </w:r>
      <w:r w:rsidR="00143699" w:rsidRPr="0033615D">
        <w:rPr>
          <w:rFonts w:asciiTheme="minorHAnsi" w:hAnsiTheme="minorHAnsi"/>
          <w:iCs/>
          <w:color w:val="000000"/>
          <w:sz w:val="22"/>
          <w:szCs w:val="22"/>
        </w:rPr>
        <w:t xml:space="preserve">goals </w:t>
      </w:r>
      <w:r w:rsidRPr="0033615D">
        <w:rPr>
          <w:rFonts w:asciiTheme="minorHAnsi" w:hAnsiTheme="minorHAnsi"/>
          <w:iCs/>
          <w:color w:val="000000"/>
          <w:sz w:val="22"/>
          <w:szCs w:val="22"/>
        </w:rPr>
        <w:t>of</w:t>
      </w:r>
      <w:r w:rsidR="00F115E8" w:rsidRPr="0033615D">
        <w:rPr>
          <w:rFonts w:asciiTheme="minorHAnsi" w:hAnsiTheme="minorHAnsi"/>
          <w:iCs/>
          <w:color w:val="000000"/>
          <w:sz w:val="22"/>
          <w:szCs w:val="22"/>
        </w:rPr>
        <w:t xml:space="preserve"> the </w:t>
      </w:r>
      <w:r w:rsidR="00CC46B6" w:rsidRPr="0033615D">
        <w:rPr>
          <w:rFonts w:asciiTheme="minorHAnsi" w:hAnsiTheme="minorHAnsi"/>
          <w:iCs/>
          <w:color w:val="000000"/>
          <w:sz w:val="22"/>
          <w:szCs w:val="22"/>
        </w:rPr>
        <w:t>certificate</w:t>
      </w:r>
      <w:r w:rsidR="00143699" w:rsidRPr="0033615D">
        <w:rPr>
          <w:rFonts w:asciiTheme="minorHAnsi" w:hAnsiTheme="minorHAnsi"/>
          <w:iCs/>
          <w:color w:val="000000"/>
          <w:sz w:val="22"/>
          <w:szCs w:val="22"/>
        </w:rPr>
        <w:t xml:space="preserve"> and accountability plan</w:t>
      </w:r>
      <w:r w:rsidR="00F115E8" w:rsidRPr="0033615D">
        <w:rPr>
          <w:rFonts w:asciiTheme="minorHAnsi" w:hAnsiTheme="minorHAnsi"/>
          <w:iCs/>
          <w:color w:val="000000"/>
          <w:sz w:val="22"/>
          <w:szCs w:val="22"/>
        </w:rPr>
        <w:t xml:space="preserve">. </w:t>
      </w:r>
      <w:r w:rsidR="00395C77" w:rsidRPr="0033615D">
        <w:rPr>
          <w:rFonts w:asciiTheme="minorHAnsi" w:hAnsiTheme="minorHAnsi"/>
          <w:sz w:val="22"/>
          <w:szCs w:val="22"/>
        </w:rPr>
        <w:t xml:space="preserve">The renewal inspection team observed multiple visuals of the mission statement throughout the school building during the visit, including framed versions in the conference rooms and hallways and a large banner in the lobby. </w:t>
      </w:r>
      <w:r w:rsidR="00F115E8" w:rsidRPr="0033615D">
        <w:rPr>
          <w:rFonts w:asciiTheme="minorHAnsi" w:hAnsiTheme="minorHAnsi"/>
          <w:iCs/>
          <w:color w:val="000000"/>
          <w:sz w:val="22"/>
          <w:szCs w:val="22"/>
        </w:rPr>
        <w:t>The mission reads:</w:t>
      </w:r>
    </w:p>
    <w:p w14:paraId="33DF1C02" w14:textId="03B738F6" w:rsidR="00F115E8" w:rsidRPr="0033615D" w:rsidRDefault="004A2569" w:rsidP="00EC6DD6">
      <w:pPr>
        <w:spacing w:after="120"/>
        <w:ind w:left="720" w:right="720"/>
        <w:rPr>
          <w:rFonts w:asciiTheme="minorHAnsi" w:hAnsiTheme="minorHAnsi"/>
          <w:sz w:val="22"/>
          <w:szCs w:val="22"/>
        </w:rPr>
      </w:pPr>
      <w:r w:rsidRPr="0033615D">
        <w:rPr>
          <w:rFonts w:asciiTheme="minorHAnsi" w:hAnsiTheme="minorHAnsi"/>
          <w:iCs/>
          <w:color w:val="000000"/>
          <w:sz w:val="22"/>
          <w:szCs w:val="22"/>
        </w:rPr>
        <w:t>“</w:t>
      </w:r>
      <w:r w:rsidR="002D085F" w:rsidRPr="0033615D">
        <w:rPr>
          <w:rFonts w:asciiTheme="minorHAnsi" w:hAnsiTheme="minorHAnsi"/>
          <w:sz w:val="22"/>
          <w:szCs w:val="22"/>
        </w:rPr>
        <w:t xml:space="preserve">The Greenfield Commonwealth Virtual School, a public school of choice, serves students from across Massachusetts who need a learning community that is accessible and flexible. We give our students and their families choices in what, how, when, and where they learn. 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 </w:t>
      </w:r>
    </w:p>
    <w:p w14:paraId="03333B62" w14:textId="3CDA7DB2" w:rsidR="002D085F" w:rsidRPr="0033615D" w:rsidRDefault="00920575" w:rsidP="00EC6DD6">
      <w:pPr>
        <w:spacing w:after="120"/>
        <w:ind w:left="360"/>
        <w:rPr>
          <w:rFonts w:asciiTheme="minorHAnsi" w:hAnsiTheme="minorHAnsi"/>
          <w:sz w:val="22"/>
          <w:szCs w:val="22"/>
        </w:rPr>
      </w:pPr>
      <w:r w:rsidRPr="0033615D">
        <w:rPr>
          <w:rFonts w:asciiTheme="minorHAnsi" w:hAnsiTheme="minorHAnsi"/>
          <w:sz w:val="22"/>
          <w:szCs w:val="22"/>
        </w:rPr>
        <w:t>School stakeholders reported the key elements of the school were to provide a</w:t>
      </w:r>
      <w:r w:rsidR="002D085F" w:rsidRPr="0033615D">
        <w:rPr>
          <w:rFonts w:asciiTheme="minorHAnsi" w:hAnsiTheme="minorHAnsi"/>
          <w:sz w:val="22"/>
          <w:szCs w:val="22"/>
        </w:rPr>
        <w:t xml:space="preserve"> flexible, individualized, personalized, and accessible</w:t>
      </w:r>
      <w:r w:rsidRPr="0033615D">
        <w:rPr>
          <w:rFonts w:asciiTheme="minorHAnsi" w:hAnsiTheme="minorHAnsi"/>
          <w:sz w:val="22"/>
          <w:szCs w:val="22"/>
        </w:rPr>
        <w:t xml:space="preserve"> education</w:t>
      </w:r>
      <w:r w:rsidR="002D085F" w:rsidRPr="0033615D">
        <w:rPr>
          <w:rFonts w:asciiTheme="minorHAnsi" w:hAnsiTheme="minorHAnsi"/>
          <w:sz w:val="22"/>
          <w:szCs w:val="22"/>
        </w:rPr>
        <w:t xml:space="preserve">. </w:t>
      </w:r>
      <w:r w:rsidR="00D74927" w:rsidRPr="0033615D">
        <w:rPr>
          <w:rFonts w:asciiTheme="minorHAnsi" w:hAnsiTheme="minorHAnsi"/>
          <w:sz w:val="22"/>
          <w:szCs w:val="22"/>
        </w:rPr>
        <w:t>Focus groups consistently reported that GCVS gives families and students an important, non-brick-and-mortar option for students that need more flexibility</w:t>
      </w:r>
      <w:r w:rsidR="00132CD5" w:rsidRPr="0033615D">
        <w:rPr>
          <w:rFonts w:asciiTheme="minorHAnsi" w:hAnsiTheme="minorHAnsi"/>
          <w:sz w:val="22"/>
          <w:szCs w:val="22"/>
        </w:rPr>
        <w:t xml:space="preserve"> and different types of accessibility.</w:t>
      </w:r>
    </w:p>
    <w:p w14:paraId="28E0581D" w14:textId="3F16F65E" w:rsidR="002D085F" w:rsidRPr="0033615D" w:rsidRDefault="00660166" w:rsidP="00EC6DD6">
      <w:pPr>
        <w:spacing w:after="120"/>
        <w:ind w:left="360"/>
        <w:rPr>
          <w:rFonts w:asciiTheme="minorHAnsi" w:hAnsiTheme="minorHAnsi"/>
          <w:b/>
          <w:bCs/>
          <w:sz w:val="22"/>
          <w:szCs w:val="22"/>
        </w:rPr>
      </w:pPr>
      <w:r w:rsidRPr="0033615D">
        <w:rPr>
          <w:rFonts w:asciiTheme="minorHAnsi" w:hAnsiTheme="minorHAnsi"/>
          <w:bCs/>
          <w:sz w:val="22"/>
          <w:szCs w:val="22"/>
        </w:rPr>
        <w:t xml:space="preserve">In </w:t>
      </w:r>
      <w:r w:rsidR="002D085F" w:rsidRPr="0033615D">
        <w:rPr>
          <w:rFonts w:asciiTheme="minorHAnsi" w:hAnsiTheme="minorHAnsi"/>
          <w:bCs/>
          <w:sz w:val="22"/>
          <w:szCs w:val="22"/>
        </w:rPr>
        <w:t xml:space="preserve">both the </w:t>
      </w:r>
      <w:r w:rsidR="00681177" w:rsidRPr="0033615D">
        <w:rPr>
          <w:rFonts w:asciiTheme="minorHAnsi" w:hAnsiTheme="minorHAnsi"/>
          <w:bCs/>
          <w:sz w:val="22"/>
          <w:szCs w:val="22"/>
        </w:rPr>
        <w:t>board</w:t>
      </w:r>
      <w:r w:rsidR="002D085F" w:rsidRPr="0033615D">
        <w:rPr>
          <w:rFonts w:asciiTheme="minorHAnsi" w:hAnsiTheme="minorHAnsi"/>
          <w:bCs/>
          <w:sz w:val="22"/>
          <w:szCs w:val="22"/>
        </w:rPr>
        <w:t xml:space="preserve"> and </w:t>
      </w:r>
      <w:r w:rsidR="00CC46B6" w:rsidRPr="0033615D">
        <w:rPr>
          <w:rFonts w:asciiTheme="minorHAnsi" w:hAnsiTheme="minorHAnsi"/>
          <w:bCs/>
          <w:sz w:val="22"/>
          <w:szCs w:val="22"/>
        </w:rPr>
        <w:t>s</w:t>
      </w:r>
      <w:r w:rsidR="002D085F" w:rsidRPr="0033615D">
        <w:rPr>
          <w:rFonts w:asciiTheme="minorHAnsi" w:hAnsiTheme="minorHAnsi"/>
          <w:bCs/>
          <w:sz w:val="22"/>
          <w:szCs w:val="22"/>
        </w:rPr>
        <w:t xml:space="preserve">chool </w:t>
      </w:r>
      <w:r w:rsidR="00CC46B6" w:rsidRPr="0033615D">
        <w:rPr>
          <w:rFonts w:asciiTheme="minorHAnsi" w:hAnsiTheme="minorHAnsi"/>
          <w:bCs/>
          <w:sz w:val="22"/>
          <w:szCs w:val="22"/>
        </w:rPr>
        <w:t>l</w:t>
      </w:r>
      <w:r w:rsidR="002D085F" w:rsidRPr="0033615D">
        <w:rPr>
          <w:rFonts w:asciiTheme="minorHAnsi" w:hAnsiTheme="minorHAnsi"/>
          <w:bCs/>
          <w:sz w:val="22"/>
          <w:szCs w:val="22"/>
        </w:rPr>
        <w:t xml:space="preserve">eader focus groups, </w:t>
      </w:r>
      <w:r w:rsidR="00CC46B6" w:rsidRPr="0033615D">
        <w:rPr>
          <w:rFonts w:asciiTheme="minorHAnsi" w:hAnsiTheme="minorHAnsi"/>
          <w:bCs/>
          <w:sz w:val="22"/>
          <w:szCs w:val="22"/>
        </w:rPr>
        <w:t xml:space="preserve">stakeholders </w:t>
      </w:r>
      <w:r w:rsidR="00920575" w:rsidRPr="0033615D">
        <w:rPr>
          <w:rFonts w:asciiTheme="minorHAnsi" w:hAnsiTheme="minorHAnsi"/>
          <w:bCs/>
          <w:sz w:val="22"/>
          <w:szCs w:val="22"/>
        </w:rPr>
        <w:t>reported important, recent amendments to the certificate</w:t>
      </w:r>
      <w:r w:rsidR="002D085F" w:rsidRPr="0033615D">
        <w:rPr>
          <w:rFonts w:asciiTheme="minorHAnsi" w:hAnsiTheme="minorHAnsi"/>
          <w:bCs/>
          <w:sz w:val="22"/>
          <w:szCs w:val="22"/>
        </w:rPr>
        <w:t xml:space="preserve">, all of which pertained to the </w:t>
      </w:r>
      <w:r w:rsidR="00CC46B6" w:rsidRPr="0033615D">
        <w:rPr>
          <w:rFonts w:asciiTheme="minorHAnsi" w:hAnsiTheme="minorHAnsi"/>
          <w:bCs/>
          <w:sz w:val="22"/>
          <w:szCs w:val="22"/>
        </w:rPr>
        <w:t xml:space="preserve">implementation of the school’s </w:t>
      </w:r>
      <w:r w:rsidR="002D085F" w:rsidRPr="0033615D">
        <w:rPr>
          <w:rFonts w:asciiTheme="minorHAnsi" w:hAnsiTheme="minorHAnsi"/>
          <w:bCs/>
          <w:sz w:val="22"/>
          <w:szCs w:val="22"/>
        </w:rPr>
        <w:t xml:space="preserve">mission. The first amendment was </w:t>
      </w:r>
      <w:r w:rsidR="0033615D" w:rsidRPr="0033615D">
        <w:rPr>
          <w:rFonts w:asciiTheme="minorHAnsi" w:hAnsiTheme="minorHAnsi"/>
          <w:bCs/>
          <w:sz w:val="22"/>
          <w:szCs w:val="22"/>
        </w:rPr>
        <w:t xml:space="preserve">ending the contractual relationship with K12 Inc. In </w:t>
      </w:r>
      <w:r w:rsidR="00D47C29">
        <w:rPr>
          <w:rFonts w:asciiTheme="minorHAnsi" w:hAnsiTheme="minorHAnsi"/>
          <w:bCs/>
          <w:sz w:val="22"/>
          <w:szCs w:val="22"/>
        </w:rPr>
        <w:t>July</w:t>
      </w:r>
      <w:r w:rsidR="0033615D" w:rsidRPr="0033615D">
        <w:rPr>
          <w:rFonts w:asciiTheme="minorHAnsi" w:hAnsiTheme="minorHAnsi"/>
          <w:bCs/>
          <w:sz w:val="22"/>
          <w:szCs w:val="22"/>
        </w:rPr>
        <w:t xml:space="preserve"> 2017, GVCS </w:t>
      </w:r>
      <w:r w:rsidR="002D085F" w:rsidRPr="0033615D">
        <w:rPr>
          <w:rFonts w:asciiTheme="minorHAnsi" w:hAnsiTheme="minorHAnsi"/>
          <w:bCs/>
          <w:sz w:val="22"/>
          <w:szCs w:val="22"/>
        </w:rPr>
        <w:t>transition</w:t>
      </w:r>
      <w:r w:rsidR="0033615D" w:rsidRPr="0033615D">
        <w:rPr>
          <w:rFonts w:asciiTheme="minorHAnsi" w:hAnsiTheme="minorHAnsi"/>
          <w:bCs/>
          <w:sz w:val="22"/>
          <w:szCs w:val="22"/>
        </w:rPr>
        <w:t>ed</w:t>
      </w:r>
      <w:r w:rsidR="002D085F" w:rsidRPr="0033615D">
        <w:rPr>
          <w:rFonts w:asciiTheme="minorHAnsi" w:hAnsiTheme="minorHAnsi"/>
          <w:bCs/>
          <w:sz w:val="22"/>
          <w:szCs w:val="22"/>
        </w:rPr>
        <w:t xml:space="preserve"> from K12</w:t>
      </w:r>
      <w:r w:rsidR="00920575" w:rsidRPr="0033615D">
        <w:rPr>
          <w:rFonts w:asciiTheme="minorHAnsi" w:hAnsiTheme="minorHAnsi"/>
          <w:bCs/>
          <w:sz w:val="22"/>
          <w:szCs w:val="22"/>
        </w:rPr>
        <w:t xml:space="preserve"> as the contracted provider of the educational program and learning management system</w:t>
      </w:r>
      <w:r w:rsidR="002D085F" w:rsidRPr="0033615D">
        <w:rPr>
          <w:rFonts w:asciiTheme="minorHAnsi" w:hAnsiTheme="minorHAnsi"/>
          <w:bCs/>
          <w:sz w:val="22"/>
          <w:szCs w:val="22"/>
        </w:rPr>
        <w:t xml:space="preserve"> to the Canvas platform for virtual learning. The second amendment changed the name of the school from Massachusetts Commonwealth Virtual Learning School to Greenfield Commonwealth Virtual School</w:t>
      </w:r>
      <w:r w:rsidR="0033615D" w:rsidRPr="0033615D">
        <w:rPr>
          <w:rFonts w:asciiTheme="minorHAnsi" w:hAnsiTheme="minorHAnsi"/>
          <w:bCs/>
          <w:sz w:val="22"/>
          <w:szCs w:val="22"/>
        </w:rPr>
        <w:t xml:space="preserve"> (GVCS)</w:t>
      </w:r>
      <w:r w:rsidR="002D085F" w:rsidRPr="0033615D">
        <w:rPr>
          <w:rFonts w:asciiTheme="minorHAnsi" w:hAnsiTheme="minorHAnsi"/>
          <w:bCs/>
          <w:sz w:val="22"/>
          <w:szCs w:val="22"/>
        </w:rPr>
        <w:t xml:space="preserve">. The third amendment changed the mission statement and </w:t>
      </w:r>
      <w:r w:rsidR="00681177" w:rsidRPr="0033615D">
        <w:rPr>
          <w:rFonts w:asciiTheme="minorHAnsi" w:hAnsiTheme="minorHAnsi"/>
          <w:bCs/>
          <w:sz w:val="22"/>
          <w:szCs w:val="22"/>
        </w:rPr>
        <w:t>board</w:t>
      </w:r>
      <w:r w:rsidR="002D085F" w:rsidRPr="0033615D">
        <w:rPr>
          <w:rFonts w:asciiTheme="minorHAnsi" w:hAnsiTheme="minorHAnsi"/>
          <w:bCs/>
          <w:sz w:val="22"/>
          <w:szCs w:val="22"/>
        </w:rPr>
        <w:t xml:space="preserve"> bylaws. The key </w:t>
      </w:r>
      <w:r w:rsidR="007E141C" w:rsidRPr="0033615D">
        <w:rPr>
          <w:rFonts w:asciiTheme="minorHAnsi" w:hAnsiTheme="minorHAnsi"/>
          <w:bCs/>
          <w:sz w:val="22"/>
          <w:szCs w:val="22"/>
        </w:rPr>
        <w:t xml:space="preserve">goals </w:t>
      </w:r>
      <w:r w:rsidR="002D085F" w:rsidRPr="0033615D">
        <w:rPr>
          <w:rFonts w:asciiTheme="minorHAnsi" w:hAnsiTheme="minorHAnsi"/>
          <w:bCs/>
          <w:sz w:val="22"/>
          <w:szCs w:val="22"/>
        </w:rPr>
        <w:t xml:space="preserve">of the school are listed on the GCVS website, as is the mission in full. </w:t>
      </w:r>
      <w:r w:rsidR="00920575" w:rsidRPr="0033615D">
        <w:rPr>
          <w:rFonts w:asciiTheme="minorHAnsi" w:hAnsiTheme="minorHAnsi"/>
          <w:bCs/>
          <w:sz w:val="22"/>
          <w:szCs w:val="22"/>
        </w:rPr>
        <w:t xml:space="preserve">According to the school’s application for </w:t>
      </w:r>
      <w:r w:rsidR="00BB5990" w:rsidRPr="0033615D">
        <w:rPr>
          <w:rFonts w:asciiTheme="minorHAnsi" w:hAnsiTheme="minorHAnsi"/>
          <w:bCs/>
          <w:sz w:val="22"/>
          <w:szCs w:val="22"/>
        </w:rPr>
        <w:t>certificate renewal</w:t>
      </w:r>
      <w:r w:rsidR="00CC46B6" w:rsidRPr="0033615D">
        <w:rPr>
          <w:rFonts w:asciiTheme="minorHAnsi" w:hAnsiTheme="minorHAnsi"/>
          <w:bCs/>
          <w:sz w:val="22"/>
          <w:szCs w:val="22"/>
        </w:rPr>
        <w:t>,</w:t>
      </w:r>
      <w:r w:rsidR="00BB5990" w:rsidRPr="0033615D">
        <w:rPr>
          <w:rFonts w:asciiTheme="minorHAnsi" w:hAnsiTheme="minorHAnsi"/>
          <w:bCs/>
          <w:sz w:val="22"/>
          <w:szCs w:val="22"/>
        </w:rPr>
        <w:t xml:space="preserve"> </w:t>
      </w:r>
      <w:r w:rsidR="009152E1" w:rsidRPr="0033615D">
        <w:rPr>
          <w:rFonts w:asciiTheme="minorHAnsi" w:hAnsiTheme="minorHAnsi"/>
          <w:bCs/>
          <w:sz w:val="22"/>
          <w:szCs w:val="22"/>
        </w:rPr>
        <w:t xml:space="preserve">GCVS </w:t>
      </w:r>
      <w:r w:rsidR="00920575" w:rsidRPr="0033615D">
        <w:rPr>
          <w:rFonts w:asciiTheme="minorHAnsi" w:hAnsiTheme="minorHAnsi"/>
          <w:bCs/>
          <w:sz w:val="22"/>
          <w:szCs w:val="22"/>
        </w:rPr>
        <w:t>makes its</w:t>
      </w:r>
      <w:r w:rsidR="009152E1" w:rsidRPr="0033615D">
        <w:rPr>
          <w:rFonts w:asciiTheme="minorHAnsi" w:hAnsiTheme="minorHAnsi"/>
          <w:bCs/>
          <w:sz w:val="22"/>
          <w:szCs w:val="22"/>
        </w:rPr>
        <w:t xml:space="preserve"> </w:t>
      </w:r>
      <w:r w:rsidR="00BB5990" w:rsidRPr="0033615D">
        <w:rPr>
          <w:rFonts w:asciiTheme="minorHAnsi" w:hAnsiTheme="minorHAnsi"/>
          <w:bCs/>
          <w:sz w:val="22"/>
          <w:szCs w:val="22"/>
        </w:rPr>
        <w:t xml:space="preserve">accountability goals and strategies available to the public on </w:t>
      </w:r>
      <w:r w:rsidR="00EC6DD6" w:rsidRPr="0033615D">
        <w:rPr>
          <w:rFonts w:asciiTheme="minorHAnsi" w:hAnsiTheme="minorHAnsi"/>
          <w:bCs/>
          <w:sz w:val="22"/>
          <w:szCs w:val="22"/>
        </w:rPr>
        <w:t>its</w:t>
      </w:r>
      <w:r w:rsidR="00BB5990" w:rsidRPr="0033615D">
        <w:rPr>
          <w:rFonts w:asciiTheme="minorHAnsi" w:hAnsiTheme="minorHAnsi"/>
          <w:bCs/>
          <w:sz w:val="22"/>
          <w:szCs w:val="22"/>
        </w:rPr>
        <w:t xml:space="preserve"> websi</w:t>
      </w:r>
      <w:r w:rsidR="00920575" w:rsidRPr="0033615D">
        <w:rPr>
          <w:rFonts w:asciiTheme="minorHAnsi" w:hAnsiTheme="minorHAnsi"/>
          <w:bCs/>
          <w:sz w:val="22"/>
          <w:szCs w:val="22"/>
        </w:rPr>
        <w:t xml:space="preserve">te, sharing them with faculty, and emailing them out to all families </w:t>
      </w:r>
      <w:r w:rsidR="00BB5990" w:rsidRPr="0033615D">
        <w:rPr>
          <w:rFonts w:asciiTheme="minorHAnsi" w:hAnsiTheme="minorHAnsi"/>
          <w:bCs/>
          <w:sz w:val="22"/>
          <w:szCs w:val="22"/>
        </w:rPr>
        <w:t xml:space="preserve">in March 2018. </w:t>
      </w:r>
    </w:p>
    <w:p w14:paraId="0A604192" w14:textId="0A216C3E" w:rsidR="002D085F" w:rsidRPr="0033615D" w:rsidRDefault="007E141C" w:rsidP="00496AA0">
      <w:pPr>
        <w:spacing w:after="160"/>
        <w:ind w:left="360"/>
        <w:rPr>
          <w:rFonts w:asciiTheme="minorHAnsi" w:hAnsiTheme="minorHAnsi"/>
          <w:sz w:val="22"/>
          <w:szCs w:val="22"/>
        </w:rPr>
      </w:pPr>
      <w:r w:rsidRPr="0033615D">
        <w:rPr>
          <w:rFonts w:asciiTheme="minorHAnsi" w:hAnsiTheme="minorHAnsi"/>
          <w:bCs/>
          <w:sz w:val="22"/>
          <w:szCs w:val="22"/>
        </w:rPr>
        <w:t xml:space="preserve">As indicated in the </w:t>
      </w:r>
      <w:r w:rsidR="00A066A7" w:rsidRPr="0033615D">
        <w:rPr>
          <w:rFonts w:asciiTheme="minorHAnsi" w:hAnsiTheme="minorHAnsi"/>
          <w:bCs/>
          <w:sz w:val="22"/>
          <w:szCs w:val="22"/>
        </w:rPr>
        <w:t xml:space="preserve">accountability </w:t>
      </w:r>
      <w:r w:rsidRPr="0033615D">
        <w:rPr>
          <w:rFonts w:asciiTheme="minorHAnsi" w:hAnsiTheme="minorHAnsi"/>
          <w:bCs/>
          <w:sz w:val="22"/>
          <w:szCs w:val="22"/>
        </w:rPr>
        <w:t>goals</w:t>
      </w:r>
      <w:r w:rsidR="00C75711" w:rsidRPr="0033615D">
        <w:rPr>
          <w:rFonts w:asciiTheme="minorHAnsi" w:hAnsiTheme="minorHAnsi"/>
          <w:bCs/>
          <w:sz w:val="22"/>
          <w:szCs w:val="22"/>
        </w:rPr>
        <w:t>, t</w:t>
      </w:r>
      <w:r w:rsidR="002D085F" w:rsidRPr="0033615D">
        <w:rPr>
          <w:rFonts w:asciiTheme="minorHAnsi" w:hAnsiTheme="minorHAnsi"/>
          <w:bCs/>
          <w:sz w:val="22"/>
          <w:szCs w:val="22"/>
        </w:rPr>
        <w:t xml:space="preserve">he school is implementing the Canvas learning platform and is </w:t>
      </w:r>
      <w:r w:rsidR="00920575" w:rsidRPr="0033615D">
        <w:rPr>
          <w:rFonts w:asciiTheme="minorHAnsi" w:hAnsiTheme="minorHAnsi"/>
          <w:bCs/>
          <w:sz w:val="22"/>
          <w:szCs w:val="22"/>
        </w:rPr>
        <w:t xml:space="preserve">in the early </w:t>
      </w:r>
      <w:r w:rsidR="00EA5A62" w:rsidRPr="0033615D">
        <w:rPr>
          <w:rFonts w:asciiTheme="minorHAnsi" w:hAnsiTheme="minorHAnsi"/>
          <w:bCs/>
          <w:sz w:val="22"/>
          <w:szCs w:val="22"/>
        </w:rPr>
        <w:t>stages</w:t>
      </w:r>
      <w:r w:rsidR="00920575" w:rsidRPr="0033615D">
        <w:rPr>
          <w:rFonts w:asciiTheme="minorHAnsi" w:hAnsiTheme="minorHAnsi"/>
          <w:bCs/>
          <w:sz w:val="22"/>
          <w:szCs w:val="22"/>
        </w:rPr>
        <w:t xml:space="preserve"> of </w:t>
      </w:r>
      <w:r w:rsidR="00A066A7" w:rsidRPr="0033615D">
        <w:rPr>
          <w:rFonts w:asciiTheme="minorHAnsi" w:hAnsiTheme="minorHAnsi"/>
          <w:bCs/>
          <w:sz w:val="22"/>
          <w:szCs w:val="22"/>
        </w:rPr>
        <w:t>i</w:t>
      </w:r>
      <w:r w:rsidR="002D085F" w:rsidRPr="0033615D">
        <w:rPr>
          <w:rFonts w:asciiTheme="minorHAnsi" w:hAnsiTheme="minorHAnsi"/>
          <w:bCs/>
          <w:sz w:val="22"/>
          <w:szCs w:val="22"/>
        </w:rPr>
        <w:t>mplementing new curricula</w:t>
      </w:r>
      <w:r w:rsidR="00EA5A62" w:rsidRPr="0033615D">
        <w:rPr>
          <w:rFonts w:asciiTheme="minorHAnsi" w:hAnsiTheme="minorHAnsi"/>
          <w:bCs/>
          <w:sz w:val="22"/>
          <w:szCs w:val="22"/>
        </w:rPr>
        <w:t xml:space="preserve"> via Canvas</w:t>
      </w:r>
      <w:r w:rsidR="002D085F" w:rsidRPr="0033615D">
        <w:rPr>
          <w:rFonts w:asciiTheme="minorHAnsi" w:hAnsiTheme="minorHAnsi"/>
          <w:bCs/>
          <w:sz w:val="22"/>
          <w:szCs w:val="22"/>
        </w:rPr>
        <w:t>.</w:t>
      </w:r>
      <w:r w:rsidR="002D085F" w:rsidRPr="0033615D">
        <w:rPr>
          <w:rFonts w:asciiTheme="minorHAnsi" w:hAnsiTheme="minorHAnsi"/>
          <w:sz w:val="22"/>
          <w:szCs w:val="22"/>
        </w:rPr>
        <w:t xml:space="preserve"> All focus groups </w:t>
      </w:r>
      <w:r w:rsidR="00EA5A62" w:rsidRPr="0033615D">
        <w:rPr>
          <w:rFonts w:asciiTheme="minorHAnsi" w:hAnsiTheme="minorHAnsi"/>
          <w:sz w:val="22"/>
          <w:szCs w:val="22"/>
        </w:rPr>
        <w:t xml:space="preserve">reported the school’s use of </w:t>
      </w:r>
      <w:r w:rsidR="002D085F" w:rsidRPr="0033615D">
        <w:rPr>
          <w:rFonts w:asciiTheme="minorHAnsi" w:hAnsiTheme="minorHAnsi"/>
          <w:sz w:val="22"/>
          <w:szCs w:val="22"/>
        </w:rPr>
        <w:t xml:space="preserve">Canvas, and the accountability plan speaks to </w:t>
      </w:r>
      <w:r w:rsidR="00A3287E" w:rsidRPr="0033615D">
        <w:rPr>
          <w:rFonts w:asciiTheme="minorHAnsi" w:hAnsiTheme="minorHAnsi"/>
          <w:sz w:val="22"/>
          <w:szCs w:val="22"/>
        </w:rPr>
        <w:t>this shift as well.</w:t>
      </w:r>
      <w:r w:rsidR="002D085F" w:rsidRPr="0033615D">
        <w:rPr>
          <w:rFonts w:asciiTheme="minorHAnsi" w:hAnsiTheme="minorHAnsi"/>
          <w:sz w:val="22"/>
          <w:szCs w:val="22"/>
        </w:rPr>
        <w:t xml:space="preserve"> Additionally, the site visit team conducted all classroom observations in Canvas with Blackboard Learning. All asynchronous modules are in Canvas learning</w:t>
      </w:r>
      <w:r w:rsidR="00EC6DD6" w:rsidRPr="0033615D">
        <w:rPr>
          <w:rFonts w:asciiTheme="minorHAnsi" w:hAnsiTheme="minorHAnsi"/>
          <w:sz w:val="22"/>
          <w:szCs w:val="22"/>
        </w:rPr>
        <w:t>;</w:t>
      </w:r>
      <w:r w:rsidR="002D085F" w:rsidRPr="0033615D">
        <w:rPr>
          <w:rFonts w:asciiTheme="minorHAnsi" w:hAnsiTheme="minorHAnsi"/>
          <w:sz w:val="22"/>
          <w:szCs w:val="22"/>
        </w:rPr>
        <w:t xml:space="preserve"> teachers and school leaders also use this platform to communicate with students.</w:t>
      </w:r>
      <w:r w:rsidR="00D507C5">
        <w:rPr>
          <w:rFonts w:asciiTheme="minorHAnsi" w:hAnsiTheme="minorHAnsi"/>
          <w:sz w:val="22"/>
          <w:szCs w:val="22"/>
        </w:rPr>
        <w:t xml:space="preserve"> The school’s application for renewal contains an accountability plan goal, reported as met, </w:t>
      </w:r>
      <w:r w:rsidR="0033615D" w:rsidRPr="0033615D">
        <w:rPr>
          <w:rFonts w:asciiTheme="minorHAnsi" w:hAnsiTheme="minorHAnsi"/>
          <w:sz w:val="22"/>
          <w:szCs w:val="22"/>
        </w:rPr>
        <w:t xml:space="preserve">that GCVS would develop curriculum that aligned to the Massachusetts </w:t>
      </w:r>
      <w:r w:rsidR="0033615D" w:rsidRPr="0033615D">
        <w:rPr>
          <w:rFonts w:asciiTheme="minorHAnsi" w:hAnsiTheme="minorHAnsi"/>
          <w:sz w:val="22"/>
          <w:szCs w:val="22"/>
        </w:rPr>
        <w:lastRenderedPageBreak/>
        <w:t xml:space="preserve">curriculum frameworks. </w:t>
      </w:r>
      <w:r w:rsidR="00B16022" w:rsidRPr="0033615D">
        <w:rPr>
          <w:rFonts w:asciiTheme="minorHAnsi" w:hAnsiTheme="minorHAnsi"/>
          <w:sz w:val="22"/>
          <w:szCs w:val="22"/>
        </w:rPr>
        <w:t>Teacher, board, and school leader focus groups reported</w:t>
      </w:r>
      <w:r w:rsidR="00B16022">
        <w:rPr>
          <w:rFonts w:asciiTheme="minorHAnsi" w:hAnsiTheme="minorHAnsi"/>
          <w:sz w:val="22"/>
          <w:szCs w:val="22"/>
        </w:rPr>
        <w:t>, however,</w:t>
      </w:r>
      <w:r w:rsidR="00B16022" w:rsidRPr="0033615D">
        <w:rPr>
          <w:rFonts w:asciiTheme="minorHAnsi" w:hAnsiTheme="minorHAnsi"/>
          <w:sz w:val="22"/>
          <w:szCs w:val="22"/>
        </w:rPr>
        <w:t xml:space="preserve"> that the focus this year is on developing teacher-created lessons, modules, and units.</w:t>
      </w:r>
    </w:p>
    <w:p w14:paraId="29C042C0" w14:textId="0AF64907" w:rsidR="002D085F" w:rsidRPr="0033615D" w:rsidRDefault="00EA5A62" w:rsidP="00EC6DD6">
      <w:pPr>
        <w:spacing w:after="160"/>
        <w:ind w:left="360"/>
        <w:rPr>
          <w:rFonts w:asciiTheme="minorHAnsi" w:hAnsiTheme="minorHAnsi"/>
          <w:sz w:val="22"/>
          <w:szCs w:val="22"/>
        </w:rPr>
      </w:pPr>
      <w:r w:rsidRPr="0033615D">
        <w:rPr>
          <w:rFonts w:asciiTheme="minorHAnsi" w:hAnsiTheme="minorHAnsi"/>
          <w:sz w:val="22"/>
          <w:szCs w:val="22"/>
        </w:rPr>
        <w:t xml:space="preserve">The renewal inspection team gathered mixed evidence that GVCS is currently providing students with the opportunity to “engage through innovative technology, while ensuring mastery of </w:t>
      </w:r>
      <w:r w:rsidR="0033615D" w:rsidRPr="0033615D">
        <w:rPr>
          <w:rFonts w:asciiTheme="minorHAnsi" w:hAnsiTheme="minorHAnsi"/>
          <w:sz w:val="22"/>
          <w:szCs w:val="22"/>
        </w:rPr>
        <w:t>competencies</w:t>
      </w:r>
      <w:r w:rsidRPr="0033615D">
        <w:rPr>
          <w:rFonts w:asciiTheme="minorHAnsi" w:hAnsiTheme="minorHAnsi"/>
          <w:sz w:val="22"/>
          <w:szCs w:val="22"/>
        </w:rPr>
        <w:t xml:space="preserve"> embedded in a rigorous curriculum.” </w:t>
      </w:r>
      <w:r w:rsidR="002D085F" w:rsidRPr="0033615D">
        <w:rPr>
          <w:rFonts w:asciiTheme="minorHAnsi" w:hAnsiTheme="minorHAnsi"/>
          <w:sz w:val="22"/>
          <w:szCs w:val="22"/>
        </w:rPr>
        <w:t>Elementary teachers (K-5) are using EngageNY curricula in their classes and modules. They have adapt</w:t>
      </w:r>
      <w:r w:rsidR="0096247E">
        <w:rPr>
          <w:rFonts w:asciiTheme="minorHAnsi" w:hAnsiTheme="minorHAnsi"/>
          <w:sz w:val="22"/>
          <w:szCs w:val="22"/>
        </w:rPr>
        <w:t>ed</w:t>
      </w:r>
      <w:r w:rsidR="002D085F" w:rsidRPr="0033615D">
        <w:rPr>
          <w:rFonts w:asciiTheme="minorHAnsi" w:hAnsiTheme="minorHAnsi"/>
          <w:sz w:val="22"/>
          <w:szCs w:val="22"/>
        </w:rPr>
        <w:t xml:space="preserve"> the EngageNY curriculum to fit virtual needs. Grades six through twelve are currently using the Florida Virtual School (FLVS) curriculum. </w:t>
      </w:r>
      <w:r w:rsidRPr="0033615D">
        <w:rPr>
          <w:rFonts w:asciiTheme="minorHAnsi" w:hAnsiTheme="minorHAnsi"/>
          <w:sz w:val="22"/>
          <w:szCs w:val="22"/>
        </w:rPr>
        <w:t>The renewal inspection team observed 24 classes during a one</w:t>
      </w:r>
      <w:r w:rsidR="00E45739">
        <w:rPr>
          <w:rFonts w:asciiTheme="minorHAnsi" w:hAnsiTheme="minorHAnsi"/>
          <w:sz w:val="22"/>
          <w:szCs w:val="22"/>
        </w:rPr>
        <w:t>-</w:t>
      </w:r>
      <w:r w:rsidRPr="0033615D">
        <w:rPr>
          <w:rFonts w:asciiTheme="minorHAnsi" w:hAnsiTheme="minorHAnsi"/>
          <w:sz w:val="22"/>
          <w:szCs w:val="22"/>
        </w:rPr>
        <w:t xml:space="preserve">month window. </w:t>
      </w:r>
      <w:r w:rsidR="00A3287E" w:rsidRPr="0033615D">
        <w:rPr>
          <w:rFonts w:asciiTheme="minorHAnsi" w:hAnsiTheme="minorHAnsi"/>
          <w:sz w:val="22"/>
          <w:szCs w:val="22"/>
        </w:rPr>
        <w:t>Observations of classes varied in</w:t>
      </w:r>
      <w:r w:rsidR="0033615D">
        <w:rPr>
          <w:rFonts w:asciiTheme="minorHAnsi" w:hAnsiTheme="minorHAnsi"/>
          <w:sz w:val="22"/>
          <w:szCs w:val="22"/>
        </w:rPr>
        <w:t xml:space="preserve"> the degree to which they</w:t>
      </w:r>
      <w:r w:rsidR="00A3287E" w:rsidRPr="0033615D">
        <w:rPr>
          <w:rFonts w:asciiTheme="minorHAnsi" w:hAnsiTheme="minorHAnsi"/>
          <w:sz w:val="22"/>
          <w:szCs w:val="22"/>
        </w:rPr>
        <w:t xml:space="preserve"> </w:t>
      </w:r>
      <w:r w:rsidR="00D36AA1" w:rsidRPr="0033615D">
        <w:rPr>
          <w:rFonts w:asciiTheme="minorHAnsi" w:hAnsiTheme="minorHAnsi"/>
          <w:sz w:val="22"/>
          <w:szCs w:val="22"/>
        </w:rPr>
        <w:t>tailored learning experiences and engagement through innovative technology</w:t>
      </w:r>
      <w:r w:rsidR="00A3287E" w:rsidRPr="0033615D">
        <w:rPr>
          <w:rFonts w:asciiTheme="minorHAnsi" w:hAnsiTheme="minorHAnsi"/>
          <w:sz w:val="22"/>
          <w:szCs w:val="22"/>
        </w:rPr>
        <w:t>. For example, few</w:t>
      </w:r>
      <w:r w:rsidR="0033615D">
        <w:rPr>
          <w:rFonts w:asciiTheme="minorHAnsi" w:hAnsiTheme="minorHAnsi"/>
          <w:sz w:val="22"/>
          <w:szCs w:val="22"/>
        </w:rPr>
        <w:t xml:space="preserve"> observed lessons</w:t>
      </w:r>
      <w:r w:rsidR="00A3287E" w:rsidRPr="0033615D">
        <w:rPr>
          <w:rFonts w:asciiTheme="minorHAnsi" w:hAnsiTheme="minorHAnsi"/>
          <w:sz w:val="22"/>
          <w:szCs w:val="22"/>
        </w:rPr>
        <w:t xml:space="preserve"> included student discourse, </w:t>
      </w:r>
      <w:r w:rsidR="0033615D">
        <w:rPr>
          <w:rFonts w:asciiTheme="minorHAnsi" w:hAnsiTheme="minorHAnsi"/>
          <w:sz w:val="22"/>
          <w:szCs w:val="22"/>
        </w:rPr>
        <w:t xml:space="preserve">a majority featured </w:t>
      </w:r>
      <w:r w:rsidR="00A3287E" w:rsidRPr="0033615D">
        <w:rPr>
          <w:rFonts w:asciiTheme="minorHAnsi" w:hAnsiTheme="minorHAnsi"/>
          <w:sz w:val="22"/>
          <w:szCs w:val="22"/>
        </w:rPr>
        <w:t>whole class instructi</w:t>
      </w:r>
      <w:r w:rsidR="0033615D">
        <w:rPr>
          <w:rFonts w:asciiTheme="minorHAnsi" w:hAnsiTheme="minorHAnsi"/>
          <w:sz w:val="22"/>
          <w:szCs w:val="22"/>
        </w:rPr>
        <w:t>on</w:t>
      </w:r>
      <w:r w:rsidR="00A3287E" w:rsidRPr="0033615D">
        <w:rPr>
          <w:rFonts w:asciiTheme="minorHAnsi" w:hAnsiTheme="minorHAnsi"/>
          <w:sz w:val="22"/>
          <w:szCs w:val="22"/>
        </w:rPr>
        <w:t>, and site visit</w:t>
      </w:r>
      <w:r w:rsidR="00C75711" w:rsidRPr="0033615D">
        <w:rPr>
          <w:rFonts w:asciiTheme="minorHAnsi" w:hAnsiTheme="minorHAnsi"/>
          <w:sz w:val="22"/>
          <w:szCs w:val="22"/>
        </w:rPr>
        <w:t xml:space="preserve"> team members</w:t>
      </w:r>
      <w:r w:rsidR="00A3287E" w:rsidRPr="0033615D">
        <w:rPr>
          <w:rFonts w:asciiTheme="minorHAnsi" w:hAnsiTheme="minorHAnsi"/>
          <w:sz w:val="22"/>
          <w:szCs w:val="22"/>
        </w:rPr>
        <w:t xml:space="preserve"> observed mostly one-way question and answers between student and teacher. Asynchronous work was text</w:t>
      </w:r>
      <w:r w:rsidR="00EC6DD6" w:rsidRPr="0033615D">
        <w:rPr>
          <w:rFonts w:asciiTheme="minorHAnsi" w:hAnsiTheme="minorHAnsi"/>
          <w:sz w:val="22"/>
          <w:szCs w:val="22"/>
        </w:rPr>
        <w:t>-</w:t>
      </w:r>
      <w:r w:rsidR="00A3287E" w:rsidRPr="0033615D">
        <w:rPr>
          <w:rFonts w:asciiTheme="minorHAnsi" w:hAnsiTheme="minorHAnsi"/>
          <w:sz w:val="22"/>
          <w:szCs w:val="22"/>
        </w:rPr>
        <w:t xml:space="preserve">heavy and visuals were seldom seen. Few teachers used videos or </w:t>
      </w:r>
      <w:r w:rsidR="00EC6DD6" w:rsidRPr="0033615D">
        <w:rPr>
          <w:rFonts w:asciiTheme="minorHAnsi" w:hAnsiTheme="minorHAnsi"/>
          <w:sz w:val="22"/>
          <w:szCs w:val="22"/>
        </w:rPr>
        <w:t>P</w:t>
      </w:r>
      <w:r w:rsidR="00A3287E" w:rsidRPr="0033615D">
        <w:rPr>
          <w:rFonts w:asciiTheme="minorHAnsi" w:hAnsiTheme="minorHAnsi"/>
          <w:sz w:val="22"/>
          <w:szCs w:val="22"/>
        </w:rPr>
        <w:t>ower</w:t>
      </w:r>
      <w:r w:rsidR="00EC6DD6" w:rsidRPr="0033615D">
        <w:rPr>
          <w:rFonts w:asciiTheme="minorHAnsi" w:hAnsiTheme="minorHAnsi"/>
          <w:sz w:val="22"/>
          <w:szCs w:val="22"/>
        </w:rPr>
        <w:t>P</w:t>
      </w:r>
      <w:r w:rsidR="00A3287E" w:rsidRPr="0033615D">
        <w:rPr>
          <w:rFonts w:asciiTheme="minorHAnsi" w:hAnsiTheme="minorHAnsi"/>
          <w:sz w:val="22"/>
          <w:szCs w:val="22"/>
        </w:rPr>
        <w:t xml:space="preserve">oint </w:t>
      </w:r>
      <w:r w:rsidR="00EC6DD6" w:rsidRPr="0033615D">
        <w:rPr>
          <w:rFonts w:asciiTheme="minorHAnsi" w:hAnsiTheme="minorHAnsi"/>
          <w:sz w:val="22"/>
          <w:szCs w:val="22"/>
        </w:rPr>
        <w:t xml:space="preserve">presentations </w:t>
      </w:r>
      <w:r w:rsidR="00A3287E" w:rsidRPr="0033615D">
        <w:rPr>
          <w:rFonts w:asciiTheme="minorHAnsi" w:hAnsiTheme="minorHAnsi"/>
          <w:sz w:val="22"/>
          <w:szCs w:val="22"/>
        </w:rPr>
        <w:t>and visitors observed mostly low</w:t>
      </w:r>
      <w:r w:rsidR="00C75711" w:rsidRPr="0033615D">
        <w:rPr>
          <w:rFonts w:asciiTheme="minorHAnsi" w:hAnsiTheme="minorHAnsi"/>
          <w:sz w:val="22"/>
          <w:szCs w:val="22"/>
        </w:rPr>
        <w:t>-</w:t>
      </w:r>
      <w:r w:rsidR="00A3287E" w:rsidRPr="0033615D">
        <w:rPr>
          <w:rFonts w:asciiTheme="minorHAnsi" w:hAnsiTheme="minorHAnsi"/>
          <w:sz w:val="22"/>
          <w:szCs w:val="22"/>
        </w:rPr>
        <w:t>level questions such as identification and multiple choice with closed answers or one</w:t>
      </w:r>
      <w:r w:rsidR="00C75711" w:rsidRPr="0033615D">
        <w:rPr>
          <w:rFonts w:asciiTheme="minorHAnsi" w:hAnsiTheme="minorHAnsi"/>
          <w:sz w:val="22"/>
          <w:szCs w:val="22"/>
        </w:rPr>
        <w:t>-</w:t>
      </w:r>
      <w:r w:rsidR="00A3287E" w:rsidRPr="0033615D">
        <w:rPr>
          <w:rFonts w:asciiTheme="minorHAnsi" w:hAnsiTheme="minorHAnsi"/>
          <w:sz w:val="22"/>
          <w:szCs w:val="22"/>
        </w:rPr>
        <w:t xml:space="preserve">word answers in chat. </w:t>
      </w:r>
    </w:p>
    <w:p w14:paraId="0E5BD35F" w14:textId="77777777" w:rsidR="00BD2320" w:rsidRDefault="00BD2320" w:rsidP="00BD2320">
      <w:pPr>
        <w:pStyle w:val="Heading1"/>
        <w:rPr>
          <w:rFonts w:asciiTheme="minorHAnsi" w:hAnsiTheme="minorHAnsi"/>
          <w:sz w:val="28"/>
        </w:rPr>
      </w:pPr>
      <w:bookmarkStart w:id="15" w:name="_Toc468743125"/>
      <w:bookmarkStart w:id="16" w:name="_Toc468743127"/>
      <w:bookmarkStart w:id="17" w:name="_Toc468743128"/>
      <w:bookmarkStart w:id="18" w:name="_Toc468743129"/>
      <w:bookmarkStart w:id="19" w:name="_Toc468743130"/>
      <w:bookmarkStart w:id="20" w:name="_Toc396549078"/>
      <w:bookmarkStart w:id="21" w:name="_Toc468891248"/>
      <w:bookmarkStart w:id="22" w:name="_Toc535577011"/>
      <w:bookmarkEnd w:id="14"/>
      <w:bookmarkEnd w:id="15"/>
      <w:bookmarkEnd w:id="16"/>
      <w:bookmarkEnd w:id="17"/>
      <w:bookmarkEnd w:id="18"/>
      <w:bookmarkEnd w:id="19"/>
      <w:r w:rsidRPr="000B6354">
        <w:rPr>
          <w:rFonts w:asciiTheme="minorHAnsi" w:hAnsiTheme="minorHAnsi"/>
          <w:sz w:val="28"/>
        </w:rPr>
        <w:t>Academic and program success</w:t>
      </w:r>
      <w:bookmarkEnd w:id="20"/>
      <w:bookmarkEnd w:id="21"/>
      <w:bookmarkEnd w:id="22"/>
    </w:p>
    <w:p w14:paraId="73C88C58" w14:textId="55C7BED5" w:rsidR="00357A58" w:rsidRDefault="00F136C6" w:rsidP="00E76B65">
      <w:pPr>
        <w:pStyle w:val="Heading3"/>
        <w:numPr>
          <w:ilvl w:val="0"/>
          <w:numId w:val="28"/>
        </w:numPr>
      </w:pPr>
      <w:bookmarkStart w:id="23" w:name="_Toc396549079"/>
      <w:bookmarkStart w:id="24" w:name="_Toc468891249"/>
      <w:bookmarkStart w:id="25" w:name="_Toc535577012"/>
      <w:r w:rsidRPr="00CC107E">
        <w:rPr>
          <w:rFonts w:asciiTheme="minorHAnsi" w:hAnsiTheme="minorHAnsi"/>
          <w:sz w:val="22"/>
        </w:rPr>
        <w:t>Student</w:t>
      </w:r>
      <w:r w:rsidR="00BD2320" w:rsidRPr="00CC107E">
        <w:rPr>
          <w:rFonts w:asciiTheme="minorHAnsi" w:hAnsiTheme="minorHAnsi"/>
          <w:sz w:val="22"/>
        </w:rPr>
        <w:t xml:space="preserve"> performance</w:t>
      </w:r>
      <w:bookmarkStart w:id="26" w:name="_Toc396849566"/>
      <w:bookmarkEnd w:id="23"/>
      <w:bookmarkEnd w:id="24"/>
      <w:bookmarkEnd w:id="25"/>
      <w:bookmarkEnd w:id="26"/>
    </w:p>
    <w:p w14:paraId="32339553" w14:textId="221B9371" w:rsidR="0061176F" w:rsidRDefault="0061176F" w:rsidP="00C256BD">
      <w:pPr>
        <w:pStyle w:val="ListParagraph"/>
        <w:spacing w:before="80" w:after="80"/>
        <w:ind w:left="360"/>
        <w:rPr>
          <w:rFonts w:asciiTheme="minorHAnsi" w:hAnsiTheme="minorHAnsi"/>
          <w:b/>
          <w:sz w:val="20"/>
          <w:szCs w:val="20"/>
        </w:rPr>
      </w:pPr>
      <w:r>
        <w:rPr>
          <w:rFonts w:asciiTheme="minorHAnsi" w:hAnsiTheme="minorHAnsi"/>
          <w:b/>
          <w:sz w:val="20"/>
          <w:szCs w:val="20"/>
        </w:rPr>
        <w:t>2018 Ov</w:t>
      </w:r>
      <w:r w:rsidR="00602F7B">
        <w:rPr>
          <w:rFonts w:asciiTheme="minorHAnsi" w:hAnsiTheme="minorHAnsi"/>
          <w:b/>
          <w:sz w:val="20"/>
          <w:szCs w:val="20"/>
        </w:rPr>
        <w:t xml:space="preserve">erall Classification: Requiring Assistance and Intervention </w:t>
      </w:r>
    </w:p>
    <w:p w14:paraId="0FEB180E" w14:textId="54B5480C" w:rsidR="0061176F" w:rsidRDefault="0061176F" w:rsidP="00C256BD">
      <w:pPr>
        <w:pStyle w:val="ListParagraph"/>
        <w:spacing w:before="80" w:after="80"/>
        <w:ind w:left="360"/>
        <w:rPr>
          <w:rFonts w:asciiTheme="minorHAnsi" w:hAnsiTheme="minorHAnsi"/>
          <w:b/>
          <w:sz w:val="20"/>
          <w:szCs w:val="20"/>
        </w:rPr>
      </w:pPr>
      <w:r>
        <w:rPr>
          <w:rFonts w:asciiTheme="minorHAnsi" w:hAnsiTheme="minorHAnsi"/>
          <w:b/>
          <w:sz w:val="20"/>
          <w:szCs w:val="20"/>
        </w:rPr>
        <w:t>2018 Accou</w:t>
      </w:r>
      <w:r w:rsidR="003969D3">
        <w:rPr>
          <w:rFonts w:asciiTheme="minorHAnsi" w:hAnsiTheme="minorHAnsi"/>
          <w:b/>
          <w:sz w:val="20"/>
          <w:szCs w:val="20"/>
        </w:rPr>
        <w:t>ntability Percentile: Insufficient Data</w:t>
      </w:r>
    </w:p>
    <w:p w14:paraId="116F58BF" w14:textId="7B8725B9" w:rsidR="0061176F" w:rsidRDefault="0061176F" w:rsidP="00C256BD">
      <w:pPr>
        <w:pStyle w:val="ListParagraph"/>
        <w:spacing w:before="80" w:after="80"/>
        <w:ind w:left="360"/>
        <w:rPr>
          <w:rFonts w:asciiTheme="minorHAnsi" w:hAnsiTheme="minorHAnsi"/>
          <w:b/>
          <w:sz w:val="20"/>
          <w:szCs w:val="20"/>
        </w:rPr>
      </w:pPr>
      <w:r>
        <w:rPr>
          <w:rFonts w:asciiTheme="minorHAnsi" w:hAnsiTheme="minorHAnsi"/>
          <w:b/>
          <w:sz w:val="20"/>
          <w:szCs w:val="20"/>
        </w:rPr>
        <w:t>2018 Progress To</w:t>
      </w:r>
      <w:r w:rsidR="00602F7B">
        <w:rPr>
          <w:rFonts w:asciiTheme="minorHAnsi" w:hAnsiTheme="minorHAnsi"/>
          <w:b/>
          <w:sz w:val="20"/>
          <w:szCs w:val="20"/>
        </w:rPr>
        <w:t>ward Meeting Targets: 18 percent</w:t>
      </w:r>
    </w:p>
    <w:p w14:paraId="3E6C7809" w14:textId="77777777" w:rsidR="00E76B65" w:rsidRDefault="00E76B65" w:rsidP="00602F7B">
      <w:pPr>
        <w:ind w:left="360"/>
        <w:rPr>
          <w:rFonts w:asciiTheme="minorHAnsi" w:hAnsiTheme="minorHAnsi"/>
          <w:i/>
          <w:sz w:val="22"/>
          <w:szCs w:val="22"/>
        </w:rPr>
      </w:pPr>
    </w:p>
    <w:p w14:paraId="688F8854" w14:textId="71EC4813" w:rsidR="00602F7B" w:rsidRPr="00701B33" w:rsidRDefault="00602F7B" w:rsidP="00602F7B">
      <w:pPr>
        <w:ind w:left="360"/>
        <w:rPr>
          <w:rFonts w:asciiTheme="minorHAnsi" w:hAnsiTheme="minorHAnsi"/>
          <w:b/>
          <w:i/>
          <w:sz w:val="22"/>
          <w:szCs w:val="22"/>
        </w:rPr>
      </w:pPr>
      <w:r w:rsidRPr="00701B33">
        <w:rPr>
          <w:rFonts w:asciiTheme="minorHAnsi" w:hAnsiTheme="minorHAnsi"/>
          <w:b/>
          <w:i/>
          <w:sz w:val="22"/>
          <w:szCs w:val="22"/>
        </w:rPr>
        <w:t>Fin</w:t>
      </w:r>
      <w:r w:rsidR="00E76B65" w:rsidRPr="00701B33">
        <w:rPr>
          <w:rFonts w:asciiTheme="minorHAnsi" w:hAnsiTheme="minorHAnsi"/>
          <w:b/>
          <w:i/>
          <w:sz w:val="22"/>
          <w:szCs w:val="22"/>
        </w:rPr>
        <w:t xml:space="preserve">ding: During the charter term, GVCS </w:t>
      </w:r>
      <w:r w:rsidRPr="00701B33">
        <w:rPr>
          <w:rFonts w:asciiTheme="minorHAnsi" w:hAnsiTheme="minorHAnsi"/>
          <w:b/>
          <w:i/>
          <w:sz w:val="22"/>
          <w:szCs w:val="22"/>
        </w:rPr>
        <w:t>did not meet gap narrowing goals in 2015 and 2016</w:t>
      </w:r>
      <w:r w:rsidR="00E76B65" w:rsidRPr="00701B33">
        <w:rPr>
          <w:rFonts w:asciiTheme="minorHAnsi" w:hAnsiTheme="minorHAnsi"/>
          <w:b/>
          <w:i/>
          <w:sz w:val="22"/>
          <w:szCs w:val="22"/>
        </w:rPr>
        <w:t xml:space="preserve"> and was placed in Level 3 due to low academic performance</w:t>
      </w:r>
      <w:r w:rsidRPr="00701B33">
        <w:rPr>
          <w:rFonts w:asciiTheme="minorHAnsi" w:hAnsiTheme="minorHAnsi"/>
          <w:b/>
          <w:i/>
          <w:sz w:val="22"/>
          <w:szCs w:val="22"/>
        </w:rPr>
        <w:t>. In 2017, scho</w:t>
      </w:r>
      <w:r w:rsidR="00E76B65" w:rsidRPr="00701B33">
        <w:rPr>
          <w:rFonts w:asciiTheme="minorHAnsi" w:hAnsiTheme="minorHAnsi"/>
          <w:b/>
          <w:i/>
          <w:sz w:val="22"/>
          <w:szCs w:val="22"/>
        </w:rPr>
        <w:t xml:space="preserve">ols such as GVCS </w:t>
      </w:r>
      <w:r w:rsidRPr="00701B33">
        <w:rPr>
          <w:rFonts w:asciiTheme="minorHAnsi" w:hAnsiTheme="minorHAnsi"/>
          <w:b/>
          <w:i/>
          <w:sz w:val="22"/>
          <w:szCs w:val="22"/>
        </w:rPr>
        <w:t xml:space="preserve">that administered the Next-Generation MCAS assessment in grades 3-8 were not assigned </w:t>
      </w:r>
      <w:r w:rsidR="00E76B65" w:rsidRPr="00701B33">
        <w:rPr>
          <w:rFonts w:asciiTheme="minorHAnsi" w:hAnsiTheme="minorHAnsi"/>
          <w:b/>
          <w:i/>
          <w:sz w:val="22"/>
          <w:szCs w:val="22"/>
        </w:rPr>
        <w:t>a level</w:t>
      </w:r>
      <w:r w:rsidRPr="00701B33">
        <w:rPr>
          <w:rFonts w:asciiTheme="minorHAnsi" w:hAnsiTheme="minorHAnsi"/>
          <w:b/>
          <w:i/>
          <w:sz w:val="22"/>
          <w:szCs w:val="22"/>
        </w:rPr>
        <w:t>. In 2018,</w:t>
      </w:r>
      <w:r w:rsidR="00E76B65" w:rsidRPr="00701B33">
        <w:rPr>
          <w:rFonts w:asciiTheme="minorHAnsi" w:hAnsiTheme="minorHAnsi"/>
          <w:b/>
          <w:i/>
          <w:sz w:val="22"/>
          <w:szCs w:val="22"/>
        </w:rPr>
        <w:t xml:space="preserve"> GVCS </w:t>
      </w:r>
      <w:r w:rsidRPr="00701B33">
        <w:rPr>
          <w:rFonts w:asciiTheme="minorHAnsi" w:hAnsiTheme="minorHAnsi"/>
          <w:b/>
          <w:i/>
          <w:sz w:val="22"/>
          <w:szCs w:val="22"/>
        </w:rPr>
        <w:t>partially met targets for indicators included in the new statewide accountability system.</w:t>
      </w:r>
      <w:r w:rsidR="00701B33" w:rsidRPr="00701B33">
        <w:rPr>
          <w:rFonts w:asciiTheme="minorHAnsi" w:hAnsiTheme="minorHAnsi"/>
          <w:b/>
          <w:i/>
          <w:sz w:val="22"/>
          <w:szCs w:val="22"/>
        </w:rPr>
        <w:t xml:space="preserve"> In 2018, GVCS is classified as requiring assistance or intervention due to low graduation rates and low participation rates. A majority of student performance data have been consistently below state rates since 2015. </w:t>
      </w:r>
      <w:r w:rsidRPr="00701B33">
        <w:rPr>
          <w:rFonts w:asciiTheme="minorHAnsi" w:hAnsiTheme="minorHAnsi"/>
          <w:b/>
          <w:i/>
          <w:sz w:val="22"/>
          <w:szCs w:val="22"/>
        </w:rPr>
        <w:t xml:space="preserve"> </w:t>
      </w:r>
    </w:p>
    <w:p w14:paraId="771FA5A8" w14:textId="77777777" w:rsidR="00602F7B" w:rsidRPr="00602F7B" w:rsidRDefault="00602F7B" w:rsidP="00602F7B">
      <w:pPr>
        <w:ind w:left="360"/>
        <w:rPr>
          <w:rFonts w:asciiTheme="minorHAnsi" w:hAnsiTheme="minorHAnsi"/>
          <w:sz w:val="22"/>
          <w:szCs w:val="22"/>
        </w:rPr>
      </w:pPr>
    </w:p>
    <w:p w14:paraId="656DE6BD" w14:textId="593B5605" w:rsidR="00602F7B" w:rsidRDefault="00602F7B" w:rsidP="00602F7B">
      <w:pPr>
        <w:ind w:left="360"/>
        <w:rPr>
          <w:rFonts w:asciiTheme="minorHAnsi" w:hAnsiTheme="minorHAnsi" w:cstheme="minorHAnsi"/>
          <w:sz w:val="22"/>
          <w:szCs w:val="22"/>
        </w:rPr>
      </w:pPr>
      <w:r w:rsidRPr="00602F7B">
        <w:rPr>
          <w:rFonts w:asciiTheme="minorHAnsi" w:hAnsiTheme="minorHAnsi"/>
          <w:sz w:val="22"/>
          <w:szCs w:val="22"/>
        </w:rPr>
        <w:t>The purpose of the statewide accountability system is to provide clear, actionable information about school performance. The accountability indicators used for each school depend on the grades served and the assessments administered. Following is summary information for</w:t>
      </w:r>
      <w:r>
        <w:rPr>
          <w:rFonts w:asciiTheme="minorHAnsi" w:hAnsiTheme="minorHAnsi"/>
          <w:sz w:val="22"/>
          <w:szCs w:val="22"/>
        </w:rPr>
        <w:t xml:space="preserve"> GVCS</w:t>
      </w:r>
      <w:r w:rsidRPr="00602F7B">
        <w:rPr>
          <w:rFonts w:asciiTheme="minorHAnsi" w:hAnsiTheme="minorHAnsi"/>
          <w:sz w:val="22"/>
          <w:szCs w:val="22"/>
        </w:rPr>
        <w:t xml:space="preserve"> over the </w:t>
      </w:r>
      <w:r>
        <w:rPr>
          <w:rFonts w:asciiTheme="minorHAnsi" w:hAnsiTheme="minorHAnsi"/>
          <w:sz w:val="22"/>
          <w:szCs w:val="22"/>
        </w:rPr>
        <w:t>past four years</w:t>
      </w:r>
      <w:r w:rsidRPr="00602F7B">
        <w:rPr>
          <w:rFonts w:asciiTheme="minorHAnsi" w:hAnsiTheme="minorHAnsi"/>
          <w:sz w:val="22"/>
          <w:szCs w:val="22"/>
        </w:rPr>
        <w:t>, with any areas of significant concern described in further detail. More detailed information related to</w:t>
      </w:r>
      <w:r>
        <w:rPr>
          <w:rFonts w:asciiTheme="minorHAnsi" w:hAnsiTheme="minorHAnsi"/>
          <w:sz w:val="22"/>
          <w:szCs w:val="22"/>
        </w:rPr>
        <w:t xml:space="preserve"> student performance </w:t>
      </w:r>
      <w:r w:rsidRPr="00602F7B">
        <w:rPr>
          <w:rFonts w:asciiTheme="minorHAnsi" w:hAnsiTheme="minorHAnsi"/>
          <w:sz w:val="22"/>
          <w:szCs w:val="22"/>
        </w:rPr>
        <w:t>is included on the Department’s website (</w:t>
      </w:r>
      <w:hyperlink r:id="rId33" w:history="1">
        <w:r w:rsidRPr="00CE4E96">
          <w:rPr>
            <w:rStyle w:val="Hyperlink"/>
            <w:rFonts w:asciiTheme="minorHAnsi" w:hAnsiTheme="minorHAnsi"/>
            <w:sz w:val="22"/>
            <w:szCs w:val="22"/>
          </w:rPr>
          <w:t>http://profiles.doe.mass.edu/accountability/report/school.aspx?linkid=31&amp;orgcode=39010900&amp;orgtypecode=6&amp;</w:t>
        </w:r>
      </w:hyperlink>
      <w:r w:rsidRPr="00602F7B">
        <w:rPr>
          <w:rFonts w:asciiTheme="minorHAnsi" w:hAnsiTheme="minorHAnsi"/>
          <w:sz w:val="22"/>
          <w:szCs w:val="22"/>
        </w:rPr>
        <w:t>). Please note that in general, c</w:t>
      </w:r>
      <w:r w:rsidRPr="00602F7B">
        <w:rPr>
          <w:rFonts w:asciiTheme="minorHAnsi" w:hAnsiTheme="minorHAnsi" w:cstheme="minorHAnsi"/>
          <w:sz w:val="22"/>
          <w:szCs w:val="22"/>
        </w:rPr>
        <w:t>aution is required when making comparisons across years when there were changes to the state accountability system. As a result of significant changes to the state’s accountability system in 2018, comparisons between 2018 accountability results and historical accountability data should not be made.</w:t>
      </w:r>
    </w:p>
    <w:p w14:paraId="7F5E4FFC" w14:textId="77777777" w:rsidR="00602F7B" w:rsidRPr="00602F7B" w:rsidRDefault="00602F7B" w:rsidP="00602F7B">
      <w:pPr>
        <w:ind w:left="360"/>
        <w:rPr>
          <w:rFonts w:asciiTheme="minorHAnsi" w:hAnsiTheme="minorHAnsi"/>
          <w:sz w:val="22"/>
          <w:szCs w:val="22"/>
        </w:rPr>
      </w:pPr>
    </w:p>
    <w:p w14:paraId="4439D3E6" w14:textId="458D049E" w:rsidR="00602F7B" w:rsidRDefault="00602F7B" w:rsidP="00602F7B">
      <w:pPr>
        <w:ind w:left="360"/>
        <w:rPr>
          <w:rFonts w:asciiTheme="minorHAnsi" w:hAnsiTheme="minorHAnsi" w:cstheme="minorHAnsi"/>
          <w:i/>
          <w:sz w:val="22"/>
          <w:szCs w:val="22"/>
        </w:rPr>
      </w:pPr>
      <w:r w:rsidRPr="00602F7B">
        <w:rPr>
          <w:rFonts w:asciiTheme="minorHAnsi" w:hAnsiTheme="minorHAnsi" w:cstheme="minorHAnsi"/>
          <w:i/>
          <w:sz w:val="22"/>
          <w:szCs w:val="22"/>
        </w:rPr>
        <w:t>Accountability and Assistance Level/Overall Classification</w:t>
      </w:r>
    </w:p>
    <w:p w14:paraId="4DF700DB" w14:textId="77777777" w:rsidR="00602F7B" w:rsidRPr="00602F7B" w:rsidRDefault="00602F7B" w:rsidP="00602F7B">
      <w:pPr>
        <w:ind w:left="360"/>
        <w:rPr>
          <w:rFonts w:asciiTheme="minorHAnsi" w:hAnsiTheme="minorHAnsi" w:cstheme="minorHAnsi"/>
          <w:i/>
          <w:sz w:val="22"/>
          <w:szCs w:val="22"/>
        </w:rPr>
      </w:pPr>
    </w:p>
    <w:p w14:paraId="79830654" w14:textId="48553DFC" w:rsidR="00602F7B" w:rsidRDefault="00602F7B" w:rsidP="00602F7B">
      <w:pPr>
        <w:ind w:left="360"/>
        <w:rPr>
          <w:rFonts w:asciiTheme="minorHAnsi" w:hAnsiTheme="minorHAnsi" w:cstheme="minorHAnsi"/>
          <w:sz w:val="22"/>
          <w:szCs w:val="22"/>
        </w:rPr>
      </w:pPr>
      <w:r w:rsidRPr="00602F7B">
        <w:rPr>
          <w:rFonts w:asciiTheme="minorHAnsi" w:hAnsiTheme="minorHAnsi" w:cstheme="minorHAnsi"/>
          <w:sz w:val="22"/>
          <w:szCs w:val="22"/>
        </w:rPr>
        <w:t xml:space="preserve">Prior to 2018, all Massachusetts schools and districts with sufficient data were classified into one of five accountability and assistance levels (1-5), with the highest performing in Level 1 and lowest </w:t>
      </w:r>
      <w:r w:rsidRPr="00602F7B">
        <w:rPr>
          <w:rFonts w:asciiTheme="minorHAnsi" w:hAnsiTheme="minorHAnsi" w:cstheme="minorHAnsi"/>
          <w:sz w:val="22"/>
          <w:szCs w:val="22"/>
        </w:rPr>
        <w:lastRenderedPageBreak/>
        <w:t>performing in Level 5. Beginning in 2018, all Massachusetts districts and schools with sufficient data were classified into one of two accountability categories: districts and schools requiring assistance or intervention, and districts and schools without required assistance or intervention.</w:t>
      </w:r>
    </w:p>
    <w:p w14:paraId="0937C138" w14:textId="77777777" w:rsidR="00602F7B" w:rsidRPr="00602F7B" w:rsidRDefault="00602F7B" w:rsidP="00602F7B">
      <w:pPr>
        <w:ind w:left="360"/>
        <w:rPr>
          <w:rFonts w:asciiTheme="minorHAnsi" w:hAnsiTheme="minorHAnsi" w:cstheme="minorHAnsi"/>
          <w:sz w:val="22"/>
          <w:szCs w:val="22"/>
        </w:rPr>
      </w:pPr>
    </w:p>
    <w:tbl>
      <w:tblPr>
        <w:tblStyle w:val="TableGrid"/>
        <w:tblW w:w="5000" w:type="pct"/>
        <w:tblLook w:val="04A0" w:firstRow="1" w:lastRow="0" w:firstColumn="1" w:lastColumn="0" w:noHBand="0" w:noVBand="1"/>
        <w:tblCaption w:val="Economically Disadvantaged (Percent Enrolled)"/>
      </w:tblPr>
      <w:tblGrid>
        <w:gridCol w:w="2333"/>
        <w:gridCol w:w="2334"/>
        <w:gridCol w:w="2334"/>
        <w:gridCol w:w="2349"/>
      </w:tblGrid>
      <w:tr w:rsidR="00602F7B" w:rsidRPr="00602F7B" w14:paraId="647C4349" w14:textId="77777777" w:rsidTr="00F9675D">
        <w:trPr>
          <w:tblHeader/>
        </w:trPr>
        <w:tc>
          <w:tcPr>
            <w:tcW w:w="3744" w:type="pct"/>
            <w:gridSpan w:val="3"/>
            <w:shd w:val="clear" w:color="auto" w:fill="BFBFBF" w:themeFill="background1" w:themeFillShade="BF"/>
          </w:tcPr>
          <w:p w14:paraId="3296B44F" w14:textId="77777777" w:rsidR="00602F7B" w:rsidRPr="00602F7B" w:rsidRDefault="00602F7B" w:rsidP="00602F7B">
            <w:pPr>
              <w:spacing w:before="80" w:after="80"/>
              <w:ind w:left="360"/>
              <w:rPr>
                <w:b/>
              </w:rPr>
            </w:pPr>
            <w:r w:rsidRPr="00602F7B">
              <w:rPr>
                <w:b/>
              </w:rPr>
              <w:t>Accountability and Assistance Level</w:t>
            </w:r>
          </w:p>
        </w:tc>
        <w:tc>
          <w:tcPr>
            <w:tcW w:w="1256" w:type="pct"/>
            <w:shd w:val="clear" w:color="auto" w:fill="BFBFBF" w:themeFill="background1" w:themeFillShade="BF"/>
          </w:tcPr>
          <w:p w14:paraId="5A9014D6" w14:textId="77777777" w:rsidR="00602F7B" w:rsidRPr="00602F7B" w:rsidRDefault="00602F7B" w:rsidP="00602F7B">
            <w:pPr>
              <w:spacing w:before="80" w:after="80"/>
              <w:ind w:left="360"/>
              <w:rPr>
                <w:b/>
              </w:rPr>
            </w:pPr>
            <w:r w:rsidRPr="00602F7B">
              <w:rPr>
                <w:b/>
              </w:rPr>
              <w:t>Overall Classification</w:t>
            </w:r>
          </w:p>
        </w:tc>
      </w:tr>
      <w:tr w:rsidR="00602F7B" w:rsidRPr="00602F7B" w14:paraId="249A2A58" w14:textId="77777777" w:rsidTr="00F9675D">
        <w:trPr>
          <w:tblHeader/>
        </w:trPr>
        <w:tc>
          <w:tcPr>
            <w:tcW w:w="1248" w:type="pct"/>
            <w:tcBorders>
              <w:bottom w:val="single" w:sz="4" w:space="0" w:color="auto"/>
            </w:tcBorders>
            <w:shd w:val="clear" w:color="auto" w:fill="D9D9D9" w:themeFill="background1" w:themeFillShade="D9"/>
          </w:tcPr>
          <w:p w14:paraId="0E2E36CB" w14:textId="77777777" w:rsidR="00602F7B" w:rsidRPr="00602F7B" w:rsidRDefault="00602F7B" w:rsidP="00602F7B">
            <w:pPr>
              <w:spacing w:before="80" w:after="80"/>
              <w:ind w:left="360"/>
              <w:jc w:val="center"/>
              <w:rPr>
                <w:b/>
              </w:rPr>
            </w:pPr>
            <w:r w:rsidRPr="00602F7B">
              <w:rPr>
                <w:b/>
              </w:rPr>
              <w:t>2015</w:t>
            </w:r>
          </w:p>
        </w:tc>
        <w:tc>
          <w:tcPr>
            <w:tcW w:w="1248" w:type="pct"/>
            <w:tcBorders>
              <w:bottom w:val="single" w:sz="4" w:space="0" w:color="auto"/>
            </w:tcBorders>
            <w:shd w:val="clear" w:color="auto" w:fill="D9D9D9" w:themeFill="background1" w:themeFillShade="D9"/>
          </w:tcPr>
          <w:p w14:paraId="1DF8B31C" w14:textId="77777777" w:rsidR="00602F7B" w:rsidRPr="00602F7B" w:rsidRDefault="00602F7B" w:rsidP="00602F7B">
            <w:pPr>
              <w:spacing w:before="80" w:after="80"/>
              <w:ind w:left="360"/>
              <w:jc w:val="center"/>
              <w:rPr>
                <w:b/>
              </w:rPr>
            </w:pPr>
            <w:r w:rsidRPr="00602F7B">
              <w:rPr>
                <w:b/>
              </w:rPr>
              <w:t>2016</w:t>
            </w:r>
          </w:p>
        </w:tc>
        <w:tc>
          <w:tcPr>
            <w:tcW w:w="1248" w:type="pct"/>
            <w:tcBorders>
              <w:bottom w:val="single" w:sz="4" w:space="0" w:color="auto"/>
            </w:tcBorders>
            <w:shd w:val="clear" w:color="auto" w:fill="D9D9D9" w:themeFill="background1" w:themeFillShade="D9"/>
          </w:tcPr>
          <w:p w14:paraId="68FBF6D6" w14:textId="77777777" w:rsidR="00602F7B" w:rsidRPr="00602F7B" w:rsidRDefault="00602F7B" w:rsidP="00602F7B">
            <w:pPr>
              <w:spacing w:before="80" w:after="80"/>
              <w:ind w:left="360"/>
              <w:jc w:val="center"/>
              <w:rPr>
                <w:b/>
              </w:rPr>
            </w:pPr>
            <w:r w:rsidRPr="00602F7B">
              <w:rPr>
                <w:b/>
              </w:rPr>
              <w:t>2017</w:t>
            </w:r>
          </w:p>
        </w:tc>
        <w:tc>
          <w:tcPr>
            <w:tcW w:w="1256" w:type="pct"/>
            <w:tcBorders>
              <w:bottom w:val="single" w:sz="4" w:space="0" w:color="auto"/>
            </w:tcBorders>
            <w:shd w:val="clear" w:color="auto" w:fill="D9D9D9" w:themeFill="background1" w:themeFillShade="D9"/>
          </w:tcPr>
          <w:p w14:paraId="25395C64" w14:textId="77777777" w:rsidR="00602F7B" w:rsidRPr="00602F7B" w:rsidRDefault="00602F7B" w:rsidP="00602F7B">
            <w:pPr>
              <w:spacing w:before="80" w:after="80"/>
              <w:ind w:left="360"/>
              <w:jc w:val="center"/>
              <w:rPr>
                <w:b/>
              </w:rPr>
            </w:pPr>
            <w:r w:rsidRPr="00602F7B">
              <w:rPr>
                <w:b/>
              </w:rPr>
              <w:t>2018</w:t>
            </w:r>
          </w:p>
        </w:tc>
      </w:tr>
      <w:tr w:rsidR="00602F7B" w:rsidRPr="00602F7B" w14:paraId="5536BD54" w14:textId="77777777" w:rsidTr="00F9675D">
        <w:trPr>
          <w:tblHeader/>
        </w:trPr>
        <w:tc>
          <w:tcPr>
            <w:tcW w:w="1248" w:type="pct"/>
            <w:shd w:val="clear" w:color="auto" w:fill="auto"/>
          </w:tcPr>
          <w:p w14:paraId="790FE9A0" w14:textId="77777777" w:rsidR="00602F7B" w:rsidRPr="00754F06" w:rsidRDefault="00602F7B" w:rsidP="00602F7B">
            <w:pPr>
              <w:spacing w:before="80" w:after="80"/>
              <w:ind w:left="360"/>
              <w:jc w:val="center"/>
              <w:rPr>
                <w:rFonts w:cs="Arial"/>
                <w:b/>
                <w:bCs/>
                <w:color w:val="000000"/>
                <w:shd w:val="clear" w:color="auto" w:fill="FFFFFF"/>
              </w:rPr>
            </w:pPr>
            <w:r w:rsidRPr="00754F06">
              <w:t xml:space="preserve"> </w:t>
            </w:r>
            <w:r w:rsidRPr="00754F06">
              <w:rPr>
                <w:b/>
              </w:rPr>
              <w:t>Level 3</w:t>
            </w:r>
            <w:r w:rsidRPr="00754F06">
              <w:t xml:space="preserve">: </w:t>
            </w:r>
            <w:r w:rsidRPr="00754F06">
              <w:rPr>
                <w:rFonts w:cs="Arial"/>
                <w:bCs/>
                <w:color w:val="000000"/>
                <w:shd w:val="clear" w:color="auto" w:fill="FFFFFF"/>
              </w:rPr>
              <w:t>Among lowest performing 20% of schools and subgroups</w:t>
            </w:r>
          </w:p>
          <w:p w14:paraId="160AC394" w14:textId="77777777" w:rsidR="00602F7B" w:rsidRPr="00754F06" w:rsidRDefault="00602F7B" w:rsidP="00602F7B">
            <w:pPr>
              <w:spacing w:before="80" w:after="80"/>
              <w:ind w:left="360"/>
              <w:jc w:val="center"/>
            </w:pPr>
          </w:p>
          <w:p w14:paraId="4957266B" w14:textId="356EAE95" w:rsidR="00602F7B" w:rsidRPr="00754F06" w:rsidRDefault="00602F7B" w:rsidP="00602F7B">
            <w:pPr>
              <w:spacing w:before="80" w:after="80"/>
              <w:ind w:left="360"/>
              <w:jc w:val="center"/>
            </w:pPr>
            <w:r w:rsidRPr="00754F06">
              <w:rPr>
                <w:rFonts w:cs="Arial"/>
                <w:bCs/>
                <w:color w:val="000000"/>
                <w:shd w:val="clear" w:color="auto" w:fill="FFFFFF"/>
              </w:rPr>
              <w:t>Very low assessment participation (Less than 90%)</w:t>
            </w:r>
          </w:p>
        </w:tc>
        <w:tc>
          <w:tcPr>
            <w:tcW w:w="1248" w:type="pct"/>
            <w:shd w:val="clear" w:color="auto" w:fill="auto"/>
          </w:tcPr>
          <w:p w14:paraId="17D6B014" w14:textId="77777777" w:rsidR="00602F7B" w:rsidRPr="00754F06" w:rsidRDefault="00754F06" w:rsidP="00602F7B">
            <w:pPr>
              <w:spacing w:before="80" w:after="80"/>
              <w:ind w:left="360"/>
              <w:jc w:val="center"/>
              <w:rPr>
                <w:rFonts w:cs="Arial"/>
                <w:b/>
                <w:bCs/>
                <w:color w:val="000000"/>
                <w:shd w:val="clear" w:color="auto" w:fill="FFFFFF"/>
              </w:rPr>
            </w:pPr>
            <w:r w:rsidRPr="00754F06">
              <w:rPr>
                <w:b/>
              </w:rPr>
              <w:t>Level 3</w:t>
            </w:r>
            <w:r w:rsidRPr="00754F06">
              <w:t xml:space="preserve">: </w:t>
            </w:r>
            <w:r w:rsidRPr="00754F06">
              <w:rPr>
                <w:rFonts w:cs="Arial"/>
                <w:bCs/>
                <w:color w:val="000000"/>
                <w:shd w:val="clear" w:color="auto" w:fill="FFFFFF"/>
              </w:rPr>
              <w:t>Among lowest performing 20% of schools and subgroups</w:t>
            </w:r>
          </w:p>
          <w:p w14:paraId="2D6CAE60" w14:textId="77777777" w:rsidR="00754F06" w:rsidRPr="00754F06" w:rsidRDefault="00754F06" w:rsidP="00602F7B">
            <w:pPr>
              <w:spacing w:before="80" w:after="80"/>
              <w:ind w:left="360"/>
              <w:jc w:val="center"/>
            </w:pPr>
          </w:p>
          <w:p w14:paraId="2F69B668" w14:textId="6E581ACC" w:rsidR="00754F06" w:rsidRPr="00754F06" w:rsidRDefault="00754F06" w:rsidP="00602F7B">
            <w:pPr>
              <w:spacing w:before="80" w:after="80"/>
              <w:ind w:left="360"/>
              <w:jc w:val="center"/>
            </w:pPr>
            <w:r w:rsidRPr="00754F06">
              <w:rPr>
                <w:rFonts w:cs="Arial"/>
                <w:bCs/>
                <w:color w:val="000000"/>
                <w:shd w:val="clear" w:color="auto" w:fill="FFFFFF"/>
              </w:rPr>
              <w:t>Low assessment participation (Less than 95%)</w:t>
            </w:r>
          </w:p>
        </w:tc>
        <w:tc>
          <w:tcPr>
            <w:tcW w:w="1248" w:type="pct"/>
            <w:shd w:val="clear" w:color="auto" w:fill="auto"/>
          </w:tcPr>
          <w:p w14:paraId="05877DF7" w14:textId="77777777" w:rsidR="00602F7B" w:rsidRPr="00754F06" w:rsidRDefault="00602F7B" w:rsidP="00602F7B">
            <w:pPr>
              <w:spacing w:before="80" w:after="80"/>
              <w:ind w:left="360"/>
              <w:jc w:val="center"/>
            </w:pPr>
            <w:r w:rsidRPr="00754F06">
              <w:t xml:space="preserve"> </w:t>
            </w:r>
            <w:r w:rsidRPr="00754F06">
              <w:rPr>
                <w:b/>
              </w:rPr>
              <w:t>No Level</w:t>
            </w:r>
            <w:r w:rsidRPr="00754F06">
              <w:t>: Students in this school participated in 2017 Next-Generation MCAS tests</w:t>
            </w:r>
          </w:p>
        </w:tc>
        <w:tc>
          <w:tcPr>
            <w:tcW w:w="1256" w:type="pct"/>
          </w:tcPr>
          <w:p w14:paraId="46CC62D1" w14:textId="46D61893" w:rsidR="00754F06" w:rsidRPr="00754F06" w:rsidRDefault="00754F06" w:rsidP="00754F06">
            <w:pPr>
              <w:jc w:val="center"/>
            </w:pPr>
            <w:r w:rsidRPr="00754F06">
              <w:rPr>
                <w:b/>
              </w:rPr>
              <w:t>R</w:t>
            </w:r>
            <w:r w:rsidR="00602F7B" w:rsidRPr="00754F06">
              <w:rPr>
                <w:b/>
              </w:rPr>
              <w:t>equiring assistance or intervention</w:t>
            </w:r>
            <w:r w:rsidR="00602F7B" w:rsidRPr="00754F06">
              <w:t>:</w:t>
            </w:r>
          </w:p>
          <w:p w14:paraId="39F81977" w14:textId="3811351B" w:rsidR="00602F7B" w:rsidRPr="00754F06" w:rsidRDefault="00754F06" w:rsidP="00754F06">
            <w:pPr>
              <w:jc w:val="center"/>
              <w:rPr>
                <w:highlight w:val="yellow"/>
              </w:rPr>
            </w:pPr>
            <w:r w:rsidRPr="00754F06">
              <w:rPr>
                <w:rFonts w:cs="Arial"/>
                <w:color w:val="000000"/>
                <w:shd w:val="clear" w:color="auto" w:fill="FFFFFF"/>
              </w:rPr>
              <w:t>In need of focused/targeted support</w:t>
            </w:r>
            <w:r>
              <w:rPr>
                <w:rFonts w:cs="Arial"/>
                <w:color w:val="000000"/>
                <w:shd w:val="clear" w:color="auto" w:fill="FFFFFF"/>
              </w:rPr>
              <w:t xml:space="preserve">: </w:t>
            </w:r>
            <w:r w:rsidRPr="00754F06">
              <w:rPr>
                <w:rFonts w:cs="Arial"/>
                <w:color w:val="000000"/>
              </w:rPr>
              <w:t>Low graduation rate and low participation rate</w:t>
            </w:r>
          </w:p>
          <w:p w14:paraId="7DF5AE90" w14:textId="73B2BC8C" w:rsidR="00602F7B" w:rsidRPr="00754F06" w:rsidRDefault="00602F7B" w:rsidP="00754F06">
            <w:pPr>
              <w:pStyle w:val="Table"/>
              <w:ind w:left="360"/>
              <w:jc w:val="center"/>
              <w:rPr>
                <w:b/>
                <w:szCs w:val="22"/>
                <w:highlight w:val="yellow"/>
              </w:rPr>
            </w:pPr>
            <w:r w:rsidRPr="00754F06">
              <w:rPr>
                <w:b/>
                <w:szCs w:val="22"/>
              </w:rPr>
              <w:t>Progress Toward Improvement Targets</w:t>
            </w:r>
            <w:r w:rsidRPr="00754F06">
              <w:rPr>
                <w:szCs w:val="22"/>
              </w:rPr>
              <w:t>:</w:t>
            </w:r>
            <w:r w:rsidRPr="00754F06">
              <w:rPr>
                <w:b/>
                <w:szCs w:val="22"/>
              </w:rPr>
              <w:t xml:space="preserve"> </w:t>
            </w:r>
            <w:r w:rsidR="00754F06" w:rsidRPr="00754F06">
              <w:rPr>
                <w:szCs w:val="22"/>
              </w:rPr>
              <w:t>18%</w:t>
            </w:r>
          </w:p>
        </w:tc>
      </w:tr>
    </w:tbl>
    <w:p w14:paraId="4DD70EC6" w14:textId="77777777" w:rsidR="00602F7B" w:rsidRDefault="00602F7B" w:rsidP="00602F7B">
      <w:pPr>
        <w:ind w:left="360"/>
        <w:rPr>
          <w:rFonts w:asciiTheme="minorHAnsi" w:hAnsiTheme="minorHAnsi" w:cstheme="minorHAnsi"/>
          <w:i/>
          <w:sz w:val="22"/>
          <w:szCs w:val="22"/>
        </w:rPr>
      </w:pPr>
    </w:p>
    <w:p w14:paraId="300A1276" w14:textId="1A6272B3" w:rsidR="00602F7B" w:rsidRPr="00602F7B" w:rsidRDefault="00602F7B" w:rsidP="00602F7B">
      <w:pPr>
        <w:ind w:left="360"/>
        <w:rPr>
          <w:rFonts w:asciiTheme="minorHAnsi" w:hAnsiTheme="minorHAnsi" w:cstheme="minorHAnsi"/>
          <w:i/>
          <w:sz w:val="22"/>
          <w:szCs w:val="22"/>
        </w:rPr>
      </w:pPr>
      <w:r w:rsidRPr="00602F7B">
        <w:rPr>
          <w:rFonts w:asciiTheme="minorHAnsi" w:hAnsiTheme="minorHAnsi" w:cstheme="minorHAnsi"/>
          <w:i/>
          <w:sz w:val="22"/>
          <w:szCs w:val="22"/>
        </w:rPr>
        <w:t>School Percentile/Accountability Percentile</w:t>
      </w:r>
    </w:p>
    <w:p w14:paraId="0D7315A2" w14:textId="47B32B14" w:rsidR="00602F7B" w:rsidRDefault="00602F7B" w:rsidP="00602F7B">
      <w:pPr>
        <w:ind w:left="360"/>
        <w:rPr>
          <w:rFonts w:asciiTheme="minorHAnsi" w:hAnsiTheme="minorHAnsi" w:cstheme="minorHAnsi"/>
          <w:sz w:val="22"/>
          <w:szCs w:val="22"/>
        </w:rPr>
      </w:pPr>
      <w:r w:rsidRPr="00602F7B">
        <w:rPr>
          <w:rFonts w:asciiTheme="minorHAnsi" w:hAnsiTheme="minorHAnsi" w:cstheme="minorHAnsi"/>
          <w:sz w:val="22"/>
          <w:szCs w:val="22"/>
        </w:rPr>
        <w:t xml:space="preserve">Prior to 2018, a school percentile between 1 and 99 was reported for schools with at least four years of data. This number is an indication of the school's overall performance relative to other schools that serve the same or similar grades. </w:t>
      </w:r>
    </w:p>
    <w:p w14:paraId="3F8889DD" w14:textId="741DB6D4" w:rsidR="00602F7B" w:rsidRDefault="00602F7B" w:rsidP="00602F7B">
      <w:pPr>
        <w:ind w:left="360"/>
        <w:rPr>
          <w:rFonts w:asciiTheme="minorHAnsi" w:hAnsiTheme="minorHAnsi" w:cstheme="minorHAnsi"/>
          <w:sz w:val="22"/>
          <w:szCs w:val="22"/>
        </w:rPr>
      </w:pPr>
    </w:p>
    <w:tbl>
      <w:tblPr>
        <w:tblStyle w:val="TableGrid"/>
        <w:tblW w:w="3744" w:type="pct"/>
        <w:tblLook w:val="04A0" w:firstRow="1" w:lastRow="0" w:firstColumn="1" w:lastColumn="0" w:noHBand="0" w:noVBand="1"/>
        <w:tblDescription w:val="School Percentile&#10;2015: 8&#10;2016: 7&#10;2017: --&#10;"/>
      </w:tblPr>
      <w:tblGrid>
        <w:gridCol w:w="2333"/>
        <w:gridCol w:w="2334"/>
        <w:gridCol w:w="2334"/>
      </w:tblGrid>
      <w:tr w:rsidR="00602F7B" w:rsidRPr="00CA61E0" w14:paraId="4A4593A1" w14:textId="77777777" w:rsidTr="00701B33">
        <w:trPr>
          <w:tblHeader/>
        </w:trPr>
        <w:tc>
          <w:tcPr>
            <w:tcW w:w="5000" w:type="pct"/>
            <w:gridSpan w:val="3"/>
            <w:shd w:val="clear" w:color="auto" w:fill="BFBFBF" w:themeFill="background1" w:themeFillShade="BF"/>
          </w:tcPr>
          <w:p w14:paraId="424E209A" w14:textId="77777777" w:rsidR="00602F7B" w:rsidRPr="00CA61E0" w:rsidRDefault="00602F7B" w:rsidP="00F9675D">
            <w:pPr>
              <w:spacing w:before="80" w:after="80"/>
              <w:rPr>
                <w:b/>
                <w:szCs w:val="24"/>
              </w:rPr>
            </w:pPr>
            <w:r>
              <w:rPr>
                <w:b/>
                <w:szCs w:val="24"/>
              </w:rPr>
              <w:t>School Percentile</w:t>
            </w:r>
          </w:p>
        </w:tc>
      </w:tr>
      <w:tr w:rsidR="00602F7B" w:rsidRPr="00CA61E0" w14:paraId="39CA8D94" w14:textId="77777777" w:rsidTr="00701B33">
        <w:trPr>
          <w:tblHeader/>
        </w:trPr>
        <w:tc>
          <w:tcPr>
            <w:tcW w:w="1666" w:type="pct"/>
            <w:shd w:val="clear" w:color="auto" w:fill="D9D9D9" w:themeFill="background1" w:themeFillShade="D9"/>
          </w:tcPr>
          <w:p w14:paraId="6A3D5F9A" w14:textId="77777777" w:rsidR="00602F7B" w:rsidRPr="00CA61E0" w:rsidRDefault="00602F7B" w:rsidP="00F9675D">
            <w:pPr>
              <w:spacing w:before="80" w:after="80"/>
              <w:jc w:val="center"/>
              <w:rPr>
                <w:b/>
                <w:szCs w:val="24"/>
              </w:rPr>
            </w:pPr>
            <w:r>
              <w:rPr>
                <w:b/>
                <w:szCs w:val="24"/>
              </w:rPr>
              <w:t>2015</w:t>
            </w:r>
          </w:p>
        </w:tc>
        <w:tc>
          <w:tcPr>
            <w:tcW w:w="1667" w:type="pct"/>
            <w:shd w:val="clear" w:color="auto" w:fill="D9D9D9" w:themeFill="background1" w:themeFillShade="D9"/>
          </w:tcPr>
          <w:p w14:paraId="4F898829" w14:textId="77777777" w:rsidR="00602F7B" w:rsidRPr="00CA61E0" w:rsidRDefault="00602F7B" w:rsidP="00F9675D">
            <w:pPr>
              <w:spacing w:before="80" w:after="80"/>
              <w:jc w:val="center"/>
              <w:rPr>
                <w:b/>
                <w:szCs w:val="24"/>
              </w:rPr>
            </w:pPr>
            <w:r>
              <w:rPr>
                <w:b/>
                <w:szCs w:val="24"/>
              </w:rPr>
              <w:t>2016</w:t>
            </w:r>
          </w:p>
        </w:tc>
        <w:tc>
          <w:tcPr>
            <w:tcW w:w="1667" w:type="pct"/>
            <w:shd w:val="clear" w:color="auto" w:fill="D9D9D9" w:themeFill="background1" w:themeFillShade="D9"/>
          </w:tcPr>
          <w:p w14:paraId="6A397857" w14:textId="77777777" w:rsidR="00602F7B" w:rsidRPr="00CA61E0" w:rsidRDefault="00602F7B" w:rsidP="00F9675D">
            <w:pPr>
              <w:spacing w:before="80" w:after="80"/>
              <w:jc w:val="center"/>
              <w:rPr>
                <w:b/>
                <w:szCs w:val="24"/>
              </w:rPr>
            </w:pPr>
            <w:r>
              <w:rPr>
                <w:b/>
                <w:szCs w:val="24"/>
              </w:rPr>
              <w:t>2017</w:t>
            </w:r>
          </w:p>
        </w:tc>
      </w:tr>
      <w:tr w:rsidR="00602F7B" w:rsidRPr="00FD11B9" w14:paraId="61998C10" w14:textId="77777777" w:rsidTr="00701B33">
        <w:trPr>
          <w:tblHeader/>
        </w:trPr>
        <w:tc>
          <w:tcPr>
            <w:tcW w:w="1666" w:type="pct"/>
            <w:shd w:val="clear" w:color="auto" w:fill="auto"/>
          </w:tcPr>
          <w:p w14:paraId="2AA636CA" w14:textId="13DBFFFC" w:rsidR="00602F7B" w:rsidRPr="00FD11B9" w:rsidRDefault="00602F7B" w:rsidP="00F9675D">
            <w:pPr>
              <w:spacing w:before="80" w:after="80"/>
              <w:jc w:val="center"/>
              <w:rPr>
                <w:szCs w:val="24"/>
              </w:rPr>
            </w:pPr>
            <w:r>
              <w:rPr>
                <w:szCs w:val="24"/>
              </w:rPr>
              <w:t xml:space="preserve"> 8</w:t>
            </w:r>
          </w:p>
        </w:tc>
        <w:tc>
          <w:tcPr>
            <w:tcW w:w="1667" w:type="pct"/>
            <w:shd w:val="clear" w:color="auto" w:fill="auto"/>
          </w:tcPr>
          <w:p w14:paraId="4590BCEC" w14:textId="52AB9C53" w:rsidR="00602F7B" w:rsidRPr="00FD11B9" w:rsidRDefault="00754F06" w:rsidP="00F9675D">
            <w:pPr>
              <w:spacing w:before="80" w:after="80"/>
              <w:jc w:val="center"/>
              <w:rPr>
                <w:szCs w:val="24"/>
              </w:rPr>
            </w:pPr>
            <w:r>
              <w:rPr>
                <w:szCs w:val="24"/>
              </w:rPr>
              <w:t>7</w:t>
            </w:r>
          </w:p>
        </w:tc>
        <w:tc>
          <w:tcPr>
            <w:tcW w:w="1667" w:type="pct"/>
            <w:shd w:val="clear" w:color="auto" w:fill="auto"/>
          </w:tcPr>
          <w:p w14:paraId="5CAC85E5" w14:textId="77777777" w:rsidR="00602F7B" w:rsidRPr="00FD11B9" w:rsidRDefault="00602F7B" w:rsidP="00F9675D">
            <w:pPr>
              <w:spacing w:before="80" w:after="80"/>
              <w:jc w:val="center"/>
              <w:rPr>
                <w:szCs w:val="24"/>
              </w:rPr>
            </w:pPr>
            <w:r>
              <w:rPr>
                <w:szCs w:val="24"/>
              </w:rPr>
              <w:t>--</w:t>
            </w:r>
          </w:p>
        </w:tc>
      </w:tr>
    </w:tbl>
    <w:p w14:paraId="32FBD129" w14:textId="77777777" w:rsidR="00602F7B" w:rsidRDefault="00602F7B" w:rsidP="00602F7B">
      <w:pPr>
        <w:ind w:left="360"/>
        <w:rPr>
          <w:rFonts w:asciiTheme="minorHAnsi" w:hAnsiTheme="minorHAnsi" w:cstheme="minorHAnsi"/>
          <w:sz w:val="22"/>
          <w:szCs w:val="22"/>
        </w:rPr>
      </w:pPr>
    </w:p>
    <w:p w14:paraId="0FEFC9E3" w14:textId="03FE88A5" w:rsidR="00602F7B" w:rsidRDefault="00602F7B" w:rsidP="00602F7B">
      <w:pPr>
        <w:ind w:left="360"/>
        <w:rPr>
          <w:rFonts w:asciiTheme="minorHAnsi" w:hAnsiTheme="minorHAnsi" w:cstheme="minorHAnsi"/>
          <w:sz w:val="22"/>
          <w:szCs w:val="22"/>
        </w:rPr>
      </w:pPr>
      <w:r w:rsidRPr="00602F7B">
        <w:rPr>
          <w:rFonts w:asciiTheme="minorHAnsi" w:hAnsiTheme="minorHAnsi" w:cstheme="minorHAnsi"/>
          <w:sz w:val="22"/>
          <w:szCs w:val="22"/>
        </w:rPr>
        <w:t>Beginning in 2018, an accountability percentile between 1 and 99 is reported for most schools. This number is an indication of the school's overall performance relative to other schools that serve similar grades, and is calculated using data for all accountability indicators. The 2018 accountability percentile should not be compared to school percentiles calculated in 2015-2017 because they represent different calculations.</w:t>
      </w:r>
      <w:r w:rsidR="00754F06">
        <w:rPr>
          <w:rFonts w:asciiTheme="minorHAnsi" w:hAnsiTheme="minorHAnsi" w:cstheme="minorHAnsi"/>
          <w:sz w:val="22"/>
          <w:szCs w:val="22"/>
        </w:rPr>
        <w:t xml:space="preserve"> GVCS did not have sufficient data to calculate growth percentiles for high school grades in 2018, hence the school did not receive an accountability percentile in 2018.</w:t>
      </w:r>
    </w:p>
    <w:p w14:paraId="638A6B7C" w14:textId="5A71CEC8" w:rsidR="00754F06" w:rsidRDefault="00754F06" w:rsidP="00602F7B">
      <w:pPr>
        <w:ind w:left="360"/>
        <w:rPr>
          <w:rFonts w:asciiTheme="minorHAnsi" w:hAnsiTheme="minorHAnsi" w:cstheme="minorHAnsi"/>
          <w:sz w:val="22"/>
          <w:szCs w:val="22"/>
        </w:rPr>
      </w:pPr>
    </w:p>
    <w:tbl>
      <w:tblPr>
        <w:tblStyle w:val="TableGrid"/>
        <w:tblW w:w="1489" w:type="pct"/>
        <w:tblLook w:val="04A0" w:firstRow="1" w:lastRow="0" w:firstColumn="1" w:lastColumn="0" w:noHBand="0" w:noVBand="1"/>
        <w:tblDescription w:val="Accountability Percentile&#10;2018&#10;Insufficient Data&#10;"/>
      </w:tblPr>
      <w:tblGrid>
        <w:gridCol w:w="2784"/>
      </w:tblGrid>
      <w:tr w:rsidR="00754F06" w14:paraId="7A7E293F" w14:textId="77777777" w:rsidTr="00754F06">
        <w:trPr>
          <w:tblHeader/>
        </w:trPr>
        <w:tc>
          <w:tcPr>
            <w:tcW w:w="5000" w:type="pct"/>
            <w:shd w:val="clear" w:color="auto" w:fill="BFBFBF" w:themeFill="background1" w:themeFillShade="BF"/>
          </w:tcPr>
          <w:p w14:paraId="687F6623" w14:textId="77777777" w:rsidR="00754F06" w:rsidRDefault="00754F06" w:rsidP="00F9675D">
            <w:pPr>
              <w:spacing w:before="80" w:after="80"/>
              <w:rPr>
                <w:b/>
                <w:szCs w:val="24"/>
              </w:rPr>
            </w:pPr>
            <w:r>
              <w:rPr>
                <w:b/>
                <w:szCs w:val="24"/>
              </w:rPr>
              <w:t>Accountability Percentile</w:t>
            </w:r>
          </w:p>
        </w:tc>
      </w:tr>
      <w:tr w:rsidR="00754F06" w14:paraId="31308C95" w14:textId="77777777" w:rsidTr="00754F06">
        <w:trPr>
          <w:tblHeader/>
        </w:trPr>
        <w:tc>
          <w:tcPr>
            <w:tcW w:w="5000" w:type="pct"/>
            <w:shd w:val="clear" w:color="auto" w:fill="D9D9D9" w:themeFill="background1" w:themeFillShade="D9"/>
          </w:tcPr>
          <w:p w14:paraId="5501629A" w14:textId="77777777" w:rsidR="00754F06" w:rsidRDefault="00754F06" w:rsidP="00F9675D">
            <w:pPr>
              <w:spacing w:before="80" w:after="80"/>
              <w:jc w:val="center"/>
              <w:rPr>
                <w:b/>
                <w:szCs w:val="24"/>
              </w:rPr>
            </w:pPr>
            <w:r w:rsidRPr="0086665E">
              <w:rPr>
                <w:b/>
                <w:szCs w:val="24"/>
              </w:rPr>
              <w:t>2018</w:t>
            </w:r>
          </w:p>
        </w:tc>
      </w:tr>
      <w:tr w:rsidR="00754F06" w14:paraId="16C007B2" w14:textId="77777777" w:rsidTr="00754F06">
        <w:trPr>
          <w:tblHeader/>
        </w:trPr>
        <w:tc>
          <w:tcPr>
            <w:tcW w:w="5000" w:type="pct"/>
          </w:tcPr>
          <w:p w14:paraId="2E8DF36A" w14:textId="61B13BF7" w:rsidR="00754F06" w:rsidRDefault="00754F06" w:rsidP="00F9675D">
            <w:pPr>
              <w:spacing w:before="80" w:after="80"/>
              <w:jc w:val="center"/>
              <w:rPr>
                <w:szCs w:val="24"/>
              </w:rPr>
            </w:pPr>
            <w:r>
              <w:rPr>
                <w:szCs w:val="24"/>
              </w:rPr>
              <w:t>Insufficient Data</w:t>
            </w:r>
          </w:p>
        </w:tc>
      </w:tr>
    </w:tbl>
    <w:p w14:paraId="5B16A832" w14:textId="77777777" w:rsidR="00754F06" w:rsidRDefault="00754F06" w:rsidP="00602F7B">
      <w:pPr>
        <w:ind w:left="360"/>
        <w:rPr>
          <w:rFonts w:asciiTheme="minorHAnsi" w:hAnsiTheme="minorHAnsi" w:cstheme="minorHAnsi"/>
          <w:sz w:val="22"/>
          <w:szCs w:val="22"/>
        </w:rPr>
      </w:pPr>
    </w:p>
    <w:p w14:paraId="453BE24B" w14:textId="77777777" w:rsidR="00754F06" w:rsidRPr="00602F7B" w:rsidRDefault="00754F06" w:rsidP="00602F7B">
      <w:pPr>
        <w:ind w:left="360"/>
        <w:rPr>
          <w:rFonts w:asciiTheme="minorHAnsi" w:hAnsiTheme="minorHAnsi" w:cstheme="minorHAnsi"/>
          <w:sz w:val="22"/>
          <w:szCs w:val="22"/>
        </w:rPr>
      </w:pPr>
    </w:p>
    <w:p w14:paraId="6BC03B5C" w14:textId="77777777" w:rsidR="00602F7B" w:rsidRPr="00602F7B" w:rsidRDefault="00602F7B" w:rsidP="00602F7B">
      <w:pPr>
        <w:ind w:left="360"/>
        <w:rPr>
          <w:rFonts w:asciiTheme="minorHAnsi" w:hAnsiTheme="minorHAnsi" w:cstheme="minorHAnsi"/>
          <w:i/>
          <w:sz w:val="22"/>
          <w:szCs w:val="22"/>
        </w:rPr>
      </w:pPr>
      <w:r w:rsidRPr="00602F7B">
        <w:rPr>
          <w:rFonts w:asciiTheme="minorHAnsi" w:hAnsiTheme="minorHAnsi" w:cstheme="minorHAnsi"/>
          <w:i/>
          <w:sz w:val="22"/>
          <w:szCs w:val="22"/>
        </w:rPr>
        <w:t>Next-Generation MCAS Tests</w:t>
      </w:r>
    </w:p>
    <w:p w14:paraId="48B22EBC" w14:textId="515EC4CB" w:rsidR="00602F7B" w:rsidRDefault="00602F7B" w:rsidP="00602F7B">
      <w:pPr>
        <w:ind w:left="360"/>
        <w:rPr>
          <w:rFonts w:asciiTheme="minorHAnsi" w:hAnsiTheme="minorHAnsi" w:cstheme="minorHAnsi"/>
          <w:sz w:val="22"/>
          <w:szCs w:val="22"/>
        </w:rPr>
      </w:pPr>
      <w:r w:rsidRPr="00602F7B">
        <w:rPr>
          <w:rFonts w:asciiTheme="minorHAnsi" w:hAnsiTheme="minorHAnsi" w:cstheme="minorHAnsi"/>
          <w:sz w:val="22"/>
          <w:szCs w:val="22"/>
        </w:rPr>
        <w:t>Next-Generation MCAS tests were given in English language arts and mathematics in grades 3 through 8 starting in 2017. Scaled scores range from 440 to 560. Students meet expectations in the scaled score range of 500 to 529 and exceed expectations in the scaled score range of 530-560.</w:t>
      </w:r>
    </w:p>
    <w:p w14:paraId="3BB07C95" w14:textId="77777777" w:rsidR="00F9675D" w:rsidRPr="00602F7B" w:rsidRDefault="00F9675D" w:rsidP="00602F7B">
      <w:pPr>
        <w:ind w:left="360"/>
        <w:rPr>
          <w:rFonts w:asciiTheme="minorHAnsi" w:hAnsiTheme="minorHAnsi" w:cstheme="minorHAnsi"/>
          <w:sz w:val="22"/>
          <w:szCs w:val="22"/>
        </w:rPr>
      </w:pPr>
    </w:p>
    <w:tbl>
      <w:tblPr>
        <w:tblStyle w:val="TableGrid"/>
        <w:tblW w:w="0" w:type="auto"/>
        <w:tblLook w:val="04A0" w:firstRow="1" w:lastRow="0" w:firstColumn="1" w:lastColumn="0" w:noHBand="0" w:noVBand="1"/>
        <w:tblDescription w:val="Next-Generation MCAS Tests&#10;&#10;2017 Percent of Students Meeting or Exceeding Expectations&#10;Grades 3-8 English Language Arts — School: 29&#10;Grades 3-8 English Language Arts — State: 49&#10;Grades 3-8 Mathematics — School: 20&#10;Grades 3-8 Mathematics — State: 48&#10;&#10;2017 Avg. Scaled Score&#10;Grades 3-8 English Language Arts — School: 489&#10;Grades 3-8 English Language Arts — State: 499&#10;Grades 3-8 Mathematics — School: 483&#10;Grades 3-8 Mathematics — State: 499&#10;&#10;&#10;2018 Percent of Students Meeting or Exceeding Expectations&#10;Grades 3-8 English Language Arts — School: 26&#10;Grades 3-8 English Language Arts — State: 51&#10;Grades 3-8 Mathematics — School: 19&#10;Grades 3-8 Mathematics — State: 48&#10;&#10;2018 Avg. Scaled Score&#10;Grades 3-8 English Language Arts — School: 489&#10;Grades 3-8 English Language Arts — State: 500&#10;Grades 3-8 Mathematics — School: 482&#10;Grades 3-8 Mathematics — State: 498&#10;"/>
      </w:tblPr>
      <w:tblGrid>
        <w:gridCol w:w="1765"/>
        <w:gridCol w:w="1208"/>
        <w:gridCol w:w="1017"/>
        <w:gridCol w:w="851"/>
        <w:gridCol w:w="717"/>
        <w:gridCol w:w="1207"/>
        <w:gridCol w:w="1017"/>
        <w:gridCol w:w="851"/>
        <w:gridCol w:w="717"/>
      </w:tblGrid>
      <w:tr w:rsidR="00F9675D" w:rsidRPr="007F7A52" w14:paraId="34069D32" w14:textId="77777777" w:rsidTr="009E4A02">
        <w:trPr>
          <w:tblHeader/>
        </w:trPr>
        <w:tc>
          <w:tcPr>
            <w:tcW w:w="0" w:type="auto"/>
            <w:gridSpan w:val="9"/>
            <w:shd w:val="clear" w:color="auto" w:fill="BFBFBF" w:themeFill="background1" w:themeFillShade="BF"/>
          </w:tcPr>
          <w:p w14:paraId="4B19B376" w14:textId="77777777" w:rsidR="00F9675D" w:rsidRPr="007F7A52" w:rsidRDefault="00F9675D" w:rsidP="00F9675D">
            <w:pPr>
              <w:spacing w:before="80" w:after="80"/>
              <w:rPr>
                <w:rFonts w:cstheme="minorHAnsi"/>
                <w:b/>
              </w:rPr>
            </w:pPr>
            <w:r>
              <w:rPr>
                <w:rFonts w:cstheme="minorHAnsi"/>
                <w:b/>
              </w:rPr>
              <w:t>Next-</w:t>
            </w:r>
            <w:r w:rsidRPr="007F7A52">
              <w:rPr>
                <w:rFonts w:cstheme="minorHAnsi"/>
                <w:b/>
              </w:rPr>
              <w:t>Generation MCAS Tests</w:t>
            </w:r>
          </w:p>
        </w:tc>
      </w:tr>
      <w:tr w:rsidR="00F9675D" w:rsidRPr="007F7A52" w14:paraId="2FBBC2C2" w14:textId="77777777" w:rsidTr="009E4A02">
        <w:trPr>
          <w:tblHeader/>
        </w:trPr>
        <w:tc>
          <w:tcPr>
            <w:tcW w:w="0" w:type="auto"/>
            <w:vMerge w:val="restart"/>
            <w:shd w:val="clear" w:color="auto" w:fill="D9D9D9" w:themeFill="background1" w:themeFillShade="D9"/>
            <w:vAlign w:val="bottom"/>
          </w:tcPr>
          <w:p w14:paraId="7CC94D25" w14:textId="77777777" w:rsidR="00F9675D" w:rsidRPr="007F7A52" w:rsidRDefault="00F9675D" w:rsidP="00F9675D">
            <w:pPr>
              <w:spacing w:before="80" w:after="80"/>
              <w:rPr>
                <w:rFonts w:cstheme="minorHAnsi"/>
                <w:b/>
              </w:rPr>
            </w:pPr>
            <w:r w:rsidRPr="007F7A52">
              <w:rPr>
                <w:rFonts w:cstheme="minorHAnsi"/>
                <w:b/>
              </w:rPr>
              <w:t>Grade and Subject</w:t>
            </w:r>
          </w:p>
        </w:tc>
        <w:tc>
          <w:tcPr>
            <w:tcW w:w="0" w:type="auto"/>
            <w:gridSpan w:val="4"/>
            <w:shd w:val="clear" w:color="auto" w:fill="D9D9D9" w:themeFill="background1" w:themeFillShade="D9"/>
            <w:vAlign w:val="center"/>
          </w:tcPr>
          <w:p w14:paraId="51A1774E" w14:textId="77777777" w:rsidR="00F9675D" w:rsidRPr="007F7A52" w:rsidRDefault="00F9675D" w:rsidP="00F9675D">
            <w:pPr>
              <w:spacing w:before="80" w:after="80"/>
              <w:jc w:val="center"/>
              <w:rPr>
                <w:rFonts w:cstheme="minorHAnsi"/>
                <w:b/>
              </w:rPr>
            </w:pPr>
            <w:r w:rsidRPr="007F7A52">
              <w:rPr>
                <w:rFonts w:cstheme="minorHAnsi"/>
                <w:b/>
              </w:rPr>
              <w:t>2017</w:t>
            </w:r>
          </w:p>
        </w:tc>
        <w:tc>
          <w:tcPr>
            <w:tcW w:w="0" w:type="auto"/>
            <w:gridSpan w:val="4"/>
            <w:shd w:val="clear" w:color="auto" w:fill="D9D9D9" w:themeFill="background1" w:themeFillShade="D9"/>
            <w:vAlign w:val="center"/>
          </w:tcPr>
          <w:p w14:paraId="3A6AD6B5" w14:textId="77777777" w:rsidR="00F9675D" w:rsidRPr="007F7A52" w:rsidRDefault="00F9675D" w:rsidP="00F9675D">
            <w:pPr>
              <w:spacing w:before="80" w:after="80"/>
              <w:jc w:val="center"/>
              <w:rPr>
                <w:rFonts w:cstheme="minorHAnsi"/>
                <w:b/>
              </w:rPr>
            </w:pPr>
            <w:r w:rsidRPr="007F7A52">
              <w:rPr>
                <w:rFonts w:cstheme="minorHAnsi"/>
                <w:b/>
              </w:rPr>
              <w:t>2018</w:t>
            </w:r>
          </w:p>
        </w:tc>
      </w:tr>
      <w:tr w:rsidR="00F9675D" w:rsidRPr="007F7A52" w14:paraId="7F5F4D2D" w14:textId="77777777" w:rsidTr="009E4A02">
        <w:trPr>
          <w:tblHeader/>
        </w:trPr>
        <w:tc>
          <w:tcPr>
            <w:tcW w:w="0" w:type="auto"/>
            <w:vMerge/>
            <w:shd w:val="clear" w:color="auto" w:fill="D9D9D9" w:themeFill="background1" w:themeFillShade="D9"/>
          </w:tcPr>
          <w:p w14:paraId="512B609F" w14:textId="77777777" w:rsidR="00F9675D" w:rsidRPr="007F7A52" w:rsidRDefault="00F9675D" w:rsidP="00F9675D">
            <w:pPr>
              <w:spacing w:before="80" w:after="80"/>
              <w:rPr>
                <w:rFonts w:cstheme="minorHAnsi"/>
                <w:b/>
              </w:rPr>
            </w:pPr>
          </w:p>
        </w:tc>
        <w:tc>
          <w:tcPr>
            <w:tcW w:w="0" w:type="auto"/>
            <w:gridSpan w:val="2"/>
            <w:shd w:val="clear" w:color="auto" w:fill="D9D9D9" w:themeFill="background1" w:themeFillShade="D9"/>
            <w:vAlign w:val="center"/>
          </w:tcPr>
          <w:p w14:paraId="08268CEE" w14:textId="77777777" w:rsidR="00F9675D" w:rsidRPr="007F7A52" w:rsidRDefault="00F9675D" w:rsidP="00F9675D">
            <w:pPr>
              <w:spacing w:before="80" w:after="80"/>
              <w:jc w:val="center"/>
              <w:rPr>
                <w:rFonts w:cstheme="minorHAnsi"/>
                <w:b/>
              </w:rPr>
            </w:pPr>
            <w:r>
              <w:rPr>
                <w:rFonts w:cstheme="minorHAnsi"/>
                <w:b/>
              </w:rPr>
              <w:t xml:space="preserve">Percent of Students </w:t>
            </w:r>
            <w:r w:rsidRPr="007F7A52">
              <w:rPr>
                <w:rFonts w:cstheme="minorHAnsi"/>
                <w:b/>
              </w:rPr>
              <w:t>Meeting or Exceeding Expectations</w:t>
            </w:r>
          </w:p>
        </w:tc>
        <w:tc>
          <w:tcPr>
            <w:tcW w:w="0" w:type="auto"/>
            <w:gridSpan w:val="2"/>
            <w:shd w:val="clear" w:color="auto" w:fill="D9D9D9" w:themeFill="background1" w:themeFillShade="D9"/>
            <w:vAlign w:val="center"/>
          </w:tcPr>
          <w:p w14:paraId="49F93FC8" w14:textId="77777777" w:rsidR="00F9675D" w:rsidRPr="007F7A52" w:rsidRDefault="00F9675D" w:rsidP="00F9675D">
            <w:pPr>
              <w:spacing w:before="80" w:after="80"/>
              <w:jc w:val="center"/>
              <w:rPr>
                <w:rFonts w:cstheme="minorHAnsi"/>
                <w:b/>
              </w:rPr>
            </w:pPr>
            <w:r w:rsidRPr="007F7A52">
              <w:rPr>
                <w:rFonts w:cstheme="minorHAnsi"/>
                <w:b/>
              </w:rPr>
              <w:t>Avg. Scaled Score</w:t>
            </w:r>
          </w:p>
        </w:tc>
        <w:tc>
          <w:tcPr>
            <w:tcW w:w="0" w:type="auto"/>
            <w:gridSpan w:val="2"/>
            <w:shd w:val="clear" w:color="auto" w:fill="D9D9D9" w:themeFill="background1" w:themeFillShade="D9"/>
            <w:vAlign w:val="center"/>
          </w:tcPr>
          <w:p w14:paraId="7A10B3C5" w14:textId="77777777" w:rsidR="00F9675D" w:rsidRPr="007F7A52" w:rsidRDefault="00F9675D" w:rsidP="00F9675D">
            <w:pPr>
              <w:spacing w:before="80" w:after="80"/>
              <w:jc w:val="center"/>
              <w:rPr>
                <w:rFonts w:cstheme="minorHAnsi"/>
                <w:b/>
              </w:rPr>
            </w:pPr>
            <w:r>
              <w:rPr>
                <w:rFonts w:cstheme="minorHAnsi"/>
                <w:b/>
              </w:rPr>
              <w:t xml:space="preserve">Percent of Students </w:t>
            </w:r>
            <w:r w:rsidRPr="007F7A52">
              <w:rPr>
                <w:rFonts w:cstheme="minorHAnsi"/>
                <w:b/>
              </w:rPr>
              <w:t>Meeting or Exceeding Expectations</w:t>
            </w:r>
          </w:p>
        </w:tc>
        <w:tc>
          <w:tcPr>
            <w:tcW w:w="0" w:type="auto"/>
            <w:gridSpan w:val="2"/>
            <w:shd w:val="clear" w:color="auto" w:fill="D9D9D9" w:themeFill="background1" w:themeFillShade="D9"/>
            <w:vAlign w:val="center"/>
          </w:tcPr>
          <w:p w14:paraId="6DCD7DC8" w14:textId="77777777" w:rsidR="00F9675D" w:rsidRPr="007F7A52" w:rsidRDefault="00F9675D" w:rsidP="00F9675D">
            <w:pPr>
              <w:spacing w:before="80" w:after="80"/>
              <w:jc w:val="center"/>
              <w:rPr>
                <w:rFonts w:cstheme="minorHAnsi"/>
                <w:b/>
              </w:rPr>
            </w:pPr>
            <w:r w:rsidRPr="007F7A52">
              <w:rPr>
                <w:rFonts w:cstheme="minorHAnsi"/>
                <w:b/>
              </w:rPr>
              <w:t>Avg. Scaled Score</w:t>
            </w:r>
          </w:p>
        </w:tc>
      </w:tr>
      <w:tr w:rsidR="00F9675D" w:rsidRPr="007F7A52" w14:paraId="7C22FEA5" w14:textId="77777777" w:rsidTr="009E4A02">
        <w:trPr>
          <w:tblHeader/>
        </w:trPr>
        <w:tc>
          <w:tcPr>
            <w:tcW w:w="0" w:type="auto"/>
            <w:vMerge/>
            <w:shd w:val="clear" w:color="auto" w:fill="D9D9D9" w:themeFill="background1" w:themeFillShade="D9"/>
          </w:tcPr>
          <w:p w14:paraId="0620AA5E" w14:textId="77777777" w:rsidR="00F9675D" w:rsidRPr="007F7A52" w:rsidRDefault="00F9675D" w:rsidP="00F9675D">
            <w:pPr>
              <w:spacing w:before="80" w:after="80"/>
              <w:rPr>
                <w:rFonts w:cstheme="minorHAnsi"/>
                <w:b/>
              </w:rPr>
            </w:pPr>
          </w:p>
        </w:tc>
        <w:tc>
          <w:tcPr>
            <w:tcW w:w="0" w:type="auto"/>
            <w:shd w:val="clear" w:color="auto" w:fill="D9D9D9" w:themeFill="background1" w:themeFillShade="D9"/>
            <w:vAlign w:val="center"/>
          </w:tcPr>
          <w:p w14:paraId="2E3484BB" w14:textId="77777777" w:rsidR="00F9675D" w:rsidRPr="007F7A52" w:rsidRDefault="00F9675D" w:rsidP="00F9675D">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2FD4D6B2" w14:textId="77777777" w:rsidR="00F9675D" w:rsidRPr="007F7A52" w:rsidRDefault="00F9675D" w:rsidP="00F9675D">
            <w:pPr>
              <w:spacing w:before="80" w:after="80"/>
              <w:jc w:val="center"/>
              <w:rPr>
                <w:rFonts w:cstheme="minorHAnsi"/>
                <w:b/>
              </w:rPr>
            </w:pPr>
            <w:r w:rsidRPr="007F7A52">
              <w:rPr>
                <w:rFonts w:cstheme="minorHAnsi"/>
                <w:b/>
              </w:rPr>
              <w:t>State</w:t>
            </w:r>
          </w:p>
        </w:tc>
        <w:tc>
          <w:tcPr>
            <w:tcW w:w="0" w:type="auto"/>
            <w:shd w:val="clear" w:color="auto" w:fill="D9D9D9" w:themeFill="background1" w:themeFillShade="D9"/>
            <w:vAlign w:val="center"/>
          </w:tcPr>
          <w:p w14:paraId="133D3F90" w14:textId="77777777" w:rsidR="00F9675D" w:rsidRPr="007F7A52" w:rsidRDefault="00F9675D" w:rsidP="00F9675D">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2FBC2312" w14:textId="77777777" w:rsidR="00F9675D" w:rsidRPr="007F7A52" w:rsidRDefault="00F9675D" w:rsidP="00F9675D">
            <w:pPr>
              <w:spacing w:before="80" w:after="80"/>
              <w:jc w:val="center"/>
              <w:rPr>
                <w:rFonts w:cstheme="minorHAnsi"/>
                <w:b/>
              </w:rPr>
            </w:pPr>
            <w:r w:rsidRPr="007F7A52">
              <w:rPr>
                <w:rFonts w:cstheme="minorHAnsi"/>
                <w:b/>
              </w:rPr>
              <w:t>State</w:t>
            </w:r>
          </w:p>
        </w:tc>
        <w:tc>
          <w:tcPr>
            <w:tcW w:w="0" w:type="auto"/>
            <w:shd w:val="clear" w:color="auto" w:fill="D9D9D9" w:themeFill="background1" w:themeFillShade="D9"/>
            <w:vAlign w:val="center"/>
          </w:tcPr>
          <w:p w14:paraId="5F9A4660" w14:textId="77777777" w:rsidR="00F9675D" w:rsidRPr="007F7A52" w:rsidRDefault="00F9675D" w:rsidP="00F9675D">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3C8AACBD" w14:textId="77777777" w:rsidR="00F9675D" w:rsidRPr="007F7A52" w:rsidRDefault="00F9675D" w:rsidP="00F9675D">
            <w:pPr>
              <w:spacing w:before="80" w:after="80"/>
              <w:jc w:val="center"/>
              <w:rPr>
                <w:rFonts w:cstheme="minorHAnsi"/>
                <w:b/>
              </w:rPr>
            </w:pPr>
            <w:r w:rsidRPr="007F7A52">
              <w:rPr>
                <w:rFonts w:cstheme="minorHAnsi"/>
                <w:b/>
              </w:rPr>
              <w:t>State</w:t>
            </w:r>
          </w:p>
        </w:tc>
        <w:tc>
          <w:tcPr>
            <w:tcW w:w="0" w:type="auto"/>
            <w:shd w:val="clear" w:color="auto" w:fill="D9D9D9" w:themeFill="background1" w:themeFillShade="D9"/>
            <w:vAlign w:val="center"/>
          </w:tcPr>
          <w:p w14:paraId="2F119CA9" w14:textId="77777777" w:rsidR="00F9675D" w:rsidRPr="007F7A52" w:rsidRDefault="00F9675D" w:rsidP="00F9675D">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51B3DC9B" w14:textId="77777777" w:rsidR="00F9675D" w:rsidRPr="007F7A52" w:rsidRDefault="00F9675D" w:rsidP="00F9675D">
            <w:pPr>
              <w:spacing w:before="80" w:after="80"/>
              <w:jc w:val="center"/>
              <w:rPr>
                <w:rFonts w:cstheme="minorHAnsi"/>
                <w:b/>
              </w:rPr>
            </w:pPr>
            <w:r w:rsidRPr="007F7A52">
              <w:rPr>
                <w:rFonts w:cstheme="minorHAnsi"/>
                <w:b/>
              </w:rPr>
              <w:t>State</w:t>
            </w:r>
          </w:p>
        </w:tc>
      </w:tr>
      <w:tr w:rsidR="00F9675D" w14:paraId="616943E5" w14:textId="77777777" w:rsidTr="00F9675D">
        <w:tc>
          <w:tcPr>
            <w:tcW w:w="0" w:type="auto"/>
            <w:shd w:val="clear" w:color="auto" w:fill="D9D9D9" w:themeFill="background1" w:themeFillShade="D9"/>
          </w:tcPr>
          <w:p w14:paraId="65900610" w14:textId="77777777" w:rsidR="00F9675D" w:rsidRPr="007F7A52" w:rsidRDefault="00F9675D" w:rsidP="00F9675D">
            <w:pPr>
              <w:spacing w:before="80" w:after="80"/>
              <w:rPr>
                <w:rFonts w:cstheme="minorHAnsi"/>
                <w:b/>
              </w:rPr>
            </w:pPr>
            <w:r>
              <w:rPr>
                <w:rFonts w:cstheme="minorHAnsi"/>
                <w:b/>
              </w:rPr>
              <w:t>Grades 3</w:t>
            </w:r>
            <w:r w:rsidRPr="007F7A52">
              <w:rPr>
                <w:rFonts w:cstheme="minorHAnsi"/>
                <w:b/>
              </w:rPr>
              <w:t>-8 English Language Arts</w:t>
            </w:r>
          </w:p>
        </w:tc>
        <w:tc>
          <w:tcPr>
            <w:tcW w:w="0" w:type="auto"/>
            <w:vAlign w:val="center"/>
          </w:tcPr>
          <w:p w14:paraId="6145730B" w14:textId="786B5449" w:rsidR="00F9675D" w:rsidRDefault="00F9675D" w:rsidP="00F9675D">
            <w:pPr>
              <w:spacing w:before="80" w:after="80"/>
              <w:jc w:val="center"/>
              <w:rPr>
                <w:rFonts w:cstheme="minorHAnsi"/>
              </w:rPr>
            </w:pPr>
            <w:r>
              <w:rPr>
                <w:rFonts w:cstheme="minorHAnsi"/>
              </w:rPr>
              <w:t>29</w:t>
            </w:r>
          </w:p>
        </w:tc>
        <w:tc>
          <w:tcPr>
            <w:tcW w:w="0" w:type="auto"/>
            <w:vAlign w:val="center"/>
          </w:tcPr>
          <w:p w14:paraId="405B6807" w14:textId="5B5B1F81" w:rsidR="00F9675D" w:rsidRDefault="00F9675D" w:rsidP="00F9675D">
            <w:pPr>
              <w:spacing w:before="80" w:after="80"/>
              <w:jc w:val="center"/>
              <w:rPr>
                <w:rFonts w:cstheme="minorHAnsi"/>
              </w:rPr>
            </w:pPr>
            <w:r>
              <w:rPr>
                <w:rFonts w:cstheme="minorHAnsi"/>
              </w:rPr>
              <w:t>49</w:t>
            </w:r>
          </w:p>
        </w:tc>
        <w:tc>
          <w:tcPr>
            <w:tcW w:w="0" w:type="auto"/>
            <w:vAlign w:val="center"/>
          </w:tcPr>
          <w:p w14:paraId="0DB2B820" w14:textId="1CF41FE2" w:rsidR="00F9675D" w:rsidRDefault="00F9675D" w:rsidP="00F9675D">
            <w:pPr>
              <w:spacing w:before="80" w:after="80"/>
              <w:jc w:val="center"/>
              <w:rPr>
                <w:rFonts w:cstheme="minorHAnsi"/>
              </w:rPr>
            </w:pPr>
            <w:r>
              <w:rPr>
                <w:rFonts w:cstheme="minorHAnsi"/>
              </w:rPr>
              <w:t>489</w:t>
            </w:r>
          </w:p>
        </w:tc>
        <w:tc>
          <w:tcPr>
            <w:tcW w:w="0" w:type="auto"/>
            <w:vAlign w:val="center"/>
          </w:tcPr>
          <w:p w14:paraId="1C4E6677" w14:textId="1B0809C5" w:rsidR="00F9675D" w:rsidRDefault="00F9675D" w:rsidP="00F9675D">
            <w:pPr>
              <w:spacing w:before="80" w:after="80"/>
              <w:jc w:val="center"/>
              <w:rPr>
                <w:rFonts w:cstheme="minorHAnsi"/>
              </w:rPr>
            </w:pPr>
            <w:r>
              <w:rPr>
                <w:rFonts w:cstheme="minorHAnsi"/>
              </w:rPr>
              <w:t>499</w:t>
            </w:r>
          </w:p>
        </w:tc>
        <w:tc>
          <w:tcPr>
            <w:tcW w:w="0" w:type="auto"/>
            <w:vAlign w:val="center"/>
          </w:tcPr>
          <w:p w14:paraId="06BD979C" w14:textId="0A4E52B6" w:rsidR="00F9675D" w:rsidRDefault="00F9675D" w:rsidP="00F9675D">
            <w:pPr>
              <w:spacing w:before="80" w:after="80"/>
              <w:jc w:val="center"/>
              <w:rPr>
                <w:rFonts w:cstheme="minorHAnsi"/>
              </w:rPr>
            </w:pPr>
            <w:r>
              <w:rPr>
                <w:rFonts w:cstheme="minorHAnsi"/>
              </w:rPr>
              <w:t>26</w:t>
            </w:r>
          </w:p>
        </w:tc>
        <w:tc>
          <w:tcPr>
            <w:tcW w:w="0" w:type="auto"/>
            <w:vAlign w:val="center"/>
          </w:tcPr>
          <w:p w14:paraId="326DEDE0" w14:textId="7B83EB3B" w:rsidR="00F9675D" w:rsidRDefault="00F9675D" w:rsidP="00F9675D">
            <w:pPr>
              <w:spacing w:before="80" w:after="80"/>
              <w:jc w:val="center"/>
              <w:rPr>
                <w:rFonts w:cstheme="minorHAnsi"/>
              </w:rPr>
            </w:pPr>
            <w:r>
              <w:rPr>
                <w:rFonts w:cstheme="minorHAnsi"/>
              </w:rPr>
              <w:t>51</w:t>
            </w:r>
          </w:p>
        </w:tc>
        <w:tc>
          <w:tcPr>
            <w:tcW w:w="0" w:type="auto"/>
            <w:vAlign w:val="center"/>
          </w:tcPr>
          <w:p w14:paraId="3E4B78AD" w14:textId="2FB63F74" w:rsidR="00F9675D" w:rsidRDefault="00F9675D" w:rsidP="00F9675D">
            <w:pPr>
              <w:spacing w:before="80" w:after="80"/>
              <w:jc w:val="center"/>
              <w:rPr>
                <w:rFonts w:cstheme="minorHAnsi"/>
              </w:rPr>
            </w:pPr>
            <w:r>
              <w:rPr>
                <w:rFonts w:cstheme="minorHAnsi"/>
              </w:rPr>
              <w:t>489</w:t>
            </w:r>
          </w:p>
        </w:tc>
        <w:tc>
          <w:tcPr>
            <w:tcW w:w="0" w:type="auto"/>
            <w:vAlign w:val="center"/>
          </w:tcPr>
          <w:p w14:paraId="70615791" w14:textId="12BCFD47" w:rsidR="00F9675D" w:rsidRDefault="00F9675D" w:rsidP="00F9675D">
            <w:pPr>
              <w:spacing w:before="80" w:after="80"/>
              <w:jc w:val="center"/>
              <w:rPr>
                <w:rFonts w:cstheme="minorHAnsi"/>
              </w:rPr>
            </w:pPr>
            <w:r>
              <w:rPr>
                <w:rFonts w:cstheme="minorHAnsi"/>
              </w:rPr>
              <w:t>500</w:t>
            </w:r>
          </w:p>
        </w:tc>
      </w:tr>
      <w:tr w:rsidR="00F9675D" w14:paraId="05AC7221" w14:textId="77777777" w:rsidTr="00F9675D">
        <w:tc>
          <w:tcPr>
            <w:tcW w:w="0" w:type="auto"/>
            <w:shd w:val="clear" w:color="auto" w:fill="D9D9D9" w:themeFill="background1" w:themeFillShade="D9"/>
          </w:tcPr>
          <w:p w14:paraId="1E5E8987" w14:textId="77777777" w:rsidR="00F9675D" w:rsidRPr="007F7A52" w:rsidRDefault="00F9675D" w:rsidP="00F9675D">
            <w:pPr>
              <w:spacing w:before="80" w:after="80"/>
              <w:rPr>
                <w:rFonts w:cstheme="minorHAnsi"/>
                <w:b/>
              </w:rPr>
            </w:pPr>
            <w:r w:rsidRPr="007F7A52">
              <w:rPr>
                <w:rFonts w:cstheme="minorHAnsi"/>
                <w:b/>
              </w:rPr>
              <w:t xml:space="preserve">Grades </w:t>
            </w:r>
            <w:r>
              <w:rPr>
                <w:rFonts w:cstheme="minorHAnsi"/>
                <w:b/>
              </w:rPr>
              <w:t>3</w:t>
            </w:r>
            <w:r w:rsidRPr="007F7A52">
              <w:rPr>
                <w:rFonts w:cstheme="minorHAnsi"/>
                <w:b/>
              </w:rPr>
              <w:t>-8 Mathematics</w:t>
            </w:r>
          </w:p>
        </w:tc>
        <w:tc>
          <w:tcPr>
            <w:tcW w:w="0" w:type="auto"/>
            <w:vAlign w:val="center"/>
          </w:tcPr>
          <w:p w14:paraId="2BCEB1A6" w14:textId="71C07E1A" w:rsidR="00F9675D" w:rsidRDefault="00F9675D" w:rsidP="00F9675D">
            <w:pPr>
              <w:spacing w:before="80" w:after="80"/>
              <w:jc w:val="center"/>
              <w:rPr>
                <w:rFonts w:cstheme="minorHAnsi"/>
              </w:rPr>
            </w:pPr>
            <w:r>
              <w:rPr>
                <w:rFonts w:cstheme="minorHAnsi"/>
              </w:rPr>
              <w:t>20</w:t>
            </w:r>
          </w:p>
        </w:tc>
        <w:tc>
          <w:tcPr>
            <w:tcW w:w="0" w:type="auto"/>
            <w:vAlign w:val="center"/>
          </w:tcPr>
          <w:p w14:paraId="3381EA39" w14:textId="59B9DC14" w:rsidR="00F9675D" w:rsidRDefault="00F9675D" w:rsidP="00F9675D">
            <w:pPr>
              <w:spacing w:before="80" w:after="80"/>
              <w:jc w:val="center"/>
              <w:rPr>
                <w:rFonts w:cstheme="minorHAnsi"/>
              </w:rPr>
            </w:pPr>
            <w:r>
              <w:rPr>
                <w:rFonts w:cstheme="minorHAnsi"/>
              </w:rPr>
              <w:t>48</w:t>
            </w:r>
          </w:p>
        </w:tc>
        <w:tc>
          <w:tcPr>
            <w:tcW w:w="0" w:type="auto"/>
            <w:vAlign w:val="center"/>
          </w:tcPr>
          <w:p w14:paraId="1A035A09" w14:textId="7F853473" w:rsidR="00F9675D" w:rsidRDefault="00F9675D" w:rsidP="00F9675D">
            <w:pPr>
              <w:spacing w:before="80" w:after="80"/>
              <w:jc w:val="center"/>
              <w:rPr>
                <w:rFonts w:cstheme="minorHAnsi"/>
              </w:rPr>
            </w:pPr>
            <w:r>
              <w:rPr>
                <w:rFonts w:cstheme="minorHAnsi"/>
              </w:rPr>
              <w:t>483</w:t>
            </w:r>
          </w:p>
        </w:tc>
        <w:tc>
          <w:tcPr>
            <w:tcW w:w="0" w:type="auto"/>
            <w:vAlign w:val="center"/>
          </w:tcPr>
          <w:p w14:paraId="0DA1D022" w14:textId="234BC873" w:rsidR="00F9675D" w:rsidRDefault="00F9675D" w:rsidP="00F9675D">
            <w:pPr>
              <w:spacing w:before="80" w:after="80"/>
              <w:jc w:val="center"/>
              <w:rPr>
                <w:rFonts w:cstheme="minorHAnsi"/>
              </w:rPr>
            </w:pPr>
            <w:r>
              <w:rPr>
                <w:rFonts w:cstheme="minorHAnsi"/>
              </w:rPr>
              <w:t>499</w:t>
            </w:r>
          </w:p>
        </w:tc>
        <w:tc>
          <w:tcPr>
            <w:tcW w:w="0" w:type="auto"/>
            <w:vAlign w:val="center"/>
          </w:tcPr>
          <w:p w14:paraId="13BA590F" w14:textId="24FD88B8" w:rsidR="00F9675D" w:rsidRDefault="00F9675D" w:rsidP="00F9675D">
            <w:pPr>
              <w:spacing w:before="80" w:after="80"/>
              <w:jc w:val="center"/>
              <w:rPr>
                <w:rFonts w:cstheme="minorHAnsi"/>
              </w:rPr>
            </w:pPr>
            <w:r>
              <w:rPr>
                <w:rFonts w:cstheme="minorHAnsi"/>
              </w:rPr>
              <w:t>19</w:t>
            </w:r>
          </w:p>
        </w:tc>
        <w:tc>
          <w:tcPr>
            <w:tcW w:w="0" w:type="auto"/>
            <w:vAlign w:val="center"/>
          </w:tcPr>
          <w:p w14:paraId="6EF74A78" w14:textId="3D391BCA" w:rsidR="00F9675D" w:rsidRDefault="00F9675D" w:rsidP="00F9675D">
            <w:pPr>
              <w:spacing w:before="80" w:after="80"/>
              <w:jc w:val="center"/>
              <w:rPr>
                <w:rFonts w:cstheme="minorHAnsi"/>
              </w:rPr>
            </w:pPr>
            <w:r>
              <w:rPr>
                <w:rFonts w:cstheme="minorHAnsi"/>
              </w:rPr>
              <w:t>48</w:t>
            </w:r>
          </w:p>
        </w:tc>
        <w:tc>
          <w:tcPr>
            <w:tcW w:w="0" w:type="auto"/>
            <w:vAlign w:val="center"/>
          </w:tcPr>
          <w:p w14:paraId="1FF0DC60" w14:textId="23113A84" w:rsidR="00F9675D" w:rsidRDefault="00F9675D" w:rsidP="00F9675D">
            <w:pPr>
              <w:spacing w:before="80" w:after="80"/>
              <w:jc w:val="center"/>
              <w:rPr>
                <w:rFonts w:cstheme="minorHAnsi"/>
              </w:rPr>
            </w:pPr>
            <w:r>
              <w:rPr>
                <w:rFonts w:cstheme="minorHAnsi"/>
              </w:rPr>
              <w:t>482</w:t>
            </w:r>
          </w:p>
        </w:tc>
        <w:tc>
          <w:tcPr>
            <w:tcW w:w="0" w:type="auto"/>
            <w:vAlign w:val="center"/>
          </w:tcPr>
          <w:p w14:paraId="76430F3C" w14:textId="58A0AF7E" w:rsidR="00F9675D" w:rsidRDefault="00F9675D" w:rsidP="00F9675D">
            <w:pPr>
              <w:spacing w:before="80" w:after="80"/>
              <w:jc w:val="center"/>
              <w:rPr>
                <w:rFonts w:cstheme="minorHAnsi"/>
              </w:rPr>
            </w:pPr>
            <w:r>
              <w:rPr>
                <w:rFonts w:cstheme="minorHAnsi"/>
              </w:rPr>
              <w:t>498</w:t>
            </w:r>
          </w:p>
        </w:tc>
      </w:tr>
    </w:tbl>
    <w:p w14:paraId="29771312" w14:textId="5659E231" w:rsidR="00F9675D" w:rsidRPr="00F9675D" w:rsidRDefault="00F9675D" w:rsidP="00602F7B">
      <w:pPr>
        <w:ind w:left="360"/>
        <w:rPr>
          <w:rFonts w:asciiTheme="minorHAnsi" w:hAnsiTheme="minorHAnsi" w:cstheme="minorHAnsi"/>
          <w:b/>
          <w:i/>
          <w:sz w:val="22"/>
          <w:szCs w:val="22"/>
        </w:rPr>
      </w:pPr>
    </w:p>
    <w:p w14:paraId="3FBAEDA3" w14:textId="6CD45969" w:rsidR="00602F7B" w:rsidRPr="00602F7B" w:rsidRDefault="00602F7B" w:rsidP="00602F7B">
      <w:pPr>
        <w:ind w:left="360"/>
        <w:rPr>
          <w:rFonts w:asciiTheme="minorHAnsi" w:hAnsiTheme="minorHAnsi" w:cstheme="minorHAnsi"/>
          <w:i/>
          <w:sz w:val="22"/>
          <w:szCs w:val="22"/>
        </w:rPr>
      </w:pPr>
      <w:r w:rsidRPr="00602F7B">
        <w:rPr>
          <w:rFonts w:asciiTheme="minorHAnsi" w:hAnsiTheme="minorHAnsi" w:cstheme="minorHAnsi"/>
          <w:i/>
          <w:sz w:val="22"/>
          <w:szCs w:val="22"/>
        </w:rPr>
        <w:t>Composite Performance Index</w:t>
      </w:r>
    </w:p>
    <w:p w14:paraId="013B5C9C" w14:textId="2E328A9C" w:rsidR="00602F7B" w:rsidRDefault="00602F7B" w:rsidP="00602F7B">
      <w:pPr>
        <w:ind w:left="360"/>
        <w:rPr>
          <w:rFonts w:asciiTheme="minorHAnsi" w:hAnsiTheme="minorHAnsi" w:cstheme="minorHAnsi"/>
          <w:sz w:val="22"/>
          <w:szCs w:val="22"/>
        </w:rPr>
      </w:pPr>
      <w:r w:rsidRPr="00602F7B">
        <w:rPr>
          <w:rFonts w:asciiTheme="minorHAnsi" w:hAnsiTheme="minorHAnsi" w:cstheme="minorHAnsi"/>
          <w:sz w:val="22"/>
          <w:szCs w:val="22"/>
        </w:rPr>
        <w:t>The Composite Performance Index is a 100-point index that serves as a measure of the extent to which all students are progressing toward proficiency. When all students score Proficient or Advanced on the legacy MCAS assessment, the CPI will be 100.</w:t>
      </w:r>
    </w:p>
    <w:p w14:paraId="63FC5E4F" w14:textId="4C9E76BC" w:rsidR="00F9675D" w:rsidRDefault="00F9675D" w:rsidP="00602F7B">
      <w:pPr>
        <w:ind w:left="360"/>
        <w:rPr>
          <w:rFonts w:asciiTheme="minorHAnsi" w:hAnsiTheme="minorHAnsi" w:cstheme="minorHAnsi"/>
          <w:sz w:val="22"/>
          <w:szCs w:val="22"/>
        </w:rPr>
      </w:pPr>
    </w:p>
    <w:tbl>
      <w:tblPr>
        <w:tblStyle w:val="TableGrid"/>
        <w:tblW w:w="5000" w:type="pct"/>
        <w:tblLook w:val="04A0" w:firstRow="1" w:lastRow="0" w:firstColumn="1" w:lastColumn="0" w:noHBand="0" w:noVBand="1"/>
        <w:tblDescription w:val="Composite Performance Index&#10;&#10;2015&#10;Grade 5 Science and Tech/Eng — School: 72.5&#10;Grade 5 Science and Tech/Eng — State: 78.2&#10;Grade 8 Science and Tech/ Eng — School: 64.4&#10;Grade 8 Science and Tech/ Eng — State: 72.4&#10;Grade 10 English Language Arts — School: 93.2&#10;Grade 10 English Language Arts — State: 96.7&#10;Grade 10 Mathematics — School: 80.7&#10;Grade 10 Mathematics — State: 89.9&#10;Grade 10 Science — School: -&#10;Grade 10 Science — State: 88.2&#10;&#10;2016&#10;Grade 5 Science and Tech/Eng — School: 61.0&#10;Grade 5 Science and Tech/Eng — State: 76.4&#10;Grade 8 Science and Tech/ Eng — School: 56.0&#10;Grade 8 Science and Tech/ Eng — State: 71.3&#10;Grade 10 English Language Arts — School: 100&#10;Grade 10 English Language Arts — State: 96.7&#10;Grade 10 Mathematics — School: 80.6&#10;Grade 10 Mathematics — State: 89.7&#10;Grade 10 Science — School: 90.0&#10;Grade 10 Science — State: 89.0&#10;&#10;2017&#10;Grade 5 Science and Tech/Eng — School: 62.8&#10;Grade 5 Science and Tech/Eng — State: 75.3&#10;Grade 8 Science and Tech/ Eng — School: 60.7&#10;Grade 8 Science and Tech/ Eng — State: 70.6&#10;Grade 10 English Language Arts — School: 96.2&#10;Grade 10 English Language Arts — State: 96.5&#10;Grade 10 Mathematics — School: 81.8&#10;Grade 10 Mathematics — State: 89.9&#10;Grade 10 Science — School: 86.8&#10;Grade 10 Science — State: 89.4&#10;&#10;2018&#10;Grade 5 Science and Tech/Eng — School: 54.1&#10;Grade 5 Science and Tech/Eng — State: 76.5&#10;Grade 8 Science and Tech/ Eng — School: 54.5&#10;Grade 8 Science and Tech/ Eng — State: 68.3&#10;Grade 10 English Language Arts — School: 95.6&#10;Grade 10 English Language Arts — State: 96.2&#10;Grade 10 Mathematics — School: 77.6&#10;Grade 10 Mathematics — State: 89.5&#10;Grade 10 Science — School: 60.5&#10;Grade 10 Science — State: 89.3"/>
      </w:tblPr>
      <w:tblGrid>
        <w:gridCol w:w="2900"/>
        <w:gridCol w:w="875"/>
        <w:gridCol w:w="737"/>
        <w:gridCol w:w="875"/>
        <w:gridCol w:w="737"/>
        <w:gridCol w:w="875"/>
        <w:gridCol w:w="737"/>
        <w:gridCol w:w="875"/>
        <w:gridCol w:w="739"/>
      </w:tblGrid>
      <w:tr w:rsidR="00F9675D" w14:paraId="42CB58F4" w14:textId="77777777" w:rsidTr="009E4A02">
        <w:trPr>
          <w:tblHeader/>
        </w:trPr>
        <w:tc>
          <w:tcPr>
            <w:tcW w:w="5000" w:type="pct"/>
            <w:gridSpan w:val="9"/>
            <w:shd w:val="clear" w:color="auto" w:fill="BFBFBF" w:themeFill="background1" w:themeFillShade="BF"/>
          </w:tcPr>
          <w:p w14:paraId="11249095" w14:textId="77777777" w:rsidR="00F9675D" w:rsidRPr="007F7A52" w:rsidRDefault="00F9675D" w:rsidP="00F9675D">
            <w:pPr>
              <w:spacing w:before="80" w:after="80"/>
              <w:rPr>
                <w:rFonts w:cstheme="minorHAnsi"/>
                <w:b/>
              </w:rPr>
            </w:pPr>
            <w:r>
              <w:rPr>
                <w:rFonts w:cstheme="minorHAnsi"/>
                <w:b/>
              </w:rPr>
              <w:t>Composite Performance Index</w:t>
            </w:r>
          </w:p>
        </w:tc>
      </w:tr>
      <w:tr w:rsidR="00F9675D" w14:paraId="17D9092A" w14:textId="77777777" w:rsidTr="009E4A02">
        <w:trPr>
          <w:tblHeader/>
        </w:trPr>
        <w:tc>
          <w:tcPr>
            <w:tcW w:w="1551" w:type="pct"/>
            <w:vMerge w:val="restart"/>
            <w:shd w:val="clear" w:color="auto" w:fill="D9D9D9" w:themeFill="background1" w:themeFillShade="D9"/>
            <w:vAlign w:val="bottom"/>
          </w:tcPr>
          <w:p w14:paraId="0E2064A8" w14:textId="77777777" w:rsidR="00F9675D" w:rsidRPr="007F7A52" w:rsidRDefault="00F9675D" w:rsidP="00F9675D">
            <w:pPr>
              <w:spacing w:before="80" w:after="80"/>
              <w:rPr>
                <w:rFonts w:cstheme="minorHAnsi"/>
                <w:b/>
              </w:rPr>
            </w:pPr>
            <w:r>
              <w:rPr>
                <w:rFonts w:cstheme="minorHAnsi"/>
                <w:b/>
              </w:rPr>
              <w:t>Grade and Subject</w:t>
            </w:r>
          </w:p>
        </w:tc>
        <w:tc>
          <w:tcPr>
            <w:tcW w:w="862" w:type="pct"/>
            <w:gridSpan w:val="2"/>
            <w:shd w:val="clear" w:color="auto" w:fill="D9D9D9" w:themeFill="background1" w:themeFillShade="D9"/>
            <w:vAlign w:val="center"/>
          </w:tcPr>
          <w:p w14:paraId="0BC2369C" w14:textId="77777777" w:rsidR="00F9675D" w:rsidRPr="007F7A52" w:rsidRDefault="00F9675D" w:rsidP="00F9675D">
            <w:pPr>
              <w:spacing w:before="80" w:after="80"/>
              <w:jc w:val="center"/>
              <w:rPr>
                <w:rFonts w:cstheme="minorHAnsi"/>
                <w:b/>
              </w:rPr>
            </w:pPr>
            <w:r>
              <w:rPr>
                <w:rFonts w:cstheme="minorHAnsi"/>
                <w:b/>
              </w:rPr>
              <w:t>2015</w:t>
            </w:r>
          </w:p>
        </w:tc>
        <w:tc>
          <w:tcPr>
            <w:tcW w:w="862" w:type="pct"/>
            <w:gridSpan w:val="2"/>
            <w:shd w:val="clear" w:color="auto" w:fill="D9D9D9" w:themeFill="background1" w:themeFillShade="D9"/>
            <w:vAlign w:val="center"/>
          </w:tcPr>
          <w:p w14:paraId="34B5AD47" w14:textId="77777777" w:rsidR="00F9675D" w:rsidRPr="007F7A52" w:rsidRDefault="00F9675D" w:rsidP="00F9675D">
            <w:pPr>
              <w:spacing w:before="80" w:after="80"/>
              <w:jc w:val="center"/>
              <w:rPr>
                <w:rFonts w:cstheme="minorHAnsi"/>
                <w:b/>
              </w:rPr>
            </w:pPr>
            <w:r>
              <w:rPr>
                <w:rFonts w:cstheme="minorHAnsi"/>
                <w:b/>
              </w:rPr>
              <w:t>2016</w:t>
            </w:r>
          </w:p>
        </w:tc>
        <w:tc>
          <w:tcPr>
            <w:tcW w:w="862" w:type="pct"/>
            <w:gridSpan w:val="2"/>
            <w:shd w:val="clear" w:color="auto" w:fill="D9D9D9" w:themeFill="background1" w:themeFillShade="D9"/>
            <w:vAlign w:val="center"/>
          </w:tcPr>
          <w:p w14:paraId="38C555E2" w14:textId="77777777" w:rsidR="00F9675D" w:rsidRPr="007F7A52" w:rsidRDefault="00F9675D" w:rsidP="00F9675D">
            <w:pPr>
              <w:spacing w:before="80" w:after="80"/>
              <w:jc w:val="center"/>
              <w:rPr>
                <w:rFonts w:cstheme="minorHAnsi"/>
                <w:b/>
              </w:rPr>
            </w:pPr>
            <w:r>
              <w:rPr>
                <w:rFonts w:cstheme="minorHAnsi"/>
                <w:b/>
              </w:rPr>
              <w:t>2017</w:t>
            </w:r>
          </w:p>
        </w:tc>
        <w:tc>
          <w:tcPr>
            <w:tcW w:w="863" w:type="pct"/>
            <w:gridSpan w:val="2"/>
            <w:shd w:val="clear" w:color="auto" w:fill="D9D9D9" w:themeFill="background1" w:themeFillShade="D9"/>
            <w:vAlign w:val="center"/>
          </w:tcPr>
          <w:p w14:paraId="057C97D2" w14:textId="77777777" w:rsidR="00F9675D" w:rsidRPr="007F7A52" w:rsidRDefault="00F9675D" w:rsidP="00F9675D">
            <w:pPr>
              <w:spacing w:before="80" w:after="80"/>
              <w:jc w:val="center"/>
              <w:rPr>
                <w:rFonts w:cstheme="minorHAnsi"/>
                <w:b/>
              </w:rPr>
            </w:pPr>
            <w:r>
              <w:rPr>
                <w:rFonts w:cstheme="minorHAnsi"/>
                <w:b/>
              </w:rPr>
              <w:t>2018</w:t>
            </w:r>
          </w:p>
        </w:tc>
      </w:tr>
      <w:tr w:rsidR="00F9675D" w14:paraId="73058A72" w14:textId="77777777" w:rsidTr="009E4A02">
        <w:trPr>
          <w:tblHeader/>
        </w:trPr>
        <w:tc>
          <w:tcPr>
            <w:tcW w:w="1551" w:type="pct"/>
            <w:vMerge/>
            <w:shd w:val="clear" w:color="auto" w:fill="D9D9D9" w:themeFill="background1" w:themeFillShade="D9"/>
          </w:tcPr>
          <w:p w14:paraId="7C415ABC" w14:textId="77777777" w:rsidR="00F9675D" w:rsidRPr="007F7A52" w:rsidRDefault="00F9675D" w:rsidP="00F9675D">
            <w:pPr>
              <w:spacing w:before="80" w:after="80"/>
              <w:rPr>
                <w:rFonts w:cstheme="minorHAnsi"/>
                <w:b/>
              </w:rPr>
            </w:pPr>
          </w:p>
        </w:tc>
        <w:tc>
          <w:tcPr>
            <w:tcW w:w="468" w:type="pct"/>
            <w:shd w:val="clear" w:color="auto" w:fill="D9D9D9" w:themeFill="background1" w:themeFillShade="D9"/>
            <w:vAlign w:val="center"/>
          </w:tcPr>
          <w:p w14:paraId="7242CD43" w14:textId="77777777" w:rsidR="00F9675D" w:rsidRPr="007F7A52" w:rsidRDefault="00F9675D" w:rsidP="00F9675D">
            <w:pPr>
              <w:spacing w:before="80" w:after="80"/>
              <w:jc w:val="center"/>
              <w:rPr>
                <w:rFonts w:cstheme="minorHAnsi"/>
                <w:b/>
              </w:rPr>
            </w:pPr>
            <w:r w:rsidRPr="007F7A52">
              <w:rPr>
                <w:rFonts w:cstheme="minorHAnsi"/>
                <w:b/>
              </w:rPr>
              <w:t>School</w:t>
            </w:r>
          </w:p>
        </w:tc>
        <w:tc>
          <w:tcPr>
            <w:tcW w:w="394" w:type="pct"/>
            <w:shd w:val="clear" w:color="auto" w:fill="D9D9D9" w:themeFill="background1" w:themeFillShade="D9"/>
            <w:vAlign w:val="center"/>
          </w:tcPr>
          <w:p w14:paraId="07C983FF" w14:textId="77777777" w:rsidR="00F9675D" w:rsidRPr="007F7A52" w:rsidRDefault="00F9675D" w:rsidP="00F9675D">
            <w:pPr>
              <w:spacing w:before="80" w:after="80"/>
              <w:jc w:val="center"/>
              <w:rPr>
                <w:rFonts w:cstheme="minorHAnsi"/>
                <w:b/>
              </w:rPr>
            </w:pPr>
            <w:r w:rsidRPr="007F7A52">
              <w:rPr>
                <w:rFonts w:cstheme="minorHAnsi"/>
                <w:b/>
              </w:rPr>
              <w:t>State</w:t>
            </w:r>
          </w:p>
        </w:tc>
        <w:tc>
          <w:tcPr>
            <w:tcW w:w="468" w:type="pct"/>
            <w:shd w:val="clear" w:color="auto" w:fill="D9D9D9" w:themeFill="background1" w:themeFillShade="D9"/>
            <w:vAlign w:val="center"/>
          </w:tcPr>
          <w:p w14:paraId="58D97C77" w14:textId="77777777" w:rsidR="00F9675D" w:rsidRPr="007F7A52" w:rsidRDefault="00F9675D" w:rsidP="00F9675D">
            <w:pPr>
              <w:spacing w:before="80" w:after="80"/>
              <w:jc w:val="center"/>
              <w:rPr>
                <w:rFonts w:cstheme="minorHAnsi"/>
                <w:b/>
              </w:rPr>
            </w:pPr>
            <w:r w:rsidRPr="007F7A52">
              <w:rPr>
                <w:rFonts w:cstheme="minorHAnsi"/>
                <w:b/>
              </w:rPr>
              <w:t>School</w:t>
            </w:r>
          </w:p>
        </w:tc>
        <w:tc>
          <w:tcPr>
            <w:tcW w:w="394" w:type="pct"/>
            <w:shd w:val="clear" w:color="auto" w:fill="D9D9D9" w:themeFill="background1" w:themeFillShade="D9"/>
            <w:vAlign w:val="center"/>
          </w:tcPr>
          <w:p w14:paraId="2A88CF3A" w14:textId="77777777" w:rsidR="00F9675D" w:rsidRPr="007F7A52" w:rsidRDefault="00F9675D" w:rsidP="00F9675D">
            <w:pPr>
              <w:spacing w:before="80" w:after="80"/>
              <w:jc w:val="center"/>
              <w:rPr>
                <w:rFonts w:cstheme="minorHAnsi"/>
                <w:b/>
              </w:rPr>
            </w:pPr>
            <w:r w:rsidRPr="007F7A52">
              <w:rPr>
                <w:rFonts w:cstheme="minorHAnsi"/>
                <w:b/>
              </w:rPr>
              <w:t>State</w:t>
            </w:r>
          </w:p>
        </w:tc>
        <w:tc>
          <w:tcPr>
            <w:tcW w:w="468" w:type="pct"/>
            <w:shd w:val="clear" w:color="auto" w:fill="D9D9D9" w:themeFill="background1" w:themeFillShade="D9"/>
            <w:vAlign w:val="center"/>
          </w:tcPr>
          <w:p w14:paraId="5D82B06C" w14:textId="77777777" w:rsidR="00F9675D" w:rsidRPr="007F7A52" w:rsidRDefault="00F9675D" w:rsidP="00F9675D">
            <w:pPr>
              <w:spacing w:before="80" w:after="80"/>
              <w:jc w:val="center"/>
              <w:rPr>
                <w:rFonts w:cstheme="minorHAnsi"/>
                <w:b/>
              </w:rPr>
            </w:pPr>
            <w:r w:rsidRPr="007F7A52">
              <w:rPr>
                <w:rFonts w:cstheme="minorHAnsi"/>
                <w:b/>
              </w:rPr>
              <w:t>School</w:t>
            </w:r>
          </w:p>
        </w:tc>
        <w:tc>
          <w:tcPr>
            <w:tcW w:w="394" w:type="pct"/>
            <w:shd w:val="clear" w:color="auto" w:fill="D9D9D9" w:themeFill="background1" w:themeFillShade="D9"/>
            <w:vAlign w:val="center"/>
          </w:tcPr>
          <w:p w14:paraId="79B6FC98" w14:textId="77777777" w:rsidR="00F9675D" w:rsidRPr="007F7A52" w:rsidRDefault="00F9675D" w:rsidP="00F9675D">
            <w:pPr>
              <w:spacing w:before="80" w:after="80"/>
              <w:jc w:val="center"/>
              <w:rPr>
                <w:rFonts w:cstheme="minorHAnsi"/>
                <w:b/>
              </w:rPr>
            </w:pPr>
            <w:r w:rsidRPr="007F7A52">
              <w:rPr>
                <w:rFonts w:cstheme="minorHAnsi"/>
                <w:b/>
              </w:rPr>
              <w:t>State</w:t>
            </w:r>
          </w:p>
        </w:tc>
        <w:tc>
          <w:tcPr>
            <w:tcW w:w="468" w:type="pct"/>
            <w:shd w:val="clear" w:color="auto" w:fill="D9D9D9" w:themeFill="background1" w:themeFillShade="D9"/>
            <w:vAlign w:val="center"/>
          </w:tcPr>
          <w:p w14:paraId="7C05397E" w14:textId="77777777" w:rsidR="00F9675D" w:rsidRPr="007F7A52" w:rsidRDefault="00F9675D" w:rsidP="00F9675D">
            <w:pPr>
              <w:spacing w:before="80" w:after="80"/>
              <w:jc w:val="center"/>
              <w:rPr>
                <w:rFonts w:cstheme="minorHAnsi"/>
                <w:b/>
              </w:rPr>
            </w:pPr>
            <w:r w:rsidRPr="007F7A52">
              <w:rPr>
                <w:rFonts w:cstheme="minorHAnsi"/>
                <w:b/>
              </w:rPr>
              <w:t>School</w:t>
            </w:r>
          </w:p>
        </w:tc>
        <w:tc>
          <w:tcPr>
            <w:tcW w:w="395" w:type="pct"/>
            <w:shd w:val="clear" w:color="auto" w:fill="D9D9D9" w:themeFill="background1" w:themeFillShade="D9"/>
            <w:vAlign w:val="center"/>
          </w:tcPr>
          <w:p w14:paraId="6F7B94BA" w14:textId="77777777" w:rsidR="00F9675D" w:rsidRPr="007F7A52" w:rsidRDefault="00F9675D" w:rsidP="00F9675D">
            <w:pPr>
              <w:spacing w:before="80" w:after="80"/>
              <w:jc w:val="center"/>
              <w:rPr>
                <w:rFonts w:cstheme="minorHAnsi"/>
                <w:b/>
              </w:rPr>
            </w:pPr>
            <w:r w:rsidRPr="007F7A52">
              <w:rPr>
                <w:rFonts w:cstheme="minorHAnsi"/>
                <w:b/>
              </w:rPr>
              <w:t>State</w:t>
            </w:r>
          </w:p>
        </w:tc>
      </w:tr>
      <w:tr w:rsidR="00E76B65" w14:paraId="2665973F" w14:textId="77777777" w:rsidTr="00E76B65">
        <w:tc>
          <w:tcPr>
            <w:tcW w:w="1551" w:type="pct"/>
            <w:shd w:val="clear" w:color="auto" w:fill="D9D9D9" w:themeFill="background1" w:themeFillShade="D9"/>
          </w:tcPr>
          <w:p w14:paraId="369D2064" w14:textId="77777777" w:rsidR="00E76B65" w:rsidRDefault="00E76B65" w:rsidP="00E76B65">
            <w:pPr>
              <w:spacing w:before="80" w:after="80"/>
              <w:rPr>
                <w:rFonts w:cstheme="minorHAnsi"/>
                <w:b/>
              </w:rPr>
            </w:pPr>
            <w:r>
              <w:rPr>
                <w:rFonts w:cstheme="minorHAnsi"/>
                <w:b/>
              </w:rPr>
              <w:t>Grade 5 Science and Tech/Eng</w:t>
            </w:r>
          </w:p>
        </w:tc>
        <w:tc>
          <w:tcPr>
            <w:tcW w:w="468" w:type="pct"/>
            <w:vAlign w:val="center"/>
          </w:tcPr>
          <w:p w14:paraId="44F0623C" w14:textId="6C37D014" w:rsidR="00E76B65" w:rsidRDefault="00E76B65" w:rsidP="00E76B65">
            <w:pPr>
              <w:spacing w:before="80" w:after="80"/>
              <w:jc w:val="center"/>
              <w:rPr>
                <w:rFonts w:cstheme="minorHAnsi"/>
              </w:rPr>
            </w:pPr>
            <w:r>
              <w:rPr>
                <w:rFonts w:cstheme="minorHAnsi"/>
              </w:rPr>
              <w:t>72.5</w:t>
            </w:r>
          </w:p>
        </w:tc>
        <w:tc>
          <w:tcPr>
            <w:tcW w:w="394" w:type="pct"/>
            <w:vAlign w:val="center"/>
          </w:tcPr>
          <w:p w14:paraId="54F583B1" w14:textId="284E5D5B" w:rsidR="00E76B65" w:rsidRDefault="00E76B65" w:rsidP="00E76B65">
            <w:pPr>
              <w:spacing w:before="80" w:after="80"/>
              <w:jc w:val="center"/>
              <w:rPr>
                <w:rFonts w:cstheme="minorHAnsi"/>
              </w:rPr>
            </w:pPr>
            <w:r>
              <w:rPr>
                <w:rFonts w:cstheme="minorHAnsi"/>
              </w:rPr>
              <w:t>78.2</w:t>
            </w:r>
          </w:p>
        </w:tc>
        <w:tc>
          <w:tcPr>
            <w:tcW w:w="468" w:type="pct"/>
            <w:vAlign w:val="center"/>
          </w:tcPr>
          <w:p w14:paraId="69CA0CB8" w14:textId="65FD8E92" w:rsidR="00E76B65" w:rsidRDefault="00E76B65" w:rsidP="00E76B65">
            <w:pPr>
              <w:spacing w:before="80" w:after="80"/>
              <w:jc w:val="center"/>
              <w:rPr>
                <w:rFonts w:cstheme="minorHAnsi"/>
              </w:rPr>
            </w:pPr>
            <w:r>
              <w:rPr>
                <w:rFonts w:cstheme="minorHAnsi"/>
              </w:rPr>
              <w:t>61.0</w:t>
            </w:r>
          </w:p>
        </w:tc>
        <w:tc>
          <w:tcPr>
            <w:tcW w:w="394" w:type="pct"/>
            <w:vAlign w:val="center"/>
          </w:tcPr>
          <w:p w14:paraId="0756CC82" w14:textId="4A174525" w:rsidR="00E76B65" w:rsidRDefault="00E76B65" w:rsidP="00E76B65">
            <w:pPr>
              <w:spacing w:before="80" w:after="80"/>
              <w:jc w:val="center"/>
              <w:rPr>
                <w:rFonts w:cstheme="minorHAnsi"/>
              </w:rPr>
            </w:pPr>
            <w:r>
              <w:rPr>
                <w:rFonts w:cstheme="minorHAnsi"/>
              </w:rPr>
              <w:t>76.4</w:t>
            </w:r>
          </w:p>
        </w:tc>
        <w:tc>
          <w:tcPr>
            <w:tcW w:w="468" w:type="pct"/>
            <w:vAlign w:val="center"/>
          </w:tcPr>
          <w:p w14:paraId="27F04CA7" w14:textId="7A9391F8" w:rsidR="00E76B65" w:rsidRDefault="00E76B65" w:rsidP="00E76B65">
            <w:pPr>
              <w:spacing w:before="80" w:after="80"/>
              <w:jc w:val="center"/>
              <w:rPr>
                <w:rFonts w:cstheme="minorHAnsi"/>
              </w:rPr>
            </w:pPr>
            <w:r>
              <w:rPr>
                <w:rFonts w:cstheme="minorHAnsi"/>
              </w:rPr>
              <w:t>62.8</w:t>
            </w:r>
          </w:p>
        </w:tc>
        <w:tc>
          <w:tcPr>
            <w:tcW w:w="394" w:type="pct"/>
            <w:vAlign w:val="center"/>
          </w:tcPr>
          <w:p w14:paraId="48B969B3" w14:textId="770B8E1C" w:rsidR="00E76B65" w:rsidRDefault="00E76B65" w:rsidP="00E76B65">
            <w:pPr>
              <w:spacing w:before="80" w:after="80"/>
              <w:jc w:val="center"/>
              <w:rPr>
                <w:rFonts w:cstheme="minorHAnsi"/>
              </w:rPr>
            </w:pPr>
            <w:r>
              <w:rPr>
                <w:rFonts w:cstheme="minorHAnsi"/>
              </w:rPr>
              <w:t>75.3</w:t>
            </w:r>
          </w:p>
        </w:tc>
        <w:tc>
          <w:tcPr>
            <w:tcW w:w="468" w:type="pct"/>
            <w:vAlign w:val="center"/>
          </w:tcPr>
          <w:p w14:paraId="0C18D95D" w14:textId="7B19F7B7" w:rsidR="00E76B65" w:rsidRDefault="00E76B65" w:rsidP="00E76B65">
            <w:pPr>
              <w:spacing w:before="80" w:after="80"/>
              <w:jc w:val="center"/>
              <w:rPr>
                <w:rFonts w:cstheme="minorHAnsi"/>
              </w:rPr>
            </w:pPr>
            <w:r>
              <w:rPr>
                <w:rFonts w:cstheme="minorHAnsi"/>
              </w:rPr>
              <w:t>54.1</w:t>
            </w:r>
          </w:p>
        </w:tc>
        <w:tc>
          <w:tcPr>
            <w:tcW w:w="395" w:type="pct"/>
            <w:vAlign w:val="center"/>
          </w:tcPr>
          <w:p w14:paraId="30577664" w14:textId="313A033A" w:rsidR="00E76B65" w:rsidRDefault="00E76B65" w:rsidP="00E76B65">
            <w:pPr>
              <w:spacing w:before="80" w:after="80"/>
              <w:jc w:val="center"/>
              <w:rPr>
                <w:rFonts w:cstheme="minorHAnsi"/>
              </w:rPr>
            </w:pPr>
            <w:r>
              <w:rPr>
                <w:rFonts w:cstheme="minorHAnsi"/>
              </w:rPr>
              <w:t>76.5</w:t>
            </w:r>
          </w:p>
        </w:tc>
      </w:tr>
      <w:tr w:rsidR="00E76B65" w14:paraId="417ACD1A" w14:textId="77777777" w:rsidTr="00E76B65">
        <w:tc>
          <w:tcPr>
            <w:tcW w:w="1551" w:type="pct"/>
            <w:shd w:val="clear" w:color="auto" w:fill="D9D9D9" w:themeFill="background1" w:themeFillShade="D9"/>
          </w:tcPr>
          <w:p w14:paraId="22681937" w14:textId="77777777" w:rsidR="00E76B65" w:rsidRDefault="00E76B65" w:rsidP="00E76B65">
            <w:pPr>
              <w:spacing w:before="80" w:after="80"/>
              <w:rPr>
                <w:rFonts w:cstheme="minorHAnsi"/>
                <w:b/>
              </w:rPr>
            </w:pPr>
            <w:r>
              <w:rPr>
                <w:rFonts w:cstheme="minorHAnsi"/>
                <w:b/>
              </w:rPr>
              <w:t>Grade 8 Science and Tech/ Eng</w:t>
            </w:r>
          </w:p>
        </w:tc>
        <w:tc>
          <w:tcPr>
            <w:tcW w:w="468" w:type="pct"/>
            <w:vAlign w:val="center"/>
          </w:tcPr>
          <w:p w14:paraId="0E9C17D8" w14:textId="10545BA4" w:rsidR="00E76B65" w:rsidRDefault="00E76B65" w:rsidP="00E76B65">
            <w:pPr>
              <w:spacing w:before="80" w:after="80"/>
              <w:jc w:val="center"/>
              <w:rPr>
                <w:rFonts w:cstheme="minorHAnsi"/>
              </w:rPr>
            </w:pPr>
            <w:r>
              <w:rPr>
                <w:rFonts w:cstheme="minorHAnsi"/>
              </w:rPr>
              <w:t>64.4</w:t>
            </w:r>
          </w:p>
        </w:tc>
        <w:tc>
          <w:tcPr>
            <w:tcW w:w="394" w:type="pct"/>
            <w:vAlign w:val="center"/>
          </w:tcPr>
          <w:p w14:paraId="154B6A2D" w14:textId="61602CA5" w:rsidR="00E76B65" w:rsidRDefault="00E76B65" w:rsidP="00E76B65">
            <w:pPr>
              <w:spacing w:before="80" w:after="80"/>
              <w:jc w:val="center"/>
              <w:rPr>
                <w:rFonts w:cstheme="minorHAnsi"/>
              </w:rPr>
            </w:pPr>
            <w:r>
              <w:rPr>
                <w:rFonts w:cstheme="minorHAnsi"/>
              </w:rPr>
              <w:t>72.4</w:t>
            </w:r>
          </w:p>
        </w:tc>
        <w:tc>
          <w:tcPr>
            <w:tcW w:w="468" w:type="pct"/>
            <w:vAlign w:val="center"/>
          </w:tcPr>
          <w:p w14:paraId="0934F660" w14:textId="21481DAB" w:rsidR="00E76B65" w:rsidRDefault="00E76B65" w:rsidP="00E76B65">
            <w:pPr>
              <w:spacing w:before="80" w:after="80"/>
              <w:jc w:val="center"/>
              <w:rPr>
                <w:rFonts w:cstheme="minorHAnsi"/>
              </w:rPr>
            </w:pPr>
            <w:r>
              <w:rPr>
                <w:rFonts w:cstheme="minorHAnsi"/>
              </w:rPr>
              <w:t>56.0</w:t>
            </w:r>
          </w:p>
        </w:tc>
        <w:tc>
          <w:tcPr>
            <w:tcW w:w="394" w:type="pct"/>
            <w:vAlign w:val="center"/>
          </w:tcPr>
          <w:p w14:paraId="4FDC72ED" w14:textId="79C488EF" w:rsidR="00E76B65" w:rsidRDefault="00E76B65" w:rsidP="00E76B65">
            <w:pPr>
              <w:spacing w:before="80" w:after="80"/>
              <w:jc w:val="center"/>
              <w:rPr>
                <w:rFonts w:cstheme="minorHAnsi"/>
              </w:rPr>
            </w:pPr>
            <w:r>
              <w:rPr>
                <w:rFonts w:cstheme="minorHAnsi"/>
              </w:rPr>
              <w:t>71.3</w:t>
            </w:r>
          </w:p>
        </w:tc>
        <w:tc>
          <w:tcPr>
            <w:tcW w:w="468" w:type="pct"/>
            <w:vAlign w:val="center"/>
          </w:tcPr>
          <w:p w14:paraId="5731D4D3" w14:textId="31073C63" w:rsidR="00E76B65" w:rsidRDefault="00E76B65" w:rsidP="00E76B65">
            <w:pPr>
              <w:spacing w:before="80" w:after="80"/>
              <w:jc w:val="center"/>
              <w:rPr>
                <w:rFonts w:cstheme="minorHAnsi"/>
              </w:rPr>
            </w:pPr>
            <w:r>
              <w:rPr>
                <w:rFonts w:cstheme="minorHAnsi"/>
              </w:rPr>
              <w:t>60.7</w:t>
            </w:r>
          </w:p>
        </w:tc>
        <w:tc>
          <w:tcPr>
            <w:tcW w:w="394" w:type="pct"/>
            <w:vAlign w:val="center"/>
          </w:tcPr>
          <w:p w14:paraId="2DBE7D9E" w14:textId="1157B5B8" w:rsidR="00E76B65" w:rsidRDefault="00E76B65" w:rsidP="00E76B65">
            <w:pPr>
              <w:spacing w:before="80" w:after="80"/>
              <w:jc w:val="center"/>
              <w:rPr>
                <w:rFonts w:cstheme="minorHAnsi"/>
              </w:rPr>
            </w:pPr>
            <w:r>
              <w:rPr>
                <w:rFonts w:cstheme="minorHAnsi"/>
              </w:rPr>
              <w:t>70.6</w:t>
            </w:r>
          </w:p>
        </w:tc>
        <w:tc>
          <w:tcPr>
            <w:tcW w:w="468" w:type="pct"/>
            <w:vAlign w:val="center"/>
          </w:tcPr>
          <w:p w14:paraId="7FE5DD80" w14:textId="328BE9E2" w:rsidR="00E76B65" w:rsidRDefault="00E76B65" w:rsidP="00E76B65">
            <w:pPr>
              <w:spacing w:before="80" w:after="80"/>
              <w:jc w:val="center"/>
              <w:rPr>
                <w:rFonts w:cstheme="minorHAnsi"/>
              </w:rPr>
            </w:pPr>
            <w:r>
              <w:rPr>
                <w:rFonts w:cstheme="minorHAnsi"/>
              </w:rPr>
              <w:t>54.5</w:t>
            </w:r>
          </w:p>
        </w:tc>
        <w:tc>
          <w:tcPr>
            <w:tcW w:w="395" w:type="pct"/>
            <w:vAlign w:val="center"/>
          </w:tcPr>
          <w:p w14:paraId="306F862A" w14:textId="199AA522" w:rsidR="00E76B65" w:rsidRDefault="00E76B65" w:rsidP="00E76B65">
            <w:pPr>
              <w:spacing w:before="80" w:after="80"/>
              <w:jc w:val="center"/>
              <w:rPr>
                <w:rFonts w:cstheme="minorHAnsi"/>
              </w:rPr>
            </w:pPr>
            <w:r>
              <w:rPr>
                <w:rFonts w:cstheme="minorHAnsi"/>
              </w:rPr>
              <w:t>68.3</w:t>
            </w:r>
          </w:p>
        </w:tc>
      </w:tr>
      <w:tr w:rsidR="00F9675D" w14:paraId="4430CA99" w14:textId="77777777" w:rsidTr="00E76B65">
        <w:tc>
          <w:tcPr>
            <w:tcW w:w="1551" w:type="pct"/>
            <w:shd w:val="clear" w:color="auto" w:fill="D9D9D9" w:themeFill="background1" w:themeFillShade="D9"/>
          </w:tcPr>
          <w:p w14:paraId="1F1B421A" w14:textId="77777777" w:rsidR="00F9675D" w:rsidRDefault="00F9675D" w:rsidP="00F9675D">
            <w:pPr>
              <w:spacing w:before="80" w:after="80"/>
              <w:rPr>
                <w:rFonts w:cstheme="minorHAnsi"/>
                <w:b/>
              </w:rPr>
            </w:pPr>
            <w:r>
              <w:rPr>
                <w:rFonts w:cstheme="minorHAnsi"/>
                <w:b/>
              </w:rPr>
              <w:t>Grade 10 English Language Arts</w:t>
            </w:r>
          </w:p>
        </w:tc>
        <w:tc>
          <w:tcPr>
            <w:tcW w:w="468" w:type="pct"/>
            <w:vAlign w:val="center"/>
          </w:tcPr>
          <w:p w14:paraId="73C3A93F" w14:textId="51C95352" w:rsidR="00F9675D" w:rsidRDefault="00E21FFC" w:rsidP="00F9675D">
            <w:pPr>
              <w:spacing w:before="80" w:after="80"/>
              <w:jc w:val="center"/>
              <w:rPr>
                <w:rFonts w:cstheme="minorHAnsi"/>
              </w:rPr>
            </w:pPr>
            <w:r>
              <w:rPr>
                <w:rFonts w:cstheme="minorHAnsi"/>
              </w:rPr>
              <w:t>93.2</w:t>
            </w:r>
          </w:p>
        </w:tc>
        <w:tc>
          <w:tcPr>
            <w:tcW w:w="394" w:type="pct"/>
            <w:vAlign w:val="center"/>
          </w:tcPr>
          <w:p w14:paraId="3440D2DE" w14:textId="12E5B4C8" w:rsidR="00F9675D" w:rsidRDefault="00E21FFC" w:rsidP="00F9675D">
            <w:pPr>
              <w:spacing w:before="80" w:after="80"/>
              <w:jc w:val="center"/>
              <w:rPr>
                <w:rFonts w:cstheme="minorHAnsi"/>
              </w:rPr>
            </w:pPr>
            <w:r>
              <w:rPr>
                <w:rFonts w:cstheme="minorHAnsi"/>
              </w:rPr>
              <w:t>96.7</w:t>
            </w:r>
          </w:p>
        </w:tc>
        <w:tc>
          <w:tcPr>
            <w:tcW w:w="468" w:type="pct"/>
            <w:vAlign w:val="center"/>
          </w:tcPr>
          <w:p w14:paraId="35E66797" w14:textId="56C2583B" w:rsidR="00F9675D" w:rsidRDefault="00E21FFC" w:rsidP="00F9675D">
            <w:pPr>
              <w:spacing w:before="80" w:after="80"/>
              <w:jc w:val="center"/>
              <w:rPr>
                <w:rFonts w:cstheme="minorHAnsi"/>
              </w:rPr>
            </w:pPr>
            <w:r>
              <w:rPr>
                <w:rFonts w:cstheme="minorHAnsi"/>
              </w:rPr>
              <w:t>100</w:t>
            </w:r>
          </w:p>
        </w:tc>
        <w:tc>
          <w:tcPr>
            <w:tcW w:w="394" w:type="pct"/>
            <w:vAlign w:val="center"/>
          </w:tcPr>
          <w:p w14:paraId="6320D6A2" w14:textId="466B6401" w:rsidR="00F9675D" w:rsidRDefault="00E21FFC" w:rsidP="00F9675D">
            <w:pPr>
              <w:spacing w:before="80" w:after="80"/>
              <w:jc w:val="center"/>
              <w:rPr>
                <w:rFonts w:cstheme="minorHAnsi"/>
              </w:rPr>
            </w:pPr>
            <w:r>
              <w:rPr>
                <w:rFonts w:cstheme="minorHAnsi"/>
              </w:rPr>
              <w:t>96.7</w:t>
            </w:r>
          </w:p>
        </w:tc>
        <w:tc>
          <w:tcPr>
            <w:tcW w:w="468" w:type="pct"/>
            <w:vAlign w:val="center"/>
          </w:tcPr>
          <w:p w14:paraId="7DD6E954" w14:textId="2E8D62D4" w:rsidR="00F9675D" w:rsidRDefault="00E21FFC" w:rsidP="00F9675D">
            <w:pPr>
              <w:spacing w:before="80" w:after="80"/>
              <w:jc w:val="center"/>
              <w:rPr>
                <w:rFonts w:cstheme="minorHAnsi"/>
              </w:rPr>
            </w:pPr>
            <w:r>
              <w:rPr>
                <w:rFonts w:cstheme="minorHAnsi"/>
              </w:rPr>
              <w:t>96.2</w:t>
            </w:r>
          </w:p>
        </w:tc>
        <w:tc>
          <w:tcPr>
            <w:tcW w:w="394" w:type="pct"/>
            <w:vAlign w:val="center"/>
          </w:tcPr>
          <w:p w14:paraId="38C22B9C" w14:textId="38882370" w:rsidR="00F9675D" w:rsidRDefault="00E21FFC" w:rsidP="00F9675D">
            <w:pPr>
              <w:spacing w:before="80" w:after="80"/>
              <w:jc w:val="center"/>
              <w:rPr>
                <w:rFonts w:cstheme="minorHAnsi"/>
              </w:rPr>
            </w:pPr>
            <w:r>
              <w:rPr>
                <w:rFonts w:cstheme="minorHAnsi"/>
              </w:rPr>
              <w:t>96.5</w:t>
            </w:r>
          </w:p>
        </w:tc>
        <w:tc>
          <w:tcPr>
            <w:tcW w:w="468" w:type="pct"/>
            <w:vAlign w:val="center"/>
          </w:tcPr>
          <w:p w14:paraId="0C0FCF53" w14:textId="41B60A1D" w:rsidR="00F9675D" w:rsidRDefault="00E21FFC" w:rsidP="00F9675D">
            <w:pPr>
              <w:spacing w:before="80" w:after="80"/>
              <w:jc w:val="center"/>
              <w:rPr>
                <w:rFonts w:cstheme="minorHAnsi"/>
              </w:rPr>
            </w:pPr>
            <w:r>
              <w:rPr>
                <w:rFonts w:cstheme="minorHAnsi"/>
              </w:rPr>
              <w:t>95.6</w:t>
            </w:r>
          </w:p>
        </w:tc>
        <w:tc>
          <w:tcPr>
            <w:tcW w:w="395" w:type="pct"/>
            <w:vAlign w:val="center"/>
          </w:tcPr>
          <w:p w14:paraId="559159D9" w14:textId="5DF52634" w:rsidR="00F9675D" w:rsidRDefault="00E21FFC" w:rsidP="00F9675D">
            <w:pPr>
              <w:spacing w:before="80" w:after="80"/>
              <w:jc w:val="center"/>
              <w:rPr>
                <w:rFonts w:cstheme="minorHAnsi"/>
              </w:rPr>
            </w:pPr>
            <w:r>
              <w:rPr>
                <w:rFonts w:cstheme="minorHAnsi"/>
              </w:rPr>
              <w:t>96.2</w:t>
            </w:r>
          </w:p>
        </w:tc>
      </w:tr>
      <w:tr w:rsidR="00F9675D" w14:paraId="6936780B" w14:textId="77777777" w:rsidTr="00E76B65">
        <w:tc>
          <w:tcPr>
            <w:tcW w:w="1551" w:type="pct"/>
            <w:shd w:val="clear" w:color="auto" w:fill="D9D9D9" w:themeFill="background1" w:themeFillShade="D9"/>
          </w:tcPr>
          <w:p w14:paraId="1ED93796" w14:textId="77777777" w:rsidR="00F9675D" w:rsidRPr="007F7A52" w:rsidRDefault="00F9675D" w:rsidP="00F9675D">
            <w:pPr>
              <w:spacing w:before="80" w:after="80"/>
              <w:rPr>
                <w:rFonts w:cstheme="minorHAnsi"/>
                <w:b/>
              </w:rPr>
            </w:pPr>
            <w:r>
              <w:rPr>
                <w:rFonts w:cstheme="minorHAnsi"/>
                <w:b/>
              </w:rPr>
              <w:t>Grade 10 Mathematics</w:t>
            </w:r>
          </w:p>
        </w:tc>
        <w:tc>
          <w:tcPr>
            <w:tcW w:w="468" w:type="pct"/>
            <w:vAlign w:val="center"/>
          </w:tcPr>
          <w:p w14:paraId="0E362D78" w14:textId="1D1A7180" w:rsidR="00F9675D" w:rsidRDefault="00E21FFC" w:rsidP="00F9675D">
            <w:pPr>
              <w:spacing w:before="80" w:after="80"/>
              <w:jc w:val="center"/>
              <w:rPr>
                <w:rFonts w:cstheme="minorHAnsi"/>
              </w:rPr>
            </w:pPr>
            <w:r>
              <w:rPr>
                <w:rFonts w:cstheme="minorHAnsi"/>
              </w:rPr>
              <w:t>80.7</w:t>
            </w:r>
            <w:r w:rsidR="00F9675D">
              <w:rPr>
                <w:rFonts w:cstheme="minorHAnsi"/>
              </w:rPr>
              <w:t xml:space="preserve"> </w:t>
            </w:r>
          </w:p>
        </w:tc>
        <w:tc>
          <w:tcPr>
            <w:tcW w:w="394" w:type="pct"/>
            <w:vAlign w:val="center"/>
          </w:tcPr>
          <w:p w14:paraId="4F7AFC01" w14:textId="658B6343" w:rsidR="00F9675D" w:rsidRDefault="00F9675D" w:rsidP="00F9675D">
            <w:pPr>
              <w:spacing w:before="80" w:after="80"/>
              <w:jc w:val="center"/>
              <w:rPr>
                <w:rFonts w:cstheme="minorHAnsi"/>
              </w:rPr>
            </w:pPr>
            <w:r>
              <w:rPr>
                <w:rFonts w:cstheme="minorHAnsi"/>
              </w:rPr>
              <w:t xml:space="preserve">  </w:t>
            </w:r>
            <w:r w:rsidR="00E21FFC">
              <w:rPr>
                <w:rFonts w:cstheme="minorHAnsi"/>
              </w:rPr>
              <w:t>89.9</w:t>
            </w:r>
          </w:p>
        </w:tc>
        <w:tc>
          <w:tcPr>
            <w:tcW w:w="468" w:type="pct"/>
            <w:vAlign w:val="center"/>
          </w:tcPr>
          <w:p w14:paraId="3C22A108" w14:textId="5D6F5FE2" w:rsidR="00F9675D" w:rsidRDefault="00F9675D" w:rsidP="00F9675D">
            <w:pPr>
              <w:spacing w:before="80" w:after="80"/>
              <w:jc w:val="center"/>
              <w:rPr>
                <w:rFonts w:cstheme="minorHAnsi"/>
              </w:rPr>
            </w:pPr>
            <w:r>
              <w:rPr>
                <w:rFonts w:cstheme="minorHAnsi"/>
              </w:rPr>
              <w:t xml:space="preserve"> </w:t>
            </w:r>
            <w:r w:rsidR="00E21FFC">
              <w:rPr>
                <w:rFonts w:cstheme="minorHAnsi"/>
              </w:rPr>
              <w:t>80.6</w:t>
            </w:r>
          </w:p>
        </w:tc>
        <w:tc>
          <w:tcPr>
            <w:tcW w:w="394" w:type="pct"/>
            <w:vAlign w:val="center"/>
          </w:tcPr>
          <w:p w14:paraId="1788949D" w14:textId="4233AF5D" w:rsidR="00F9675D" w:rsidRDefault="00E21FFC" w:rsidP="00F9675D">
            <w:pPr>
              <w:spacing w:before="80" w:after="80"/>
              <w:jc w:val="center"/>
              <w:rPr>
                <w:rFonts w:cstheme="minorHAnsi"/>
              </w:rPr>
            </w:pPr>
            <w:r>
              <w:rPr>
                <w:rFonts w:cstheme="minorHAnsi"/>
              </w:rPr>
              <w:t>89.7</w:t>
            </w:r>
            <w:r w:rsidR="00F9675D">
              <w:rPr>
                <w:rFonts w:cstheme="minorHAnsi"/>
              </w:rPr>
              <w:t xml:space="preserve"> </w:t>
            </w:r>
          </w:p>
        </w:tc>
        <w:tc>
          <w:tcPr>
            <w:tcW w:w="468" w:type="pct"/>
            <w:vAlign w:val="center"/>
          </w:tcPr>
          <w:p w14:paraId="6DBA034E" w14:textId="203FE93B" w:rsidR="00F9675D" w:rsidRDefault="00E21FFC" w:rsidP="00F9675D">
            <w:pPr>
              <w:spacing w:before="80" w:after="80"/>
              <w:jc w:val="center"/>
              <w:rPr>
                <w:rFonts w:cstheme="minorHAnsi"/>
              </w:rPr>
            </w:pPr>
            <w:r>
              <w:rPr>
                <w:rFonts w:cstheme="minorHAnsi"/>
              </w:rPr>
              <w:t>81.8</w:t>
            </w:r>
            <w:r w:rsidR="00F9675D">
              <w:rPr>
                <w:rFonts w:cstheme="minorHAnsi"/>
              </w:rPr>
              <w:t xml:space="preserve"> </w:t>
            </w:r>
          </w:p>
        </w:tc>
        <w:tc>
          <w:tcPr>
            <w:tcW w:w="394" w:type="pct"/>
            <w:vAlign w:val="center"/>
          </w:tcPr>
          <w:p w14:paraId="141DB0FD" w14:textId="1D2DAC54" w:rsidR="00F9675D" w:rsidRDefault="00E21FFC" w:rsidP="00F9675D">
            <w:pPr>
              <w:spacing w:before="80" w:after="80"/>
              <w:jc w:val="center"/>
              <w:rPr>
                <w:rFonts w:cstheme="minorHAnsi"/>
              </w:rPr>
            </w:pPr>
            <w:r>
              <w:rPr>
                <w:rFonts w:cstheme="minorHAnsi"/>
              </w:rPr>
              <w:t>89.9</w:t>
            </w:r>
            <w:r w:rsidR="00F9675D">
              <w:rPr>
                <w:rFonts w:cstheme="minorHAnsi"/>
              </w:rPr>
              <w:t xml:space="preserve"> </w:t>
            </w:r>
          </w:p>
        </w:tc>
        <w:tc>
          <w:tcPr>
            <w:tcW w:w="468" w:type="pct"/>
            <w:vAlign w:val="center"/>
          </w:tcPr>
          <w:p w14:paraId="521B91E1" w14:textId="5C560468" w:rsidR="00F9675D" w:rsidRDefault="00F9675D" w:rsidP="00F9675D">
            <w:pPr>
              <w:spacing w:before="80" w:after="80"/>
              <w:jc w:val="center"/>
              <w:rPr>
                <w:rFonts w:cstheme="minorHAnsi"/>
              </w:rPr>
            </w:pPr>
            <w:r>
              <w:rPr>
                <w:rFonts w:cstheme="minorHAnsi"/>
              </w:rPr>
              <w:t xml:space="preserve"> </w:t>
            </w:r>
            <w:r w:rsidR="00E21FFC">
              <w:rPr>
                <w:rFonts w:cstheme="minorHAnsi"/>
              </w:rPr>
              <w:t>77.6</w:t>
            </w:r>
          </w:p>
        </w:tc>
        <w:tc>
          <w:tcPr>
            <w:tcW w:w="395" w:type="pct"/>
            <w:vAlign w:val="center"/>
          </w:tcPr>
          <w:p w14:paraId="06B858E2" w14:textId="54158412" w:rsidR="00F9675D" w:rsidRDefault="00F9675D" w:rsidP="00F9675D">
            <w:pPr>
              <w:spacing w:before="80" w:after="80"/>
              <w:jc w:val="center"/>
              <w:rPr>
                <w:rFonts w:cstheme="minorHAnsi"/>
              </w:rPr>
            </w:pPr>
            <w:r>
              <w:rPr>
                <w:rFonts w:cstheme="minorHAnsi"/>
              </w:rPr>
              <w:t xml:space="preserve"> </w:t>
            </w:r>
            <w:r w:rsidR="00E21FFC">
              <w:rPr>
                <w:rFonts w:cstheme="minorHAnsi"/>
              </w:rPr>
              <w:t>89.5</w:t>
            </w:r>
          </w:p>
        </w:tc>
      </w:tr>
      <w:tr w:rsidR="00F9675D" w14:paraId="65B35969" w14:textId="77777777" w:rsidTr="00E76B65">
        <w:tc>
          <w:tcPr>
            <w:tcW w:w="1551" w:type="pct"/>
            <w:shd w:val="clear" w:color="auto" w:fill="D9D9D9" w:themeFill="background1" w:themeFillShade="D9"/>
          </w:tcPr>
          <w:p w14:paraId="69A822B3" w14:textId="77777777" w:rsidR="00F9675D" w:rsidRPr="007F7A52" w:rsidRDefault="00F9675D" w:rsidP="00F9675D">
            <w:pPr>
              <w:spacing w:before="80" w:after="80"/>
              <w:rPr>
                <w:rFonts w:cstheme="minorHAnsi"/>
                <w:b/>
              </w:rPr>
            </w:pPr>
            <w:r>
              <w:rPr>
                <w:rFonts w:cstheme="minorHAnsi"/>
                <w:b/>
              </w:rPr>
              <w:t>Grade 10 Science</w:t>
            </w:r>
          </w:p>
        </w:tc>
        <w:tc>
          <w:tcPr>
            <w:tcW w:w="468" w:type="pct"/>
            <w:vAlign w:val="center"/>
          </w:tcPr>
          <w:p w14:paraId="72480BA9" w14:textId="4A4A42D6" w:rsidR="00F9675D" w:rsidRDefault="00F9675D" w:rsidP="00F9675D">
            <w:pPr>
              <w:spacing w:before="80" w:after="80"/>
              <w:jc w:val="center"/>
              <w:rPr>
                <w:rFonts w:cstheme="minorHAnsi"/>
              </w:rPr>
            </w:pPr>
            <w:r>
              <w:rPr>
                <w:rFonts w:cstheme="minorHAnsi"/>
              </w:rPr>
              <w:t xml:space="preserve"> </w:t>
            </w:r>
            <w:r w:rsidR="00E21FFC">
              <w:rPr>
                <w:rFonts w:cstheme="minorHAnsi"/>
              </w:rPr>
              <w:t>-</w:t>
            </w:r>
          </w:p>
        </w:tc>
        <w:tc>
          <w:tcPr>
            <w:tcW w:w="394" w:type="pct"/>
            <w:vAlign w:val="center"/>
          </w:tcPr>
          <w:p w14:paraId="50F43C0B" w14:textId="7F593287" w:rsidR="00F9675D" w:rsidRDefault="00F9675D" w:rsidP="00F9675D">
            <w:pPr>
              <w:spacing w:before="80" w:after="80"/>
              <w:jc w:val="center"/>
              <w:rPr>
                <w:rFonts w:cstheme="minorHAnsi"/>
              </w:rPr>
            </w:pPr>
            <w:r>
              <w:rPr>
                <w:rFonts w:cstheme="minorHAnsi"/>
              </w:rPr>
              <w:t xml:space="preserve"> </w:t>
            </w:r>
            <w:r w:rsidR="00E21FFC">
              <w:rPr>
                <w:rFonts w:cstheme="minorHAnsi"/>
              </w:rPr>
              <w:t>88.2</w:t>
            </w:r>
          </w:p>
        </w:tc>
        <w:tc>
          <w:tcPr>
            <w:tcW w:w="468" w:type="pct"/>
            <w:vAlign w:val="center"/>
          </w:tcPr>
          <w:p w14:paraId="44B05055" w14:textId="511F5390" w:rsidR="00F9675D" w:rsidRDefault="00F9675D" w:rsidP="00F9675D">
            <w:pPr>
              <w:spacing w:before="80" w:after="80"/>
              <w:jc w:val="center"/>
              <w:rPr>
                <w:rFonts w:cstheme="minorHAnsi"/>
              </w:rPr>
            </w:pPr>
            <w:r>
              <w:rPr>
                <w:rFonts w:cstheme="minorHAnsi"/>
              </w:rPr>
              <w:t xml:space="preserve"> </w:t>
            </w:r>
            <w:r w:rsidR="00E21FFC">
              <w:rPr>
                <w:rFonts w:cstheme="minorHAnsi"/>
              </w:rPr>
              <w:t>90.0</w:t>
            </w:r>
          </w:p>
        </w:tc>
        <w:tc>
          <w:tcPr>
            <w:tcW w:w="394" w:type="pct"/>
            <w:vAlign w:val="center"/>
          </w:tcPr>
          <w:p w14:paraId="3B069AA8" w14:textId="69EB2110" w:rsidR="00F9675D" w:rsidRDefault="00E21FFC" w:rsidP="00F9675D">
            <w:pPr>
              <w:spacing w:before="80" w:after="80"/>
              <w:jc w:val="center"/>
              <w:rPr>
                <w:rFonts w:cstheme="minorHAnsi"/>
              </w:rPr>
            </w:pPr>
            <w:r>
              <w:rPr>
                <w:rFonts w:cstheme="minorHAnsi"/>
              </w:rPr>
              <w:t>89.0</w:t>
            </w:r>
            <w:r w:rsidR="00F9675D">
              <w:rPr>
                <w:rFonts w:cstheme="minorHAnsi"/>
              </w:rPr>
              <w:t xml:space="preserve"> </w:t>
            </w:r>
          </w:p>
        </w:tc>
        <w:tc>
          <w:tcPr>
            <w:tcW w:w="468" w:type="pct"/>
            <w:vAlign w:val="center"/>
          </w:tcPr>
          <w:p w14:paraId="0767E757" w14:textId="1B6A9719" w:rsidR="00F9675D" w:rsidRDefault="00F9675D" w:rsidP="00F9675D">
            <w:pPr>
              <w:spacing w:before="80" w:after="80"/>
              <w:jc w:val="center"/>
              <w:rPr>
                <w:rFonts w:cstheme="minorHAnsi"/>
              </w:rPr>
            </w:pPr>
            <w:r>
              <w:rPr>
                <w:rFonts w:cstheme="minorHAnsi"/>
              </w:rPr>
              <w:t xml:space="preserve"> </w:t>
            </w:r>
            <w:r w:rsidR="00E21FFC">
              <w:rPr>
                <w:rFonts w:cstheme="minorHAnsi"/>
              </w:rPr>
              <w:t>86.8</w:t>
            </w:r>
          </w:p>
        </w:tc>
        <w:tc>
          <w:tcPr>
            <w:tcW w:w="394" w:type="pct"/>
            <w:vAlign w:val="center"/>
          </w:tcPr>
          <w:p w14:paraId="3822B2F2" w14:textId="3AFF075F" w:rsidR="00F9675D" w:rsidRDefault="00F9675D" w:rsidP="00F9675D">
            <w:pPr>
              <w:spacing w:before="80" w:after="80"/>
              <w:jc w:val="center"/>
              <w:rPr>
                <w:rFonts w:cstheme="minorHAnsi"/>
              </w:rPr>
            </w:pPr>
            <w:r>
              <w:rPr>
                <w:rFonts w:cstheme="minorHAnsi"/>
              </w:rPr>
              <w:t xml:space="preserve"> </w:t>
            </w:r>
            <w:r w:rsidR="00E21FFC">
              <w:rPr>
                <w:rFonts w:cstheme="minorHAnsi"/>
              </w:rPr>
              <w:t>89.4</w:t>
            </w:r>
          </w:p>
        </w:tc>
        <w:tc>
          <w:tcPr>
            <w:tcW w:w="468" w:type="pct"/>
            <w:vAlign w:val="center"/>
          </w:tcPr>
          <w:p w14:paraId="2637CC8D" w14:textId="2459A4E8" w:rsidR="00F9675D" w:rsidRDefault="00F9675D" w:rsidP="00F9675D">
            <w:pPr>
              <w:spacing w:before="80" w:after="80"/>
              <w:jc w:val="center"/>
              <w:rPr>
                <w:rFonts w:cstheme="minorHAnsi"/>
              </w:rPr>
            </w:pPr>
            <w:r>
              <w:rPr>
                <w:rFonts w:cstheme="minorHAnsi"/>
              </w:rPr>
              <w:t xml:space="preserve"> </w:t>
            </w:r>
            <w:r w:rsidR="00E21FFC">
              <w:rPr>
                <w:rFonts w:cstheme="minorHAnsi"/>
              </w:rPr>
              <w:t>60.5</w:t>
            </w:r>
          </w:p>
        </w:tc>
        <w:tc>
          <w:tcPr>
            <w:tcW w:w="395" w:type="pct"/>
            <w:vAlign w:val="center"/>
          </w:tcPr>
          <w:p w14:paraId="45AF0082" w14:textId="344E7D23" w:rsidR="00F9675D" w:rsidRDefault="00E21FFC" w:rsidP="00F9675D">
            <w:pPr>
              <w:spacing w:before="80" w:after="80"/>
              <w:jc w:val="center"/>
              <w:rPr>
                <w:rFonts w:cstheme="minorHAnsi"/>
              </w:rPr>
            </w:pPr>
            <w:r>
              <w:rPr>
                <w:rFonts w:cstheme="minorHAnsi"/>
              </w:rPr>
              <w:t>89.3</w:t>
            </w:r>
            <w:r w:rsidR="00F9675D">
              <w:rPr>
                <w:rFonts w:cstheme="minorHAnsi"/>
              </w:rPr>
              <w:t xml:space="preserve"> </w:t>
            </w:r>
          </w:p>
        </w:tc>
      </w:tr>
    </w:tbl>
    <w:p w14:paraId="763DF01F" w14:textId="3C2EBAB1" w:rsidR="00F9675D" w:rsidRDefault="00F9675D" w:rsidP="00602F7B">
      <w:pPr>
        <w:ind w:left="360"/>
        <w:rPr>
          <w:rFonts w:asciiTheme="minorHAnsi" w:hAnsiTheme="minorHAnsi" w:cstheme="minorHAnsi"/>
          <w:sz w:val="22"/>
          <w:szCs w:val="22"/>
        </w:rPr>
      </w:pPr>
    </w:p>
    <w:p w14:paraId="1011261B" w14:textId="77777777" w:rsidR="00F9675D" w:rsidRPr="00602F7B" w:rsidRDefault="00F9675D" w:rsidP="00602F7B">
      <w:pPr>
        <w:ind w:left="360"/>
        <w:rPr>
          <w:rFonts w:asciiTheme="minorHAnsi" w:hAnsiTheme="minorHAnsi" w:cstheme="minorHAnsi"/>
          <w:sz w:val="22"/>
          <w:szCs w:val="22"/>
        </w:rPr>
      </w:pPr>
    </w:p>
    <w:p w14:paraId="111D012C" w14:textId="77777777" w:rsidR="00602F7B" w:rsidRPr="00602F7B" w:rsidRDefault="00602F7B" w:rsidP="00602F7B">
      <w:pPr>
        <w:ind w:left="360"/>
        <w:rPr>
          <w:rFonts w:asciiTheme="minorHAnsi" w:hAnsiTheme="minorHAnsi" w:cstheme="minorHAnsi"/>
          <w:i/>
          <w:sz w:val="22"/>
          <w:szCs w:val="22"/>
        </w:rPr>
      </w:pPr>
      <w:r w:rsidRPr="00602F7B">
        <w:rPr>
          <w:rFonts w:asciiTheme="minorHAnsi" w:hAnsiTheme="minorHAnsi" w:cstheme="minorHAnsi"/>
          <w:i/>
          <w:sz w:val="22"/>
          <w:szCs w:val="22"/>
        </w:rPr>
        <w:t>Student Growth Percentile</w:t>
      </w:r>
    </w:p>
    <w:p w14:paraId="20C29CEC" w14:textId="043CE20D" w:rsidR="00602F7B" w:rsidRDefault="00602F7B" w:rsidP="00602F7B">
      <w:pPr>
        <w:ind w:left="360"/>
        <w:rPr>
          <w:rFonts w:asciiTheme="minorHAnsi" w:hAnsiTheme="minorHAnsi" w:cstheme="minorHAnsi"/>
          <w:sz w:val="22"/>
          <w:szCs w:val="22"/>
        </w:rPr>
      </w:pPr>
      <w:r w:rsidRPr="00602F7B">
        <w:rPr>
          <w:rFonts w:asciiTheme="minorHAnsi" w:hAnsiTheme="minorHAnsi" w:cstheme="minorHAnsi"/>
          <w:sz w:val="22"/>
          <w:szCs w:val="22"/>
        </w:rPr>
        <w:t>The Department uses Student Growth Percentiles (SGPs) to demonstrate progress in student achievement each year. SGPs are generated based on student performance on statewide assessments, including MCAS and/or PARCC in 2015 and 2016 and the Next-Generation MCAS in 2017 and 2018. In 2015 and 2016, transitional SGP was calculated based on PARCC and prior MCAS scores. In 2018, DESE began including average SGP in all assessment and accountability reports instead of median SGP. In general, SGPs in the range of 1-39 are associated with lower growth, SGPs in the range of 40-60 are associated with moderate growth, and SGPs in the range of 61-99 are associated with higher growth.</w:t>
      </w:r>
    </w:p>
    <w:p w14:paraId="2EB8ACDE" w14:textId="4884633E" w:rsidR="00FB6003" w:rsidRDefault="00FB6003" w:rsidP="00602F7B">
      <w:pPr>
        <w:ind w:left="360"/>
        <w:rPr>
          <w:rFonts w:asciiTheme="minorHAnsi" w:hAnsiTheme="minorHAnsi" w:cstheme="minorHAnsi"/>
          <w:sz w:val="22"/>
          <w:szCs w:val="22"/>
        </w:rPr>
      </w:pPr>
    </w:p>
    <w:tbl>
      <w:tblPr>
        <w:tblStyle w:val="TableGrid3"/>
        <w:tblW w:w="5000" w:type="pct"/>
        <w:tblLook w:val="04A0" w:firstRow="1" w:lastRow="0" w:firstColumn="1" w:lastColumn="0" w:noHBand="0" w:noVBand="1"/>
        <w:tblCaption w:val="Economically Disadvantaged (Percent Enrolled)"/>
      </w:tblPr>
      <w:tblGrid>
        <w:gridCol w:w="3968"/>
        <w:gridCol w:w="1045"/>
        <w:gridCol w:w="1045"/>
        <w:gridCol w:w="1618"/>
        <w:gridCol w:w="1674"/>
      </w:tblGrid>
      <w:tr w:rsidR="00FB6003" w:rsidRPr="00E40B28" w14:paraId="773432B6" w14:textId="77777777" w:rsidTr="0096247E">
        <w:trPr>
          <w:tblHeader/>
        </w:trPr>
        <w:tc>
          <w:tcPr>
            <w:tcW w:w="5000" w:type="pct"/>
            <w:gridSpan w:val="5"/>
            <w:shd w:val="clear" w:color="auto" w:fill="BFBFBF" w:themeFill="background1" w:themeFillShade="BF"/>
          </w:tcPr>
          <w:p w14:paraId="41D3D8E2" w14:textId="77777777" w:rsidR="00FB6003" w:rsidRPr="00E40B28" w:rsidRDefault="00FB6003" w:rsidP="0096247E">
            <w:pPr>
              <w:spacing w:before="80" w:after="80"/>
              <w:rPr>
                <w:b/>
                <w:szCs w:val="24"/>
              </w:rPr>
            </w:pPr>
            <w:r>
              <w:rPr>
                <w:b/>
                <w:szCs w:val="24"/>
              </w:rPr>
              <w:t>Student Growth Percentile</w:t>
            </w:r>
          </w:p>
        </w:tc>
      </w:tr>
      <w:tr w:rsidR="00FB6003" w:rsidRPr="00E40B28" w14:paraId="635EF3FE" w14:textId="77777777" w:rsidTr="0096247E">
        <w:trPr>
          <w:tblHeader/>
        </w:trPr>
        <w:tc>
          <w:tcPr>
            <w:tcW w:w="2122" w:type="pct"/>
            <w:vMerge w:val="restart"/>
            <w:shd w:val="clear" w:color="auto" w:fill="D9D9D9" w:themeFill="background1" w:themeFillShade="D9"/>
            <w:vAlign w:val="bottom"/>
          </w:tcPr>
          <w:p w14:paraId="288A5D70" w14:textId="77777777" w:rsidR="00FB6003" w:rsidRPr="001F3BE2" w:rsidRDefault="00FB6003" w:rsidP="0096247E">
            <w:pPr>
              <w:spacing w:before="80" w:after="80"/>
              <w:rPr>
                <w:b/>
                <w:szCs w:val="24"/>
              </w:rPr>
            </w:pPr>
            <w:r w:rsidRPr="001F3BE2">
              <w:rPr>
                <w:b/>
                <w:szCs w:val="24"/>
              </w:rPr>
              <w:t>Grade and Subject</w:t>
            </w:r>
          </w:p>
        </w:tc>
        <w:tc>
          <w:tcPr>
            <w:tcW w:w="1117" w:type="pct"/>
            <w:gridSpan w:val="2"/>
            <w:tcBorders>
              <w:bottom w:val="single" w:sz="4" w:space="0" w:color="auto"/>
            </w:tcBorders>
            <w:shd w:val="clear" w:color="auto" w:fill="D9D9D9" w:themeFill="background1" w:themeFillShade="D9"/>
          </w:tcPr>
          <w:p w14:paraId="5F2F6C20" w14:textId="77777777" w:rsidR="00FB6003" w:rsidRPr="00E40B28" w:rsidRDefault="00FB6003" w:rsidP="0096247E">
            <w:pPr>
              <w:spacing w:before="80" w:after="80"/>
              <w:jc w:val="center"/>
              <w:rPr>
                <w:b/>
                <w:szCs w:val="24"/>
              </w:rPr>
            </w:pPr>
            <w:r>
              <w:rPr>
                <w:b/>
                <w:szCs w:val="24"/>
              </w:rPr>
              <w:t>PARCC</w:t>
            </w:r>
          </w:p>
        </w:tc>
        <w:tc>
          <w:tcPr>
            <w:tcW w:w="1761" w:type="pct"/>
            <w:gridSpan w:val="2"/>
            <w:tcBorders>
              <w:bottom w:val="single" w:sz="4" w:space="0" w:color="auto"/>
            </w:tcBorders>
            <w:shd w:val="clear" w:color="auto" w:fill="D9D9D9" w:themeFill="background1" w:themeFillShade="D9"/>
          </w:tcPr>
          <w:p w14:paraId="3953EAAE" w14:textId="77777777" w:rsidR="00FB6003" w:rsidRPr="00E40B28" w:rsidRDefault="00FB6003" w:rsidP="0096247E">
            <w:pPr>
              <w:spacing w:before="80" w:after="80"/>
              <w:jc w:val="center"/>
              <w:rPr>
                <w:b/>
                <w:szCs w:val="24"/>
              </w:rPr>
            </w:pPr>
            <w:r>
              <w:rPr>
                <w:b/>
                <w:szCs w:val="24"/>
              </w:rPr>
              <w:t>Next-Generation MCAS</w:t>
            </w:r>
          </w:p>
        </w:tc>
      </w:tr>
      <w:tr w:rsidR="00FB6003" w:rsidRPr="00E40B28" w14:paraId="0605CFAF" w14:textId="77777777" w:rsidTr="0096247E">
        <w:trPr>
          <w:tblHeader/>
        </w:trPr>
        <w:tc>
          <w:tcPr>
            <w:tcW w:w="2122" w:type="pct"/>
            <w:vMerge/>
            <w:shd w:val="clear" w:color="auto" w:fill="D9D9D9" w:themeFill="background1" w:themeFillShade="D9"/>
          </w:tcPr>
          <w:p w14:paraId="4CC34EDC" w14:textId="77777777" w:rsidR="00FB6003" w:rsidRPr="00E40B28" w:rsidRDefault="00FB6003" w:rsidP="0096247E">
            <w:pPr>
              <w:spacing w:before="80" w:after="80"/>
              <w:rPr>
                <w:szCs w:val="24"/>
              </w:rPr>
            </w:pPr>
          </w:p>
        </w:tc>
        <w:tc>
          <w:tcPr>
            <w:tcW w:w="1117" w:type="pct"/>
            <w:gridSpan w:val="2"/>
            <w:tcBorders>
              <w:bottom w:val="single" w:sz="4" w:space="0" w:color="auto"/>
            </w:tcBorders>
            <w:shd w:val="clear" w:color="auto" w:fill="D9D9D9" w:themeFill="background1" w:themeFillShade="D9"/>
          </w:tcPr>
          <w:p w14:paraId="7BB523DC" w14:textId="77777777" w:rsidR="00FB6003" w:rsidRPr="00E40B28" w:rsidRDefault="00FB6003" w:rsidP="0096247E">
            <w:pPr>
              <w:spacing w:before="80" w:after="80"/>
              <w:jc w:val="center"/>
              <w:rPr>
                <w:b/>
                <w:szCs w:val="24"/>
              </w:rPr>
            </w:pPr>
            <w:r>
              <w:rPr>
                <w:b/>
                <w:szCs w:val="24"/>
              </w:rPr>
              <w:t>Transitional SGP</w:t>
            </w:r>
          </w:p>
        </w:tc>
        <w:tc>
          <w:tcPr>
            <w:tcW w:w="865" w:type="pct"/>
            <w:tcBorders>
              <w:bottom w:val="single" w:sz="4" w:space="0" w:color="auto"/>
            </w:tcBorders>
            <w:shd w:val="clear" w:color="auto" w:fill="D9D9D9" w:themeFill="background1" w:themeFillShade="D9"/>
          </w:tcPr>
          <w:p w14:paraId="6F2DBC3C" w14:textId="77777777" w:rsidR="00FB6003" w:rsidRPr="00E40B28" w:rsidRDefault="00FB6003" w:rsidP="0096247E">
            <w:pPr>
              <w:spacing w:before="80" w:after="80"/>
              <w:jc w:val="center"/>
              <w:rPr>
                <w:b/>
                <w:szCs w:val="24"/>
              </w:rPr>
            </w:pPr>
            <w:r>
              <w:rPr>
                <w:b/>
                <w:szCs w:val="24"/>
              </w:rPr>
              <w:t>Median SGP</w:t>
            </w:r>
          </w:p>
        </w:tc>
        <w:tc>
          <w:tcPr>
            <w:tcW w:w="897" w:type="pct"/>
            <w:tcBorders>
              <w:bottom w:val="single" w:sz="4" w:space="0" w:color="auto"/>
            </w:tcBorders>
            <w:shd w:val="clear" w:color="auto" w:fill="D9D9D9" w:themeFill="background1" w:themeFillShade="D9"/>
          </w:tcPr>
          <w:p w14:paraId="489B39D1" w14:textId="77777777" w:rsidR="00FB6003" w:rsidRPr="00E40B28" w:rsidRDefault="00FB6003" w:rsidP="0096247E">
            <w:pPr>
              <w:spacing w:before="80" w:after="80"/>
              <w:jc w:val="center"/>
              <w:rPr>
                <w:b/>
                <w:szCs w:val="24"/>
              </w:rPr>
            </w:pPr>
            <w:r>
              <w:rPr>
                <w:b/>
                <w:szCs w:val="24"/>
              </w:rPr>
              <w:t>Average SGP</w:t>
            </w:r>
          </w:p>
        </w:tc>
      </w:tr>
      <w:tr w:rsidR="00FB6003" w:rsidRPr="00E40B28" w14:paraId="605E182B" w14:textId="77777777" w:rsidTr="0096247E">
        <w:trPr>
          <w:tblHeader/>
        </w:trPr>
        <w:tc>
          <w:tcPr>
            <w:tcW w:w="2122" w:type="pct"/>
            <w:vMerge/>
            <w:shd w:val="clear" w:color="auto" w:fill="D9D9D9" w:themeFill="background1" w:themeFillShade="D9"/>
          </w:tcPr>
          <w:p w14:paraId="27FD2E5D" w14:textId="77777777" w:rsidR="00FB6003" w:rsidRPr="00E40B28" w:rsidRDefault="00FB6003" w:rsidP="0096247E">
            <w:pPr>
              <w:spacing w:before="80" w:after="80"/>
              <w:rPr>
                <w:szCs w:val="24"/>
              </w:rPr>
            </w:pPr>
          </w:p>
        </w:tc>
        <w:tc>
          <w:tcPr>
            <w:tcW w:w="559" w:type="pct"/>
            <w:tcBorders>
              <w:bottom w:val="single" w:sz="4" w:space="0" w:color="auto"/>
            </w:tcBorders>
            <w:shd w:val="clear" w:color="auto" w:fill="D9D9D9" w:themeFill="background1" w:themeFillShade="D9"/>
          </w:tcPr>
          <w:p w14:paraId="36E86BB2" w14:textId="77777777" w:rsidR="00FB6003" w:rsidRPr="00E40B28" w:rsidRDefault="00FB6003" w:rsidP="0096247E">
            <w:pPr>
              <w:spacing w:before="80" w:after="80"/>
              <w:jc w:val="center"/>
              <w:rPr>
                <w:b/>
                <w:szCs w:val="24"/>
              </w:rPr>
            </w:pPr>
            <w:r>
              <w:rPr>
                <w:b/>
                <w:szCs w:val="24"/>
              </w:rPr>
              <w:t>2015</w:t>
            </w:r>
          </w:p>
        </w:tc>
        <w:tc>
          <w:tcPr>
            <w:tcW w:w="559" w:type="pct"/>
            <w:tcBorders>
              <w:bottom w:val="single" w:sz="4" w:space="0" w:color="auto"/>
            </w:tcBorders>
            <w:shd w:val="clear" w:color="auto" w:fill="D9D9D9" w:themeFill="background1" w:themeFillShade="D9"/>
          </w:tcPr>
          <w:p w14:paraId="0D785133" w14:textId="77777777" w:rsidR="00FB6003" w:rsidRPr="00E40B28" w:rsidRDefault="00FB6003" w:rsidP="0096247E">
            <w:pPr>
              <w:spacing w:before="80" w:after="80"/>
              <w:jc w:val="center"/>
              <w:rPr>
                <w:b/>
                <w:szCs w:val="24"/>
              </w:rPr>
            </w:pPr>
            <w:r>
              <w:rPr>
                <w:b/>
                <w:szCs w:val="24"/>
              </w:rPr>
              <w:t>2016</w:t>
            </w:r>
          </w:p>
        </w:tc>
        <w:tc>
          <w:tcPr>
            <w:tcW w:w="865" w:type="pct"/>
            <w:tcBorders>
              <w:bottom w:val="single" w:sz="4" w:space="0" w:color="auto"/>
            </w:tcBorders>
            <w:shd w:val="clear" w:color="auto" w:fill="D9D9D9" w:themeFill="background1" w:themeFillShade="D9"/>
          </w:tcPr>
          <w:p w14:paraId="5BCFDA95" w14:textId="77777777" w:rsidR="00FB6003" w:rsidRPr="00E40B28" w:rsidRDefault="00FB6003" w:rsidP="0096247E">
            <w:pPr>
              <w:spacing w:before="80" w:after="80"/>
              <w:jc w:val="center"/>
              <w:rPr>
                <w:b/>
                <w:szCs w:val="24"/>
              </w:rPr>
            </w:pPr>
            <w:r>
              <w:rPr>
                <w:b/>
                <w:szCs w:val="24"/>
              </w:rPr>
              <w:t>2017</w:t>
            </w:r>
          </w:p>
        </w:tc>
        <w:tc>
          <w:tcPr>
            <w:tcW w:w="897" w:type="pct"/>
            <w:tcBorders>
              <w:bottom w:val="single" w:sz="4" w:space="0" w:color="auto"/>
            </w:tcBorders>
            <w:shd w:val="clear" w:color="auto" w:fill="D9D9D9" w:themeFill="background1" w:themeFillShade="D9"/>
          </w:tcPr>
          <w:p w14:paraId="500163CA" w14:textId="77777777" w:rsidR="00FB6003" w:rsidRPr="00E40B28" w:rsidRDefault="00FB6003" w:rsidP="0096247E">
            <w:pPr>
              <w:spacing w:before="80" w:after="80"/>
              <w:jc w:val="center"/>
              <w:rPr>
                <w:b/>
                <w:szCs w:val="24"/>
              </w:rPr>
            </w:pPr>
            <w:r>
              <w:rPr>
                <w:b/>
                <w:szCs w:val="24"/>
              </w:rPr>
              <w:t>2018</w:t>
            </w:r>
          </w:p>
        </w:tc>
      </w:tr>
      <w:tr w:rsidR="00FB6003" w:rsidRPr="00E40B28" w14:paraId="7ECA07D3" w14:textId="77777777" w:rsidTr="0096247E">
        <w:trPr>
          <w:tblHeader/>
        </w:trPr>
        <w:tc>
          <w:tcPr>
            <w:tcW w:w="2122" w:type="pct"/>
            <w:shd w:val="clear" w:color="auto" w:fill="D9D9D9" w:themeFill="background1" w:themeFillShade="D9"/>
          </w:tcPr>
          <w:p w14:paraId="14D21705" w14:textId="77777777" w:rsidR="00FB6003" w:rsidRPr="00E40B28" w:rsidRDefault="00FB6003" w:rsidP="0096247E">
            <w:pPr>
              <w:spacing w:before="80" w:after="80"/>
              <w:rPr>
                <w:b/>
                <w:szCs w:val="24"/>
              </w:rPr>
            </w:pPr>
            <w:r>
              <w:rPr>
                <w:b/>
                <w:szCs w:val="24"/>
              </w:rPr>
              <w:t xml:space="preserve">Grades </w:t>
            </w:r>
            <w:r w:rsidRPr="0095576F">
              <w:rPr>
                <w:b/>
                <w:szCs w:val="24"/>
              </w:rPr>
              <w:t>3</w:t>
            </w:r>
            <w:r>
              <w:rPr>
                <w:b/>
                <w:szCs w:val="24"/>
              </w:rPr>
              <w:t>-8 English Language Arts</w:t>
            </w:r>
          </w:p>
        </w:tc>
        <w:tc>
          <w:tcPr>
            <w:tcW w:w="559" w:type="pct"/>
            <w:shd w:val="clear" w:color="auto" w:fill="auto"/>
            <w:vAlign w:val="center"/>
          </w:tcPr>
          <w:p w14:paraId="5AC9D5C9" w14:textId="3E6839DE" w:rsidR="00FB6003" w:rsidRPr="00E40B28" w:rsidRDefault="00FB6003" w:rsidP="0096247E">
            <w:pPr>
              <w:spacing w:before="80" w:after="80"/>
              <w:jc w:val="center"/>
              <w:rPr>
                <w:szCs w:val="24"/>
              </w:rPr>
            </w:pPr>
            <w:r>
              <w:t xml:space="preserve">40.0 </w:t>
            </w:r>
          </w:p>
        </w:tc>
        <w:tc>
          <w:tcPr>
            <w:tcW w:w="559" w:type="pct"/>
            <w:shd w:val="clear" w:color="auto" w:fill="auto"/>
            <w:vAlign w:val="center"/>
          </w:tcPr>
          <w:p w14:paraId="0C1B57FD" w14:textId="18898F8A" w:rsidR="00FB6003" w:rsidRPr="00E40B28" w:rsidRDefault="00FB6003" w:rsidP="0096247E">
            <w:pPr>
              <w:spacing w:before="80" w:after="80"/>
              <w:jc w:val="center"/>
              <w:rPr>
                <w:szCs w:val="24"/>
              </w:rPr>
            </w:pPr>
            <w:r>
              <w:t>41.5</w:t>
            </w:r>
          </w:p>
        </w:tc>
        <w:tc>
          <w:tcPr>
            <w:tcW w:w="865" w:type="pct"/>
            <w:shd w:val="clear" w:color="auto" w:fill="auto"/>
            <w:vAlign w:val="center"/>
          </w:tcPr>
          <w:p w14:paraId="100B41D5" w14:textId="53AD1B50" w:rsidR="00FB6003" w:rsidRPr="00E40B28" w:rsidRDefault="00FB6003" w:rsidP="0096247E">
            <w:pPr>
              <w:spacing w:before="80" w:after="80"/>
              <w:jc w:val="center"/>
              <w:rPr>
                <w:szCs w:val="24"/>
              </w:rPr>
            </w:pPr>
            <w:r>
              <w:t xml:space="preserve">37.0 </w:t>
            </w:r>
          </w:p>
        </w:tc>
        <w:tc>
          <w:tcPr>
            <w:tcW w:w="897" w:type="pct"/>
            <w:shd w:val="clear" w:color="auto" w:fill="auto"/>
            <w:vAlign w:val="center"/>
          </w:tcPr>
          <w:p w14:paraId="1AE92F58" w14:textId="00808DFE" w:rsidR="00FB6003" w:rsidRPr="00E40B28" w:rsidRDefault="00FB6003" w:rsidP="0096247E">
            <w:pPr>
              <w:spacing w:before="80" w:after="80"/>
              <w:jc w:val="center"/>
              <w:rPr>
                <w:szCs w:val="24"/>
              </w:rPr>
            </w:pPr>
            <w:r>
              <w:t xml:space="preserve"> 43.2</w:t>
            </w:r>
          </w:p>
        </w:tc>
      </w:tr>
      <w:tr w:rsidR="00FB6003" w:rsidRPr="00E40B28" w14:paraId="1F128BF4" w14:textId="77777777" w:rsidTr="0096247E">
        <w:trPr>
          <w:tblHeader/>
        </w:trPr>
        <w:tc>
          <w:tcPr>
            <w:tcW w:w="2122" w:type="pct"/>
            <w:shd w:val="clear" w:color="auto" w:fill="D9D9D9" w:themeFill="background1" w:themeFillShade="D9"/>
          </w:tcPr>
          <w:p w14:paraId="279B2716" w14:textId="77777777" w:rsidR="00FB6003" w:rsidRPr="00E40B28" w:rsidRDefault="00FB6003" w:rsidP="0096247E">
            <w:pPr>
              <w:spacing w:before="80" w:after="80"/>
              <w:rPr>
                <w:b/>
                <w:szCs w:val="24"/>
              </w:rPr>
            </w:pPr>
            <w:r>
              <w:rPr>
                <w:b/>
                <w:szCs w:val="24"/>
              </w:rPr>
              <w:t xml:space="preserve">Grades </w:t>
            </w:r>
            <w:r w:rsidRPr="0095576F">
              <w:rPr>
                <w:b/>
                <w:szCs w:val="24"/>
              </w:rPr>
              <w:t>3</w:t>
            </w:r>
            <w:r>
              <w:rPr>
                <w:b/>
                <w:szCs w:val="24"/>
              </w:rPr>
              <w:t>-8 Mathematics</w:t>
            </w:r>
          </w:p>
        </w:tc>
        <w:tc>
          <w:tcPr>
            <w:tcW w:w="559" w:type="pct"/>
            <w:vAlign w:val="center"/>
          </w:tcPr>
          <w:p w14:paraId="06372D2B" w14:textId="23BBF13A" w:rsidR="00FB6003" w:rsidRPr="00E40B28" w:rsidRDefault="00FB6003" w:rsidP="0096247E">
            <w:pPr>
              <w:spacing w:before="80" w:after="80"/>
              <w:jc w:val="center"/>
              <w:rPr>
                <w:szCs w:val="24"/>
              </w:rPr>
            </w:pPr>
            <w:r>
              <w:t xml:space="preserve">45.0 </w:t>
            </w:r>
          </w:p>
        </w:tc>
        <w:tc>
          <w:tcPr>
            <w:tcW w:w="559" w:type="pct"/>
            <w:vAlign w:val="center"/>
          </w:tcPr>
          <w:p w14:paraId="0DCC8A9D" w14:textId="7FAA3278" w:rsidR="00FB6003" w:rsidRPr="00E40B28" w:rsidRDefault="00FB6003" w:rsidP="0096247E">
            <w:pPr>
              <w:spacing w:before="80" w:after="80"/>
              <w:jc w:val="center"/>
              <w:rPr>
                <w:szCs w:val="24"/>
              </w:rPr>
            </w:pPr>
            <w:r>
              <w:t>35.0</w:t>
            </w:r>
          </w:p>
        </w:tc>
        <w:tc>
          <w:tcPr>
            <w:tcW w:w="865" w:type="pct"/>
            <w:vAlign w:val="center"/>
          </w:tcPr>
          <w:p w14:paraId="7AEE6127" w14:textId="7BE7EAB5" w:rsidR="00FB6003" w:rsidRPr="00E40B28" w:rsidRDefault="00FB6003" w:rsidP="0096247E">
            <w:pPr>
              <w:spacing w:before="80" w:after="80"/>
              <w:jc w:val="center"/>
              <w:rPr>
                <w:szCs w:val="24"/>
              </w:rPr>
            </w:pPr>
            <w:r>
              <w:t xml:space="preserve">31.5 </w:t>
            </w:r>
          </w:p>
        </w:tc>
        <w:tc>
          <w:tcPr>
            <w:tcW w:w="897" w:type="pct"/>
            <w:vAlign w:val="center"/>
          </w:tcPr>
          <w:p w14:paraId="2612173F" w14:textId="53F9714C" w:rsidR="00FB6003" w:rsidRPr="00E40B28" w:rsidRDefault="00FB6003" w:rsidP="0096247E">
            <w:pPr>
              <w:spacing w:before="80" w:after="80"/>
              <w:jc w:val="center"/>
              <w:rPr>
                <w:szCs w:val="24"/>
              </w:rPr>
            </w:pPr>
            <w:r>
              <w:t xml:space="preserve"> 42.9</w:t>
            </w:r>
          </w:p>
        </w:tc>
      </w:tr>
      <w:tr w:rsidR="00FB6003" w:rsidRPr="00E40B28" w14:paraId="64C6027B" w14:textId="77777777" w:rsidTr="0096247E">
        <w:trPr>
          <w:tblHeader/>
        </w:trPr>
        <w:tc>
          <w:tcPr>
            <w:tcW w:w="2122" w:type="pct"/>
            <w:vMerge w:val="restart"/>
            <w:shd w:val="clear" w:color="auto" w:fill="D9D9D9" w:themeFill="background1" w:themeFillShade="D9"/>
            <w:vAlign w:val="bottom"/>
          </w:tcPr>
          <w:p w14:paraId="258FCEBB" w14:textId="77777777" w:rsidR="00FB6003" w:rsidRPr="001F3BE2" w:rsidRDefault="00FB6003" w:rsidP="0096247E">
            <w:pPr>
              <w:spacing w:before="80" w:after="80"/>
              <w:rPr>
                <w:b/>
                <w:szCs w:val="24"/>
              </w:rPr>
            </w:pPr>
            <w:r w:rsidRPr="001F3BE2">
              <w:rPr>
                <w:b/>
                <w:szCs w:val="24"/>
              </w:rPr>
              <w:t>Grade and Subject</w:t>
            </w:r>
          </w:p>
        </w:tc>
        <w:tc>
          <w:tcPr>
            <w:tcW w:w="2878" w:type="pct"/>
            <w:gridSpan w:val="4"/>
            <w:tcBorders>
              <w:bottom w:val="single" w:sz="4" w:space="0" w:color="auto"/>
            </w:tcBorders>
            <w:shd w:val="clear" w:color="auto" w:fill="D9D9D9" w:themeFill="background1" w:themeFillShade="D9"/>
          </w:tcPr>
          <w:p w14:paraId="18FAB387" w14:textId="77777777" w:rsidR="00FB6003" w:rsidRPr="00E40B28" w:rsidRDefault="00FB6003" w:rsidP="0096247E">
            <w:pPr>
              <w:spacing w:before="80" w:after="80"/>
              <w:jc w:val="center"/>
              <w:rPr>
                <w:b/>
                <w:szCs w:val="24"/>
              </w:rPr>
            </w:pPr>
            <w:r>
              <w:rPr>
                <w:b/>
                <w:szCs w:val="24"/>
              </w:rPr>
              <w:t>MCAS</w:t>
            </w:r>
          </w:p>
        </w:tc>
      </w:tr>
      <w:tr w:rsidR="00FB6003" w:rsidRPr="00E40B28" w14:paraId="718BCE1D" w14:textId="77777777" w:rsidTr="0096247E">
        <w:trPr>
          <w:tblHeader/>
        </w:trPr>
        <w:tc>
          <w:tcPr>
            <w:tcW w:w="2122" w:type="pct"/>
            <w:vMerge/>
            <w:shd w:val="clear" w:color="auto" w:fill="D9D9D9" w:themeFill="background1" w:themeFillShade="D9"/>
          </w:tcPr>
          <w:p w14:paraId="1B5A0A9E" w14:textId="77777777" w:rsidR="00FB6003" w:rsidRPr="00E40B28" w:rsidRDefault="00FB6003" w:rsidP="0096247E">
            <w:pPr>
              <w:spacing w:before="80" w:after="80"/>
              <w:rPr>
                <w:szCs w:val="24"/>
              </w:rPr>
            </w:pPr>
          </w:p>
        </w:tc>
        <w:tc>
          <w:tcPr>
            <w:tcW w:w="1982" w:type="pct"/>
            <w:gridSpan w:val="3"/>
            <w:tcBorders>
              <w:bottom w:val="single" w:sz="4" w:space="0" w:color="auto"/>
            </w:tcBorders>
            <w:shd w:val="clear" w:color="auto" w:fill="D9D9D9" w:themeFill="background1" w:themeFillShade="D9"/>
          </w:tcPr>
          <w:p w14:paraId="68561262" w14:textId="77777777" w:rsidR="00FB6003" w:rsidRPr="00E40B28" w:rsidRDefault="00FB6003" w:rsidP="0096247E">
            <w:pPr>
              <w:spacing w:before="80" w:after="80"/>
              <w:jc w:val="center"/>
              <w:rPr>
                <w:b/>
                <w:szCs w:val="24"/>
              </w:rPr>
            </w:pPr>
            <w:r>
              <w:rPr>
                <w:b/>
                <w:szCs w:val="24"/>
              </w:rPr>
              <w:t>Median SGP</w:t>
            </w:r>
          </w:p>
        </w:tc>
        <w:tc>
          <w:tcPr>
            <w:tcW w:w="897" w:type="pct"/>
            <w:tcBorders>
              <w:bottom w:val="single" w:sz="4" w:space="0" w:color="auto"/>
            </w:tcBorders>
            <w:shd w:val="clear" w:color="auto" w:fill="D9D9D9" w:themeFill="background1" w:themeFillShade="D9"/>
          </w:tcPr>
          <w:p w14:paraId="490C2247" w14:textId="77777777" w:rsidR="00FB6003" w:rsidRPr="00E40B28" w:rsidRDefault="00FB6003" w:rsidP="0096247E">
            <w:pPr>
              <w:spacing w:before="80" w:after="80"/>
              <w:jc w:val="center"/>
              <w:rPr>
                <w:b/>
                <w:szCs w:val="24"/>
              </w:rPr>
            </w:pPr>
            <w:r>
              <w:rPr>
                <w:b/>
                <w:szCs w:val="24"/>
              </w:rPr>
              <w:t>Average SGP</w:t>
            </w:r>
          </w:p>
        </w:tc>
      </w:tr>
      <w:tr w:rsidR="00FB6003" w:rsidRPr="00E40B28" w14:paraId="78311AB0" w14:textId="77777777" w:rsidTr="0096247E">
        <w:trPr>
          <w:tblHeader/>
        </w:trPr>
        <w:tc>
          <w:tcPr>
            <w:tcW w:w="2122" w:type="pct"/>
            <w:vMerge/>
            <w:shd w:val="clear" w:color="auto" w:fill="D9D9D9" w:themeFill="background1" w:themeFillShade="D9"/>
          </w:tcPr>
          <w:p w14:paraId="1B6F23F3" w14:textId="77777777" w:rsidR="00FB6003" w:rsidRPr="00E40B28" w:rsidRDefault="00FB6003" w:rsidP="0096247E">
            <w:pPr>
              <w:spacing w:before="80" w:after="80"/>
              <w:rPr>
                <w:szCs w:val="24"/>
              </w:rPr>
            </w:pPr>
          </w:p>
        </w:tc>
        <w:tc>
          <w:tcPr>
            <w:tcW w:w="559" w:type="pct"/>
            <w:tcBorders>
              <w:bottom w:val="single" w:sz="4" w:space="0" w:color="auto"/>
            </w:tcBorders>
            <w:shd w:val="clear" w:color="auto" w:fill="D9D9D9" w:themeFill="background1" w:themeFillShade="D9"/>
          </w:tcPr>
          <w:p w14:paraId="11C2ED08" w14:textId="77777777" w:rsidR="00FB6003" w:rsidRPr="00E40B28" w:rsidRDefault="00FB6003" w:rsidP="0096247E">
            <w:pPr>
              <w:spacing w:before="80" w:after="80"/>
              <w:jc w:val="center"/>
              <w:rPr>
                <w:b/>
                <w:szCs w:val="24"/>
              </w:rPr>
            </w:pPr>
            <w:r>
              <w:rPr>
                <w:b/>
                <w:szCs w:val="24"/>
              </w:rPr>
              <w:t>2015</w:t>
            </w:r>
          </w:p>
        </w:tc>
        <w:tc>
          <w:tcPr>
            <w:tcW w:w="559" w:type="pct"/>
            <w:tcBorders>
              <w:bottom w:val="single" w:sz="4" w:space="0" w:color="auto"/>
            </w:tcBorders>
            <w:shd w:val="clear" w:color="auto" w:fill="D9D9D9" w:themeFill="background1" w:themeFillShade="D9"/>
          </w:tcPr>
          <w:p w14:paraId="7E0C17E1" w14:textId="77777777" w:rsidR="00FB6003" w:rsidRPr="00E40B28" w:rsidRDefault="00FB6003" w:rsidP="0096247E">
            <w:pPr>
              <w:spacing w:before="80" w:after="80"/>
              <w:jc w:val="center"/>
              <w:rPr>
                <w:b/>
                <w:szCs w:val="24"/>
              </w:rPr>
            </w:pPr>
            <w:r>
              <w:rPr>
                <w:b/>
                <w:szCs w:val="24"/>
              </w:rPr>
              <w:t>2016</w:t>
            </w:r>
          </w:p>
        </w:tc>
        <w:tc>
          <w:tcPr>
            <w:tcW w:w="865" w:type="pct"/>
            <w:tcBorders>
              <w:bottom w:val="single" w:sz="4" w:space="0" w:color="auto"/>
            </w:tcBorders>
            <w:shd w:val="clear" w:color="auto" w:fill="D9D9D9" w:themeFill="background1" w:themeFillShade="D9"/>
          </w:tcPr>
          <w:p w14:paraId="30FD19FC" w14:textId="77777777" w:rsidR="00FB6003" w:rsidRPr="00E40B28" w:rsidRDefault="00FB6003" w:rsidP="0096247E">
            <w:pPr>
              <w:spacing w:before="80" w:after="80"/>
              <w:jc w:val="center"/>
              <w:rPr>
                <w:b/>
                <w:szCs w:val="24"/>
              </w:rPr>
            </w:pPr>
            <w:r>
              <w:rPr>
                <w:b/>
                <w:szCs w:val="24"/>
              </w:rPr>
              <w:t>2017</w:t>
            </w:r>
          </w:p>
        </w:tc>
        <w:tc>
          <w:tcPr>
            <w:tcW w:w="897" w:type="pct"/>
            <w:tcBorders>
              <w:bottom w:val="single" w:sz="4" w:space="0" w:color="auto"/>
            </w:tcBorders>
            <w:shd w:val="clear" w:color="auto" w:fill="D9D9D9" w:themeFill="background1" w:themeFillShade="D9"/>
          </w:tcPr>
          <w:p w14:paraId="78DAAD23" w14:textId="77777777" w:rsidR="00FB6003" w:rsidRPr="00E40B28" w:rsidRDefault="00FB6003" w:rsidP="0096247E">
            <w:pPr>
              <w:spacing w:before="80" w:after="80"/>
              <w:jc w:val="center"/>
              <w:rPr>
                <w:b/>
                <w:szCs w:val="24"/>
              </w:rPr>
            </w:pPr>
            <w:r>
              <w:rPr>
                <w:b/>
                <w:szCs w:val="24"/>
              </w:rPr>
              <w:t>2018</w:t>
            </w:r>
          </w:p>
        </w:tc>
      </w:tr>
      <w:tr w:rsidR="00FB6003" w:rsidRPr="00E40B28" w14:paraId="4DC4EB47" w14:textId="77777777" w:rsidTr="0096247E">
        <w:trPr>
          <w:tblHeader/>
        </w:trPr>
        <w:tc>
          <w:tcPr>
            <w:tcW w:w="2122" w:type="pct"/>
            <w:shd w:val="clear" w:color="auto" w:fill="D9D9D9" w:themeFill="background1" w:themeFillShade="D9"/>
          </w:tcPr>
          <w:p w14:paraId="0ED9BF43" w14:textId="77777777" w:rsidR="00FB6003" w:rsidRPr="00E40B28" w:rsidRDefault="00FB6003" w:rsidP="0096247E">
            <w:pPr>
              <w:spacing w:before="80" w:after="80"/>
              <w:rPr>
                <w:b/>
                <w:szCs w:val="24"/>
              </w:rPr>
            </w:pPr>
            <w:r>
              <w:rPr>
                <w:b/>
                <w:szCs w:val="24"/>
              </w:rPr>
              <w:t>Grade 10 English Language Arts</w:t>
            </w:r>
          </w:p>
        </w:tc>
        <w:tc>
          <w:tcPr>
            <w:tcW w:w="559" w:type="pct"/>
            <w:shd w:val="clear" w:color="auto" w:fill="auto"/>
            <w:vAlign w:val="center"/>
          </w:tcPr>
          <w:p w14:paraId="528B216A" w14:textId="3FBDD951" w:rsidR="00FB6003" w:rsidRPr="00E40B28" w:rsidRDefault="006F633F" w:rsidP="0096247E">
            <w:pPr>
              <w:spacing w:before="80" w:after="80"/>
              <w:jc w:val="center"/>
              <w:rPr>
                <w:szCs w:val="24"/>
              </w:rPr>
            </w:pPr>
            <w:r>
              <w:t>-</w:t>
            </w:r>
            <w:r w:rsidR="00FB6003">
              <w:t xml:space="preserve"> </w:t>
            </w:r>
          </w:p>
        </w:tc>
        <w:tc>
          <w:tcPr>
            <w:tcW w:w="559" w:type="pct"/>
            <w:shd w:val="clear" w:color="auto" w:fill="auto"/>
            <w:vAlign w:val="center"/>
          </w:tcPr>
          <w:p w14:paraId="3E8DC290" w14:textId="5C18028A" w:rsidR="00FB6003" w:rsidRPr="00E40B28" w:rsidRDefault="00FB6003" w:rsidP="0096247E">
            <w:pPr>
              <w:spacing w:before="80" w:after="80"/>
              <w:jc w:val="center"/>
              <w:rPr>
                <w:szCs w:val="24"/>
              </w:rPr>
            </w:pPr>
            <w:r>
              <w:t xml:space="preserve"> </w:t>
            </w:r>
            <w:r w:rsidR="006F633F">
              <w:t>59.5</w:t>
            </w:r>
          </w:p>
        </w:tc>
        <w:tc>
          <w:tcPr>
            <w:tcW w:w="865" w:type="pct"/>
            <w:shd w:val="clear" w:color="auto" w:fill="auto"/>
            <w:vAlign w:val="center"/>
          </w:tcPr>
          <w:p w14:paraId="5F6DED18" w14:textId="37F79D13" w:rsidR="00FB6003" w:rsidRPr="00E40B28" w:rsidRDefault="006F633F" w:rsidP="0096247E">
            <w:pPr>
              <w:spacing w:before="80" w:after="80"/>
              <w:jc w:val="center"/>
              <w:rPr>
                <w:szCs w:val="24"/>
              </w:rPr>
            </w:pPr>
            <w:r>
              <w:t>35.0</w:t>
            </w:r>
            <w:r w:rsidR="00FB6003">
              <w:t xml:space="preserve"> </w:t>
            </w:r>
          </w:p>
        </w:tc>
        <w:tc>
          <w:tcPr>
            <w:tcW w:w="897" w:type="pct"/>
            <w:shd w:val="clear" w:color="auto" w:fill="auto"/>
            <w:vAlign w:val="center"/>
          </w:tcPr>
          <w:p w14:paraId="172DA94F" w14:textId="6DF9DDCB" w:rsidR="00FB6003" w:rsidRPr="00E40B28" w:rsidRDefault="00FB6003" w:rsidP="0096247E">
            <w:pPr>
              <w:spacing w:before="80" w:after="80"/>
              <w:jc w:val="center"/>
              <w:rPr>
                <w:szCs w:val="24"/>
              </w:rPr>
            </w:pPr>
            <w:r>
              <w:t xml:space="preserve"> </w:t>
            </w:r>
            <w:r w:rsidR="006F633F">
              <w:t>47.2</w:t>
            </w:r>
          </w:p>
        </w:tc>
      </w:tr>
      <w:tr w:rsidR="00FB6003" w:rsidRPr="00E40B28" w14:paraId="648CEB9B" w14:textId="77777777" w:rsidTr="0096247E">
        <w:trPr>
          <w:tblHeader/>
        </w:trPr>
        <w:tc>
          <w:tcPr>
            <w:tcW w:w="2122" w:type="pct"/>
            <w:shd w:val="clear" w:color="auto" w:fill="D9D9D9" w:themeFill="background1" w:themeFillShade="D9"/>
          </w:tcPr>
          <w:p w14:paraId="1682E9BF" w14:textId="77777777" w:rsidR="00FB6003" w:rsidRPr="00E40B28" w:rsidRDefault="00FB6003" w:rsidP="0096247E">
            <w:pPr>
              <w:spacing w:before="80" w:after="80"/>
              <w:rPr>
                <w:b/>
                <w:szCs w:val="24"/>
              </w:rPr>
            </w:pPr>
            <w:r>
              <w:rPr>
                <w:b/>
                <w:szCs w:val="24"/>
              </w:rPr>
              <w:t>Grade 10 Mathematics</w:t>
            </w:r>
          </w:p>
        </w:tc>
        <w:tc>
          <w:tcPr>
            <w:tcW w:w="559" w:type="pct"/>
            <w:vAlign w:val="center"/>
          </w:tcPr>
          <w:p w14:paraId="374E0DE4" w14:textId="5EB0AF02" w:rsidR="00FB6003" w:rsidRPr="00E40B28" w:rsidRDefault="00FB6003" w:rsidP="0096247E">
            <w:pPr>
              <w:spacing w:before="80" w:after="80"/>
              <w:jc w:val="center"/>
              <w:rPr>
                <w:szCs w:val="24"/>
              </w:rPr>
            </w:pPr>
            <w:r>
              <w:t xml:space="preserve"> </w:t>
            </w:r>
            <w:r w:rsidR="006F633F">
              <w:t>-</w:t>
            </w:r>
          </w:p>
        </w:tc>
        <w:tc>
          <w:tcPr>
            <w:tcW w:w="559" w:type="pct"/>
            <w:vAlign w:val="center"/>
          </w:tcPr>
          <w:p w14:paraId="4877C4EF" w14:textId="41ED5970" w:rsidR="00FB6003" w:rsidRPr="00E40B28" w:rsidRDefault="00FB6003" w:rsidP="0096247E">
            <w:pPr>
              <w:spacing w:before="80" w:after="80"/>
              <w:jc w:val="center"/>
              <w:rPr>
                <w:szCs w:val="24"/>
              </w:rPr>
            </w:pPr>
            <w:r>
              <w:t xml:space="preserve"> </w:t>
            </w:r>
            <w:r w:rsidR="006F633F">
              <w:t>47.0</w:t>
            </w:r>
          </w:p>
        </w:tc>
        <w:tc>
          <w:tcPr>
            <w:tcW w:w="865" w:type="pct"/>
            <w:vAlign w:val="center"/>
          </w:tcPr>
          <w:p w14:paraId="35CAEE40" w14:textId="5461C5F3" w:rsidR="00FB6003" w:rsidRPr="00E40B28" w:rsidRDefault="00FB6003" w:rsidP="0096247E">
            <w:pPr>
              <w:spacing w:before="80" w:after="80"/>
              <w:jc w:val="center"/>
              <w:rPr>
                <w:szCs w:val="24"/>
              </w:rPr>
            </w:pPr>
            <w:r>
              <w:t xml:space="preserve"> </w:t>
            </w:r>
            <w:r w:rsidR="006F633F">
              <w:t>34.0</w:t>
            </w:r>
          </w:p>
        </w:tc>
        <w:tc>
          <w:tcPr>
            <w:tcW w:w="897" w:type="pct"/>
            <w:vAlign w:val="center"/>
          </w:tcPr>
          <w:p w14:paraId="4522D688" w14:textId="4FFF2D0B" w:rsidR="00FB6003" w:rsidRPr="00E40B28" w:rsidRDefault="006F633F" w:rsidP="0096247E">
            <w:pPr>
              <w:spacing w:before="80" w:after="80"/>
              <w:jc w:val="center"/>
              <w:rPr>
                <w:szCs w:val="24"/>
              </w:rPr>
            </w:pPr>
            <w:r>
              <w:t>33.4</w:t>
            </w:r>
            <w:r w:rsidR="00FB6003">
              <w:t xml:space="preserve"> </w:t>
            </w:r>
          </w:p>
        </w:tc>
      </w:tr>
    </w:tbl>
    <w:p w14:paraId="092F2FD5" w14:textId="77777777" w:rsidR="00604048" w:rsidRPr="00602F7B" w:rsidRDefault="00604048" w:rsidP="00602F7B">
      <w:pPr>
        <w:ind w:left="360"/>
        <w:rPr>
          <w:rFonts w:asciiTheme="minorHAnsi" w:hAnsiTheme="minorHAnsi" w:cstheme="minorHAnsi"/>
          <w:sz w:val="22"/>
          <w:szCs w:val="22"/>
        </w:rPr>
      </w:pPr>
    </w:p>
    <w:p w14:paraId="6CAB5652" w14:textId="77777777" w:rsidR="00602F7B" w:rsidRPr="00602F7B" w:rsidRDefault="00602F7B" w:rsidP="00602F7B">
      <w:pPr>
        <w:ind w:left="360"/>
        <w:rPr>
          <w:rFonts w:asciiTheme="minorHAnsi" w:hAnsiTheme="minorHAnsi" w:cstheme="minorHAnsi"/>
          <w:i/>
          <w:sz w:val="22"/>
          <w:szCs w:val="22"/>
        </w:rPr>
      </w:pPr>
      <w:r w:rsidRPr="00602F7B">
        <w:rPr>
          <w:rFonts w:asciiTheme="minorHAnsi" w:hAnsiTheme="minorHAnsi" w:cstheme="minorHAnsi"/>
          <w:i/>
          <w:sz w:val="22"/>
          <w:szCs w:val="22"/>
        </w:rPr>
        <w:t>Graduation and Dropout Rates</w:t>
      </w:r>
    </w:p>
    <w:p w14:paraId="041B7287" w14:textId="0CFA2B34" w:rsidR="00602F7B" w:rsidRDefault="00602F7B" w:rsidP="00602F7B">
      <w:pPr>
        <w:ind w:left="360"/>
        <w:rPr>
          <w:rFonts w:asciiTheme="minorHAnsi" w:hAnsiTheme="minorHAnsi" w:cstheme="minorHAnsi"/>
          <w:sz w:val="22"/>
          <w:szCs w:val="22"/>
        </w:rPr>
      </w:pPr>
      <w:r w:rsidRPr="00602F7B">
        <w:rPr>
          <w:rFonts w:asciiTheme="minorHAnsi" w:hAnsiTheme="minorHAnsi" w:cstheme="minorHAnsi"/>
          <w:sz w:val="22"/>
          <w:szCs w:val="22"/>
        </w:rPr>
        <w:t xml:space="preserve">The 4-year graduation rate is the percentage of students in an annual cohort who graduate with a regular high school diploma within 4 years. </w:t>
      </w:r>
    </w:p>
    <w:p w14:paraId="74580F34" w14:textId="77777777" w:rsidR="00C97040" w:rsidRPr="00602F7B" w:rsidRDefault="00C97040" w:rsidP="00602F7B">
      <w:pPr>
        <w:ind w:left="360"/>
        <w:rPr>
          <w:rFonts w:asciiTheme="minorHAnsi" w:hAnsiTheme="minorHAnsi" w:cstheme="minorHAnsi"/>
          <w:sz w:val="22"/>
          <w:szCs w:val="22"/>
        </w:rPr>
      </w:pPr>
    </w:p>
    <w:tbl>
      <w:tblPr>
        <w:tblStyle w:val="TableGrid"/>
        <w:tblW w:w="5000" w:type="pct"/>
        <w:tblLook w:val="04A0" w:firstRow="1" w:lastRow="0" w:firstColumn="1" w:lastColumn="0" w:noHBand="0" w:noVBand="1"/>
        <w:tblCaption w:val="In-School Suspension (Percentage)"/>
      </w:tblPr>
      <w:tblGrid>
        <w:gridCol w:w="3992"/>
        <w:gridCol w:w="1339"/>
        <w:gridCol w:w="1339"/>
        <w:gridCol w:w="1339"/>
        <w:gridCol w:w="1341"/>
      </w:tblGrid>
      <w:tr w:rsidR="00602F7B" w:rsidRPr="00602F7B" w14:paraId="3407F179" w14:textId="77777777" w:rsidTr="00F9675D">
        <w:trPr>
          <w:tblHeader/>
        </w:trPr>
        <w:tc>
          <w:tcPr>
            <w:tcW w:w="2135" w:type="pct"/>
          </w:tcPr>
          <w:p w14:paraId="1FD1304F" w14:textId="77777777" w:rsidR="00602F7B" w:rsidRPr="00602F7B" w:rsidRDefault="00602F7B" w:rsidP="00602F7B">
            <w:pPr>
              <w:spacing w:before="80" w:after="80"/>
              <w:ind w:left="360"/>
            </w:pPr>
          </w:p>
        </w:tc>
        <w:tc>
          <w:tcPr>
            <w:tcW w:w="716" w:type="pct"/>
            <w:tcBorders>
              <w:bottom w:val="single" w:sz="4" w:space="0" w:color="auto"/>
            </w:tcBorders>
            <w:shd w:val="clear" w:color="auto" w:fill="D9D9D9" w:themeFill="background1" w:themeFillShade="D9"/>
          </w:tcPr>
          <w:p w14:paraId="3736F827" w14:textId="77777777" w:rsidR="00602F7B" w:rsidRPr="00602F7B" w:rsidRDefault="00602F7B" w:rsidP="00602F7B">
            <w:pPr>
              <w:spacing w:before="80" w:after="80"/>
              <w:ind w:left="360"/>
              <w:jc w:val="center"/>
              <w:rPr>
                <w:b/>
              </w:rPr>
            </w:pPr>
            <w:r w:rsidRPr="00602F7B">
              <w:rPr>
                <w:b/>
              </w:rPr>
              <w:t>2014 cohort</w:t>
            </w:r>
          </w:p>
        </w:tc>
        <w:tc>
          <w:tcPr>
            <w:tcW w:w="716" w:type="pct"/>
            <w:tcBorders>
              <w:bottom w:val="single" w:sz="4" w:space="0" w:color="auto"/>
            </w:tcBorders>
            <w:shd w:val="clear" w:color="auto" w:fill="D9D9D9" w:themeFill="background1" w:themeFillShade="D9"/>
          </w:tcPr>
          <w:p w14:paraId="52DAC583" w14:textId="77777777" w:rsidR="00602F7B" w:rsidRPr="00602F7B" w:rsidRDefault="00602F7B" w:rsidP="00602F7B">
            <w:pPr>
              <w:spacing w:before="80" w:after="80"/>
              <w:ind w:left="360"/>
              <w:jc w:val="center"/>
              <w:rPr>
                <w:b/>
              </w:rPr>
            </w:pPr>
            <w:r w:rsidRPr="00602F7B">
              <w:rPr>
                <w:b/>
              </w:rPr>
              <w:t>2015 cohort</w:t>
            </w:r>
          </w:p>
        </w:tc>
        <w:tc>
          <w:tcPr>
            <w:tcW w:w="716" w:type="pct"/>
            <w:tcBorders>
              <w:bottom w:val="single" w:sz="4" w:space="0" w:color="auto"/>
            </w:tcBorders>
            <w:shd w:val="clear" w:color="auto" w:fill="D9D9D9" w:themeFill="background1" w:themeFillShade="D9"/>
          </w:tcPr>
          <w:p w14:paraId="2DD80829" w14:textId="77777777" w:rsidR="00602F7B" w:rsidRPr="00602F7B" w:rsidRDefault="00602F7B" w:rsidP="00602F7B">
            <w:pPr>
              <w:spacing w:before="80" w:after="80"/>
              <w:ind w:left="360"/>
              <w:jc w:val="center"/>
              <w:rPr>
                <w:b/>
              </w:rPr>
            </w:pPr>
            <w:r w:rsidRPr="00602F7B">
              <w:rPr>
                <w:b/>
              </w:rPr>
              <w:t>2016 cohort</w:t>
            </w:r>
          </w:p>
        </w:tc>
        <w:tc>
          <w:tcPr>
            <w:tcW w:w="717" w:type="pct"/>
            <w:tcBorders>
              <w:bottom w:val="single" w:sz="4" w:space="0" w:color="auto"/>
            </w:tcBorders>
            <w:shd w:val="clear" w:color="auto" w:fill="D9D9D9" w:themeFill="background1" w:themeFillShade="D9"/>
          </w:tcPr>
          <w:p w14:paraId="53BDD101" w14:textId="77777777" w:rsidR="00602F7B" w:rsidRPr="00602F7B" w:rsidRDefault="00602F7B" w:rsidP="00602F7B">
            <w:pPr>
              <w:spacing w:before="80" w:after="80"/>
              <w:ind w:left="360"/>
              <w:jc w:val="center"/>
              <w:rPr>
                <w:b/>
              </w:rPr>
            </w:pPr>
            <w:r w:rsidRPr="00602F7B">
              <w:rPr>
                <w:b/>
              </w:rPr>
              <w:t>2017 cohort</w:t>
            </w:r>
          </w:p>
        </w:tc>
      </w:tr>
      <w:tr w:rsidR="00C97040" w:rsidRPr="00602F7B" w14:paraId="44F63B21" w14:textId="77777777" w:rsidTr="0096247E">
        <w:trPr>
          <w:tblHeader/>
        </w:trPr>
        <w:tc>
          <w:tcPr>
            <w:tcW w:w="2135" w:type="pct"/>
            <w:shd w:val="clear" w:color="auto" w:fill="D9D9D9" w:themeFill="background1" w:themeFillShade="D9"/>
          </w:tcPr>
          <w:p w14:paraId="2FC78E31" w14:textId="463CBA6F" w:rsidR="00C97040" w:rsidRPr="00602F7B" w:rsidRDefault="00C97040" w:rsidP="00C97040">
            <w:pPr>
              <w:spacing w:before="80" w:after="80"/>
              <w:ind w:left="360"/>
              <w:rPr>
                <w:b/>
              </w:rPr>
            </w:pPr>
            <w:r>
              <w:rPr>
                <w:b/>
              </w:rPr>
              <w:t>GVCS</w:t>
            </w:r>
          </w:p>
        </w:tc>
        <w:tc>
          <w:tcPr>
            <w:tcW w:w="716" w:type="pct"/>
            <w:shd w:val="clear" w:color="auto" w:fill="auto"/>
            <w:vAlign w:val="center"/>
          </w:tcPr>
          <w:p w14:paraId="15A6C279" w14:textId="41B27ACA" w:rsidR="00C97040" w:rsidRPr="00602F7B" w:rsidRDefault="00C97040" w:rsidP="00C97040">
            <w:pPr>
              <w:spacing w:before="80" w:after="80"/>
              <w:ind w:left="360"/>
              <w:jc w:val="center"/>
            </w:pPr>
            <w:r>
              <w:rPr>
                <w:rFonts w:ascii="Tahoma" w:hAnsi="Tahoma" w:cs="Tahoma"/>
                <w:color w:val="FFFFFF"/>
                <w:sz w:val="20"/>
                <w:szCs w:val="20"/>
              </w:rPr>
              <w:t>#N/A</w:t>
            </w:r>
          </w:p>
        </w:tc>
        <w:tc>
          <w:tcPr>
            <w:tcW w:w="716" w:type="pct"/>
            <w:shd w:val="clear" w:color="auto" w:fill="auto"/>
            <w:vAlign w:val="center"/>
          </w:tcPr>
          <w:p w14:paraId="397F592D" w14:textId="3C8B0C0A" w:rsidR="00C97040" w:rsidRPr="00602F7B" w:rsidRDefault="00C97040" w:rsidP="00C97040">
            <w:pPr>
              <w:spacing w:before="80" w:after="80"/>
              <w:ind w:left="360"/>
              <w:jc w:val="center"/>
            </w:pPr>
            <w:r>
              <w:rPr>
                <w:rFonts w:ascii="Tahoma" w:hAnsi="Tahoma" w:cs="Tahoma"/>
                <w:color w:val="000000"/>
                <w:sz w:val="20"/>
                <w:szCs w:val="20"/>
              </w:rPr>
              <w:t>22.2</w:t>
            </w:r>
          </w:p>
        </w:tc>
        <w:tc>
          <w:tcPr>
            <w:tcW w:w="716" w:type="pct"/>
            <w:shd w:val="clear" w:color="auto" w:fill="auto"/>
            <w:vAlign w:val="center"/>
          </w:tcPr>
          <w:p w14:paraId="658CD62F" w14:textId="3451C31D" w:rsidR="00C97040" w:rsidRPr="00602F7B" w:rsidRDefault="00C97040" w:rsidP="00C97040">
            <w:pPr>
              <w:spacing w:before="80" w:after="80"/>
              <w:ind w:left="360"/>
              <w:jc w:val="center"/>
            </w:pPr>
            <w:r>
              <w:rPr>
                <w:rFonts w:ascii="Tahoma" w:hAnsi="Tahoma" w:cs="Tahoma"/>
                <w:color w:val="000000"/>
                <w:sz w:val="20"/>
                <w:szCs w:val="20"/>
              </w:rPr>
              <w:t>40.0</w:t>
            </w:r>
          </w:p>
        </w:tc>
        <w:tc>
          <w:tcPr>
            <w:tcW w:w="717" w:type="pct"/>
            <w:shd w:val="clear" w:color="auto" w:fill="auto"/>
            <w:vAlign w:val="center"/>
          </w:tcPr>
          <w:p w14:paraId="6701A3CF" w14:textId="6C0C3840" w:rsidR="00C97040" w:rsidRPr="00602F7B" w:rsidRDefault="00C97040" w:rsidP="00C97040">
            <w:pPr>
              <w:spacing w:before="80" w:after="80"/>
              <w:ind w:left="360"/>
              <w:jc w:val="center"/>
            </w:pPr>
            <w:r>
              <w:rPr>
                <w:rFonts w:ascii="Tahoma" w:hAnsi="Tahoma" w:cs="Tahoma"/>
                <w:color w:val="000000"/>
                <w:sz w:val="20"/>
                <w:szCs w:val="20"/>
              </w:rPr>
              <w:t>31.6</w:t>
            </w:r>
          </w:p>
        </w:tc>
      </w:tr>
      <w:tr w:rsidR="00C97040" w:rsidRPr="00602F7B" w14:paraId="421A9B7F" w14:textId="77777777" w:rsidTr="0096247E">
        <w:trPr>
          <w:tblHeader/>
        </w:trPr>
        <w:tc>
          <w:tcPr>
            <w:tcW w:w="2135" w:type="pct"/>
            <w:shd w:val="clear" w:color="auto" w:fill="D9D9D9" w:themeFill="background1" w:themeFillShade="D9"/>
          </w:tcPr>
          <w:p w14:paraId="35472F4A" w14:textId="77777777" w:rsidR="00C97040" w:rsidRPr="00602F7B" w:rsidRDefault="00C97040" w:rsidP="00C97040">
            <w:pPr>
              <w:spacing w:before="80" w:after="80"/>
              <w:ind w:left="360"/>
              <w:rPr>
                <w:b/>
              </w:rPr>
            </w:pPr>
            <w:r w:rsidRPr="00602F7B">
              <w:rPr>
                <w:b/>
              </w:rPr>
              <w:t>Statewide</w:t>
            </w:r>
          </w:p>
        </w:tc>
        <w:tc>
          <w:tcPr>
            <w:tcW w:w="716" w:type="pct"/>
            <w:vAlign w:val="center"/>
          </w:tcPr>
          <w:p w14:paraId="06EDFC9C" w14:textId="6F2E8C93" w:rsidR="00C97040" w:rsidRPr="00602F7B" w:rsidRDefault="00C97040" w:rsidP="00C97040">
            <w:pPr>
              <w:spacing w:before="80" w:after="80"/>
              <w:ind w:left="360"/>
              <w:jc w:val="center"/>
            </w:pPr>
            <w:r>
              <w:rPr>
                <w:rFonts w:ascii="Tahoma" w:hAnsi="Tahoma" w:cs="Tahoma"/>
                <w:color w:val="000000"/>
                <w:sz w:val="20"/>
                <w:szCs w:val="20"/>
              </w:rPr>
              <w:t xml:space="preserve">    86.1</w:t>
            </w:r>
          </w:p>
        </w:tc>
        <w:tc>
          <w:tcPr>
            <w:tcW w:w="716" w:type="pct"/>
            <w:vAlign w:val="center"/>
          </w:tcPr>
          <w:p w14:paraId="73008E29" w14:textId="463729FC" w:rsidR="00C97040" w:rsidRPr="00602F7B" w:rsidRDefault="00C97040" w:rsidP="00C97040">
            <w:pPr>
              <w:spacing w:before="80" w:after="80"/>
              <w:ind w:left="360"/>
              <w:jc w:val="center"/>
            </w:pPr>
            <w:r>
              <w:rPr>
                <w:rFonts w:ascii="Tahoma" w:hAnsi="Tahoma" w:cs="Tahoma"/>
                <w:color w:val="000000"/>
                <w:sz w:val="20"/>
                <w:szCs w:val="20"/>
              </w:rPr>
              <w:t>87.3</w:t>
            </w:r>
          </w:p>
        </w:tc>
        <w:tc>
          <w:tcPr>
            <w:tcW w:w="716" w:type="pct"/>
            <w:vAlign w:val="center"/>
          </w:tcPr>
          <w:p w14:paraId="775AC283" w14:textId="71A2FEA9" w:rsidR="00C97040" w:rsidRPr="00602F7B" w:rsidRDefault="00C97040" w:rsidP="00C97040">
            <w:pPr>
              <w:spacing w:before="80" w:after="80"/>
              <w:ind w:left="360"/>
              <w:jc w:val="center"/>
            </w:pPr>
            <w:r>
              <w:rPr>
                <w:rFonts w:ascii="Tahoma" w:hAnsi="Tahoma" w:cs="Tahoma"/>
                <w:color w:val="000000"/>
                <w:sz w:val="20"/>
                <w:szCs w:val="20"/>
              </w:rPr>
              <w:t>87.5</w:t>
            </w:r>
          </w:p>
        </w:tc>
        <w:tc>
          <w:tcPr>
            <w:tcW w:w="717" w:type="pct"/>
            <w:vAlign w:val="center"/>
          </w:tcPr>
          <w:p w14:paraId="6FE51319" w14:textId="361B5433" w:rsidR="00C97040" w:rsidRPr="00602F7B" w:rsidRDefault="00C97040" w:rsidP="00C97040">
            <w:pPr>
              <w:spacing w:before="80" w:after="80"/>
              <w:ind w:left="360"/>
              <w:jc w:val="center"/>
            </w:pPr>
            <w:r>
              <w:rPr>
                <w:rFonts w:ascii="Tahoma" w:hAnsi="Tahoma" w:cs="Tahoma"/>
                <w:color w:val="000000"/>
                <w:sz w:val="20"/>
                <w:szCs w:val="20"/>
              </w:rPr>
              <w:t>88.3</w:t>
            </w:r>
          </w:p>
        </w:tc>
      </w:tr>
    </w:tbl>
    <w:p w14:paraId="4CEAA956" w14:textId="77777777" w:rsidR="00C97040" w:rsidRDefault="00C97040" w:rsidP="00602F7B">
      <w:pPr>
        <w:ind w:left="360"/>
        <w:rPr>
          <w:rFonts w:asciiTheme="minorHAnsi" w:hAnsiTheme="minorHAnsi" w:cstheme="minorHAnsi"/>
          <w:sz w:val="22"/>
          <w:szCs w:val="22"/>
        </w:rPr>
      </w:pPr>
    </w:p>
    <w:p w14:paraId="11CC22E4" w14:textId="5C6D81FF" w:rsidR="00602F7B" w:rsidRDefault="00602F7B" w:rsidP="00602F7B">
      <w:pPr>
        <w:ind w:left="360"/>
        <w:rPr>
          <w:rFonts w:asciiTheme="minorHAnsi" w:hAnsiTheme="minorHAnsi" w:cstheme="minorHAnsi"/>
          <w:sz w:val="22"/>
          <w:szCs w:val="22"/>
        </w:rPr>
      </w:pPr>
      <w:r w:rsidRPr="00602F7B">
        <w:rPr>
          <w:rFonts w:asciiTheme="minorHAnsi" w:hAnsiTheme="minorHAnsi" w:cstheme="minorHAnsi"/>
          <w:sz w:val="22"/>
          <w:szCs w:val="22"/>
        </w:rPr>
        <w:t>The 5-year graduation rate is the percentage of students in an annual cohort who graduate with a regular high school diploma within 5 years. Data for the 2016 cohort is the most recent available because it includes students in that cohort who graduated as late as 2017.</w:t>
      </w:r>
    </w:p>
    <w:p w14:paraId="7020EB00" w14:textId="492D7D3F" w:rsidR="00C97040" w:rsidRDefault="00C97040" w:rsidP="00602F7B">
      <w:pPr>
        <w:ind w:left="360"/>
        <w:rPr>
          <w:rFonts w:asciiTheme="minorHAnsi" w:hAnsiTheme="minorHAnsi" w:cstheme="minorHAnsi"/>
          <w:sz w:val="22"/>
          <w:szCs w:val="22"/>
        </w:rPr>
      </w:pPr>
    </w:p>
    <w:tbl>
      <w:tblPr>
        <w:tblStyle w:val="TableGrid"/>
        <w:tblW w:w="4283" w:type="pct"/>
        <w:tblLook w:val="04A0" w:firstRow="1" w:lastRow="0" w:firstColumn="1" w:lastColumn="0" w:noHBand="0" w:noVBand="1"/>
        <w:tblDescription w:val="5-Year Graduation Rate (Percent Graduated)&#10;&#10;2014 cohort GVCS: &#10;2014 cohort Statewide: 88.5&#10;&#10;2015 cohort GVCS: 59.3&#10;2015 cohort Statewide: 89.4&#10;&#10;2016 cohort GVCS: 46.7&#10;2016 cohort Statewide: 89.8"/>
      </w:tblPr>
      <w:tblGrid>
        <w:gridCol w:w="3992"/>
        <w:gridCol w:w="1339"/>
        <w:gridCol w:w="1339"/>
        <w:gridCol w:w="1339"/>
      </w:tblGrid>
      <w:tr w:rsidR="00C97040" w:rsidRPr="00CA61E0" w14:paraId="11547CFE" w14:textId="77777777" w:rsidTr="0096247E">
        <w:trPr>
          <w:tblHeader/>
        </w:trPr>
        <w:tc>
          <w:tcPr>
            <w:tcW w:w="5000" w:type="pct"/>
            <w:gridSpan w:val="4"/>
            <w:shd w:val="clear" w:color="auto" w:fill="BFBFBF" w:themeFill="background1" w:themeFillShade="BF"/>
          </w:tcPr>
          <w:p w14:paraId="1AD5A62B" w14:textId="77777777" w:rsidR="00C97040" w:rsidRPr="00CA61E0" w:rsidRDefault="00C97040" w:rsidP="0096247E">
            <w:pPr>
              <w:spacing w:before="80" w:after="80"/>
              <w:rPr>
                <w:b/>
                <w:szCs w:val="24"/>
              </w:rPr>
            </w:pPr>
            <w:r>
              <w:rPr>
                <w:b/>
                <w:szCs w:val="24"/>
              </w:rPr>
              <w:t>5-Year Graduation Rate (Percent Graduated)</w:t>
            </w:r>
          </w:p>
        </w:tc>
      </w:tr>
      <w:tr w:rsidR="00C97040" w:rsidRPr="00CA61E0" w14:paraId="440FDFB1" w14:textId="77777777" w:rsidTr="0096247E">
        <w:trPr>
          <w:tblHeader/>
        </w:trPr>
        <w:tc>
          <w:tcPr>
            <w:tcW w:w="2492" w:type="pct"/>
          </w:tcPr>
          <w:p w14:paraId="714BC6AE" w14:textId="77777777" w:rsidR="00C97040" w:rsidRDefault="00C97040" w:rsidP="0096247E">
            <w:pPr>
              <w:spacing w:before="80" w:after="80"/>
              <w:rPr>
                <w:szCs w:val="24"/>
              </w:rPr>
            </w:pPr>
          </w:p>
        </w:tc>
        <w:tc>
          <w:tcPr>
            <w:tcW w:w="836" w:type="pct"/>
            <w:tcBorders>
              <w:bottom w:val="single" w:sz="4" w:space="0" w:color="auto"/>
            </w:tcBorders>
            <w:shd w:val="clear" w:color="auto" w:fill="D9D9D9" w:themeFill="background1" w:themeFillShade="D9"/>
          </w:tcPr>
          <w:p w14:paraId="0311FA13" w14:textId="77777777" w:rsidR="00C97040" w:rsidRPr="00CA61E0" w:rsidRDefault="00C97040" w:rsidP="0096247E">
            <w:pPr>
              <w:spacing w:before="80" w:after="80"/>
              <w:jc w:val="center"/>
              <w:rPr>
                <w:b/>
                <w:szCs w:val="24"/>
              </w:rPr>
            </w:pPr>
            <w:r>
              <w:rPr>
                <w:b/>
                <w:szCs w:val="24"/>
              </w:rPr>
              <w:t>2014 cohort</w:t>
            </w:r>
          </w:p>
        </w:tc>
        <w:tc>
          <w:tcPr>
            <w:tcW w:w="836" w:type="pct"/>
            <w:tcBorders>
              <w:bottom w:val="single" w:sz="4" w:space="0" w:color="auto"/>
            </w:tcBorders>
            <w:shd w:val="clear" w:color="auto" w:fill="D9D9D9" w:themeFill="background1" w:themeFillShade="D9"/>
          </w:tcPr>
          <w:p w14:paraId="63B35DED" w14:textId="77777777" w:rsidR="00C97040" w:rsidRPr="00CA61E0" w:rsidRDefault="00C97040" w:rsidP="0096247E">
            <w:pPr>
              <w:spacing w:before="80" w:after="80"/>
              <w:jc w:val="center"/>
              <w:rPr>
                <w:b/>
                <w:szCs w:val="24"/>
              </w:rPr>
            </w:pPr>
            <w:r>
              <w:rPr>
                <w:b/>
                <w:szCs w:val="24"/>
              </w:rPr>
              <w:t>2015 cohort</w:t>
            </w:r>
          </w:p>
        </w:tc>
        <w:tc>
          <w:tcPr>
            <w:tcW w:w="836" w:type="pct"/>
            <w:tcBorders>
              <w:bottom w:val="single" w:sz="4" w:space="0" w:color="auto"/>
            </w:tcBorders>
            <w:shd w:val="clear" w:color="auto" w:fill="D9D9D9" w:themeFill="background1" w:themeFillShade="D9"/>
          </w:tcPr>
          <w:p w14:paraId="732741B0" w14:textId="77777777" w:rsidR="00C97040" w:rsidRPr="00CA61E0" w:rsidRDefault="00C97040" w:rsidP="0096247E">
            <w:pPr>
              <w:spacing w:before="80" w:after="80"/>
              <w:jc w:val="center"/>
              <w:rPr>
                <w:b/>
                <w:szCs w:val="24"/>
              </w:rPr>
            </w:pPr>
            <w:r>
              <w:rPr>
                <w:b/>
                <w:szCs w:val="24"/>
              </w:rPr>
              <w:t>2016 cohort</w:t>
            </w:r>
          </w:p>
        </w:tc>
      </w:tr>
      <w:tr w:rsidR="00C97040" w:rsidRPr="00E10990" w14:paraId="38CCB7D7" w14:textId="77777777" w:rsidTr="0096247E">
        <w:trPr>
          <w:tblHeader/>
        </w:trPr>
        <w:tc>
          <w:tcPr>
            <w:tcW w:w="2492" w:type="pct"/>
            <w:shd w:val="clear" w:color="auto" w:fill="D9D9D9" w:themeFill="background1" w:themeFillShade="D9"/>
          </w:tcPr>
          <w:p w14:paraId="300572BA" w14:textId="55A25854" w:rsidR="00C97040" w:rsidRPr="00CA61E0" w:rsidRDefault="00C97040" w:rsidP="00C97040">
            <w:pPr>
              <w:spacing w:before="80" w:after="80"/>
              <w:rPr>
                <w:b/>
                <w:szCs w:val="24"/>
              </w:rPr>
            </w:pPr>
            <w:r>
              <w:rPr>
                <w:b/>
                <w:szCs w:val="24"/>
              </w:rPr>
              <w:t>GVCS</w:t>
            </w:r>
          </w:p>
        </w:tc>
        <w:tc>
          <w:tcPr>
            <w:tcW w:w="836" w:type="pct"/>
            <w:shd w:val="clear" w:color="auto" w:fill="auto"/>
            <w:vAlign w:val="center"/>
          </w:tcPr>
          <w:p w14:paraId="5C0F12D9" w14:textId="48649E0B" w:rsidR="00C97040" w:rsidRPr="00E10990" w:rsidRDefault="00C97040" w:rsidP="00C97040">
            <w:pPr>
              <w:spacing w:before="80" w:after="80"/>
              <w:jc w:val="center"/>
              <w:rPr>
                <w:szCs w:val="24"/>
              </w:rPr>
            </w:pPr>
            <w:r>
              <w:rPr>
                <w:rFonts w:ascii="Tahoma" w:hAnsi="Tahoma" w:cs="Tahoma"/>
                <w:color w:val="FFFFFF"/>
                <w:sz w:val="20"/>
                <w:szCs w:val="20"/>
              </w:rPr>
              <w:t>#N/A</w:t>
            </w:r>
          </w:p>
        </w:tc>
        <w:tc>
          <w:tcPr>
            <w:tcW w:w="836" w:type="pct"/>
            <w:shd w:val="clear" w:color="auto" w:fill="auto"/>
            <w:vAlign w:val="center"/>
          </w:tcPr>
          <w:p w14:paraId="49530166" w14:textId="17A0980A" w:rsidR="00C97040" w:rsidRPr="00E10990" w:rsidRDefault="00C97040" w:rsidP="00C97040">
            <w:pPr>
              <w:spacing w:before="80" w:after="80"/>
              <w:jc w:val="center"/>
              <w:rPr>
                <w:szCs w:val="24"/>
              </w:rPr>
            </w:pPr>
            <w:r>
              <w:rPr>
                <w:rFonts w:ascii="Tahoma" w:hAnsi="Tahoma" w:cs="Tahoma"/>
                <w:color w:val="000000"/>
                <w:sz w:val="20"/>
                <w:szCs w:val="20"/>
              </w:rPr>
              <w:t>59.3</w:t>
            </w:r>
          </w:p>
        </w:tc>
        <w:tc>
          <w:tcPr>
            <w:tcW w:w="836" w:type="pct"/>
            <w:shd w:val="clear" w:color="auto" w:fill="auto"/>
            <w:vAlign w:val="center"/>
          </w:tcPr>
          <w:p w14:paraId="1069757B" w14:textId="1015231B" w:rsidR="00C97040" w:rsidRPr="00E10990" w:rsidRDefault="00C97040" w:rsidP="00C97040">
            <w:pPr>
              <w:spacing w:before="80" w:after="80"/>
              <w:jc w:val="center"/>
              <w:rPr>
                <w:szCs w:val="24"/>
              </w:rPr>
            </w:pPr>
            <w:r>
              <w:rPr>
                <w:rFonts w:ascii="Tahoma" w:hAnsi="Tahoma" w:cs="Tahoma"/>
                <w:color w:val="000000"/>
                <w:sz w:val="20"/>
                <w:szCs w:val="20"/>
              </w:rPr>
              <w:t>46.7</w:t>
            </w:r>
          </w:p>
        </w:tc>
      </w:tr>
      <w:tr w:rsidR="00C97040" w:rsidRPr="00E10990" w14:paraId="17BF4024" w14:textId="77777777" w:rsidTr="0096247E">
        <w:trPr>
          <w:tblHeader/>
        </w:trPr>
        <w:tc>
          <w:tcPr>
            <w:tcW w:w="2492" w:type="pct"/>
            <w:shd w:val="clear" w:color="auto" w:fill="D9D9D9" w:themeFill="background1" w:themeFillShade="D9"/>
          </w:tcPr>
          <w:p w14:paraId="20B589E0" w14:textId="77777777" w:rsidR="00C97040" w:rsidRPr="00CA61E0" w:rsidRDefault="00C97040" w:rsidP="00C97040">
            <w:pPr>
              <w:spacing w:before="80" w:after="80"/>
              <w:rPr>
                <w:b/>
                <w:szCs w:val="24"/>
              </w:rPr>
            </w:pPr>
            <w:r>
              <w:rPr>
                <w:b/>
                <w:szCs w:val="24"/>
              </w:rPr>
              <w:t>Statewide</w:t>
            </w:r>
          </w:p>
        </w:tc>
        <w:tc>
          <w:tcPr>
            <w:tcW w:w="836" w:type="pct"/>
            <w:vAlign w:val="center"/>
          </w:tcPr>
          <w:p w14:paraId="6F7716E3" w14:textId="462192BE" w:rsidR="00C97040" w:rsidRPr="00E10990" w:rsidRDefault="00C97040" w:rsidP="00C97040">
            <w:pPr>
              <w:spacing w:before="80" w:after="80"/>
              <w:jc w:val="center"/>
              <w:rPr>
                <w:szCs w:val="24"/>
              </w:rPr>
            </w:pPr>
            <w:r>
              <w:rPr>
                <w:rFonts w:ascii="Tahoma" w:hAnsi="Tahoma" w:cs="Tahoma"/>
                <w:color w:val="000000"/>
                <w:sz w:val="20"/>
                <w:szCs w:val="20"/>
              </w:rPr>
              <w:t>88.5</w:t>
            </w:r>
          </w:p>
        </w:tc>
        <w:tc>
          <w:tcPr>
            <w:tcW w:w="836" w:type="pct"/>
            <w:vAlign w:val="center"/>
          </w:tcPr>
          <w:p w14:paraId="46B5EB5D" w14:textId="6174281D" w:rsidR="00C97040" w:rsidRPr="00E10990" w:rsidRDefault="00C97040" w:rsidP="00C97040">
            <w:pPr>
              <w:spacing w:before="80" w:after="80"/>
              <w:jc w:val="center"/>
              <w:rPr>
                <w:szCs w:val="24"/>
              </w:rPr>
            </w:pPr>
            <w:r>
              <w:rPr>
                <w:rFonts w:ascii="Tahoma" w:hAnsi="Tahoma" w:cs="Tahoma"/>
                <w:color w:val="000000"/>
                <w:sz w:val="20"/>
                <w:szCs w:val="20"/>
              </w:rPr>
              <w:t>89.4</w:t>
            </w:r>
          </w:p>
        </w:tc>
        <w:tc>
          <w:tcPr>
            <w:tcW w:w="836" w:type="pct"/>
            <w:vAlign w:val="center"/>
          </w:tcPr>
          <w:p w14:paraId="4C133403" w14:textId="1C0040DC" w:rsidR="00C97040" w:rsidRPr="00E10990" w:rsidRDefault="00C97040" w:rsidP="00C97040">
            <w:pPr>
              <w:spacing w:before="80" w:after="80"/>
              <w:jc w:val="center"/>
              <w:rPr>
                <w:szCs w:val="24"/>
              </w:rPr>
            </w:pPr>
            <w:r>
              <w:rPr>
                <w:rFonts w:ascii="Tahoma" w:hAnsi="Tahoma" w:cs="Tahoma"/>
                <w:color w:val="000000"/>
                <w:sz w:val="20"/>
                <w:szCs w:val="20"/>
              </w:rPr>
              <w:t>89.8</w:t>
            </w:r>
          </w:p>
        </w:tc>
      </w:tr>
    </w:tbl>
    <w:p w14:paraId="7E694D2F" w14:textId="77777777" w:rsidR="00C97040" w:rsidRDefault="00C97040" w:rsidP="00602F7B">
      <w:pPr>
        <w:ind w:left="360"/>
        <w:rPr>
          <w:rFonts w:asciiTheme="minorHAnsi" w:hAnsiTheme="minorHAnsi" w:cstheme="minorHAnsi"/>
          <w:sz w:val="22"/>
          <w:szCs w:val="22"/>
        </w:rPr>
      </w:pPr>
    </w:p>
    <w:p w14:paraId="7F9851C2" w14:textId="56796A6A" w:rsidR="00C97040" w:rsidRPr="00602F7B" w:rsidRDefault="00602F7B" w:rsidP="00602F7B">
      <w:pPr>
        <w:ind w:left="360"/>
        <w:rPr>
          <w:rFonts w:asciiTheme="minorHAnsi" w:hAnsiTheme="minorHAnsi" w:cstheme="minorHAnsi"/>
          <w:sz w:val="22"/>
          <w:szCs w:val="22"/>
        </w:rPr>
      </w:pPr>
      <w:r w:rsidRPr="00602F7B">
        <w:rPr>
          <w:rFonts w:asciiTheme="minorHAnsi" w:hAnsiTheme="minorHAnsi" w:cstheme="minorHAnsi"/>
          <w:sz w:val="22"/>
          <w:szCs w:val="22"/>
        </w:rPr>
        <w:t>Dropout rates are reported for high school students who drop out of high school.</w:t>
      </w:r>
    </w:p>
    <w:p w14:paraId="06F9EFAD" w14:textId="23CC43A1" w:rsidR="00602F7B" w:rsidRDefault="00602F7B" w:rsidP="00602F7B">
      <w:pPr>
        <w:ind w:left="360"/>
        <w:rPr>
          <w:rFonts w:asciiTheme="minorHAnsi" w:hAnsiTheme="minorHAnsi"/>
          <w:sz w:val="22"/>
          <w:szCs w:val="22"/>
        </w:rPr>
      </w:pPr>
    </w:p>
    <w:tbl>
      <w:tblPr>
        <w:tblStyle w:val="TableGrid"/>
        <w:tblW w:w="5000" w:type="pct"/>
        <w:tblLook w:val="04A0" w:firstRow="1" w:lastRow="0" w:firstColumn="1" w:lastColumn="0" w:noHBand="0" w:noVBand="1"/>
        <w:tblDescription w:val="Dropout Rate (Percent Dropout)&#10;&#10;2014 GVCS: 11.2&#10;2014 Statewide: 2.0&#10;&#10;2015 GVCS: 9.6&#10;2015 Statewide: 1.9&#10;&#10;2016 GVCS: 28.7&#10;2016 Statewide: 1.9&#10;&#10;2017 GVCS: 24.9&#10;2017 Statewide: 1.8&#10;"/>
      </w:tblPr>
      <w:tblGrid>
        <w:gridCol w:w="3992"/>
        <w:gridCol w:w="1339"/>
        <w:gridCol w:w="1339"/>
        <w:gridCol w:w="1339"/>
        <w:gridCol w:w="1341"/>
      </w:tblGrid>
      <w:tr w:rsidR="00C97040" w:rsidRPr="00CA61E0" w14:paraId="10227505" w14:textId="77777777" w:rsidTr="0096247E">
        <w:trPr>
          <w:tblHeader/>
        </w:trPr>
        <w:tc>
          <w:tcPr>
            <w:tcW w:w="5000" w:type="pct"/>
            <w:gridSpan w:val="5"/>
            <w:shd w:val="clear" w:color="auto" w:fill="BFBFBF" w:themeFill="background1" w:themeFillShade="BF"/>
          </w:tcPr>
          <w:p w14:paraId="3BED0D42" w14:textId="77777777" w:rsidR="00C97040" w:rsidRPr="00CA61E0" w:rsidRDefault="00C97040" w:rsidP="0096247E">
            <w:pPr>
              <w:spacing w:before="80" w:after="80"/>
              <w:rPr>
                <w:b/>
                <w:szCs w:val="24"/>
              </w:rPr>
            </w:pPr>
            <w:r>
              <w:rPr>
                <w:b/>
                <w:szCs w:val="24"/>
              </w:rPr>
              <w:t>Dropout Rate (Percent Dropout)</w:t>
            </w:r>
          </w:p>
        </w:tc>
      </w:tr>
      <w:tr w:rsidR="00C97040" w:rsidRPr="00CA61E0" w14:paraId="7C604ED1" w14:textId="77777777" w:rsidTr="0096247E">
        <w:trPr>
          <w:tblHeader/>
        </w:trPr>
        <w:tc>
          <w:tcPr>
            <w:tcW w:w="2135" w:type="pct"/>
          </w:tcPr>
          <w:p w14:paraId="14F004B4" w14:textId="77777777" w:rsidR="00C97040" w:rsidRDefault="00C97040" w:rsidP="0096247E">
            <w:pPr>
              <w:spacing w:before="80" w:after="80"/>
              <w:rPr>
                <w:szCs w:val="24"/>
              </w:rPr>
            </w:pPr>
          </w:p>
        </w:tc>
        <w:tc>
          <w:tcPr>
            <w:tcW w:w="716" w:type="pct"/>
            <w:tcBorders>
              <w:bottom w:val="single" w:sz="4" w:space="0" w:color="auto"/>
            </w:tcBorders>
            <w:shd w:val="clear" w:color="auto" w:fill="D9D9D9" w:themeFill="background1" w:themeFillShade="D9"/>
          </w:tcPr>
          <w:p w14:paraId="56F13698" w14:textId="77777777" w:rsidR="00C97040" w:rsidRPr="00CA61E0" w:rsidRDefault="00C97040" w:rsidP="0096247E">
            <w:pPr>
              <w:spacing w:before="80" w:after="80"/>
              <w:jc w:val="center"/>
              <w:rPr>
                <w:b/>
                <w:szCs w:val="24"/>
              </w:rPr>
            </w:pPr>
            <w:r>
              <w:rPr>
                <w:b/>
                <w:szCs w:val="24"/>
              </w:rPr>
              <w:t>2014</w:t>
            </w:r>
          </w:p>
        </w:tc>
        <w:tc>
          <w:tcPr>
            <w:tcW w:w="716" w:type="pct"/>
            <w:tcBorders>
              <w:bottom w:val="single" w:sz="4" w:space="0" w:color="auto"/>
            </w:tcBorders>
            <w:shd w:val="clear" w:color="auto" w:fill="D9D9D9" w:themeFill="background1" w:themeFillShade="D9"/>
          </w:tcPr>
          <w:p w14:paraId="7EC850D0" w14:textId="77777777" w:rsidR="00C97040" w:rsidRPr="00CA61E0" w:rsidRDefault="00C97040" w:rsidP="0096247E">
            <w:pPr>
              <w:spacing w:before="80" w:after="80"/>
              <w:jc w:val="center"/>
              <w:rPr>
                <w:b/>
                <w:szCs w:val="24"/>
              </w:rPr>
            </w:pPr>
            <w:r>
              <w:rPr>
                <w:b/>
                <w:szCs w:val="24"/>
              </w:rPr>
              <w:t>2015</w:t>
            </w:r>
          </w:p>
        </w:tc>
        <w:tc>
          <w:tcPr>
            <w:tcW w:w="716" w:type="pct"/>
            <w:tcBorders>
              <w:bottom w:val="single" w:sz="4" w:space="0" w:color="auto"/>
            </w:tcBorders>
            <w:shd w:val="clear" w:color="auto" w:fill="D9D9D9" w:themeFill="background1" w:themeFillShade="D9"/>
          </w:tcPr>
          <w:p w14:paraId="65D13578" w14:textId="77777777" w:rsidR="00C97040" w:rsidRPr="00CA61E0" w:rsidRDefault="00C97040" w:rsidP="0096247E">
            <w:pPr>
              <w:spacing w:before="80" w:after="80"/>
              <w:jc w:val="center"/>
              <w:rPr>
                <w:b/>
                <w:szCs w:val="24"/>
              </w:rPr>
            </w:pPr>
            <w:r>
              <w:rPr>
                <w:b/>
                <w:szCs w:val="24"/>
              </w:rPr>
              <w:t>2016</w:t>
            </w:r>
          </w:p>
        </w:tc>
        <w:tc>
          <w:tcPr>
            <w:tcW w:w="717" w:type="pct"/>
            <w:tcBorders>
              <w:bottom w:val="single" w:sz="4" w:space="0" w:color="auto"/>
            </w:tcBorders>
            <w:shd w:val="clear" w:color="auto" w:fill="D9D9D9" w:themeFill="background1" w:themeFillShade="D9"/>
          </w:tcPr>
          <w:p w14:paraId="25FD2AD1" w14:textId="77777777" w:rsidR="00C97040" w:rsidRPr="00CA61E0" w:rsidRDefault="00C97040" w:rsidP="0096247E">
            <w:pPr>
              <w:spacing w:before="80" w:after="80"/>
              <w:jc w:val="center"/>
              <w:rPr>
                <w:b/>
                <w:szCs w:val="24"/>
              </w:rPr>
            </w:pPr>
            <w:r>
              <w:rPr>
                <w:b/>
                <w:szCs w:val="24"/>
              </w:rPr>
              <w:t>2017</w:t>
            </w:r>
          </w:p>
        </w:tc>
      </w:tr>
      <w:tr w:rsidR="00C2670C" w:rsidRPr="00E10990" w14:paraId="59929F01" w14:textId="77777777" w:rsidTr="0096247E">
        <w:trPr>
          <w:tblHeader/>
        </w:trPr>
        <w:tc>
          <w:tcPr>
            <w:tcW w:w="2135" w:type="pct"/>
            <w:shd w:val="clear" w:color="auto" w:fill="D9D9D9" w:themeFill="background1" w:themeFillShade="D9"/>
          </w:tcPr>
          <w:p w14:paraId="15BC9F4A" w14:textId="505D6D61" w:rsidR="00C2670C" w:rsidRPr="00CA61E0" w:rsidRDefault="00C2670C" w:rsidP="00C2670C">
            <w:pPr>
              <w:spacing w:before="80" w:after="80"/>
              <w:rPr>
                <w:b/>
                <w:szCs w:val="24"/>
              </w:rPr>
            </w:pPr>
            <w:r>
              <w:rPr>
                <w:b/>
                <w:szCs w:val="24"/>
              </w:rPr>
              <w:t>GVCS</w:t>
            </w:r>
          </w:p>
        </w:tc>
        <w:tc>
          <w:tcPr>
            <w:tcW w:w="716" w:type="pct"/>
            <w:shd w:val="clear" w:color="auto" w:fill="auto"/>
            <w:vAlign w:val="center"/>
          </w:tcPr>
          <w:p w14:paraId="00379B00" w14:textId="596865C4" w:rsidR="00C2670C" w:rsidRPr="00E10990" w:rsidRDefault="00C2670C" w:rsidP="00C2670C">
            <w:pPr>
              <w:spacing w:before="80" w:after="80"/>
              <w:jc w:val="center"/>
              <w:rPr>
                <w:szCs w:val="24"/>
              </w:rPr>
            </w:pPr>
            <w:r>
              <w:rPr>
                <w:rFonts w:ascii="Tahoma" w:hAnsi="Tahoma" w:cs="Tahoma"/>
                <w:color w:val="000000"/>
                <w:sz w:val="20"/>
                <w:szCs w:val="20"/>
              </w:rPr>
              <w:t xml:space="preserve">  11.2</w:t>
            </w:r>
          </w:p>
        </w:tc>
        <w:tc>
          <w:tcPr>
            <w:tcW w:w="716" w:type="pct"/>
            <w:shd w:val="clear" w:color="auto" w:fill="auto"/>
            <w:vAlign w:val="center"/>
          </w:tcPr>
          <w:p w14:paraId="7041FC8E" w14:textId="60380496" w:rsidR="00C2670C" w:rsidRPr="00E10990" w:rsidRDefault="00C2670C" w:rsidP="00C2670C">
            <w:pPr>
              <w:spacing w:before="80" w:after="80"/>
              <w:jc w:val="center"/>
              <w:rPr>
                <w:szCs w:val="24"/>
              </w:rPr>
            </w:pPr>
            <w:r>
              <w:rPr>
                <w:rFonts w:ascii="Tahoma" w:hAnsi="Tahoma" w:cs="Tahoma"/>
                <w:color w:val="000000"/>
                <w:sz w:val="20"/>
                <w:szCs w:val="20"/>
              </w:rPr>
              <w:t>9.6</w:t>
            </w:r>
          </w:p>
        </w:tc>
        <w:tc>
          <w:tcPr>
            <w:tcW w:w="716" w:type="pct"/>
            <w:shd w:val="clear" w:color="auto" w:fill="auto"/>
            <w:vAlign w:val="center"/>
          </w:tcPr>
          <w:p w14:paraId="2E82BE36" w14:textId="1B1676DE" w:rsidR="00C2670C" w:rsidRPr="00E10990" w:rsidRDefault="00C2670C" w:rsidP="00C2670C">
            <w:pPr>
              <w:spacing w:before="80" w:after="80"/>
              <w:jc w:val="center"/>
              <w:rPr>
                <w:szCs w:val="24"/>
              </w:rPr>
            </w:pPr>
            <w:r>
              <w:rPr>
                <w:rFonts w:ascii="Tahoma" w:hAnsi="Tahoma" w:cs="Tahoma"/>
                <w:color w:val="000000"/>
                <w:sz w:val="20"/>
                <w:szCs w:val="20"/>
              </w:rPr>
              <w:t>28.7</w:t>
            </w:r>
          </w:p>
        </w:tc>
        <w:tc>
          <w:tcPr>
            <w:tcW w:w="717" w:type="pct"/>
            <w:shd w:val="clear" w:color="auto" w:fill="auto"/>
            <w:vAlign w:val="center"/>
          </w:tcPr>
          <w:p w14:paraId="68C7F1C2" w14:textId="352F4EF0" w:rsidR="00C2670C" w:rsidRPr="00E10990" w:rsidRDefault="00C2670C" w:rsidP="00C2670C">
            <w:pPr>
              <w:spacing w:before="80" w:after="80"/>
              <w:jc w:val="center"/>
              <w:rPr>
                <w:szCs w:val="24"/>
              </w:rPr>
            </w:pPr>
            <w:r>
              <w:rPr>
                <w:rFonts w:ascii="Tahoma" w:hAnsi="Tahoma" w:cs="Tahoma"/>
                <w:color w:val="000000"/>
                <w:sz w:val="20"/>
                <w:szCs w:val="20"/>
              </w:rPr>
              <w:t>24.9</w:t>
            </w:r>
          </w:p>
        </w:tc>
      </w:tr>
      <w:tr w:rsidR="00C2670C" w:rsidRPr="00E10990" w14:paraId="568D3ED9" w14:textId="77777777" w:rsidTr="0096247E">
        <w:trPr>
          <w:tblHeader/>
        </w:trPr>
        <w:tc>
          <w:tcPr>
            <w:tcW w:w="2135" w:type="pct"/>
            <w:shd w:val="clear" w:color="auto" w:fill="D9D9D9" w:themeFill="background1" w:themeFillShade="D9"/>
          </w:tcPr>
          <w:p w14:paraId="68EAC90B" w14:textId="77777777" w:rsidR="00C2670C" w:rsidRPr="00CA61E0" w:rsidRDefault="00C2670C" w:rsidP="00C2670C">
            <w:pPr>
              <w:spacing w:before="80" w:after="80"/>
              <w:rPr>
                <w:b/>
                <w:szCs w:val="24"/>
              </w:rPr>
            </w:pPr>
            <w:r>
              <w:rPr>
                <w:b/>
                <w:szCs w:val="24"/>
              </w:rPr>
              <w:t>Statewide</w:t>
            </w:r>
          </w:p>
        </w:tc>
        <w:tc>
          <w:tcPr>
            <w:tcW w:w="716" w:type="pct"/>
            <w:vAlign w:val="center"/>
          </w:tcPr>
          <w:p w14:paraId="122FA97A" w14:textId="1C5BDFC7" w:rsidR="00C2670C" w:rsidRPr="00E10990" w:rsidRDefault="00C2670C" w:rsidP="00C2670C">
            <w:pPr>
              <w:spacing w:before="80" w:after="80"/>
              <w:jc w:val="center"/>
              <w:rPr>
                <w:szCs w:val="24"/>
              </w:rPr>
            </w:pPr>
            <w:r>
              <w:rPr>
                <w:rFonts w:ascii="Tahoma" w:hAnsi="Tahoma" w:cs="Tahoma"/>
                <w:color w:val="000000"/>
                <w:sz w:val="20"/>
                <w:szCs w:val="20"/>
              </w:rPr>
              <w:t xml:space="preserve">   2.0</w:t>
            </w:r>
          </w:p>
        </w:tc>
        <w:tc>
          <w:tcPr>
            <w:tcW w:w="716" w:type="pct"/>
            <w:vAlign w:val="center"/>
          </w:tcPr>
          <w:p w14:paraId="4985782C" w14:textId="42FA3569" w:rsidR="00C2670C" w:rsidRPr="00E10990" w:rsidRDefault="00C2670C" w:rsidP="00C2670C">
            <w:pPr>
              <w:spacing w:before="80" w:after="80"/>
              <w:jc w:val="center"/>
              <w:rPr>
                <w:szCs w:val="24"/>
              </w:rPr>
            </w:pPr>
            <w:r>
              <w:rPr>
                <w:rFonts w:ascii="Tahoma" w:hAnsi="Tahoma" w:cs="Tahoma"/>
                <w:color w:val="000000"/>
                <w:sz w:val="20"/>
                <w:szCs w:val="20"/>
              </w:rPr>
              <w:t>1.9</w:t>
            </w:r>
          </w:p>
        </w:tc>
        <w:tc>
          <w:tcPr>
            <w:tcW w:w="716" w:type="pct"/>
            <w:vAlign w:val="center"/>
          </w:tcPr>
          <w:p w14:paraId="20601B6F" w14:textId="0C449EDD" w:rsidR="00C2670C" w:rsidRPr="00E10990" w:rsidRDefault="00C2670C" w:rsidP="00C2670C">
            <w:pPr>
              <w:spacing w:before="80" w:after="80"/>
              <w:jc w:val="center"/>
              <w:rPr>
                <w:szCs w:val="24"/>
              </w:rPr>
            </w:pPr>
            <w:r>
              <w:rPr>
                <w:rFonts w:ascii="Tahoma" w:hAnsi="Tahoma" w:cs="Tahoma"/>
                <w:color w:val="000000"/>
                <w:sz w:val="20"/>
                <w:szCs w:val="20"/>
              </w:rPr>
              <w:t>1.9</w:t>
            </w:r>
          </w:p>
        </w:tc>
        <w:tc>
          <w:tcPr>
            <w:tcW w:w="717" w:type="pct"/>
            <w:vAlign w:val="center"/>
          </w:tcPr>
          <w:p w14:paraId="220936EF" w14:textId="72611C45" w:rsidR="00C2670C" w:rsidRPr="00E10990" w:rsidRDefault="00C2670C" w:rsidP="00C2670C">
            <w:pPr>
              <w:spacing w:before="80" w:after="80"/>
              <w:jc w:val="center"/>
              <w:rPr>
                <w:szCs w:val="24"/>
              </w:rPr>
            </w:pPr>
            <w:r>
              <w:rPr>
                <w:rFonts w:ascii="Tahoma" w:hAnsi="Tahoma" w:cs="Tahoma"/>
                <w:color w:val="000000"/>
                <w:sz w:val="20"/>
                <w:szCs w:val="20"/>
              </w:rPr>
              <w:t>1.8</w:t>
            </w:r>
          </w:p>
        </w:tc>
      </w:tr>
    </w:tbl>
    <w:p w14:paraId="6E4B43C3" w14:textId="77777777" w:rsidR="00C97040" w:rsidRPr="00602F7B" w:rsidRDefault="00C97040" w:rsidP="00FA4955">
      <w:pPr>
        <w:rPr>
          <w:rFonts w:asciiTheme="minorHAnsi" w:hAnsiTheme="minorHAnsi"/>
          <w:sz w:val="22"/>
          <w:szCs w:val="22"/>
        </w:rPr>
        <w:sectPr w:rsidR="00C97040" w:rsidRPr="00602F7B" w:rsidSect="00CD02C1">
          <w:footerReference w:type="default" r:id="rId34"/>
          <w:pgSz w:w="12240" w:h="15840"/>
          <w:pgMar w:top="1440" w:right="1440" w:bottom="1440" w:left="1440" w:header="720" w:footer="720" w:gutter="0"/>
          <w:pgNumType w:start="1"/>
          <w:cols w:space="720"/>
          <w:docGrid w:linePitch="360"/>
        </w:sectPr>
      </w:pPr>
    </w:p>
    <w:p w14:paraId="53B06397" w14:textId="1D64A1B5" w:rsidR="00985D76" w:rsidRDefault="00985D76" w:rsidP="00985D76">
      <w:pPr>
        <w:rPr>
          <w:rFonts w:asciiTheme="minorHAnsi" w:hAnsiTheme="minorHAnsi"/>
          <w:sz w:val="20"/>
          <w:szCs w:val="20"/>
        </w:rPr>
      </w:pPr>
      <w:bookmarkStart w:id="27" w:name="_Toc396549080"/>
    </w:p>
    <w:p w14:paraId="60E8BBD5" w14:textId="31A47510" w:rsidR="009877CC" w:rsidRPr="00566B6C" w:rsidRDefault="00FA4955" w:rsidP="00FA4955">
      <w:pPr>
        <w:pStyle w:val="Heading3"/>
        <w:rPr>
          <w:rFonts w:asciiTheme="minorHAnsi" w:hAnsiTheme="minorHAnsi"/>
          <w:sz w:val="22"/>
          <w:szCs w:val="22"/>
        </w:rPr>
      </w:pPr>
      <w:bookmarkStart w:id="28" w:name="_Toc468891251"/>
      <w:bookmarkStart w:id="29" w:name="_Toc535577013"/>
      <w:bookmarkEnd w:id="27"/>
      <w:r>
        <w:rPr>
          <w:rFonts w:asciiTheme="minorHAnsi" w:hAnsiTheme="minorHAnsi"/>
          <w:sz w:val="22"/>
          <w:szCs w:val="22"/>
        </w:rPr>
        <w:t xml:space="preserve">5a. </w:t>
      </w:r>
      <w:r w:rsidR="00CC107E" w:rsidRPr="00566B6C">
        <w:rPr>
          <w:rFonts w:asciiTheme="minorHAnsi" w:hAnsiTheme="minorHAnsi"/>
          <w:sz w:val="22"/>
          <w:szCs w:val="22"/>
        </w:rPr>
        <w:t>Program delivery - Instruction</w:t>
      </w:r>
      <w:bookmarkEnd w:id="28"/>
      <w:bookmarkEnd w:id="29"/>
    </w:p>
    <w:p w14:paraId="712026A5" w14:textId="77777777" w:rsidR="00566B6C" w:rsidRPr="00566B6C" w:rsidRDefault="00566B6C" w:rsidP="00566B6C">
      <w:pPr>
        <w:spacing w:before="80" w:after="80"/>
        <w:ind w:left="360"/>
        <w:rPr>
          <w:sz w:val="22"/>
          <w:szCs w:val="22"/>
        </w:rPr>
      </w:pPr>
      <w:r w:rsidRPr="00566B6C">
        <w:rPr>
          <w:rFonts w:asciiTheme="minorHAnsi" w:hAnsiTheme="minorHAnsi"/>
          <w:b/>
          <w:sz w:val="22"/>
          <w:szCs w:val="22"/>
        </w:rPr>
        <w:t>Rating: Partially meets</w:t>
      </w:r>
      <w:r w:rsidRPr="00566B6C">
        <w:rPr>
          <w:b/>
          <w:sz w:val="22"/>
          <w:szCs w:val="22"/>
        </w:rPr>
        <w:t xml:space="preserve"> </w:t>
      </w:r>
      <w:r w:rsidRPr="00566B6C">
        <w:rPr>
          <w:rFonts w:ascii="Wingdings" w:hAnsi="Wingdings"/>
          <w:color w:val="FFC000"/>
          <w:sz w:val="22"/>
          <w:szCs w:val="22"/>
        </w:rPr>
        <w:t></w:t>
      </w:r>
    </w:p>
    <w:p w14:paraId="010AB63D" w14:textId="4B1E22A3" w:rsidR="00C15BE0" w:rsidRPr="00184402" w:rsidRDefault="00391A65" w:rsidP="00C15BE0">
      <w:pPr>
        <w:pStyle w:val="Heading6"/>
        <w:rPr>
          <w:rFonts w:asciiTheme="minorHAnsi" w:hAnsiTheme="minorHAnsi"/>
          <w:sz w:val="22"/>
          <w:szCs w:val="22"/>
        </w:rPr>
      </w:pPr>
      <w:r w:rsidRPr="00566B6C">
        <w:rPr>
          <w:rFonts w:asciiTheme="minorHAnsi" w:hAnsiTheme="minorHAnsi"/>
          <w:sz w:val="22"/>
          <w:szCs w:val="22"/>
        </w:rPr>
        <w:t>Finding</w:t>
      </w:r>
      <w:r w:rsidRPr="00184402">
        <w:rPr>
          <w:rFonts w:asciiTheme="minorHAnsi" w:hAnsiTheme="minorHAnsi"/>
          <w:sz w:val="22"/>
          <w:szCs w:val="22"/>
        </w:rPr>
        <w:t xml:space="preserve">: </w:t>
      </w:r>
      <w:r w:rsidR="00FA4955">
        <w:rPr>
          <w:rFonts w:asciiTheme="minorHAnsi" w:hAnsiTheme="minorHAnsi"/>
          <w:sz w:val="22"/>
          <w:szCs w:val="22"/>
        </w:rPr>
        <w:t xml:space="preserve">It is unclear if school stakeholders share a common understanding of GVCS’ common instructional strategies. Observed instruction did not reflect high expectations for all students and time was not maximized for learning. Approximately half of all observed instruction engaged students. Observed instruction did contain routines and practices that were conducive to learning. </w:t>
      </w:r>
    </w:p>
    <w:p w14:paraId="05AA272A" w14:textId="24FA4E58" w:rsidR="00D4227F" w:rsidRPr="00184402" w:rsidRDefault="00D4227F" w:rsidP="004B6A4B">
      <w:pPr>
        <w:spacing w:after="120"/>
        <w:ind w:left="360"/>
        <w:rPr>
          <w:rFonts w:asciiTheme="minorHAnsi" w:hAnsiTheme="minorHAnsi"/>
          <w:bCs/>
          <w:sz w:val="22"/>
          <w:szCs w:val="22"/>
        </w:rPr>
      </w:pPr>
      <w:r w:rsidRPr="00184402">
        <w:rPr>
          <w:rFonts w:asciiTheme="minorHAnsi" w:hAnsiTheme="minorHAnsi"/>
          <w:bCs/>
          <w:sz w:val="22"/>
          <w:szCs w:val="22"/>
        </w:rPr>
        <w:t xml:space="preserve">It is unclear if school administrators and teachers share a common understanding of the school’s expected instructional strategies. </w:t>
      </w:r>
      <w:r w:rsidR="005C4A5D" w:rsidRPr="00184402">
        <w:rPr>
          <w:rFonts w:asciiTheme="minorHAnsi" w:hAnsiTheme="minorHAnsi"/>
          <w:bCs/>
          <w:sz w:val="22"/>
          <w:szCs w:val="22"/>
        </w:rPr>
        <w:t xml:space="preserve">Prior to conducting classroom observations, the school provided the site visit team with a list of the school’s common </w:t>
      </w:r>
      <w:r w:rsidRPr="00184402">
        <w:rPr>
          <w:rFonts w:asciiTheme="minorHAnsi" w:hAnsiTheme="minorHAnsi"/>
          <w:bCs/>
          <w:sz w:val="22"/>
          <w:szCs w:val="22"/>
        </w:rPr>
        <w:t xml:space="preserve">instructional practices. </w:t>
      </w:r>
      <w:r w:rsidR="005C4A5D" w:rsidRPr="00184402">
        <w:rPr>
          <w:rFonts w:asciiTheme="minorHAnsi" w:hAnsiTheme="minorHAnsi"/>
          <w:bCs/>
          <w:sz w:val="22"/>
          <w:szCs w:val="22"/>
        </w:rPr>
        <w:t xml:space="preserve">These included: </w:t>
      </w:r>
      <w:r w:rsidR="0052324A" w:rsidRPr="00184402">
        <w:rPr>
          <w:rFonts w:asciiTheme="minorHAnsi" w:hAnsiTheme="minorHAnsi"/>
          <w:bCs/>
          <w:sz w:val="22"/>
          <w:szCs w:val="22"/>
        </w:rPr>
        <w:t>classroom rules and routines that are clearly established and reviewed</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students encouraged to use the microphone and camera</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effective use of whole</w:t>
      </w:r>
      <w:r w:rsidR="00EC6DD6" w:rsidRPr="00184402">
        <w:rPr>
          <w:rFonts w:asciiTheme="minorHAnsi" w:hAnsiTheme="minorHAnsi"/>
          <w:bCs/>
          <w:sz w:val="22"/>
          <w:szCs w:val="22"/>
        </w:rPr>
        <w:t>-</w:t>
      </w:r>
      <w:r w:rsidR="0052324A" w:rsidRPr="00184402">
        <w:rPr>
          <w:rFonts w:asciiTheme="minorHAnsi" w:hAnsiTheme="minorHAnsi"/>
          <w:bCs/>
          <w:sz w:val="22"/>
          <w:szCs w:val="22"/>
        </w:rPr>
        <w:t xml:space="preserve"> and small</w:t>
      </w:r>
      <w:r w:rsidR="00EC6DD6" w:rsidRPr="00184402">
        <w:rPr>
          <w:rFonts w:asciiTheme="minorHAnsi" w:hAnsiTheme="minorHAnsi"/>
          <w:bCs/>
          <w:sz w:val="22"/>
          <w:szCs w:val="22"/>
        </w:rPr>
        <w:t>-</w:t>
      </w:r>
      <w:r w:rsidR="0052324A" w:rsidRPr="00184402">
        <w:rPr>
          <w:rFonts w:asciiTheme="minorHAnsi" w:hAnsiTheme="minorHAnsi"/>
          <w:bCs/>
          <w:sz w:val="22"/>
          <w:szCs w:val="22"/>
        </w:rPr>
        <w:t>group instruction</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discourse focused on learning goals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quick transitions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the use of Blackboard tools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entrance and exit tickets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breakout groups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high impact practices (learning objectives, exit tickets)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reconvening of whole group at end of lesson to review/summarize</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high</w:t>
      </w:r>
      <w:r w:rsidR="00EC6DD6" w:rsidRPr="00184402">
        <w:rPr>
          <w:rFonts w:asciiTheme="minorHAnsi" w:hAnsiTheme="minorHAnsi"/>
          <w:bCs/>
          <w:sz w:val="22"/>
          <w:szCs w:val="22"/>
        </w:rPr>
        <w:t>-</w:t>
      </w:r>
      <w:r w:rsidR="0052324A" w:rsidRPr="00184402">
        <w:rPr>
          <w:rFonts w:asciiTheme="minorHAnsi" w:hAnsiTheme="minorHAnsi"/>
          <w:bCs/>
          <w:sz w:val="22"/>
          <w:szCs w:val="22"/>
        </w:rPr>
        <w:t>level questioning</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frequent questioning to check for understanding using multiple modes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instruction aligned with modules in Canvas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small groups in breakout rooms led by special education and Title I teachers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materials supplied to students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w:t>
      </w:r>
      <w:r w:rsidR="004F2244" w:rsidRPr="00184402">
        <w:rPr>
          <w:rFonts w:asciiTheme="minorHAnsi" w:hAnsiTheme="minorHAnsi"/>
          <w:bCs/>
          <w:sz w:val="22"/>
          <w:szCs w:val="22"/>
        </w:rPr>
        <w:t>Structured English Immersion (</w:t>
      </w:r>
      <w:r w:rsidR="0052324A" w:rsidRPr="00184402">
        <w:rPr>
          <w:rFonts w:asciiTheme="minorHAnsi" w:hAnsiTheme="minorHAnsi"/>
          <w:bCs/>
          <w:sz w:val="22"/>
          <w:szCs w:val="22"/>
        </w:rPr>
        <w:t>SEI</w:t>
      </w:r>
      <w:r w:rsidR="004F2244" w:rsidRPr="00184402">
        <w:rPr>
          <w:rFonts w:asciiTheme="minorHAnsi" w:hAnsiTheme="minorHAnsi"/>
          <w:bCs/>
          <w:sz w:val="22"/>
          <w:szCs w:val="22"/>
        </w:rPr>
        <w:t>)</w:t>
      </w:r>
      <w:r w:rsidR="0052324A" w:rsidRPr="00184402">
        <w:rPr>
          <w:rFonts w:asciiTheme="minorHAnsi" w:hAnsiTheme="minorHAnsi"/>
          <w:bCs/>
          <w:sz w:val="22"/>
          <w:szCs w:val="22"/>
        </w:rPr>
        <w:t xml:space="preserve"> practices</w:t>
      </w:r>
      <w:r w:rsidR="00E82F34" w:rsidRPr="00184402">
        <w:rPr>
          <w:rFonts w:asciiTheme="minorHAnsi" w:hAnsiTheme="minorHAnsi"/>
          <w:bCs/>
          <w:sz w:val="22"/>
          <w:szCs w:val="22"/>
        </w:rPr>
        <w:t>;</w:t>
      </w:r>
      <w:r w:rsidR="0052324A" w:rsidRPr="00184402">
        <w:rPr>
          <w:rFonts w:asciiTheme="minorHAnsi" w:hAnsiTheme="minorHAnsi"/>
          <w:bCs/>
          <w:sz w:val="22"/>
          <w:szCs w:val="22"/>
        </w:rPr>
        <w:t xml:space="preserve"> and assistive technologies and behavioral supports.</w:t>
      </w:r>
      <w:r w:rsidRPr="00184402">
        <w:rPr>
          <w:rFonts w:asciiTheme="minorHAnsi" w:hAnsiTheme="minorHAnsi"/>
          <w:bCs/>
          <w:sz w:val="22"/>
          <w:szCs w:val="22"/>
        </w:rPr>
        <w:t xml:space="preserve"> When, in focus groups, teachers were asked to define GVCS’ </w:t>
      </w:r>
      <w:r w:rsidR="00184402" w:rsidRPr="00184402">
        <w:rPr>
          <w:rFonts w:asciiTheme="minorHAnsi" w:hAnsiTheme="minorHAnsi"/>
          <w:bCs/>
          <w:sz w:val="22"/>
          <w:szCs w:val="22"/>
        </w:rPr>
        <w:t>expectations for teacher instruction</w:t>
      </w:r>
      <w:r w:rsidRPr="00184402">
        <w:rPr>
          <w:rFonts w:asciiTheme="minorHAnsi" w:hAnsiTheme="minorHAnsi"/>
          <w:bCs/>
          <w:sz w:val="22"/>
          <w:szCs w:val="22"/>
        </w:rPr>
        <w:t xml:space="preserve">, </w:t>
      </w:r>
      <w:r w:rsidR="00184402" w:rsidRPr="00184402">
        <w:rPr>
          <w:rFonts w:asciiTheme="minorHAnsi" w:hAnsiTheme="minorHAnsi"/>
          <w:bCs/>
          <w:sz w:val="22"/>
          <w:szCs w:val="22"/>
        </w:rPr>
        <w:t xml:space="preserve">teachers reported that they are </w:t>
      </w:r>
      <w:r w:rsidRPr="00184402">
        <w:rPr>
          <w:rFonts w:asciiTheme="minorHAnsi" w:hAnsiTheme="minorHAnsi"/>
          <w:bCs/>
          <w:sz w:val="22"/>
          <w:szCs w:val="22"/>
        </w:rPr>
        <w:t xml:space="preserve">expected to be at home at their computers from 8:00 a.m.-4:00 p.m. Additionally, </w:t>
      </w:r>
      <w:r w:rsidR="00184402" w:rsidRPr="00184402">
        <w:rPr>
          <w:rFonts w:asciiTheme="minorHAnsi" w:hAnsiTheme="minorHAnsi"/>
          <w:bCs/>
          <w:sz w:val="22"/>
          <w:szCs w:val="22"/>
        </w:rPr>
        <w:t xml:space="preserve">teachers reported an expectation to use </w:t>
      </w:r>
      <w:r w:rsidRPr="00184402">
        <w:rPr>
          <w:rFonts w:asciiTheme="minorHAnsi" w:hAnsiTheme="minorHAnsi"/>
          <w:bCs/>
          <w:sz w:val="22"/>
          <w:szCs w:val="22"/>
        </w:rPr>
        <w:t xml:space="preserve">engagement strategies within live lessons. </w:t>
      </w:r>
    </w:p>
    <w:p w14:paraId="7AA93B28" w14:textId="68BB2C77" w:rsidR="00092D51" w:rsidRPr="00184402" w:rsidRDefault="00092D51" w:rsidP="004B6A4B">
      <w:pPr>
        <w:spacing w:after="120"/>
        <w:ind w:left="360"/>
        <w:rPr>
          <w:rFonts w:asciiTheme="minorHAnsi" w:hAnsiTheme="minorHAnsi"/>
          <w:bCs/>
          <w:sz w:val="22"/>
          <w:szCs w:val="22"/>
        </w:rPr>
      </w:pPr>
      <w:r w:rsidRPr="00184402">
        <w:rPr>
          <w:rFonts w:asciiTheme="minorHAnsi" w:hAnsiTheme="minorHAnsi"/>
          <w:bCs/>
          <w:sz w:val="22"/>
          <w:szCs w:val="22"/>
        </w:rPr>
        <w:t>In the majority of classroom observations, m</w:t>
      </w:r>
      <w:r w:rsidR="00E82F34" w:rsidRPr="00184402">
        <w:rPr>
          <w:rFonts w:asciiTheme="minorHAnsi" w:hAnsiTheme="minorHAnsi"/>
          <w:bCs/>
          <w:sz w:val="22"/>
          <w:szCs w:val="22"/>
        </w:rPr>
        <w:t>any</w:t>
      </w:r>
      <w:r w:rsidRPr="00184402">
        <w:rPr>
          <w:rFonts w:asciiTheme="minorHAnsi" w:hAnsiTheme="minorHAnsi"/>
          <w:bCs/>
          <w:sz w:val="22"/>
          <w:szCs w:val="22"/>
        </w:rPr>
        <w:t xml:space="preserve"> of </w:t>
      </w:r>
      <w:r w:rsidR="00184402" w:rsidRPr="00184402">
        <w:rPr>
          <w:rFonts w:asciiTheme="minorHAnsi" w:hAnsiTheme="minorHAnsi"/>
          <w:bCs/>
          <w:sz w:val="22"/>
          <w:szCs w:val="22"/>
        </w:rPr>
        <w:t>the school’s stated expectations for instruction</w:t>
      </w:r>
      <w:r w:rsidRPr="00184402">
        <w:rPr>
          <w:rFonts w:asciiTheme="minorHAnsi" w:hAnsiTheme="minorHAnsi"/>
          <w:bCs/>
          <w:sz w:val="22"/>
          <w:szCs w:val="22"/>
        </w:rPr>
        <w:t xml:space="preserve"> were observed.</w:t>
      </w:r>
      <w:r w:rsidR="005C4A5D" w:rsidRPr="00184402">
        <w:rPr>
          <w:rFonts w:asciiTheme="minorHAnsi" w:hAnsiTheme="minorHAnsi"/>
          <w:bCs/>
          <w:sz w:val="22"/>
          <w:szCs w:val="22"/>
        </w:rPr>
        <w:t xml:space="preserve"> More specifically, i</w:t>
      </w:r>
      <w:r w:rsidRPr="00184402">
        <w:rPr>
          <w:rFonts w:asciiTheme="minorHAnsi" w:hAnsiTheme="minorHAnsi"/>
          <w:bCs/>
          <w:sz w:val="22"/>
          <w:szCs w:val="22"/>
        </w:rPr>
        <w:t>n 17 out of 24 observed classes</w:t>
      </w:r>
      <w:r w:rsidR="005C4A5D" w:rsidRPr="00184402">
        <w:rPr>
          <w:rFonts w:asciiTheme="minorHAnsi" w:hAnsiTheme="minorHAnsi"/>
          <w:bCs/>
          <w:sz w:val="22"/>
          <w:szCs w:val="22"/>
        </w:rPr>
        <w:t>, the site visit</w:t>
      </w:r>
      <w:r w:rsidRPr="00184402">
        <w:rPr>
          <w:rFonts w:asciiTheme="minorHAnsi" w:hAnsiTheme="minorHAnsi"/>
          <w:bCs/>
          <w:sz w:val="22"/>
          <w:szCs w:val="22"/>
        </w:rPr>
        <w:t xml:space="preserve"> team found sufficient evidence </w:t>
      </w:r>
      <w:r w:rsidR="005C4A5D" w:rsidRPr="00184402">
        <w:rPr>
          <w:rFonts w:asciiTheme="minorHAnsi" w:hAnsiTheme="minorHAnsi"/>
          <w:bCs/>
          <w:sz w:val="22"/>
          <w:szCs w:val="22"/>
        </w:rPr>
        <w:t>of</w:t>
      </w:r>
      <w:r w:rsidR="00080CA9" w:rsidRPr="00184402">
        <w:rPr>
          <w:rFonts w:asciiTheme="minorHAnsi" w:hAnsiTheme="minorHAnsi"/>
          <w:bCs/>
          <w:sz w:val="22"/>
          <w:szCs w:val="22"/>
        </w:rPr>
        <w:t xml:space="preserve"> the school’s</w:t>
      </w:r>
      <w:r w:rsidR="005C4A5D" w:rsidRPr="00184402">
        <w:rPr>
          <w:rFonts w:asciiTheme="minorHAnsi" w:hAnsiTheme="minorHAnsi"/>
          <w:bCs/>
          <w:sz w:val="22"/>
          <w:szCs w:val="22"/>
        </w:rPr>
        <w:t xml:space="preserve"> </w:t>
      </w:r>
      <w:r w:rsidRPr="00184402">
        <w:rPr>
          <w:rFonts w:asciiTheme="minorHAnsi" w:hAnsiTheme="minorHAnsi"/>
          <w:bCs/>
          <w:sz w:val="22"/>
          <w:szCs w:val="22"/>
        </w:rPr>
        <w:t xml:space="preserve">expected practices throughout </w:t>
      </w:r>
      <w:r w:rsidR="00080CA9" w:rsidRPr="00184402">
        <w:rPr>
          <w:rFonts w:asciiTheme="minorHAnsi" w:hAnsiTheme="minorHAnsi"/>
          <w:bCs/>
          <w:sz w:val="22"/>
          <w:szCs w:val="22"/>
        </w:rPr>
        <w:t>observed instructional time</w:t>
      </w:r>
      <w:r w:rsidRPr="00184402">
        <w:rPr>
          <w:rFonts w:asciiTheme="minorHAnsi" w:hAnsiTheme="minorHAnsi"/>
          <w:bCs/>
          <w:sz w:val="22"/>
          <w:szCs w:val="22"/>
        </w:rPr>
        <w:t xml:space="preserve">. </w:t>
      </w:r>
      <w:r w:rsidR="00080CA9" w:rsidRPr="00184402">
        <w:rPr>
          <w:rFonts w:asciiTheme="minorHAnsi" w:hAnsiTheme="minorHAnsi"/>
          <w:bCs/>
          <w:sz w:val="22"/>
          <w:szCs w:val="22"/>
        </w:rPr>
        <w:t xml:space="preserve">The team observed two of the school’s expected practices were most often present during lessons. </w:t>
      </w:r>
      <w:r w:rsidRPr="00184402">
        <w:rPr>
          <w:rFonts w:asciiTheme="minorHAnsi" w:hAnsiTheme="minorHAnsi"/>
          <w:bCs/>
          <w:sz w:val="22"/>
          <w:szCs w:val="22"/>
        </w:rPr>
        <w:t xml:space="preserve">Learning objectives were </w:t>
      </w:r>
      <w:r w:rsidR="00D4227F" w:rsidRPr="00184402">
        <w:rPr>
          <w:rFonts w:asciiTheme="minorHAnsi" w:hAnsiTheme="minorHAnsi"/>
          <w:bCs/>
          <w:sz w:val="22"/>
          <w:szCs w:val="22"/>
        </w:rPr>
        <w:t xml:space="preserve">often </w:t>
      </w:r>
      <w:r w:rsidRPr="00184402">
        <w:rPr>
          <w:rFonts w:asciiTheme="minorHAnsi" w:hAnsiTheme="minorHAnsi"/>
          <w:bCs/>
          <w:sz w:val="22"/>
          <w:szCs w:val="22"/>
        </w:rPr>
        <w:t>visible or</w:t>
      </w:r>
      <w:r w:rsidR="005C4A5D" w:rsidRPr="00184402">
        <w:rPr>
          <w:rFonts w:asciiTheme="minorHAnsi" w:hAnsiTheme="minorHAnsi"/>
          <w:bCs/>
          <w:sz w:val="22"/>
          <w:szCs w:val="22"/>
        </w:rPr>
        <w:t xml:space="preserve"> referenced by </w:t>
      </w:r>
      <w:r w:rsidR="006935FE" w:rsidRPr="00184402">
        <w:rPr>
          <w:rFonts w:asciiTheme="minorHAnsi" w:hAnsiTheme="minorHAnsi"/>
          <w:bCs/>
          <w:sz w:val="22"/>
          <w:szCs w:val="22"/>
        </w:rPr>
        <w:t xml:space="preserve">multiple </w:t>
      </w:r>
      <w:r w:rsidR="005C4A5D" w:rsidRPr="00184402">
        <w:rPr>
          <w:rFonts w:asciiTheme="minorHAnsi" w:hAnsiTheme="minorHAnsi"/>
          <w:bCs/>
          <w:sz w:val="22"/>
          <w:szCs w:val="22"/>
        </w:rPr>
        <w:t>teachers</w:t>
      </w:r>
      <w:r w:rsidR="006935FE" w:rsidRPr="00184402">
        <w:rPr>
          <w:rFonts w:asciiTheme="minorHAnsi" w:hAnsiTheme="minorHAnsi"/>
          <w:bCs/>
          <w:sz w:val="22"/>
          <w:szCs w:val="22"/>
        </w:rPr>
        <w:t xml:space="preserve">. </w:t>
      </w:r>
      <w:r w:rsidRPr="00184402">
        <w:rPr>
          <w:rFonts w:asciiTheme="minorHAnsi" w:hAnsiTheme="minorHAnsi"/>
          <w:bCs/>
          <w:sz w:val="22"/>
          <w:szCs w:val="22"/>
        </w:rPr>
        <w:t>Exit tickets were s</w:t>
      </w:r>
      <w:r w:rsidR="00D4227F" w:rsidRPr="00184402">
        <w:rPr>
          <w:rFonts w:asciiTheme="minorHAnsi" w:hAnsiTheme="minorHAnsi"/>
          <w:bCs/>
          <w:sz w:val="22"/>
          <w:szCs w:val="22"/>
        </w:rPr>
        <w:t xml:space="preserve">een in asynchronous lessons or discussed </w:t>
      </w:r>
      <w:r w:rsidRPr="00184402">
        <w:rPr>
          <w:rFonts w:asciiTheme="minorHAnsi" w:hAnsiTheme="minorHAnsi"/>
          <w:bCs/>
          <w:sz w:val="22"/>
          <w:szCs w:val="22"/>
        </w:rPr>
        <w:t xml:space="preserve">by teachers even in lessons </w:t>
      </w:r>
      <w:r w:rsidR="00D57AC6" w:rsidRPr="00184402">
        <w:rPr>
          <w:rFonts w:asciiTheme="minorHAnsi" w:hAnsiTheme="minorHAnsi"/>
          <w:bCs/>
          <w:sz w:val="22"/>
          <w:szCs w:val="22"/>
        </w:rPr>
        <w:t>in which</w:t>
      </w:r>
      <w:r w:rsidRPr="00184402">
        <w:rPr>
          <w:rFonts w:asciiTheme="minorHAnsi" w:hAnsiTheme="minorHAnsi"/>
          <w:bCs/>
          <w:sz w:val="22"/>
          <w:szCs w:val="22"/>
        </w:rPr>
        <w:t xml:space="preserve"> observers did not see the end of the lesson. However, </w:t>
      </w:r>
      <w:r w:rsidR="005C4A5D" w:rsidRPr="00184402">
        <w:rPr>
          <w:rFonts w:asciiTheme="minorHAnsi" w:hAnsiTheme="minorHAnsi"/>
          <w:bCs/>
          <w:sz w:val="22"/>
          <w:szCs w:val="22"/>
        </w:rPr>
        <w:t xml:space="preserve">the site visit team </w:t>
      </w:r>
      <w:r w:rsidRPr="00184402">
        <w:rPr>
          <w:rFonts w:asciiTheme="minorHAnsi" w:hAnsiTheme="minorHAnsi"/>
          <w:bCs/>
          <w:sz w:val="22"/>
          <w:szCs w:val="22"/>
        </w:rPr>
        <w:t>noted that chat was the main form of communication between students and teachers</w:t>
      </w:r>
      <w:r w:rsidR="00D57AC6" w:rsidRPr="00184402">
        <w:rPr>
          <w:rFonts w:asciiTheme="minorHAnsi" w:hAnsiTheme="minorHAnsi"/>
          <w:bCs/>
          <w:sz w:val="22"/>
          <w:szCs w:val="22"/>
        </w:rPr>
        <w:t>;</w:t>
      </w:r>
      <w:r w:rsidRPr="00184402">
        <w:rPr>
          <w:rFonts w:asciiTheme="minorHAnsi" w:hAnsiTheme="minorHAnsi"/>
          <w:bCs/>
          <w:sz w:val="22"/>
          <w:szCs w:val="22"/>
        </w:rPr>
        <w:t xml:space="preserve"> the use of </w:t>
      </w:r>
      <w:r w:rsidR="005C4A5D" w:rsidRPr="00184402">
        <w:rPr>
          <w:rFonts w:asciiTheme="minorHAnsi" w:hAnsiTheme="minorHAnsi"/>
          <w:bCs/>
          <w:sz w:val="22"/>
          <w:szCs w:val="22"/>
        </w:rPr>
        <w:t xml:space="preserve">the </w:t>
      </w:r>
      <w:r w:rsidRPr="00184402">
        <w:rPr>
          <w:rFonts w:asciiTheme="minorHAnsi" w:hAnsiTheme="minorHAnsi"/>
          <w:bCs/>
          <w:sz w:val="22"/>
          <w:szCs w:val="22"/>
        </w:rPr>
        <w:t>microphone and hand raising w</w:t>
      </w:r>
      <w:r w:rsidR="005C4A5D" w:rsidRPr="00184402">
        <w:rPr>
          <w:rFonts w:asciiTheme="minorHAnsi" w:hAnsiTheme="minorHAnsi"/>
          <w:bCs/>
          <w:sz w:val="22"/>
          <w:szCs w:val="22"/>
        </w:rPr>
        <w:t>ere</w:t>
      </w:r>
      <w:r w:rsidRPr="00184402">
        <w:rPr>
          <w:rFonts w:asciiTheme="minorHAnsi" w:hAnsiTheme="minorHAnsi"/>
          <w:bCs/>
          <w:sz w:val="22"/>
          <w:szCs w:val="22"/>
        </w:rPr>
        <w:t xml:space="preserve"> seldom observed. Additionally, the</w:t>
      </w:r>
      <w:r w:rsidR="00D57AC6" w:rsidRPr="00184402">
        <w:rPr>
          <w:rFonts w:asciiTheme="minorHAnsi" w:hAnsiTheme="minorHAnsi"/>
          <w:bCs/>
          <w:sz w:val="22"/>
          <w:szCs w:val="22"/>
        </w:rPr>
        <w:t xml:space="preserve"> site visit</w:t>
      </w:r>
      <w:r w:rsidRPr="00184402">
        <w:rPr>
          <w:rFonts w:asciiTheme="minorHAnsi" w:hAnsiTheme="minorHAnsi"/>
          <w:bCs/>
          <w:sz w:val="22"/>
          <w:szCs w:val="22"/>
        </w:rPr>
        <w:t xml:space="preserve"> team observed whole group instruction in nearly all lessons, noting </w:t>
      </w:r>
      <w:r w:rsidR="00D57AC6" w:rsidRPr="00184402">
        <w:rPr>
          <w:rFonts w:asciiTheme="minorHAnsi" w:hAnsiTheme="minorHAnsi"/>
          <w:bCs/>
          <w:sz w:val="22"/>
          <w:szCs w:val="22"/>
        </w:rPr>
        <w:t xml:space="preserve">that </w:t>
      </w:r>
      <w:r w:rsidR="005C4A5D" w:rsidRPr="00184402">
        <w:rPr>
          <w:rFonts w:asciiTheme="minorHAnsi" w:hAnsiTheme="minorHAnsi"/>
          <w:bCs/>
          <w:sz w:val="22"/>
          <w:szCs w:val="22"/>
        </w:rPr>
        <w:t xml:space="preserve">only </w:t>
      </w:r>
      <w:r w:rsidRPr="00184402">
        <w:rPr>
          <w:rFonts w:asciiTheme="minorHAnsi" w:hAnsiTheme="minorHAnsi"/>
          <w:bCs/>
          <w:sz w:val="22"/>
          <w:szCs w:val="22"/>
        </w:rPr>
        <w:t>2 classrooms out of 24 utiliz</w:t>
      </w:r>
      <w:r w:rsidR="005C4A5D" w:rsidRPr="00184402">
        <w:rPr>
          <w:rFonts w:asciiTheme="minorHAnsi" w:hAnsiTheme="minorHAnsi"/>
          <w:bCs/>
          <w:sz w:val="22"/>
          <w:szCs w:val="22"/>
        </w:rPr>
        <w:t>ed</w:t>
      </w:r>
      <w:r w:rsidRPr="00184402">
        <w:rPr>
          <w:rFonts w:asciiTheme="minorHAnsi" w:hAnsiTheme="minorHAnsi"/>
          <w:bCs/>
          <w:sz w:val="22"/>
          <w:szCs w:val="22"/>
        </w:rPr>
        <w:t xml:space="preserve"> the breakout rooms.</w:t>
      </w:r>
      <w:r w:rsidR="009533EB" w:rsidRPr="00184402">
        <w:rPr>
          <w:rFonts w:asciiTheme="minorHAnsi" w:hAnsiTheme="minorHAnsi"/>
          <w:bCs/>
          <w:sz w:val="22"/>
          <w:szCs w:val="22"/>
        </w:rPr>
        <w:t xml:space="preserve">  </w:t>
      </w:r>
    </w:p>
    <w:p w14:paraId="6B7B7B27" w14:textId="3671F4E4" w:rsidR="00092D51" w:rsidRPr="00184402" w:rsidRDefault="00092D51" w:rsidP="004B6A4B">
      <w:pPr>
        <w:spacing w:after="120"/>
        <w:ind w:left="360"/>
        <w:rPr>
          <w:rFonts w:asciiTheme="minorHAnsi" w:hAnsiTheme="minorHAnsi"/>
          <w:bCs/>
          <w:sz w:val="22"/>
          <w:szCs w:val="22"/>
        </w:rPr>
      </w:pPr>
      <w:r w:rsidRPr="00184402">
        <w:rPr>
          <w:rFonts w:asciiTheme="minorHAnsi" w:hAnsiTheme="minorHAnsi"/>
          <w:bCs/>
          <w:sz w:val="22"/>
          <w:szCs w:val="22"/>
        </w:rPr>
        <w:t>Observed instruction d</w:t>
      </w:r>
      <w:r w:rsidR="00CA1059" w:rsidRPr="00184402">
        <w:rPr>
          <w:rFonts w:asciiTheme="minorHAnsi" w:hAnsiTheme="minorHAnsi"/>
          <w:bCs/>
          <w:sz w:val="22"/>
          <w:szCs w:val="22"/>
        </w:rPr>
        <w:t>id</w:t>
      </w:r>
      <w:r w:rsidRPr="00184402">
        <w:rPr>
          <w:rFonts w:asciiTheme="minorHAnsi" w:hAnsiTheme="minorHAnsi"/>
          <w:bCs/>
          <w:sz w:val="22"/>
          <w:szCs w:val="22"/>
        </w:rPr>
        <w:t xml:space="preserve"> not reflect high expectations for all students.</w:t>
      </w:r>
      <w:r w:rsidR="00184402">
        <w:rPr>
          <w:rFonts w:asciiTheme="minorHAnsi" w:hAnsiTheme="minorHAnsi"/>
          <w:bCs/>
          <w:sz w:val="22"/>
          <w:szCs w:val="22"/>
        </w:rPr>
        <w:t xml:space="preserve"> The renewal inspection team only observed evidence of</w:t>
      </w:r>
      <w:r w:rsidRPr="00184402">
        <w:rPr>
          <w:rFonts w:asciiTheme="minorHAnsi" w:hAnsiTheme="minorHAnsi"/>
          <w:bCs/>
          <w:sz w:val="22"/>
          <w:szCs w:val="22"/>
        </w:rPr>
        <w:t xml:space="preserve"> </w:t>
      </w:r>
      <w:r w:rsidR="00184402">
        <w:rPr>
          <w:rFonts w:asciiTheme="minorHAnsi" w:hAnsiTheme="minorHAnsi"/>
          <w:bCs/>
          <w:sz w:val="22"/>
          <w:szCs w:val="22"/>
        </w:rPr>
        <w:t>i</w:t>
      </w:r>
      <w:r w:rsidRPr="00184402">
        <w:rPr>
          <w:rFonts w:asciiTheme="minorHAnsi" w:hAnsiTheme="minorHAnsi"/>
          <w:bCs/>
          <w:sz w:val="22"/>
          <w:szCs w:val="22"/>
        </w:rPr>
        <w:t>nstructional activities that challenge</w:t>
      </w:r>
      <w:r w:rsidR="00184402">
        <w:rPr>
          <w:rFonts w:asciiTheme="minorHAnsi" w:hAnsiTheme="minorHAnsi"/>
          <w:bCs/>
          <w:sz w:val="22"/>
          <w:szCs w:val="22"/>
        </w:rPr>
        <w:t>d</w:t>
      </w:r>
      <w:r w:rsidRPr="00184402">
        <w:rPr>
          <w:rFonts w:asciiTheme="minorHAnsi" w:hAnsiTheme="minorHAnsi"/>
          <w:bCs/>
          <w:sz w:val="22"/>
          <w:szCs w:val="22"/>
        </w:rPr>
        <w:t xml:space="preserve"> all students to develop and use higher</w:t>
      </w:r>
      <w:r w:rsidR="00D57AC6" w:rsidRPr="00184402">
        <w:rPr>
          <w:rFonts w:asciiTheme="minorHAnsi" w:hAnsiTheme="minorHAnsi"/>
          <w:bCs/>
          <w:sz w:val="22"/>
          <w:szCs w:val="22"/>
        </w:rPr>
        <w:t>-</w:t>
      </w:r>
      <w:r w:rsidRPr="00184402">
        <w:rPr>
          <w:rFonts w:asciiTheme="minorHAnsi" w:hAnsiTheme="minorHAnsi"/>
          <w:bCs/>
          <w:sz w:val="22"/>
          <w:szCs w:val="22"/>
        </w:rPr>
        <w:t xml:space="preserve">order thinking </w:t>
      </w:r>
      <w:r w:rsidR="00184402">
        <w:rPr>
          <w:rFonts w:asciiTheme="minorHAnsi" w:hAnsiTheme="minorHAnsi"/>
          <w:bCs/>
          <w:sz w:val="22"/>
          <w:szCs w:val="22"/>
        </w:rPr>
        <w:t xml:space="preserve">in </w:t>
      </w:r>
      <w:r w:rsidRPr="00184402">
        <w:rPr>
          <w:rFonts w:asciiTheme="minorHAnsi" w:hAnsiTheme="minorHAnsi"/>
          <w:bCs/>
          <w:sz w:val="22"/>
          <w:szCs w:val="22"/>
        </w:rPr>
        <w:t xml:space="preserve">8 of the 24 classes observed. </w:t>
      </w:r>
      <w:r w:rsidR="00B930B1" w:rsidRPr="00184402">
        <w:rPr>
          <w:rFonts w:asciiTheme="minorHAnsi" w:hAnsiTheme="minorHAnsi"/>
          <w:bCs/>
          <w:sz w:val="22"/>
          <w:szCs w:val="22"/>
        </w:rPr>
        <w:t>In those 8 classes, teachers asked high</w:t>
      </w:r>
      <w:r w:rsidR="00E82F34" w:rsidRPr="00184402">
        <w:rPr>
          <w:rFonts w:asciiTheme="minorHAnsi" w:hAnsiTheme="minorHAnsi"/>
          <w:bCs/>
          <w:sz w:val="22"/>
          <w:szCs w:val="22"/>
        </w:rPr>
        <w:t>-</w:t>
      </w:r>
      <w:r w:rsidR="00B930B1" w:rsidRPr="00184402">
        <w:rPr>
          <w:rFonts w:asciiTheme="minorHAnsi" w:hAnsiTheme="minorHAnsi"/>
          <w:bCs/>
          <w:sz w:val="22"/>
          <w:szCs w:val="22"/>
        </w:rPr>
        <w:t>level questions</w:t>
      </w:r>
      <w:r w:rsidR="00E82F34" w:rsidRPr="00184402">
        <w:rPr>
          <w:rFonts w:asciiTheme="minorHAnsi" w:hAnsiTheme="minorHAnsi"/>
          <w:bCs/>
          <w:sz w:val="22"/>
          <w:szCs w:val="22"/>
        </w:rPr>
        <w:t xml:space="preserve"> and</w:t>
      </w:r>
      <w:r w:rsidR="00B930B1" w:rsidRPr="00184402">
        <w:rPr>
          <w:rFonts w:asciiTheme="minorHAnsi" w:hAnsiTheme="minorHAnsi"/>
          <w:bCs/>
          <w:sz w:val="22"/>
          <w:szCs w:val="22"/>
        </w:rPr>
        <w:t xml:space="preserve"> required students to respond in a variety of ways (chat, microphone, emoticons)</w:t>
      </w:r>
      <w:r w:rsidR="009A12EF">
        <w:rPr>
          <w:rFonts w:asciiTheme="minorHAnsi" w:hAnsiTheme="minorHAnsi"/>
          <w:bCs/>
          <w:sz w:val="22"/>
          <w:szCs w:val="22"/>
        </w:rPr>
        <w:t>;</w:t>
      </w:r>
      <w:r w:rsidR="00FE1AEF" w:rsidRPr="00184402">
        <w:rPr>
          <w:rFonts w:asciiTheme="minorHAnsi" w:hAnsiTheme="minorHAnsi"/>
          <w:bCs/>
          <w:sz w:val="22"/>
          <w:szCs w:val="22"/>
        </w:rPr>
        <w:t xml:space="preserve"> learning objectives were reviewed at the beginning of the lesson, ensuring </w:t>
      </w:r>
      <w:r w:rsidR="0047313D" w:rsidRPr="00184402">
        <w:rPr>
          <w:rFonts w:asciiTheme="minorHAnsi" w:hAnsiTheme="minorHAnsi"/>
          <w:bCs/>
          <w:sz w:val="22"/>
          <w:szCs w:val="22"/>
        </w:rPr>
        <w:t xml:space="preserve">that </w:t>
      </w:r>
      <w:r w:rsidR="00FE1AEF" w:rsidRPr="00184402">
        <w:rPr>
          <w:rFonts w:asciiTheme="minorHAnsi" w:hAnsiTheme="minorHAnsi"/>
          <w:bCs/>
          <w:sz w:val="22"/>
          <w:szCs w:val="22"/>
        </w:rPr>
        <w:t xml:space="preserve">students knew what the goals were for the day. </w:t>
      </w:r>
      <w:r w:rsidR="009A12EF">
        <w:rPr>
          <w:rFonts w:asciiTheme="minorHAnsi" w:hAnsiTheme="minorHAnsi"/>
          <w:bCs/>
          <w:sz w:val="22"/>
          <w:szCs w:val="22"/>
        </w:rPr>
        <w:t>In the 16 classes that did not reflect high expectations, renewal inspection team members observed</w:t>
      </w:r>
      <w:r w:rsidR="0047313D" w:rsidRPr="00184402">
        <w:rPr>
          <w:rFonts w:asciiTheme="minorHAnsi" w:hAnsiTheme="minorHAnsi"/>
          <w:bCs/>
          <w:sz w:val="22"/>
          <w:szCs w:val="22"/>
        </w:rPr>
        <w:t>:</w:t>
      </w:r>
      <w:r w:rsidR="009A12EF">
        <w:rPr>
          <w:rFonts w:asciiTheme="minorHAnsi" w:hAnsiTheme="minorHAnsi"/>
          <w:bCs/>
          <w:sz w:val="22"/>
          <w:szCs w:val="22"/>
        </w:rPr>
        <w:t xml:space="preserve"> students</w:t>
      </w:r>
      <w:r w:rsidRPr="00184402">
        <w:rPr>
          <w:rFonts w:asciiTheme="minorHAnsi" w:hAnsiTheme="minorHAnsi"/>
          <w:bCs/>
          <w:sz w:val="22"/>
          <w:szCs w:val="22"/>
        </w:rPr>
        <w:t xml:space="preserve"> answering comparing</w:t>
      </w:r>
      <w:r w:rsidR="009A12EF">
        <w:rPr>
          <w:rFonts w:asciiTheme="minorHAnsi" w:hAnsiTheme="minorHAnsi"/>
          <w:bCs/>
          <w:sz w:val="22"/>
          <w:szCs w:val="22"/>
        </w:rPr>
        <w:t xml:space="preserve"> and contrasting questions </w:t>
      </w:r>
      <w:r w:rsidRPr="00184402">
        <w:rPr>
          <w:rFonts w:asciiTheme="minorHAnsi" w:hAnsiTheme="minorHAnsi"/>
          <w:bCs/>
          <w:sz w:val="22"/>
          <w:szCs w:val="22"/>
        </w:rPr>
        <w:t>with one</w:t>
      </w:r>
      <w:r w:rsidR="00CA1059" w:rsidRPr="00184402">
        <w:rPr>
          <w:rFonts w:asciiTheme="minorHAnsi" w:hAnsiTheme="minorHAnsi"/>
          <w:bCs/>
          <w:sz w:val="22"/>
          <w:szCs w:val="22"/>
        </w:rPr>
        <w:t>-</w:t>
      </w:r>
      <w:r w:rsidRPr="00184402">
        <w:rPr>
          <w:rFonts w:asciiTheme="minorHAnsi" w:hAnsiTheme="minorHAnsi"/>
          <w:bCs/>
          <w:sz w:val="22"/>
          <w:szCs w:val="22"/>
        </w:rPr>
        <w:t>word answers</w:t>
      </w:r>
      <w:r w:rsidR="00CA18E5" w:rsidRPr="00184402">
        <w:rPr>
          <w:rFonts w:asciiTheme="minorHAnsi" w:hAnsiTheme="minorHAnsi"/>
          <w:bCs/>
          <w:sz w:val="22"/>
          <w:szCs w:val="22"/>
        </w:rPr>
        <w:t>;</w:t>
      </w:r>
      <w:r w:rsidRPr="00184402">
        <w:rPr>
          <w:rFonts w:asciiTheme="minorHAnsi" w:hAnsiTheme="minorHAnsi"/>
          <w:bCs/>
          <w:sz w:val="22"/>
          <w:szCs w:val="22"/>
        </w:rPr>
        <w:t xml:space="preserve"> learning coaches </w:t>
      </w:r>
      <w:r w:rsidR="00CA1059" w:rsidRPr="00184402">
        <w:rPr>
          <w:rFonts w:asciiTheme="minorHAnsi" w:hAnsiTheme="minorHAnsi"/>
          <w:bCs/>
          <w:sz w:val="22"/>
          <w:szCs w:val="22"/>
        </w:rPr>
        <w:t>providing</w:t>
      </w:r>
      <w:r w:rsidRPr="00184402">
        <w:rPr>
          <w:rFonts w:asciiTheme="minorHAnsi" w:hAnsiTheme="minorHAnsi"/>
          <w:bCs/>
          <w:sz w:val="22"/>
          <w:szCs w:val="22"/>
        </w:rPr>
        <w:t xml:space="preserve"> answers</w:t>
      </w:r>
      <w:r w:rsidR="009A12EF">
        <w:rPr>
          <w:rFonts w:asciiTheme="minorHAnsi" w:hAnsiTheme="minorHAnsi"/>
          <w:bCs/>
          <w:sz w:val="22"/>
          <w:szCs w:val="22"/>
        </w:rPr>
        <w:t xml:space="preserve"> on behalf of students</w:t>
      </w:r>
      <w:r w:rsidRPr="00184402">
        <w:rPr>
          <w:rFonts w:asciiTheme="minorHAnsi" w:hAnsiTheme="minorHAnsi"/>
          <w:bCs/>
          <w:sz w:val="22"/>
          <w:szCs w:val="22"/>
        </w:rPr>
        <w:t xml:space="preserve"> in a few classrooms</w:t>
      </w:r>
      <w:r w:rsidR="00CA18E5" w:rsidRPr="00184402">
        <w:rPr>
          <w:rFonts w:asciiTheme="minorHAnsi" w:hAnsiTheme="minorHAnsi"/>
          <w:bCs/>
          <w:sz w:val="22"/>
          <w:szCs w:val="22"/>
        </w:rPr>
        <w:t>;</w:t>
      </w:r>
      <w:r w:rsidRPr="00184402">
        <w:rPr>
          <w:rFonts w:asciiTheme="minorHAnsi" w:hAnsiTheme="minorHAnsi"/>
          <w:bCs/>
          <w:sz w:val="22"/>
          <w:szCs w:val="22"/>
        </w:rPr>
        <w:t xml:space="preserve"> and a </w:t>
      </w:r>
      <w:r w:rsidR="009A12EF">
        <w:rPr>
          <w:rFonts w:asciiTheme="minorHAnsi" w:hAnsiTheme="minorHAnsi"/>
          <w:bCs/>
          <w:sz w:val="22"/>
          <w:szCs w:val="22"/>
        </w:rPr>
        <w:t xml:space="preserve">teacher lecture with little student input. </w:t>
      </w:r>
      <w:r w:rsidRPr="00184402">
        <w:rPr>
          <w:rFonts w:asciiTheme="minorHAnsi" w:hAnsiTheme="minorHAnsi"/>
          <w:bCs/>
          <w:sz w:val="22"/>
          <w:szCs w:val="22"/>
        </w:rPr>
        <w:t>Observers recorded multiple instances of</w:t>
      </w:r>
      <w:r w:rsidR="009533EB" w:rsidRPr="00184402">
        <w:rPr>
          <w:rFonts w:asciiTheme="minorHAnsi" w:hAnsiTheme="minorHAnsi"/>
          <w:bCs/>
          <w:sz w:val="22"/>
          <w:szCs w:val="22"/>
        </w:rPr>
        <w:t xml:space="preserve"> </w:t>
      </w:r>
      <w:r w:rsidRPr="00184402">
        <w:rPr>
          <w:rFonts w:asciiTheme="minorHAnsi" w:hAnsiTheme="minorHAnsi"/>
          <w:bCs/>
          <w:sz w:val="22"/>
          <w:szCs w:val="22"/>
        </w:rPr>
        <w:t xml:space="preserve">teachers answering their own questions as opposed </w:t>
      </w:r>
      <w:r w:rsidR="009A12EF">
        <w:rPr>
          <w:rFonts w:asciiTheme="minorHAnsi" w:hAnsiTheme="minorHAnsi"/>
          <w:bCs/>
          <w:sz w:val="22"/>
          <w:szCs w:val="22"/>
        </w:rPr>
        <w:t xml:space="preserve">to student </w:t>
      </w:r>
      <w:r w:rsidR="00C460DC">
        <w:rPr>
          <w:rFonts w:asciiTheme="minorHAnsi" w:hAnsiTheme="minorHAnsi"/>
          <w:bCs/>
          <w:sz w:val="22"/>
          <w:szCs w:val="22"/>
        </w:rPr>
        <w:t>responses</w:t>
      </w:r>
      <w:r w:rsidR="009A12EF">
        <w:rPr>
          <w:rFonts w:asciiTheme="minorHAnsi" w:hAnsiTheme="minorHAnsi"/>
          <w:bCs/>
          <w:sz w:val="22"/>
          <w:szCs w:val="22"/>
        </w:rPr>
        <w:t xml:space="preserve">. </w:t>
      </w:r>
    </w:p>
    <w:p w14:paraId="6A11C893" w14:textId="5FDCF2FF" w:rsidR="00092D51" w:rsidRPr="00184402" w:rsidRDefault="00A414EB" w:rsidP="004B6A4B">
      <w:pPr>
        <w:spacing w:after="120"/>
        <w:ind w:left="360"/>
        <w:rPr>
          <w:rFonts w:asciiTheme="minorHAnsi" w:hAnsiTheme="minorHAnsi"/>
          <w:bCs/>
          <w:sz w:val="22"/>
          <w:szCs w:val="22"/>
        </w:rPr>
      </w:pPr>
      <w:r w:rsidRPr="00184402">
        <w:rPr>
          <w:rFonts w:asciiTheme="minorHAnsi" w:hAnsiTheme="minorHAnsi"/>
          <w:bCs/>
          <w:sz w:val="22"/>
          <w:szCs w:val="22"/>
        </w:rPr>
        <w:t xml:space="preserve">Just over half of </w:t>
      </w:r>
      <w:r w:rsidR="00092D51" w:rsidRPr="00184402">
        <w:rPr>
          <w:rFonts w:asciiTheme="minorHAnsi" w:hAnsiTheme="minorHAnsi"/>
          <w:bCs/>
          <w:sz w:val="22"/>
          <w:szCs w:val="22"/>
        </w:rPr>
        <w:t>observations showed evidence of fostering student engagement. In 13 out of 24 classes</w:t>
      </w:r>
      <w:r w:rsidR="00CA18E5" w:rsidRPr="00184402">
        <w:rPr>
          <w:rFonts w:asciiTheme="minorHAnsi" w:hAnsiTheme="minorHAnsi"/>
          <w:bCs/>
          <w:sz w:val="22"/>
          <w:szCs w:val="22"/>
        </w:rPr>
        <w:t>, the site visit team</w:t>
      </w:r>
      <w:r w:rsidR="00092D51" w:rsidRPr="00184402">
        <w:rPr>
          <w:rFonts w:asciiTheme="minorHAnsi" w:hAnsiTheme="minorHAnsi"/>
          <w:bCs/>
          <w:sz w:val="22"/>
          <w:szCs w:val="22"/>
        </w:rPr>
        <w:t xml:space="preserve"> observed classroom practices that fostered student engagement. </w:t>
      </w:r>
      <w:r w:rsidR="00CA18E5" w:rsidRPr="00184402">
        <w:rPr>
          <w:rFonts w:asciiTheme="minorHAnsi" w:hAnsiTheme="minorHAnsi"/>
          <w:bCs/>
          <w:sz w:val="22"/>
          <w:szCs w:val="22"/>
        </w:rPr>
        <w:t>Site visit t</w:t>
      </w:r>
      <w:r w:rsidR="00092D51" w:rsidRPr="00184402">
        <w:rPr>
          <w:rFonts w:asciiTheme="minorHAnsi" w:hAnsiTheme="minorHAnsi"/>
          <w:bCs/>
          <w:sz w:val="22"/>
          <w:szCs w:val="22"/>
        </w:rPr>
        <w:t xml:space="preserve">eam members observed evidence of </w:t>
      </w:r>
      <w:r w:rsidRPr="00184402">
        <w:rPr>
          <w:rFonts w:asciiTheme="minorHAnsi" w:hAnsiTheme="minorHAnsi"/>
          <w:bCs/>
          <w:sz w:val="22"/>
          <w:szCs w:val="22"/>
        </w:rPr>
        <w:t xml:space="preserve">teachers and students using </w:t>
      </w:r>
      <w:r w:rsidR="00092D51" w:rsidRPr="00184402">
        <w:rPr>
          <w:rFonts w:asciiTheme="minorHAnsi" w:hAnsiTheme="minorHAnsi"/>
          <w:bCs/>
          <w:sz w:val="22"/>
          <w:szCs w:val="22"/>
        </w:rPr>
        <w:t>chat</w:t>
      </w:r>
      <w:r w:rsidRPr="00184402">
        <w:rPr>
          <w:rFonts w:asciiTheme="minorHAnsi" w:hAnsiTheme="minorHAnsi"/>
          <w:bCs/>
          <w:sz w:val="22"/>
          <w:szCs w:val="22"/>
        </w:rPr>
        <w:t xml:space="preserve"> function</w:t>
      </w:r>
      <w:r w:rsidR="00092D51" w:rsidRPr="00184402">
        <w:rPr>
          <w:rFonts w:asciiTheme="minorHAnsi" w:hAnsiTheme="minorHAnsi"/>
          <w:bCs/>
          <w:sz w:val="22"/>
          <w:szCs w:val="22"/>
        </w:rPr>
        <w:t xml:space="preserve">s in most </w:t>
      </w:r>
      <w:r w:rsidR="00092D51" w:rsidRPr="00184402">
        <w:rPr>
          <w:rFonts w:asciiTheme="minorHAnsi" w:hAnsiTheme="minorHAnsi"/>
          <w:bCs/>
          <w:sz w:val="22"/>
          <w:szCs w:val="22"/>
        </w:rPr>
        <w:lastRenderedPageBreak/>
        <w:t>classrooms, with 3 classes using emoticons in chat to increase engagement. Entrance and exit tickets were used in most classrooms. Breakout groups were observed in only 2 classes out of 24.</w:t>
      </w:r>
      <w:r w:rsidR="004C2A50" w:rsidRPr="00184402">
        <w:rPr>
          <w:rFonts w:asciiTheme="minorHAnsi" w:hAnsiTheme="minorHAnsi"/>
          <w:bCs/>
          <w:sz w:val="22"/>
          <w:szCs w:val="22"/>
        </w:rPr>
        <w:t xml:space="preserve"> Additionally, </w:t>
      </w:r>
      <w:r w:rsidR="00CA18E5" w:rsidRPr="00184402">
        <w:rPr>
          <w:rFonts w:asciiTheme="minorHAnsi" w:hAnsiTheme="minorHAnsi"/>
          <w:bCs/>
          <w:sz w:val="22"/>
          <w:szCs w:val="22"/>
        </w:rPr>
        <w:t xml:space="preserve">site visit team </w:t>
      </w:r>
      <w:r w:rsidR="004C2A50" w:rsidRPr="00184402">
        <w:rPr>
          <w:rFonts w:asciiTheme="minorHAnsi" w:hAnsiTheme="minorHAnsi"/>
          <w:bCs/>
          <w:sz w:val="22"/>
          <w:szCs w:val="22"/>
        </w:rPr>
        <w:t xml:space="preserve">members </w:t>
      </w:r>
      <w:r w:rsidRPr="00184402">
        <w:rPr>
          <w:rFonts w:asciiTheme="minorHAnsi" w:hAnsiTheme="minorHAnsi"/>
          <w:bCs/>
          <w:sz w:val="22"/>
          <w:szCs w:val="22"/>
        </w:rPr>
        <w:t xml:space="preserve">did not </w:t>
      </w:r>
      <w:r w:rsidR="004C2A50" w:rsidRPr="00184402">
        <w:rPr>
          <w:rFonts w:asciiTheme="minorHAnsi" w:hAnsiTheme="minorHAnsi"/>
          <w:bCs/>
          <w:sz w:val="22"/>
          <w:szCs w:val="22"/>
        </w:rPr>
        <w:t xml:space="preserve">observe opportunities for students to engage with each other and </w:t>
      </w:r>
      <w:r w:rsidR="00CA18E5" w:rsidRPr="00184402">
        <w:rPr>
          <w:rFonts w:asciiTheme="minorHAnsi" w:hAnsiTheme="minorHAnsi"/>
          <w:bCs/>
          <w:sz w:val="22"/>
          <w:szCs w:val="22"/>
        </w:rPr>
        <w:t xml:space="preserve">have </w:t>
      </w:r>
      <w:r w:rsidR="004C2A50" w:rsidRPr="00184402">
        <w:rPr>
          <w:rFonts w:asciiTheme="minorHAnsi" w:hAnsiTheme="minorHAnsi"/>
          <w:bCs/>
          <w:sz w:val="22"/>
          <w:szCs w:val="22"/>
        </w:rPr>
        <w:t>discussion</w:t>
      </w:r>
      <w:r w:rsidR="00CA18E5" w:rsidRPr="00184402">
        <w:rPr>
          <w:rFonts w:asciiTheme="minorHAnsi" w:hAnsiTheme="minorHAnsi"/>
          <w:bCs/>
          <w:sz w:val="22"/>
          <w:szCs w:val="22"/>
        </w:rPr>
        <w:t>s.</w:t>
      </w:r>
      <w:r w:rsidR="004C2A50" w:rsidRPr="00184402">
        <w:rPr>
          <w:rFonts w:asciiTheme="minorHAnsi" w:hAnsiTheme="minorHAnsi"/>
          <w:bCs/>
          <w:sz w:val="22"/>
          <w:szCs w:val="22"/>
        </w:rPr>
        <w:t xml:space="preserve"> </w:t>
      </w:r>
      <w:r w:rsidR="00CA18E5" w:rsidRPr="00184402">
        <w:rPr>
          <w:rFonts w:asciiTheme="minorHAnsi" w:hAnsiTheme="minorHAnsi"/>
          <w:bCs/>
          <w:sz w:val="22"/>
          <w:szCs w:val="22"/>
        </w:rPr>
        <w:t xml:space="preserve">For instance, </w:t>
      </w:r>
      <w:r w:rsidR="004C2A50" w:rsidRPr="00184402">
        <w:rPr>
          <w:rFonts w:asciiTheme="minorHAnsi" w:hAnsiTheme="minorHAnsi"/>
          <w:bCs/>
          <w:sz w:val="22"/>
          <w:szCs w:val="22"/>
        </w:rPr>
        <w:t xml:space="preserve">teachers </w:t>
      </w:r>
      <w:r w:rsidR="00CA18E5" w:rsidRPr="00184402">
        <w:rPr>
          <w:rFonts w:asciiTheme="minorHAnsi" w:hAnsiTheme="minorHAnsi"/>
          <w:bCs/>
          <w:sz w:val="22"/>
          <w:szCs w:val="22"/>
        </w:rPr>
        <w:t xml:space="preserve">did not </w:t>
      </w:r>
      <w:r w:rsidR="004C2A50" w:rsidRPr="00184402">
        <w:rPr>
          <w:rFonts w:asciiTheme="minorHAnsi" w:hAnsiTheme="minorHAnsi"/>
          <w:bCs/>
          <w:sz w:val="22"/>
          <w:szCs w:val="22"/>
        </w:rPr>
        <w:t xml:space="preserve">allow students to </w:t>
      </w:r>
      <w:r w:rsidR="00CA18E5" w:rsidRPr="00184402">
        <w:rPr>
          <w:rFonts w:asciiTheme="minorHAnsi" w:hAnsiTheme="minorHAnsi"/>
          <w:bCs/>
          <w:sz w:val="22"/>
          <w:szCs w:val="22"/>
        </w:rPr>
        <w:t>converse, instead</w:t>
      </w:r>
      <w:r w:rsidR="004C2A50" w:rsidRPr="00184402">
        <w:rPr>
          <w:rFonts w:asciiTheme="minorHAnsi" w:hAnsiTheme="minorHAnsi"/>
          <w:bCs/>
          <w:sz w:val="22"/>
          <w:szCs w:val="22"/>
        </w:rPr>
        <w:t xml:space="preserve"> </w:t>
      </w:r>
      <w:r w:rsidR="00CA18E5" w:rsidRPr="00184402">
        <w:rPr>
          <w:rFonts w:asciiTheme="minorHAnsi" w:hAnsiTheme="minorHAnsi"/>
          <w:bCs/>
          <w:sz w:val="22"/>
          <w:szCs w:val="22"/>
        </w:rPr>
        <w:t xml:space="preserve">directing students to </w:t>
      </w:r>
      <w:r w:rsidR="004C2A50" w:rsidRPr="00184402">
        <w:rPr>
          <w:rFonts w:asciiTheme="minorHAnsi" w:hAnsiTheme="minorHAnsi"/>
          <w:bCs/>
          <w:sz w:val="22"/>
          <w:szCs w:val="22"/>
        </w:rPr>
        <w:t>complet</w:t>
      </w:r>
      <w:r w:rsidR="00CA18E5" w:rsidRPr="00184402">
        <w:rPr>
          <w:rFonts w:asciiTheme="minorHAnsi" w:hAnsiTheme="minorHAnsi"/>
          <w:bCs/>
          <w:sz w:val="22"/>
          <w:szCs w:val="22"/>
        </w:rPr>
        <w:t>e</w:t>
      </w:r>
      <w:r w:rsidR="004C2A50" w:rsidRPr="00184402">
        <w:rPr>
          <w:rFonts w:asciiTheme="minorHAnsi" w:hAnsiTheme="minorHAnsi"/>
          <w:bCs/>
          <w:sz w:val="22"/>
          <w:szCs w:val="22"/>
        </w:rPr>
        <w:t xml:space="preserve"> a task</w:t>
      </w:r>
      <w:r w:rsidR="00CA18E5" w:rsidRPr="00184402">
        <w:rPr>
          <w:rFonts w:asciiTheme="minorHAnsi" w:hAnsiTheme="minorHAnsi"/>
          <w:bCs/>
          <w:sz w:val="22"/>
          <w:szCs w:val="22"/>
        </w:rPr>
        <w:t xml:space="preserve">. </w:t>
      </w:r>
      <w:r w:rsidR="00E3710B">
        <w:rPr>
          <w:rFonts w:asciiTheme="minorHAnsi" w:hAnsiTheme="minorHAnsi"/>
          <w:bCs/>
          <w:sz w:val="22"/>
          <w:szCs w:val="22"/>
        </w:rPr>
        <w:t>M</w:t>
      </w:r>
      <w:r w:rsidR="004C2A50" w:rsidRPr="00184402">
        <w:rPr>
          <w:rFonts w:asciiTheme="minorHAnsi" w:hAnsiTheme="minorHAnsi"/>
          <w:bCs/>
          <w:sz w:val="22"/>
          <w:szCs w:val="22"/>
        </w:rPr>
        <w:t>u</w:t>
      </w:r>
      <w:r w:rsidR="00E3710B">
        <w:rPr>
          <w:rFonts w:asciiTheme="minorHAnsi" w:hAnsiTheme="minorHAnsi"/>
          <w:bCs/>
          <w:sz w:val="22"/>
          <w:szCs w:val="22"/>
        </w:rPr>
        <w:t>ltiple class observations</w:t>
      </w:r>
      <w:r w:rsidR="004C2A50" w:rsidRPr="00184402">
        <w:rPr>
          <w:rFonts w:asciiTheme="minorHAnsi" w:hAnsiTheme="minorHAnsi"/>
          <w:bCs/>
          <w:sz w:val="22"/>
          <w:szCs w:val="22"/>
        </w:rPr>
        <w:t xml:space="preserve"> did not show any students on camera or using the microphone. </w:t>
      </w:r>
      <w:r w:rsidR="00F57605" w:rsidRPr="00184402">
        <w:rPr>
          <w:rFonts w:asciiTheme="minorHAnsi" w:hAnsiTheme="minorHAnsi"/>
          <w:bCs/>
          <w:sz w:val="22"/>
          <w:szCs w:val="22"/>
        </w:rPr>
        <w:t xml:space="preserve">However, some grade </w:t>
      </w:r>
      <w:r w:rsidRPr="00184402">
        <w:rPr>
          <w:rFonts w:asciiTheme="minorHAnsi" w:hAnsiTheme="minorHAnsi"/>
          <w:bCs/>
          <w:sz w:val="22"/>
          <w:szCs w:val="22"/>
        </w:rPr>
        <w:t xml:space="preserve">levels </w:t>
      </w:r>
      <w:r w:rsidR="004C2A50" w:rsidRPr="00184402">
        <w:rPr>
          <w:rFonts w:asciiTheme="minorHAnsi" w:hAnsiTheme="minorHAnsi"/>
          <w:bCs/>
          <w:sz w:val="22"/>
          <w:szCs w:val="22"/>
        </w:rPr>
        <w:t xml:space="preserve">showed many students on camera. </w:t>
      </w:r>
      <w:r w:rsidR="0057539A" w:rsidRPr="00184402">
        <w:rPr>
          <w:rFonts w:asciiTheme="minorHAnsi" w:hAnsiTheme="minorHAnsi"/>
          <w:bCs/>
          <w:sz w:val="22"/>
          <w:szCs w:val="22"/>
        </w:rPr>
        <w:t>Site visit t</w:t>
      </w:r>
      <w:r w:rsidR="004C2A50" w:rsidRPr="00184402">
        <w:rPr>
          <w:rFonts w:asciiTheme="minorHAnsi" w:hAnsiTheme="minorHAnsi"/>
          <w:bCs/>
          <w:sz w:val="22"/>
          <w:szCs w:val="22"/>
        </w:rPr>
        <w:t xml:space="preserve">eam members </w:t>
      </w:r>
      <w:r w:rsidR="0057539A" w:rsidRPr="00184402">
        <w:rPr>
          <w:rFonts w:asciiTheme="minorHAnsi" w:hAnsiTheme="minorHAnsi"/>
          <w:bCs/>
          <w:sz w:val="22"/>
          <w:szCs w:val="22"/>
        </w:rPr>
        <w:t xml:space="preserve">also </w:t>
      </w:r>
      <w:r w:rsidR="004C2A50" w:rsidRPr="00184402">
        <w:rPr>
          <w:rFonts w:asciiTheme="minorHAnsi" w:hAnsiTheme="minorHAnsi"/>
          <w:bCs/>
          <w:sz w:val="22"/>
          <w:szCs w:val="22"/>
        </w:rPr>
        <w:t xml:space="preserve">recorded the absence of whole classes in observations, teachers late or not connected, and students arriving to class late. </w:t>
      </w:r>
    </w:p>
    <w:p w14:paraId="511A6CA9" w14:textId="6D227BF1" w:rsidR="004C2A50" w:rsidRPr="00184402" w:rsidRDefault="004C2A50" w:rsidP="004B6A4B">
      <w:pPr>
        <w:spacing w:after="120"/>
        <w:ind w:left="360"/>
        <w:rPr>
          <w:rFonts w:asciiTheme="minorHAnsi" w:hAnsiTheme="minorHAnsi"/>
          <w:sz w:val="22"/>
          <w:szCs w:val="22"/>
        </w:rPr>
      </w:pPr>
      <w:r w:rsidRPr="00184402">
        <w:rPr>
          <w:rFonts w:asciiTheme="minorHAnsi" w:hAnsiTheme="minorHAnsi"/>
          <w:bCs/>
          <w:sz w:val="22"/>
          <w:szCs w:val="22"/>
        </w:rPr>
        <w:t>Classroom environments were conducive to learning, but learning time was not maximized in</w:t>
      </w:r>
      <w:r w:rsidR="00C460DC">
        <w:rPr>
          <w:rFonts w:asciiTheme="minorHAnsi" w:hAnsiTheme="minorHAnsi"/>
          <w:bCs/>
          <w:sz w:val="22"/>
          <w:szCs w:val="22"/>
        </w:rPr>
        <w:t xml:space="preserve"> just over half of observed </w:t>
      </w:r>
      <w:r w:rsidRPr="00184402">
        <w:rPr>
          <w:rFonts w:asciiTheme="minorHAnsi" w:hAnsiTheme="minorHAnsi"/>
          <w:bCs/>
          <w:sz w:val="22"/>
          <w:szCs w:val="22"/>
        </w:rPr>
        <w:t>classes.</w:t>
      </w:r>
      <w:r w:rsidR="003059DD">
        <w:rPr>
          <w:rFonts w:asciiTheme="minorHAnsi" w:hAnsiTheme="minorHAnsi"/>
          <w:bCs/>
          <w:sz w:val="22"/>
          <w:szCs w:val="22"/>
        </w:rPr>
        <w:t xml:space="preserve"> Observed classroom instruction displayed</w:t>
      </w:r>
      <w:r w:rsidRPr="00184402">
        <w:rPr>
          <w:rFonts w:asciiTheme="minorHAnsi" w:hAnsiTheme="minorHAnsi"/>
          <w:bCs/>
          <w:sz w:val="22"/>
          <w:szCs w:val="22"/>
        </w:rPr>
        <w:t xml:space="preserve"> evidence of clear routines, respectful relationships, behaviors, </w:t>
      </w:r>
      <w:r w:rsidR="00D220C7" w:rsidRPr="00184402">
        <w:rPr>
          <w:rFonts w:asciiTheme="minorHAnsi" w:hAnsiTheme="minorHAnsi"/>
          <w:bCs/>
          <w:sz w:val="22"/>
          <w:szCs w:val="22"/>
        </w:rPr>
        <w:t xml:space="preserve">and </w:t>
      </w:r>
      <w:r w:rsidRPr="00184402">
        <w:rPr>
          <w:rFonts w:asciiTheme="minorHAnsi" w:hAnsiTheme="minorHAnsi"/>
          <w:bCs/>
          <w:sz w:val="22"/>
          <w:szCs w:val="22"/>
        </w:rPr>
        <w:t>tone and discourse in 21 of the 24 observed classes. The majority of teachers spoke in respectful tones</w:t>
      </w:r>
      <w:r w:rsidR="00D220C7" w:rsidRPr="00184402">
        <w:rPr>
          <w:rFonts w:asciiTheme="minorHAnsi" w:hAnsiTheme="minorHAnsi"/>
          <w:bCs/>
          <w:sz w:val="22"/>
          <w:szCs w:val="22"/>
        </w:rPr>
        <w:t>,</w:t>
      </w:r>
      <w:r w:rsidRPr="00184402">
        <w:rPr>
          <w:rFonts w:asciiTheme="minorHAnsi" w:hAnsiTheme="minorHAnsi"/>
          <w:bCs/>
          <w:sz w:val="22"/>
          <w:szCs w:val="22"/>
        </w:rPr>
        <w:t xml:space="preserve"> and </w:t>
      </w:r>
      <w:r w:rsidR="00D220C7" w:rsidRPr="00184402">
        <w:rPr>
          <w:rFonts w:asciiTheme="minorHAnsi" w:hAnsiTheme="minorHAnsi"/>
          <w:bCs/>
          <w:sz w:val="22"/>
          <w:szCs w:val="22"/>
        </w:rPr>
        <w:t xml:space="preserve">the site visit team </w:t>
      </w:r>
      <w:r w:rsidRPr="00184402">
        <w:rPr>
          <w:rFonts w:asciiTheme="minorHAnsi" w:hAnsiTheme="minorHAnsi"/>
          <w:bCs/>
          <w:sz w:val="22"/>
          <w:szCs w:val="22"/>
        </w:rPr>
        <w:t xml:space="preserve">heard multiple examples </w:t>
      </w:r>
      <w:r w:rsidR="00C460DC">
        <w:rPr>
          <w:rFonts w:asciiTheme="minorHAnsi" w:hAnsiTheme="minorHAnsi"/>
          <w:bCs/>
          <w:sz w:val="22"/>
          <w:szCs w:val="22"/>
        </w:rPr>
        <w:t>of positive narration</w:t>
      </w:r>
      <w:r w:rsidRPr="00184402">
        <w:rPr>
          <w:rFonts w:asciiTheme="minorHAnsi" w:hAnsiTheme="minorHAnsi"/>
          <w:bCs/>
          <w:sz w:val="22"/>
          <w:szCs w:val="22"/>
        </w:rPr>
        <w:t>. Learning time, however, was not maximized for all students</w:t>
      </w:r>
      <w:r w:rsidR="00C460DC">
        <w:rPr>
          <w:rFonts w:asciiTheme="minorHAnsi" w:hAnsiTheme="minorHAnsi"/>
          <w:bCs/>
          <w:sz w:val="22"/>
          <w:szCs w:val="22"/>
        </w:rPr>
        <w:t xml:space="preserve"> in slightly over half of the observed classes</w:t>
      </w:r>
      <w:r w:rsidRPr="00184402">
        <w:rPr>
          <w:rFonts w:asciiTheme="minorHAnsi" w:hAnsiTheme="minorHAnsi"/>
          <w:bCs/>
          <w:sz w:val="22"/>
          <w:szCs w:val="22"/>
        </w:rPr>
        <w:t xml:space="preserve">. </w:t>
      </w:r>
      <w:r w:rsidR="00681177" w:rsidRPr="00184402">
        <w:rPr>
          <w:rFonts w:asciiTheme="minorHAnsi" w:hAnsiTheme="minorHAnsi"/>
          <w:bCs/>
          <w:sz w:val="22"/>
          <w:szCs w:val="22"/>
        </w:rPr>
        <w:t>Eleven</w:t>
      </w:r>
      <w:r w:rsidRPr="00184402">
        <w:rPr>
          <w:rFonts w:asciiTheme="minorHAnsi" w:hAnsiTheme="minorHAnsi"/>
          <w:bCs/>
          <w:sz w:val="22"/>
          <w:szCs w:val="22"/>
        </w:rPr>
        <w:t xml:space="preserve"> out of 24 classrooms showed evidence of maximizing learning time. </w:t>
      </w:r>
      <w:r w:rsidR="00E82F34" w:rsidRPr="00184402">
        <w:rPr>
          <w:rFonts w:asciiTheme="minorHAnsi" w:hAnsiTheme="minorHAnsi"/>
          <w:bCs/>
          <w:sz w:val="22"/>
          <w:szCs w:val="22"/>
        </w:rPr>
        <w:t>In the classes that did not maximize time,</w:t>
      </w:r>
      <w:r w:rsidR="00665338" w:rsidRPr="00184402">
        <w:rPr>
          <w:rFonts w:asciiTheme="minorHAnsi" w:hAnsiTheme="minorHAnsi"/>
          <w:bCs/>
          <w:sz w:val="22"/>
          <w:szCs w:val="22"/>
        </w:rPr>
        <w:t xml:space="preserve"> </w:t>
      </w:r>
      <w:r w:rsidR="00F913C6" w:rsidRPr="00184402">
        <w:rPr>
          <w:rFonts w:asciiTheme="minorHAnsi" w:hAnsiTheme="minorHAnsi"/>
          <w:bCs/>
          <w:sz w:val="22"/>
          <w:szCs w:val="22"/>
        </w:rPr>
        <w:t>teachers took 2-</w:t>
      </w:r>
      <w:r w:rsidR="00681177" w:rsidRPr="00184402">
        <w:rPr>
          <w:rFonts w:asciiTheme="minorHAnsi" w:hAnsiTheme="minorHAnsi"/>
          <w:bCs/>
          <w:sz w:val="22"/>
          <w:szCs w:val="22"/>
        </w:rPr>
        <w:t>to-</w:t>
      </w:r>
      <w:r w:rsidR="00F913C6" w:rsidRPr="00184402">
        <w:rPr>
          <w:rFonts w:asciiTheme="minorHAnsi" w:hAnsiTheme="minorHAnsi"/>
          <w:bCs/>
          <w:sz w:val="22"/>
          <w:szCs w:val="22"/>
        </w:rPr>
        <w:t xml:space="preserve">3 minutes to open technology at the beginning of class and then allowed </w:t>
      </w:r>
      <w:r w:rsidR="00681177" w:rsidRPr="00184402">
        <w:rPr>
          <w:rFonts w:asciiTheme="minorHAnsi" w:hAnsiTheme="minorHAnsi"/>
          <w:bCs/>
          <w:sz w:val="22"/>
          <w:szCs w:val="22"/>
        </w:rPr>
        <w:t>D</w:t>
      </w:r>
      <w:r w:rsidR="00F913C6" w:rsidRPr="00184402">
        <w:rPr>
          <w:rFonts w:asciiTheme="minorHAnsi" w:hAnsiTheme="minorHAnsi"/>
          <w:bCs/>
          <w:sz w:val="22"/>
          <w:szCs w:val="22"/>
        </w:rPr>
        <w:t xml:space="preserve">o </w:t>
      </w:r>
      <w:r w:rsidR="00681177" w:rsidRPr="00184402">
        <w:rPr>
          <w:rFonts w:asciiTheme="minorHAnsi" w:hAnsiTheme="minorHAnsi"/>
          <w:bCs/>
          <w:sz w:val="22"/>
          <w:szCs w:val="22"/>
        </w:rPr>
        <w:t>N</w:t>
      </w:r>
      <w:r w:rsidR="00F913C6" w:rsidRPr="00184402">
        <w:rPr>
          <w:rFonts w:asciiTheme="minorHAnsi" w:hAnsiTheme="minorHAnsi"/>
          <w:bCs/>
          <w:sz w:val="22"/>
          <w:szCs w:val="22"/>
        </w:rPr>
        <w:t xml:space="preserve">ows to go on for an extended period of time. </w:t>
      </w:r>
      <w:r w:rsidR="00C460DC">
        <w:rPr>
          <w:rFonts w:asciiTheme="minorHAnsi" w:hAnsiTheme="minorHAnsi"/>
          <w:bCs/>
          <w:sz w:val="22"/>
          <w:szCs w:val="22"/>
        </w:rPr>
        <w:t>The use of the chat function in middle and high school classes led to a loss of instructional time while students waited for the teacher to respond to each chat.</w:t>
      </w:r>
      <w:r w:rsidR="00F913C6" w:rsidRPr="00184402">
        <w:rPr>
          <w:rFonts w:asciiTheme="minorHAnsi" w:hAnsiTheme="minorHAnsi"/>
          <w:bCs/>
          <w:sz w:val="22"/>
          <w:szCs w:val="22"/>
        </w:rPr>
        <w:t xml:space="preserve"> </w:t>
      </w:r>
      <w:r w:rsidR="00D220C7" w:rsidRPr="00184402">
        <w:rPr>
          <w:rFonts w:asciiTheme="minorHAnsi" w:hAnsiTheme="minorHAnsi"/>
          <w:bCs/>
          <w:sz w:val="22"/>
          <w:szCs w:val="22"/>
        </w:rPr>
        <w:t xml:space="preserve">The site visit team </w:t>
      </w:r>
      <w:r w:rsidR="00F913C6" w:rsidRPr="00184402">
        <w:rPr>
          <w:rFonts w:asciiTheme="minorHAnsi" w:hAnsiTheme="minorHAnsi"/>
          <w:bCs/>
          <w:sz w:val="22"/>
          <w:szCs w:val="22"/>
        </w:rPr>
        <w:t xml:space="preserve">also </w:t>
      </w:r>
      <w:r w:rsidR="00D220C7" w:rsidRPr="00184402">
        <w:rPr>
          <w:rFonts w:asciiTheme="minorHAnsi" w:hAnsiTheme="minorHAnsi"/>
          <w:bCs/>
          <w:sz w:val="22"/>
          <w:szCs w:val="22"/>
        </w:rPr>
        <w:t xml:space="preserve">noted that </w:t>
      </w:r>
      <w:r w:rsidR="00F913C6" w:rsidRPr="00184402">
        <w:rPr>
          <w:rFonts w:asciiTheme="minorHAnsi" w:hAnsiTheme="minorHAnsi"/>
          <w:bCs/>
          <w:sz w:val="22"/>
          <w:szCs w:val="22"/>
        </w:rPr>
        <w:t xml:space="preserve">discussions </w:t>
      </w:r>
      <w:r w:rsidR="00D220C7" w:rsidRPr="00184402">
        <w:rPr>
          <w:rFonts w:asciiTheme="minorHAnsi" w:hAnsiTheme="minorHAnsi"/>
          <w:bCs/>
          <w:sz w:val="22"/>
          <w:szCs w:val="22"/>
        </w:rPr>
        <w:t xml:space="preserve">lasted for the entirety of some observations, but such discussions were absent of </w:t>
      </w:r>
      <w:r w:rsidR="00F913C6" w:rsidRPr="00184402">
        <w:rPr>
          <w:rFonts w:asciiTheme="minorHAnsi" w:hAnsiTheme="minorHAnsi"/>
          <w:bCs/>
          <w:sz w:val="22"/>
          <w:szCs w:val="22"/>
        </w:rPr>
        <w:t xml:space="preserve">student discourse; students responded to the teacher only, not to each other. </w:t>
      </w:r>
      <w:r w:rsidR="00665338" w:rsidRPr="00184402">
        <w:rPr>
          <w:rFonts w:asciiTheme="minorHAnsi" w:hAnsiTheme="minorHAnsi"/>
          <w:bCs/>
          <w:sz w:val="22"/>
          <w:szCs w:val="22"/>
        </w:rPr>
        <w:t xml:space="preserve"> </w:t>
      </w:r>
    </w:p>
    <w:p w14:paraId="33D4EDBA" w14:textId="2C98886C" w:rsidR="005F77B8" w:rsidRPr="00C460DC" w:rsidRDefault="00FA4955" w:rsidP="00FA4955">
      <w:pPr>
        <w:pStyle w:val="Heading3"/>
        <w:rPr>
          <w:sz w:val="22"/>
          <w:szCs w:val="22"/>
        </w:rPr>
      </w:pPr>
      <w:bookmarkStart w:id="30" w:name="_Toc468891252"/>
      <w:bookmarkStart w:id="31" w:name="_Toc535577014"/>
      <w:r>
        <w:rPr>
          <w:rFonts w:asciiTheme="minorHAnsi" w:hAnsiTheme="minorHAnsi"/>
          <w:sz w:val="22"/>
          <w:szCs w:val="22"/>
        </w:rPr>
        <w:t xml:space="preserve">5b. </w:t>
      </w:r>
      <w:r w:rsidR="00CC107E" w:rsidRPr="00C460DC">
        <w:rPr>
          <w:rFonts w:asciiTheme="minorHAnsi" w:hAnsiTheme="minorHAnsi"/>
          <w:sz w:val="22"/>
          <w:szCs w:val="22"/>
        </w:rPr>
        <w:t xml:space="preserve">Program delivery - </w:t>
      </w:r>
      <w:r w:rsidR="005F77B8" w:rsidRPr="00C460DC">
        <w:rPr>
          <w:rFonts w:asciiTheme="minorHAnsi" w:hAnsiTheme="minorHAnsi"/>
          <w:sz w:val="22"/>
          <w:szCs w:val="22"/>
        </w:rPr>
        <w:t>Assessment and program evaluation</w:t>
      </w:r>
      <w:bookmarkEnd w:id="30"/>
      <w:bookmarkEnd w:id="31"/>
    </w:p>
    <w:p w14:paraId="365B7EFF" w14:textId="77777777" w:rsidR="00204DDA" w:rsidRPr="00566B6C" w:rsidRDefault="00204DDA" w:rsidP="00204DDA">
      <w:pPr>
        <w:spacing w:before="80" w:after="80"/>
        <w:ind w:left="360"/>
        <w:rPr>
          <w:sz w:val="22"/>
          <w:szCs w:val="22"/>
        </w:rPr>
      </w:pPr>
      <w:r w:rsidRPr="00566B6C">
        <w:rPr>
          <w:rFonts w:asciiTheme="minorHAnsi" w:hAnsiTheme="minorHAnsi"/>
          <w:b/>
          <w:sz w:val="22"/>
          <w:szCs w:val="22"/>
        </w:rPr>
        <w:t>Rating: Partially meets</w:t>
      </w:r>
      <w:r w:rsidRPr="00566B6C">
        <w:rPr>
          <w:b/>
          <w:sz w:val="22"/>
          <w:szCs w:val="22"/>
        </w:rPr>
        <w:t xml:space="preserve"> </w:t>
      </w:r>
      <w:r w:rsidRPr="00566B6C">
        <w:rPr>
          <w:rFonts w:ascii="Wingdings" w:hAnsi="Wingdings"/>
          <w:color w:val="FFC000"/>
          <w:sz w:val="22"/>
          <w:szCs w:val="22"/>
        </w:rPr>
        <w:t></w:t>
      </w:r>
    </w:p>
    <w:p w14:paraId="798F2D4E" w14:textId="520C0FBE" w:rsidR="00A2664B" w:rsidRPr="00C460DC" w:rsidRDefault="00A2664B" w:rsidP="00204DDA">
      <w:pPr>
        <w:pStyle w:val="Heading6"/>
        <w:rPr>
          <w:rFonts w:asciiTheme="minorHAnsi" w:hAnsiTheme="minorHAnsi"/>
          <w:sz w:val="22"/>
          <w:szCs w:val="22"/>
        </w:rPr>
      </w:pPr>
      <w:r w:rsidRPr="00C460DC">
        <w:rPr>
          <w:rFonts w:asciiTheme="minorHAnsi" w:hAnsiTheme="minorHAnsi"/>
          <w:sz w:val="22"/>
          <w:szCs w:val="22"/>
        </w:rPr>
        <w:t xml:space="preserve">Finding: </w:t>
      </w:r>
      <w:r w:rsidR="00204DDA">
        <w:rPr>
          <w:rFonts w:asciiTheme="minorHAnsi" w:hAnsiTheme="minorHAnsi"/>
          <w:sz w:val="22"/>
          <w:szCs w:val="22"/>
        </w:rPr>
        <w:t xml:space="preserve">GVCS implements many forms of assessment. Teachers use data to adjust instruction, but GVCS does not </w:t>
      </w:r>
      <w:r w:rsidR="00204DDA" w:rsidRPr="00712E95">
        <w:rPr>
          <w:rFonts w:asciiTheme="minorHAnsi" w:hAnsiTheme="minorHAnsi"/>
          <w:bCs/>
          <w:sz w:val="22"/>
          <w:szCs w:val="22"/>
        </w:rPr>
        <w:t>systematically using data to evaluate the quality or effectiveness of</w:t>
      </w:r>
      <w:r w:rsidR="00204DDA">
        <w:rPr>
          <w:rFonts w:asciiTheme="minorHAnsi" w:hAnsiTheme="minorHAnsi"/>
          <w:bCs/>
          <w:sz w:val="22"/>
          <w:szCs w:val="22"/>
        </w:rPr>
        <w:t xml:space="preserve"> all of</w:t>
      </w:r>
      <w:r w:rsidR="00204DDA" w:rsidRPr="00712E95">
        <w:rPr>
          <w:rFonts w:asciiTheme="minorHAnsi" w:hAnsiTheme="minorHAnsi"/>
          <w:bCs/>
          <w:sz w:val="22"/>
          <w:szCs w:val="22"/>
        </w:rPr>
        <w:t xml:space="preserve"> its programs</w:t>
      </w:r>
      <w:r w:rsidR="00204DDA">
        <w:rPr>
          <w:rFonts w:asciiTheme="minorHAnsi" w:hAnsiTheme="minorHAnsi"/>
          <w:bCs/>
          <w:sz w:val="22"/>
          <w:szCs w:val="22"/>
        </w:rPr>
        <w:t>.</w:t>
      </w:r>
    </w:p>
    <w:p w14:paraId="3AEE87FF" w14:textId="77777777" w:rsidR="00712E95" w:rsidRDefault="00611AAE" w:rsidP="00A03C50">
      <w:pPr>
        <w:pStyle w:val="ListParagraph"/>
        <w:spacing w:before="120" w:after="120"/>
        <w:ind w:left="360"/>
        <w:contextualSpacing w:val="0"/>
        <w:rPr>
          <w:rFonts w:asciiTheme="minorHAnsi" w:hAnsiTheme="minorHAnsi"/>
          <w:bCs/>
          <w:sz w:val="22"/>
          <w:szCs w:val="22"/>
        </w:rPr>
      </w:pPr>
      <w:r w:rsidRPr="00712E95">
        <w:rPr>
          <w:rFonts w:asciiTheme="minorHAnsi" w:hAnsiTheme="minorHAnsi"/>
          <w:bCs/>
          <w:sz w:val="22"/>
          <w:szCs w:val="22"/>
        </w:rPr>
        <w:t>GCVS</w:t>
      </w:r>
      <w:r w:rsidR="005A4198" w:rsidRPr="00712E95">
        <w:rPr>
          <w:rFonts w:asciiTheme="minorHAnsi" w:hAnsiTheme="minorHAnsi"/>
          <w:bCs/>
          <w:sz w:val="22"/>
          <w:szCs w:val="22"/>
        </w:rPr>
        <w:t xml:space="preserve"> reviews formative and summative data</w:t>
      </w:r>
      <w:r w:rsidRPr="00712E95">
        <w:rPr>
          <w:rFonts w:asciiTheme="minorHAnsi" w:hAnsiTheme="minorHAnsi"/>
          <w:bCs/>
          <w:sz w:val="22"/>
          <w:szCs w:val="22"/>
        </w:rPr>
        <w:t xml:space="preserve"> to monitor progress and improve student outcomes</w:t>
      </w:r>
      <w:r w:rsidR="005A4198" w:rsidRPr="00712E95">
        <w:rPr>
          <w:rFonts w:asciiTheme="minorHAnsi" w:hAnsiTheme="minorHAnsi"/>
          <w:b/>
          <w:bCs/>
          <w:sz w:val="22"/>
          <w:szCs w:val="22"/>
        </w:rPr>
        <w:t>.</w:t>
      </w:r>
      <w:r w:rsidR="00A520A2" w:rsidRPr="00712E95">
        <w:rPr>
          <w:rFonts w:asciiTheme="minorHAnsi" w:hAnsiTheme="minorHAnsi"/>
          <w:b/>
          <w:bCs/>
          <w:sz w:val="22"/>
          <w:szCs w:val="22"/>
        </w:rPr>
        <w:t xml:space="preserve"> </w:t>
      </w:r>
      <w:r w:rsidR="003C67DD" w:rsidRPr="00712E95">
        <w:rPr>
          <w:rFonts w:asciiTheme="minorHAnsi" w:hAnsiTheme="minorHAnsi"/>
          <w:bCs/>
          <w:sz w:val="22"/>
          <w:szCs w:val="22"/>
        </w:rPr>
        <w:t xml:space="preserve">Regular benchmark assessments given throughout the school year include </w:t>
      </w:r>
      <w:r w:rsidR="006B64E8" w:rsidRPr="00712E95">
        <w:rPr>
          <w:rFonts w:asciiTheme="minorHAnsi" w:hAnsiTheme="minorHAnsi"/>
          <w:bCs/>
          <w:sz w:val="22"/>
          <w:szCs w:val="22"/>
        </w:rPr>
        <w:t>Dynamic Indicators of Basic Early Literacy (</w:t>
      </w:r>
      <w:r w:rsidR="003C67DD" w:rsidRPr="00712E95">
        <w:rPr>
          <w:rFonts w:asciiTheme="minorHAnsi" w:hAnsiTheme="minorHAnsi"/>
          <w:bCs/>
          <w:sz w:val="22"/>
          <w:szCs w:val="22"/>
        </w:rPr>
        <w:t>DIBELS</w:t>
      </w:r>
      <w:r w:rsidR="006B64E8" w:rsidRPr="00712E95">
        <w:rPr>
          <w:rFonts w:asciiTheme="minorHAnsi" w:hAnsiTheme="minorHAnsi"/>
          <w:bCs/>
          <w:sz w:val="22"/>
          <w:szCs w:val="22"/>
        </w:rPr>
        <w:t>)</w:t>
      </w:r>
      <w:r w:rsidR="003C67DD" w:rsidRPr="00712E95">
        <w:rPr>
          <w:rFonts w:asciiTheme="minorHAnsi" w:hAnsiTheme="minorHAnsi"/>
          <w:bCs/>
          <w:sz w:val="22"/>
          <w:szCs w:val="22"/>
        </w:rPr>
        <w:t xml:space="preserve"> (in grades K-6), Fountas </w:t>
      </w:r>
      <w:r w:rsidR="006B64E8" w:rsidRPr="00712E95">
        <w:rPr>
          <w:rFonts w:asciiTheme="minorHAnsi" w:hAnsiTheme="minorHAnsi"/>
          <w:bCs/>
          <w:sz w:val="22"/>
          <w:szCs w:val="22"/>
        </w:rPr>
        <w:t>&amp;</w:t>
      </w:r>
      <w:r w:rsidR="003C67DD" w:rsidRPr="00712E95">
        <w:rPr>
          <w:rFonts w:asciiTheme="minorHAnsi" w:hAnsiTheme="minorHAnsi"/>
          <w:bCs/>
          <w:sz w:val="22"/>
          <w:szCs w:val="22"/>
        </w:rPr>
        <w:t xml:space="preserve"> </w:t>
      </w:r>
      <w:r w:rsidR="00916632" w:rsidRPr="00712E95">
        <w:rPr>
          <w:rFonts w:asciiTheme="minorHAnsi" w:hAnsiTheme="minorHAnsi"/>
          <w:bCs/>
          <w:sz w:val="22"/>
          <w:szCs w:val="22"/>
        </w:rPr>
        <w:t>Pinnell</w:t>
      </w:r>
      <w:r w:rsidR="003C67DD" w:rsidRPr="00712E95">
        <w:rPr>
          <w:rFonts w:asciiTheme="minorHAnsi" w:hAnsiTheme="minorHAnsi"/>
          <w:bCs/>
          <w:sz w:val="22"/>
          <w:szCs w:val="22"/>
        </w:rPr>
        <w:t xml:space="preserve"> </w:t>
      </w:r>
      <w:r w:rsidR="00916632" w:rsidRPr="00712E95">
        <w:rPr>
          <w:rFonts w:asciiTheme="minorHAnsi" w:hAnsiTheme="minorHAnsi"/>
          <w:bCs/>
          <w:sz w:val="22"/>
          <w:szCs w:val="22"/>
        </w:rPr>
        <w:t>b</w:t>
      </w:r>
      <w:r w:rsidR="003C67DD" w:rsidRPr="00712E95">
        <w:rPr>
          <w:rFonts w:asciiTheme="minorHAnsi" w:hAnsiTheme="minorHAnsi"/>
          <w:bCs/>
          <w:sz w:val="22"/>
          <w:szCs w:val="22"/>
        </w:rPr>
        <w:t>enchmark</w:t>
      </w:r>
      <w:r w:rsidR="00A4442D" w:rsidRPr="00712E95">
        <w:rPr>
          <w:rFonts w:asciiTheme="minorHAnsi" w:hAnsiTheme="minorHAnsi"/>
          <w:bCs/>
          <w:sz w:val="22"/>
          <w:szCs w:val="22"/>
        </w:rPr>
        <w:t>s</w:t>
      </w:r>
      <w:r w:rsidR="003C67DD" w:rsidRPr="00712E95">
        <w:rPr>
          <w:rFonts w:asciiTheme="minorHAnsi" w:hAnsiTheme="minorHAnsi"/>
          <w:bCs/>
          <w:sz w:val="22"/>
          <w:szCs w:val="22"/>
        </w:rPr>
        <w:t xml:space="preserve">, </w:t>
      </w:r>
      <w:bookmarkStart w:id="32" w:name="_Hlk530392149"/>
      <w:r w:rsidR="005E7E42" w:rsidRPr="00712E95">
        <w:rPr>
          <w:rFonts w:asciiTheme="minorHAnsi" w:hAnsiTheme="minorHAnsi"/>
          <w:bCs/>
          <w:sz w:val="22"/>
          <w:szCs w:val="22"/>
        </w:rPr>
        <w:t>Curriculum-Based Measurement (</w:t>
      </w:r>
      <w:r w:rsidR="003C67DD" w:rsidRPr="00712E95">
        <w:rPr>
          <w:rFonts w:asciiTheme="minorHAnsi" w:hAnsiTheme="minorHAnsi"/>
          <w:bCs/>
          <w:sz w:val="22"/>
          <w:szCs w:val="22"/>
        </w:rPr>
        <w:t>CBM</w:t>
      </w:r>
      <w:r w:rsidR="005E7E42" w:rsidRPr="00712E95">
        <w:rPr>
          <w:rFonts w:asciiTheme="minorHAnsi" w:hAnsiTheme="minorHAnsi"/>
          <w:bCs/>
          <w:sz w:val="22"/>
          <w:szCs w:val="22"/>
        </w:rPr>
        <w:t>)</w:t>
      </w:r>
      <w:r w:rsidR="003C67DD" w:rsidRPr="00712E95">
        <w:rPr>
          <w:rFonts w:asciiTheme="minorHAnsi" w:hAnsiTheme="minorHAnsi"/>
          <w:bCs/>
          <w:sz w:val="22"/>
          <w:szCs w:val="22"/>
        </w:rPr>
        <w:t xml:space="preserve"> assessments, </w:t>
      </w:r>
      <w:bookmarkEnd w:id="32"/>
      <w:r w:rsidR="003C67DD" w:rsidRPr="00712E95">
        <w:rPr>
          <w:rFonts w:asciiTheme="minorHAnsi" w:hAnsiTheme="minorHAnsi"/>
          <w:bCs/>
          <w:sz w:val="22"/>
          <w:szCs w:val="22"/>
        </w:rPr>
        <w:t xml:space="preserve">Lexia, as well as </w:t>
      </w:r>
      <w:r w:rsidR="00A03C50" w:rsidRPr="00712E95">
        <w:rPr>
          <w:rFonts w:asciiTheme="minorHAnsi" w:hAnsiTheme="minorHAnsi"/>
          <w:bCs/>
          <w:sz w:val="22"/>
          <w:szCs w:val="22"/>
        </w:rPr>
        <w:t>Massachusetts Comprehensive Assessment System (</w:t>
      </w:r>
      <w:r w:rsidR="003C67DD" w:rsidRPr="00712E95">
        <w:rPr>
          <w:rFonts w:asciiTheme="minorHAnsi" w:hAnsiTheme="minorHAnsi"/>
          <w:bCs/>
          <w:sz w:val="22"/>
          <w:szCs w:val="22"/>
        </w:rPr>
        <w:t>MCAS</w:t>
      </w:r>
      <w:r w:rsidR="00A03C50" w:rsidRPr="00712E95">
        <w:rPr>
          <w:rFonts w:asciiTheme="minorHAnsi" w:hAnsiTheme="minorHAnsi"/>
          <w:bCs/>
          <w:sz w:val="22"/>
          <w:szCs w:val="22"/>
        </w:rPr>
        <w:t>)</w:t>
      </w:r>
      <w:r w:rsidR="004764FD" w:rsidRPr="00712E95">
        <w:rPr>
          <w:rFonts w:asciiTheme="minorHAnsi" w:hAnsiTheme="minorHAnsi"/>
          <w:bCs/>
          <w:sz w:val="22"/>
          <w:szCs w:val="22"/>
        </w:rPr>
        <w:t xml:space="preserve"> and ACCESS testing</w:t>
      </w:r>
      <w:r w:rsidR="003C67DD" w:rsidRPr="00712E95">
        <w:rPr>
          <w:rFonts w:asciiTheme="minorHAnsi" w:hAnsiTheme="minorHAnsi"/>
          <w:bCs/>
          <w:sz w:val="22"/>
          <w:szCs w:val="22"/>
        </w:rPr>
        <w:t xml:space="preserve"> as reported by school leaders and teachers. </w:t>
      </w:r>
      <w:r w:rsidR="00A03C50" w:rsidRPr="00712E95">
        <w:rPr>
          <w:rFonts w:asciiTheme="minorHAnsi" w:hAnsiTheme="minorHAnsi"/>
          <w:bCs/>
          <w:sz w:val="22"/>
          <w:szCs w:val="22"/>
        </w:rPr>
        <w:t>Using teacher-created materials, i</w:t>
      </w:r>
      <w:r w:rsidR="003C67DD" w:rsidRPr="00712E95">
        <w:rPr>
          <w:rFonts w:asciiTheme="minorHAnsi" w:hAnsiTheme="minorHAnsi"/>
          <w:bCs/>
          <w:sz w:val="22"/>
          <w:szCs w:val="22"/>
        </w:rPr>
        <w:t xml:space="preserve">nterim formative assessments are given, including the use of exit tickets in daily lessons. </w:t>
      </w:r>
      <w:r w:rsidR="00EC1B30" w:rsidRPr="00712E95">
        <w:rPr>
          <w:rFonts w:asciiTheme="minorHAnsi" w:hAnsiTheme="minorHAnsi"/>
          <w:bCs/>
          <w:sz w:val="22"/>
          <w:szCs w:val="22"/>
        </w:rPr>
        <w:t>Special education staff also reported using Orton Gillingham reading assessments for progress monitoring and assessment of students with disabilities. Families were completing home language surveys</w:t>
      </w:r>
      <w:r w:rsidR="00916632" w:rsidRPr="00712E95">
        <w:rPr>
          <w:rFonts w:asciiTheme="minorHAnsi" w:hAnsiTheme="minorHAnsi"/>
          <w:bCs/>
          <w:sz w:val="22"/>
          <w:szCs w:val="22"/>
        </w:rPr>
        <w:t>,</w:t>
      </w:r>
      <w:r w:rsidR="00EC1B30" w:rsidRPr="00712E95">
        <w:rPr>
          <w:rFonts w:asciiTheme="minorHAnsi" w:hAnsiTheme="minorHAnsi"/>
          <w:bCs/>
          <w:sz w:val="22"/>
          <w:szCs w:val="22"/>
        </w:rPr>
        <w:t xml:space="preserve"> and students </w:t>
      </w:r>
      <w:r w:rsidR="00916632" w:rsidRPr="00712E95">
        <w:rPr>
          <w:rFonts w:asciiTheme="minorHAnsi" w:hAnsiTheme="minorHAnsi"/>
          <w:bCs/>
          <w:sz w:val="22"/>
          <w:szCs w:val="22"/>
        </w:rPr>
        <w:t xml:space="preserve">were being screened </w:t>
      </w:r>
      <w:r w:rsidR="00EC1B30" w:rsidRPr="00712E95">
        <w:rPr>
          <w:rFonts w:asciiTheme="minorHAnsi" w:hAnsiTheme="minorHAnsi"/>
          <w:bCs/>
          <w:sz w:val="22"/>
          <w:szCs w:val="22"/>
        </w:rPr>
        <w:t xml:space="preserve">using </w:t>
      </w:r>
      <w:r w:rsidR="004F2244" w:rsidRPr="00712E95">
        <w:rPr>
          <w:rFonts w:asciiTheme="minorHAnsi" w:hAnsiTheme="minorHAnsi"/>
          <w:bCs/>
          <w:sz w:val="22"/>
          <w:szCs w:val="22"/>
        </w:rPr>
        <w:t>World-class Instructional Design and Assessment (</w:t>
      </w:r>
      <w:r w:rsidR="00EC1B30" w:rsidRPr="00712E95">
        <w:rPr>
          <w:rFonts w:asciiTheme="minorHAnsi" w:hAnsiTheme="minorHAnsi"/>
          <w:bCs/>
          <w:sz w:val="22"/>
          <w:szCs w:val="22"/>
        </w:rPr>
        <w:t>WIDA</w:t>
      </w:r>
      <w:r w:rsidR="004F2244" w:rsidRPr="00712E95">
        <w:rPr>
          <w:rFonts w:asciiTheme="minorHAnsi" w:hAnsiTheme="minorHAnsi"/>
          <w:bCs/>
          <w:sz w:val="22"/>
          <w:szCs w:val="22"/>
        </w:rPr>
        <w:t>)</w:t>
      </w:r>
      <w:r w:rsidR="00EC1B30" w:rsidRPr="00712E95">
        <w:rPr>
          <w:rFonts w:asciiTheme="minorHAnsi" w:hAnsiTheme="minorHAnsi"/>
          <w:bCs/>
          <w:sz w:val="22"/>
          <w:szCs w:val="22"/>
        </w:rPr>
        <w:t xml:space="preserve"> at the time of the site visit</w:t>
      </w:r>
      <w:r w:rsidR="00750FA0" w:rsidRPr="00712E95">
        <w:rPr>
          <w:rFonts w:asciiTheme="minorHAnsi" w:hAnsiTheme="minorHAnsi"/>
          <w:bCs/>
          <w:sz w:val="22"/>
          <w:szCs w:val="22"/>
        </w:rPr>
        <w:t xml:space="preserve"> in October</w:t>
      </w:r>
      <w:r w:rsidR="00EC1B30" w:rsidRPr="00712E95">
        <w:rPr>
          <w:rFonts w:asciiTheme="minorHAnsi" w:hAnsiTheme="minorHAnsi"/>
          <w:bCs/>
          <w:sz w:val="22"/>
          <w:szCs w:val="22"/>
        </w:rPr>
        <w:t>. School leaders reported they will use the results to identify English learners (ELs)</w:t>
      </w:r>
      <w:r w:rsidR="00207BD2" w:rsidRPr="00712E95">
        <w:rPr>
          <w:rFonts w:asciiTheme="minorHAnsi" w:hAnsiTheme="minorHAnsi"/>
          <w:bCs/>
          <w:sz w:val="22"/>
          <w:szCs w:val="22"/>
        </w:rPr>
        <w:t>, develop plans</w:t>
      </w:r>
      <w:r w:rsidR="00916632" w:rsidRPr="00712E95">
        <w:rPr>
          <w:rFonts w:asciiTheme="minorHAnsi" w:hAnsiTheme="minorHAnsi"/>
          <w:bCs/>
          <w:sz w:val="22"/>
          <w:szCs w:val="22"/>
        </w:rPr>
        <w:t>,</w:t>
      </w:r>
      <w:r w:rsidR="00EC1B30" w:rsidRPr="00712E95">
        <w:rPr>
          <w:rFonts w:asciiTheme="minorHAnsi" w:hAnsiTheme="minorHAnsi"/>
          <w:bCs/>
          <w:sz w:val="22"/>
          <w:szCs w:val="22"/>
        </w:rPr>
        <w:t xml:space="preserve"> and follow </w:t>
      </w:r>
      <w:r w:rsidR="00935C6F" w:rsidRPr="00712E95">
        <w:rPr>
          <w:rFonts w:asciiTheme="minorHAnsi" w:hAnsiTheme="minorHAnsi"/>
          <w:bCs/>
          <w:sz w:val="22"/>
          <w:szCs w:val="22"/>
        </w:rPr>
        <w:t xml:space="preserve">all </w:t>
      </w:r>
      <w:r w:rsidR="006B64E8" w:rsidRPr="00712E95">
        <w:rPr>
          <w:rFonts w:asciiTheme="minorHAnsi" w:hAnsiTheme="minorHAnsi"/>
          <w:bCs/>
          <w:sz w:val="22"/>
          <w:szCs w:val="22"/>
        </w:rPr>
        <w:t>S</w:t>
      </w:r>
      <w:r w:rsidR="00935C6F" w:rsidRPr="00712E95">
        <w:rPr>
          <w:rFonts w:asciiTheme="minorHAnsi" w:hAnsiTheme="minorHAnsi"/>
          <w:bCs/>
          <w:sz w:val="22"/>
          <w:szCs w:val="22"/>
        </w:rPr>
        <w:t>tate guidelines with</w:t>
      </w:r>
      <w:r w:rsidR="00EC1B30" w:rsidRPr="00712E95">
        <w:rPr>
          <w:rFonts w:asciiTheme="minorHAnsi" w:hAnsiTheme="minorHAnsi"/>
          <w:bCs/>
          <w:sz w:val="22"/>
          <w:szCs w:val="22"/>
        </w:rPr>
        <w:t xml:space="preserve"> respect to </w:t>
      </w:r>
      <w:r w:rsidR="00916632" w:rsidRPr="00712E95">
        <w:rPr>
          <w:rFonts w:asciiTheme="minorHAnsi" w:hAnsiTheme="minorHAnsi"/>
          <w:bCs/>
          <w:sz w:val="22"/>
          <w:szCs w:val="22"/>
        </w:rPr>
        <w:t>students who are English learners</w:t>
      </w:r>
      <w:r w:rsidR="00EC1B30" w:rsidRPr="00712E95">
        <w:rPr>
          <w:rFonts w:asciiTheme="minorHAnsi" w:hAnsiTheme="minorHAnsi"/>
          <w:bCs/>
          <w:sz w:val="22"/>
          <w:szCs w:val="22"/>
        </w:rPr>
        <w:t>.</w:t>
      </w:r>
      <w:r w:rsidR="00712E95" w:rsidRPr="00712E95">
        <w:rPr>
          <w:rFonts w:asciiTheme="minorHAnsi" w:hAnsiTheme="minorHAnsi"/>
          <w:bCs/>
          <w:sz w:val="22"/>
          <w:szCs w:val="22"/>
        </w:rPr>
        <w:t xml:space="preserve"> </w:t>
      </w:r>
    </w:p>
    <w:p w14:paraId="1D42EAF8" w14:textId="34186872" w:rsidR="00CC241A" w:rsidRPr="00712E95" w:rsidRDefault="005A4198" w:rsidP="00A03C50">
      <w:pPr>
        <w:pStyle w:val="ListParagraph"/>
        <w:spacing w:before="120" w:after="120"/>
        <w:ind w:left="360"/>
        <w:contextualSpacing w:val="0"/>
        <w:rPr>
          <w:rFonts w:asciiTheme="minorHAnsi" w:hAnsiTheme="minorHAnsi"/>
          <w:bCs/>
          <w:sz w:val="22"/>
          <w:szCs w:val="22"/>
        </w:rPr>
      </w:pPr>
      <w:r w:rsidRPr="00712E95">
        <w:rPr>
          <w:rFonts w:asciiTheme="minorHAnsi" w:hAnsiTheme="minorHAnsi"/>
          <w:bCs/>
          <w:sz w:val="22"/>
          <w:szCs w:val="22"/>
        </w:rPr>
        <w:t xml:space="preserve">Individually and in teams, teachers are using data to </w:t>
      </w:r>
      <w:r w:rsidR="00022410" w:rsidRPr="00712E95">
        <w:rPr>
          <w:rFonts w:asciiTheme="minorHAnsi" w:hAnsiTheme="minorHAnsi"/>
          <w:bCs/>
          <w:sz w:val="22"/>
          <w:szCs w:val="22"/>
        </w:rPr>
        <w:t>adjust instruction</w:t>
      </w:r>
      <w:r w:rsidRPr="00712E95">
        <w:rPr>
          <w:rFonts w:asciiTheme="minorHAnsi" w:hAnsiTheme="minorHAnsi"/>
          <w:bCs/>
          <w:sz w:val="22"/>
          <w:szCs w:val="22"/>
        </w:rPr>
        <w:t>.</w:t>
      </w:r>
      <w:r w:rsidR="00C27C77" w:rsidRPr="00712E95">
        <w:rPr>
          <w:rFonts w:asciiTheme="minorHAnsi" w:hAnsiTheme="minorHAnsi"/>
          <w:b/>
          <w:bCs/>
          <w:sz w:val="22"/>
          <w:szCs w:val="22"/>
        </w:rPr>
        <w:t xml:space="preserve"> </w:t>
      </w:r>
      <w:r w:rsidR="00A44A78" w:rsidRPr="00712E95">
        <w:rPr>
          <w:rFonts w:asciiTheme="minorHAnsi" w:hAnsiTheme="minorHAnsi"/>
          <w:bCs/>
          <w:sz w:val="22"/>
          <w:szCs w:val="22"/>
        </w:rPr>
        <w:t>Ac</w:t>
      </w:r>
      <w:r w:rsidR="00022410" w:rsidRPr="00712E95">
        <w:rPr>
          <w:rFonts w:asciiTheme="minorHAnsi" w:hAnsiTheme="minorHAnsi"/>
          <w:bCs/>
          <w:sz w:val="22"/>
          <w:szCs w:val="22"/>
        </w:rPr>
        <w:t>cording to school leaders, the student intervention t</w:t>
      </w:r>
      <w:r w:rsidR="00A44A78" w:rsidRPr="00712E95">
        <w:rPr>
          <w:rFonts w:asciiTheme="minorHAnsi" w:hAnsiTheme="minorHAnsi"/>
          <w:bCs/>
          <w:sz w:val="22"/>
          <w:szCs w:val="22"/>
        </w:rPr>
        <w:t>eam (SIT) is focused on students who present with academic concerns</w:t>
      </w:r>
      <w:r w:rsidR="00DA7EBF" w:rsidRPr="00712E95">
        <w:rPr>
          <w:rFonts w:asciiTheme="minorHAnsi" w:hAnsiTheme="minorHAnsi"/>
          <w:bCs/>
          <w:sz w:val="22"/>
          <w:szCs w:val="22"/>
        </w:rPr>
        <w:t>, based on teacher reports, exit tickets, in-class assessments, and summative data</w:t>
      </w:r>
      <w:r w:rsidR="00FE01E1" w:rsidRPr="00712E95">
        <w:rPr>
          <w:rFonts w:asciiTheme="minorHAnsi" w:hAnsiTheme="minorHAnsi"/>
          <w:bCs/>
          <w:sz w:val="22"/>
          <w:szCs w:val="22"/>
        </w:rPr>
        <w:t>.</w:t>
      </w:r>
      <w:r w:rsidR="00A44A78" w:rsidRPr="00712E95">
        <w:rPr>
          <w:rFonts w:asciiTheme="minorHAnsi" w:hAnsiTheme="minorHAnsi"/>
          <w:bCs/>
          <w:sz w:val="22"/>
          <w:szCs w:val="22"/>
        </w:rPr>
        <w:t xml:space="preserve"> </w:t>
      </w:r>
      <w:r w:rsidR="0038286E" w:rsidRPr="00712E95">
        <w:rPr>
          <w:rFonts w:asciiTheme="minorHAnsi" w:hAnsiTheme="minorHAnsi"/>
          <w:bCs/>
          <w:sz w:val="22"/>
          <w:szCs w:val="22"/>
        </w:rPr>
        <w:t xml:space="preserve">This team, comprised of special education teachers with input from </w:t>
      </w:r>
      <w:r w:rsidR="00642B57" w:rsidRPr="00712E95">
        <w:rPr>
          <w:rFonts w:asciiTheme="minorHAnsi" w:hAnsiTheme="minorHAnsi"/>
          <w:bCs/>
          <w:sz w:val="22"/>
          <w:szCs w:val="22"/>
        </w:rPr>
        <w:t xml:space="preserve">administration and school counselors, </w:t>
      </w:r>
      <w:r w:rsidR="00A44A78" w:rsidRPr="00712E95">
        <w:rPr>
          <w:rFonts w:asciiTheme="minorHAnsi" w:hAnsiTheme="minorHAnsi"/>
          <w:bCs/>
          <w:sz w:val="22"/>
          <w:szCs w:val="22"/>
        </w:rPr>
        <w:t>meet weekly and determine appropriate strategies to implement with students. Frequency of follow</w:t>
      </w:r>
      <w:r w:rsidR="00A03C50" w:rsidRPr="00712E95">
        <w:rPr>
          <w:rFonts w:asciiTheme="minorHAnsi" w:hAnsiTheme="minorHAnsi"/>
          <w:bCs/>
          <w:sz w:val="22"/>
          <w:szCs w:val="22"/>
        </w:rPr>
        <w:t>-</w:t>
      </w:r>
      <w:r w:rsidR="00A44A78" w:rsidRPr="00712E95">
        <w:rPr>
          <w:rFonts w:asciiTheme="minorHAnsi" w:hAnsiTheme="minorHAnsi"/>
          <w:bCs/>
          <w:sz w:val="22"/>
          <w:szCs w:val="22"/>
        </w:rPr>
        <w:t>up meetings is dependent on each individual student.</w:t>
      </w:r>
      <w:r w:rsidR="00246FFB" w:rsidRPr="00712E95">
        <w:rPr>
          <w:rFonts w:asciiTheme="minorHAnsi" w:hAnsiTheme="minorHAnsi"/>
          <w:bCs/>
          <w:sz w:val="22"/>
          <w:szCs w:val="22"/>
        </w:rPr>
        <w:t xml:space="preserve"> T</w:t>
      </w:r>
      <w:r w:rsidR="00022410" w:rsidRPr="00712E95">
        <w:rPr>
          <w:rFonts w:asciiTheme="minorHAnsi" w:hAnsiTheme="minorHAnsi"/>
          <w:bCs/>
          <w:sz w:val="22"/>
          <w:szCs w:val="22"/>
        </w:rPr>
        <w:t>he engagement t</w:t>
      </w:r>
      <w:r w:rsidR="00246FFB" w:rsidRPr="00712E95">
        <w:rPr>
          <w:rFonts w:asciiTheme="minorHAnsi" w:hAnsiTheme="minorHAnsi"/>
          <w:bCs/>
          <w:sz w:val="22"/>
          <w:szCs w:val="22"/>
        </w:rPr>
        <w:t>eam</w:t>
      </w:r>
      <w:r w:rsidR="00022410" w:rsidRPr="00712E95">
        <w:rPr>
          <w:rFonts w:asciiTheme="minorHAnsi" w:hAnsiTheme="minorHAnsi"/>
          <w:bCs/>
          <w:sz w:val="22"/>
          <w:szCs w:val="22"/>
        </w:rPr>
        <w:t xml:space="preserve"> (all family engagement coordinators, the school nurse, and guidance counselors)</w:t>
      </w:r>
      <w:r w:rsidR="00FE1AEF" w:rsidRPr="00712E95">
        <w:rPr>
          <w:rFonts w:asciiTheme="minorHAnsi" w:hAnsiTheme="minorHAnsi"/>
          <w:bCs/>
          <w:sz w:val="22"/>
          <w:szCs w:val="22"/>
        </w:rPr>
        <w:t xml:space="preserve">, works to ensure students are </w:t>
      </w:r>
      <w:r w:rsidR="00FE1AEF" w:rsidRPr="00712E95">
        <w:rPr>
          <w:rFonts w:asciiTheme="minorHAnsi" w:hAnsiTheme="minorHAnsi"/>
          <w:bCs/>
          <w:sz w:val="22"/>
          <w:szCs w:val="22"/>
        </w:rPr>
        <w:lastRenderedPageBreak/>
        <w:t>engaged not only in classes but</w:t>
      </w:r>
      <w:r w:rsidR="00A03C50" w:rsidRPr="00712E95">
        <w:rPr>
          <w:rFonts w:asciiTheme="minorHAnsi" w:hAnsiTheme="minorHAnsi"/>
          <w:bCs/>
          <w:sz w:val="22"/>
          <w:szCs w:val="22"/>
        </w:rPr>
        <w:t xml:space="preserve"> in</w:t>
      </w:r>
      <w:r w:rsidR="00FE1AEF" w:rsidRPr="00712E95">
        <w:rPr>
          <w:rFonts w:asciiTheme="minorHAnsi" w:hAnsiTheme="minorHAnsi"/>
          <w:bCs/>
          <w:sz w:val="22"/>
          <w:szCs w:val="22"/>
        </w:rPr>
        <w:t xml:space="preserve"> the school community as well</w:t>
      </w:r>
      <w:r w:rsidR="00022410" w:rsidRPr="00712E95">
        <w:rPr>
          <w:rFonts w:asciiTheme="minorHAnsi" w:hAnsiTheme="minorHAnsi"/>
          <w:bCs/>
          <w:sz w:val="22"/>
          <w:szCs w:val="22"/>
        </w:rPr>
        <w:t xml:space="preserve"> and</w:t>
      </w:r>
      <w:r w:rsidR="00FE1AEF" w:rsidRPr="00712E95">
        <w:rPr>
          <w:rFonts w:asciiTheme="minorHAnsi" w:hAnsiTheme="minorHAnsi"/>
          <w:bCs/>
          <w:sz w:val="22"/>
          <w:szCs w:val="22"/>
        </w:rPr>
        <w:t xml:space="preserve"> </w:t>
      </w:r>
      <w:r w:rsidR="00246FFB" w:rsidRPr="00712E95">
        <w:rPr>
          <w:rFonts w:asciiTheme="minorHAnsi" w:hAnsiTheme="minorHAnsi"/>
          <w:bCs/>
          <w:sz w:val="22"/>
          <w:szCs w:val="22"/>
        </w:rPr>
        <w:t>meets monthly with school leaders and bi-weekly as a team.</w:t>
      </w:r>
      <w:r w:rsidR="00DF4AF0" w:rsidRPr="00712E95">
        <w:rPr>
          <w:rFonts w:asciiTheme="minorHAnsi" w:hAnsiTheme="minorHAnsi"/>
          <w:bCs/>
          <w:sz w:val="22"/>
          <w:szCs w:val="22"/>
        </w:rPr>
        <w:t xml:space="preserve"> </w:t>
      </w:r>
      <w:r w:rsidR="00022410" w:rsidRPr="00712E95">
        <w:rPr>
          <w:rFonts w:asciiTheme="minorHAnsi" w:hAnsiTheme="minorHAnsi"/>
          <w:bCs/>
          <w:sz w:val="22"/>
          <w:szCs w:val="22"/>
        </w:rPr>
        <w:t>Half of the engagement team’s</w:t>
      </w:r>
      <w:r w:rsidR="00246FFB" w:rsidRPr="00712E95">
        <w:rPr>
          <w:rFonts w:asciiTheme="minorHAnsi" w:hAnsiTheme="minorHAnsi"/>
          <w:bCs/>
          <w:sz w:val="22"/>
          <w:szCs w:val="22"/>
        </w:rPr>
        <w:t xml:space="preserve"> bi-weekly meeting is spent discussing individual student needs and concerns</w:t>
      </w:r>
      <w:r w:rsidR="00FE1AEF" w:rsidRPr="00712E95">
        <w:rPr>
          <w:rFonts w:asciiTheme="minorHAnsi" w:hAnsiTheme="minorHAnsi"/>
          <w:bCs/>
          <w:sz w:val="22"/>
          <w:szCs w:val="22"/>
        </w:rPr>
        <w:t xml:space="preserve"> reported by teachers and based </w:t>
      </w:r>
      <w:r w:rsidR="00A03C50" w:rsidRPr="00712E95">
        <w:rPr>
          <w:rFonts w:asciiTheme="minorHAnsi" w:hAnsiTheme="minorHAnsi"/>
          <w:bCs/>
          <w:sz w:val="22"/>
          <w:szCs w:val="22"/>
        </w:rPr>
        <w:t>on</w:t>
      </w:r>
      <w:r w:rsidR="00FE1AEF" w:rsidRPr="00712E95">
        <w:rPr>
          <w:rFonts w:asciiTheme="minorHAnsi" w:hAnsiTheme="minorHAnsi"/>
          <w:bCs/>
          <w:sz w:val="22"/>
          <w:szCs w:val="22"/>
        </w:rPr>
        <w:t xml:space="preserve"> attendance </w:t>
      </w:r>
      <w:r w:rsidR="00022410" w:rsidRPr="00712E95">
        <w:rPr>
          <w:rFonts w:asciiTheme="minorHAnsi" w:hAnsiTheme="minorHAnsi"/>
          <w:bCs/>
          <w:sz w:val="22"/>
          <w:szCs w:val="22"/>
        </w:rPr>
        <w:t>as well as</w:t>
      </w:r>
      <w:r w:rsidR="00FE1AEF" w:rsidRPr="00712E95">
        <w:rPr>
          <w:rFonts w:asciiTheme="minorHAnsi" w:hAnsiTheme="minorHAnsi"/>
          <w:bCs/>
          <w:sz w:val="22"/>
          <w:szCs w:val="22"/>
        </w:rPr>
        <w:t xml:space="preserve"> collected</w:t>
      </w:r>
      <w:r w:rsidR="00022410" w:rsidRPr="00712E95">
        <w:rPr>
          <w:rFonts w:asciiTheme="minorHAnsi" w:hAnsiTheme="minorHAnsi"/>
          <w:bCs/>
          <w:sz w:val="22"/>
          <w:szCs w:val="22"/>
        </w:rPr>
        <w:t xml:space="preserve"> Canvas’</w:t>
      </w:r>
      <w:r w:rsidR="00FE1AEF" w:rsidRPr="00712E95">
        <w:rPr>
          <w:rFonts w:asciiTheme="minorHAnsi" w:hAnsiTheme="minorHAnsi"/>
          <w:bCs/>
          <w:sz w:val="22"/>
          <w:szCs w:val="22"/>
        </w:rPr>
        <w:t xml:space="preserve"> Dropout Detective data</w:t>
      </w:r>
      <w:r w:rsidR="004821DA">
        <w:rPr>
          <w:rFonts w:asciiTheme="minorHAnsi" w:hAnsiTheme="minorHAnsi"/>
          <w:bCs/>
          <w:sz w:val="22"/>
          <w:szCs w:val="22"/>
        </w:rPr>
        <w:t xml:space="preserve"> (meant to identify “at risk” students)</w:t>
      </w:r>
      <w:r w:rsidR="00A03C50" w:rsidRPr="00712E95">
        <w:rPr>
          <w:rFonts w:asciiTheme="minorHAnsi" w:hAnsiTheme="minorHAnsi"/>
          <w:bCs/>
          <w:sz w:val="22"/>
          <w:szCs w:val="22"/>
        </w:rPr>
        <w:t xml:space="preserve">; </w:t>
      </w:r>
      <w:r w:rsidR="00246FFB" w:rsidRPr="00712E95">
        <w:rPr>
          <w:rFonts w:asciiTheme="minorHAnsi" w:hAnsiTheme="minorHAnsi"/>
          <w:bCs/>
          <w:sz w:val="22"/>
          <w:szCs w:val="22"/>
        </w:rPr>
        <w:t xml:space="preserve">the other half focuses on conversations with learning coaches. School leaders also reported that teaching teams meet in Professional Learning Communities (PLC) once a month. Team leaders plan and facilitate these meetings that focus on looking at data and </w:t>
      </w:r>
      <w:r w:rsidR="0087783D" w:rsidRPr="00712E95">
        <w:rPr>
          <w:rFonts w:asciiTheme="minorHAnsi" w:hAnsiTheme="minorHAnsi"/>
          <w:bCs/>
          <w:sz w:val="22"/>
          <w:szCs w:val="22"/>
        </w:rPr>
        <w:t>analyzing it for improvement in instructional practice.</w:t>
      </w:r>
      <w:r w:rsidR="00866068" w:rsidRPr="00712E95">
        <w:rPr>
          <w:rFonts w:asciiTheme="minorHAnsi" w:hAnsiTheme="minorHAnsi"/>
          <w:bCs/>
          <w:sz w:val="22"/>
          <w:szCs w:val="22"/>
        </w:rPr>
        <w:t xml:space="preserve"> </w:t>
      </w:r>
    </w:p>
    <w:p w14:paraId="54D57C3C" w14:textId="77777777" w:rsidR="00712E95" w:rsidRDefault="00712E95" w:rsidP="00A03C50">
      <w:pPr>
        <w:pStyle w:val="ListParagraph"/>
        <w:spacing w:before="120" w:after="120"/>
        <w:ind w:left="360"/>
        <w:contextualSpacing w:val="0"/>
        <w:rPr>
          <w:rFonts w:asciiTheme="minorHAnsi" w:hAnsiTheme="minorHAnsi"/>
          <w:bCs/>
          <w:sz w:val="22"/>
          <w:szCs w:val="22"/>
        </w:rPr>
      </w:pPr>
      <w:r>
        <w:rPr>
          <w:rFonts w:asciiTheme="minorHAnsi" w:hAnsiTheme="minorHAnsi"/>
          <w:bCs/>
          <w:sz w:val="22"/>
          <w:szCs w:val="22"/>
        </w:rPr>
        <w:t>T</w:t>
      </w:r>
      <w:r w:rsidRPr="00712E95">
        <w:rPr>
          <w:rFonts w:asciiTheme="minorHAnsi" w:hAnsiTheme="minorHAnsi"/>
          <w:bCs/>
          <w:sz w:val="22"/>
          <w:szCs w:val="22"/>
        </w:rPr>
        <w:t>he school is not systematically using data to evaluate the quality or effectiveness of</w:t>
      </w:r>
      <w:r>
        <w:rPr>
          <w:rFonts w:asciiTheme="minorHAnsi" w:hAnsiTheme="minorHAnsi"/>
          <w:bCs/>
          <w:sz w:val="22"/>
          <w:szCs w:val="22"/>
        </w:rPr>
        <w:t xml:space="preserve"> all of</w:t>
      </w:r>
      <w:r w:rsidRPr="00712E95">
        <w:rPr>
          <w:rFonts w:asciiTheme="minorHAnsi" w:hAnsiTheme="minorHAnsi"/>
          <w:bCs/>
          <w:sz w:val="22"/>
          <w:szCs w:val="22"/>
        </w:rPr>
        <w:t xml:space="preserve"> its programs</w:t>
      </w:r>
      <w:r>
        <w:rPr>
          <w:rFonts w:asciiTheme="minorHAnsi" w:hAnsiTheme="minorHAnsi"/>
          <w:bCs/>
          <w:sz w:val="22"/>
          <w:szCs w:val="22"/>
        </w:rPr>
        <w:t xml:space="preserve">. GVCS collected survey data about its orientation program: “Bigger, Brighter Beginnings program”. </w:t>
      </w:r>
      <w:r w:rsidRPr="00712E95">
        <w:rPr>
          <w:rFonts w:asciiTheme="minorHAnsi" w:hAnsiTheme="minorHAnsi"/>
          <w:bCs/>
          <w:sz w:val="22"/>
          <w:szCs w:val="22"/>
        </w:rPr>
        <w:t>Bigger, Brighter Beginnings is a mandatory program for all students and Learning Coaches held at the end of the beginning of the year to provide them with support on navigating new systems, best practices regarding time management, structuring learning environments at home, and answering questions from families.</w:t>
      </w:r>
      <w:r>
        <w:rPr>
          <w:rFonts w:asciiTheme="minorHAnsi" w:hAnsiTheme="minorHAnsi"/>
          <w:bCs/>
          <w:sz w:val="22"/>
          <w:szCs w:val="22"/>
        </w:rPr>
        <w:t xml:space="preserve"> It was unclear how this data is used to alter that programming. </w:t>
      </w:r>
      <w:r w:rsidR="00866068" w:rsidRPr="00712E95">
        <w:rPr>
          <w:rFonts w:asciiTheme="minorHAnsi" w:hAnsiTheme="minorHAnsi"/>
          <w:bCs/>
          <w:sz w:val="22"/>
          <w:szCs w:val="22"/>
        </w:rPr>
        <w:t>When asked how they self-evaluate special education and English learner programs, focus group members could not provide an answer. There is no formal self-assessment currently in place</w:t>
      </w:r>
      <w:r w:rsidR="00A03C50" w:rsidRPr="00712E95">
        <w:rPr>
          <w:rFonts w:asciiTheme="minorHAnsi" w:hAnsiTheme="minorHAnsi"/>
          <w:bCs/>
          <w:sz w:val="22"/>
          <w:szCs w:val="22"/>
        </w:rPr>
        <w:t>.</w:t>
      </w:r>
    </w:p>
    <w:p w14:paraId="6EE32CAE" w14:textId="6CC0192B" w:rsidR="00400D5C" w:rsidRPr="00712E95" w:rsidRDefault="00A03C50" w:rsidP="00A03C50">
      <w:pPr>
        <w:pStyle w:val="ListParagraph"/>
        <w:spacing w:before="120" w:after="120"/>
        <w:ind w:left="360"/>
        <w:contextualSpacing w:val="0"/>
        <w:rPr>
          <w:rFonts w:asciiTheme="minorHAnsi" w:hAnsiTheme="minorHAnsi"/>
          <w:bCs/>
          <w:sz w:val="22"/>
          <w:szCs w:val="22"/>
        </w:rPr>
      </w:pPr>
      <w:r w:rsidRPr="00712E95">
        <w:rPr>
          <w:rFonts w:asciiTheme="minorHAnsi" w:hAnsiTheme="minorHAnsi"/>
          <w:sz w:val="22"/>
          <w:szCs w:val="22"/>
        </w:rPr>
        <w:t>According to school leaders, p</w:t>
      </w:r>
      <w:r w:rsidR="00866068" w:rsidRPr="00712E95">
        <w:rPr>
          <w:rFonts w:asciiTheme="minorHAnsi" w:hAnsiTheme="minorHAnsi"/>
          <w:sz w:val="22"/>
          <w:szCs w:val="22"/>
        </w:rPr>
        <w:t xml:space="preserve">roctoring </w:t>
      </w:r>
      <w:r w:rsidRPr="00712E95">
        <w:rPr>
          <w:rFonts w:asciiTheme="minorHAnsi" w:hAnsiTheme="minorHAnsi"/>
          <w:sz w:val="22"/>
          <w:szCs w:val="22"/>
        </w:rPr>
        <w:t>S</w:t>
      </w:r>
      <w:r w:rsidR="00866068" w:rsidRPr="00712E95">
        <w:rPr>
          <w:rFonts w:asciiTheme="minorHAnsi" w:hAnsiTheme="minorHAnsi"/>
          <w:sz w:val="22"/>
          <w:szCs w:val="22"/>
        </w:rPr>
        <w:t>tate</w:t>
      </w:r>
      <w:r w:rsidRPr="00712E95">
        <w:rPr>
          <w:rFonts w:asciiTheme="minorHAnsi" w:hAnsiTheme="minorHAnsi"/>
          <w:sz w:val="22"/>
          <w:szCs w:val="22"/>
        </w:rPr>
        <w:t>-</w:t>
      </w:r>
      <w:r w:rsidR="00866068" w:rsidRPr="00712E95">
        <w:rPr>
          <w:rFonts w:asciiTheme="minorHAnsi" w:hAnsiTheme="minorHAnsi"/>
          <w:sz w:val="22"/>
          <w:szCs w:val="22"/>
        </w:rPr>
        <w:t xml:space="preserve">level exams continues to be a </w:t>
      </w:r>
      <w:r w:rsidR="00FE01E1" w:rsidRPr="00712E95">
        <w:rPr>
          <w:rFonts w:asciiTheme="minorHAnsi" w:hAnsiTheme="minorHAnsi"/>
          <w:sz w:val="22"/>
          <w:szCs w:val="22"/>
        </w:rPr>
        <w:t>concern</w:t>
      </w:r>
      <w:r w:rsidR="00866068" w:rsidRPr="00712E95">
        <w:rPr>
          <w:rFonts w:asciiTheme="minorHAnsi" w:hAnsiTheme="minorHAnsi"/>
          <w:sz w:val="22"/>
          <w:szCs w:val="22"/>
        </w:rPr>
        <w:t xml:space="preserve"> for GCVS. At the time of the site visit, school leaders said this was an issue </w:t>
      </w:r>
      <w:r w:rsidRPr="00712E95">
        <w:rPr>
          <w:rFonts w:asciiTheme="minorHAnsi" w:hAnsiTheme="minorHAnsi"/>
          <w:sz w:val="22"/>
          <w:szCs w:val="22"/>
        </w:rPr>
        <w:t xml:space="preserve">on which </w:t>
      </w:r>
      <w:r w:rsidR="00866068" w:rsidRPr="00712E95">
        <w:rPr>
          <w:rFonts w:asciiTheme="minorHAnsi" w:hAnsiTheme="minorHAnsi"/>
          <w:sz w:val="22"/>
          <w:szCs w:val="22"/>
        </w:rPr>
        <w:t xml:space="preserve">they were currently working </w:t>
      </w:r>
      <w:r w:rsidRPr="00712E95">
        <w:rPr>
          <w:rFonts w:asciiTheme="minorHAnsi" w:hAnsiTheme="minorHAnsi"/>
          <w:sz w:val="22"/>
          <w:szCs w:val="22"/>
        </w:rPr>
        <w:t>to</w:t>
      </w:r>
      <w:r w:rsidR="00866068" w:rsidRPr="00712E95">
        <w:rPr>
          <w:rFonts w:asciiTheme="minorHAnsi" w:hAnsiTheme="minorHAnsi"/>
          <w:sz w:val="22"/>
          <w:szCs w:val="22"/>
        </w:rPr>
        <w:t xml:space="preserve"> remedy. </w:t>
      </w:r>
      <w:r w:rsidR="00CC711E">
        <w:rPr>
          <w:rFonts w:asciiTheme="minorHAnsi" w:hAnsiTheme="minorHAnsi"/>
          <w:sz w:val="22"/>
          <w:szCs w:val="22"/>
        </w:rPr>
        <w:t xml:space="preserve">For certain circumstances, </w:t>
      </w:r>
      <w:r w:rsidR="00712E95" w:rsidRPr="00712E95">
        <w:rPr>
          <w:rFonts w:asciiTheme="minorHAnsi" w:hAnsiTheme="minorHAnsi"/>
          <w:sz w:val="22"/>
          <w:szCs w:val="22"/>
        </w:rPr>
        <w:t xml:space="preserve">GCVS buses </w:t>
      </w:r>
      <w:r w:rsidR="00866068" w:rsidRPr="00712E95">
        <w:rPr>
          <w:rFonts w:asciiTheme="minorHAnsi" w:hAnsiTheme="minorHAnsi"/>
          <w:sz w:val="22"/>
          <w:szCs w:val="22"/>
        </w:rPr>
        <w:t xml:space="preserve">students to a school in order to take MCAS. </w:t>
      </w:r>
      <w:r w:rsidR="00712E95" w:rsidRPr="00712E95">
        <w:rPr>
          <w:rFonts w:asciiTheme="minorHAnsi" w:hAnsiTheme="minorHAnsi"/>
          <w:sz w:val="22"/>
          <w:szCs w:val="22"/>
        </w:rPr>
        <w:t>S</w:t>
      </w:r>
      <w:r w:rsidR="00866068" w:rsidRPr="00712E95">
        <w:rPr>
          <w:rFonts w:asciiTheme="minorHAnsi" w:hAnsiTheme="minorHAnsi"/>
          <w:sz w:val="22"/>
          <w:szCs w:val="22"/>
        </w:rPr>
        <w:t xml:space="preserve">chool </w:t>
      </w:r>
      <w:r w:rsidR="00712E95" w:rsidRPr="00712E95">
        <w:rPr>
          <w:rFonts w:asciiTheme="minorHAnsi" w:hAnsiTheme="minorHAnsi"/>
          <w:sz w:val="22"/>
          <w:szCs w:val="22"/>
        </w:rPr>
        <w:t xml:space="preserve">administrators reported that because </w:t>
      </w:r>
      <w:r w:rsidR="00866068" w:rsidRPr="00712E95">
        <w:rPr>
          <w:rFonts w:asciiTheme="minorHAnsi" w:hAnsiTheme="minorHAnsi"/>
          <w:sz w:val="22"/>
          <w:szCs w:val="22"/>
        </w:rPr>
        <w:t>students are used to going to school online and not in a brick-and-mortar school</w:t>
      </w:r>
      <w:r w:rsidRPr="00712E95">
        <w:rPr>
          <w:rFonts w:asciiTheme="minorHAnsi" w:hAnsiTheme="minorHAnsi"/>
          <w:sz w:val="22"/>
          <w:szCs w:val="22"/>
        </w:rPr>
        <w:t>,</w:t>
      </w:r>
      <w:r w:rsidR="00866068" w:rsidRPr="00712E95">
        <w:rPr>
          <w:rFonts w:asciiTheme="minorHAnsi" w:hAnsiTheme="minorHAnsi"/>
          <w:sz w:val="22"/>
          <w:szCs w:val="22"/>
        </w:rPr>
        <w:t xml:space="preserve"> </w:t>
      </w:r>
      <w:r w:rsidR="0087783D" w:rsidRPr="00712E95">
        <w:rPr>
          <w:rFonts w:asciiTheme="minorHAnsi" w:hAnsiTheme="minorHAnsi"/>
          <w:sz w:val="22"/>
          <w:szCs w:val="22"/>
        </w:rPr>
        <w:t>the change in environment greatly impacts student</w:t>
      </w:r>
      <w:r w:rsidR="00C76F24" w:rsidRPr="00712E95">
        <w:rPr>
          <w:rFonts w:asciiTheme="minorHAnsi" w:hAnsiTheme="minorHAnsi"/>
          <w:sz w:val="22"/>
          <w:szCs w:val="22"/>
        </w:rPr>
        <w:t xml:space="preserve"> performance on </w:t>
      </w:r>
      <w:r w:rsidR="00712E95" w:rsidRPr="00712E95">
        <w:rPr>
          <w:rFonts w:asciiTheme="minorHAnsi" w:hAnsiTheme="minorHAnsi"/>
          <w:sz w:val="22"/>
          <w:szCs w:val="22"/>
        </w:rPr>
        <w:t xml:space="preserve">MCAS </w:t>
      </w:r>
      <w:r w:rsidR="00C76F24" w:rsidRPr="00712E95">
        <w:rPr>
          <w:rFonts w:asciiTheme="minorHAnsi" w:hAnsiTheme="minorHAnsi"/>
          <w:sz w:val="22"/>
          <w:szCs w:val="22"/>
        </w:rPr>
        <w:t>assessments</w:t>
      </w:r>
      <w:r w:rsidRPr="00712E95">
        <w:rPr>
          <w:rFonts w:asciiTheme="minorHAnsi" w:hAnsiTheme="minorHAnsi"/>
          <w:sz w:val="22"/>
          <w:szCs w:val="22"/>
        </w:rPr>
        <w:t>. T</w:t>
      </w:r>
      <w:r w:rsidR="00866068" w:rsidRPr="00712E95">
        <w:rPr>
          <w:rFonts w:asciiTheme="minorHAnsi" w:hAnsiTheme="minorHAnsi"/>
          <w:sz w:val="22"/>
          <w:szCs w:val="22"/>
        </w:rPr>
        <w:t xml:space="preserve">hey would like to be able to give their students the MCAS online at home so </w:t>
      </w:r>
      <w:r w:rsidRPr="00712E95">
        <w:rPr>
          <w:rFonts w:asciiTheme="minorHAnsi" w:hAnsiTheme="minorHAnsi"/>
          <w:sz w:val="22"/>
          <w:szCs w:val="22"/>
        </w:rPr>
        <w:t>that students</w:t>
      </w:r>
      <w:r w:rsidR="00866068" w:rsidRPr="00712E95">
        <w:rPr>
          <w:rFonts w:asciiTheme="minorHAnsi" w:hAnsiTheme="minorHAnsi"/>
          <w:sz w:val="22"/>
          <w:szCs w:val="22"/>
        </w:rPr>
        <w:t xml:space="preserve"> are </w:t>
      </w:r>
      <w:r w:rsidR="0087783D" w:rsidRPr="00712E95">
        <w:rPr>
          <w:rFonts w:asciiTheme="minorHAnsi" w:hAnsiTheme="minorHAnsi"/>
          <w:sz w:val="22"/>
          <w:szCs w:val="22"/>
        </w:rPr>
        <w:t>given a chance to take the test in their regular learning environment.</w:t>
      </w:r>
      <w:r w:rsidR="00400D5C" w:rsidRPr="00712E95">
        <w:rPr>
          <w:rFonts w:asciiTheme="minorHAnsi" w:hAnsiTheme="minorHAnsi"/>
          <w:bCs/>
          <w:sz w:val="22"/>
          <w:szCs w:val="22"/>
        </w:rPr>
        <w:t xml:space="preserve"> </w:t>
      </w:r>
    </w:p>
    <w:p w14:paraId="593FB5B6" w14:textId="11ACA203" w:rsidR="005F77B8" w:rsidRPr="00C460DC" w:rsidRDefault="00821337" w:rsidP="00821337">
      <w:pPr>
        <w:pStyle w:val="Heading3"/>
        <w:rPr>
          <w:sz w:val="22"/>
          <w:szCs w:val="22"/>
        </w:rPr>
      </w:pPr>
      <w:bookmarkStart w:id="33" w:name="_Toc423981889"/>
      <w:bookmarkStart w:id="34" w:name="_Toc468891253"/>
      <w:bookmarkStart w:id="35" w:name="_Toc535577015"/>
      <w:bookmarkEnd w:id="33"/>
      <w:r>
        <w:rPr>
          <w:rFonts w:asciiTheme="minorHAnsi" w:hAnsiTheme="minorHAnsi"/>
          <w:sz w:val="22"/>
          <w:szCs w:val="22"/>
        </w:rPr>
        <w:t xml:space="preserve">5c.  </w:t>
      </w:r>
      <w:r w:rsidR="00CC107E" w:rsidRPr="00C460DC">
        <w:rPr>
          <w:rFonts w:asciiTheme="minorHAnsi" w:hAnsiTheme="minorHAnsi"/>
          <w:sz w:val="22"/>
          <w:szCs w:val="22"/>
        </w:rPr>
        <w:t xml:space="preserve">Program delivery - </w:t>
      </w:r>
      <w:r w:rsidR="005F77B8" w:rsidRPr="00C460DC">
        <w:rPr>
          <w:rFonts w:asciiTheme="minorHAnsi" w:hAnsiTheme="minorHAnsi"/>
          <w:sz w:val="22"/>
          <w:szCs w:val="22"/>
        </w:rPr>
        <w:t>Diverse learners</w:t>
      </w:r>
      <w:bookmarkEnd w:id="34"/>
      <w:bookmarkEnd w:id="35"/>
    </w:p>
    <w:p w14:paraId="61179E51" w14:textId="77777777" w:rsidR="00413F50" w:rsidRPr="00566B6C" w:rsidRDefault="00413F50" w:rsidP="00413F50">
      <w:pPr>
        <w:spacing w:before="80" w:after="80"/>
        <w:ind w:left="360"/>
        <w:rPr>
          <w:sz w:val="22"/>
          <w:szCs w:val="22"/>
        </w:rPr>
      </w:pPr>
      <w:r w:rsidRPr="00566B6C">
        <w:rPr>
          <w:rFonts w:asciiTheme="minorHAnsi" w:hAnsiTheme="minorHAnsi"/>
          <w:b/>
          <w:sz w:val="22"/>
          <w:szCs w:val="22"/>
        </w:rPr>
        <w:t>Rating: Partially meets</w:t>
      </w:r>
      <w:r w:rsidRPr="00566B6C">
        <w:rPr>
          <w:b/>
          <w:sz w:val="22"/>
          <w:szCs w:val="22"/>
        </w:rPr>
        <w:t xml:space="preserve"> </w:t>
      </w:r>
      <w:r w:rsidRPr="00566B6C">
        <w:rPr>
          <w:rFonts w:ascii="Wingdings" w:hAnsi="Wingdings"/>
          <w:color w:val="FFC000"/>
          <w:sz w:val="22"/>
          <w:szCs w:val="22"/>
        </w:rPr>
        <w:t></w:t>
      </w:r>
    </w:p>
    <w:p w14:paraId="3EB51DAD" w14:textId="2C87E378" w:rsidR="00924BAE" w:rsidRPr="00C460DC" w:rsidRDefault="00A2664B" w:rsidP="00924BAE">
      <w:pPr>
        <w:pStyle w:val="Heading6"/>
        <w:rPr>
          <w:rFonts w:asciiTheme="minorHAnsi" w:hAnsiTheme="minorHAnsi"/>
          <w:sz w:val="22"/>
          <w:szCs w:val="22"/>
        </w:rPr>
      </w:pPr>
      <w:r w:rsidRPr="00C460DC">
        <w:rPr>
          <w:rFonts w:asciiTheme="minorHAnsi" w:hAnsiTheme="minorHAnsi"/>
          <w:sz w:val="22"/>
          <w:szCs w:val="22"/>
        </w:rPr>
        <w:t xml:space="preserve">Finding: </w:t>
      </w:r>
      <w:r w:rsidR="00413F50">
        <w:rPr>
          <w:rFonts w:asciiTheme="minorHAnsi" w:hAnsiTheme="minorHAnsi"/>
          <w:sz w:val="22"/>
          <w:szCs w:val="22"/>
        </w:rPr>
        <w:t xml:space="preserve">GVCS has systems to identify students in needs of supports, including English learners. GVCS has supports and resources for diverse learners, but team members observed few in use during instruction. </w:t>
      </w:r>
    </w:p>
    <w:p w14:paraId="71742856" w14:textId="1B54DAD9" w:rsidR="007D0BBA" w:rsidRPr="00C460DC" w:rsidRDefault="004F108E" w:rsidP="004F2244">
      <w:pPr>
        <w:pStyle w:val="ListParagraph"/>
        <w:spacing w:before="120" w:after="120"/>
        <w:ind w:left="360"/>
        <w:contextualSpacing w:val="0"/>
        <w:rPr>
          <w:rFonts w:asciiTheme="minorHAnsi" w:hAnsiTheme="minorHAnsi"/>
          <w:bCs/>
          <w:sz w:val="22"/>
          <w:szCs w:val="22"/>
        </w:rPr>
      </w:pPr>
      <w:r w:rsidRPr="00C460DC">
        <w:rPr>
          <w:rFonts w:asciiTheme="minorHAnsi" w:hAnsiTheme="minorHAnsi"/>
          <w:bCs/>
          <w:sz w:val="22"/>
          <w:szCs w:val="22"/>
        </w:rPr>
        <w:t>As reported by school leaders and members of the student support team, t</w:t>
      </w:r>
      <w:r w:rsidR="00016CEE" w:rsidRPr="00C460DC">
        <w:rPr>
          <w:rFonts w:asciiTheme="minorHAnsi" w:hAnsiTheme="minorHAnsi"/>
          <w:bCs/>
          <w:sz w:val="22"/>
          <w:szCs w:val="22"/>
        </w:rPr>
        <w:t xml:space="preserve">he school uses the </w:t>
      </w:r>
      <w:r w:rsidRPr="00C460DC">
        <w:rPr>
          <w:rFonts w:asciiTheme="minorHAnsi" w:hAnsiTheme="minorHAnsi"/>
          <w:bCs/>
          <w:sz w:val="22"/>
          <w:szCs w:val="22"/>
        </w:rPr>
        <w:t>S</w:t>
      </w:r>
      <w:r w:rsidR="00016CEE" w:rsidRPr="00C460DC">
        <w:rPr>
          <w:rFonts w:asciiTheme="minorHAnsi" w:hAnsiTheme="minorHAnsi"/>
          <w:bCs/>
          <w:sz w:val="22"/>
          <w:szCs w:val="22"/>
        </w:rPr>
        <w:t>tate</w:t>
      </w:r>
      <w:r w:rsidRPr="00C460DC">
        <w:rPr>
          <w:rFonts w:asciiTheme="minorHAnsi" w:hAnsiTheme="minorHAnsi"/>
          <w:bCs/>
          <w:sz w:val="22"/>
          <w:szCs w:val="22"/>
        </w:rPr>
        <w:t>-</w:t>
      </w:r>
      <w:r w:rsidR="00016CEE" w:rsidRPr="00C460DC">
        <w:rPr>
          <w:rFonts w:asciiTheme="minorHAnsi" w:hAnsiTheme="minorHAnsi"/>
          <w:bCs/>
          <w:sz w:val="22"/>
          <w:szCs w:val="22"/>
        </w:rPr>
        <w:t>mandated home language survey to screen all students entering GCVS for EL development.</w:t>
      </w:r>
      <w:r w:rsidR="00CE7EA3" w:rsidRPr="00C460DC">
        <w:rPr>
          <w:rFonts w:asciiTheme="minorHAnsi" w:hAnsiTheme="minorHAnsi"/>
          <w:bCs/>
          <w:sz w:val="22"/>
          <w:szCs w:val="22"/>
        </w:rPr>
        <w:t xml:space="preserve"> The home language survey is sent to all incoming students</w:t>
      </w:r>
      <w:r w:rsidRPr="00C460DC">
        <w:rPr>
          <w:rFonts w:asciiTheme="minorHAnsi" w:hAnsiTheme="minorHAnsi"/>
          <w:bCs/>
          <w:sz w:val="22"/>
          <w:szCs w:val="22"/>
        </w:rPr>
        <w:t xml:space="preserve">. </w:t>
      </w:r>
      <w:r w:rsidR="00022410">
        <w:rPr>
          <w:rFonts w:asciiTheme="minorHAnsi" w:hAnsiTheme="minorHAnsi"/>
          <w:bCs/>
          <w:sz w:val="22"/>
          <w:szCs w:val="22"/>
        </w:rPr>
        <w:t>At the time of the site visit, in October, t</w:t>
      </w:r>
      <w:r w:rsidR="00CE7EA3" w:rsidRPr="00C460DC">
        <w:rPr>
          <w:rFonts w:asciiTheme="minorHAnsi" w:hAnsiTheme="minorHAnsi"/>
          <w:bCs/>
          <w:sz w:val="22"/>
          <w:szCs w:val="22"/>
        </w:rPr>
        <w:t>he</w:t>
      </w:r>
      <w:r w:rsidR="00FE01E1" w:rsidRPr="00C460DC">
        <w:rPr>
          <w:rFonts w:asciiTheme="minorHAnsi" w:hAnsiTheme="minorHAnsi"/>
          <w:bCs/>
          <w:sz w:val="22"/>
          <w:szCs w:val="22"/>
        </w:rPr>
        <w:t xml:space="preserve"> site visit team observed that the</w:t>
      </w:r>
      <w:r w:rsidR="00CE7EA3" w:rsidRPr="00C460DC">
        <w:rPr>
          <w:rFonts w:asciiTheme="minorHAnsi" w:hAnsiTheme="minorHAnsi"/>
          <w:bCs/>
          <w:sz w:val="22"/>
          <w:szCs w:val="22"/>
        </w:rPr>
        <w:t xml:space="preserve"> E</w:t>
      </w:r>
      <w:r w:rsidR="00FE01E1" w:rsidRPr="00C460DC">
        <w:rPr>
          <w:rFonts w:asciiTheme="minorHAnsi" w:hAnsiTheme="minorHAnsi"/>
          <w:bCs/>
          <w:sz w:val="22"/>
          <w:szCs w:val="22"/>
        </w:rPr>
        <w:t>L</w:t>
      </w:r>
      <w:r w:rsidR="00CE7EA3" w:rsidRPr="00C460DC">
        <w:rPr>
          <w:rFonts w:asciiTheme="minorHAnsi" w:hAnsiTheme="minorHAnsi"/>
          <w:bCs/>
          <w:sz w:val="22"/>
          <w:szCs w:val="22"/>
        </w:rPr>
        <w:t xml:space="preserve"> teacher was in the process of setting up WIDA screening appointments for students whose family indicated </w:t>
      </w:r>
      <w:r w:rsidRPr="00C460DC">
        <w:rPr>
          <w:rFonts w:asciiTheme="minorHAnsi" w:hAnsiTheme="minorHAnsi"/>
          <w:bCs/>
          <w:sz w:val="22"/>
          <w:szCs w:val="22"/>
        </w:rPr>
        <w:t xml:space="preserve">that </w:t>
      </w:r>
      <w:r w:rsidR="00333D74">
        <w:rPr>
          <w:rFonts w:asciiTheme="minorHAnsi" w:hAnsiTheme="minorHAnsi"/>
          <w:bCs/>
          <w:sz w:val="22"/>
          <w:szCs w:val="22"/>
        </w:rPr>
        <w:t>a language other than English a</w:t>
      </w:r>
      <w:r w:rsidR="00CE7EA3" w:rsidRPr="00C460DC">
        <w:rPr>
          <w:rFonts w:asciiTheme="minorHAnsi" w:hAnsiTheme="minorHAnsi"/>
          <w:bCs/>
          <w:sz w:val="22"/>
          <w:szCs w:val="22"/>
        </w:rPr>
        <w:t>s spoken at home</w:t>
      </w:r>
      <w:r w:rsidR="00333D74">
        <w:rPr>
          <w:rFonts w:asciiTheme="minorHAnsi" w:hAnsiTheme="minorHAnsi"/>
          <w:bCs/>
          <w:sz w:val="22"/>
          <w:szCs w:val="22"/>
        </w:rPr>
        <w:t>;</w:t>
      </w:r>
      <w:r w:rsidR="0050666D">
        <w:rPr>
          <w:rFonts w:asciiTheme="minorHAnsi" w:hAnsiTheme="minorHAnsi"/>
          <w:bCs/>
          <w:sz w:val="22"/>
          <w:szCs w:val="22"/>
        </w:rPr>
        <w:t xml:space="preserve"> no ELs had been identified yet</w:t>
      </w:r>
      <w:r w:rsidR="00CE7EA3" w:rsidRPr="00C460DC">
        <w:rPr>
          <w:rFonts w:asciiTheme="minorHAnsi" w:hAnsiTheme="minorHAnsi"/>
          <w:bCs/>
          <w:sz w:val="22"/>
          <w:szCs w:val="22"/>
        </w:rPr>
        <w:t xml:space="preserve">. </w:t>
      </w:r>
      <w:r w:rsidRPr="00C460DC">
        <w:rPr>
          <w:rFonts w:asciiTheme="minorHAnsi" w:hAnsiTheme="minorHAnsi"/>
          <w:bCs/>
          <w:sz w:val="22"/>
          <w:szCs w:val="22"/>
        </w:rPr>
        <w:t>According to school leaders, a</w:t>
      </w:r>
      <w:r w:rsidR="00CE7EA3" w:rsidRPr="00C460DC">
        <w:rPr>
          <w:rFonts w:asciiTheme="minorHAnsi" w:hAnsiTheme="minorHAnsi"/>
          <w:bCs/>
          <w:sz w:val="22"/>
          <w:szCs w:val="22"/>
        </w:rPr>
        <w:t>ll incoming student records</w:t>
      </w:r>
      <w:r w:rsidRPr="00C460DC">
        <w:rPr>
          <w:rFonts w:asciiTheme="minorHAnsi" w:hAnsiTheme="minorHAnsi"/>
          <w:bCs/>
          <w:sz w:val="22"/>
          <w:szCs w:val="22"/>
        </w:rPr>
        <w:t xml:space="preserve"> </w:t>
      </w:r>
      <w:r w:rsidR="007D0BBA" w:rsidRPr="00C460DC">
        <w:rPr>
          <w:rFonts w:asciiTheme="minorHAnsi" w:hAnsiTheme="minorHAnsi"/>
          <w:bCs/>
          <w:sz w:val="22"/>
          <w:szCs w:val="22"/>
        </w:rPr>
        <w:t xml:space="preserve">are reviewed by student support staff. Plans are then put in place for students who are identified as </w:t>
      </w:r>
      <w:r w:rsidR="00333D74">
        <w:rPr>
          <w:rFonts w:asciiTheme="minorHAnsi" w:hAnsiTheme="minorHAnsi"/>
          <w:bCs/>
          <w:sz w:val="22"/>
          <w:szCs w:val="22"/>
        </w:rPr>
        <w:t>ELs</w:t>
      </w:r>
      <w:r w:rsidR="007D0BBA" w:rsidRPr="00C460DC">
        <w:rPr>
          <w:rFonts w:asciiTheme="minorHAnsi" w:hAnsiTheme="minorHAnsi"/>
          <w:bCs/>
          <w:sz w:val="22"/>
          <w:szCs w:val="22"/>
        </w:rPr>
        <w:t xml:space="preserve"> and </w:t>
      </w:r>
      <w:r w:rsidR="00FE01E1" w:rsidRPr="00C460DC">
        <w:rPr>
          <w:rFonts w:asciiTheme="minorHAnsi" w:hAnsiTheme="minorHAnsi"/>
          <w:bCs/>
          <w:sz w:val="22"/>
          <w:szCs w:val="22"/>
        </w:rPr>
        <w:t xml:space="preserve">for </w:t>
      </w:r>
      <w:r w:rsidR="007D0BBA" w:rsidRPr="00C460DC">
        <w:rPr>
          <w:rFonts w:asciiTheme="minorHAnsi" w:hAnsiTheme="minorHAnsi"/>
          <w:bCs/>
          <w:sz w:val="22"/>
          <w:szCs w:val="22"/>
        </w:rPr>
        <w:t xml:space="preserve">students with disabilities </w:t>
      </w:r>
      <w:r w:rsidR="00FE01E1" w:rsidRPr="00C460DC">
        <w:rPr>
          <w:rFonts w:asciiTheme="minorHAnsi" w:hAnsiTheme="minorHAnsi"/>
          <w:bCs/>
          <w:sz w:val="22"/>
          <w:szCs w:val="22"/>
        </w:rPr>
        <w:t>to ensure</w:t>
      </w:r>
      <w:r w:rsidRPr="00C460DC">
        <w:rPr>
          <w:rFonts w:asciiTheme="minorHAnsi" w:hAnsiTheme="minorHAnsi"/>
          <w:bCs/>
          <w:sz w:val="22"/>
          <w:szCs w:val="22"/>
        </w:rPr>
        <w:t xml:space="preserve"> that</w:t>
      </w:r>
      <w:r w:rsidR="00FE01E1" w:rsidRPr="00C460DC">
        <w:rPr>
          <w:rFonts w:asciiTheme="minorHAnsi" w:hAnsiTheme="minorHAnsi"/>
          <w:bCs/>
          <w:sz w:val="22"/>
          <w:szCs w:val="22"/>
        </w:rPr>
        <w:t xml:space="preserve"> they </w:t>
      </w:r>
      <w:r w:rsidR="007D0BBA" w:rsidRPr="00C460DC">
        <w:rPr>
          <w:rFonts w:asciiTheme="minorHAnsi" w:hAnsiTheme="minorHAnsi"/>
          <w:bCs/>
          <w:sz w:val="22"/>
          <w:szCs w:val="22"/>
        </w:rPr>
        <w:t>receive the services they require after reviewing the WIDA screen</w:t>
      </w:r>
      <w:r w:rsidR="00FE01E1" w:rsidRPr="00C460DC">
        <w:rPr>
          <w:rFonts w:asciiTheme="minorHAnsi" w:hAnsiTheme="minorHAnsi"/>
          <w:bCs/>
          <w:sz w:val="22"/>
          <w:szCs w:val="22"/>
        </w:rPr>
        <w:t>er</w:t>
      </w:r>
      <w:r w:rsidR="007D0BBA" w:rsidRPr="00C460DC">
        <w:rPr>
          <w:rFonts w:asciiTheme="minorHAnsi" w:hAnsiTheme="minorHAnsi"/>
          <w:bCs/>
          <w:sz w:val="22"/>
          <w:szCs w:val="22"/>
        </w:rPr>
        <w:t xml:space="preserve"> and student records.</w:t>
      </w:r>
      <w:r w:rsidR="008C6A0B">
        <w:rPr>
          <w:rFonts w:asciiTheme="minorHAnsi" w:hAnsiTheme="minorHAnsi"/>
          <w:bCs/>
          <w:sz w:val="22"/>
          <w:szCs w:val="22"/>
        </w:rPr>
        <w:t xml:space="preserve"> </w:t>
      </w:r>
      <w:r w:rsidR="008C6A0B" w:rsidRPr="00712E95">
        <w:rPr>
          <w:rFonts w:asciiTheme="minorHAnsi" w:hAnsiTheme="minorHAnsi"/>
          <w:sz w:val="22"/>
          <w:szCs w:val="22"/>
        </w:rPr>
        <w:t xml:space="preserve">The English Learner Education (ELE) program plan is outlined in a document provided by GCVS. </w:t>
      </w:r>
    </w:p>
    <w:p w14:paraId="6AEFDA21" w14:textId="623F488F" w:rsidR="00012D94" w:rsidRPr="00C460DC" w:rsidRDefault="007D0BBA" w:rsidP="00D21AD6">
      <w:pPr>
        <w:pStyle w:val="ListParagraph"/>
        <w:spacing w:before="120" w:after="120"/>
        <w:ind w:left="360"/>
        <w:contextualSpacing w:val="0"/>
        <w:rPr>
          <w:rFonts w:asciiTheme="minorHAnsi" w:hAnsiTheme="minorHAnsi"/>
          <w:bCs/>
          <w:sz w:val="22"/>
          <w:szCs w:val="22"/>
        </w:rPr>
      </w:pPr>
      <w:r w:rsidRPr="00C460DC">
        <w:rPr>
          <w:rFonts w:asciiTheme="minorHAnsi" w:hAnsiTheme="minorHAnsi"/>
          <w:bCs/>
          <w:sz w:val="22"/>
          <w:szCs w:val="22"/>
        </w:rPr>
        <w:t>School leaders reported that they are anticipating mostly push</w:t>
      </w:r>
      <w:r w:rsidR="00FE01E1" w:rsidRPr="00C460DC">
        <w:rPr>
          <w:rFonts w:asciiTheme="minorHAnsi" w:hAnsiTheme="minorHAnsi"/>
          <w:bCs/>
          <w:sz w:val="22"/>
          <w:szCs w:val="22"/>
        </w:rPr>
        <w:t>-</w:t>
      </w:r>
      <w:r w:rsidRPr="00C460DC">
        <w:rPr>
          <w:rFonts w:asciiTheme="minorHAnsi" w:hAnsiTheme="minorHAnsi"/>
          <w:bCs/>
          <w:sz w:val="22"/>
          <w:szCs w:val="22"/>
        </w:rPr>
        <w:t>in services at all levels for EL students. Over this past summer</w:t>
      </w:r>
      <w:r w:rsidR="00FE01E1" w:rsidRPr="00C460DC">
        <w:rPr>
          <w:rFonts w:asciiTheme="minorHAnsi" w:hAnsiTheme="minorHAnsi"/>
          <w:bCs/>
          <w:sz w:val="22"/>
          <w:szCs w:val="22"/>
        </w:rPr>
        <w:t>,</w:t>
      </w:r>
      <w:r w:rsidRPr="00C460DC">
        <w:rPr>
          <w:rFonts w:asciiTheme="minorHAnsi" w:hAnsiTheme="minorHAnsi"/>
          <w:bCs/>
          <w:sz w:val="22"/>
          <w:szCs w:val="22"/>
        </w:rPr>
        <w:t xml:space="preserve"> the EL teacher </w:t>
      </w:r>
      <w:r w:rsidR="00FE01E1" w:rsidRPr="00C460DC">
        <w:rPr>
          <w:rFonts w:asciiTheme="minorHAnsi" w:hAnsiTheme="minorHAnsi"/>
          <w:bCs/>
          <w:sz w:val="22"/>
          <w:szCs w:val="22"/>
        </w:rPr>
        <w:t xml:space="preserve">embedded </w:t>
      </w:r>
      <w:r w:rsidRPr="00C460DC">
        <w:rPr>
          <w:rFonts w:asciiTheme="minorHAnsi" w:hAnsiTheme="minorHAnsi"/>
          <w:bCs/>
          <w:sz w:val="22"/>
          <w:szCs w:val="22"/>
        </w:rPr>
        <w:t>curriculum inside general education history and science classes</w:t>
      </w:r>
      <w:r w:rsidR="00FE01E1" w:rsidRPr="00C460DC">
        <w:rPr>
          <w:rFonts w:asciiTheme="minorHAnsi" w:hAnsiTheme="minorHAnsi"/>
          <w:bCs/>
          <w:sz w:val="22"/>
          <w:szCs w:val="22"/>
        </w:rPr>
        <w:t xml:space="preserve"> and plans to expand this support to </w:t>
      </w:r>
      <w:r w:rsidRPr="00C460DC">
        <w:rPr>
          <w:rFonts w:asciiTheme="minorHAnsi" w:hAnsiTheme="minorHAnsi"/>
          <w:bCs/>
          <w:sz w:val="22"/>
          <w:szCs w:val="22"/>
        </w:rPr>
        <w:t>other courses.</w:t>
      </w:r>
      <w:r w:rsidR="0050666D">
        <w:rPr>
          <w:rFonts w:asciiTheme="minorHAnsi" w:hAnsiTheme="minorHAnsi"/>
          <w:bCs/>
          <w:sz w:val="22"/>
          <w:szCs w:val="22"/>
        </w:rPr>
        <w:t xml:space="preserve"> Once EL students are identified, t</w:t>
      </w:r>
      <w:r w:rsidR="00C558E6" w:rsidRPr="00C460DC">
        <w:rPr>
          <w:rFonts w:asciiTheme="minorHAnsi" w:hAnsiTheme="minorHAnsi"/>
          <w:bCs/>
          <w:sz w:val="22"/>
          <w:szCs w:val="22"/>
        </w:rPr>
        <w:t xml:space="preserve">he EL teacher will work with general education teachers who have students </w:t>
      </w:r>
      <w:r w:rsidR="0059513D" w:rsidRPr="00C460DC">
        <w:rPr>
          <w:rFonts w:asciiTheme="minorHAnsi" w:hAnsiTheme="minorHAnsi"/>
          <w:bCs/>
          <w:sz w:val="22"/>
          <w:szCs w:val="22"/>
        </w:rPr>
        <w:t xml:space="preserve">enrolled </w:t>
      </w:r>
      <w:r w:rsidR="00C558E6" w:rsidRPr="00C460DC">
        <w:rPr>
          <w:rFonts w:asciiTheme="minorHAnsi" w:hAnsiTheme="minorHAnsi"/>
          <w:bCs/>
          <w:sz w:val="22"/>
          <w:szCs w:val="22"/>
        </w:rPr>
        <w:t>in their general education courses using the newly developed curriculum.</w:t>
      </w:r>
      <w:r w:rsidR="00012D94" w:rsidRPr="00C460DC">
        <w:rPr>
          <w:rFonts w:asciiTheme="minorHAnsi" w:hAnsiTheme="minorHAnsi"/>
          <w:bCs/>
          <w:sz w:val="22"/>
          <w:szCs w:val="22"/>
        </w:rPr>
        <w:t xml:space="preserve"> It was reported to the site </w:t>
      </w:r>
      <w:r w:rsidR="00012D94" w:rsidRPr="00C460DC">
        <w:rPr>
          <w:rFonts w:asciiTheme="minorHAnsi" w:hAnsiTheme="minorHAnsi"/>
          <w:bCs/>
          <w:sz w:val="22"/>
          <w:szCs w:val="22"/>
        </w:rPr>
        <w:lastRenderedPageBreak/>
        <w:t>visit team that almost all teachers have their SEI endorsement, but the EL teacher will be consulting with general education teachers to incorporate SEI strategies into their lessons.</w:t>
      </w:r>
    </w:p>
    <w:p w14:paraId="4CA144F8" w14:textId="47FC0AAD" w:rsidR="00012D94" w:rsidRPr="00C460DC" w:rsidRDefault="00012D94" w:rsidP="00D21AD6">
      <w:pPr>
        <w:pStyle w:val="ListParagraph"/>
        <w:spacing w:before="120" w:after="120"/>
        <w:ind w:left="360"/>
        <w:contextualSpacing w:val="0"/>
        <w:rPr>
          <w:rFonts w:asciiTheme="minorHAnsi" w:hAnsiTheme="minorHAnsi"/>
          <w:bCs/>
          <w:sz w:val="22"/>
          <w:szCs w:val="22"/>
        </w:rPr>
      </w:pPr>
      <w:r w:rsidRPr="00C460DC">
        <w:rPr>
          <w:rFonts w:asciiTheme="minorHAnsi" w:hAnsiTheme="minorHAnsi"/>
          <w:bCs/>
          <w:sz w:val="22"/>
          <w:szCs w:val="22"/>
        </w:rPr>
        <w:t xml:space="preserve">The director of student support identified the process for identifying students needing </w:t>
      </w:r>
      <w:r w:rsidR="004821DA">
        <w:rPr>
          <w:rFonts w:asciiTheme="minorHAnsi" w:hAnsiTheme="minorHAnsi"/>
          <w:bCs/>
          <w:sz w:val="22"/>
          <w:szCs w:val="22"/>
        </w:rPr>
        <w:t xml:space="preserve">special education </w:t>
      </w:r>
      <w:r w:rsidRPr="00C460DC">
        <w:rPr>
          <w:rFonts w:asciiTheme="minorHAnsi" w:hAnsiTheme="minorHAnsi"/>
          <w:bCs/>
          <w:sz w:val="22"/>
          <w:szCs w:val="22"/>
        </w:rPr>
        <w:t>services as the following</w:t>
      </w:r>
      <w:r w:rsidR="00635FFF" w:rsidRPr="00C460DC">
        <w:rPr>
          <w:rFonts w:asciiTheme="minorHAnsi" w:hAnsiTheme="minorHAnsi"/>
          <w:bCs/>
          <w:sz w:val="22"/>
          <w:szCs w:val="22"/>
        </w:rPr>
        <w:t>:</w:t>
      </w:r>
      <w:r w:rsidRPr="00C460DC">
        <w:rPr>
          <w:rFonts w:asciiTheme="minorHAnsi" w:hAnsiTheme="minorHAnsi"/>
          <w:bCs/>
          <w:sz w:val="22"/>
          <w:szCs w:val="22"/>
        </w:rPr>
        <w:t xml:space="preserve"> </w:t>
      </w:r>
      <w:r w:rsidR="00635FFF" w:rsidRPr="00C460DC">
        <w:rPr>
          <w:rFonts w:asciiTheme="minorHAnsi" w:hAnsiTheme="minorHAnsi"/>
          <w:bCs/>
          <w:sz w:val="22"/>
          <w:szCs w:val="22"/>
        </w:rPr>
        <w:t>t</w:t>
      </w:r>
      <w:r w:rsidRPr="00C460DC">
        <w:rPr>
          <w:rFonts w:asciiTheme="minorHAnsi" w:hAnsiTheme="minorHAnsi"/>
          <w:bCs/>
          <w:sz w:val="22"/>
          <w:szCs w:val="22"/>
        </w:rPr>
        <w:t xml:space="preserve">he Student Intervention Team (SIT) receives referrals </w:t>
      </w:r>
      <w:r w:rsidR="00333D74" w:rsidRPr="00C460DC">
        <w:rPr>
          <w:rFonts w:asciiTheme="minorHAnsi" w:hAnsiTheme="minorHAnsi"/>
          <w:bCs/>
          <w:sz w:val="22"/>
          <w:szCs w:val="22"/>
        </w:rPr>
        <w:t xml:space="preserve">from general education teachers </w:t>
      </w:r>
      <w:r w:rsidRPr="00C460DC">
        <w:rPr>
          <w:rFonts w:asciiTheme="minorHAnsi" w:hAnsiTheme="minorHAnsi"/>
          <w:bCs/>
          <w:sz w:val="22"/>
          <w:szCs w:val="22"/>
        </w:rPr>
        <w:t xml:space="preserve">for students who have not been successful with Tier I interventions. </w:t>
      </w:r>
      <w:r w:rsidR="00961A10" w:rsidRPr="00C460DC">
        <w:rPr>
          <w:rFonts w:asciiTheme="minorHAnsi" w:hAnsiTheme="minorHAnsi"/>
          <w:bCs/>
          <w:sz w:val="22"/>
          <w:szCs w:val="22"/>
        </w:rPr>
        <w:t xml:space="preserve">The SIT team looks at the referral form and other data and determines if the problem is rooted in student engagement or something more. If it is determined to be something more than engagement, the referral is sent to the special education team who decides with </w:t>
      </w:r>
      <w:r w:rsidR="00845FD4" w:rsidRPr="00C460DC">
        <w:rPr>
          <w:rFonts w:asciiTheme="minorHAnsi" w:hAnsiTheme="minorHAnsi"/>
          <w:bCs/>
          <w:sz w:val="22"/>
          <w:szCs w:val="22"/>
        </w:rPr>
        <w:t xml:space="preserve">the </w:t>
      </w:r>
      <w:r w:rsidR="00961A10" w:rsidRPr="00C460DC">
        <w:rPr>
          <w:rFonts w:asciiTheme="minorHAnsi" w:hAnsiTheme="minorHAnsi"/>
          <w:bCs/>
          <w:sz w:val="22"/>
          <w:szCs w:val="22"/>
        </w:rPr>
        <w:t xml:space="preserve">SIT if further testing needs to be completed. Teachers described this process as ongoing and spoke </w:t>
      </w:r>
      <w:r w:rsidR="00635FFF" w:rsidRPr="00C460DC">
        <w:rPr>
          <w:rFonts w:asciiTheme="minorHAnsi" w:hAnsiTheme="minorHAnsi"/>
          <w:bCs/>
          <w:sz w:val="22"/>
          <w:szCs w:val="22"/>
        </w:rPr>
        <w:t>of</w:t>
      </w:r>
      <w:r w:rsidR="00961A10" w:rsidRPr="00C460DC">
        <w:rPr>
          <w:rFonts w:asciiTheme="minorHAnsi" w:hAnsiTheme="minorHAnsi"/>
          <w:bCs/>
          <w:sz w:val="22"/>
          <w:szCs w:val="22"/>
        </w:rPr>
        <w:t xml:space="preserve"> trying </w:t>
      </w:r>
      <w:r w:rsidR="00642B57" w:rsidRPr="00C460DC">
        <w:rPr>
          <w:rFonts w:asciiTheme="minorHAnsi" w:hAnsiTheme="minorHAnsi"/>
          <w:bCs/>
          <w:sz w:val="22"/>
          <w:szCs w:val="22"/>
        </w:rPr>
        <w:t xml:space="preserve">suggested Tier 1 </w:t>
      </w:r>
      <w:r w:rsidR="00961A10" w:rsidRPr="00C460DC">
        <w:rPr>
          <w:rFonts w:asciiTheme="minorHAnsi" w:hAnsiTheme="minorHAnsi"/>
          <w:bCs/>
          <w:sz w:val="22"/>
          <w:szCs w:val="22"/>
        </w:rPr>
        <w:t>strategies with students and keeping records of progress for 6 weeks. If students do not make progress</w:t>
      </w:r>
      <w:r w:rsidR="00635FFF" w:rsidRPr="00C460DC">
        <w:rPr>
          <w:rFonts w:asciiTheme="minorHAnsi" w:hAnsiTheme="minorHAnsi"/>
          <w:bCs/>
          <w:sz w:val="22"/>
          <w:szCs w:val="22"/>
        </w:rPr>
        <w:t>,</w:t>
      </w:r>
      <w:r w:rsidR="00961A10" w:rsidRPr="00C460DC">
        <w:rPr>
          <w:rFonts w:asciiTheme="minorHAnsi" w:hAnsiTheme="minorHAnsi"/>
          <w:bCs/>
          <w:sz w:val="22"/>
          <w:szCs w:val="22"/>
        </w:rPr>
        <w:t xml:space="preserve"> </w:t>
      </w:r>
      <w:r w:rsidR="00642B57" w:rsidRPr="00C460DC">
        <w:rPr>
          <w:rFonts w:asciiTheme="minorHAnsi" w:hAnsiTheme="minorHAnsi"/>
          <w:bCs/>
          <w:sz w:val="22"/>
          <w:szCs w:val="22"/>
        </w:rPr>
        <w:t>tier 2 interventions might be introduced, such as social skills groups or meeting with the school nurse. Tier 3 students</w:t>
      </w:r>
      <w:r w:rsidR="00961A10" w:rsidRPr="00C460DC">
        <w:rPr>
          <w:rFonts w:asciiTheme="minorHAnsi" w:hAnsiTheme="minorHAnsi"/>
          <w:bCs/>
          <w:sz w:val="22"/>
          <w:szCs w:val="22"/>
        </w:rPr>
        <w:t xml:space="preserve"> go through </w:t>
      </w:r>
      <w:r w:rsidR="00642B57" w:rsidRPr="00C460DC">
        <w:rPr>
          <w:rFonts w:asciiTheme="minorHAnsi" w:hAnsiTheme="minorHAnsi"/>
          <w:bCs/>
          <w:sz w:val="22"/>
          <w:szCs w:val="22"/>
        </w:rPr>
        <w:t xml:space="preserve">special education </w:t>
      </w:r>
      <w:r w:rsidR="00961A10" w:rsidRPr="00C460DC">
        <w:rPr>
          <w:rFonts w:asciiTheme="minorHAnsi" w:hAnsiTheme="minorHAnsi"/>
          <w:bCs/>
          <w:sz w:val="22"/>
          <w:szCs w:val="22"/>
        </w:rPr>
        <w:t>testing and have an eligibility meeting with the director of student support.</w:t>
      </w:r>
    </w:p>
    <w:p w14:paraId="79EA8BAC" w14:textId="070747E1" w:rsidR="00016CEE" w:rsidRPr="00C460DC" w:rsidRDefault="00845FD4" w:rsidP="00D21AD6">
      <w:pPr>
        <w:pStyle w:val="ListParagraph"/>
        <w:spacing w:before="120" w:after="120"/>
        <w:ind w:left="360"/>
        <w:contextualSpacing w:val="0"/>
        <w:rPr>
          <w:rFonts w:asciiTheme="minorHAnsi" w:hAnsiTheme="minorHAnsi"/>
          <w:bCs/>
          <w:sz w:val="22"/>
          <w:szCs w:val="22"/>
        </w:rPr>
      </w:pPr>
      <w:r w:rsidRPr="00C460DC">
        <w:rPr>
          <w:rFonts w:asciiTheme="minorHAnsi" w:hAnsiTheme="minorHAnsi"/>
          <w:bCs/>
          <w:sz w:val="22"/>
          <w:szCs w:val="22"/>
        </w:rPr>
        <w:t xml:space="preserve">According to school leaders, </w:t>
      </w:r>
      <w:r w:rsidR="00A10FAD" w:rsidRPr="00C460DC">
        <w:rPr>
          <w:rFonts w:asciiTheme="minorHAnsi" w:hAnsiTheme="minorHAnsi"/>
          <w:bCs/>
          <w:sz w:val="22"/>
          <w:szCs w:val="22"/>
        </w:rPr>
        <w:t>GCVS offers some data-driven resources to students</w:t>
      </w:r>
      <w:r w:rsidR="00821337">
        <w:rPr>
          <w:rFonts w:asciiTheme="minorHAnsi" w:hAnsiTheme="minorHAnsi"/>
          <w:bCs/>
          <w:sz w:val="22"/>
          <w:szCs w:val="22"/>
        </w:rPr>
        <w:t>, but few were observed by the site visit team</w:t>
      </w:r>
      <w:r w:rsidR="00A10FAD" w:rsidRPr="00C460DC">
        <w:rPr>
          <w:rFonts w:asciiTheme="minorHAnsi" w:hAnsiTheme="minorHAnsi"/>
          <w:bCs/>
          <w:sz w:val="22"/>
          <w:szCs w:val="22"/>
        </w:rPr>
        <w:t>. Moby Max and Lexia are computer</w:t>
      </w:r>
      <w:r w:rsidR="00635FFF" w:rsidRPr="00C460DC">
        <w:rPr>
          <w:rFonts w:asciiTheme="minorHAnsi" w:hAnsiTheme="minorHAnsi"/>
          <w:bCs/>
          <w:sz w:val="22"/>
          <w:szCs w:val="22"/>
        </w:rPr>
        <w:t>-</w:t>
      </w:r>
      <w:r w:rsidR="00A10FAD" w:rsidRPr="00C460DC">
        <w:rPr>
          <w:rFonts w:asciiTheme="minorHAnsi" w:hAnsiTheme="minorHAnsi"/>
          <w:bCs/>
          <w:sz w:val="22"/>
          <w:szCs w:val="22"/>
        </w:rPr>
        <w:t xml:space="preserve">based interventions </w:t>
      </w:r>
      <w:r w:rsidR="004821DA">
        <w:rPr>
          <w:rFonts w:asciiTheme="minorHAnsi" w:hAnsiTheme="minorHAnsi"/>
          <w:bCs/>
          <w:sz w:val="22"/>
          <w:szCs w:val="22"/>
        </w:rPr>
        <w:t>provided to</w:t>
      </w:r>
      <w:r w:rsidR="00A10FAD" w:rsidRPr="00C460DC">
        <w:rPr>
          <w:rFonts w:asciiTheme="minorHAnsi" w:hAnsiTheme="minorHAnsi"/>
          <w:bCs/>
          <w:sz w:val="22"/>
          <w:szCs w:val="22"/>
        </w:rPr>
        <w:t xml:space="preserve"> students </w:t>
      </w:r>
      <w:r w:rsidR="004821DA">
        <w:rPr>
          <w:rFonts w:asciiTheme="minorHAnsi" w:hAnsiTheme="minorHAnsi"/>
          <w:bCs/>
          <w:sz w:val="22"/>
          <w:szCs w:val="22"/>
        </w:rPr>
        <w:t>as needed</w:t>
      </w:r>
      <w:r w:rsidR="00A10FAD" w:rsidRPr="00C460DC">
        <w:rPr>
          <w:rFonts w:asciiTheme="minorHAnsi" w:hAnsiTheme="minorHAnsi"/>
          <w:bCs/>
          <w:sz w:val="22"/>
          <w:szCs w:val="22"/>
        </w:rPr>
        <w:t xml:space="preserve"> for reading and math support. Teachers identified strategic grouping in breakout rooms being a resource</w:t>
      </w:r>
      <w:r w:rsidR="004821DA">
        <w:rPr>
          <w:rFonts w:asciiTheme="minorHAnsi" w:hAnsiTheme="minorHAnsi"/>
          <w:bCs/>
          <w:sz w:val="22"/>
          <w:szCs w:val="22"/>
        </w:rPr>
        <w:t xml:space="preserve"> and reported that </w:t>
      </w:r>
      <w:r w:rsidR="00A10FAD" w:rsidRPr="00C460DC">
        <w:rPr>
          <w:rFonts w:asciiTheme="minorHAnsi" w:hAnsiTheme="minorHAnsi"/>
          <w:bCs/>
          <w:sz w:val="22"/>
          <w:szCs w:val="22"/>
        </w:rPr>
        <w:t xml:space="preserve">students are often grouped based on various sources of data. </w:t>
      </w:r>
      <w:r w:rsidR="00635FFF" w:rsidRPr="00C460DC">
        <w:rPr>
          <w:rFonts w:asciiTheme="minorHAnsi" w:hAnsiTheme="minorHAnsi"/>
          <w:bCs/>
          <w:sz w:val="22"/>
          <w:szCs w:val="22"/>
        </w:rPr>
        <w:t>H</w:t>
      </w:r>
      <w:r w:rsidR="00A10FAD" w:rsidRPr="00C460DC">
        <w:rPr>
          <w:rFonts w:asciiTheme="minorHAnsi" w:hAnsiTheme="minorHAnsi"/>
          <w:bCs/>
          <w:sz w:val="22"/>
          <w:szCs w:val="22"/>
        </w:rPr>
        <w:t xml:space="preserve">owever, </w:t>
      </w:r>
      <w:r w:rsidR="004821DA">
        <w:rPr>
          <w:rFonts w:asciiTheme="minorHAnsi" w:hAnsiTheme="minorHAnsi"/>
          <w:bCs/>
          <w:sz w:val="22"/>
          <w:szCs w:val="22"/>
        </w:rPr>
        <w:t xml:space="preserve">a majority of observed </w:t>
      </w:r>
      <w:r w:rsidR="00A10FAD" w:rsidRPr="00C460DC">
        <w:rPr>
          <w:rFonts w:asciiTheme="minorHAnsi" w:hAnsiTheme="minorHAnsi"/>
          <w:bCs/>
          <w:sz w:val="22"/>
          <w:szCs w:val="22"/>
        </w:rPr>
        <w:t xml:space="preserve">classrooms did not reflect </w:t>
      </w:r>
      <w:r w:rsidR="004821DA">
        <w:rPr>
          <w:rFonts w:asciiTheme="minorHAnsi" w:hAnsiTheme="minorHAnsi"/>
          <w:bCs/>
          <w:sz w:val="22"/>
          <w:szCs w:val="22"/>
        </w:rPr>
        <w:t>use of</w:t>
      </w:r>
      <w:r w:rsidR="00A10FAD" w:rsidRPr="00C460DC">
        <w:rPr>
          <w:rFonts w:asciiTheme="minorHAnsi" w:hAnsiTheme="minorHAnsi"/>
          <w:bCs/>
          <w:sz w:val="22"/>
          <w:szCs w:val="22"/>
        </w:rPr>
        <w:t xml:space="preserve"> breakout rooms. T</w:t>
      </w:r>
      <w:r w:rsidR="004821DA">
        <w:rPr>
          <w:rFonts w:asciiTheme="minorHAnsi" w:hAnsiTheme="minorHAnsi"/>
          <w:bCs/>
          <w:sz w:val="22"/>
          <w:szCs w:val="22"/>
        </w:rPr>
        <w:t xml:space="preserve">eachers reported that </w:t>
      </w:r>
      <w:r w:rsidR="00A10FAD" w:rsidRPr="00C460DC">
        <w:rPr>
          <w:rFonts w:asciiTheme="minorHAnsi" w:hAnsiTheme="minorHAnsi"/>
          <w:bCs/>
          <w:sz w:val="22"/>
          <w:szCs w:val="22"/>
        </w:rPr>
        <w:t xml:space="preserve">special educators </w:t>
      </w:r>
      <w:r w:rsidR="004821DA">
        <w:rPr>
          <w:rFonts w:asciiTheme="minorHAnsi" w:hAnsiTheme="minorHAnsi"/>
          <w:bCs/>
          <w:sz w:val="22"/>
          <w:szCs w:val="22"/>
        </w:rPr>
        <w:t>provide “push-in” support to</w:t>
      </w:r>
      <w:r w:rsidR="00A10FAD" w:rsidRPr="00C460DC">
        <w:rPr>
          <w:rFonts w:asciiTheme="minorHAnsi" w:hAnsiTheme="minorHAnsi"/>
          <w:bCs/>
          <w:sz w:val="22"/>
          <w:szCs w:val="22"/>
        </w:rPr>
        <w:t xml:space="preserve"> students </w:t>
      </w:r>
      <w:r w:rsidR="00635FFF" w:rsidRPr="00C460DC">
        <w:rPr>
          <w:rFonts w:asciiTheme="minorHAnsi" w:hAnsiTheme="minorHAnsi"/>
          <w:bCs/>
          <w:sz w:val="22"/>
          <w:szCs w:val="22"/>
        </w:rPr>
        <w:t>with</w:t>
      </w:r>
      <w:r w:rsidRPr="00C460DC">
        <w:rPr>
          <w:rFonts w:asciiTheme="minorHAnsi" w:hAnsiTheme="minorHAnsi"/>
          <w:bCs/>
          <w:sz w:val="22"/>
          <w:szCs w:val="22"/>
        </w:rPr>
        <w:t xml:space="preserve"> Individualized Education Plans</w:t>
      </w:r>
      <w:r w:rsidR="00635FFF" w:rsidRPr="00C460DC">
        <w:rPr>
          <w:rFonts w:asciiTheme="minorHAnsi" w:hAnsiTheme="minorHAnsi"/>
          <w:bCs/>
          <w:sz w:val="22"/>
          <w:szCs w:val="22"/>
        </w:rPr>
        <w:t xml:space="preserve"> </w:t>
      </w:r>
      <w:r w:rsidRPr="00C460DC">
        <w:rPr>
          <w:rFonts w:asciiTheme="minorHAnsi" w:hAnsiTheme="minorHAnsi"/>
          <w:bCs/>
          <w:sz w:val="22"/>
          <w:szCs w:val="22"/>
        </w:rPr>
        <w:t>(</w:t>
      </w:r>
      <w:r w:rsidR="00A10FAD" w:rsidRPr="00C460DC">
        <w:rPr>
          <w:rFonts w:asciiTheme="minorHAnsi" w:hAnsiTheme="minorHAnsi"/>
          <w:bCs/>
          <w:sz w:val="22"/>
          <w:szCs w:val="22"/>
        </w:rPr>
        <w:t>IEPs</w:t>
      </w:r>
      <w:r w:rsidRPr="00C460DC">
        <w:rPr>
          <w:rFonts w:asciiTheme="minorHAnsi" w:hAnsiTheme="minorHAnsi"/>
          <w:bCs/>
          <w:sz w:val="22"/>
          <w:szCs w:val="22"/>
        </w:rPr>
        <w:t>)</w:t>
      </w:r>
      <w:r w:rsidR="004821DA">
        <w:rPr>
          <w:rFonts w:asciiTheme="minorHAnsi" w:hAnsiTheme="minorHAnsi"/>
          <w:bCs/>
          <w:sz w:val="22"/>
          <w:szCs w:val="22"/>
        </w:rPr>
        <w:t xml:space="preserve"> </w:t>
      </w:r>
      <w:r w:rsidR="00A10FAD" w:rsidRPr="00C460DC">
        <w:rPr>
          <w:rFonts w:asciiTheme="minorHAnsi" w:hAnsiTheme="minorHAnsi"/>
          <w:bCs/>
          <w:sz w:val="22"/>
          <w:szCs w:val="22"/>
        </w:rPr>
        <w:t>and the</w:t>
      </w:r>
      <w:r w:rsidR="00635FFF" w:rsidRPr="00C460DC">
        <w:rPr>
          <w:rFonts w:asciiTheme="minorHAnsi" w:hAnsiTheme="minorHAnsi"/>
          <w:bCs/>
          <w:sz w:val="22"/>
          <w:szCs w:val="22"/>
        </w:rPr>
        <w:t xml:space="preserve"> school</w:t>
      </w:r>
      <w:r w:rsidR="00A10FAD" w:rsidRPr="00C460DC">
        <w:rPr>
          <w:rFonts w:asciiTheme="minorHAnsi" w:hAnsiTheme="minorHAnsi"/>
          <w:bCs/>
          <w:sz w:val="22"/>
          <w:szCs w:val="22"/>
        </w:rPr>
        <w:t xml:space="preserve"> also offer</w:t>
      </w:r>
      <w:r w:rsidR="00635FFF" w:rsidRPr="00C460DC">
        <w:rPr>
          <w:rFonts w:asciiTheme="minorHAnsi" w:hAnsiTheme="minorHAnsi"/>
          <w:bCs/>
          <w:sz w:val="22"/>
          <w:szCs w:val="22"/>
        </w:rPr>
        <w:t>s</w:t>
      </w:r>
      <w:r w:rsidR="00A10FAD" w:rsidRPr="00C460DC">
        <w:rPr>
          <w:rFonts w:asciiTheme="minorHAnsi" w:hAnsiTheme="minorHAnsi"/>
          <w:bCs/>
          <w:sz w:val="22"/>
          <w:szCs w:val="22"/>
        </w:rPr>
        <w:t xml:space="preserve"> separate academic support classes. </w:t>
      </w:r>
      <w:r w:rsidR="00CB590D" w:rsidRPr="00C460DC">
        <w:rPr>
          <w:rFonts w:asciiTheme="minorHAnsi" w:hAnsiTheme="minorHAnsi"/>
          <w:bCs/>
          <w:sz w:val="22"/>
          <w:szCs w:val="22"/>
        </w:rPr>
        <w:t>School leaders reported</w:t>
      </w:r>
      <w:r w:rsidRPr="00C460DC">
        <w:rPr>
          <w:rFonts w:asciiTheme="minorHAnsi" w:hAnsiTheme="minorHAnsi"/>
          <w:bCs/>
          <w:sz w:val="22"/>
          <w:szCs w:val="22"/>
        </w:rPr>
        <w:t xml:space="preserve"> that</w:t>
      </w:r>
      <w:r w:rsidR="00CB590D" w:rsidRPr="00C460DC">
        <w:rPr>
          <w:rFonts w:asciiTheme="minorHAnsi" w:hAnsiTheme="minorHAnsi"/>
          <w:bCs/>
          <w:sz w:val="22"/>
          <w:szCs w:val="22"/>
        </w:rPr>
        <w:t xml:space="preserve"> t</w:t>
      </w:r>
      <w:r w:rsidR="00A10FAD" w:rsidRPr="00C460DC">
        <w:rPr>
          <w:rFonts w:asciiTheme="minorHAnsi" w:hAnsiTheme="minorHAnsi"/>
          <w:bCs/>
          <w:sz w:val="22"/>
          <w:szCs w:val="22"/>
        </w:rPr>
        <w:t xml:space="preserve">he family engagement coordinator </w:t>
      </w:r>
      <w:r w:rsidR="004821DA">
        <w:rPr>
          <w:rFonts w:asciiTheme="minorHAnsi" w:hAnsiTheme="minorHAnsi"/>
          <w:bCs/>
          <w:sz w:val="22"/>
          <w:szCs w:val="22"/>
        </w:rPr>
        <w:t>provides support then</w:t>
      </w:r>
      <w:r w:rsidR="00A10FAD" w:rsidRPr="00C460DC">
        <w:rPr>
          <w:rFonts w:asciiTheme="minorHAnsi" w:hAnsiTheme="minorHAnsi"/>
          <w:bCs/>
          <w:sz w:val="22"/>
          <w:szCs w:val="22"/>
        </w:rPr>
        <w:t xml:space="preserve"> students struggle with engagement </w:t>
      </w:r>
      <w:r w:rsidR="00635FFF" w:rsidRPr="00C460DC">
        <w:rPr>
          <w:rFonts w:asciiTheme="minorHAnsi" w:hAnsiTheme="minorHAnsi"/>
          <w:bCs/>
          <w:sz w:val="22"/>
          <w:szCs w:val="22"/>
        </w:rPr>
        <w:t>as indicated by</w:t>
      </w:r>
      <w:r w:rsidR="00BD3A5C">
        <w:rPr>
          <w:rFonts w:asciiTheme="minorHAnsi" w:hAnsiTheme="minorHAnsi"/>
          <w:bCs/>
          <w:sz w:val="22"/>
          <w:szCs w:val="22"/>
        </w:rPr>
        <w:t xml:space="preserve"> Canvas’ </w:t>
      </w:r>
      <w:r w:rsidR="00A10FAD" w:rsidRPr="00C460DC">
        <w:rPr>
          <w:rFonts w:asciiTheme="minorHAnsi" w:hAnsiTheme="minorHAnsi"/>
          <w:bCs/>
          <w:sz w:val="22"/>
          <w:szCs w:val="22"/>
        </w:rPr>
        <w:t>Dropout Detective</w:t>
      </w:r>
      <w:r w:rsidR="00BD3A5C">
        <w:rPr>
          <w:rFonts w:asciiTheme="minorHAnsi" w:hAnsiTheme="minorHAnsi"/>
          <w:bCs/>
          <w:sz w:val="22"/>
          <w:szCs w:val="22"/>
        </w:rPr>
        <w:t xml:space="preserve"> data</w:t>
      </w:r>
      <w:r w:rsidR="00D005BC" w:rsidRPr="00C460DC">
        <w:rPr>
          <w:rFonts w:asciiTheme="minorHAnsi" w:hAnsiTheme="minorHAnsi"/>
          <w:bCs/>
          <w:sz w:val="22"/>
          <w:szCs w:val="22"/>
        </w:rPr>
        <w:t>. While GCVS provides these resources and supports to students, the site visit team noted an absence of supports and resources</w:t>
      </w:r>
      <w:r w:rsidR="00333D74">
        <w:rPr>
          <w:rFonts w:asciiTheme="minorHAnsi" w:hAnsiTheme="minorHAnsi"/>
          <w:bCs/>
          <w:sz w:val="22"/>
          <w:szCs w:val="22"/>
        </w:rPr>
        <w:t xml:space="preserve"> during observed instruction</w:t>
      </w:r>
      <w:r w:rsidR="00D005BC" w:rsidRPr="00C460DC">
        <w:rPr>
          <w:rFonts w:asciiTheme="minorHAnsi" w:hAnsiTheme="minorHAnsi"/>
          <w:bCs/>
          <w:sz w:val="22"/>
          <w:szCs w:val="22"/>
        </w:rPr>
        <w:t>, other than all teachers being SEI</w:t>
      </w:r>
      <w:r w:rsidRPr="00C460DC">
        <w:rPr>
          <w:rFonts w:asciiTheme="minorHAnsi" w:hAnsiTheme="minorHAnsi"/>
          <w:bCs/>
          <w:sz w:val="22"/>
          <w:szCs w:val="22"/>
        </w:rPr>
        <w:t>-</w:t>
      </w:r>
      <w:r w:rsidR="00D005BC" w:rsidRPr="00C460DC">
        <w:rPr>
          <w:rFonts w:asciiTheme="minorHAnsi" w:hAnsiTheme="minorHAnsi"/>
          <w:bCs/>
          <w:sz w:val="22"/>
          <w:szCs w:val="22"/>
        </w:rPr>
        <w:t>endorsed, for EL students.</w:t>
      </w:r>
    </w:p>
    <w:p w14:paraId="14B18569" w14:textId="5C4C7569" w:rsidR="00D005BC" w:rsidRPr="00C460DC" w:rsidRDefault="00D005BC" w:rsidP="00D21AD6">
      <w:pPr>
        <w:pStyle w:val="ListParagraph"/>
        <w:spacing w:before="120" w:after="120"/>
        <w:ind w:left="360"/>
        <w:contextualSpacing w:val="0"/>
        <w:rPr>
          <w:rFonts w:asciiTheme="minorHAnsi" w:hAnsiTheme="minorHAnsi"/>
          <w:bCs/>
          <w:sz w:val="22"/>
          <w:szCs w:val="22"/>
        </w:rPr>
      </w:pPr>
      <w:r w:rsidRPr="00C460DC">
        <w:rPr>
          <w:rFonts w:asciiTheme="minorHAnsi" w:hAnsiTheme="minorHAnsi"/>
          <w:bCs/>
          <w:sz w:val="22"/>
          <w:szCs w:val="22"/>
        </w:rPr>
        <w:t xml:space="preserve">General education teachers also </w:t>
      </w:r>
      <w:r w:rsidR="00894BA7" w:rsidRPr="00C460DC">
        <w:rPr>
          <w:rFonts w:asciiTheme="minorHAnsi" w:hAnsiTheme="minorHAnsi"/>
          <w:bCs/>
          <w:sz w:val="22"/>
          <w:szCs w:val="22"/>
        </w:rPr>
        <w:t>provide</w:t>
      </w:r>
      <w:r w:rsidRPr="00C460DC">
        <w:rPr>
          <w:rFonts w:asciiTheme="minorHAnsi" w:hAnsiTheme="minorHAnsi"/>
          <w:bCs/>
          <w:sz w:val="22"/>
          <w:szCs w:val="22"/>
        </w:rPr>
        <w:t xml:space="preserve"> built-in support for students. </w:t>
      </w:r>
      <w:r w:rsidR="00CB590D" w:rsidRPr="00C460DC">
        <w:rPr>
          <w:rFonts w:asciiTheme="minorHAnsi" w:hAnsiTheme="minorHAnsi"/>
          <w:bCs/>
          <w:sz w:val="22"/>
          <w:szCs w:val="22"/>
        </w:rPr>
        <w:t>According to teacher</w:t>
      </w:r>
      <w:r w:rsidR="00C76F24" w:rsidRPr="00C460DC">
        <w:rPr>
          <w:rFonts w:asciiTheme="minorHAnsi" w:hAnsiTheme="minorHAnsi"/>
          <w:bCs/>
          <w:sz w:val="22"/>
          <w:szCs w:val="22"/>
        </w:rPr>
        <w:t>s</w:t>
      </w:r>
      <w:r w:rsidR="00CB590D" w:rsidRPr="00C460DC">
        <w:rPr>
          <w:rFonts w:asciiTheme="minorHAnsi" w:hAnsiTheme="minorHAnsi"/>
          <w:bCs/>
          <w:sz w:val="22"/>
          <w:szCs w:val="22"/>
        </w:rPr>
        <w:t>, a</w:t>
      </w:r>
      <w:r w:rsidRPr="00C460DC">
        <w:rPr>
          <w:rFonts w:asciiTheme="minorHAnsi" w:hAnsiTheme="minorHAnsi"/>
          <w:bCs/>
          <w:sz w:val="22"/>
          <w:szCs w:val="22"/>
        </w:rPr>
        <w:t>t the high school level, Wednesday is a shorter class day</w:t>
      </w:r>
      <w:r w:rsidR="00845FD4" w:rsidRPr="00C460DC">
        <w:rPr>
          <w:rFonts w:asciiTheme="minorHAnsi" w:hAnsiTheme="minorHAnsi"/>
          <w:bCs/>
          <w:sz w:val="22"/>
          <w:szCs w:val="22"/>
        </w:rPr>
        <w:t>. T</w:t>
      </w:r>
      <w:r w:rsidRPr="00C460DC">
        <w:rPr>
          <w:rFonts w:asciiTheme="minorHAnsi" w:hAnsiTheme="minorHAnsi"/>
          <w:bCs/>
          <w:sz w:val="22"/>
          <w:szCs w:val="22"/>
        </w:rPr>
        <w:t xml:space="preserve">eachers have </w:t>
      </w:r>
      <w:r w:rsidR="00845FD4" w:rsidRPr="00C460DC">
        <w:rPr>
          <w:rFonts w:asciiTheme="minorHAnsi" w:hAnsiTheme="minorHAnsi"/>
          <w:bCs/>
          <w:sz w:val="22"/>
          <w:szCs w:val="22"/>
        </w:rPr>
        <w:t>one-on-one</w:t>
      </w:r>
      <w:r w:rsidRPr="00C460DC">
        <w:rPr>
          <w:rFonts w:asciiTheme="minorHAnsi" w:hAnsiTheme="minorHAnsi"/>
          <w:bCs/>
          <w:sz w:val="22"/>
          <w:szCs w:val="22"/>
        </w:rPr>
        <w:t xml:space="preserve"> meetings with students who they determine need support or for students who identify themselves as needing support</w:t>
      </w:r>
      <w:r w:rsidR="00642B57" w:rsidRPr="00C460DC">
        <w:rPr>
          <w:rFonts w:asciiTheme="minorHAnsi" w:hAnsiTheme="minorHAnsi"/>
          <w:bCs/>
          <w:sz w:val="22"/>
          <w:szCs w:val="22"/>
        </w:rPr>
        <w:t xml:space="preserve"> and are available via email to </w:t>
      </w:r>
      <w:r w:rsidR="00DB6753">
        <w:rPr>
          <w:rFonts w:asciiTheme="minorHAnsi" w:hAnsiTheme="minorHAnsi"/>
          <w:bCs/>
          <w:sz w:val="22"/>
          <w:szCs w:val="22"/>
        </w:rPr>
        <w:t>parents and students</w:t>
      </w:r>
      <w:r w:rsidRPr="00C460DC">
        <w:rPr>
          <w:rFonts w:asciiTheme="minorHAnsi" w:hAnsiTheme="minorHAnsi"/>
          <w:bCs/>
          <w:sz w:val="22"/>
          <w:szCs w:val="22"/>
        </w:rPr>
        <w:t xml:space="preserve">. Similar to the high school, Friday is the middle school intervention day. Students meet with teachers </w:t>
      </w:r>
      <w:r w:rsidR="00845FD4" w:rsidRPr="00C460DC">
        <w:rPr>
          <w:rFonts w:asciiTheme="minorHAnsi" w:hAnsiTheme="minorHAnsi"/>
          <w:bCs/>
          <w:sz w:val="22"/>
          <w:szCs w:val="22"/>
        </w:rPr>
        <w:t>one-on-one</w:t>
      </w:r>
      <w:r w:rsidRPr="00C460DC">
        <w:rPr>
          <w:rFonts w:asciiTheme="minorHAnsi" w:hAnsiTheme="minorHAnsi"/>
          <w:bCs/>
          <w:sz w:val="22"/>
          <w:szCs w:val="22"/>
        </w:rPr>
        <w:t xml:space="preserve"> or in small groups for support or direct instruction. Elementary teachers have flex</w:t>
      </w:r>
      <w:r w:rsidR="00DB6753">
        <w:rPr>
          <w:rFonts w:asciiTheme="minorHAnsi" w:hAnsiTheme="minorHAnsi"/>
          <w:bCs/>
          <w:sz w:val="22"/>
          <w:szCs w:val="22"/>
        </w:rPr>
        <w:t>-</w:t>
      </w:r>
      <w:r w:rsidRPr="00C460DC">
        <w:rPr>
          <w:rFonts w:asciiTheme="minorHAnsi" w:hAnsiTheme="minorHAnsi"/>
          <w:bCs/>
          <w:sz w:val="22"/>
          <w:szCs w:val="22"/>
        </w:rPr>
        <w:t xml:space="preserve">time in their weekly plans </w:t>
      </w:r>
      <w:r w:rsidR="00D21AD6" w:rsidRPr="00C460DC">
        <w:rPr>
          <w:rFonts w:asciiTheme="minorHAnsi" w:hAnsiTheme="minorHAnsi"/>
          <w:bCs/>
          <w:sz w:val="22"/>
          <w:szCs w:val="22"/>
        </w:rPr>
        <w:t>during which</w:t>
      </w:r>
      <w:r w:rsidRPr="00C460DC">
        <w:rPr>
          <w:rFonts w:asciiTheme="minorHAnsi" w:hAnsiTheme="minorHAnsi"/>
          <w:bCs/>
          <w:sz w:val="22"/>
          <w:szCs w:val="22"/>
        </w:rPr>
        <w:t xml:space="preserve"> students who need extra help go to interventions in reading or math two times per week.</w:t>
      </w:r>
      <w:r w:rsidR="00642B57" w:rsidRPr="00C460DC">
        <w:rPr>
          <w:rFonts w:asciiTheme="minorHAnsi" w:hAnsiTheme="minorHAnsi"/>
          <w:bCs/>
          <w:sz w:val="22"/>
          <w:szCs w:val="22"/>
        </w:rPr>
        <w:t xml:space="preserve"> The director of student services also noted that text-to-speech and the use of a microphone in class is available to all students as well.</w:t>
      </w:r>
    </w:p>
    <w:p w14:paraId="152D3E50" w14:textId="1C24962B" w:rsidR="009A02FC" w:rsidRPr="00C460DC" w:rsidRDefault="00F136C6" w:rsidP="00897D00">
      <w:pPr>
        <w:pStyle w:val="Heading3"/>
        <w:numPr>
          <w:ilvl w:val="0"/>
          <w:numId w:val="30"/>
        </w:numPr>
        <w:rPr>
          <w:rFonts w:asciiTheme="minorHAnsi" w:hAnsiTheme="minorHAnsi"/>
          <w:sz w:val="22"/>
          <w:szCs w:val="22"/>
        </w:rPr>
      </w:pPr>
      <w:bookmarkStart w:id="36" w:name="_Toc396549081"/>
      <w:bookmarkStart w:id="37" w:name="_Toc468891254"/>
      <w:bookmarkStart w:id="38" w:name="_Toc535577016"/>
      <w:r w:rsidRPr="00C460DC">
        <w:rPr>
          <w:rFonts w:asciiTheme="minorHAnsi" w:hAnsiTheme="minorHAnsi"/>
          <w:sz w:val="22"/>
          <w:szCs w:val="22"/>
        </w:rPr>
        <w:t>School culture and family engagement</w:t>
      </w:r>
      <w:bookmarkEnd w:id="36"/>
      <w:bookmarkEnd w:id="37"/>
      <w:bookmarkEnd w:id="38"/>
    </w:p>
    <w:p w14:paraId="03BC35CB" w14:textId="77777777" w:rsidR="000E2655" w:rsidRPr="00C460DC" w:rsidRDefault="00CC107E" w:rsidP="00720258">
      <w:pPr>
        <w:ind w:left="360"/>
        <w:rPr>
          <w:rFonts w:ascii="Calibri" w:hAnsi="Calibri"/>
          <w:sz w:val="22"/>
          <w:szCs w:val="22"/>
        </w:rPr>
      </w:pPr>
      <w:r w:rsidRPr="00C460DC">
        <w:rPr>
          <w:rFonts w:ascii="Calibri" w:hAnsi="Calibri"/>
          <w:b/>
          <w:sz w:val="22"/>
          <w:szCs w:val="22"/>
        </w:rPr>
        <w:t>Social, emotional, and health needs</w:t>
      </w:r>
      <w:r w:rsidR="00E83C93" w:rsidRPr="00C460DC">
        <w:rPr>
          <w:rFonts w:ascii="Calibri" w:hAnsi="Calibri"/>
          <w:b/>
          <w:sz w:val="22"/>
          <w:szCs w:val="22"/>
        </w:rPr>
        <w:t>; f</w:t>
      </w:r>
      <w:r w:rsidR="000E2655" w:rsidRPr="00C460DC">
        <w:rPr>
          <w:rFonts w:ascii="Calibri" w:hAnsi="Calibri"/>
          <w:b/>
          <w:sz w:val="22"/>
          <w:szCs w:val="22"/>
        </w:rPr>
        <w:t>amily and community engagement</w:t>
      </w:r>
    </w:p>
    <w:p w14:paraId="59603059" w14:textId="2AFF967A" w:rsidR="00A2664B" w:rsidRPr="00B26A0B" w:rsidRDefault="00B26A0B" w:rsidP="00A2664B">
      <w:pPr>
        <w:pStyle w:val="ListParagraph"/>
        <w:spacing w:before="80" w:after="80"/>
        <w:ind w:left="360"/>
        <w:rPr>
          <w:rFonts w:asciiTheme="minorHAnsi" w:hAnsiTheme="minorHAnsi"/>
          <w:b/>
          <w:sz w:val="22"/>
          <w:szCs w:val="22"/>
        </w:rPr>
      </w:pPr>
      <w:r w:rsidRPr="00B26A0B">
        <w:rPr>
          <w:rFonts w:asciiTheme="minorHAnsi" w:hAnsiTheme="minorHAnsi"/>
          <w:b/>
          <w:sz w:val="22"/>
          <w:szCs w:val="22"/>
        </w:rPr>
        <w:t xml:space="preserve">Rating: </w:t>
      </w:r>
      <w:r w:rsidRPr="00B26A0B">
        <w:rPr>
          <w:rFonts w:ascii="Wingdings" w:hAnsi="Wingdings"/>
          <w:b/>
          <w:color w:val="00B050"/>
          <w:sz w:val="22"/>
          <w:szCs w:val="22"/>
        </w:rPr>
        <w:t></w:t>
      </w:r>
      <w:r w:rsidRPr="00B26A0B">
        <w:rPr>
          <w:rFonts w:ascii="Wingdings" w:hAnsi="Wingdings"/>
          <w:b/>
          <w:color w:val="00B050"/>
          <w:sz w:val="22"/>
          <w:szCs w:val="22"/>
        </w:rPr>
        <w:t></w:t>
      </w:r>
      <w:r w:rsidRPr="00B26A0B">
        <w:rPr>
          <w:rFonts w:asciiTheme="minorHAnsi" w:hAnsiTheme="minorHAnsi" w:cstheme="minorHAnsi"/>
          <w:b/>
          <w:sz w:val="22"/>
          <w:szCs w:val="22"/>
        </w:rPr>
        <w:t>Meets</w:t>
      </w:r>
    </w:p>
    <w:p w14:paraId="5A2B996D" w14:textId="24BDE44C" w:rsidR="00A2664B" w:rsidRPr="00C460DC" w:rsidRDefault="00A2664B" w:rsidP="00C15BE0">
      <w:pPr>
        <w:spacing w:before="80" w:after="80"/>
        <w:ind w:left="360"/>
        <w:rPr>
          <w:rFonts w:asciiTheme="minorHAnsi" w:hAnsiTheme="minorHAnsi"/>
          <w:sz w:val="22"/>
          <w:szCs w:val="22"/>
        </w:rPr>
      </w:pPr>
      <w:r w:rsidRPr="00C460DC">
        <w:rPr>
          <w:rFonts w:asciiTheme="minorHAnsi" w:hAnsiTheme="minorHAnsi"/>
          <w:b/>
          <w:i/>
          <w:sz w:val="22"/>
          <w:szCs w:val="22"/>
        </w:rPr>
        <w:t xml:space="preserve">Finding: </w:t>
      </w:r>
      <w:r w:rsidR="00952E00">
        <w:rPr>
          <w:rFonts w:asciiTheme="minorHAnsi" w:hAnsiTheme="minorHAnsi"/>
          <w:b/>
          <w:i/>
          <w:sz w:val="22"/>
          <w:szCs w:val="22"/>
        </w:rPr>
        <w:t xml:space="preserve">GVCS provides an emotionally and physically safe learning environment. GVCS consistently communicates with students and families and provides opportunities for students and families to engage with their community. </w:t>
      </w:r>
    </w:p>
    <w:p w14:paraId="2077E627" w14:textId="72BFBC86" w:rsidR="00DF7574" w:rsidRPr="00C460DC" w:rsidRDefault="00DF7574" w:rsidP="00601883">
      <w:pPr>
        <w:pStyle w:val="ListParagraph"/>
        <w:spacing w:before="120"/>
        <w:ind w:left="360"/>
        <w:contextualSpacing w:val="0"/>
        <w:rPr>
          <w:rFonts w:asciiTheme="minorHAnsi" w:hAnsiTheme="minorHAnsi"/>
          <w:b/>
          <w:sz w:val="22"/>
          <w:szCs w:val="22"/>
        </w:rPr>
      </w:pPr>
      <w:r w:rsidRPr="00C460DC">
        <w:rPr>
          <w:rFonts w:asciiTheme="minorHAnsi" w:hAnsiTheme="minorHAnsi"/>
          <w:b/>
          <w:sz w:val="22"/>
          <w:szCs w:val="22"/>
        </w:rPr>
        <w:t>Social, emotional, and health needs:</w:t>
      </w:r>
    </w:p>
    <w:p w14:paraId="10C9F3FB" w14:textId="61ED51C5" w:rsidR="00437EA7" w:rsidRPr="00C460DC" w:rsidRDefault="00437EA7" w:rsidP="00601883">
      <w:pPr>
        <w:pStyle w:val="ListParagraph"/>
        <w:spacing w:after="120"/>
        <w:ind w:left="360"/>
        <w:contextualSpacing w:val="0"/>
        <w:rPr>
          <w:rFonts w:asciiTheme="minorHAnsi" w:hAnsiTheme="minorHAnsi"/>
          <w:bCs/>
          <w:sz w:val="22"/>
          <w:szCs w:val="22"/>
        </w:rPr>
      </w:pPr>
      <w:r w:rsidRPr="00C460DC">
        <w:rPr>
          <w:rFonts w:asciiTheme="minorHAnsi" w:hAnsiTheme="minorHAnsi"/>
          <w:bCs/>
          <w:sz w:val="22"/>
          <w:szCs w:val="22"/>
        </w:rPr>
        <w:t>The school environment is physically and emotionally safe for students.</w:t>
      </w:r>
      <w:r w:rsidRPr="00C460DC">
        <w:rPr>
          <w:rFonts w:asciiTheme="minorHAnsi" w:hAnsiTheme="minorHAnsi"/>
          <w:b/>
          <w:bCs/>
          <w:sz w:val="22"/>
          <w:szCs w:val="22"/>
        </w:rPr>
        <w:t xml:space="preserve"> </w:t>
      </w:r>
      <w:r w:rsidR="00C1662E" w:rsidRPr="00C460DC">
        <w:rPr>
          <w:rFonts w:asciiTheme="minorHAnsi" w:hAnsiTheme="minorHAnsi"/>
          <w:bCs/>
          <w:sz w:val="22"/>
          <w:szCs w:val="22"/>
        </w:rPr>
        <w:t>All participants in the student focus group reported that they fe</w:t>
      </w:r>
      <w:r w:rsidR="00B73B84" w:rsidRPr="00C460DC">
        <w:rPr>
          <w:rFonts w:asciiTheme="minorHAnsi" w:hAnsiTheme="minorHAnsi"/>
          <w:bCs/>
          <w:sz w:val="22"/>
          <w:szCs w:val="22"/>
        </w:rPr>
        <w:t>el</w:t>
      </w:r>
      <w:r w:rsidR="00C1662E" w:rsidRPr="00C460DC">
        <w:rPr>
          <w:rFonts w:asciiTheme="minorHAnsi" w:hAnsiTheme="minorHAnsi"/>
          <w:bCs/>
          <w:sz w:val="22"/>
          <w:szCs w:val="22"/>
        </w:rPr>
        <w:t xml:space="preserve"> safe at school at GCVS. </w:t>
      </w:r>
      <w:r w:rsidR="00C4729F">
        <w:rPr>
          <w:rFonts w:asciiTheme="minorHAnsi" w:hAnsiTheme="minorHAnsi"/>
          <w:bCs/>
          <w:sz w:val="22"/>
          <w:szCs w:val="22"/>
        </w:rPr>
        <w:t xml:space="preserve">Students </w:t>
      </w:r>
      <w:r w:rsidR="00C1662E" w:rsidRPr="00C460DC">
        <w:rPr>
          <w:rFonts w:asciiTheme="minorHAnsi" w:hAnsiTheme="minorHAnsi"/>
          <w:bCs/>
          <w:sz w:val="22"/>
          <w:szCs w:val="22"/>
        </w:rPr>
        <w:t xml:space="preserve">reported that GCVS does not allow bullying. Inappropriate chats are shut down and they find teachers to be supportive. </w:t>
      </w:r>
      <w:r w:rsidR="00CB590D" w:rsidRPr="00C460DC">
        <w:rPr>
          <w:rFonts w:asciiTheme="minorHAnsi" w:hAnsiTheme="minorHAnsi"/>
          <w:bCs/>
          <w:sz w:val="22"/>
          <w:szCs w:val="22"/>
        </w:rPr>
        <w:t>Students and parents reported that t</w:t>
      </w:r>
      <w:r w:rsidR="00C1662E" w:rsidRPr="00C460DC">
        <w:rPr>
          <w:rFonts w:asciiTheme="minorHAnsi" w:hAnsiTheme="minorHAnsi"/>
          <w:bCs/>
          <w:sz w:val="22"/>
          <w:szCs w:val="22"/>
        </w:rPr>
        <w:t>eachers are welcoming</w:t>
      </w:r>
      <w:r w:rsidR="00601883" w:rsidRPr="00C460DC">
        <w:rPr>
          <w:rFonts w:asciiTheme="minorHAnsi" w:hAnsiTheme="minorHAnsi"/>
          <w:bCs/>
          <w:sz w:val="22"/>
          <w:szCs w:val="22"/>
        </w:rPr>
        <w:t xml:space="preserve">. </w:t>
      </w:r>
      <w:r w:rsidR="00C1662E" w:rsidRPr="00C460DC">
        <w:rPr>
          <w:rFonts w:asciiTheme="minorHAnsi" w:hAnsiTheme="minorHAnsi"/>
          <w:bCs/>
          <w:sz w:val="22"/>
          <w:szCs w:val="22"/>
        </w:rPr>
        <w:t xml:space="preserve">Parents reported that teachers give </w:t>
      </w:r>
      <w:r w:rsidR="00C1662E" w:rsidRPr="00C460DC">
        <w:rPr>
          <w:rFonts w:asciiTheme="minorHAnsi" w:hAnsiTheme="minorHAnsi"/>
          <w:bCs/>
          <w:sz w:val="22"/>
          <w:szCs w:val="22"/>
        </w:rPr>
        <w:lastRenderedPageBreak/>
        <w:t>overall support to student</w:t>
      </w:r>
      <w:r w:rsidR="00601883" w:rsidRPr="00C460DC">
        <w:rPr>
          <w:rFonts w:asciiTheme="minorHAnsi" w:hAnsiTheme="minorHAnsi"/>
          <w:bCs/>
          <w:sz w:val="22"/>
          <w:szCs w:val="22"/>
        </w:rPr>
        <w:t>s</w:t>
      </w:r>
      <w:r w:rsidR="00C1662E" w:rsidRPr="00C460DC">
        <w:rPr>
          <w:rFonts w:asciiTheme="minorHAnsi" w:hAnsiTheme="minorHAnsi"/>
          <w:bCs/>
          <w:sz w:val="22"/>
          <w:szCs w:val="22"/>
        </w:rPr>
        <w:t xml:space="preserve"> and work </w:t>
      </w:r>
      <w:r w:rsidR="00601883" w:rsidRPr="00C460DC">
        <w:rPr>
          <w:rFonts w:asciiTheme="minorHAnsi" w:hAnsiTheme="minorHAnsi"/>
          <w:bCs/>
          <w:sz w:val="22"/>
          <w:szCs w:val="22"/>
        </w:rPr>
        <w:t>one-on-one</w:t>
      </w:r>
      <w:r w:rsidR="00C1662E" w:rsidRPr="00C460DC">
        <w:rPr>
          <w:rFonts w:asciiTheme="minorHAnsi" w:hAnsiTheme="minorHAnsi"/>
          <w:bCs/>
          <w:sz w:val="22"/>
          <w:szCs w:val="22"/>
        </w:rPr>
        <w:t xml:space="preserve"> with students frequently. Parents can observe c</w:t>
      </w:r>
      <w:r w:rsidR="00C4729F">
        <w:rPr>
          <w:rFonts w:asciiTheme="minorHAnsi" w:hAnsiTheme="minorHAnsi"/>
          <w:bCs/>
          <w:sz w:val="22"/>
          <w:szCs w:val="22"/>
        </w:rPr>
        <w:t xml:space="preserve">lasses and see chats. They reported </w:t>
      </w:r>
      <w:r w:rsidR="00C1662E" w:rsidRPr="00C460DC">
        <w:rPr>
          <w:rFonts w:asciiTheme="minorHAnsi" w:hAnsiTheme="minorHAnsi"/>
          <w:bCs/>
          <w:sz w:val="22"/>
          <w:szCs w:val="22"/>
        </w:rPr>
        <w:t xml:space="preserve">students speak appropriately and have little stress and maximum flexibility at GCVS. School leaders and teachers reported that students chose to attend GCVS because </w:t>
      </w:r>
      <w:r w:rsidR="00B73B84" w:rsidRPr="00C460DC">
        <w:rPr>
          <w:rFonts w:asciiTheme="minorHAnsi" w:hAnsiTheme="minorHAnsi"/>
          <w:bCs/>
          <w:sz w:val="22"/>
          <w:szCs w:val="22"/>
        </w:rPr>
        <w:t xml:space="preserve">the school alleviates their </w:t>
      </w:r>
      <w:r w:rsidR="00C1662E" w:rsidRPr="00C460DC">
        <w:rPr>
          <w:rFonts w:asciiTheme="minorHAnsi" w:hAnsiTheme="minorHAnsi"/>
          <w:bCs/>
          <w:sz w:val="22"/>
          <w:szCs w:val="22"/>
        </w:rPr>
        <w:t>anxiety</w:t>
      </w:r>
      <w:r w:rsidR="00B73B84" w:rsidRPr="00C460DC">
        <w:rPr>
          <w:rFonts w:asciiTheme="minorHAnsi" w:hAnsiTheme="minorHAnsi"/>
          <w:bCs/>
          <w:sz w:val="22"/>
          <w:szCs w:val="22"/>
        </w:rPr>
        <w:t xml:space="preserve">. For instance, some students indicated that </w:t>
      </w:r>
      <w:r w:rsidR="00C1662E" w:rsidRPr="00C460DC">
        <w:rPr>
          <w:rFonts w:asciiTheme="minorHAnsi" w:hAnsiTheme="minorHAnsi"/>
          <w:bCs/>
          <w:sz w:val="22"/>
          <w:szCs w:val="22"/>
        </w:rPr>
        <w:t xml:space="preserve">they are too afraid to speak in brick-and-mortar classes. Teachers and school leaders </w:t>
      </w:r>
      <w:r w:rsidR="00C4729F">
        <w:rPr>
          <w:rFonts w:asciiTheme="minorHAnsi" w:hAnsiTheme="minorHAnsi"/>
          <w:bCs/>
          <w:sz w:val="22"/>
          <w:szCs w:val="22"/>
        </w:rPr>
        <w:t>reported</w:t>
      </w:r>
      <w:r w:rsidR="00E2610F" w:rsidRPr="00C460DC">
        <w:rPr>
          <w:rFonts w:asciiTheme="minorHAnsi" w:hAnsiTheme="minorHAnsi"/>
          <w:bCs/>
          <w:sz w:val="22"/>
          <w:szCs w:val="22"/>
        </w:rPr>
        <w:t xml:space="preserve"> they feel </w:t>
      </w:r>
      <w:r w:rsidR="00C1662E" w:rsidRPr="00C460DC">
        <w:rPr>
          <w:rFonts w:asciiTheme="minorHAnsi" w:hAnsiTheme="minorHAnsi"/>
          <w:bCs/>
          <w:sz w:val="22"/>
          <w:szCs w:val="22"/>
        </w:rPr>
        <w:t xml:space="preserve">as though many of these students would not attend school if it were not for GCVS. Observational data showed that the majority of classrooms </w:t>
      </w:r>
      <w:r w:rsidR="00811955" w:rsidRPr="00C460DC">
        <w:rPr>
          <w:rFonts w:asciiTheme="minorHAnsi" w:hAnsiTheme="minorHAnsi"/>
          <w:bCs/>
          <w:sz w:val="22"/>
          <w:szCs w:val="22"/>
        </w:rPr>
        <w:t>(21 out of 24 observed) had classroom climates characterized by clear routines, respectful relationships, behaviors, tone, and discourse</w:t>
      </w:r>
      <w:r w:rsidR="00C1662E" w:rsidRPr="00C460DC">
        <w:rPr>
          <w:rFonts w:asciiTheme="minorHAnsi" w:hAnsiTheme="minorHAnsi"/>
          <w:bCs/>
          <w:sz w:val="22"/>
          <w:szCs w:val="22"/>
        </w:rPr>
        <w:t>.</w:t>
      </w:r>
    </w:p>
    <w:p w14:paraId="7A09B45D" w14:textId="4ADEE85A" w:rsidR="00C1662E" w:rsidRPr="00C460DC" w:rsidRDefault="00C1662E" w:rsidP="00601883">
      <w:pPr>
        <w:pStyle w:val="ListParagraph"/>
        <w:spacing w:before="120" w:after="120"/>
        <w:ind w:left="360"/>
        <w:contextualSpacing w:val="0"/>
        <w:rPr>
          <w:rFonts w:asciiTheme="minorHAnsi" w:hAnsiTheme="minorHAnsi"/>
          <w:sz w:val="22"/>
          <w:szCs w:val="22"/>
        </w:rPr>
      </w:pPr>
      <w:r w:rsidRPr="00C460DC">
        <w:rPr>
          <w:rFonts w:asciiTheme="minorHAnsi" w:hAnsiTheme="minorHAnsi"/>
          <w:sz w:val="22"/>
          <w:szCs w:val="22"/>
        </w:rPr>
        <w:t xml:space="preserve">The school </w:t>
      </w:r>
      <w:r w:rsidR="00952E00">
        <w:rPr>
          <w:rFonts w:asciiTheme="minorHAnsi" w:hAnsiTheme="minorHAnsi"/>
          <w:sz w:val="22"/>
          <w:szCs w:val="22"/>
        </w:rPr>
        <w:t>employs staff to address</w:t>
      </w:r>
      <w:r w:rsidRPr="00C460DC">
        <w:rPr>
          <w:rFonts w:asciiTheme="minorHAnsi" w:hAnsiTheme="minorHAnsi"/>
          <w:sz w:val="22"/>
          <w:szCs w:val="22"/>
        </w:rPr>
        <w:t xml:space="preserve"> the physical, social, emotional, and health needs of its students </w:t>
      </w:r>
      <w:r w:rsidR="00952E00">
        <w:rPr>
          <w:rFonts w:asciiTheme="minorHAnsi" w:hAnsiTheme="minorHAnsi"/>
          <w:sz w:val="22"/>
          <w:szCs w:val="22"/>
        </w:rPr>
        <w:t>and</w:t>
      </w:r>
      <w:r w:rsidRPr="00C460DC">
        <w:rPr>
          <w:rFonts w:asciiTheme="minorHAnsi" w:hAnsiTheme="minorHAnsi"/>
          <w:sz w:val="22"/>
          <w:szCs w:val="22"/>
        </w:rPr>
        <w:t xml:space="preserve"> support students and families. These positions include a school nurse, who also serves as th</w:t>
      </w:r>
      <w:r w:rsidR="008D6C1D" w:rsidRPr="00C460DC">
        <w:rPr>
          <w:rFonts w:asciiTheme="minorHAnsi" w:hAnsiTheme="minorHAnsi"/>
          <w:sz w:val="22"/>
          <w:szCs w:val="22"/>
        </w:rPr>
        <w:t>e engagement team leader, two high school guidance counselors, and three family engagement coordinators. School leader focus group members also reported that GCVS contracts outside of its staff to provide students with counseling services, speech and language, physical therapy</w:t>
      </w:r>
      <w:r w:rsidR="00601883" w:rsidRPr="00C460DC">
        <w:rPr>
          <w:rFonts w:asciiTheme="minorHAnsi" w:hAnsiTheme="minorHAnsi"/>
          <w:sz w:val="22"/>
          <w:szCs w:val="22"/>
        </w:rPr>
        <w:t>,</w:t>
      </w:r>
      <w:r w:rsidR="008D6C1D" w:rsidRPr="00C460DC">
        <w:rPr>
          <w:rFonts w:asciiTheme="minorHAnsi" w:hAnsiTheme="minorHAnsi"/>
          <w:sz w:val="22"/>
          <w:szCs w:val="22"/>
        </w:rPr>
        <w:t xml:space="preserve"> and other services students and families may require. </w:t>
      </w:r>
    </w:p>
    <w:p w14:paraId="1BEC2597" w14:textId="65485F6C" w:rsidR="00C20B40" w:rsidRPr="00C460DC" w:rsidRDefault="008D6C1D" w:rsidP="00601883">
      <w:pPr>
        <w:pStyle w:val="ListParagraph"/>
        <w:spacing w:before="120" w:after="120"/>
        <w:ind w:left="360"/>
        <w:contextualSpacing w:val="0"/>
        <w:rPr>
          <w:rFonts w:asciiTheme="minorHAnsi" w:hAnsiTheme="minorHAnsi"/>
          <w:sz w:val="22"/>
          <w:szCs w:val="22"/>
        </w:rPr>
      </w:pPr>
      <w:r w:rsidRPr="00C460DC">
        <w:rPr>
          <w:rFonts w:asciiTheme="minorHAnsi" w:hAnsiTheme="minorHAnsi"/>
          <w:sz w:val="22"/>
          <w:szCs w:val="22"/>
        </w:rPr>
        <w:t>The school has structures that result in a respectful learning environment. GCVS’s Parent Student Handbook contains Acceptable Use policies and outlines appropriate online behavior for students. School leaders also</w:t>
      </w:r>
      <w:r w:rsidR="00C0752A" w:rsidRPr="00C460DC">
        <w:rPr>
          <w:rFonts w:asciiTheme="minorHAnsi" w:hAnsiTheme="minorHAnsi"/>
          <w:sz w:val="22"/>
          <w:szCs w:val="22"/>
        </w:rPr>
        <w:t xml:space="preserve"> explained</w:t>
      </w:r>
      <w:r w:rsidRPr="00C460DC">
        <w:rPr>
          <w:rFonts w:asciiTheme="minorHAnsi" w:hAnsiTheme="minorHAnsi"/>
          <w:sz w:val="22"/>
          <w:szCs w:val="22"/>
        </w:rPr>
        <w:t xml:space="preserve"> the process of monitoring and reporting cyberbullying with the site team, explaining consequences and steps to ensure </w:t>
      </w:r>
      <w:r w:rsidR="00601883" w:rsidRPr="00C460DC">
        <w:rPr>
          <w:rFonts w:asciiTheme="minorHAnsi" w:hAnsiTheme="minorHAnsi"/>
          <w:sz w:val="22"/>
          <w:szCs w:val="22"/>
        </w:rPr>
        <w:t xml:space="preserve">that </w:t>
      </w:r>
      <w:r w:rsidRPr="00C460DC">
        <w:rPr>
          <w:rFonts w:asciiTheme="minorHAnsi" w:hAnsiTheme="minorHAnsi"/>
          <w:sz w:val="22"/>
          <w:szCs w:val="22"/>
        </w:rPr>
        <w:t xml:space="preserve">the behavior does not continue. There are technology guards </w:t>
      </w:r>
      <w:r w:rsidR="00FB6633" w:rsidRPr="00C460DC">
        <w:rPr>
          <w:rFonts w:asciiTheme="minorHAnsi" w:hAnsiTheme="minorHAnsi"/>
          <w:sz w:val="22"/>
          <w:szCs w:val="22"/>
        </w:rPr>
        <w:t>such as</w:t>
      </w:r>
      <w:r w:rsidR="00AB6EE0" w:rsidRPr="00C460DC">
        <w:rPr>
          <w:rFonts w:asciiTheme="minorHAnsi" w:hAnsiTheme="minorHAnsi"/>
          <w:sz w:val="22"/>
          <w:szCs w:val="22"/>
        </w:rPr>
        <w:t xml:space="preserve"> Lightspeed on all Chromebooks and multiple means of virtual technology to safeguard browsing habits and interactions. GCVS is in the proc</w:t>
      </w:r>
      <w:r w:rsidR="00C20B40" w:rsidRPr="00C460DC">
        <w:rPr>
          <w:rFonts w:asciiTheme="minorHAnsi" w:hAnsiTheme="minorHAnsi"/>
          <w:sz w:val="22"/>
          <w:szCs w:val="22"/>
        </w:rPr>
        <w:t>ess of implementing a new product called Gaggle</w:t>
      </w:r>
      <w:r w:rsidR="00601883" w:rsidRPr="00C460DC">
        <w:rPr>
          <w:rFonts w:asciiTheme="minorHAnsi" w:hAnsiTheme="minorHAnsi"/>
          <w:sz w:val="22"/>
          <w:szCs w:val="22"/>
        </w:rPr>
        <w:t xml:space="preserve"> – a </w:t>
      </w:r>
      <w:r w:rsidR="00C20B40" w:rsidRPr="00C460DC">
        <w:rPr>
          <w:rFonts w:asciiTheme="minorHAnsi" w:hAnsiTheme="minorHAnsi"/>
          <w:sz w:val="22"/>
          <w:szCs w:val="22"/>
        </w:rPr>
        <w:t>safety management program for students which will go through the Canvas and GSuite domains looking for key works and using algorithms to analyze how student communicate in each platform. It also scans static images and thumbnails on videos for inappropriate conduct and content.</w:t>
      </w:r>
    </w:p>
    <w:p w14:paraId="50F983A5" w14:textId="03EB7E0C" w:rsidR="00DF7574" w:rsidRPr="00C460DC" w:rsidRDefault="00DF7574" w:rsidP="00987472">
      <w:pPr>
        <w:pStyle w:val="ListParagraph"/>
        <w:spacing w:before="120"/>
        <w:ind w:left="360"/>
        <w:contextualSpacing w:val="0"/>
        <w:rPr>
          <w:rFonts w:asciiTheme="minorHAnsi" w:hAnsiTheme="minorHAnsi"/>
          <w:b/>
          <w:sz w:val="22"/>
          <w:szCs w:val="22"/>
        </w:rPr>
      </w:pPr>
      <w:r w:rsidRPr="00C460DC">
        <w:rPr>
          <w:rFonts w:asciiTheme="minorHAnsi" w:hAnsiTheme="minorHAnsi"/>
          <w:b/>
          <w:sz w:val="22"/>
          <w:szCs w:val="22"/>
        </w:rPr>
        <w:t>Family and community engagement:</w:t>
      </w:r>
    </w:p>
    <w:p w14:paraId="5DFBABB5" w14:textId="58D76F92" w:rsidR="00F93DE4" w:rsidRPr="00C460DC" w:rsidRDefault="00B975F1" w:rsidP="00987472">
      <w:pPr>
        <w:spacing w:after="120"/>
        <w:ind w:left="360"/>
        <w:rPr>
          <w:rFonts w:asciiTheme="minorHAnsi" w:hAnsiTheme="minorHAnsi"/>
          <w:sz w:val="22"/>
          <w:szCs w:val="22"/>
        </w:rPr>
      </w:pPr>
      <w:r w:rsidRPr="00C460DC">
        <w:rPr>
          <w:rFonts w:asciiTheme="minorHAnsi" w:hAnsiTheme="minorHAnsi"/>
          <w:sz w:val="22"/>
          <w:szCs w:val="22"/>
        </w:rPr>
        <w:t xml:space="preserve">Faculty and staff communicate critical information about student progress </w:t>
      </w:r>
      <w:r w:rsidR="008F00AC" w:rsidRPr="00C460DC">
        <w:rPr>
          <w:rFonts w:asciiTheme="minorHAnsi" w:hAnsiTheme="minorHAnsi"/>
          <w:sz w:val="22"/>
          <w:szCs w:val="22"/>
        </w:rPr>
        <w:t xml:space="preserve">to families </w:t>
      </w:r>
      <w:r w:rsidRPr="00C460DC">
        <w:rPr>
          <w:rFonts w:asciiTheme="minorHAnsi" w:hAnsiTheme="minorHAnsi"/>
          <w:sz w:val="22"/>
          <w:szCs w:val="22"/>
        </w:rPr>
        <w:t xml:space="preserve">so that parents and </w:t>
      </w:r>
      <w:r w:rsidR="008F00AC" w:rsidRPr="00C460DC">
        <w:rPr>
          <w:rFonts w:asciiTheme="minorHAnsi" w:hAnsiTheme="minorHAnsi"/>
          <w:sz w:val="22"/>
          <w:szCs w:val="22"/>
        </w:rPr>
        <w:t>l</w:t>
      </w:r>
      <w:r w:rsidRPr="00C460DC">
        <w:rPr>
          <w:rFonts w:asciiTheme="minorHAnsi" w:hAnsiTheme="minorHAnsi"/>
          <w:sz w:val="22"/>
          <w:szCs w:val="22"/>
        </w:rPr>
        <w:t>earning coaches are engaged with teachers and administrators for supporting online learning.</w:t>
      </w:r>
      <w:r w:rsidR="000B11A9" w:rsidRPr="00C460DC">
        <w:rPr>
          <w:rFonts w:asciiTheme="minorHAnsi" w:hAnsiTheme="minorHAnsi"/>
          <w:sz w:val="22"/>
          <w:szCs w:val="22"/>
        </w:rPr>
        <w:t xml:space="preserve"> The school works to ensure effective communication with families. While members of the parent focus group said there is a need to improve access to administrators by phone, they overall thought communication was good. They reported all emails sent to students are also sent to parents</w:t>
      </w:r>
      <w:r w:rsidR="008F00AC" w:rsidRPr="00C460DC">
        <w:rPr>
          <w:rFonts w:asciiTheme="minorHAnsi" w:hAnsiTheme="minorHAnsi"/>
          <w:sz w:val="22"/>
          <w:szCs w:val="22"/>
        </w:rPr>
        <w:t>,</w:t>
      </w:r>
      <w:r w:rsidR="000B11A9" w:rsidRPr="00C460DC">
        <w:rPr>
          <w:rFonts w:asciiTheme="minorHAnsi" w:hAnsiTheme="minorHAnsi"/>
          <w:sz w:val="22"/>
          <w:szCs w:val="22"/>
        </w:rPr>
        <w:t xml:space="preserve"> and teachers are available by phone. </w:t>
      </w:r>
      <w:r w:rsidR="00586A7E" w:rsidRPr="00C460DC">
        <w:rPr>
          <w:rFonts w:asciiTheme="minorHAnsi" w:hAnsiTheme="minorHAnsi"/>
          <w:sz w:val="22"/>
          <w:szCs w:val="22"/>
        </w:rPr>
        <w:t xml:space="preserve">School leaders reported that </w:t>
      </w:r>
      <w:r w:rsidR="008F00AC" w:rsidRPr="00C460DC">
        <w:rPr>
          <w:rFonts w:asciiTheme="minorHAnsi" w:hAnsiTheme="minorHAnsi"/>
          <w:sz w:val="22"/>
          <w:szCs w:val="22"/>
        </w:rPr>
        <w:t>l</w:t>
      </w:r>
      <w:r w:rsidR="00586A7E" w:rsidRPr="00C460DC">
        <w:rPr>
          <w:rFonts w:asciiTheme="minorHAnsi" w:hAnsiTheme="minorHAnsi"/>
          <w:sz w:val="22"/>
          <w:szCs w:val="22"/>
        </w:rPr>
        <w:t xml:space="preserve">earning </w:t>
      </w:r>
      <w:r w:rsidR="008F00AC" w:rsidRPr="00C460DC">
        <w:rPr>
          <w:rFonts w:asciiTheme="minorHAnsi" w:hAnsiTheme="minorHAnsi"/>
          <w:sz w:val="22"/>
          <w:szCs w:val="22"/>
        </w:rPr>
        <w:t>c</w:t>
      </w:r>
      <w:r w:rsidR="00586A7E" w:rsidRPr="00C460DC">
        <w:rPr>
          <w:rFonts w:asciiTheme="minorHAnsi" w:hAnsiTheme="minorHAnsi"/>
          <w:sz w:val="22"/>
          <w:szCs w:val="22"/>
        </w:rPr>
        <w:t xml:space="preserve">oaches always have access to all lessons and that four </w:t>
      </w:r>
      <w:r w:rsidR="00F93DE4" w:rsidRPr="00C460DC">
        <w:rPr>
          <w:rFonts w:asciiTheme="minorHAnsi" w:hAnsiTheme="minorHAnsi"/>
          <w:sz w:val="22"/>
          <w:szCs w:val="22"/>
        </w:rPr>
        <w:t>academic reports go out per year</w:t>
      </w:r>
      <w:r w:rsidR="00A70DEE" w:rsidRPr="00C460DC">
        <w:rPr>
          <w:rFonts w:asciiTheme="minorHAnsi" w:hAnsiTheme="minorHAnsi"/>
          <w:sz w:val="22"/>
          <w:szCs w:val="22"/>
        </w:rPr>
        <w:t xml:space="preserve"> to each student’s family</w:t>
      </w:r>
      <w:r w:rsidR="00F93DE4" w:rsidRPr="00C460DC">
        <w:rPr>
          <w:rFonts w:asciiTheme="minorHAnsi" w:hAnsiTheme="minorHAnsi"/>
          <w:sz w:val="22"/>
          <w:szCs w:val="22"/>
        </w:rPr>
        <w:t xml:space="preserve">. </w:t>
      </w:r>
      <w:r w:rsidR="00601883" w:rsidRPr="00C460DC">
        <w:rPr>
          <w:rFonts w:asciiTheme="minorHAnsi" w:hAnsiTheme="minorHAnsi"/>
          <w:sz w:val="22"/>
          <w:szCs w:val="22"/>
        </w:rPr>
        <w:t>In focus groups, t</w:t>
      </w:r>
      <w:r w:rsidR="00F93DE4" w:rsidRPr="00C460DC">
        <w:rPr>
          <w:rFonts w:asciiTheme="minorHAnsi" w:hAnsiTheme="minorHAnsi"/>
          <w:sz w:val="22"/>
          <w:szCs w:val="22"/>
        </w:rPr>
        <w:t xml:space="preserve">eachers reported that they send out weekly newsletters to let families know what </w:t>
      </w:r>
      <w:r w:rsidR="001C7D6A" w:rsidRPr="00C460DC">
        <w:rPr>
          <w:rFonts w:asciiTheme="minorHAnsi" w:hAnsiTheme="minorHAnsi"/>
          <w:sz w:val="22"/>
          <w:szCs w:val="22"/>
        </w:rPr>
        <w:t>will be covered in</w:t>
      </w:r>
      <w:r w:rsidR="00F93DE4" w:rsidRPr="00C460DC">
        <w:rPr>
          <w:rFonts w:asciiTheme="minorHAnsi" w:hAnsiTheme="minorHAnsi"/>
          <w:sz w:val="22"/>
          <w:szCs w:val="22"/>
        </w:rPr>
        <w:t xml:space="preserve"> class and </w:t>
      </w:r>
      <w:r w:rsidR="001C7D6A" w:rsidRPr="00C460DC">
        <w:rPr>
          <w:rFonts w:asciiTheme="minorHAnsi" w:hAnsiTheme="minorHAnsi"/>
          <w:sz w:val="22"/>
          <w:szCs w:val="22"/>
        </w:rPr>
        <w:t xml:space="preserve">through </w:t>
      </w:r>
      <w:r w:rsidR="00F93DE4" w:rsidRPr="00C460DC">
        <w:rPr>
          <w:rFonts w:asciiTheme="minorHAnsi" w:hAnsiTheme="minorHAnsi"/>
          <w:sz w:val="22"/>
          <w:szCs w:val="22"/>
        </w:rPr>
        <w:t>curriculum</w:t>
      </w:r>
      <w:r w:rsidR="00601883" w:rsidRPr="00C460DC">
        <w:rPr>
          <w:rFonts w:asciiTheme="minorHAnsi" w:hAnsiTheme="minorHAnsi"/>
          <w:sz w:val="22"/>
          <w:szCs w:val="22"/>
        </w:rPr>
        <w:t>,</w:t>
      </w:r>
      <w:r w:rsidR="00F93DE4" w:rsidRPr="00C460DC">
        <w:rPr>
          <w:rFonts w:asciiTheme="minorHAnsi" w:hAnsiTheme="minorHAnsi"/>
          <w:sz w:val="22"/>
          <w:szCs w:val="22"/>
        </w:rPr>
        <w:t xml:space="preserve"> as well as upcoming events on the calendar. </w:t>
      </w:r>
      <w:r w:rsidR="00284D2C" w:rsidRPr="00C460DC">
        <w:rPr>
          <w:rFonts w:asciiTheme="minorHAnsi" w:hAnsiTheme="minorHAnsi"/>
          <w:sz w:val="22"/>
          <w:szCs w:val="22"/>
        </w:rPr>
        <w:t>T</w:t>
      </w:r>
      <w:r w:rsidR="00A70DEE" w:rsidRPr="00C460DC">
        <w:rPr>
          <w:rFonts w:asciiTheme="minorHAnsi" w:hAnsiTheme="minorHAnsi"/>
          <w:sz w:val="22"/>
          <w:szCs w:val="22"/>
        </w:rPr>
        <w:t>eachers reported that t</w:t>
      </w:r>
      <w:r w:rsidR="00284D2C" w:rsidRPr="00C460DC">
        <w:rPr>
          <w:rFonts w:asciiTheme="minorHAnsi" w:hAnsiTheme="minorHAnsi"/>
          <w:sz w:val="22"/>
          <w:szCs w:val="22"/>
        </w:rPr>
        <w:t xml:space="preserve">hey are available by email all the time and respond within 24 hours. </w:t>
      </w:r>
    </w:p>
    <w:p w14:paraId="68AB675C" w14:textId="27BB90DC" w:rsidR="00D72679" w:rsidRPr="00C460DC" w:rsidRDefault="000B11A9" w:rsidP="00987472">
      <w:pPr>
        <w:spacing w:before="120" w:after="120"/>
        <w:ind w:left="360"/>
        <w:rPr>
          <w:rFonts w:asciiTheme="minorHAnsi" w:hAnsiTheme="minorHAnsi"/>
          <w:sz w:val="22"/>
          <w:szCs w:val="22"/>
        </w:rPr>
      </w:pPr>
      <w:r w:rsidRPr="00C460DC">
        <w:rPr>
          <w:rFonts w:asciiTheme="minorHAnsi" w:hAnsiTheme="minorHAnsi"/>
          <w:sz w:val="22"/>
          <w:szCs w:val="22"/>
        </w:rPr>
        <w:t>The school leader focus group named a variety of ways the school continuously communicates with famil</w:t>
      </w:r>
      <w:r w:rsidR="00586A7E" w:rsidRPr="00C460DC">
        <w:rPr>
          <w:rFonts w:asciiTheme="minorHAnsi" w:hAnsiTheme="minorHAnsi"/>
          <w:sz w:val="22"/>
          <w:szCs w:val="22"/>
        </w:rPr>
        <w:t>i</w:t>
      </w:r>
      <w:r w:rsidRPr="00C460DC">
        <w:rPr>
          <w:rFonts w:asciiTheme="minorHAnsi" w:hAnsiTheme="minorHAnsi"/>
          <w:sz w:val="22"/>
          <w:szCs w:val="22"/>
        </w:rPr>
        <w:t>es and the broader community naming Twitter, Facebook, Canvas messenger, robo</w:t>
      </w:r>
      <w:r w:rsidR="00F115E8" w:rsidRPr="00C460DC">
        <w:rPr>
          <w:rFonts w:asciiTheme="minorHAnsi" w:hAnsiTheme="minorHAnsi"/>
          <w:sz w:val="22"/>
          <w:szCs w:val="22"/>
        </w:rPr>
        <w:t>-</w:t>
      </w:r>
      <w:r w:rsidRPr="00C460DC">
        <w:rPr>
          <w:rFonts w:asciiTheme="minorHAnsi" w:hAnsiTheme="minorHAnsi"/>
          <w:sz w:val="22"/>
          <w:szCs w:val="22"/>
        </w:rPr>
        <w:t>call</w:t>
      </w:r>
      <w:r w:rsidR="001C7D6A" w:rsidRPr="00C460DC">
        <w:rPr>
          <w:rFonts w:asciiTheme="minorHAnsi" w:hAnsiTheme="minorHAnsi"/>
          <w:sz w:val="22"/>
          <w:szCs w:val="22"/>
        </w:rPr>
        <w:t>s,</w:t>
      </w:r>
      <w:r w:rsidRPr="00C460DC">
        <w:rPr>
          <w:rFonts w:asciiTheme="minorHAnsi" w:hAnsiTheme="minorHAnsi"/>
          <w:sz w:val="22"/>
          <w:szCs w:val="22"/>
        </w:rPr>
        <w:t xml:space="preserve"> and a newsletter</w:t>
      </w:r>
      <w:r w:rsidR="001C7D6A" w:rsidRPr="00C460DC">
        <w:rPr>
          <w:rFonts w:asciiTheme="minorHAnsi" w:hAnsiTheme="minorHAnsi"/>
          <w:sz w:val="22"/>
          <w:szCs w:val="22"/>
        </w:rPr>
        <w:t xml:space="preserve"> as communication </w:t>
      </w:r>
      <w:r w:rsidR="00601883" w:rsidRPr="00C460DC">
        <w:rPr>
          <w:rFonts w:asciiTheme="minorHAnsi" w:hAnsiTheme="minorHAnsi"/>
          <w:sz w:val="22"/>
          <w:szCs w:val="22"/>
        </w:rPr>
        <w:t>media</w:t>
      </w:r>
      <w:r w:rsidRPr="00C460DC">
        <w:rPr>
          <w:rFonts w:asciiTheme="minorHAnsi" w:hAnsiTheme="minorHAnsi"/>
          <w:sz w:val="22"/>
          <w:szCs w:val="22"/>
        </w:rPr>
        <w:t>.</w:t>
      </w:r>
      <w:r w:rsidR="00F93DE4" w:rsidRPr="00C460DC">
        <w:rPr>
          <w:rFonts w:asciiTheme="minorHAnsi" w:hAnsiTheme="minorHAnsi"/>
          <w:sz w:val="22"/>
          <w:szCs w:val="22"/>
        </w:rPr>
        <w:t xml:space="preserve"> They also almost weekly add new posts to their website.</w:t>
      </w:r>
      <w:r w:rsidR="00275FC4" w:rsidRPr="00C460DC">
        <w:rPr>
          <w:rFonts w:asciiTheme="minorHAnsi" w:hAnsiTheme="minorHAnsi"/>
          <w:sz w:val="22"/>
          <w:szCs w:val="22"/>
        </w:rPr>
        <w:t xml:space="preserve"> The student support focus group reported that there is interest in forming a </w:t>
      </w:r>
      <w:r w:rsidR="00601883" w:rsidRPr="00C460DC">
        <w:rPr>
          <w:rFonts w:asciiTheme="minorHAnsi" w:hAnsiTheme="minorHAnsi"/>
          <w:sz w:val="22"/>
          <w:szCs w:val="22"/>
        </w:rPr>
        <w:t>parent-teacher organization (</w:t>
      </w:r>
      <w:r w:rsidR="00275FC4" w:rsidRPr="00C460DC">
        <w:rPr>
          <w:rFonts w:asciiTheme="minorHAnsi" w:hAnsiTheme="minorHAnsi"/>
          <w:sz w:val="22"/>
          <w:szCs w:val="22"/>
        </w:rPr>
        <w:t>PTO</w:t>
      </w:r>
      <w:r w:rsidR="00601883" w:rsidRPr="00C460DC">
        <w:rPr>
          <w:rFonts w:asciiTheme="minorHAnsi" w:hAnsiTheme="minorHAnsi"/>
          <w:sz w:val="22"/>
          <w:szCs w:val="22"/>
        </w:rPr>
        <w:t>)</w:t>
      </w:r>
      <w:r w:rsidR="00275FC4" w:rsidRPr="00C460DC">
        <w:rPr>
          <w:rFonts w:asciiTheme="minorHAnsi" w:hAnsiTheme="minorHAnsi"/>
          <w:sz w:val="22"/>
          <w:szCs w:val="22"/>
        </w:rPr>
        <w:t xml:space="preserve"> at the elementary level where there would be more opportunities for families to meet and talk and get more families involved in the school community</w:t>
      </w:r>
      <w:r w:rsidR="001064AA">
        <w:rPr>
          <w:rFonts w:asciiTheme="minorHAnsi" w:hAnsiTheme="minorHAnsi"/>
          <w:sz w:val="22"/>
          <w:szCs w:val="22"/>
        </w:rPr>
        <w:t>. GVCS currently provides a</w:t>
      </w:r>
      <w:r w:rsidR="00275FC4" w:rsidRPr="00C460DC">
        <w:rPr>
          <w:rFonts w:asciiTheme="minorHAnsi" w:hAnsiTheme="minorHAnsi"/>
          <w:sz w:val="22"/>
          <w:szCs w:val="22"/>
        </w:rPr>
        <w:t xml:space="preserve"> K-5 networking event, Parent Power Hour, that takes place each month. Members of the student support focus group also </w:t>
      </w:r>
      <w:r w:rsidR="001064AA">
        <w:rPr>
          <w:rFonts w:asciiTheme="minorHAnsi" w:hAnsiTheme="minorHAnsi"/>
          <w:sz w:val="22"/>
          <w:szCs w:val="22"/>
        </w:rPr>
        <w:t>reported a number of</w:t>
      </w:r>
      <w:r w:rsidR="00275FC4" w:rsidRPr="00C460DC">
        <w:rPr>
          <w:rFonts w:asciiTheme="minorHAnsi" w:hAnsiTheme="minorHAnsi"/>
          <w:sz w:val="22"/>
          <w:szCs w:val="22"/>
        </w:rPr>
        <w:t xml:space="preserve"> external partners that GCVS maintains. A psychiatrist is </w:t>
      </w:r>
      <w:r w:rsidR="00275FC4" w:rsidRPr="00CC711E">
        <w:rPr>
          <w:rFonts w:asciiTheme="minorHAnsi" w:hAnsiTheme="minorHAnsi" w:cstheme="minorHAnsi"/>
          <w:sz w:val="22"/>
          <w:szCs w:val="22"/>
        </w:rPr>
        <w:t>available</w:t>
      </w:r>
      <w:r w:rsidR="00601883" w:rsidRPr="00CC711E">
        <w:rPr>
          <w:rFonts w:asciiTheme="minorHAnsi" w:hAnsiTheme="minorHAnsi" w:cstheme="minorHAnsi"/>
          <w:sz w:val="22"/>
          <w:szCs w:val="22"/>
        </w:rPr>
        <w:t>,</w:t>
      </w:r>
      <w:r w:rsidR="00275FC4" w:rsidRPr="00CC711E">
        <w:rPr>
          <w:rFonts w:asciiTheme="minorHAnsi" w:hAnsiTheme="minorHAnsi" w:cstheme="minorHAnsi"/>
          <w:sz w:val="22"/>
          <w:szCs w:val="22"/>
        </w:rPr>
        <w:t xml:space="preserve"> </w:t>
      </w:r>
      <w:r w:rsidR="001C7D6A" w:rsidRPr="00CC711E">
        <w:rPr>
          <w:rFonts w:asciiTheme="minorHAnsi" w:hAnsiTheme="minorHAnsi" w:cstheme="minorHAnsi"/>
          <w:sz w:val="22"/>
          <w:szCs w:val="22"/>
        </w:rPr>
        <w:t>when needed</w:t>
      </w:r>
      <w:r w:rsidR="00601883" w:rsidRPr="00CC711E">
        <w:rPr>
          <w:rFonts w:asciiTheme="minorHAnsi" w:hAnsiTheme="minorHAnsi" w:cstheme="minorHAnsi"/>
          <w:sz w:val="22"/>
          <w:szCs w:val="22"/>
        </w:rPr>
        <w:t>,</w:t>
      </w:r>
      <w:r w:rsidR="001C7D6A" w:rsidRPr="00CC711E">
        <w:rPr>
          <w:rFonts w:asciiTheme="minorHAnsi" w:hAnsiTheme="minorHAnsi" w:cstheme="minorHAnsi"/>
          <w:sz w:val="22"/>
          <w:szCs w:val="22"/>
        </w:rPr>
        <w:t xml:space="preserve"> </w:t>
      </w:r>
      <w:r w:rsidR="00275FC4" w:rsidRPr="00CC711E">
        <w:rPr>
          <w:rFonts w:asciiTheme="minorHAnsi" w:hAnsiTheme="minorHAnsi" w:cstheme="minorHAnsi"/>
          <w:sz w:val="22"/>
          <w:szCs w:val="22"/>
        </w:rPr>
        <w:t>in Springfield</w:t>
      </w:r>
      <w:r w:rsidR="001C7D6A" w:rsidRPr="00CC711E">
        <w:rPr>
          <w:rFonts w:asciiTheme="minorHAnsi" w:hAnsiTheme="minorHAnsi" w:cstheme="minorHAnsi"/>
          <w:sz w:val="22"/>
          <w:szCs w:val="22"/>
        </w:rPr>
        <w:t>; s/he</w:t>
      </w:r>
      <w:r w:rsidR="00275FC4" w:rsidRPr="00CC711E">
        <w:rPr>
          <w:rFonts w:asciiTheme="minorHAnsi" w:hAnsiTheme="minorHAnsi" w:cstheme="minorHAnsi"/>
          <w:sz w:val="22"/>
          <w:szCs w:val="22"/>
        </w:rPr>
        <w:t xml:space="preserve"> helps find community resources</w:t>
      </w:r>
      <w:r w:rsidR="001C7D6A" w:rsidRPr="00CC711E">
        <w:rPr>
          <w:rFonts w:asciiTheme="minorHAnsi" w:hAnsiTheme="minorHAnsi" w:cstheme="minorHAnsi"/>
          <w:sz w:val="22"/>
          <w:szCs w:val="22"/>
        </w:rPr>
        <w:t>.</w:t>
      </w:r>
      <w:r w:rsidR="00A70DEE" w:rsidRPr="00CC711E">
        <w:rPr>
          <w:rFonts w:asciiTheme="minorHAnsi" w:hAnsiTheme="minorHAnsi" w:cstheme="minorHAnsi"/>
          <w:sz w:val="22"/>
          <w:szCs w:val="22"/>
        </w:rPr>
        <w:t xml:space="preserve"> School leaders also reported </w:t>
      </w:r>
      <w:r w:rsidR="00CC711E" w:rsidRPr="00CC711E">
        <w:rPr>
          <w:rFonts w:asciiTheme="minorHAnsi" w:hAnsiTheme="minorHAnsi" w:cstheme="minorHAnsi"/>
          <w:sz w:val="22"/>
          <w:szCs w:val="22"/>
        </w:rPr>
        <w:t xml:space="preserve">GCVS offers dual enrollment through any state college or university, </w:t>
      </w:r>
      <w:r w:rsidR="00CC711E">
        <w:rPr>
          <w:rFonts w:asciiTheme="minorHAnsi" w:hAnsiTheme="minorHAnsi" w:cstheme="minorHAnsi"/>
          <w:sz w:val="22"/>
          <w:szCs w:val="22"/>
        </w:rPr>
        <w:t>with a special</w:t>
      </w:r>
      <w:r w:rsidR="00CC711E" w:rsidRPr="00CC711E">
        <w:rPr>
          <w:rFonts w:asciiTheme="minorHAnsi" w:hAnsiTheme="minorHAnsi" w:cstheme="minorHAnsi"/>
          <w:sz w:val="22"/>
          <w:szCs w:val="22"/>
        </w:rPr>
        <w:t xml:space="preserve">  </w:t>
      </w:r>
      <w:r w:rsidR="00CC711E" w:rsidRPr="00CC711E">
        <w:rPr>
          <w:rFonts w:asciiTheme="minorHAnsi" w:hAnsiTheme="minorHAnsi" w:cstheme="minorHAnsi"/>
          <w:sz w:val="22"/>
          <w:szCs w:val="22"/>
        </w:rPr>
        <w:lastRenderedPageBreak/>
        <w:t xml:space="preserve">partnership with </w:t>
      </w:r>
      <w:r w:rsidR="00275FC4" w:rsidRPr="00CC711E">
        <w:rPr>
          <w:rFonts w:asciiTheme="minorHAnsi" w:hAnsiTheme="minorHAnsi" w:cstheme="minorHAnsi"/>
          <w:sz w:val="22"/>
          <w:szCs w:val="22"/>
        </w:rPr>
        <w:t>Greenfield Community College</w:t>
      </w:r>
      <w:r w:rsidR="00601883" w:rsidRPr="00CC711E">
        <w:rPr>
          <w:rFonts w:asciiTheme="minorHAnsi" w:hAnsiTheme="minorHAnsi" w:cstheme="minorHAnsi"/>
          <w:sz w:val="22"/>
          <w:szCs w:val="22"/>
        </w:rPr>
        <w:t xml:space="preserve">; </w:t>
      </w:r>
      <w:r w:rsidR="00275FC4" w:rsidRPr="00CC711E">
        <w:rPr>
          <w:rFonts w:asciiTheme="minorHAnsi" w:hAnsiTheme="minorHAnsi" w:cstheme="minorHAnsi"/>
          <w:sz w:val="22"/>
          <w:szCs w:val="22"/>
        </w:rPr>
        <w:t>currently</w:t>
      </w:r>
      <w:r w:rsidR="00601883" w:rsidRPr="00CC711E">
        <w:rPr>
          <w:rFonts w:asciiTheme="minorHAnsi" w:hAnsiTheme="minorHAnsi" w:cstheme="minorHAnsi"/>
          <w:sz w:val="22"/>
          <w:szCs w:val="22"/>
        </w:rPr>
        <w:t>,</w:t>
      </w:r>
      <w:r w:rsidR="00275FC4" w:rsidRPr="00CC711E">
        <w:rPr>
          <w:rFonts w:asciiTheme="minorHAnsi" w:hAnsiTheme="minorHAnsi" w:cstheme="minorHAnsi"/>
          <w:sz w:val="22"/>
          <w:szCs w:val="22"/>
        </w:rPr>
        <w:t xml:space="preserve"> there are </w:t>
      </w:r>
      <w:r w:rsidR="00601883" w:rsidRPr="00CC711E">
        <w:rPr>
          <w:rFonts w:asciiTheme="minorHAnsi" w:hAnsiTheme="minorHAnsi" w:cstheme="minorHAnsi"/>
          <w:sz w:val="22"/>
          <w:szCs w:val="22"/>
        </w:rPr>
        <w:t>fewer</w:t>
      </w:r>
      <w:r w:rsidR="00275FC4" w:rsidRPr="00CC711E">
        <w:rPr>
          <w:rFonts w:asciiTheme="minorHAnsi" w:hAnsiTheme="minorHAnsi" w:cstheme="minorHAnsi"/>
          <w:sz w:val="22"/>
          <w:szCs w:val="22"/>
        </w:rPr>
        <w:t xml:space="preserve"> than 10 students enrolled.</w:t>
      </w:r>
    </w:p>
    <w:p w14:paraId="006BAEC4" w14:textId="4D300A9B" w:rsidR="00D72679" w:rsidRPr="00C460DC" w:rsidRDefault="00441B62" w:rsidP="00987472">
      <w:pPr>
        <w:spacing w:before="120" w:after="120"/>
        <w:ind w:left="360"/>
        <w:rPr>
          <w:rFonts w:asciiTheme="minorHAnsi" w:hAnsiTheme="minorHAnsi"/>
          <w:sz w:val="22"/>
          <w:szCs w:val="22"/>
        </w:rPr>
      </w:pPr>
      <w:r w:rsidRPr="00C460DC">
        <w:rPr>
          <w:rFonts w:asciiTheme="minorHAnsi" w:hAnsiTheme="minorHAnsi"/>
          <w:sz w:val="22"/>
          <w:szCs w:val="22"/>
        </w:rPr>
        <w:t xml:space="preserve">School leaders reported that </w:t>
      </w:r>
      <w:r w:rsidR="00D72679" w:rsidRPr="00C460DC">
        <w:rPr>
          <w:rFonts w:asciiTheme="minorHAnsi" w:hAnsiTheme="minorHAnsi"/>
          <w:sz w:val="22"/>
          <w:szCs w:val="22"/>
        </w:rPr>
        <w:t xml:space="preserve">GCVS </w:t>
      </w:r>
      <w:r w:rsidRPr="00C460DC">
        <w:rPr>
          <w:rFonts w:asciiTheme="minorHAnsi" w:hAnsiTheme="minorHAnsi"/>
          <w:sz w:val="22"/>
          <w:szCs w:val="22"/>
        </w:rPr>
        <w:t>now has a mandatory program for all students and families entering the school called Bigger, Brighter Beginnings. This past year</w:t>
      </w:r>
      <w:r w:rsidR="00601883" w:rsidRPr="00C460DC">
        <w:rPr>
          <w:rFonts w:asciiTheme="minorHAnsi" w:hAnsiTheme="minorHAnsi"/>
          <w:sz w:val="22"/>
          <w:szCs w:val="22"/>
        </w:rPr>
        <w:t>,</w:t>
      </w:r>
      <w:r w:rsidRPr="00C460DC">
        <w:rPr>
          <w:rFonts w:asciiTheme="minorHAnsi" w:hAnsiTheme="minorHAnsi"/>
          <w:sz w:val="22"/>
          <w:szCs w:val="22"/>
        </w:rPr>
        <w:t xml:space="preserve"> GCVS had 15 different locations at community colleges</w:t>
      </w:r>
      <w:r w:rsidR="00597B48" w:rsidRPr="00C460DC">
        <w:rPr>
          <w:rFonts w:asciiTheme="minorHAnsi" w:hAnsiTheme="minorHAnsi"/>
          <w:sz w:val="22"/>
          <w:szCs w:val="22"/>
        </w:rPr>
        <w:t xml:space="preserve"> and hotels</w:t>
      </w:r>
      <w:r w:rsidRPr="00C460DC">
        <w:rPr>
          <w:rFonts w:asciiTheme="minorHAnsi" w:hAnsiTheme="minorHAnsi"/>
          <w:sz w:val="22"/>
          <w:szCs w:val="22"/>
        </w:rPr>
        <w:t xml:space="preserve"> around the </w:t>
      </w:r>
      <w:r w:rsidR="00601883" w:rsidRPr="00C460DC">
        <w:rPr>
          <w:rFonts w:asciiTheme="minorHAnsi" w:hAnsiTheme="minorHAnsi"/>
          <w:sz w:val="22"/>
          <w:szCs w:val="22"/>
        </w:rPr>
        <w:t>S</w:t>
      </w:r>
      <w:r w:rsidRPr="00C460DC">
        <w:rPr>
          <w:rFonts w:asciiTheme="minorHAnsi" w:hAnsiTheme="minorHAnsi"/>
          <w:sz w:val="22"/>
          <w:szCs w:val="22"/>
        </w:rPr>
        <w:t xml:space="preserve">tate to run this </w:t>
      </w:r>
      <w:r w:rsidR="001064AA">
        <w:rPr>
          <w:rFonts w:asciiTheme="minorHAnsi" w:hAnsiTheme="minorHAnsi"/>
          <w:sz w:val="22"/>
          <w:szCs w:val="22"/>
        </w:rPr>
        <w:t xml:space="preserve">one time </w:t>
      </w:r>
      <w:r w:rsidRPr="00C460DC">
        <w:rPr>
          <w:rFonts w:asciiTheme="minorHAnsi" w:hAnsiTheme="minorHAnsi"/>
          <w:sz w:val="22"/>
          <w:szCs w:val="22"/>
        </w:rPr>
        <w:t>program</w:t>
      </w:r>
      <w:r w:rsidR="00597B48" w:rsidRPr="00C460DC">
        <w:rPr>
          <w:rFonts w:asciiTheme="minorHAnsi" w:hAnsiTheme="minorHAnsi"/>
          <w:sz w:val="22"/>
          <w:szCs w:val="22"/>
        </w:rPr>
        <w:t xml:space="preserve"> for </w:t>
      </w:r>
      <w:r w:rsidR="00601883" w:rsidRPr="00C460DC">
        <w:rPr>
          <w:rFonts w:asciiTheme="minorHAnsi" w:hAnsiTheme="minorHAnsi"/>
          <w:sz w:val="22"/>
          <w:szCs w:val="22"/>
        </w:rPr>
        <w:t>more than</w:t>
      </w:r>
      <w:r w:rsidR="00597B48" w:rsidRPr="00C460DC">
        <w:rPr>
          <w:rFonts w:asciiTheme="minorHAnsi" w:hAnsiTheme="minorHAnsi"/>
          <w:sz w:val="22"/>
          <w:szCs w:val="22"/>
        </w:rPr>
        <w:t xml:space="preserve"> 600 students and their families.</w:t>
      </w:r>
      <w:r w:rsidRPr="00C460DC">
        <w:rPr>
          <w:rFonts w:asciiTheme="minorHAnsi" w:hAnsiTheme="minorHAnsi"/>
          <w:sz w:val="22"/>
          <w:szCs w:val="22"/>
        </w:rPr>
        <w:t xml:space="preserve"> </w:t>
      </w:r>
      <w:r w:rsidR="00597B48" w:rsidRPr="00C460DC">
        <w:rPr>
          <w:rFonts w:asciiTheme="minorHAnsi" w:hAnsiTheme="minorHAnsi"/>
          <w:sz w:val="22"/>
          <w:szCs w:val="22"/>
        </w:rPr>
        <w:t>S</w:t>
      </w:r>
      <w:r w:rsidRPr="00C460DC">
        <w:rPr>
          <w:rFonts w:asciiTheme="minorHAnsi" w:hAnsiTheme="minorHAnsi"/>
          <w:sz w:val="22"/>
          <w:szCs w:val="22"/>
        </w:rPr>
        <w:t>taff took families through learning stations to explore Canvas components and tools</w:t>
      </w:r>
      <w:r w:rsidR="00601883" w:rsidRPr="00C460DC">
        <w:rPr>
          <w:rFonts w:asciiTheme="minorHAnsi" w:hAnsiTheme="minorHAnsi"/>
          <w:sz w:val="22"/>
          <w:szCs w:val="22"/>
        </w:rPr>
        <w:t>,</w:t>
      </w:r>
      <w:r w:rsidRPr="00C460DC">
        <w:rPr>
          <w:rFonts w:asciiTheme="minorHAnsi" w:hAnsiTheme="minorHAnsi"/>
          <w:sz w:val="22"/>
          <w:szCs w:val="22"/>
        </w:rPr>
        <w:t xml:space="preserve"> </w:t>
      </w:r>
      <w:r w:rsidR="001C7D6A" w:rsidRPr="00C460DC">
        <w:rPr>
          <w:rFonts w:asciiTheme="minorHAnsi" w:hAnsiTheme="minorHAnsi"/>
          <w:sz w:val="22"/>
          <w:szCs w:val="22"/>
        </w:rPr>
        <w:t>as well as explained how to establish</w:t>
      </w:r>
      <w:r w:rsidR="00C76F24" w:rsidRPr="00C460DC">
        <w:rPr>
          <w:rFonts w:asciiTheme="minorHAnsi" w:hAnsiTheme="minorHAnsi"/>
          <w:sz w:val="22"/>
          <w:szCs w:val="22"/>
        </w:rPr>
        <w:t xml:space="preserve"> </w:t>
      </w:r>
      <w:r w:rsidRPr="00C460DC">
        <w:rPr>
          <w:rFonts w:asciiTheme="minorHAnsi" w:hAnsiTheme="minorHAnsi"/>
          <w:sz w:val="22"/>
          <w:szCs w:val="22"/>
        </w:rPr>
        <w:t xml:space="preserve">good learning environments in the home. Ongoing outings </w:t>
      </w:r>
      <w:r w:rsidR="001C7D6A" w:rsidRPr="00C460DC">
        <w:rPr>
          <w:rFonts w:asciiTheme="minorHAnsi" w:hAnsiTheme="minorHAnsi"/>
          <w:sz w:val="22"/>
          <w:szCs w:val="22"/>
        </w:rPr>
        <w:t xml:space="preserve">also occur </w:t>
      </w:r>
      <w:r w:rsidRPr="00C460DC">
        <w:rPr>
          <w:rFonts w:asciiTheme="minorHAnsi" w:hAnsiTheme="minorHAnsi"/>
          <w:sz w:val="22"/>
          <w:szCs w:val="22"/>
        </w:rPr>
        <w:t>throughout the year</w:t>
      </w:r>
      <w:r w:rsidR="00601883" w:rsidRPr="00C460DC">
        <w:rPr>
          <w:rFonts w:asciiTheme="minorHAnsi" w:hAnsiTheme="minorHAnsi"/>
          <w:sz w:val="22"/>
          <w:szCs w:val="22"/>
        </w:rPr>
        <w:t xml:space="preserve"> that </w:t>
      </w:r>
      <w:r w:rsidRPr="00C460DC">
        <w:rPr>
          <w:rFonts w:asciiTheme="minorHAnsi" w:hAnsiTheme="minorHAnsi"/>
          <w:sz w:val="22"/>
          <w:szCs w:val="22"/>
        </w:rPr>
        <w:t xml:space="preserve">are more academically focused. Current examples found on the GCVS website include a middle and high school “meetup” on November 1 to see a performance of </w:t>
      </w:r>
      <w:r w:rsidRPr="00C460DC">
        <w:rPr>
          <w:rFonts w:asciiTheme="minorHAnsi" w:hAnsiTheme="minorHAnsi"/>
          <w:i/>
          <w:sz w:val="22"/>
          <w:szCs w:val="22"/>
        </w:rPr>
        <w:t>The Diary of Ann</w:t>
      </w:r>
      <w:r w:rsidR="009B1169" w:rsidRPr="00C460DC">
        <w:rPr>
          <w:rFonts w:asciiTheme="minorHAnsi" w:hAnsiTheme="minorHAnsi"/>
          <w:i/>
          <w:sz w:val="22"/>
          <w:szCs w:val="22"/>
        </w:rPr>
        <w:t>e</w:t>
      </w:r>
      <w:r w:rsidRPr="00C460DC">
        <w:rPr>
          <w:rFonts w:asciiTheme="minorHAnsi" w:hAnsiTheme="minorHAnsi"/>
          <w:i/>
          <w:sz w:val="22"/>
          <w:szCs w:val="22"/>
        </w:rPr>
        <w:t xml:space="preserve"> Frank</w:t>
      </w:r>
      <w:r w:rsidRPr="00C460DC">
        <w:rPr>
          <w:rFonts w:asciiTheme="minorHAnsi" w:hAnsiTheme="minorHAnsi"/>
          <w:sz w:val="22"/>
          <w:szCs w:val="22"/>
        </w:rPr>
        <w:t xml:space="preserve"> at the Unity House Theater in Springfield. Elementary school students were invited to a meetup on November 16 at Old Sturbridge Village where they would learn about “National Holidays with a focus on the First Thanksgiving; engage in a lesson about math was used in the 1800s trades and in the general store; look at how land was used back in the 19th century and compare that use to how we use land in the 21st century; and enjoy a read-aloud of</w:t>
      </w:r>
      <w:r w:rsidR="00601883" w:rsidRPr="00C460DC">
        <w:rPr>
          <w:rFonts w:asciiTheme="minorHAnsi" w:hAnsiTheme="minorHAnsi"/>
          <w:sz w:val="22"/>
          <w:szCs w:val="22"/>
        </w:rPr>
        <w:t xml:space="preserve"> </w:t>
      </w:r>
      <w:r w:rsidRPr="00C460DC">
        <w:rPr>
          <w:rFonts w:asciiTheme="minorHAnsi" w:hAnsiTheme="minorHAnsi"/>
          <w:i/>
          <w:iCs/>
          <w:sz w:val="22"/>
          <w:szCs w:val="22"/>
        </w:rPr>
        <w:t>The Ox Cart Man</w:t>
      </w:r>
      <w:r w:rsidR="00601883" w:rsidRPr="00C460DC">
        <w:rPr>
          <w:rFonts w:asciiTheme="minorHAnsi" w:hAnsiTheme="minorHAnsi"/>
          <w:sz w:val="22"/>
          <w:szCs w:val="22"/>
        </w:rPr>
        <w:t xml:space="preserve"> </w:t>
      </w:r>
      <w:r w:rsidRPr="00C460DC">
        <w:rPr>
          <w:rFonts w:asciiTheme="minorHAnsi" w:hAnsiTheme="minorHAnsi"/>
          <w:sz w:val="22"/>
          <w:szCs w:val="22"/>
        </w:rPr>
        <w:t>by Donald Hall, comparing the story to life in 19th century America.” The elementary meetup w</w:t>
      </w:r>
      <w:r w:rsidR="001C7D6A" w:rsidRPr="00C460DC">
        <w:rPr>
          <w:rFonts w:asciiTheme="minorHAnsi" w:hAnsiTheme="minorHAnsi"/>
          <w:sz w:val="22"/>
          <w:szCs w:val="22"/>
        </w:rPr>
        <w:t>ill</w:t>
      </w:r>
      <w:r w:rsidRPr="00C460DC">
        <w:rPr>
          <w:rFonts w:asciiTheme="minorHAnsi" w:hAnsiTheme="minorHAnsi"/>
          <w:sz w:val="22"/>
          <w:szCs w:val="22"/>
        </w:rPr>
        <w:t xml:space="preserve"> also be live</w:t>
      </w:r>
      <w:r w:rsidR="00512553" w:rsidRPr="00C460DC">
        <w:rPr>
          <w:rFonts w:asciiTheme="minorHAnsi" w:hAnsiTheme="minorHAnsi"/>
          <w:sz w:val="22"/>
          <w:szCs w:val="22"/>
        </w:rPr>
        <w:t>-</w:t>
      </w:r>
      <w:r w:rsidRPr="00C460DC">
        <w:rPr>
          <w:rFonts w:asciiTheme="minorHAnsi" w:hAnsiTheme="minorHAnsi"/>
          <w:sz w:val="22"/>
          <w:szCs w:val="22"/>
        </w:rPr>
        <w:t>streamed for students who c</w:t>
      </w:r>
      <w:r w:rsidR="001C7D6A" w:rsidRPr="00C460DC">
        <w:rPr>
          <w:rFonts w:asciiTheme="minorHAnsi" w:hAnsiTheme="minorHAnsi"/>
          <w:sz w:val="22"/>
          <w:szCs w:val="22"/>
        </w:rPr>
        <w:t>an</w:t>
      </w:r>
      <w:r w:rsidRPr="00C460DC">
        <w:rPr>
          <w:rFonts w:asciiTheme="minorHAnsi" w:hAnsiTheme="minorHAnsi"/>
          <w:sz w:val="22"/>
          <w:szCs w:val="22"/>
        </w:rPr>
        <w:t xml:space="preserve">not attend </w:t>
      </w:r>
      <w:r w:rsidR="001C7D6A" w:rsidRPr="00C460DC">
        <w:rPr>
          <w:rFonts w:asciiTheme="minorHAnsi" w:hAnsiTheme="minorHAnsi"/>
          <w:sz w:val="22"/>
          <w:szCs w:val="22"/>
        </w:rPr>
        <w:t>the event</w:t>
      </w:r>
      <w:r w:rsidRPr="00C460DC">
        <w:rPr>
          <w:rFonts w:asciiTheme="minorHAnsi" w:hAnsiTheme="minorHAnsi"/>
          <w:sz w:val="22"/>
          <w:szCs w:val="22"/>
        </w:rPr>
        <w:t>.</w:t>
      </w:r>
    </w:p>
    <w:p w14:paraId="4DC68762" w14:textId="77777777" w:rsidR="00F136C6" w:rsidRPr="00C460DC" w:rsidRDefault="00F136C6" w:rsidP="00A832FE">
      <w:pPr>
        <w:pStyle w:val="Heading1"/>
        <w:rPr>
          <w:rFonts w:asciiTheme="minorHAnsi" w:hAnsiTheme="minorHAnsi"/>
          <w:sz w:val="22"/>
          <w:szCs w:val="22"/>
        </w:rPr>
      </w:pPr>
      <w:bookmarkStart w:id="39" w:name="_Toc396549082"/>
      <w:bookmarkStart w:id="40" w:name="_Toc468891255"/>
      <w:bookmarkStart w:id="41" w:name="_Toc535577017"/>
      <w:r w:rsidRPr="00C460DC">
        <w:rPr>
          <w:rFonts w:asciiTheme="minorHAnsi" w:hAnsiTheme="minorHAnsi"/>
          <w:sz w:val="22"/>
          <w:szCs w:val="22"/>
        </w:rPr>
        <w:t>Organizational viability</w:t>
      </w:r>
      <w:bookmarkEnd w:id="39"/>
      <w:bookmarkEnd w:id="40"/>
      <w:bookmarkEnd w:id="41"/>
    </w:p>
    <w:p w14:paraId="5444A90C" w14:textId="367B664C" w:rsidR="00F136C6" w:rsidRPr="00C460DC" w:rsidRDefault="00FA079C" w:rsidP="00FA079C">
      <w:pPr>
        <w:pStyle w:val="Heading3"/>
        <w:rPr>
          <w:sz w:val="22"/>
          <w:szCs w:val="22"/>
        </w:rPr>
      </w:pPr>
      <w:bookmarkStart w:id="42" w:name="_Toc396549083"/>
      <w:bookmarkStart w:id="43" w:name="_Toc468891256"/>
      <w:bookmarkStart w:id="44" w:name="_Toc535577018"/>
      <w:r>
        <w:rPr>
          <w:rFonts w:asciiTheme="minorHAnsi" w:hAnsiTheme="minorHAnsi"/>
          <w:sz w:val="22"/>
          <w:szCs w:val="22"/>
        </w:rPr>
        <w:t xml:space="preserve">7a. </w:t>
      </w:r>
      <w:r w:rsidR="00F136C6" w:rsidRPr="00C460DC">
        <w:rPr>
          <w:rFonts w:asciiTheme="minorHAnsi" w:hAnsiTheme="minorHAnsi"/>
          <w:sz w:val="22"/>
          <w:szCs w:val="22"/>
        </w:rPr>
        <w:t>Capacity</w:t>
      </w:r>
      <w:bookmarkEnd w:id="42"/>
      <w:r w:rsidR="00A75BF0" w:rsidRPr="00C460DC">
        <w:rPr>
          <w:rFonts w:asciiTheme="minorHAnsi" w:hAnsiTheme="minorHAnsi"/>
          <w:sz w:val="22"/>
          <w:szCs w:val="22"/>
        </w:rPr>
        <w:t xml:space="preserve"> – School leadership</w:t>
      </w:r>
      <w:bookmarkEnd w:id="43"/>
      <w:bookmarkEnd w:id="44"/>
    </w:p>
    <w:p w14:paraId="79EAE56E" w14:textId="52C869A8" w:rsidR="00A2664B" w:rsidRPr="00C460DC" w:rsidRDefault="00930D57" w:rsidP="00A2664B">
      <w:pPr>
        <w:pStyle w:val="ListParagraph"/>
        <w:spacing w:before="80" w:after="80"/>
        <w:ind w:left="360"/>
        <w:rPr>
          <w:rFonts w:asciiTheme="minorHAnsi" w:hAnsiTheme="minorHAnsi"/>
          <w:b/>
          <w:sz w:val="22"/>
          <w:szCs w:val="22"/>
        </w:rPr>
      </w:pPr>
      <w:r>
        <w:rPr>
          <w:rFonts w:asciiTheme="minorHAnsi" w:hAnsiTheme="minorHAnsi"/>
          <w:b/>
          <w:sz w:val="22"/>
          <w:szCs w:val="22"/>
        </w:rPr>
        <w:t xml:space="preserve">Rating: </w:t>
      </w:r>
      <w:r w:rsidRPr="00B26A0B">
        <w:rPr>
          <w:rFonts w:ascii="Wingdings" w:hAnsi="Wingdings"/>
          <w:b/>
          <w:color w:val="00B050"/>
          <w:sz w:val="22"/>
          <w:szCs w:val="22"/>
        </w:rPr>
        <w:t></w:t>
      </w:r>
      <w:r w:rsidRPr="00B26A0B">
        <w:rPr>
          <w:rFonts w:ascii="Wingdings" w:hAnsi="Wingdings"/>
          <w:b/>
          <w:color w:val="00B050"/>
          <w:sz w:val="22"/>
          <w:szCs w:val="22"/>
        </w:rPr>
        <w:t></w:t>
      </w:r>
      <w:r w:rsidRPr="00B26A0B">
        <w:rPr>
          <w:rFonts w:asciiTheme="minorHAnsi" w:hAnsiTheme="minorHAnsi" w:cstheme="minorHAnsi"/>
          <w:b/>
          <w:sz w:val="22"/>
          <w:szCs w:val="22"/>
        </w:rPr>
        <w:t>Meets</w:t>
      </w:r>
    </w:p>
    <w:p w14:paraId="6F9B45B6" w14:textId="7BC754D9" w:rsidR="00C15BE0" w:rsidRPr="00C460DC" w:rsidRDefault="00A2664B" w:rsidP="00C15BE0">
      <w:pPr>
        <w:spacing w:before="80" w:after="80"/>
        <w:ind w:left="360"/>
        <w:rPr>
          <w:rFonts w:asciiTheme="minorHAnsi" w:hAnsiTheme="minorHAnsi"/>
          <w:b/>
          <w:i/>
          <w:sz w:val="22"/>
          <w:szCs w:val="22"/>
        </w:rPr>
      </w:pPr>
      <w:r w:rsidRPr="00C460DC">
        <w:rPr>
          <w:rFonts w:asciiTheme="minorHAnsi" w:hAnsiTheme="minorHAnsi"/>
          <w:b/>
          <w:i/>
          <w:sz w:val="22"/>
          <w:szCs w:val="22"/>
        </w:rPr>
        <w:t xml:space="preserve">Finding: </w:t>
      </w:r>
      <w:r w:rsidR="00FA079C">
        <w:rPr>
          <w:rFonts w:asciiTheme="minorHAnsi" w:hAnsiTheme="minorHAnsi"/>
          <w:b/>
          <w:i/>
          <w:sz w:val="22"/>
          <w:szCs w:val="22"/>
        </w:rPr>
        <w:t>GVCS has defined and delineated roles and has developed common understanding for decision-making and communication.</w:t>
      </w:r>
    </w:p>
    <w:p w14:paraId="1848ADC6" w14:textId="7CF21C6D" w:rsidR="006020EE" w:rsidRPr="00C460DC" w:rsidRDefault="006020EE" w:rsidP="003243F0">
      <w:pPr>
        <w:pStyle w:val="ListParagraph"/>
        <w:spacing w:before="120" w:after="120"/>
        <w:ind w:left="360"/>
        <w:contextualSpacing w:val="0"/>
        <w:rPr>
          <w:rFonts w:asciiTheme="minorHAnsi" w:hAnsiTheme="minorHAnsi"/>
          <w:bCs/>
          <w:sz w:val="22"/>
          <w:szCs w:val="22"/>
        </w:rPr>
      </w:pPr>
      <w:r w:rsidRPr="00C460DC">
        <w:rPr>
          <w:rFonts w:asciiTheme="minorHAnsi" w:hAnsiTheme="minorHAnsi"/>
          <w:bCs/>
          <w:sz w:val="22"/>
          <w:szCs w:val="22"/>
        </w:rPr>
        <w:t xml:space="preserve">The school clearly defines and delineates roles for school stakeholders, including </w:t>
      </w:r>
      <w:r w:rsidR="003243F0" w:rsidRPr="00C460DC">
        <w:rPr>
          <w:rFonts w:asciiTheme="minorHAnsi" w:hAnsiTheme="minorHAnsi"/>
          <w:bCs/>
          <w:sz w:val="22"/>
          <w:szCs w:val="22"/>
        </w:rPr>
        <w:t>(</w:t>
      </w:r>
      <w:r w:rsidRPr="00C460DC">
        <w:rPr>
          <w:rFonts w:asciiTheme="minorHAnsi" w:hAnsiTheme="minorHAnsi"/>
          <w:bCs/>
          <w:sz w:val="22"/>
          <w:szCs w:val="22"/>
        </w:rPr>
        <w:t>but not limited to</w:t>
      </w:r>
      <w:r w:rsidR="003243F0" w:rsidRPr="00C460DC">
        <w:rPr>
          <w:rFonts w:asciiTheme="minorHAnsi" w:hAnsiTheme="minorHAnsi"/>
          <w:bCs/>
          <w:sz w:val="22"/>
          <w:szCs w:val="22"/>
        </w:rPr>
        <w:t>)</w:t>
      </w:r>
      <w:r w:rsidRPr="00C460DC">
        <w:rPr>
          <w:rFonts w:asciiTheme="minorHAnsi" w:hAnsiTheme="minorHAnsi"/>
          <w:bCs/>
          <w:sz w:val="22"/>
          <w:szCs w:val="22"/>
        </w:rPr>
        <w:t xml:space="preserve"> staff and administrators.</w:t>
      </w:r>
      <w:r w:rsidR="008232AB" w:rsidRPr="00C460DC">
        <w:rPr>
          <w:rFonts w:asciiTheme="minorHAnsi" w:hAnsiTheme="minorHAnsi"/>
          <w:bCs/>
          <w:sz w:val="22"/>
          <w:szCs w:val="22"/>
        </w:rPr>
        <w:t xml:space="preserve"> The school leader focus group discussed their roles</w:t>
      </w:r>
      <w:r w:rsidR="001C7D6A" w:rsidRPr="00C460DC">
        <w:rPr>
          <w:rFonts w:asciiTheme="minorHAnsi" w:hAnsiTheme="minorHAnsi"/>
          <w:bCs/>
          <w:sz w:val="22"/>
          <w:szCs w:val="22"/>
        </w:rPr>
        <w:t>,</w:t>
      </w:r>
      <w:r w:rsidR="008232AB" w:rsidRPr="00C460DC">
        <w:rPr>
          <w:rFonts w:asciiTheme="minorHAnsi" w:hAnsiTheme="minorHAnsi"/>
          <w:bCs/>
          <w:sz w:val="22"/>
          <w:szCs w:val="22"/>
        </w:rPr>
        <w:t xml:space="preserve"> </w:t>
      </w:r>
      <w:r w:rsidR="00CF6490" w:rsidRPr="00C460DC">
        <w:rPr>
          <w:rFonts w:asciiTheme="minorHAnsi" w:hAnsiTheme="minorHAnsi"/>
          <w:bCs/>
          <w:sz w:val="22"/>
          <w:szCs w:val="22"/>
        </w:rPr>
        <w:t xml:space="preserve">stating that they </w:t>
      </w:r>
      <w:r w:rsidR="001C7D6A" w:rsidRPr="00C460DC">
        <w:rPr>
          <w:rFonts w:asciiTheme="minorHAnsi" w:hAnsiTheme="minorHAnsi"/>
          <w:bCs/>
          <w:sz w:val="22"/>
          <w:szCs w:val="22"/>
        </w:rPr>
        <w:t xml:space="preserve">are </w:t>
      </w:r>
      <w:r w:rsidR="00D17179">
        <w:rPr>
          <w:rFonts w:asciiTheme="minorHAnsi" w:hAnsiTheme="minorHAnsi"/>
          <w:bCs/>
          <w:sz w:val="22"/>
          <w:szCs w:val="22"/>
        </w:rPr>
        <w:t xml:space="preserve">in charge of </w:t>
      </w:r>
      <w:r w:rsidR="00FA079C">
        <w:rPr>
          <w:rFonts w:asciiTheme="minorHAnsi" w:hAnsiTheme="minorHAnsi"/>
          <w:bCs/>
          <w:sz w:val="22"/>
          <w:szCs w:val="22"/>
        </w:rPr>
        <w:t>day-to-</w:t>
      </w:r>
      <w:r w:rsidR="00CF6490" w:rsidRPr="00C460DC">
        <w:rPr>
          <w:rFonts w:asciiTheme="minorHAnsi" w:hAnsiTheme="minorHAnsi"/>
          <w:bCs/>
          <w:sz w:val="22"/>
          <w:szCs w:val="22"/>
        </w:rPr>
        <w:t>day</w:t>
      </w:r>
      <w:r w:rsidR="001C7D6A" w:rsidRPr="00C460DC">
        <w:rPr>
          <w:rFonts w:asciiTheme="minorHAnsi" w:hAnsiTheme="minorHAnsi"/>
          <w:bCs/>
          <w:sz w:val="22"/>
          <w:szCs w:val="22"/>
        </w:rPr>
        <w:t xml:space="preserve"> school functions</w:t>
      </w:r>
      <w:r w:rsidR="00CF6490" w:rsidRPr="00C460DC">
        <w:rPr>
          <w:rFonts w:asciiTheme="minorHAnsi" w:hAnsiTheme="minorHAnsi"/>
          <w:bCs/>
          <w:sz w:val="22"/>
          <w:szCs w:val="22"/>
        </w:rPr>
        <w:t>, curriculum, and instruction</w:t>
      </w:r>
      <w:r w:rsidR="003243F0" w:rsidRPr="00C460DC">
        <w:rPr>
          <w:rFonts w:asciiTheme="minorHAnsi" w:hAnsiTheme="minorHAnsi"/>
          <w:bCs/>
          <w:sz w:val="22"/>
          <w:szCs w:val="22"/>
        </w:rPr>
        <w:t>. T</w:t>
      </w:r>
      <w:r w:rsidR="00CF6490" w:rsidRPr="00C460DC">
        <w:rPr>
          <w:rFonts w:asciiTheme="minorHAnsi" w:hAnsiTheme="minorHAnsi"/>
          <w:bCs/>
          <w:sz w:val="22"/>
          <w:szCs w:val="22"/>
        </w:rPr>
        <w:t xml:space="preserve">he board of trustees serves as what </w:t>
      </w:r>
      <w:r w:rsidR="003243F0" w:rsidRPr="00C460DC">
        <w:rPr>
          <w:rFonts w:asciiTheme="minorHAnsi" w:hAnsiTheme="minorHAnsi"/>
          <w:bCs/>
          <w:sz w:val="22"/>
          <w:szCs w:val="22"/>
        </w:rPr>
        <w:t>school leaders</w:t>
      </w:r>
      <w:r w:rsidR="00CF6490" w:rsidRPr="00C460DC">
        <w:rPr>
          <w:rFonts w:asciiTheme="minorHAnsi" w:hAnsiTheme="minorHAnsi"/>
          <w:bCs/>
          <w:sz w:val="22"/>
          <w:szCs w:val="22"/>
        </w:rPr>
        <w:t xml:space="preserve"> likened to a “school committee</w:t>
      </w:r>
      <w:r w:rsidR="003243F0" w:rsidRPr="00C460DC">
        <w:rPr>
          <w:rFonts w:asciiTheme="minorHAnsi" w:hAnsiTheme="minorHAnsi"/>
          <w:bCs/>
          <w:sz w:val="22"/>
          <w:szCs w:val="22"/>
        </w:rPr>
        <w:t>:</w:t>
      </w:r>
      <w:r w:rsidR="00CF6490" w:rsidRPr="00C460DC">
        <w:rPr>
          <w:rFonts w:asciiTheme="minorHAnsi" w:hAnsiTheme="minorHAnsi"/>
          <w:bCs/>
          <w:sz w:val="22"/>
          <w:szCs w:val="22"/>
        </w:rPr>
        <w:t>”</w:t>
      </w:r>
      <w:r w:rsidR="003243F0" w:rsidRPr="00C460DC">
        <w:rPr>
          <w:rFonts w:asciiTheme="minorHAnsi" w:hAnsiTheme="minorHAnsi"/>
          <w:bCs/>
          <w:sz w:val="22"/>
          <w:szCs w:val="22"/>
        </w:rPr>
        <w:t xml:space="preserve"> </w:t>
      </w:r>
      <w:r w:rsidR="00CF6490" w:rsidRPr="00C460DC">
        <w:rPr>
          <w:rFonts w:asciiTheme="minorHAnsi" w:hAnsiTheme="minorHAnsi"/>
          <w:bCs/>
          <w:sz w:val="22"/>
          <w:szCs w:val="22"/>
        </w:rPr>
        <w:t>enacting policy</w:t>
      </w:r>
      <w:r w:rsidR="003243F0" w:rsidRPr="00C460DC">
        <w:rPr>
          <w:rFonts w:asciiTheme="minorHAnsi" w:hAnsiTheme="minorHAnsi"/>
          <w:bCs/>
          <w:sz w:val="22"/>
          <w:szCs w:val="22"/>
        </w:rPr>
        <w:t>;</w:t>
      </w:r>
      <w:r w:rsidR="00CF6490" w:rsidRPr="00C460DC">
        <w:rPr>
          <w:rFonts w:asciiTheme="minorHAnsi" w:hAnsiTheme="minorHAnsi"/>
          <w:bCs/>
          <w:sz w:val="22"/>
          <w:szCs w:val="22"/>
        </w:rPr>
        <w:t xml:space="preserve"> overseeing the budget</w:t>
      </w:r>
      <w:r w:rsidR="003243F0" w:rsidRPr="00C460DC">
        <w:rPr>
          <w:rFonts w:asciiTheme="minorHAnsi" w:hAnsiTheme="minorHAnsi"/>
          <w:bCs/>
          <w:sz w:val="22"/>
          <w:szCs w:val="22"/>
        </w:rPr>
        <w:t>;</w:t>
      </w:r>
      <w:r w:rsidR="00CF6490" w:rsidRPr="00C460DC">
        <w:rPr>
          <w:rFonts w:asciiTheme="minorHAnsi" w:hAnsiTheme="minorHAnsi"/>
          <w:bCs/>
          <w:sz w:val="22"/>
          <w:szCs w:val="22"/>
        </w:rPr>
        <w:t xml:space="preserve"> </w:t>
      </w:r>
      <w:r w:rsidR="003243F0" w:rsidRPr="00C460DC">
        <w:rPr>
          <w:rFonts w:asciiTheme="minorHAnsi" w:hAnsiTheme="minorHAnsi"/>
          <w:bCs/>
          <w:sz w:val="22"/>
          <w:szCs w:val="22"/>
        </w:rPr>
        <w:t xml:space="preserve">and </w:t>
      </w:r>
      <w:r w:rsidR="00CF6490" w:rsidRPr="00C460DC">
        <w:rPr>
          <w:rFonts w:asciiTheme="minorHAnsi" w:hAnsiTheme="minorHAnsi"/>
          <w:bCs/>
          <w:sz w:val="22"/>
          <w:szCs w:val="22"/>
        </w:rPr>
        <w:t xml:space="preserve">hiring and firing the </w:t>
      </w:r>
      <w:r w:rsidR="003243F0" w:rsidRPr="00C460DC">
        <w:rPr>
          <w:rFonts w:asciiTheme="minorHAnsi" w:hAnsiTheme="minorHAnsi"/>
          <w:bCs/>
          <w:sz w:val="22"/>
          <w:szCs w:val="22"/>
        </w:rPr>
        <w:t>executive director (ED)</w:t>
      </w:r>
      <w:r w:rsidR="00CF6490" w:rsidRPr="00C460DC">
        <w:rPr>
          <w:rFonts w:asciiTheme="minorHAnsi" w:hAnsiTheme="minorHAnsi"/>
          <w:bCs/>
          <w:sz w:val="22"/>
          <w:szCs w:val="22"/>
        </w:rPr>
        <w:t xml:space="preserve"> and </w:t>
      </w:r>
      <w:r w:rsidR="001C7D6A" w:rsidRPr="00C460DC">
        <w:rPr>
          <w:rFonts w:asciiTheme="minorHAnsi" w:hAnsiTheme="minorHAnsi"/>
          <w:bCs/>
          <w:sz w:val="22"/>
          <w:szCs w:val="22"/>
        </w:rPr>
        <w:t>s</w:t>
      </w:r>
      <w:r w:rsidR="00CF6490" w:rsidRPr="00C460DC">
        <w:rPr>
          <w:rFonts w:asciiTheme="minorHAnsi" w:hAnsiTheme="minorHAnsi"/>
          <w:bCs/>
          <w:sz w:val="22"/>
          <w:szCs w:val="22"/>
        </w:rPr>
        <w:t xml:space="preserve">pecial </w:t>
      </w:r>
      <w:r w:rsidR="001C7D6A" w:rsidRPr="00C460DC">
        <w:rPr>
          <w:rFonts w:asciiTheme="minorHAnsi" w:hAnsiTheme="minorHAnsi"/>
          <w:bCs/>
          <w:sz w:val="22"/>
          <w:szCs w:val="22"/>
        </w:rPr>
        <w:t>e</w:t>
      </w:r>
      <w:r w:rsidR="00CF6490" w:rsidRPr="00C460DC">
        <w:rPr>
          <w:rFonts w:asciiTheme="minorHAnsi" w:hAnsiTheme="minorHAnsi"/>
          <w:bCs/>
          <w:sz w:val="22"/>
          <w:szCs w:val="22"/>
        </w:rPr>
        <w:t xml:space="preserve">ducation director. </w:t>
      </w:r>
      <w:r w:rsidR="00561D0A" w:rsidRPr="00C460DC">
        <w:rPr>
          <w:rFonts w:asciiTheme="minorHAnsi" w:hAnsiTheme="minorHAnsi"/>
          <w:bCs/>
          <w:sz w:val="22"/>
          <w:szCs w:val="22"/>
        </w:rPr>
        <w:t>According to the organizational chart provided by GCVS, t</w:t>
      </w:r>
      <w:r w:rsidR="00CF6490" w:rsidRPr="00C460DC">
        <w:rPr>
          <w:rFonts w:asciiTheme="minorHAnsi" w:hAnsiTheme="minorHAnsi"/>
          <w:bCs/>
          <w:sz w:val="22"/>
          <w:szCs w:val="22"/>
        </w:rPr>
        <w:t>he ED evaluates the</w:t>
      </w:r>
      <w:r w:rsidR="005F6D07" w:rsidRPr="00C460DC">
        <w:rPr>
          <w:rFonts w:asciiTheme="minorHAnsi" w:hAnsiTheme="minorHAnsi"/>
          <w:bCs/>
          <w:sz w:val="22"/>
          <w:szCs w:val="22"/>
        </w:rPr>
        <w:t xml:space="preserve"> </w:t>
      </w:r>
      <w:r w:rsidR="00561D0A" w:rsidRPr="00C460DC">
        <w:rPr>
          <w:rFonts w:asciiTheme="minorHAnsi" w:hAnsiTheme="minorHAnsi"/>
          <w:bCs/>
          <w:sz w:val="22"/>
          <w:szCs w:val="22"/>
        </w:rPr>
        <w:t xml:space="preserve">technology support </w:t>
      </w:r>
      <w:r w:rsidR="001C7D6A" w:rsidRPr="00C460DC">
        <w:rPr>
          <w:rFonts w:asciiTheme="minorHAnsi" w:hAnsiTheme="minorHAnsi"/>
          <w:bCs/>
          <w:sz w:val="22"/>
          <w:szCs w:val="22"/>
        </w:rPr>
        <w:t>s</w:t>
      </w:r>
      <w:r w:rsidR="00561D0A" w:rsidRPr="00C460DC">
        <w:rPr>
          <w:rFonts w:asciiTheme="minorHAnsi" w:hAnsiTheme="minorHAnsi"/>
          <w:bCs/>
          <w:sz w:val="22"/>
          <w:szCs w:val="22"/>
        </w:rPr>
        <w:t>pecialist, director of teaching and learning, director of student services, and director of business services. The director of teaching and learning is responsible for evaluating all general education teachers</w:t>
      </w:r>
      <w:r w:rsidR="001C7D6A" w:rsidRPr="00C460DC">
        <w:rPr>
          <w:rFonts w:asciiTheme="minorHAnsi" w:hAnsiTheme="minorHAnsi"/>
          <w:bCs/>
          <w:sz w:val="22"/>
          <w:szCs w:val="22"/>
        </w:rPr>
        <w:t>,</w:t>
      </w:r>
      <w:r w:rsidR="00561D0A" w:rsidRPr="00C460DC">
        <w:rPr>
          <w:rFonts w:asciiTheme="minorHAnsi" w:hAnsiTheme="minorHAnsi"/>
          <w:bCs/>
          <w:sz w:val="22"/>
          <w:szCs w:val="22"/>
        </w:rPr>
        <w:t xml:space="preserve"> which includes 6 elementary teachers, 8 middle school teachers, 12 high school teachers, and 3 unified arts teachers. The director of student services is responsible for evaluating the school nurse, 3 family engagement coordinators, 2 guidance counselors, </w:t>
      </w:r>
      <w:r w:rsidR="00D17179">
        <w:rPr>
          <w:rFonts w:asciiTheme="minorHAnsi" w:hAnsiTheme="minorHAnsi"/>
          <w:bCs/>
          <w:sz w:val="22"/>
          <w:szCs w:val="22"/>
        </w:rPr>
        <w:t>0</w:t>
      </w:r>
      <w:r w:rsidR="00561D0A" w:rsidRPr="00C460DC">
        <w:rPr>
          <w:rFonts w:asciiTheme="minorHAnsi" w:hAnsiTheme="minorHAnsi"/>
          <w:bCs/>
          <w:sz w:val="22"/>
          <w:szCs w:val="22"/>
        </w:rPr>
        <w:t xml:space="preserve">.5 consulting </w:t>
      </w:r>
      <w:r w:rsidR="003243F0" w:rsidRPr="00C460DC">
        <w:rPr>
          <w:rFonts w:asciiTheme="minorHAnsi" w:hAnsiTheme="minorHAnsi"/>
          <w:bCs/>
          <w:sz w:val="22"/>
          <w:szCs w:val="22"/>
        </w:rPr>
        <w:t>English as a second language (</w:t>
      </w:r>
      <w:r w:rsidR="00561D0A" w:rsidRPr="00C460DC">
        <w:rPr>
          <w:rFonts w:asciiTheme="minorHAnsi" w:hAnsiTheme="minorHAnsi"/>
          <w:bCs/>
          <w:sz w:val="22"/>
          <w:szCs w:val="22"/>
        </w:rPr>
        <w:t>ESL</w:t>
      </w:r>
      <w:r w:rsidR="003243F0" w:rsidRPr="00C460DC">
        <w:rPr>
          <w:rFonts w:asciiTheme="minorHAnsi" w:hAnsiTheme="minorHAnsi"/>
          <w:bCs/>
          <w:sz w:val="22"/>
          <w:szCs w:val="22"/>
        </w:rPr>
        <w:t>)</w:t>
      </w:r>
      <w:r w:rsidR="00561D0A" w:rsidRPr="00C460DC">
        <w:rPr>
          <w:rFonts w:asciiTheme="minorHAnsi" w:hAnsiTheme="minorHAnsi"/>
          <w:bCs/>
          <w:sz w:val="22"/>
          <w:szCs w:val="22"/>
        </w:rPr>
        <w:t xml:space="preserve"> teacher, 7 special educators, and 2 Title I teachers. </w:t>
      </w:r>
      <w:r w:rsidR="003243F0" w:rsidRPr="00C460DC">
        <w:rPr>
          <w:rFonts w:asciiTheme="minorHAnsi" w:hAnsiTheme="minorHAnsi"/>
          <w:bCs/>
          <w:sz w:val="22"/>
          <w:szCs w:val="22"/>
        </w:rPr>
        <w:t>In a focus group, t</w:t>
      </w:r>
      <w:r w:rsidR="001D6022" w:rsidRPr="00C460DC">
        <w:rPr>
          <w:rFonts w:asciiTheme="minorHAnsi" w:hAnsiTheme="minorHAnsi"/>
          <w:bCs/>
          <w:sz w:val="22"/>
          <w:szCs w:val="22"/>
        </w:rPr>
        <w:t xml:space="preserve">eachers reported that administration communicates </w:t>
      </w:r>
      <w:r w:rsidR="001C7D6A" w:rsidRPr="00C460DC">
        <w:rPr>
          <w:rFonts w:asciiTheme="minorHAnsi" w:hAnsiTheme="minorHAnsi"/>
          <w:bCs/>
          <w:sz w:val="22"/>
          <w:szCs w:val="22"/>
        </w:rPr>
        <w:t>frequently</w:t>
      </w:r>
      <w:r w:rsidR="001D6022" w:rsidRPr="00C460DC">
        <w:rPr>
          <w:rFonts w:asciiTheme="minorHAnsi" w:hAnsiTheme="minorHAnsi"/>
          <w:bCs/>
          <w:sz w:val="22"/>
          <w:szCs w:val="22"/>
        </w:rPr>
        <w:t xml:space="preserve"> with the staff. They </w:t>
      </w:r>
      <w:r w:rsidR="001C7D6A" w:rsidRPr="00C460DC">
        <w:rPr>
          <w:rFonts w:asciiTheme="minorHAnsi" w:hAnsiTheme="minorHAnsi"/>
          <w:bCs/>
          <w:sz w:val="22"/>
          <w:szCs w:val="22"/>
        </w:rPr>
        <w:t xml:space="preserve">often </w:t>
      </w:r>
      <w:r w:rsidR="001D6022" w:rsidRPr="00C460DC">
        <w:rPr>
          <w:rFonts w:asciiTheme="minorHAnsi" w:hAnsiTheme="minorHAnsi"/>
          <w:bCs/>
          <w:sz w:val="22"/>
          <w:szCs w:val="22"/>
        </w:rPr>
        <w:t>ask for input from teachers</w:t>
      </w:r>
      <w:r w:rsidR="003243F0" w:rsidRPr="00C460DC">
        <w:rPr>
          <w:rFonts w:asciiTheme="minorHAnsi" w:hAnsiTheme="minorHAnsi"/>
          <w:bCs/>
          <w:sz w:val="22"/>
          <w:szCs w:val="22"/>
        </w:rPr>
        <w:t>,</w:t>
      </w:r>
      <w:r w:rsidR="001D6022" w:rsidRPr="00C460DC">
        <w:rPr>
          <w:rFonts w:asciiTheme="minorHAnsi" w:hAnsiTheme="minorHAnsi"/>
          <w:bCs/>
          <w:sz w:val="22"/>
          <w:szCs w:val="22"/>
        </w:rPr>
        <w:t xml:space="preserve"> especially when it comes to professional development. </w:t>
      </w:r>
      <w:r w:rsidR="001C7D6A" w:rsidRPr="00C460DC">
        <w:rPr>
          <w:rFonts w:asciiTheme="minorHAnsi" w:hAnsiTheme="minorHAnsi"/>
          <w:bCs/>
          <w:sz w:val="22"/>
          <w:szCs w:val="22"/>
        </w:rPr>
        <w:t xml:space="preserve">Teachers indicated that they generally feel their opinions are asked for and heard. </w:t>
      </w:r>
      <w:r w:rsidR="001D6022" w:rsidRPr="00C460DC">
        <w:rPr>
          <w:rFonts w:asciiTheme="minorHAnsi" w:hAnsiTheme="minorHAnsi"/>
          <w:bCs/>
          <w:sz w:val="22"/>
          <w:szCs w:val="22"/>
        </w:rPr>
        <w:t xml:space="preserve">The </w:t>
      </w:r>
      <w:r w:rsidR="00A70DEE" w:rsidRPr="00C460DC">
        <w:rPr>
          <w:rFonts w:asciiTheme="minorHAnsi" w:hAnsiTheme="minorHAnsi"/>
          <w:bCs/>
          <w:sz w:val="22"/>
          <w:szCs w:val="22"/>
        </w:rPr>
        <w:t xml:space="preserve">Instructional </w:t>
      </w:r>
      <w:r w:rsidR="001D6022" w:rsidRPr="00C460DC">
        <w:rPr>
          <w:rFonts w:asciiTheme="minorHAnsi" w:hAnsiTheme="minorHAnsi"/>
          <w:bCs/>
          <w:sz w:val="22"/>
          <w:szCs w:val="22"/>
        </w:rPr>
        <w:t>Leadership Team (ILT)</w:t>
      </w:r>
      <w:r w:rsidR="0038023D" w:rsidRPr="00C460DC">
        <w:rPr>
          <w:rFonts w:asciiTheme="minorHAnsi" w:hAnsiTheme="minorHAnsi"/>
          <w:bCs/>
          <w:sz w:val="22"/>
          <w:szCs w:val="22"/>
        </w:rPr>
        <w:t xml:space="preserve">, comprised of teachers and school leaders, </w:t>
      </w:r>
      <w:r w:rsidR="001D6022" w:rsidRPr="00C460DC">
        <w:rPr>
          <w:rFonts w:asciiTheme="minorHAnsi" w:hAnsiTheme="minorHAnsi"/>
          <w:bCs/>
          <w:sz w:val="22"/>
          <w:szCs w:val="22"/>
        </w:rPr>
        <w:t>views data</w:t>
      </w:r>
      <w:r w:rsidR="00A70DEE" w:rsidRPr="00C460DC">
        <w:rPr>
          <w:rFonts w:asciiTheme="minorHAnsi" w:hAnsiTheme="minorHAnsi"/>
          <w:bCs/>
          <w:sz w:val="22"/>
          <w:szCs w:val="22"/>
        </w:rPr>
        <w:t xml:space="preserve"> such as exit tickets and homework trackers</w:t>
      </w:r>
      <w:r w:rsidR="001D6022" w:rsidRPr="00C460DC">
        <w:rPr>
          <w:rFonts w:asciiTheme="minorHAnsi" w:hAnsiTheme="minorHAnsi"/>
          <w:bCs/>
          <w:sz w:val="22"/>
          <w:szCs w:val="22"/>
        </w:rPr>
        <w:t xml:space="preserve"> from teachers to </w:t>
      </w:r>
      <w:r w:rsidR="00FF0739" w:rsidRPr="00C460DC">
        <w:rPr>
          <w:rFonts w:asciiTheme="minorHAnsi" w:hAnsiTheme="minorHAnsi"/>
          <w:bCs/>
          <w:sz w:val="22"/>
          <w:szCs w:val="22"/>
        </w:rPr>
        <w:t>identify trends and areas of need</w:t>
      </w:r>
      <w:r w:rsidR="001D6022" w:rsidRPr="00C460DC">
        <w:rPr>
          <w:rFonts w:asciiTheme="minorHAnsi" w:hAnsiTheme="minorHAnsi"/>
          <w:bCs/>
          <w:sz w:val="22"/>
          <w:szCs w:val="22"/>
        </w:rPr>
        <w:t xml:space="preserve"> and </w:t>
      </w:r>
      <w:r w:rsidR="00FF0739" w:rsidRPr="00C460DC">
        <w:rPr>
          <w:rFonts w:asciiTheme="minorHAnsi" w:hAnsiTheme="minorHAnsi"/>
          <w:bCs/>
          <w:sz w:val="22"/>
          <w:szCs w:val="22"/>
        </w:rPr>
        <w:t xml:space="preserve">decide </w:t>
      </w:r>
      <w:r w:rsidR="001D6022" w:rsidRPr="00C460DC">
        <w:rPr>
          <w:rFonts w:asciiTheme="minorHAnsi" w:hAnsiTheme="minorHAnsi"/>
          <w:bCs/>
          <w:sz w:val="22"/>
          <w:szCs w:val="22"/>
        </w:rPr>
        <w:t>what adjustments need to be made</w:t>
      </w:r>
      <w:r w:rsidR="00FF0739" w:rsidRPr="00C460DC">
        <w:rPr>
          <w:rFonts w:asciiTheme="minorHAnsi" w:hAnsiTheme="minorHAnsi"/>
          <w:bCs/>
          <w:sz w:val="22"/>
          <w:szCs w:val="22"/>
        </w:rPr>
        <w:t xml:space="preserve">. </w:t>
      </w:r>
    </w:p>
    <w:p w14:paraId="115633CE" w14:textId="712E9ADE" w:rsidR="006020EE" w:rsidRDefault="006020EE" w:rsidP="00FA079C">
      <w:pPr>
        <w:pStyle w:val="ListParagraph"/>
        <w:spacing w:before="120" w:after="120"/>
        <w:ind w:left="360"/>
        <w:contextualSpacing w:val="0"/>
        <w:rPr>
          <w:rFonts w:asciiTheme="minorHAnsi" w:hAnsiTheme="minorHAnsi"/>
          <w:bCs/>
          <w:sz w:val="22"/>
          <w:szCs w:val="22"/>
        </w:rPr>
      </w:pPr>
      <w:r w:rsidRPr="00C460DC">
        <w:rPr>
          <w:rFonts w:asciiTheme="minorHAnsi" w:hAnsiTheme="minorHAnsi"/>
          <w:bCs/>
          <w:sz w:val="22"/>
          <w:szCs w:val="22"/>
        </w:rPr>
        <w:t>The school has a c</w:t>
      </w:r>
      <w:r w:rsidR="00D17179">
        <w:rPr>
          <w:rFonts w:asciiTheme="minorHAnsi" w:hAnsiTheme="minorHAnsi"/>
          <w:bCs/>
          <w:sz w:val="22"/>
          <w:szCs w:val="22"/>
        </w:rPr>
        <w:t>ommon understanding for decision-</w:t>
      </w:r>
      <w:r w:rsidRPr="00C460DC">
        <w:rPr>
          <w:rFonts w:asciiTheme="minorHAnsi" w:hAnsiTheme="minorHAnsi"/>
          <w:bCs/>
          <w:sz w:val="22"/>
          <w:szCs w:val="22"/>
        </w:rPr>
        <w:t>making and communication among all members of the school community.</w:t>
      </w:r>
      <w:r w:rsidR="009E1DB9" w:rsidRPr="00C460DC">
        <w:rPr>
          <w:rFonts w:asciiTheme="minorHAnsi" w:hAnsiTheme="minorHAnsi"/>
          <w:bCs/>
          <w:sz w:val="22"/>
          <w:szCs w:val="22"/>
        </w:rPr>
        <w:t xml:space="preserve"> Focus groups communicated that team leads have an important role in communication at GCVS. Ideas are discussed in team meetings around curriculum and instruction</w:t>
      </w:r>
      <w:r w:rsidR="003243F0" w:rsidRPr="00C460DC">
        <w:rPr>
          <w:rFonts w:asciiTheme="minorHAnsi" w:hAnsiTheme="minorHAnsi"/>
          <w:bCs/>
          <w:sz w:val="22"/>
          <w:szCs w:val="22"/>
        </w:rPr>
        <w:t>,</w:t>
      </w:r>
      <w:r w:rsidR="009E1DB9" w:rsidRPr="00C460DC">
        <w:rPr>
          <w:rFonts w:asciiTheme="minorHAnsi" w:hAnsiTheme="minorHAnsi"/>
          <w:bCs/>
          <w:sz w:val="22"/>
          <w:szCs w:val="22"/>
        </w:rPr>
        <w:t xml:space="preserve"> and team leads are responsible for bringing these ideas back to the instructional team. </w:t>
      </w:r>
      <w:r w:rsidR="00FF0739" w:rsidRPr="00C460DC">
        <w:rPr>
          <w:rFonts w:asciiTheme="minorHAnsi" w:hAnsiTheme="minorHAnsi"/>
          <w:bCs/>
          <w:sz w:val="22"/>
          <w:szCs w:val="22"/>
        </w:rPr>
        <w:t>T</w:t>
      </w:r>
      <w:r w:rsidR="009E1DB9" w:rsidRPr="00C460DC">
        <w:rPr>
          <w:rFonts w:asciiTheme="minorHAnsi" w:hAnsiTheme="minorHAnsi"/>
          <w:bCs/>
          <w:sz w:val="22"/>
          <w:szCs w:val="22"/>
        </w:rPr>
        <w:t xml:space="preserve">eam leaders then bring back </w:t>
      </w:r>
      <w:r w:rsidR="00FF0739" w:rsidRPr="00C460DC">
        <w:rPr>
          <w:rFonts w:asciiTheme="minorHAnsi" w:hAnsiTheme="minorHAnsi"/>
          <w:bCs/>
          <w:sz w:val="22"/>
          <w:szCs w:val="22"/>
        </w:rPr>
        <w:t xml:space="preserve">the instructional team’s </w:t>
      </w:r>
      <w:r w:rsidR="009E1DB9" w:rsidRPr="00C460DC">
        <w:rPr>
          <w:rFonts w:asciiTheme="minorHAnsi" w:hAnsiTheme="minorHAnsi"/>
          <w:bCs/>
          <w:sz w:val="22"/>
          <w:szCs w:val="22"/>
        </w:rPr>
        <w:t>decisions to their</w:t>
      </w:r>
      <w:r w:rsidR="00FF0739" w:rsidRPr="00C460DC">
        <w:rPr>
          <w:rFonts w:asciiTheme="minorHAnsi" w:hAnsiTheme="minorHAnsi"/>
          <w:bCs/>
          <w:sz w:val="22"/>
          <w:szCs w:val="22"/>
        </w:rPr>
        <w:t xml:space="preserve"> teacher</w:t>
      </w:r>
      <w:r w:rsidR="009E1DB9" w:rsidRPr="00C460DC">
        <w:rPr>
          <w:rFonts w:asciiTheme="minorHAnsi" w:hAnsiTheme="minorHAnsi"/>
          <w:bCs/>
          <w:sz w:val="22"/>
          <w:szCs w:val="22"/>
        </w:rPr>
        <w:t xml:space="preserve"> teams. The ED </w:t>
      </w:r>
      <w:r w:rsidR="009E1DB9" w:rsidRPr="00C460DC">
        <w:rPr>
          <w:rFonts w:asciiTheme="minorHAnsi" w:hAnsiTheme="minorHAnsi"/>
          <w:bCs/>
          <w:sz w:val="22"/>
          <w:szCs w:val="22"/>
        </w:rPr>
        <w:lastRenderedPageBreak/>
        <w:t>communicated that she wants to know what people think and hear what they have to bring to the table</w:t>
      </w:r>
      <w:r w:rsidR="003243F0" w:rsidRPr="00C460DC">
        <w:rPr>
          <w:rFonts w:asciiTheme="minorHAnsi" w:hAnsiTheme="minorHAnsi"/>
          <w:bCs/>
          <w:sz w:val="22"/>
          <w:szCs w:val="22"/>
        </w:rPr>
        <w:t>;</w:t>
      </w:r>
      <w:r w:rsidR="009E1DB9" w:rsidRPr="00C460DC">
        <w:rPr>
          <w:rFonts w:asciiTheme="minorHAnsi" w:hAnsiTheme="minorHAnsi"/>
          <w:bCs/>
          <w:sz w:val="22"/>
          <w:szCs w:val="22"/>
        </w:rPr>
        <w:t xml:space="preserve"> teachers reported that they have a voice at GCVS.</w:t>
      </w:r>
      <w:r w:rsidR="00FA079C">
        <w:rPr>
          <w:rFonts w:asciiTheme="minorHAnsi" w:hAnsiTheme="minorHAnsi"/>
          <w:bCs/>
          <w:sz w:val="22"/>
          <w:szCs w:val="22"/>
        </w:rPr>
        <w:t xml:space="preserve"> </w:t>
      </w:r>
      <w:r w:rsidR="00CA4D10" w:rsidRPr="00FA079C">
        <w:rPr>
          <w:rFonts w:asciiTheme="minorHAnsi" w:hAnsiTheme="minorHAnsi"/>
          <w:bCs/>
          <w:sz w:val="22"/>
          <w:szCs w:val="22"/>
        </w:rPr>
        <w:t>School leaders communicated the roles of the board and the role they play in decision</w:t>
      </w:r>
      <w:r w:rsidR="00D17179" w:rsidRPr="00FA079C">
        <w:rPr>
          <w:rFonts w:asciiTheme="minorHAnsi" w:hAnsiTheme="minorHAnsi"/>
          <w:bCs/>
          <w:sz w:val="22"/>
          <w:szCs w:val="22"/>
        </w:rPr>
        <w:t>-</w:t>
      </w:r>
      <w:r w:rsidR="00CA4D10" w:rsidRPr="00FA079C">
        <w:rPr>
          <w:rFonts w:asciiTheme="minorHAnsi" w:hAnsiTheme="minorHAnsi"/>
          <w:bCs/>
          <w:sz w:val="22"/>
          <w:szCs w:val="22"/>
        </w:rPr>
        <w:t>making</w:t>
      </w:r>
      <w:r w:rsidR="003243F0" w:rsidRPr="00FA079C">
        <w:rPr>
          <w:rFonts w:asciiTheme="minorHAnsi" w:hAnsiTheme="minorHAnsi"/>
          <w:bCs/>
          <w:sz w:val="22"/>
          <w:szCs w:val="22"/>
        </w:rPr>
        <w:t>. T</w:t>
      </w:r>
      <w:r w:rsidR="00CA4D10" w:rsidRPr="00FA079C">
        <w:rPr>
          <w:rFonts w:asciiTheme="minorHAnsi" w:hAnsiTheme="minorHAnsi"/>
          <w:bCs/>
          <w:sz w:val="22"/>
          <w:szCs w:val="22"/>
        </w:rPr>
        <w:t xml:space="preserve">hey confirmed that both the board and school leaders follow the accountability plan as their set of goals. The site visit team observed the respect shown for the different “lanes” </w:t>
      </w:r>
      <w:r w:rsidR="00FF0739" w:rsidRPr="00FA079C">
        <w:rPr>
          <w:rFonts w:asciiTheme="minorHAnsi" w:hAnsiTheme="minorHAnsi"/>
          <w:bCs/>
          <w:sz w:val="22"/>
          <w:szCs w:val="22"/>
        </w:rPr>
        <w:t xml:space="preserve">in which </w:t>
      </w:r>
      <w:r w:rsidR="00CA4D10" w:rsidRPr="00FA079C">
        <w:rPr>
          <w:rFonts w:asciiTheme="minorHAnsi" w:hAnsiTheme="minorHAnsi"/>
          <w:bCs/>
          <w:sz w:val="22"/>
          <w:szCs w:val="22"/>
        </w:rPr>
        <w:t xml:space="preserve">the board and school leaders </w:t>
      </w:r>
      <w:r w:rsidR="00FF0739" w:rsidRPr="00FA079C">
        <w:rPr>
          <w:rFonts w:asciiTheme="minorHAnsi" w:hAnsiTheme="minorHAnsi"/>
          <w:bCs/>
          <w:sz w:val="22"/>
          <w:szCs w:val="22"/>
        </w:rPr>
        <w:t>operate</w:t>
      </w:r>
      <w:r w:rsidR="00CA4D10" w:rsidRPr="00FA079C">
        <w:rPr>
          <w:rFonts w:asciiTheme="minorHAnsi" w:hAnsiTheme="minorHAnsi"/>
          <w:bCs/>
          <w:sz w:val="22"/>
          <w:szCs w:val="22"/>
        </w:rPr>
        <w:t xml:space="preserve">. It was clear to </w:t>
      </w:r>
      <w:r w:rsidR="00FF0739" w:rsidRPr="00FA079C">
        <w:rPr>
          <w:rFonts w:asciiTheme="minorHAnsi" w:hAnsiTheme="minorHAnsi"/>
          <w:bCs/>
          <w:sz w:val="22"/>
          <w:szCs w:val="22"/>
        </w:rPr>
        <w:t xml:space="preserve">the </w:t>
      </w:r>
      <w:r w:rsidR="00CA4D10" w:rsidRPr="00FA079C">
        <w:rPr>
          <w:rFonts w:asciiTheme="minorHAnsi" w:hAnsiTheme="minorHAnsi"/>
          <w:bCs/>
          <w:sz w:val="22"/>
          <w:szCs w:val="22"/>
        </w:rPr>
        <w:t>site visit</w:t>
      </w:r>
      <w:r w:rsidR="00FF0739" w:rsidRPr="00FA079C">
        <w:rPr>
          <w:rFonts w:asciiTheme="minorHAnsi" w:hAnsiTheme="minorHAnsi"/>
          <w:bCs/>
          <w:sz w:val="22"/>
          <w:szCs w:val="22"/>
        </w:rPr>
        <w:t xml:space="preserve"> team</w:t>
      </w:r>
      <w:r w:rsidR="00CA4D10" w:rsidRPr="00FA079C">
        <w:rPr>
          <w:rFonts w:asciiTheme="minorHAnsi" w:hAnsiTheme="minorHAnsi"/>
          <w:bCs/>
          <w:sz w:val="22"/>
          <w:szCs w:val="22"/>
        </w:rPr>
        <w:t xml:space="preserve"> that each entity knows where its responsibilities lie, and each respect the role of the other entity in supporting and growing GCVS.</w:t>
      </w:r>
    </w:p>
    <w:p w14:paraId="23F8308F" w14:textId="50369CD1" w:rsidR="002B6E80" w:rsidRPr="00FA079C" w:rsidRDefault="002B6E80" w:rsidP="00FA079C">
      <w:pPr>
        <w:pStyle w:val="ListParagraph"/>
        <w:spacing w:before="120" w:after="120"/>
        <w:ind w:left="360"/>
        <w:contextualSpacing w:val="0"/>
        <w:rPr>
          <w:rFonts w:asciiTheme="minorHAnsi" w:hAnsiTheme="minorHAnsi"/>
          <w:bCs/>
          <w:sz w:val="22"/>
          <w:szCs w:val="22"/>
        </w:rPr>
      </w:pPr>
      <w:r>
        <w:rPr>
          <w:rFonts w:asciiTheme="minorHAnsi" w:hAnsiTheme="minorHAnsi"/>
          <w:bCs/>
          <w:sz w:val="22"/>
          <w:szCs w:val="22"/>
        </w:rPr>
        <w:t xml:space="preserve">At the time of the site visit, the </w:t>
      </w:r>
      <w:r w:rsidR="00930D57">
        <w:rPr>
          <w:rFonts w:asciiTheme="minorHAnsi" w:hAnsiTheme="minorHAnsi"/>
          <w:bCs/>
          <w:sz w:val="22"/>
          <w:szCs w:val="22"/>
        </w:rPr>
        <w:t>board of trustees</w:t>
      </w:r>
      <w:r>
        <w:rPr>
          <w:rFonts w:asciiTheme="minorHAnsi" w:hAnsiTheme="minorHAnsi"/>
          <w:bCs/>
          <w:sz w:val="22"/>
          <w:szCs w:val="22"/>
        </w:rPr>
        <w:t xml:space="preserve"> was in the process of hiring an interim ED as the current ED had outlined her intention to retire by early 2019. </w:t>
      </w:r>
    </w:p>
    <w:p w14:paraId="60B60707" w14:textId="647ACE8E" w:rsidR="00A75BF0" w:rsidRPr="00C460DC" w:rsidRDefault="00FA079C" w:rsidP="00FA079C">
      <w:pPr>
        <w:pStyle w:val="Heading3"/>
        <w:rPr>
          <w:rFonts w:asciiTheme="minorHAnsi" w:hAnsiTheme="minorHAnsi"/>
          <w:sz w:val="22"/>
          <w:szCs w:val="22"/>
        </w:rPr>
      </w:pPr>
      <w:bookmarkStart w:id="45" w:name="_Toc423981894"/>
      <w:bookmarkStart w:id="46" w:name="_Toc468891257"/>
      <w:bookmarkStart w:id="47" w:name="_Toc535577019"/>
      <w:bookmarkEnd w:id="45"/>
      <w:r>
        <w:rPr>
          <w:rFonts w:asciiTheme="minorHAnsi" w:hAnsiTheme="minorHAnsi"/>
          <w:sz w:val="22"/>
          <w:szCs w:val="22"/>
        </w:rPr>
        <w:t xml:space="preserve">7b. </w:t>
      </w:r>
      <w:r w:rsidR="00A75BF0" w:rsidRPr="00C460DC">
        <w:rPr>
          <w:rFonts w:asciiTheme="minorHAnsi" w:hAnsiTheme="minorHAnsi"/>
          <w:sz w:val="22"/>
          <w:szCs w:val="22"/>
        </w:rPr>
        <w:t>Capacity – Professional climate</w:t>
      </w:r>
      <w:bookmarkEnd w:id="46"/>
      <w:bookmarkEnd w:id="47"/>
    </w:p>
    <w:p w14:paraId="4AE30A0B" w14:textId="2E94E558" w:rsidR="00A2664B" w:rsidRPr="00C460DC" w:rsidRDefault="00930D57" w:rsidP="00A2664B">
      <w:pPr>
        <w:pStyle w:val="ListParagraph"/>
        <w:spacing w:before="80" w:after="80"/>
        <w:ind w:left="360"/>
        <w:rPr>
          <w:rFonts w:asciiTheme="minorHAnsi" w:hAnsiTheme="minorHAnsi"/>
          <w:b/>
          <w:sz w:val="22"/>
          <w:szCs w:val="22"/>
        </w:rPr>
      </w:pPr>
      <w:r>
        <w:rPr>
          <w:rFonts w:asciiTheme="minorHAnsi" w:hAnsiTheme="minorHAnsi"/>
          <w:b/>
          <w:sz w:val="22"/>
          <w:szCs w:val="22"/>
        </w:rPr>
        <w:t xml:space="preserve">Rating: </w:t>
      </w:r>
      <w:r w:rsidRPr="00566B6C">
        <w:rPr>
          <w:rFonts w:asciiTheme="minorHAnsi" w:hAnsiTheme="minorHAnsi"/>
          <w:b/>
          <w:sz w:val="22"/>
          <w:szCs w:val="22"/>
        </w:rPr>
        <w:t>Partially meets</w:t>
      </w:r>
      <w:r w:rsidRPr="00566B6C">
        <w:rPr>
          <w:b/>
          <w:sz w:val="22"/>
          <w:szCs w:val="22"/>
        </w:rPr>
        <w:t xml:space="preserve"> </w:t>
      </w:r>
      <w:r w:rsidRPr="00566B6C">
        <w:rPr>
          <w:rFonts w:ascii="Wingdings" w:hAnsi="Wingdings"/>
          <w:color w:val="FFC000"/>
          <w:sz w:val="22"/>
          <w:szCs w:val="22"/>
        </w:rPr>
        <w:t></w:t>
      </w:r>
    </w:p>
    <w:p w14:paraId="53F3D056" w14:textId="3C55C981" w:rsidR="00C15BE0" w:rsidRPr="00C460DC" w:rsidRDefault="00A2664B" w:rsidP="00C15BE0">
      <w:pPr>
        <w:spacing w:before="80" w:after="80"/>
        <w:ind w:left="360"/>
        <w:rPr>
          <w:rFonts w:asciiTheme="minorHAnsi" w:hAnsiTheme="minorHAnsi"/>
          <w:b/>
          <w:i/>
          <w:sz w:val="22"/>
          <w:szCs w:val="22"/>
        </w:rPr>
      </w:pPr>
      <w:r w:rsidRPr="00C460DC">
        <w:rPr>
          <w:rFonts w:asciiTheme="minorHAnsi" w:hAnsiTheme="minorHAnsi"/>
          <w:b/>
          <w:i/>
          <w:sz w:val="22"/>
          <w:szCs w:val="22"/>
        </w:rPr>
        <w:t xml:space="preserve">Finding: </w:t>
      </w:r>
      <w:r w:rsidR="00FA079C">
        <w:rPr>
          <w:rFonts w:asciiTheme="minorHAnsi" w:hAnsiTheme="minorHAnsi"/>
          <w:b/>
          <w:i/>
          <w:sz w:val="22"/>
          <w:szCs w:val="22"/>
        </w:rPr>
        <w:t xml:space="preserve">GVCS provides teachers with opportunities to collaborate, but formal professional development is infrequent. GVCS has a system to monitor instruction. </w:t>
      </w:r>
    </w:p>
    <w:p w14:paraId="7E89F57C" w14:textId="60260395" w:rsidR="00DC2F8B" w:rsidRPr="00C460DC" w:rsidRDefault="00DC2F8B" w:rsidP="00A95A71">
      <w:pPr>
        <w:pStyle w:val="NormalWeb"/>
        <w:spacing w:before="120" w:beforeAutospacing="0" w:after="120" w:afterAutospacing="0"/>
        <w:ind w:left="360"/>
        <w:textAlignment w:val="baseline"/>
        <w:rPr>
          <w:rFonts w:ascii="Arial" w:hAnsi="Arial" w:cs="Arial"/>
          <w:color w:val="000000"/>
          <w:sz w:val="22"/>
          <w:szCs w:val="22"/>
        </w:rPr>
      </w:pPr>
      <w:r w:rsidRPr="00C460DC">
        <w:rPr>
          <w:rFonts w:asciiTheme="minorHAnsi" w:hAnsiTheme="minorHAnsi"/>
          <w:bCs/>
          <w:sz w:val="22"/>
          <w:szCs w:val="22"/>
        </w:rPr>
        <w:t>The school provides teachers with opportunities for regular and frequent collaboration</w:t>
      </w:r>
      <w:r w:rsidR="003432B5" w:rsidRPr="00C460DC">
        <w:rPr>
          <w:rFonts w:asciiTheme="minorHAnsi" w:hAnsiTheme="minorHAnsi"/>
          <w:bCs/>
          <w:sz w:val="22"/>
          <w:szCs w:val="22"/>
        </w:rPr>
        <w:t>;</w:t>
      </w:r>
      <w:r w:rsidRPr="00C460DC">
        <w:rPr>
          <w:rFonts w:asciiTheme="minorHAnsi" w:hAnsiTheme="minorHAnsi"/>
          <w:bCs/>
          <w:sz w:val="22"/>
          <w:szCs w:val="22"/>
        </w:rPr>
        <w:t xml:space="preserve"> however</w:t>
      </w:r>
      <w:r w:rsidR="003432B5" w:rsidRPr="00C460DC">
        <w:rPr>
          <w:rFonts w:asciiTheme="minorHAnsi" w:hAnsiTheme="minorHAnsi"/>
          <w:bCs/>
          <w:sz w:val="22"/>
          <w:szCs w:val="22"/>
        </w:rPr>
        <w:t>,</w:t>
      </w:r>
      <w:r w:rsidRPr="00C460DC">
        <w:rPr>
          <w:rFonts w:asciiTheme="minorHAnsi" w:hAnsiTheme="minorHAnsi"/>
          <w:bCs/>
          <w:sz w:val="22"/>
          <w:szCs w:val="22"/>
        </w:rPr>
        <w:t xml:space="preserve"> </w:t>
      </w:r>
      <w:r w:rsidR="00475093">
        <w:rPr>
          <w:rFonts w:asciiTheme="minorHAnsi" w:hAnsiTheme="minorHAnsi"/>
          <w:bCs/>
          <w:sz w:val="22"/>
          <w:szCs w:val="22"/>
        </w:rPr>
        <w:t xml:space="preserve">formal </w:t>
      </w:r>
      <w:r w:rsidRPr="00C460DC">
        <w:rPr>
          <w:rFonts w:asciiTheme="minorHAnsi" w:hAnsiTheme="minorHAnsi"/>
          <w:bCs/>
          <w:sz w:val="22"/>
          <w:szCs w:val="22"/>
        </w:rPr>
        <w:t>professional development</w:t>
      </w:r>
      <w:r w:rsidR="00A95A71" w:rsidRPr="00C460DC">
        <w:rPr>
          <w:rFonts w:asciiTheme="minorHAnsi" w:hAnsiTheme="minorHAnsi"/>
          <w:bCs/>
          <w:sz w:val="22"/>
          <w:szCs w:val="22"/>
        </w:rPr>
        <w:t xml:space="preserve"> (PD)</w:t>
      </w:r>
      <w:r w:rsidRPr="00C460DC">
        <w:rPr>
          <w:rFonts w:asciiTheme="minorHAnsi" w:hAnsiTheme="minorHAnsi"/>
          <w:bCs/>
          <w:sz w:val="22"/>
          <w:szCs w:val="22"/>
        </w:rPr>
        <w:t xml:space="preserve"> is infrequent.</w:t>
      </w:r>
      <w:r w:rsidR="00CA4D10" w:rsidRPr="00C460DC">
        <w:rPr>
          <w:rFonts w:asciiTheme="minorHAnsi" w:hAnsiTheme="minorHAnsi"/>
          <w:bCs/>
          <w:sz w:val="22"/>
          <w:szCs w:val="22"/>
        </w:rPr>
        <w:t xml:space="preserve"> </w:t>
      </w:r>
      <w:r w:rsidR="00AA1E97" w:rsidRPr="00C460DC">
        <w:rPr>
          <w:rFonts w:asciiTheme="minorHAnsi" w:hAnsiTheme="minorHAnsi"/>
          <w:bCs/>
          <w:sz w:val="22"/>
          <w:szCs w:val="22"/>
        </w:rPr>
        <w:t xml:space="preserve">Collaboration among teachers is required and encouraged at GCVS. Focus groups with school leaders and teachers </w:t>
      </w:r>
      <w:r w:rsidR="003432B5" w:rsidRPr="00C460DC">
        <w:rPr>
          <w:rFonts w:asciiTheme="minorHAnsi" w:hAnsiTheme="minorHAnsi"/>
          <w:bCs/>
          <w:sz w:val="22"/>
          <w:szCs w:val="22"/>
        </w:rPr>
        <w:t xml:space="preserve">reported </w:t>
      </w:r>
      <w:r w:rsidR="00AA1E97" w:rsidRPr="00C460DC">
        <w:rPr>
          <w:rFonts w:asciiTheme="minorHAnsi" w:hAnsiTheme="minorHAnsi"/>
          <w:bCs/>
          <w:sz w:val="22"/>
          <w:szCs w:val="22"/>
        </w:rPr>
        <w:t xml:space="preserve">multiple teaming structures that serve different purposes at GCVS. </w:t>
      </w:r>
      <w:r w:rsidR="003432B5" w:rsidRPr="00C460DC">
        <w:rPr>
          <w:rFonts w:asciiTheme="minorHAnsi" w:hAnsiTheme="minorHAnsi"/>
          <w:bCs/>
          <w:sz w:val="22"/>
          <w:szCs w:val="22"/>
        </w:rPr>
        <w:t xml:space="preserve">For instance, </w:t>
      </w:r>
      <w:r w:rsidR="00A95A71" w:rsidRPr="00C460DC">
        <w:rPr>
          <w:rFonts w:asciiTheme="minorHAnsi" w:hAnsiTheme="minorHAnsi"/>
          <w:bCs/>
          <w:sz w:val="22"/>
          <w:szCs w:val="22"/>
        </w:rPr>
        <w:t>P</w:t>
      </w:r>
      <w:r w:rsidR="00AA1E97" w:rsidRPr="00C460DC">
        <w:rPr>
          <w:rFonts w:asciiTheme="minorHAnsi" w:hAnsiTheme="minorHAnsi"/>
          <w:bCs/>
          <w:sz w:val="22"/>
          <w:szCs w:val="22"/>
        </w:rPr>
        <w:t>rofessional Learning Communities (PLC</w:t>
      </w:r>
      <w:r w:rsidR="003432B5" w:rsidRPr="00C460DC">
        <w:rPr>
          <w:rFonts w:asciiTheme="minorHAnsi" w:hAnsiTheme="minorHAnsi"/>
          <w:bCs/>
          <w:sz w:val="22"/>
          <w:szCs w:val="22"/>
        </w:rPr>
        <w:t>s</w:t>
      </w:r>
      <w:r w:rsidR="00AA1E97" w:rsidRPr="00C460DC">
        <w:rPr>
          <w:rFonts w:asciiTheme="minorHAnsi" w:hAnsiTheme="minorHAnsi"/>
          <w:bCs/>
          <w:sz w:val="22"/>
          <w:szCs w:val="22"/>
        </w:rPr>
        <w:t xml:space="preserve">) meet on a monthly basis and agendas are determined by team leads. PLCs </w:t>
      </w:r>
      <w:r w:rsidR="00A95A71" w:rsidRPr="00C460DC">
        <w:rPr>
          <w:rFonts w:asciiTheme="minorHAnsi" w:hAnsiTheme="minorHAnsi"/>
          <w:bCs/>
          <w:sz w:val="22"/>
          <w:szCs w:val="22"/>
        </w:rPr>
        <w:t xml:space="preserve">meetings </w:t>
      </w:r>
      <w:r w:rsidR="00AA1E97" w:rsidRPr="00C460DC">
        <w:rPr>
          <w:rFonts w:asciiTheme="minorHAnsi" w:hAnsiTheme="minorHAnsi"/>
          <w:bCs/>
          <w:sz w:val="22"/>
          <w:szCs w:val="22"/>
        </w:rPr>
        <w:t xml:space="preserve">are vertical content meetings </w:t>
      </w:r>
      <w:r w:rsidR="00A95A71" w:rsidRPr="00C460DC">
        <w:rPr>
          <w:rFonts w:asciiTheme="minorHAnsi" w:hAnsiTheme="minorHAnsi"/>
          <w:bCs/>
          <w:sz w:val="22"/>
          <w:szCs w:val="22"/>
        </w:rPr>
        <w:t>during which</w:t>
      </w:r>
      <w:r w:rsidR="00AA1E97" w:rsidRPr="00C460DC">
        <w:rPr>
          <w:rFonts w:asciiTheme="minorHAnsi" w:hAnsiTheme="minorHAnsi"/>
          <w:bCs/>
          <w:sz w:val="22"/>
          <w:szCs w:val="22"/>
        </w:rPr>
        <w:t xml:space="preserve"> alignment and collaboration on curriculum is the main focus. </w:t>
      </w:r>
      <w:r w:rsidR="00DA219A" w:rsidRPr="00C460DC">
        <w:rPr>
          <w:rFonts w:asciiTheme="minorHAnsi" w:hAnsiTheme="minorHAnsi"/>
          <w:bCs/>
          <w:sz w:val="22"/>
          <w:szCs w:val="22"/>
        </w:rPr>
        <w:t xml:space="preserve">Per the PD calendar for 2018-19 provided, PLCs review assessment data and use the Big 4 Questions as the driving </w:t>
      </w:r>
      <w:r w:rsidR="00DA219A" w:rsidRPr="00C460DC">
        <w:rPr>
          <w:rFonts w:ascii="Calibri" w:hAnsi="Calibri"/>
          <w:bCs/>
          <w:sz w:val="22"/>
          <w:szCs w:val="22"/>
        </w:rPr>
        <w:t>focus</w:t>
      </w:r>
      <w:r w:rsidR="003432B5" w:rsidRPr="00C460DC">
        <w:rPr>
          <w:rFonts w:ascii="Calibri" w:hAnsi="Calibri"/>
          <w:bCs/>
          <w:sz w:val="22"/>
          <w:szCs w:val="22"/>
        </w:rPr>
        <w:t xml:space="preserve"> of meetings</w:t>
      </w:r>
      <w:r w:rsidR="00475093">
        <w:rPr>
          <w:rFonts w:ascii="Calibri" w:hAnsi="Calibri"/>
          <w:bCs/>
          <w:sz w:val="22"/>
          <w:szCs w:val="22"/>
        </w:rPr>
        <w:t xml:space="preserve">: </w:t>
      </w:r>
      <w:r w:rsidR="00A95A71" w:rsidRPr="00C460DC">
        <w:rPr>
          <w:rFonts w:ascii="Calibri" w:hAnsi="Calibri"/>
          <w:bCs/>
          <w:sz w:val="22"/>
          <w:szCs w:val="22"/>
        </w:rPr>
        <w:t xml:space="preserve">What </w:t>
      </w:r>
      <w:r w:rsidR="00DA219A" w:rsidRPr="00C460DC">
        <w:rPr>
          <w:rFonts w:ascii="Calibri" w:hAnsi="Calibri" w:cs="Arial"/>
          <w:color w:val="000000"/>
          <w:sz w:val="22"/>
          <w:szCs w:val="22"/>
        </w:rPr>
        <w:t>do we want our students to learn? How will we know they’ve learned it? How will we respond when they don’t learn it? How can we extend and enrich the learning for those who have demonstrated proficiency/competency?</w:t>
      </w:r>
      <w:r w:rsidR="00DA219A" w:rsidRPr="00C460DC">
        <w:rPr>
          <w:rFonts w:ascii="Arial" w:hAnsi="Arial" w:cs="Arial"/>
          <w:color w:val="000000"/>
          <w:sz w:val="22"/>
          <w:szCs w:val="22"/>
        </w:rPr>
        <w:t xml:space="preserve"> </w:t>
      </w:r>
      <w:r w:rsidR="00AA1E97" w:rsidRPr="00C460DC">
        <w:rPr>
          <w:rFonts w:asciiTheme="minorHAnsi" w:hAnsiTheme="minorHAnsi"/>
          <w:bCs/>
          <w:sz w:val="22"/>
          <w:szCs w:val="22"/>
        </w:rPr>
        <w:t>Engagement coordinators meet bi-weekly by grade level to discuss students they have in common. The EL teacher and one family engagement coordinator are currently collaborating to conduct home visits together. GCVS also requires weekly grade</w:t>
      </w:r>
      <w:r w:rsidR="00A95A71" w:rsidRPr="00C460DC">
        <w:rPr>
          <w:rFonts w:asciiTheme="minorHAnsi" w:hAnsiTheme="minorHAnsi"/>
          <w:bCs/>
          <w:sz w:val="22"/>
          <w:szCs w:val="22"/>
        </w:rPr>
        <w:t>-</w:t>
      </w:r>
      <w:r w:rsidR="00AA1E97" w:rsidRPr="00C460DC">
        <w:rPr>
          <w:rFonts w:asciiTheme="minorHAnsi" w:hAnsiTheme="minorHAnsi"/>
          <w:bCs/>
          <w:sz w:val="22"/>
          <w:szCs w:val="22"/>
        </w:rPr>
        <w:t>level meetings</w:t>
      </w:r>
      <w:r w:rsidR="00DA219A" w:rsidRPr="00C460DC">
        <w:rPr>
          <w:rFonts w:asciiTheme="minorHAnsi" w:hAnsiTheme="minorHAnsi"/>
          <w:bCs/>
          <w:sz w:val="22"/>
          <w:szCs w:val="22"/>
        </w:rPr>
        <w:t xml:space="preserve">. Professional development is geared toward virtual instruction, developing competencies, and other </w:t>
      </w:r>
      <w:r w:rsidR="00A95A71" w:rsidRPr="00C460DC">
        <w:rPr>
          <w:rFonts w:asciiTheme="minorHAnsi" w:hAnsiTheme="minorHAnsi"/>
          <w:bCs/>
          <w:sz w:val="22"/>
          <w:szCs w:val="22"/>
        </w:rPr>
        <w:t>S</w:t>
      </w:r>
      <w:r w:rsidR="00DA219A" w:rsidRPr="00C460DC">
        <w:rPr>
          <w:rFonts w:asciiTheme="minorHAnsi" w:hAnsiTheme="minorHAnsi"/>
          <w:bCs/>
          <w:sz w:val="22"/>
          <w:szCs w:val="22"/>
        </w:rPr>
        <w:t>tate</w:t>
      </w:r>
      <w:r w:rsidR="00A95A71" w:rsidRPr="00C460DC">
        <w:rPr>
          <w:rFonts w:asciiTheme="minorHAnsi" w:hAnsiTheme="minorHAnsi"/>
          <w:bCs/>
          <w:sz w:val="22"/>
          <w:szCs w:val="22"/>
        </w:rPr>
        <w:t>-</w:t>
      </w:r>
      <w:r w:rsidR="00DA219A" w:rsidRPr="00C460DC">
        <w:rPr>
          <w:rFonts w:asciiTheme="minorHAnsi" w:hAnsiTheme="minorHAnsi"/>
          <w:bCs/>
          <w:sz w:val="22"/>
          <w:szCs w:val="22"/>
        </w:rPr>
        <w:t>mandated trainings. All faculty attended</w:t>
      </w:r>
      <w:r w:rsidR="00A95A71" w:rsidRPr="00C460DC">
        <w:rPr>
          <w:rFonts w:asciiTheme="minorHAnsi" w:hAnsiTheme="minorHAnsi"/>
          <w:bCs/>
          <w:sz w:val="22"/>
          <w:szCs w:val="22"/>
        </w:rPr>
        <w:t>:</w:t>
      </w:r>
      <w:r w:rsidR="00DA219A" w:rsidRPr="00C460DC">
        <w:rPr>
          <w:rFonts w:asciiTheme="minorHAnsi" w:hAnsiTheme="minorHAnsi"/>
          <w:bCs/>
          <w:sz w:val="22"/>
          <w:szCs w:val="22"/>
        </w:rPr>
        <w:t xml:space="preserve"> an onsite </w:t>
      </w:r>
      <w:r w:rsidR="00A95A71" w:rsidRPr="00C460DC">
        <w:rPr>
          <w:rFonts w:asciiTheme="minorHAnsi" w:hAnsiTheme="minorHAnsi"/>
          <w:bCs/>
          <w:sz w:val="22"/>
          <w:szCs w:val="22"/>
        </w:rPr>
        <w:t>PD</w:t>
      </w:r>
      <w:r w:rsidR="00DA219A" w:rsidRPr="00C460DC">
        <w:rPr>
          <w:rFonts w:asciiTheme="minorHAnsi" w:hAnsiTheme="minorHAnsi"/>
          <w:bCs/>
          <w:sz w:val="22"/>
          <w:szCs w:val="22"/>
        </w:rPr>
        <w:t xml:space="preserve"> in Hadley, MA on August 22 and 23</w:t>
      </w:r>
      <w:r w:rsidR="00A95A71" w:rsidRPr="00C460DC">
        <w:rPr>
          <w:rFonts w:asciiTheme="minorHAnsi" w:hAnsiTheme="minorHAnsi"/>
          <w:bCs/>
          <w:sz w:val="22"/>
          <w:szCs w:val="22"/>
        </w:rPr>
        <w:t xml:space="preserve">, </w:t>
      </w:r>
      <w:r w:rsidR="00DA219A" w:rsidRPr="00C460DC">
        <w:rPr>
          <w:rFonts w:asciiTheme="minorHAnsi" w:hAnsiTheme="minorHAnsi"/>
          <w:bCs/>
          <w:sz w:val="22"/>
          <w:szCs w:val="22"/>
        </w:rPr>
        <w:t>2018</w:t>
      </w:r>
      <w:r w:rsidR="00A95A71" w:rsidRPr="00C460DC">
        <w:rPr>
          <w:rFonts w:asciiTheme="minorHAnsi" w:hAnsiTheme="minorHAnsi"/>
          <w:bCs/>
          <w:sz w:val="22"/>
          <w:szCs w:val="22"/>
        </w:rPr>
        <w:t>;</w:t>
      </w:r>
      <w:r w:rsidR="00DA219A" w:rsidRPr="00C460DC">
        <w:rPr>
          <w:rFonts w:asciiTheme="minorHAnsi" w:hAnsiTheme="minorHAnsi"/>
          <w:bCs/>
          <w:sz w:val="22"/>
          <w:szCs w:val="22"/>
        </w:rPr>
        <w:t xml:space="preserve"> a Virtual PD day on October 19, 2018</w:t>
      </w:r>
      <w:r w:rsidR="00A95A71" w:rsidRPr="00C460DC">
        <w:rPr>
          <w:rFonts w:asciiTheme="minorHAnsi" w:hAnsiTheme="minorHAnsi"/>
          <w:bCs/>
          <w:sz w:val="22"/>
          <w:szCs w:val="22"/>
        </w:rPr>
        <w:t>;</w:t>
      </w:r>
      <w:r w:rsidR="00DA219A" w:rsidRPr="00C460DC">
        <w:rPr>
          <w:rFonts w:asciiTheme="minorHAnsi" w:hAnsiTheme="minorHAnsi"/>
          <w:bCs/>
          <w:sz w:val="22"/>
          <w:szCs w:val="22"/>
        </w:rPr>
        <w:t xml:space="preserve"> and will attend the Northeast Online Teaching Institute on April 4 and 5 2019, as well as an end-of-the-year </w:t>
      </w:r>
      <w:r w:rsidR="00A95A71" w:rsidRPr="00C460DC">
        <w:rPr>
          <w:rFonts w:asciiTheme="minorHAnsi" w:hAnsiTheme="minorHAnsi"/>
          <w:bCs/>
          <w:sz w:val="22"/>
          <w:szCs w:val="22"/>
        </w:rPr>
        <w:t>PD</w:t>
      </w:r>
      <w:r w:rsidR="00DA219A" w:rsidRPr="00C460DC">
        <w:rPr>
          <w:rFonts w:asciiTheme="minorHAnsi" w:hAnsiTheme="minorHAnsi"/>
          <w:bCs/>
          <w:sz w:val="22"/>
          <w:szCs w:val="22"/>
        </w:rPr>
        <w:t xml:space="preserve"> day </w:t>
      </w:r>
      <w:r w:rsidR="00A95A71" w:rsidRPr="00C460DC">
        <w:rPr>
          <w:rFonts w:asciiTheme="minorHAnsi" w:hAnsiTheme="minorHAnsi"/>
          <w:bCs/>
          <w:sz w:val="22"/>
          <w:szCs w:val="22"/>
        </w:rPr>
        <w:t>on</w:t>
      </w:r>
      <w:r w:rsidR="00DA219A" w:rsidRPr="00C460DC">
        <w:rPr>
          <w:rFonts w:asciiTheme="minorHAnsi" w:hAnsiTheme="minorHAnsi"/>
          <w:bCs/>
          <w:sz w:val="22"/>
          <w:szCs w:val="22"/>
        </w:rPr>
        <w:t xml:space="preserve"> a date to be determined.</w:t>
      </w:r>
    </w:p>
    <w:p w14:paraId="3C135D0B" w14:textId="457437E1" w:rsidR="00DC2F8B" w:rsidRPr="00C460DC" w:rsidRDefault="00DC2F8B" w:rsidP="00D027D1">
      <w:pPr>
        <w:pStyle w:val="ListParagraph"/>
        <w:spacing w:before="120" w:after="120"/>
        <w:ind w:left="360"/>
        <w:contextualSpacing w:val="0"/>
        <w:rPr>
          <w:rFonts w:asciiTheme="minorHAnsi" w:hAnsiTheme="minorHAnsi"/>
          <w:bCs/>
          <w:sz w:val="22"/>
          <w:szCs w:val="22"/>
        </w:rPr>
      </w:pPr>
      <w:r w:rsidRPr="00C460DC">
        <w:rPr>
          <w:rFonts w:asciiTheme="minorHAnsi" w:hAnsiTheme="minorHAnsi"/>
          <w:bCs/>
          <w:sz w:val="22"/>
          <w:szCs w:val="22"/>
        </w:rPr>
        <w:t xml:space="preserve">The school </w:t>
      </w:r>
      <w:r w:rsidR="00FA079C">
        <w:rPr>
          <w:rFonts w:asciiTheme="minorHAnsi" w:hAnsiTheme="minorHAnsi"/>
          <w:bCs/>
          <w:sz w:val="22"/>
          <w:szCs w:val="22"/>
        </w:rPr>
        <w:t>has processes to monitor</w:t>
      </w:r>
      <w:r w:rsidRPr="00C460DC">
        <w:rPr>
          <w:rFonts w:asciiTheme="minorHAnsi" w:hAnsiTheme="minorHAnsi"/>
          <w:bCs/>
          <w:sz w:val="22"/>
          <w:szCs w:val="22"/>
        </w:rPr>
        <w:t xml:space="preserve"> instructional practice for consistency. Teacher evaluation includes a formal process</w:t>
      </w:r>
      <w:r w:rsidR="00A70DEE" w:rsidRPr="00C460DC">
        <w:rPr>
          <w:rFonts w:asciiTheme="minorHAnsi" w:hAnsiTheme="minorHAnsi"/>
          <w:bCs/>
          <w:sz w:val="22"/>
          <w:szCs w:val="22"/>
        </w:rPr>
        <w:t>, as reported in teacher and school leader focus groups</w:t>
      </w:r>
      <w:r w:rsidR="003432B5" w:rsidRPr="00C460DC">
        <w:rPr>
          <w:rFonts w:asciiTheme="minorHAnsi" w:hAnsiTheme="minorHAnsi"/>
          <w:bCs/>
          <w:sz w:val="22"/>
          <w:szCs w:val="22"/>
        </w:rPr>
        <w:t>; a</w:t>
      </w:r>
      <w:r w:rsidR="00A90B73" w:rsidRPr="00C460DC">
        <w:rPr>
          <w:rFonts w:asciiTheme="minorHAnsi" w:hAnsiTheme="minorHAnsi"/>
          <w:bCs/>
          <w:sz w:val="22"/>
          <w:szCs w:val="22"/>
        </w:rPr>
        <w:t xml:space="preserve">ll GCVS evaluations use the Massachusetts </w:t>
      </w:r>
      <w:r w:rsidR="00475093">
        <w:rPr>
          <w:rFonts w:asciiTheme="minorHAnsi" w:hAnsiTheme="minorHAnsi"/>
          <w:bCs/>
          <w:sz w:val="22"/>
          <w:szCs w:val="22"/>
        </w:rPr>
        <w:t xml:space="preserve">Model </w:t>
      </w:r>
      <w:r w:rsidR="00A90B73" w:rsidRPr="00C460DC">
        <w:rPr>
          <w:rFonts w:asciiTheme="minorHAnsi" w:hAnsiTheme="minorHAnsi"/>
          <w:bCs/>
          <w:sz w:val="22"/>
          <w:szCs w:val="22"/>
        </w:rPr>
        <w:t>Educator Evaluation Framework. According to school leaders</w:t>
      </w:r>
      <w:r w:rsidR="004F582B" w:rsidRPr="00C460DC">
        <w:rPr>
          <w:rFonts w:asciiTheme="minorHAnsi" w:hAnsiTheme="minorHAnsi"/>
          <w:bCs/>
          <w:sz w:val="22"/>
          <w:szCs w:val="22"/>
        </w:rPr>
        <w:t>,</w:t>
      </w:r>
      <w:r w:rsidR="00A90B73" w:rsidRPr="00C460DC">
        <w:rPr>
          <w:rFonts w:asciiTheme="minorHAnsi" w:hAnsiTheme="minorHAnsi"/>
          <w:bCs/>
          <w:sz w:val="22"/>
          <w:szCs w:val="22"/>
        </w:rPr>
        <w:t xml:space="preserve"> the director of curriculum and instruction evaluates all teacher</w:t>
      </w:r>
      <w:r w:rsidR="003432B5" w:rsidRPr="00C460DC">
        <w:rPr>
          <w:rFonts w:asciiTheme="minorHAnsi" w:hAnsiTheme="minorHAnsi"/>
          <w:bCs/>
          <w:sz w:val="22"/>
          <w:szCs w:val="22"/>
        </w:rPr>
        <w:t>s</w:t>
      </w:r>
      <w:r w:rsidR="004F582B" w:rsidRPr="00C460DC">
        <w:rPr>
          <w:rFonts w:asciiTheme="minorHAnsi" w:hAnsiTheme="minorHAnsi"/>
          <w:bCs/>
          <w:sz w:val="22"/>
          <w:szCs w:val="22"/>
        </w:rPr>
        <w:t xml:space="preserve">; </w:t>
      </w:r>
      <w:r w:rsidR="00A90B73" w:rsidRPr="00C460DC">
        <w:rPr>
          <w:rFonts w:asciiTheme="minorHAnsi" w:hAnsiTheme="minorHAnsi"/>
          <w:bCs/>
          <w:sz w:val="22"/>
          <w:szCs w:val="22"/>
        </w:rPr>
        <w:t>the director of student support evaluates all special education, EL, and support staff</w:t>
      </w:r>
      <w:r w:rsidR="003432B5" w:rsidRPr="00C460DC">
        <w:rPr>
          <w:rFonts w:asciiTheme="minorHAnsi" w:hAnsiTheme="minorHAnsi"/>
          <w:bCs/>
          <w:sz w:val="22"/>
          <w:szCs w:val="22"/>
        </w:rPr>
        <w:t>;</w:t>
      </w:r>
      <w:r w:rsidR="00A90B73" w:rsidRPr="00C460DC">
        <w:rPr>
          <w:rFonts w:asciiTheme="minorHAnsi" w:hAnsiTheme="minorHAnsi"/>
          <w:bCs/>
          <w:sz w:val="22"/>
          <w:szCs w:val="22"/>
        </w:rPr>
        <w:t xml:space="preserve"> and the ED evaluates both directors. At the time of the site visit, all teachers and staff were working to complete SMART goals in their PLCs based </w:t>
      </w:r>
      <w:r w:rsidR="004F582B" w:rsidRPr="00C460DC">
        <w:rPr>
          <w:rFonts w:asciiTheme="minorHAnsi" w:hAnsiTheme="minorHAnsi"/>
          <w:bCs/>
          <w:sz w:val="22"/>
          <w:szCs w:val="22"/>
        </w:rPr>
        <w:t>on</w:t>
      </w:r>
      <w:r w:rsidR="00A90B73" w:rsidRPr="00C460DC">
        <w:rPr>
          <w:rFonts w:asciiTheme="minorHAnsi" w:hAnsiTheme="minorHAnsi"/>
          <w:bCs/>
          <w:sz w:val="22"/>
          <w:szCs w:val="22"/>
        </w:rPr>
        <w:t xml:space="preserve"> the accountability plan. Most teachers utilize shared team goals</w:t>
      </w:r>
      <w:r w:rsidR="00A70DEE" w:rsidRPr="00C460DC">
        <w:rPr>
          <w:rFonts w:asciiTheme="minorHAnsi" w:hAnsiTheme="minorHAnsi"/>
          <w:bCs/>
          <w:sz w:val="22"/>
          <w:szCs w:val="22"/>
        </w:rPr>
        <w:t>, as reported by school leaders</w:t>
      </w:r>
      <w:r w:rsidR="004F582B" w:rsidRPr="00C460DC">
        <w:rPr>
          <w:rFonts w:asciiTheme="minorHAnsi" w:hAnsiTheme="minorHAnsi"/>
          <w:bCs/>
          <w:sz w:val="22"/>
          <w:szCs w:val="22"/>
        </w:rPr>
        <w:t>. T</w:t>
      </w:r>
      <w:r w:rsidR="001E6A21" w:rsidRPr="00C460DC">
        <w:rPr>
          <w:rFonts w:asciiTheme="minorHAnsi" w:hAnsiTheme="minorHAnsi"/>
          <w:bCs/>
          <w:sz w:val="22"/>
          <w:szCs w:val="22"/>
        </w:rPr>
        <w:t>eachers self-assess at the beginning of the year</w:t>
      </w:r>
      <w:r w:rsidR="00E5217D" w:rsidRPr="00C460DC">
        <w:rPr>
          <w:rFonts w:asciiTheme="minorHAnsi" w:hAnsiTheme="minorHAnsi"/>
          <w:bCs/>
          <w:sz w:val="22"/>
          <w:szCs w:val="22"/>
        </w:rPr>
        <w:t xml:space="preserve">, </w:t>
      </w:r>
      <w:r w:rsidR="001E6A21" w:rsidRPr="00C460DC">
        <w:rPr>
          <w:rFonts w:asciiTheme="minorHAnsi" w:hAnsiTheme="minorHAnsi"/>
          <w:bCs/>
          <w:sz w:val="22"/>
          <w:szCs w:val="22"/>
        </w:rPr>
        <w:t>and observat</w:t>
      </w:r>
      <w:r w:rsidR="00475093">
        <w:rPr>
          <w:rFonts w:asciiTheme="minorHAnsi" w:hAnsiTheme="minorHAnsi"/>
          <w:bCs/>
          <w:sz w:val="22"/>
          <w:szCs w:val="22"/>
        </w:rPr>
        <w:t>ions start</w:t>
      </w:r>
      <w:r w:rsidR="001E6A21" w:rsidRPr="00C460DC">
        <w:rPr>
          <w:rFonts w:asciiTheme="minorHAnsi" w:hAnsiTheme="minorHAnsi"/>
          <w:bCs/>
          <w:sz w:val="22"/>
          <w:szCs w:val="22"/>
        </w:rPr>
        <w:t xml:space="preserve"> later in the </w:t>
      </w:r>
      <w:r w:rsidR="00475093">
        <w:rPr>
          <w:rFonts w:asciiTheme="minorHAnsi" w:hAnsiTheme="minorHAnsi"/>
          <w:bCs/>
          <w:sz w:val="22"/>
          <w:szCs w:val="22"/>
        </w:rPr>
        <w:t>f</w:t>
      </w:r>
      <w:r w:rsidR="001E6A21" w:rsidRPr="00C460DC">
        <w:rPr>
          <w:rFonts w:asciiTheme="minorHAnsi" w:hAnsiTheme="minorHAnsi"/>
          <w:bCs/>
          <w:sz w:val="22"/>
          <w:szCs w:val="22"/>
        </w:rPr>
        <w:t xml:space="preserve">all. </w:t>
      </w:r>
      <w:r w:rsidR="00475093">
        <w:rPr>
          <w:rFonts w:asciiTheme="minorHAnsi" w:hAnsiTheme="minorHAnsi"/>
          <w:bCs/>
          <w:sz w:val="22"/>
          <w:szCs w:val="22"/>
        </w:rPr>
        <w:t xml:space="preserve">At the time of the site visit, no formal or informal observations had been conducted. </w:t>
      </w:r>
      <w:r w:rsidR="001E6A21" w:rsidRPr="00C460DC">
        <w:rPr>
          <w:rFonts w:asciiTheme="minorHAnsi" w:hAnsiTheme="minorHAnsi"/>
          <w:bCs/>
          <w:sz w:val="22"/>
          <w:szCs w:val="22"/>
        </w:rPr>
        <w:t xml:space="preserve">Teachers </w:t>
      </w:r>
      <w:r w:rsidR="00475093">
        <w:rPr>
          <w:rFonts w:asciiTheme="minorHAnsi" w:hAnsiTheme="minorHAnsi"/>
          <w:bCs/>
          <w:sz w:val="22"/>
          <w:szCs w:val="22"/>
        </w:rPr>
        <w:t xml:space="preserve">reported that they </w:t>
      </w:r>
      <w:r w:rsidR="001E6A21" w:rsidRPr="00C460DC">
        <w:rPr>
          <w:rFonts w:asciiTheme="minorHAnsi" w:hAnsiTheme="minorHAnsi"/>
          <w:bCs/>
          <w:sz w:val="22"/>
          <w:szCs w:val="22"/>
        </w:rPr>
        <w:t>are observed, both announced and unannounced in both live and recorded lessons. School leaders reported that they follow all processes as outlined in</w:t>
      </w:r>
      <w:r w:rsidR="00475093">
        <w:rPr>
          <w:rFonts w:asciiTheme="minorHAnsi" w:hAnsiTheme="minorHAnsi"/>
          <w:bCs/>
          <w:sz w:val="22"/>
          <w:szCs w:val="22"/>
        </w:rPr>
        <w:t xml:space="preserve"> the </w:t>
      </w:r>
      <w:r w:rsidR="00475093" w:rsidRPr="00C460DC">
        <w:rPr>
          <w:rFonts w:asciiTheme="minorHAnsi" w:hAnsiTheme="minorHAnsi"/>
          <w:bCs/>
          <w:sz w:val="22"/>
          <w:szCs w:val="22"/>
        </w:rPr>
        <w:t xml:space="preserve">Massachusetts </w:t>
      </w:r>
      <w:r w:rsidR="00475093">
        <w:rPr>
          <w:rFonts w:asciiTheme="minorHAnsi" w:hAnsiTheme="minorHAnsi"/>
          <w:bCs/>
          <w:sz w:val="22"/>
          <w:szCs w:val="22"/>
        </w:rPr>
        <w:t xml:space="preserve">Model </w:t>
      </w:r>
      <w:r w:rsidR="00475093" w:rsidRPr="00C460DC">
        <w:rPr>
          <w:rFonts w:asciiTheme="minorHAnsi" w:hAnsiTheme="minorHAnsi"/>
          <w:bCs/>
          <w:sz w:val="22"/>
          <w:szCs w:val="22"/>
        </w:rPr>
        <w:t>Educator Evaluation Framework</w:t>
      </w:r>
      <w:r w:rsidR="00475093">
        <w:rPr>
          <w:rFonts w:asciiTheme="minorHAnsi" w:hAnsiTheme="minorHAnsi"/>
          <w:bCs/>
          <w:sz w:val="22"/>
          <w:szCs w:val="22"/>
        </w:rPr>
        <w:t xml:space="preserve"> with</w:t>
      </w:r>
      <w:r w:rsidR="001E6A21" w:rsidRPr="00C460DC">
        <w:rPr>
          <w:rFonts w:asciiTheme="minorHAnsi" w:hAnsiTheme="minorHAnsi"/>
          <w:bCs/>
          <w:sz w:val="22"/>
          <w:szCs w:val="22"/>
        </w:rPr>
        <w:t xml:space="preserve"> respect to teacher evaluation. </w:t>
      </w:r>
      <w:r w:rsidR="00A90B73" w:rsidRPr="00C460DC">
        <w:rPr>
          <w:rFonts w:asciiTheme="minorHAnsi" w:hAnsiTheme="minorHAnsi"/>
          <w:bCs/>
          <w:sz w:val="22"/>
          <w:szCs w:val="22"/>
        </w:rPr>
        <w:t>School leaders also noted that there is a faculty course in Canvas that centers around understanding educator evaluation at GCVS.</w:t>
      </w:r>
    </w:p>
    <w:p w14:paraId="1DA9DBD6" w14:textId="347D209C" w:rsidR="001E6A21" w:rsidRPr="00C460DC" w:rsidRDefault="001E6A21" w:rsidP="00D027D1">
      <w:pPr>
        <w:pStyle w:val="ListParagraph"/>
        <w:spacing w:before="120" w:after="120"/>
        <w:ind w:left="360"/>
        <w:contextualSpacing w:val="0"/>
        <w:rPr>
          <w:rFonts w:asciiTheme="minorHAnsi" w:hAnsiTheme="minorHAnsi"/>
          <w:sz w:val="22"/>
          <w:szCs w:val="22"/>
        </w:rPr>
      </w:pPr>
      <w:r w:rsidRPr="00C460DC">
        <w:rPr>
          <w:rFonts w:asciiTheme="minorHAnsi" w:hAnsiTheme="minorHAnsi"/>
          <w:sz w:val="22"/>
          <w:szCs w:val="22"/>
        </w:rPr>
        <w:lastRenderedPageBreak/>
        <w:t xml:space="preserve">The organizational structure indicates appropriate staffing levels, including student-to-teacher ratios and ensures that all staff are qualified and trained to deliver online instruction. Review of the 2018-19 </w:t>
      </w:r>
      <w:r w:rsidR="00E5217D" w:rsidRPr="00C460DC">
        <w:rPr>
          <w:rFonts w:asciiTheme="minorHAnsi" w:hAnsiTheme="minorHAnsi"/>
          <w:sz w:val="22"/>
          <w:szCs w:val="22"/>
        </w:rPr>
        <w:t>s</w:t>
      </w:r>
      <w:r w:rsidRPr="00C460DC">
        <w:rPr>
          <w:rFonts w:asciiTheme="minorHAnsi" w:hAnsiTheme="minorHAnsi"/>
          <w:sz w:val="22"/>
          <w:szCs w:val="22"/>
        </w:rPr>
        <w:t xml:space="preserve">taff </w:t>
      </w:r>
      <w:r w:rsidR="00E5217D" w:rsidRPr="00C460DC">
        <w:rPr>
          <w:rFonts w:asciiTheme="minorHAnsi" w:hAnsiTheme="minorHAnsi"/>
          <w:sz w:val="22"/>
          <w:szCs w:val="22"/>
        </w:rPr>
        <w:t>r</w:t>
      </w:r>
      <w:r w:rsidRPr="00C460DC">
        <w:rPr>
          <w:rFonts w:asciiTheme="minorHAnsi" w:hAnsiTheme="minorHAnsi"/>
          <w:sz w:val="22"/>
          <w:szCs w:val="22"/>
        </w:rPr>
        <w:t>oster indicated that</w:t>
      </w:r>
      <w:r w:rsidR="00E5217D" w:rsidRPr="00C460DC">
        <w:rPr>
          <w:rFonts w:asciiTheme="minorHAnsi" w:hAnsiTheme="minorHAnsi"/>
          <w:sz w:val="22"/>
          <w:szCs w:val="22"/>
        </w:rPr>
        <w:t xml:space="preserve"> </w:t>
      </w:r>
      <w:r w:rsidRPr="00C460DC">
        <w:rPr>
          <w:rFonts w:asciiTheme="minorHAnsi" w:hAnsiTheme="minorHAnsi"/>
          <w:sz w:val="22"/>
          <w:szCs w:val="22"/>
        </w:rPr>
        <w:t xml:space="preserve">GCVS employs 6 elementary teachers, 8 middle school teachers, and 12 high school teachers, 7 special education teachers, 2 Title One teachers (mathematics and reading specialists), 3 unified arts teachers, 2 guidance counselors, 3 family engagement coordinators, 1 EL consulting teacher, one school nurse, 3 directors, 1 technology support specialist, 1 enrollment specialist, and 1 executive director. </w:t>
      </w:r>
      <w:r w:rsidR="006A0179">
        <w:rPr>
          <w:rFonts w:asciiTheme="minorHAnsi" w:hAnsiTheme="minorHAnsi"/>
          <w:sz w:val="22"/>
          <w:szCs w:val="22"/>
        </w:rPr>
        <w:t>During observed classroom instruction, t</w:t>
      </w:r>
      <w:r w:rsidRPr="00C460DC">
        <w:rPr>
          <w:rFonts w:asciiTheme="minorHAnsi" w:hAnsiTheme="minorHAnsi"/>
          <w:sz w:val="22"/>
          <w:szCs w:val="22"/>
        </w:rPr>
        <w:t>he team observed classes ranging from 1:3 ratio of teacher-student to a ratio of 1:29 teacher-students.</w:t>
      </w:r>
    </w:p>
    <w:p w14:paraId="59F1D9E9" w14:textId="776C860B" w:rsidR="00F136C6" w:rsidRPr="00C460DC" w:rsidRDefault="001747F5" w:rsidP="001747F5">
      <w:pPr>
        <w:pStyle w:val="Heading3"/>
        <w:rPr>
          <w:rFonts w:asciiTheme="minorHAnsi" w:hAnsiTheme="minorHAnsi"/>
          <w:sz w:val="22"/>
          <w:szCs w:val="22"/>
        </w:rPr>
      </w:pPr>
      <w:bookmarkStart w:id="48" w:name="_Toc396549084"/>
      <w:bookmarkStart w:id="49" w:name="_Toc468891259"/>
      <w:bookmarkStart w:id="50" w:name="_Toc535577020"/>
      <w:r>
        <w:rPr>
          <w:rFonts w:asciiTheme="minorHAnsi" w:hAnsiTheme="minorHAnsi"/>
          <w:sz w:val="22"/>
          <w:szCs w:val="22"/>
        </w:rPr>
        <w:t>8.</w:t>
      </w:r>
      <w:r w:rsidR="00F136C6" w:rsidRPr="00C460DC">
        <w:rPr>
          <w:rFonts w:asciiTheme="minorHAnsi" w:hAnsiTheme="minorHAnsi"/>
          <w:sz w:val="22"/>
          <w:szCs w:val="22"/>
        </w:rPr>
        <w:t>Governance</w:t>
      </w:r>
      <w:bookmarkEnd w:id="48"/>
      <w:bookmarkEnd w:id="49"/>
      <w:bookmarkEnd w:id="50"/>
    </w:p>
    <w:p w14:paraId="0FB3DDEA" w14:textId="0BC1CA4F" w:rsidR="008E2647" w:rsidRPr="00C460DC" w:rsidRDefault="006009FE" w:rsidP="008E2647">
      <w:pPr>
        <w:pStyle w:val="ListParagraph"/>
        <w:spacing w:before="80" w:after="80"/>
        <w:ind w:left="360"/>
        <w:rPr>
          <w:rFonts w:asciiTheme="minorHAnsi" w:hAnsiTheme="minorHAnsi"/>
          <w:b/>
          <w:sz w:val="22"/>
          <w:szCs w:val="22"/>
        </w:rPr>
      </w:pPr>
      <w:r>
        <w:rPr>
          <w:rFonts w:asciiTheme="minorHAnsi" w:hAnsiTheme="minorHAnsi"/>
          <w:b/>
          <w:sz w:val="22"/>
          <w:szCs w:val="22"/>
        </w:rPr>
        <w:t xml:space="preserve">Rating: </w:t>
      </w:r>
      <w:r w:rsidRPr="00566B6C">
        <w:rPr>
          <w:rFonts w:asciiTheme="minorHAnsi" w:hAnsiTheme="minorHAnsi"/>
          <w:b/>
          <w:sz w:val="22"/>
          <w:szCs w:val="22"/>
        </w:rPr>
        <w:t>Partially meets</w:t>
      </w:r>
      <w:r w:rsidRPr="00566B6C">
        <w:rPr>
          <w:b/>
          <w:sz w:val="22"/>
          <w:szCs w:val="22"/>
        </w:rPr>
        <w:t xml:space="preserve"> </w:t>
      </w:r>
      <w:r w:rsidRPr="00566B6C">
        <w:rPr>
          <w:rFonts w:ascii="Wingdings" w:hAnsi="Wingdings"/>
          <w:color w:val="FFC000"/>
          <w:sz w:val="22"/>
          <w:szCs w:val="22"/>
        </w:rPr>
        <w:t></w:t>
      </w:r>
    </w:p>
    <w:p w14:paraId="1A3701D7" w14:textId="72289457" w:rsidR="003432B5" w:rsidRPr="00C460DC" w:rsidRDefault="008E2647" w:rsidP="003432B5">
      <w:pPr>
        <w:spacing w:before="80" w:after="80"/>
        <w:ind w:left="360"/>
        <w:rPr>
          <w:rFonts w:asciiTheme="minorHAnsi" w:hAnsiTheme="minorHAnsi"/>
          <w:sz w:val="22"/>
          <w:szCs w:val="22"/>
        </w:rPr>
      </w:pPr>
      <w:r w:rsidRPr="00C460DC">
        <w:rPr>
          <w:rFonts w:asciiTheme="minorHAnsi" w:hAnsiTheme="minorHAnsi"/>
          <w:b/>
          <w:i/>
          <w:sz w:val="22"/>
          <w:szCs w:val="22"/>
        </w:rPr>
        <w:t xml:space="preserve">Finding: </w:t>
      </w:r>
      <w:r w:rsidR="006009FE">
        <w:rPr>
          <w:rFonts w:asciiTheme="minorHAnsi" w:hAnsiTheme="minorHAnsi"/>
          <w:b/>
          <w:i/>
          <w:sz w:val="22"/>
          <w:szCs w:val="22"/>
        </w:rPr>
        <w:t xml:space="preserve">Board members have some processes to ensure oversight of the school’s academic program, school leadership, and progress toward school goals. </w:t>
      </w:r>
    </w:p>
    <w:p w14:paraId="2C37535B" w14:textId="145599FA" w:rsidR="002F0D11" w:rsidRPr="00C460DC" w:rsidRDefault="00AA28D7" w:rsidP="00AA28D7">
      <w:pPr>
        <w:spacing w:before="120" w:after="120"/>
        <w:ind w:left="360"/>
        <w:rPr>
          <w:rFonts w:asciiTheme="minorHAnsi" w:hAnsiTheme="minorHAnsi"/>
          <w:bCs/>
          <w:sz w:val="22"/>
          <w:szCs w:val="22"/>
        </w:rPr>
      </w:pPr>
      <w:r w:rsidRPr="00C460DC">
        <w:rPr>
          <w:rFonts w:asciiTheme="minorHAnsi" w:hAnsiTheme="minorHAnsi"/>
          <w:bCs/>
          <w:sz w:val="22"/>
          <w:szCs w:val="22"/>
        </w:rPr>
        <w:t>B</w:t>
      </w:r>
      <w:r w:rsidR="00681177" w:rsidRPr="00C460DC">
        <w:rPr>
          <w:rFonts w:asciiTheme="minorHAnsi" w:hAnsiTheme="minorHAnsi"/>
          <w:bCs/>
          <w:sz w:val="22"/>
          <w:szCs w:val="22"/>
        </w:rPr>
        <w:t>oard</w:t>
      </w:r>
      <w:r w:rsidR="002F0D11" w:rsidRPr="00C460DC">
        <w:rPr>
          <w:rFonts w:asciiTheme="minorHAnsi" w:hAnsiTheme="minorHAnsi"/>
          <w:bCs/>
          <w:sz w:val="22"/>
          <w:szCs w:val="22"/>
        </w:rPr>
        <w:t xml:space="preserve"> members are active and engaged in fulfilling their legal responsibilities and obligations to the school.</w:t>
      </w:r>
      <w:r w:rsidR="002F0D11" w:rsidRPr="00C460DC">
        <w:rPr>
          <w:rFonts w:asciiTheme="minorHAnsi" w:hAnsiTheme="minorHAnsi"/>
          <w:b/>
          <w:bCs/>
          <w:sz w:val="22"/>
          <w:szCs w:val="22"/>
        </w:rPr>
        <w:t xml:space="preserve"> </w:t>
      </w:r>
      <w:r w:rsidR="002F0D11" w:rsidRPr="00C460DC">
        <w:rPr>
          <w:rFonts w:asciiTheme="minorHAnsi" w:hAnsiTheme="minorHAnsi"/>
          <w:bCs/>
          <w:sz w:val="22"/>
          <w:szCs w:val="22"/>
        </w:rPr>
        <w:t>The GCVS board currently includes 5 members</w:t>
      </w:r>
      <w:r w:rsidRPr="00C460DC">
        <w:rPr>
          <w:rFonts w:asciiTheme="minorHAnsi" w:hAnsiTheme="minorHAnsi"/>
          <w:bCs/>
          <w:sz w:val="22"/>
          <w:szCs w:val="22"/>
        </w:rPr>
        <w:t xml:space="preserve">; </w:t>
      </w:r>
      <w:r w:rsidR="002F0D11" w:rsidRPr="00C460DC">
        <w:rPr>
          <w:rFonts w:asciiTheme="minorHAnsi" w:hAnsiTheme="minorHAnsi"/>
          <w:bCs/>
          <w:sz w:val="22"/>
          <w:szCs w:val="22"/>
        </w:rPr>
        <w:t>one did not return this past year and one was not renewed.</w:t>
      </w:r>
      <w:r w:rsidR="00DD5B14">
        <w:rPr>
          <w:rFonts w:asciiTheme="minorHAnsi" w:hAnsiTheme="minorHAnsi"/>
          <w:bCs/>
          <w:sz w:val="22"/>
          <w:szCs w:val="22"/>
        </w:rPr>
        <w:t xml:space="preserve"> Current membership is at the minimum allowed by the board’s bylaws. </w:t>
      </w:r>
      <w:r w:rsidR="002F0D11" w:rsidRPr="00C460DC">
        <w:rPr>
          <w:rFonts w:asciiTheme="minorHAnsi" w:hAnsiTheme="minorHAnsi"/>
          <w:bCs/>
          <w:sz w:val="22"/>
          <w:szCs w:val="22"/>
        </w:rPr>
        <w:t>The board meets on a monthly basis.</w:t>
      </w:r>
      <w:r w:rsidR="00864895" w:rsidRPr="00C460DC">
        <w:rPr>
          <w:rFonts w:asciiTheme="minorHAnsi" w:hAnsiTheme="minorHAnsi"/>
          <w:bCs/>
          <w:sz w:val="22"/>
          <w:szCs w:val="22"/>
        </w:rPr>
        <w:t xml:space="preserve"> A review of b</w:t>
      </w:r>
      <w:r w:rsidR="00326B9B" w:rsidRPr="00C460DC">
        <w:rPr>
          <w:rFonts w:asciiTheme="minorHAnsi" w:hAnsiTheme="minorHAnsi"/>
          <w:bCs/>
          <w:sz w:val="22"/>
          <w:szCs w:val="22"/>
        </w:rPr>
        <w:t>oard minutes note</w:t>
      </w:r>
      <w:r w:rsidR="00864895" w:rsidRPr="00C460DC">
        <w:rPr>
          <w:rFonts w:asciiTheme="minorHAnsi" w:hAnsiTheme="minorHAnsi"/>
          <w:bCs/>
          <w:sz w:val="22"/>
          <w:szCs w:val="22"/>
        </w:rPr>
        <w:t>s</w:t>
      </w:r>
      <w:r w:rsidR="00326B9B" w:rsidRPr="00C460DC">
        <w:rPr>
          <w:rFonts w:asciiTheme="minorHAnsi" w:hAnsiTheme="minorHAnsi"/>
          <w:bCs/>
          <w:sz w:val="22"/>
          <w:szCs w:val="22"/>
        </w:rPr>
        <w:t xml:space="preserve"> an adherence to </w:t>
      </w:r>
      <w:r w:rsidR="004C5430" w:rsidRPr="00C460DC">
        <w:rPr>
          <w:rFonts w:asciiTheme="minorHAnsi" w:hAnsiTheme="minorHAnsi"/>
          <w:bCs/>
          <w:sz w:val="22"/>
          <w:szCs w:val="22"/>
        </w:rPr>
        <w:t xml:space="preserve">Open Meeting Law </w:t>
      </w:r>
      <w:r w:rsidR="00CB090E" w:rsidRPr="00C460DC">
        <w:rPr>
          <w:rFonts w:asciiTheme="minorHAnsi" w:hAnsiTheme="minorHAnsi"/>
          <w:bCs/>
          <w:sz w:val="22"/>
          <w:szCs w:val="22"/>
        </w:rPr>
        <w:t>at the beginning of each meeting.</w:t>
      </w:r>
      <w:r w:rsidR="00E56704" w:rsidRPr="00C460DC">
        <w:rPr>
          <w:rFonts w:asciiTheme="minorHAnsi" w:hAnsiTheme="minorHAnsi"/>
          <w:bCs/>
          <w:sz w:val="22"/>
          <w:szCs w:val="22"/>
        </w:rPr>
        <w:t xml:space="preserve"> As reported by the board, the ED </w:t>
      </w:r>
      <w:r w:rsidR="00F2369F">
        <w:rPr>
          <w:rFonts w:asciiTheme="minorHAnsi" w:hAnsiTheme="minorHAnsi"/>
          <w:bCs/>
          <w:sz w:val="22"/>
          <w:szCs w:val="22"/>
        </w:rPr>
        <w:t>helps them board follow</w:t>
      </w:r>
      <w:r w:rsidR="00E56704" w:rsidRPr="00C460DC">
        <w:rPr>
          <w:rFonts w:asciiTheme="minorHAnsi" w:hAnsiTheme="minorHAnsi"/>
          <w:bCs/>
          <w:sz w:val="22"/>
          <w:szCs w:val="22"/>
        </w:rPr>
        <w:t xml:space="preserve"> all laws and board policies.</w:t>
      </w:r>
    </w:p>
    <w:p w14:paraId="05316B27" w14:textId="5754E219" w:rsidR="0019653A" w:rsidRPr="00C460DC" w:rsidRDefault="0019653A" w:rsidP="00AA28D7">
      <w:pPr>
        <w:spacing w:before="120" w:after="120"/>
        <w:ind w:left="360"/>
        <w:rPr>
          <w:rFonts w:asciiTheme="minorHAnsi" w:hAnsiTheme="minorHAnsi"/>
          <w:sz w:val="22"/>
          <w:szCs w:val="22"/>
        </w:rPr>
      </w:pPr>
      <w:r w:rsidRPr="00C460DC">
        <w:rPr>
          <w:rFonts w:asciiTheme="minorHAnsi" w:hAnsiTheme="minorHAnsi"/>
          <w:bCs/>
          <w:sz w:val="22"/>
          <w:szCs w:val="22"/>
        </w:rPr>
        <w:t>The board demonstrate</w:t>
      </w:r>
      <w:r w:rsidR="004F2B2A" w:rsidRPr="00C460DC">
        <w:rPr>
          <w:rFonts w:asciiTheme="minorHAnsi" w:hAnsiTheme="minorHAnsi"/>
          <w:bCs/>
          <w:sz w:val="22"/>
          <w:szCs w:val="22"/>
        </w:rPr>
        <w:t>s</w:t>
      </w:r>
      <w:r w:rsidRPr="00C460DC">
        <w:rPr>
          <w:rFonts w:asciiTheme="minorHAnsi" w:hAnsiTheme="minorHAnsi"/>
          <w:bCs/>
          <w:sz w:val="22"/>
          <w:szCs w:val="22"/>
        </w:rPr>
        <w:t xml:space="preserve"> </w:t>
      </w:r>
      <w:r w:rsidR="006009FE">
        <w:rPr>
          <w:rFonts w:asciiTheme="minorHAnsi" w:hAnsiTheme="minorHAnsi"/>
          <w:bCs/>
          <w:sz w:val="22"/>
          <w:szCs w:val="22"/>
        </w:rPr>
        <w:t>some</w:t>
      </w:r>
      <w:r w:rsidRPr="00C460DC">
        <w:rPr>
          <w:rFonts w:asciiTheme="minorHAnsi" w:hAnsiTheme="minorHAnsi"/>
          <w:bCs/>
          <w:sz w:val="22"/>
          <w:szCs w:val="22"/>
        </w:rPr>
        <w:t xml:space="preserve"> o</w:t>
      </w:r>
      <w:r w:rsidR="00F2369F">
        <w:rPr>
          <w:rFonts w:asciiTheme="minorHAnsi" w:hAnsiTheme="minorHAnsi"/>
          <w:bCs/>
          <w:sz w:val="22"/>
          <w:szCs w:val="22"/>
        </w:rPr>
        <w:t>versight of the school’s leader</w:t>
      </w:r>
      <w:r w:rsidRPr="00C460DC">
        <w:rPr>
          <w:rFonts w:asciiTheme="minorHAnsi" w:hAnsiTheme="minorHAnsi"/>
          <w:bCs/>
          <w:sz w:val="22"/>
          <w:szCs w:val="22"/>
        </w:rPr>
        <w:t>, financial health, progress toward meeting academic goals, and alignment with the mission</w:t>
      </w:r>
      <w:r w:rsidR="00AA28D7" w:rsidRPr="00C460DC">
        <w:rPr>
          <w:rFonts w:asciiTheme="minorHAnsi" w:hAnsiTheme="minorHAnsi"/>
          <w:bCs/>
          <w:sz w:val="22"/>
          <w:szCs w:val="22"/>
        </w:rPr>
        <w:t>,</w:t>
      </w:r>
      <w:r w:rsidRPr="00C460DC">
        <w:rPr>
          <w:rFonts w:asciiTheme="minorHAnsi" w:hAnsiTheme="minorHAnsi"/>
          <w:bCs/>
          <w:sz w:val="22"/>
          <w:szCs w:val="22"/>
        </w:rPr>
        <w:t xml:space="preserve"> while remaining a governing authority</w:t>
      </w:r>
      <w:r w:rsidRPr="00C460DC">
        <w:rPr>
          <w:rFonts w:asciiTheme="minorHAnsi" w:hAnsiTheme="minorHAnsi"/>
          <w:sz w:val="22"/>
          <w:szCs w:val="22"/>
        </w:rPr>
        <w:t>.</w:t>
      </w:r>
      <w:r w:rsidRPr="00C460DC">
        <w:rPr>
          <w:rFonts w:asciiTheme="minorHAnsi" w:hAnsiTheme="minorHAnsi"/>
          <w:b/>
          <w:sz w:val="22"/>
          <w:szCs w:val="22"/>
        </w:rPr>
        <w:t xml:space="preserve"> </w:t>
      </w:r>
      <w:r w:rsidR="00B864F5" w:rsidRPr="00C460DC">
        <w:rPr>
          <w:rFonts w:asciiTheme="minorHAnsi" w:hAnsiTheme="minorHAnsi"/>
          <w:sz w:val="22"/>
          <w:szCs w:val="22"/>
        </w:rPr>
        <w:t xml:space="preserve">In the focus group conducted with the board, they discussed their role and the role of school administrators. </w:t>
      </w:r>
      <w:r w:rsidR="00743231" w:rsidRPr="00C460DC">
        <w:rPr>
          <w:rFonts w:asciiTheme="minorHAnsi" w:hAnsiTheme="minorHAnsi"/>
          <w:sz w:val="22"/>
          <w:szCs w:val="22"/>
        </w:rPr>
        <w:t xml:space="preserve">The board noted that the ED is always at board meetings and is </w:t>
      </w:r>
      <w:r w:rsidR="004F2B2A" w:rsidRPr="00C460DC">
        <w:rPr>
          <w:rFonts w:asciiTheme="minorHAnsi" w:hAnsiTheme="minorHAnsi"/>
          <w:sz w:val="22"/>
          <w:szCs w:val="22"/>
        </w:rPr>
        <w:t>a</w:t>
      </w:r>
      <w:r w:rsidR="00743231" w:rsidRPr="00C460DC">
        <w:rPr>
          <w:rFonts w:asciiTheme="minorHAnsi" w:hAnsiTheme="minorHAnsi"/>
          <w:sz w:val="22"/>
          <w:szCs w:val="22"/>
        </w:rPr>
        <w:t>n integral part</w:t>
      </w:r>
      <w:r w:rsidR="004F2B2A" w:rsidRPr="00C460DC">
        <w:rPr>
          <w:rFonts w:asciiTheme="minorHAnsi" w:hAnsiTheme="minorHAnsi"/>
          <w:sz w:val="22"/>
          <w:szCs w:val="22"/>
        </w:rPr>
        <w:t xml:space="preserve"> of meetings</w:t>
      </w:r>
      <w:r w:rsidR="00743231" w:rsidRPr="00C460DC">
        <w:rPr>
          <w:rFonts w:asciiTheme="minorHAnsi" w:hAnsiTheme="minorHAnsi"/>
          <w:sz w:val="22"/>
          <w:szCs w:val="22"/>
        </w:rPr>
        <w:t xml:space="preserve">; anything that comes from the board goes through her to the school. </w:t>
      </w:r>
      <w:r w:rsidR="00EC64E5" w:rsidRPr="00C460DC">
        <w:rPr>
          <w:rFonts w:asciiTheme="minorHAnsi" w:hAnsiTheme="minorHAnsi"/>
          <w:sz w:val="22"/>
          <w:szCs w:val="22"/>
        </w:rPr>
        <w:t>They noted that the ED is responsible for the day</w:t>
      </w:r>
      <w:r w:rsidR="00AA28D7" w:rsidRPr="00C460DC">
        <w:rPr>
          <w:rFonts w:asciiTheme="minorHAnsi" w:hAnsiTheme="minorHAnsi"/>
          <w:sz w:val="22"/>
          <w:szCs w:val="22"/>
        </w:rPr>
        <w:t>-</w:t>
      </w:r>
      <w:r w:rsidR="00EC64E5" w:rsidRPr="00C460DC">
        <w:rPr>
          <w:rFonts w:asciiTheme="minorHAnsi" w:hAnsiTheme="minorHAnsi"/>
          <w:sz w:val="22"/>
          <w:szCs w:val="22"/>
        </w:rPr>
        <w:t>to</w:t>
      </w:r>
      <w:r w:rsidR="00AA28D7" w:rsidRPr="00C460DC">
        <w:rPr>
          <w:rFonts w:asciiTheme="minorHAnsi" w:hAnsiTheme="minorHAnsi"/>
          <w:sz w:val="22"/>
          <w:szCs w:val="22"/>
        </w:rPr>
        <w:t>-</w:t>
      </w:r>
      <w:r w:rsidR="00EC64E5" w:rsidRPr="00C460DC">
        <w:rPr>
          <w:rFonts w:asciiTheme="minorHAnsi" w:hAnsiTheme="minorHAnsi"/>
          <w:sz w:val="22"/>
          <w:szCs w:val="22"/>
        </w:rPr>
        <w:t xml:space="preserve">day business of the school and that the board oversees her and deals primarily with policy matters. The </w:t>
      </w:r>
      <w:r w:rsidR="006D3768" w:rsidRPr="00C460DC">
        <w:rPr>
          <w:rFonts w:asciiTheme="minorHAnsi" w:hAnsiTheme="minorHAnsi"/>
          <w:sz w:val="22"/>
          <w:szCs w:val="22"/>
        </w:rPr>
        <w:t>b</w:t>
      </w:r>
      <w:r w:rsidR="00EC64E5" w:rsidRPr="00C460DC">
        <w:rPr>
          <w:rFonts w:asciiTheme="minorHAnsi" w:hAnsiTheme="minorHAnsi"/>
          <w:sz w:val="22"/>
          <w:szCs w:val="22"/>
        </w:rPr>
        <w:t xml:space="preserve">usiness </w:t>
      </w:r>
      <w:r w:rsidR="006D3768" w:rsidRPr="00C460DC">
        <w:rPr>
          <w:rFonts w:asciiTheme="minorHAnsi" w:hAnsiTheme="minorHAnsi"/>
          <w:sz w:val="22"/>
          <w:szCs w:val="22"/>
        </w:rPr>
        <w:t>m</w:t>
      </w:r>
      <w:r w:rsidR="00EC64E5" w:rsidRPr="00C460DC">
        <w:rPr>
          <w:rFonts w:asciiTheme="minorHAnsi" w:hAnsiTheme="minorHAnsi"/>
          <w:sz w:val="22"/>
          <w:szCs w:val="22"/>
        </w:rPr>
        <w:t>anager attends most board meetings, updating members on the budget, planning the next fiscal year, and recently discussing the major financial issue of K12. The board reported that</w:t>
      </w:r>
      <w:r w:rsidR="00AA28D7" w:rsidRPr="00C460DC">
        <w:rPr>
          <w:rFonts w:asciiTheme="minorHAnsi" w:hAnsiTheme="minorHAnsi"/>
          <w:sz w:val="22"/>
          <w:szCs w:val="22"/>
        </w:rPr>
        <w:t>, due to new</w:t>
      </w:r>
      <w:r w:rsidR="00417020" w:rsidRPr="00C460DC">
        <w:rPr>
          <w:rFonts w:asciiTheme="minorHAnsi" w:hAnsiTheme="minorHAnsi"/>
          <w:sz w:val="22"/>
          <w:szCs w:val="22"/>
        </w:rPr>
        <w:t xml:space="preserve">, increased </w:t>
      </w:r>
      <w:r w:rsidR="00AA28D7" w:rsidRPr="00C460DC">
        <w:rPr>
          <w:rFonts w:asciiTheme="minorHAnsi" w:hAnsiTheme="minorHAnsi"/>
          <w:sz w:val="22"/>
          <w:szCs w:val="22"/>
        </w:rPr>
        <w:t xml:space="preserve">pupil </w:t>
      </w:r>
      <w:r w:rsidR="00417020" w:rsidRPr="00C460DC">
        <w:rPr>
          <w:rFonts w:asciiTheme="minorHAnsi" w:hAnsiTheme="minorHAnsi"/>
          <w:sz w:val="22"/>
          <w:szCs w:val="22"/>
        </w:rPr>
        <w:t>tuition</w:t>
      </w:r>
      <w:r w:rsidR="00AA28D7" w:rsidRPr="00C460DC">
        <w:rPr>
          <w:rFonts w:asciiTheme="minorHAnsi" w:hAnsiTheme="minorHAnsi"/>
          <w:sz w:val="22"/>
          <w:szCs w:val="22"/>
        </w:rPr>
        <w:t>,</w:t>
      </w:r>
      <w:r w:rsidR="00EC64E5" w:rsidRPr="00C460DC">
        <w:rPr>
          <w:rFonts w:asciiTheme="minorHAnsi" w:hAnsiTheme="minorHAnsi"/>
          <w:sz w:val="22"/>
          <w:szCs w:val="22"/>
        </w:rPr>
        <w:t xml:space="preserve"> they approved a salary raise of 10</w:t>
      </w:r>
      <w:r w:rsidR="00417020" w:rsidRPr="00C460DC">
        <w:rPr>
          <w:rFonts w:asciiTheme="minorHAnsi" w:hAnsiTheme="minorHAnsi"/>
          <w:sz w:val="22"/>
          <w:szCs w:val="22"/>
        </w:rPr>
        <w:t xml:space="preserve"> percent</w:t>
      </w:r>
      <w:r w:rsidR="00EC64E5" w:rsidRPr="00C460DC">
        <w:rPr>
          <w:rFonts w:asciiTheme="minorHAnsi" w:hAnsiTheme="minorHAnsi"/>
          <w:sz w:val="22"/>
          <w:szCs w:val="22"/>
        </w:rPr>
        <w:t xml:space="preserve"> for staff this year. </w:t>
      </w:r>
      <w:r w:rsidR="00417020" w:rsidRPr="00C460DC">
        <w:rPr>
          <w:rFonts w:asciiTheme="minorHAnsi" w:hAnsiTheme="minorHAnsi"/>
          <w:sz w:val="22"/>
          <w:szCs w:val="22"/>
        </w:rPr>
        <w:t xml:space="preserve"> </w:t>
      </w:r>
    </w:p>
    <w:p w14:paraId="45A618C7" w14:textId="653D5630" w:rsidR="00A91626" w:rsidRPr="00C460DC" w:rsidRDefault="00A91626" w:rsidP="00A91626">
      <w:pPr>
        <w:spacing w:before="120" w:after="120"/>
        <w:ind w:left="360"/>
        <w:rPr>
          <w:rFonts w:asciiTheme="minorHAnsi" w:hAnsiTheme="minorHAnsi"/>
          <w:bCs/>
          <w:sz w:val="22"/>
          <w:szCs w:val="22"/>
        </w:rPr>
      </w:pPr>
      <w:r w:rsidRPr="00C460DC">
        <w:rPr>
          <w:rFonts w:asciiTheme="minorHAnsi" w:hAnsiTheme="minorHAnsi"/>
          <w:bCs/>
          <w:sz w:val="22"/>
          <w:szCs w:val="22"/>
        </w:rPr>
        <w:t>The board reported that they monitor academic progress on a yearly basis by looking at MCAS results and tren</w:t>
      </w:r>
      <w:r w:rsidR="006009FE">
        <w:rPr>
          <w:rFonts w:asciiTheme="minorHAnsi" w:hAnsiTheme="minorHAnsi"/>
          <w:bCs/>
          <w:sz w:val="22"/>
          <w:szCs w:val="22"/>
        </w:rPr>
        <w:t>ds. They reported that progress-</w:t>
      </w:r>
      <w:r w:rsidRPr="00C460DC">
        <w:rPr>
          <w:rFonts w:asciiTheme="minorHAnsi" w:hAnsiTheme="minorHAnsi"/>
          <w:bCs/>
          <w:sz w:val="22"/>
          <w:szCs w:val="22"/>
        </w:rPr>
        <w:t>monitoring</w:t>
      </w:r>
      <w:r w:rsidR="006009FE">
        <w:rPr>
          <w:rFonts w:asciiTheme="minorHAnsi" w:hAnsiTheme="minorHAnsi"/>
          <w:bCs/>
          <w:sz w:val="22"/>
          <w:szCs w:val="22"/>
        </w:rPr>
        <w:t>/interim</w:t>
      </w:r>
      <w:r w:rsidRPr="00C460DC">
        <w:rPr>
          <w:rFonts w:asciiTheme="minorHAnsi" w:hAnsiTheme="minorHAnsi"/>
          <w:bCs/>
          <w:sz w:val="22"/>
          <w:szCs w:val="22"/>
        </w:rPr>
        <w:t xml:space="preserve"> data is not examined</w:t>
      </w:r>
      <w:r w:rsidR="006009FE">
        <w:rPr>
          <w:rFonts w:asciiTheme="minorHAnsi" w:hAnsiTheme="minorHAnsi"/>
          <w:bCs/>
          <w:sz w:val="22"/>
          <w:szCs w:val="22"/>
        </w:rPr>
        <w:t xml:space="preserve"> by the board</w:t>
      </w:r>
      <w:r w:rsidRPr="00C460DC">
        <w:rPr>
          <w:rFonts w:asciiTheme="minorHAnsi" w:hAnsiTheme="minorHAnsi"/>
          <w:bCs/>
          <w:sz w:val="22"/>
          <w:szCs w:val="22"/>
        </w:rPr>
        <w:t>; that is the responsibility of the ED and school administration. As reported, the board has a process for evaluating the ED, which happens at the end of the school year. The ED has a set of goals for the year that reflect the accountability goals and gives the board a report at the end of the year which they go through with her in an evaluation meeting. The board then makes recommendations to her based on that evaluation. A</w:t>
      </w:r>
      <w:r>
        <w:rPr>
          <w:rFonts w:asciiTheme="minorHAnsi" w:hAnsiTheme="minorHAnsi"/>
          <w:bCs/>
          <w:sz w:val="22"/>
          <w:szCs w:val="22"/>
        </w:rPr>
        <w:t xml:space="preserve">t the time of the visit, the </w:t>
      </w:r>
      <w:r w:rsidRPr="00C460DC">
        <w:rPr>
          <w:rFonts w:asciiTheme="minorHAnsi" w:hAnsiTheme="minorHAnsi"/>
          <w:bCs/>
          <w:sz w:val="22"/>
          <w:szCs w:val="22"/>
        </w:rPr>
        <w:t>c</w:t>
      </w:r>
      <w:r>
        <w:rPr>
          <w:rFonts w:asciiTheme="minorHAnsi" w:hAnsiTheme="minorHAnsi"/>
          <w:bCs/>
          <w:sz w:val="22"/>
          <w:szCs w:val="22"/>
        </w:rPr>
        <w:t xml:space="preserve">urrent ED was planning for her retirement and the </w:t>
      </w:r>
      <w:r w:rsidRPr="00C460DC">
        <w:rPr>
          <w:rFonts w:asciiTheme="minorHAnsi" w:hAnsiTheme="minorHAnsi"/>
          <w:bCs/>
          <w:sz w:val="22"/>
          <w:szCs w:val="22"/>
        </w:rPr>
        <w:t xml:space="preserve">board </w:t>
      </w:r>
      <w:r>
        <w:rPr>
          <w:rFonts w:asciiTheme="minorHAnsi" w:hAnsiTheme="minorHAnsi"/>
          <w:bCs/>
          <w:sz w:val="22"/>
          <w:szCs w:val="22"/>
        </w:rPr>
        <w:t>was engaged in a process to hire an interim ED. Board members reported that they were</w:t>
      </w:r>
      <w:r w:rsidRPr="00C460DC">
        <w:rPr>
          <w:rFonts w:asciiTheme="minorHAnsi" w:hAnsiTheme="minorHAnsi"/>
          <w:bCs/>
          <w:sz w:val="22"/>
          <w:szCs w:val="22"/>
        </w:rPr>
        <w:t xml:space="preserve"> not oppose</w:t>
      </w:r>
      <w:r>
        <w:rPr>
          <w:rFonts w:asciiTheme="minorHAnsi" w:hAnsiTheme="minorHAnsi"/>
          <w:bCs/>
          <w:sz w:val="22"/>
          <w:szCs w:val="22"/>
        </w:rPr>
        <w:t>d to hiring the interim ED</w:t>
      </w:r>
      <w:r w:rsidRPr="00C460DC">
        <w:rPr>
          <w:rFonts w:asciiTheme="minorHAnsi" w:hAnsiTheme="minorHAnsi"/>
          <w:bCs/>
          <w:sz w:val="22"/>
          <w:szCs w:val="22"/>
        </w:rPr>
        <w:t xml:space="preserve"> permanently if s/he is a good fit for GCVS. </w:t>
      </w:r>
    </w:p>
    <w:p w14:paraId="474AF5AE" w14:textId="3D5D3192" w:rsidR="006D3768" w:rsidRPr="00C460DC" w:rsidRDefault="00E8403A" w:rsidP="00AA28D7">
      <w:pPr>
        <w:spacing w:before="120" w:after="120"/>
        <w:ind w:left="360"/>
        <w:rPr>
          <w:rFonts w:asciiTheme="minorHAnsi" w:hAnsiTheme="minorHAnsi"/>
          <w:bCs/>
          <w:sz w:val="22"/>
          <w:szCs w:val="22"/>
        </w:rPr>
      </w:pPr>
      <w:r w:rsidRPr="00C460DC">
        <w:rPr>
          <w:rFonts w:asciiTheme="minorHAnsi" w:hAnsiTheme="minorHAnsi"/>
          <w:bCs/>
          <w:sz w:val="22"/>
          <w:szCs w:val="22"/>
        </w:rPr>
        <w:t>The board does not consistently engage in strategic and continuous improvement planning by setting and regularly monitoring progress relative to goals/priorities that are aligned with the school’s mission, vision</w:t>
      </w:r>
      <w:r w:rsidR="00AA28D7" w:rsidRPr="00C460DC">
        <w:rPr>
          <w:rFonts w:asciiTheme="minorHAnsi" w:hAnsiTheme="minorHAnsi"/>
          <w:bCs/>
          <w:sz w:val="22"/>
          <w:szCs w:val="22"/>
        </w:rPr>
        <w:t>,</w:t>
      </w:r>
      <w:r w:rsidRPr="00C460DC">
        <w:rPr>
          <w:rFonts w:asciiTheme="minorHAnsi" w:hAnsiTheme="minorHAnsi"/>
          <w:bCs/>
          <w:sz w:val="22"/>
          <w:szCs w:val="22"/>
        </w:rPr>
        <w:t xml:space="preserve"> and core values</w:t>
      </w:r>
      <w:r w:rsidR="00EC64E5" w:rsidRPr="00C460DC">
        <w:rPr>
          <w:rFonts w:asciiTheme="minorHAnsi" w:hAnsiTheme="minorHAnsi"/>
          <w:bCs/>
          <w:sz w:val="22"/>
          <w:szCs w:val="22"/>
        </w:rPr>
        <w:t xml:space="preserve">. The board reported that they do not engage in strategic planning but have a yearly retreat </w:t>
      </w:r>
      <w:r w:rsidR="00E56704" w:rsidRPr="00C460DC">
        <w:rPr>
          <w:rFonts w:asciiTheme="minorHAnsi" w:hAnsiTheme="minorHAnsi"/>
          <w:bCs/>
          <w:sz w:val="22"/>
          <w:szCs w:val="22"/>
        </w:rPr>
        <w:t>and use</w:t>
      </w:r>
      <w:r w:rsidR="00EC64E5" w:rsidRPr="00C460DC">
        <w:rPr>
          <w:rFonts w:asciiTheme="minorHAnsi" w:hAnsiTheme="minorHAnsi"/>
          <w:bCs/>
          <w:sz w:val="22"/>
          <w:szCs w:val="22"/>
        </w:rPr>
        <w:t xml:space="preserve"> the accountability plan to focus planning and decision</w:t>
      </w:r>
      <w:r w:rsidR="006D3768" w:rsidRPr="00C460DC">
        <w:rPr>
          <w:rFonts w:asciiTheme="minorHAnsi" w:hAnsiTheme="minorHAnsi"/>
          <w:bCs/>
          <w:sz w:val="22"/>
          <w:szCs w:val="22"/>
        </w:rPr>
        <w:t>-</w:t>
      </w:r>
      <w:r w:rsidR="00EC64E5" w:rsidRPr="00C460DC">
        <w:rPr>
          <w:rFonts w:asciiTheme="minorHAnsi" w:hAnsiTheme="minorHAnsi"/>
          <w:bCs/>
          <w:sz w:val="22"/>
          <w:szCs w:val="22"/>
        </w:rPr>
        <w:t xml:space="preserve">making efforts. </w:t>
      </w:r>
      <w:r w:rsidR="00E56704" w:rsidRPr="00C460DC">
        <w:rPr>
          <w:rFonts w:asciiTheme="minorHAnsi" w:hAnsiTheme="minorHAnsi"/>
          <w:bCs/>
          <w:sz w:val="22"/>
          <w:szCs w:val="22"/>
        </w:rPr>
        <w:t>Board members reported that they cannot have a strategic plan at this time</w:t>
      </w:r>
      <w:r w:rsidR="00AA28D7" w:rsidRPr="00C460DC">
        <w:rPr>
          <w:rFonts w:asciiTheme="minorHAnsi" w:hAnsiTheme="minorHAnsi"/>
          <w:bCs/>
          <w:sz w:val="22"/>
          <w:szCs w:val="22"/>
        </w:rPr>
        <w:t>;</w:t>
      </w:r>
      <w:r w:rsidR="00E56704" w:rsidRPr="00C460DC">
        <w:rPr>
          <w:rFonts w:asciiTheme="minorHAnsi" w:hAnsiTheme="minorHAnsi"/>
          <w:bCs/>
          <w:sz w:val="22"/>
          <w:szCs w:val="22"/>
        </w:rPr>
        <w:t xml:space="preserve"> </w:t>
      </w:r>
      <w:r w:rsidR="00A70DEE" w:rsidRPr="00C460DC">
        <w:rPr>
          <w:rFonts w:asciiTheme="minorHAnsi" w:hAnsiTheme="minorHAnsi"/>
          <w:bCs/>
          <w:sz w:val="22"/>
          <w:szCs w:val="22"/>
        </w:rPr>
        <w:t>the</w:t>
      </w:r>
      <w:r w:rsidR="00F2369F">
        <w:rPr>
          <w:rFonts w:asciiTheme="minorHAnsi" w:hAnsiTheme="minorHAnsi"/>
          <w:bCs/>
          <w:sz w:val="22"/>
          <w:szCs w:val="22"/>
        </w:rPr>
        <w:t xml:space="preserve">ir </w:t>
      </w:r>
      <w:r w:rsidR="00A70DEE" w:rsidRPr="00C460DC">
        <w:rPr>
          <w:rFonts w:asciiTheme="minorHAnsi" w:hAnsiTheme="minorHAnsi"/>
          <w:bCs/>
          <w:sz w:val="22"/>
          <w:szCs w:val="22"/>
        </w:rPr>
        <w:t xml:space="preserve">focus has been </w:t>
      </w:r>
      <w:r w:rsidR="00F2369F">
        <w:rPr>
          <w:rFonts w:asciiTheme="minorHAnsi" w:hAnsiTheme="minorHAnsi"/>
          <w:bCs/>
          <w:sz w:val="22"/>
          <w:szCs w:val="22"/>
        </w:rPr>
        <w:t xml:space="preserve">placed on shifts away from K12 Inc. and the establishment of the new learning management system. </w:t>
      </w:r>
      <w:r w:rsidR="00EC64E5" w:rsidRPr="00C460DC">
        <w:rPr>
          <w:rFonts w:asciiTheme="minorHAnsi" w:hAnsiTheme="minorHAnsi"/>
          <w:bCs/>
          <w:sz w:val="22"/>
          <w:szCs w:val="22"/>
        </w:rPr>
        <w:t>The recruitment of new members is ongoing</w:t>
      </w:r>
      <w:r w:rsidR="00AA28D7" w:rsidRPr="00C460DC">
        <w:rPr>
          <w:rFonts w:asciiTheme="minorHAnsi" w:hAnsiTheme="minorHAnsi"/>
          <w:bCs/>
          <w:sz w:val="22"/>
          <w:szCs w:val="22"/>
        </w:rPr>
        <w:t>;</w:t>
      </w:r>
      <w:r w:rsidR="00EC64E5" w:rsidRPr="00C460DC">
        <w:rPr>
          <w:rFonts w:asciiTheme="minorHAnsi" w:hAnsiTheme="minorHAnsi"/>
          <w:bCs/>
          <w:sz w:val="22"/>
          <w:szCs w:val="22"/>
        </w:rPr>
        <w:t xml:space="preserve"> they reported that they look for </w:t>
      </w:r>
      <w:r w:rsidR="00EC64E5" w:rsidRPr="00C460DC">
        <w:rPr>
          <w:rFonts w:asciiTheme="minorHAnsi" w:hAnsiTheme="minorHAnsi"/>
          <w:bCs/>
          <w:sz w:val="22"/>
          <w:szCs w:val="22"/>
        </w:rPr>
        <w:lastRenderedPageBreak/>
        <w:t>members with different expertise. For example,</w:t>
      </w:r>
      <w:r w:rsidR="00AA28D7" w:rsidRPr="00C460DC">
        <w:rPr>
          <w:rFonts w:asciiTheme="minorHAnsi" w:hAnsiTheme="minorHAnsi"/>
          <w:bCs/>
          <w:sz w:val="22"/>
          <w:szCs w:val="22"/>
        </w:rPr>
        <w:t xml:space="preserve"> due to the recent issues with K12</w:t>
      </w:r>
      <w:r w:rsidR="00F2369F">
        <w:rPr>
          <w:rFonts w:asciiTheme="minorHAnsi" w:hAnsiTheme="minorHAnsi"/>
          <w:bCs/>
          <w:sz w:val="22"/>
          <w:szCs w:val="22"/>
        </w:rPr>
        <w:t xml:space="preserve"> Inc.</w:t>
      </w:r>
      <w:r w:rsidR="00AA28D7" w:rsidRPr="00C460DC">
        <w:rPr>
          <w:rFonts w:asciiTheme="minorHAnsi" w:hAnsiTheme="minorHAnsi"/>
          <w:bCs/>
          <w:sz w:val="22"/>
          <w:szCs w:val="22"/>
        </w:rPr>
        <w:t>,</w:t>
      </w:r>
      <w:r w:rsidR="00EC64E5" w:rsidRPr="00C460DC">
        <w:rPr>
          <w:rFonts w:asciiTheme="minorHAnsi" w:hAnsiTheme="minorHAnsi"/>
          <w:bCs/>
          <w:sz w:val="22"/>
          <w:szCs w:val="22"/>
        </w:rPr>
        <w:t xml:space="preserve"> the board is currently looking to fill vacancies with expertise in legal matters. Members of the board </w:t>
      </w:r>
      <w:r w:rsidR="006D3768" w:rsidRPr="00C460DC">
        <w:rPr>
          <w:rFonts w:asciiTheme="minorHAnsi" w:hAnsiTheme="minorHAnsi"/>
          <w:bCs/>
          <w:sz w:val="22"/>
          <w:szCs w:val="22"/>
        </w:rPr>
        <w:t>indicated that they depend on the ED</w:t>
      </w:r>
      <w:r w:rsidR="00EC64E5" w:rsidRPr="00C460DC">
        <w:rPr>
          <w:rFonts w:asciiTheme="minorHAnsi" w:hAnsiTheme="minorHAnsi"/>
          <w:bCs/>
          <w:sz w:val="22"/>
          <w:szCs w:val="22"/>
        </w:rPr>
        <w:t xml:space="preserve"> to do all the </w:t>
      </w:r>
      <w:r w:rsidR="0059513D" w:rsidRPr="00C460DC">
        <w:rPr>
          <w:rFonts w:asciiTheme="minorHAnsi" w:hAnsiTheme="minorHAnsi"/>
          <w:bCs/>
          <w:sz w:val="22"/>
          <w:szCs w:val="22"/>
        </w:rPr>
        <w:t xml:space="preserve">board member </w:t>
      </w:r>
      <w:r w:rsidR="00EC64E5" w:rsidRPr="00C460DC">
        <w:rPr>
          <w:rFonts w:asciiTheme="minorHAnsi" w:hAnsiTheme="minorHAnsi"/>
          <w:bCs/>
          <w:sz w:val="22"/>
          <w:szCs w:val="22"/>
        </w:rPr>
        <w:t xml:space="preserve">recruitment and are unclear </w:t>
      </w:r>
      <w:r w:rsidR="00AA28D7" w:rsidRPr="00C460DC">
        <w:rPr>
          <w:rFonts w:asciiTheme="minorHAnsi" w:hAnsiTheme="minorHAnsi"/>
          <w:bCs/>
          <w:sz w:val="22"/>
          <w:szCs w:val="22"/>
        </w:rPr>
        <w:t>about</w:t>
      </w:r>
      <w:r w:rsidR="00EC64E5" w:rsidRPr="00C460DC">
        <w:rPr>
          <w:rFonts w:asciiTheme="minorHAnsi" w:hAnsiTheme="minorHAnsi"/>
          <w:bCs/>
          <w:sz w:val="22"/>
          <w:szCs w:val="22"/>
        </w:rPr>
        <w:t xml:space="preserve"> what they will do</w:t>
      </w:r>
      <w:r w:rsidR="00417020" w:rsidRPr="00C460DC">
        <w:rPr>
          <w:rFonts w:asciiTheme="minorHAnsi" w:hAnsiTheme="minorHAnsi"/>
          <w:bCs/>
          <w:sz w:val="22"/>
          <w:szCs w:val="22"/>
        </w:rPr>
        <w:t xml:space="preserve"> with this task</w:t>
      </w:r>
      <w:r w:rsidR="00F2369F">
        <w:rPr>
          <w:rFonts w:asciiTheme="minorHAnsi" w:hAnsiTheme="minorHAnsi"/>
          <w:bCs/>
          <w:sz w:val="22"/>
          <w:szCs w:val="22"/>
        </w:rPr>
        <w:t xml:space="preserve"> when she retires</w:t>
      </w:r>
      <w:r w:rsidR="00EC64E5" w:rsidRPr="00C460DC">
        <w:rPr>
          <w:rFonts w:asciiTheme="minorHAnsi" w:hAnsiTheme="minorHAnsi"/>
          <w:bCs/>
          <w:sz w:val="22"/>
          <w:szCs w:val="22"/>
        </w:rPr>
        <w:t xml:space="preserve">. </w:t>
      </w:r>
    </w:p>
    <w:p w14:paraId="75528F32" w14:textId="77777777" w:rsidR="00B975F1" w:rsidRPr="00C256BD" w:rsidRDefault="00B975F1" w:rsidP="008E2647">
      <w:pPr>
        <w:pStyle w:val="ListParagraph"/>
        <w:spacing w:before="80" w:after="80"/>
        <w:ind w:left="360"/>
        <w:rPr>
          <w:rFonts w:asciiTheme="minorHAnsi" w:hAnsiTheme="minorHAnsi"/>
          <w:sz w:val="20"/>
          <w:szCs w:val="20"/>
        </w:rPr>
      </w:pPr>
    </w:p>
    <w:p w14:paraId="62EC112A" w14:textId="77777777" w:rsidR="00A0095C" w:rsidRPr="001A4141" w:rsidRDefault="00A832FE" w:rsidP="0005659D">
      <w:pPr>
        <w:pStyle w:val="Heading1"/>
        <w:rPr>
          <w:rFonts w:asciiTheme="minorHAnsi" w:hAnsiTheme="minorHAnsi"/>
          <w:sz w:val="20"/>
          <w:szCs w:val="20"/>
        </w:rPr>
      </w:pPr>
      <w:r>
        <w:br w:type="page"/>
      </w:r>
      <w:bookmarkStart w:id="51" w:name="_Toc468891261"/>
      <w:bookmarkStart w:id="52" w:name="_Toc535577021"/>
      <w:r w:rsidR="00A0095C" w:rsidRPr="0005659D">
        <w:lastRenderedPageBreak/>
        <w:t xml:space="preserve">Appendix </w:t>
      </w:r>
      <w:r w:rsidR="00D91806" w:rsidRPr="0005659D">
        <w:t>A</w:t>
      </w:r>
      <w:r w:rsidR="00A0095C" w:rsidRPr="0005659D">
        <w:t xml:space="preserve">: </w:t>
      </w:r>
      <w:r w:rsidR="00A335E0" w:rsidRPr="0005659D">
        <w:t xml:space="preserve">Expected </w:t>
      </w:r>
      <w:r w:rsidR="0084469E" w:rsidRPr="0005659D">
        <w:t>p</w:t>
      </w:r>
      <w:r w:rsidR="00A335E0" w:rsidRPr="0005659D">
        <w:t>ractices</w:t>
      </w:r>
      <w:bookmarkEnd w:id="51"/>
      <w:bookmarkEnd w:id="52"/>
    </w:p>
    <w:p w14:paraId="155B6A3A" w14:textId="6E059D41" w:rsidR="00A0095C" w:rsidRPr="00A832FE" w:rsidRDefault="00A0095C" w:rsidP="00A0095C">
      <w:pPr>
        <w:spacing w:before="80" w:after="80"/>
        <w:rPr>
          <w:sz w:val="28"/>
        </w:rPr>
      </w:pPr>
      <w:r w:rsidRPr="00A832FE">
        <w:rPr>
          <w:rFonts w:asciiTheme="minorHAnsi" w:hAnsiTheme="minorHAnsi"/>
          <w:bCs/>
          <w:kern w:val="32"/>
          <w:sz w:val="20"/>
          <w:szCs w:val="19"/>
        </w:rPr>
        <w:t xml:space="preserve">Prior to conducting observations of online lessons, </w:t>
      </w:r>
      <w:r w:rsidR="000A2DC4">
        <w:rPr>
          <w:rFonts w:asciiTheme="minorHAnsi" w:hAnsiTheme="minorHAnsi"/>
          <w:bCs/>
          <w:kern w:val="32"/>
          <w:sz w:val="20"/>
          <w:szCs w:val="19"/>
        </w:rPr>
        <w:t>ESE</w:t>
      </w:r>
      <w:r w:rsidRPr="00A832FE">
        <w:rPr>
          <w:rFonts w:asciiTheme="minorHAnsi" w:hAnsiTheme="minorHAnsi"/>
          <w:bCs/>
          <w:kern w:val="32"/>
          <w:sz w:val="20"/>
          <w:szCs w:val="19"/>
        </w:rPr>
        <w:t xml:space="preserve"> requested and received descriptions of expected practices aligned to </w:t>
      </w:r>
      <w:r w:rsidR="000A2DC4">
        <w:rPr>
          <w:rFonts w:asciiTheme="minorHAnsi" w:hAnsiTheme="minorHAnsi"/>
          <w:bCs/>
          <w:kern w:val="32"/>
          <w:sz w:val="20"/>
          <w:szCs w:val="19"/>
        </w:rPr>
        <w:t>ESE</w:t>
      </w:r>
      <w:r w:rsidRPr="00A832FE">
        <w:rPr>
          <w:rFonts w:asciiTheme="minorHAnsi" w:hAnsiTheme="minorHAnsi"/>
          <w:bCs/>
          <w:kern w:val="32"/>
          <w:sz w:val="20"/>
          <w:szCs w:val="19"/>
        </w:rPr>
        <w:t>’s criteria for classroom culture and management and quality instruction.</w:t>
      </w:r>
      <w:r w:rsidR="00A7794C">
        <w:rPr>
          <w:rFonts w:asciiTheme="minorHAnsi" w:hAnsiTheme="minorHAnsi"/>
          <w:bCs/>
          <w:kern w:val="32"/>
          <w:sz w:val="20"/>
          <w:szCs w:val="19"/>
        </w:rPr>
        <w:t xml:space="preserve"> Below are GVCS’ expected practices that the renewal inspection team used to assess observed classroom instruction. </w:t>
      </w:r>
    </w:p>
    <w:tbl>
      <w:tblPr>
        <w:tblStyle w:val="TableGrid"/>
        <w:tblW w:w="5000" w:type="pct"/>
        <w:tblLook w:val="04A0" w:firstRow="1" w:lastRow="0" w:firstColumn="1" w:lastColumn="0" w:noHBand="0" w:noVBand="1"/>
        <w:tblDescription w:val="Description (ESE) Expected practice (CMVS)&#10;Classroom culture and management&#10;Classroom climate is characterized by clear routines, respectful relationships, behaviors, tones, and discourse Classroom rules and routines are clearly established and reviewed periodically as necessary. Appropriate use of chat is reviewed. Students are encouraged in the use of mic and camera.&#10;Learning time is maximized for all students Teacher makes effective use of whole group and small group instruction as necessary to meet stated objectives. Discourse is focused on meeting the learning goals. Transitions are quick and minimize disruptions to as to maintain student engagement.&#10;Classroom practices foster student engagement Blackboard tools such as chat, polls, emoticons to check for engagement and understanding. Entrance and exit tickets used to activate and reinforce  learning. Breakout groups are utilized as necessary and on a grade-appropriate level to foster smaller group collaboration among students.&#10; Quality Instruction&#10;Instructional practices are consistent with the school’s expected practice Teachers utilize high impact practices as described by John Hattie. This includes the use of Learning Objectives during the beginning of the lesson and a developmentally-appropriate Exit Ticket at the end of the lesson to assess understanding. Small groups are assigned to breakout rooms as appropriate &#10;to collaborate with peers and demonstrate understanding of concepts resented to the whole group following the introductory portion of the lesson.&#10;Students demonstrate their understanding of content objectives during the lesson through a variety of means as developmentally appropriate: mic, chat, screen sharing and annotation, etc. Teachers reconvene the whole group at the end of the lesson to review and summarize prior to completion of the Exit Ticket.&#10;Instruction/activities challenge all students to develop and use higher order thinking (analyzing, creating, evaluating) Questioning is predominately at higher levels within the depth of knowledge hierarchy.&#10;Teacher uses various checks for understanding throughout the lesson Frequent use of questioning to check for understanding utilizing multiple modes –polling, chat, mic, Nearpod, screenshare and annotation, etc.&#10;Instruction provides skill/content that are aligned to grade-level standards and/or students’ educational needs Instruction is aligned with content modules in Canvas. Teachers reference that content (assignments expected to be complete by the start of the lesson, assignments to follow the lesson) during instruction.&#10;Activities/materials/strategies are differentiated to provide support for all learners Small groups in breakout rooms may be assigned by teachers according to student needs or may be random to ensure heterogeneous groupings. Students may be asked to respond to the lesson in different ways depending on the nature of the groupings.&#10;Title I and Special Education teachers working in an inclusion setting will pull students off to work directly to further differentiate the activities.&#10;Materials are supplied to students to support learning, where needed, particularly at the younger grade levels (i.e., math manipulatives.&#10;Sheltered English immersion: Instructional content in the English language is sheltered Teachers are expected to use best practices of SEI to support students whose first language is not English.&#10;Students with disabilities: To extent observable, students with disabilities are provided with the appropriate assistive technologies, accommodations, supports, adaptations and related services Students with disabilities are provided direct supports from Special Education teachers in both push-in and pull-out settings. Where IEPs specify, students will have access to assistive technologies, behavioral supports, and additional services provided by contracted service providers.&#10;"/>
      </w:tblPr>
      <w:tblGrid>
        <w:gridCol w:w="2908"/>
        <w:gridCol w:w="6442"/>
      </w:tblGrid>
      <w:tr w:rsidR="00D42571" w:rsidRPr="00D42571" w14:paraId="0CD70035" w14:textId="77777777" w:rsidTr="00D42571">
        <w:trPr>
          <w:tblHeader/>
        </w:trPr>
        <w:tc>
          <w:tcPr>
            <w:tcW w:w="1555" w:type="pct"/>
            <w:shd w:val="clear" w:color="auto" w:fill="auto"/>
          </w:tcPr>
          <w:p w14:paraId="3375E05A" w14:textId="40557876" w:rsidR="00D42571" w:rsidRPr="00D42571" w:rsidRDefault="00D42571" w:rsidP="00D42571">
            <w:r w:rsidRPr="00D42571">
              <w:rPr>
                <w:b/>
              </w:rPr>
              <w:t>Description (ESE)</w:t>
            </w:r>
          </w:p>
        </w:tc>
        <w:tc>
          <w:tcPr>
            <w:tcW w:w="3445" w:type="pct"/>
            <w:shd w:val="clear" w:color="auto" w:fill="auto"/>
          </w:tcPr>
          <w:p w14:paraId="16DF3A94" w14:textId="055D79A2" w:rsidR="00D42571" w:rsidRPr="00D42571" w:rsidRDefault="00D42571" w:rsidP="00D42571">
            <w:r w:rsidRPr="00D42571">
              <w:rPr>
                <w:b/>
              </w:rPr>
              <w:t>Expected practice (CMVS)</w:t>
            </w:r>
          </w:p>
        </w:tc>
      </w:tr>
      <w:tr w:rsidR="00A0095C" w:rsidRPr="00D42571" w14:paraId="785CA84B" w14:textId="77777777" w:rsidTr="00D42571">
        <w:trPr>
          <w:tblHeader/>
        </w:trPr>
        <w:tc>
          <w:tcPr>
            <w:tcW w:w="5000" w:type="pct"/>
            <w:gridSpan w:val="2"/>
            <w:shd w:val="clear" w:color="auto" w:fill="auto"/>
          </w:tcPr>
          <w:p w14:paraId="6F06F11C" w14:textId="77777777" w:rsidR="00A0095C" w:rsidRPr="00D42571" w:rsidRDefault="00A0095C" w:rsidP="00D42571">
            <w:pPr>
              <w:spacing w:line="240" w:lineRule="auto"/>
            </w:pPr>
            <w:r w:rsidRPr="00D42571">
              <w:t>Classroom culture and management</w:t>
            </w:r>
          </w:p>
        </w:tc>
      </w:tr>
      <w:tr w:rsidR="00A0095C" w:rsidRPr="00D42571" w14:paraId="7454595F" w14:textId="77777777" w:rsidTr="00D42571">
        <w:tc>
          <w:tcPr>
            <w:tcW w:w="1555" w:type="pct"/>
            <w:shd w:val="clear" w:color="auto" w:fill="auto"/>
          </w:tcPr>
          <w:p w14:paraId="491BC884" w14:textId="77777777" w:rsidR="00A0095C" w:rsidRPr="00D42571" w:rsidRDefault="00A0095C" w:rsidP="00D42571">
            <w:pPr>
              <w:spacing w:line="240" w:lineRule="auto"/>
            </w:pPr>
            <w:r w:rsidRPr="00D42571">
              <w:t>Classroom climate is characterized by clear routines, respectful relationships, behaviors, tones, and discourse</w:t>
            </w:r>
          </w:p>
        </w:tc>
        <w:tc>
          <w:tcPr>
            <w:tcW w:w="3445" w:type="pct"/>
            <w:shd w:val="clear" w:color="auto" w:fill="auto"/>
          </w:tcPr>
          <w:p w14:paraId="65291696" w14:textId="3997DB18" w:rsidR="00A0095C" w:rsidRPr="00D42571" w:rsidRDefault="00991CD0" w:rsidP="00D42571">
            <w:pPr>
              <w:spacing w:line="240" w:lineRule="auto"/>
            </w:pPr>
            <w:r w:rsidRPr="00D42571">
              <w:t>Classroom rules and routines are</w:t>
            </w:r>
            <w:r w:rsidR="00D42571" w:rsidRPr="00D42571">
              <w:t xml:space="preserve"> </w:t>
            </w:r>
            <w:r w:rsidRPr="00D42571">
              <w:t>clearly established and reviewed</w:t>
            </w:r>
            <w:r w:rsidR="00D42571" w:rsidRPr="00D42571">
              <w:t xml:space="preserve"> </w:t>
            </w:r>
            <w:r w:rsidRPr="00D42571">
              <w:t>periodically as necessary.</w:t>
            </w:r>
            <w:r w:rsidR="00D42571" w:rsidRPr="00D42571">
              <w:t xml:space="preserve"> </w:t>
            </w:r>
            <w:r w:rsidRPr="00D42571">
              <w:t>Appropriate use of chat is</w:t>
            </w:r>
            <w:r w:rsidR="00D42571" w:rsidRPr="00D42571">
              <w:t xml:space="preserve"> </w:t>
            </w:r>
            <w:r w:rsidRPr="00D42571">
              <w:t>reviewed.</w:t>
            </w:r>
            <w:r w:rsidR="00D42571" w:rsidRPr="00D42571">
              <w:t xml:space="preserve"> </w:t>
            </w:r>
            <w:r w:rsidRPr="00D42571">
              <w:t>Students are encouraged in the</w:t>
            </w:r>
            <w:r w:rsidR="00D42571" w:rsidRPr="00D42571">
              <w:t xml:space="preserve"> </w:t>
            </w:r>
            <w:r w:rsidRPr="00D42571">
              <w:t>use of mic and camera.</w:t>
            </w:r>
          </w:p>
        </w:tc>
      </w:tr>
      <w:tr w:rsidR="00A0095C" w:rsidRPr="00D42571" w14:paraId="495D26B2" w14:textId="77777777" w:rsidTr="00D42571">
        <w:tc>
          <w:tcPr>
            <w:tcW w:w="1555" w:type="pct"/>
            <w:shd w:val="clear" w:color="auto" w:fill="auto"/>
          </w:tcPr>
          <w:p w14:paraId="62F597DB" w14:textId="77777777" w:rsidR="00A0095C" w:rsidRPr="00D42571" w:rsidRDefault="00A0095C" w:rsidP="00D42571">
            <w:pPr>
              <w:spacing w:line="240" w:lineRule="auto"/>
            </w:pPr>
            <w:r w:rsidRPr="00D42571">
              <w:t>Learning time is maximized for all students</w:t>
            </w:r>
          </w:p>
        </w:tc>
        <w:tc>
          <w:tcPr>
            <w:tcW w:w="3445" w:type="pct"/>
            <w:shd w:val="clear" w:color="auto" w:fill="auto"/>
          </w:tcPr>
          <w:p w14:paraId="7251DB76" w14:textId="79F1FEC1" w:rsidR="00A0095C" w:rsidRPr="00D42571" w:rsidRDefault="00991CD0" w:rsidP="00D42571">
            <w:pPr>
              <w:spacing w:line="240" w:lineRule="auto"/>
            </w:pPr>
            <w:r w:rsidRPr="00D42571">
              <w:t>Teacher makes effective use of</w:t>
            </w:r>
            <w:r w:rsidR="00D42571" w:rsidRPr="00D42571">
              <w:t xml:space="preserve"> </w:t>
            </w:r>
            <w:r w:rsidRPr="00D42571">
              <w:t>whole group and small group</w:t>
            </w:r>
            <w:r w:rsidR="00D42571" w:rsidRPr="00D42571">
              <w:t xml:space="preserve"> </w:t>
            </w:r>
            <w:r w:rsidRPr="00D42571">
              <w:t>instruction as necessary to meet</w:t>
            </w:r>
            <w:r w:rsidR="00D42571" w:rsidRPr="00D42571">
              <w:t xml:space="preserve"> </w:t>
            </w:r>
            <w:r w:rsidRPr="00D42571">
              <w:t>stated objectives.</w:t>
            </w:r>
            <w:r w:rsidR="00D42571" w:rsidRPr="00D42571">
              <w:t xml:space="preserve"> </w:t>
            </w:r>
            <w:r w:rsidRPr="00D42571">
              <w:t>Discourse is focused on meeting</w:t>
            </w:r>
            <w:r w:rsidR="00D42571" w:rsidRPr="00D42571">
              <w:t xml:space="preserve"> </w:t>
            </w:r>
            <w:r w:rsidRPr="00D42571">
              <w:t>the learning goals.</w:t>
            </w:r>
            <w:r w:rsidR="00D42571" w:rsidRPr="00D42571">
              <w:t xml:space="preserve"> </w:t>
            </w:r>
            <w:r w:rsidRPr="00D42571">
              <w:t>Transitions are quick and</w:t>
            </w:r>
            <w:r w:rsidR="00D42571" w:rsidRPr="00D42571">
              <w:t xml:space="preserve"> </w:t>
            </w:r>
            <w:r w:rsidRPr="00D42571">
              <w:t>minimize disruptions to as to</w:t>
            </w:r>
            <w:r w:rsidR="00D42571" w:rsidRPr="00D42571">
              <w:t xml:space="preserve"> </w:t>
            </w:r>
            <w:r w:rsidRPr="00D42571">
              <w:t>maintain student engagement.</w:t>
            </w:r>
          </w:p>
        </w:tc>
      </w:tr>
      <w:tr w:rsidR="00A0095C" w:rsidRPr="00D42571" w14:paraId="2E85824B" w14:textId="77777777" w:rsidTr="00D42571">
        <w:tc>
          <w:tcPr>
            <w:tcW w:w="1555" w:type="pct"/>
            <w:shd w:val="clear" w:color="auto" w:fill="auto"/>
          </w:tcPr>
          <w:p w14:paraId="15A24991" w14:textId="77777777" w:rsidR="00A0095C" w:rsidRPr="00D42571" w:rsidRDefault="00A0095C" w:rsidP="00D42571">
            <w:pPr>
              <w:spacing w:line="240" w:lineRule="auto"/>
            </w:pPr>
            <w:r w:rsidRPr="00D42571">
              <w:t>Classroom practices foster student engagement</w:t>
            </w:r>
          </w:p>
        </w:tc>
        <w:tc>
          <w:tcPr>
            <w:tcW w:w="3445" w:type="pct"/>
            <w:shd w:val="clear" w:color="auto" w:fill="auto"/>
          </w:tcPr>
          <w:p w14:paraId="010EC418" w14:textId="3D386153" w:rsidR="00A0095C" w:rsidRPr="00D42571" w:rsidRDefault="00991CD0" w:rsidP="00D42571">
            <w:pPr>
              <w:spacing w:line="240" w:lineRule="auto"/>
            </w:pPr>
            <w:r w:rsidRPr="00D42571">
              <w:t>Blackboard tools such as chat,</w:t>
            </w:r>
            <w:r w:rsidR="00D42571" w:rsidRPr="00D42571">
              <w:t xml:space="preserve"> </w:t>
            </w:r>
            <w:r w:rsidRPr="00D42571">
              <w:t>polls, emoticons to check for</w:t>
            </w:r>
            <w:r w:rsidR="00D42571" w:rsidRPr="00D42571">
              <w:t xml:space="preserve"> </w:t>
            </w:r>
            <w:r w:rsidRPr="00D42571">
              <w:t>engagement and understanding.</w:t>
            </w:r>
            <w:r w:rsidR="00D42571" w:rsidRPr="00D42571">
              <w:t xml:space="preserve"> </w:t>
            </w:r>
            <w:r w:rsidRPr="00D42571">
              <w:t>Entrance and exit tickets used to</w:t>
            </w:r>
            <w:r w:rsidR="00D42571" w:rsidRPr="00D42571">
              <w:t xml:space="preserve"> </w:t>
            </w:r>
            <w:r w:rsidRPr="00D42571">
              <w:t xml:space="preserve">activate and reinforce </w:t>
            </w:r>
            <w:r w:rsidR="00D42571" w:rsidRPr="00D42571">
              <w:t xml:space="preserve"> l</w:t>
            </w:r>
            <w:r w:rsidRPr="00D42571">
              <w:t>earning.</w:t>
            </w:r>
            <w:r w:rsidR="00D42571" w:rsidRPr="00D42571">
              <w:t xml:space="preserve"> </w:t>
            </w:r>
            <w:r w:rsidRPr="00D42571">
              <w:t>Breakout groups are utilized as</w:t>
            </w:r>
            <w:r w:rsidR="00D42571" w:rsidRPr="00D42571">
              <w:t xml:space="preserve"> </w:t>
            </w:r>
            <w:r w:rsidRPr="00D42571">
              <w:t>necessary and on a grade-appropriate level to foster</w:t>
            </w:r>
            <w:r w:rsidR="00D42571" w:rsidRPr="00D42571">
              <w:t xml:space="preserve"> </w:t>
            </w:r>
            <w:r w:rsidRPr="00D42571">
              <w:t>smaller group collaboration</w:t>
            </w:r>
            <w:r w:rsidR="00D42571" w:rsidRPr="00D42571">
              <w:t xml:space="preserve"> </w:t>
            </w:r>
            <w:r w:rsidRPr="00D42571">
              <w:t>among students.</w:t>
            </w:r>
          </w:p>
        </w:tc>
      </w:tr>
      <w:tr w:rsidR="00A0095C" w:rsidRPr="00D42571" w14:paraId="1B4CBE93" w14:textId="77777777" w:rsidTr="00BA60A2">
        <w:tc>
          <w:tcPr>
            <w:tcW w:w="5000" w:type="pct"/>
            <w:gridSpan w:val="2"/>
            <w:shd w:val="clear" w:color="auto" w:fill="auto"/>
          </w:tcPr>
          <w:p w14:paraId="52E44C37" w14:textId="77777777" w:rsidR="00A0095C" w:rsidRPr="00D42571" w:rsidRDefault="00A0095C" w:rsidP="00D42571">
            <w:pPr>
              <w:spacing w:line="240" w:lineRule="auto"/>
            </w:pPr>
            <w:r w:rsidRPr="00D42571">
              <w:t xml:space="preserve"> Quality Instruction</w:t>
            </w:r>
          </w:p>
        </w:tc>
      </w:tr>
      <w:tr w:rsidR="00A0095C" w:rsidRPr="00D42571" w14:paraId="525B7CD8" w14:textId="77777777" w:rsidTr="00D42571">
        <w:tc>
          <w:tcPr>
            <w:tcW w:w="1555" w:type="pct"/>
            <w:shd w:val="clear" w:color="auto" w:fill="auto"/>
          </w:tcPr>
          <w:p w14:paraId="6A37CE70" w14:textId="77777777" w:rsidR="00A0095C" w:rsidRPr="00D42571" w:rsidRDefault="00A0095C" w:rsidP="00D42571">
            <w:pPr>
              <w:spacing w:line="240" w:lineRule="auto"/>
            </w:pPr>
            <w:r w:rsidRPr="00D42571">
              <w:t>Instructional practices are consistent with the school’s expected practice</w:t>
            </w:r>
          </w:p>
        </w:tc>
        <w:tc>
          <w:tcPr>
            <w:tcW w:w="3445" w:type="pct"/>
            <w:shd w:val="clear" w:color="auto" w:fill="auto"/>
          </w:tcPr>
          <w:p w14:paraId="6CF2A0FA" w14:textId="17E1F95D" w:rsidR="00162B8C" w:rsidRPr="00D42571" w:rsidRDefault="00162B8C" w:rsidP="00D42571">
            <w:pPr>
              <w:spacing w:line="240" w:lineRule="auto"/>
            </w:pPr>
            <w:r w:rsidRPr="00D42571">
              <w:t>Teachers utilize high impact</w:t>
            </w:r>
            <w:r w:rsidR="00D42571" w:rsidRPr="00D42571">
              <w:t xml:space="preserve"> </w:t>
            </w:r>
            <w:r w:rsidRPr="00D42571">
              <w:t>practices as described by John</w:t>
            </w:r>
            <w:r w:rsidR="00D42571" w:rsidRPr="00D42571">
              <w:t xml:space="preserve"> </w:t>
            </w:r>
            <w:r w:rsidRPr="00D42571">
              <w:t>Hattie. This includes the use of</w:t>
            </w:r>
            <w:r w:rsidR="00D42571" w:rsidRPr="00D42571">
              <w:t xml:space="preserve"> </w:t>
            </w:r>
            <w:r w:rsidRPr="00D42571">
              <w:t>Learning Objectives during the</w:t>
            </w:r>
            <w:r w:rsidR="00D42571" w:rsidRPr="00D42571">
              <w:t xml:space="preserve"> </w:t>
            </w:r>
            <w:r w:rsidRPr="00D42571">
              <w:t>beginning of the lesson and a</w:t>
            </w:r>
            <w:r w:rsidR="00D42571" w:rsidRPr="00D42571">
              <w:t xml:space="preserve"> </w:t>
            </w:r>
            <w:r w:rsidRPr="00D42571">
              <w:t>developmentally-appropriate</w:t>
            </w:r>
            <w:r w:rsidR="00D42571" w:rsidRPr="00D42571">
              <w:t xml:space="preserve"> </w:t>
            </w:r>
            <w:r w:rsidRPr="00D42571">
              <w:t>Exit Ticket at the end of the</w:t>
            </w:r>
            <w:r w:rsidR="00D42571" w:rsidRPr="00D42571">
              <w:t xml:space="preserve"> </w:t>
            </w:r>
            <w:r w:rsidRPr="00D42571">
              <w:t>lesson to assess understanding.</w:t>
            </w:r>
            <w:r w:rsidR="00D42571" w:rsidRPr="00D42571">
              <w:t xml:space="preserve"> </w:t>
            </w:r>
            <w:r w:rsidRPr="00D42571">
              <w:t>Small groups are assigned to</w:t>
            </w:r>
            <w:r w:rsidR="00D42571" w:rsidRPr="00D42571">
              <w:t xml:space="preserve"> </w:t>
            </w:r>
            <w:r w:rsidRPr="00D42571">
              <w:t>breakout rooms as appropriate</w:t>
            </w:r>
            <w:r w:rsidR="00D42571" w:rsidRPr="00D42571">
              <w:t xml:space="preserve"> </w:t>
            </w:r>
          </w:p>
          <w:p w14:paraId="63BAA239" w14:textId="3B4375AC" w:rsidR="00162B8C" w:rsidRPr="00D42571" w:rsidRDefault="00162B8C" w:rsidP="00D42571">
            <w:pPr>
              <w:spacing w:line="240" w:lineRule="auto"/>
            </w:pPr>
            <w:r w:rsidRPr="00D42571">
              <w:t>to collaborate with peers and</w:t>
            </w:r>
            <w:r w:rsidR="00D42571" w:rsidRPr="00D42571">
              <w:t xml:space="preserve"> </w:t>
            </w:r>
            <w:r w:rsidRPr="00D42571">
              <w:t>demonstrate understanding of</w:t>
            </w:r>
            <w:r w:rsidR="00D42571" w:rsidRPr="00D42571">
              <w:t xml:space="preserve"> </w:t>
            </w:r>
            <w:r w:rsidRPr="00D42571">
              <w:t>concepts resented to the</w:t>
            </w:r>
            <w:r w:rsidR="00D42571" w:rsidRPr="00D42571">
              <w:t xml:space="preserve"> </w:t>
            </w:r>
            <w:r w:rsidRPr="00D42571">
              <w:t>whole group following the</w:t>
            </w:r>
            <w:r w:rsidR="00D42571" w:rsidRPr="00D42571">
              <w:t xml:space="preserve"> </w:t>
            </w:r>
            <w:r w:rsidRPr="00D42571">
              <w:t>introductory portion of the</w:t>
            </w:r>
            <w:r w:rsidR="00D42571" w:rsidRPr="00D42571">
              <w:t xml:space="preserve"> </w:t>
            </w:r>
            <w:r w:rsidRPr="00D42571">
              <w:t>lesson.</w:t>
            </w:r>
          </w:p>
          <w:p w14:paraId="29A8F8BF" w14:textId="260613D7" w:rsidR="00A0095C" w:rsidRPr="00D42571" w:rsidRDefault="00162B8C" w:rsidP="00D42571">
            <w:pPr>
              <w:spacing w:line="240" w:lineRule="auto"/>
            </w:pPr>
            <w:r w:rsidRPr="00D42571">
              <w:t>Students demonstrate their</w:t>
            </w:r>
            <w:r w:rsidR="00D42571" w:rsidRPr="00D42571">
              <w:t xml:space="preserve"> </w:t>
            </w:r>
            <w:r w:rsidRPr="00D42571">
              <w:t>understanding of content</w:t>
            </w:r>
            <w:r w:rsidR="00D42571" w:rsidRPr="00D42571">
              <w:t xml:space="preserve"> </w:t>
            </w:r>
            <w:r w:rsidRPr="00D42571">
              <w:t>objectives during the lesson</w:t>
            </w:r>
            <w:r w:rsidR="00D42571" w:rsidRPr="00D42571">
              <w:t xml:space="preserve"> </w:t>
            </w:r>
            <w:r w:rsidRPr="00D42571">
              <w:t>through a variety of means as</w:t>
            </w:r>
            <w:r w:rsidR="00D42571" w:rsidRPr="00D42571">
              <w:t xml:space="preserve"> </w:t>
            </w:r>
            <w:r w:rsidRPr="00D42571">
              <w:t>developmentally appropriate:</w:t>
            </w:r>
            <w:r w:rsidR="00D42571" w:rsidRPr="00D42571">
              <w:t xml:space="preserve"> </w:t>
            </w:r>
            <w:r w:rsidRPr="00D42571">
              <w:t>mic, chat, screen sharing and</w:t>
            </w:r>
            <w:r w:rsidR="00D42571" w:rsidRPr="00D42571">
              <w:t xml:space="preserve"> </w:t>
            </w:r>
            <w:r w:rsidRPr="00D42571">
              <w:t>annotation, etc.</w:t>
            </w:r>
            <w:r w:rsidR="00D42571" w:rsidRPr="00D42571">
              <w:t xml:space="preserve"> </w:t>
            </w:r>
            <w:r w:rsidRPr="00D42571">
              <w:t>Teachers reconvene the whole</w:t>
            </w:r>
            <w:r w:rsidR="00D42571" w:rsidRPr="00D42571">
              <w:t xml:space="preserve"> </w:t>
            </w:r>
            <w:r w:rsidRPr="00D42571">
              <w:t>group at the end of the lesson</w:t>
            </w:r>
            <w:r w:rsidR="00D42571" w:rsidRPr="00D42571">
              <w:t xml:space="preserve"> </w:t>
            </w:r>
            <w:r w:rsidRPr="00D42571">
              <w:t>to review and summarize prior</w:t>
            </w:r>
            <w:r w:rsidR="00D42571" w:rsidRPr="00D42571">
              <w:t xml:space="preserve"> </w:t>
            </w:r>
            <w:r w:rsidRPr="00D42571">
              <w:t>to completion of the Exit</w:t>
            </w:r>
            <w:r w:rsidR="00D42571" w:rsidRPr="00D42571">
              <w:t xml:space="preserve"> </w:t>
            </w:r>
            <w:r w:rsidRPr="00D42571">
              <w:t>Ticket.</w:t>
            </w:r>
          </w:p>
        </w:tc>
      </w:tr>
      <w:tr w:rsidR="00A0095C" w:rsidRPr="00D42571" w14:paraId="5DDF60AE" w14:textId="77777777" w:rsidTr="00D42571">
        <w:tc>
          <w:tcPr>
            <w:tcW w:w="1555" w:type="pct"/>
            <w:shd w:val="clear" w:color="auto" w:fill="auto"/>
          </w:tcPr>
          <w:p w14:paraId="1AD152EC" w14:textId="77777777" w:rsidR="00A0095C" w:rsidRPr="00D42571" w:rsidRDefault="00A0095C" w:rsidP="00D42571">
            <w:pPr>
              <w:spacing w:line="240" w:lineRule="auto"/>
            </w:pPr>
            <w:r w:rsidRPr="00D42571">
              <w:t xml:space="preserve">Instruction/activities challenge all students to develop and use higher order </w:t>
            </w:r>
            <w:r w:rsidRPr="00D42571">
              <w:lastRenderedPageBreak/>
              <w:t>thinking (analyzing, creating, evaluating)</w:t>
            </w:r>
          </w:p>
        </w:tc>
        <w:tc>
          <w:tcPr>
            <w:tcW w:w="3445" w:type="pct"/>
            <w:shd w:val="clear" w:color="auto" w:fill="auto"/>
          </w:tcPr>
          <w:p w14:paraId="65252A94" w14:textId="36615D74" w:rsidR="0031562B" w:rsidRPr="00D42571" w:rsidRDefault="00162B8C" w:rsidP="00D42571">
            <w:pPr>
              <w:spacing w:line="240" w:lineRule="auto"/>
            </w:pPr>
            <w:r w:rsidRPr="00D42571">
              <w:lastRenderedPageBreak/>
              <w:t>Questioning is predominately at</w:t>
            </w:r>
            <w:r w:rsidR="00D42571" w:rsidRPr="00D42571">
              <w:t xml:space="preserve"> </w:t>
            </w:r>
            <w:r w:rsidRPr="00D42571">
              <w:t>higher levels within the depth</w:t>
            </w:r>
            <w:r w:rsidR="00D42571" w:rsidRPr="00D42571">
              <w:t xml:space="preserve"> </w:t>
            </w:r>
            <w:r w:rsidRPr="00D42571">
              <w:t>of knowledge hierarchy.</w:t>
            </w:r>
          </w:p>
        </w:tc>
      </w:tr>
      <w:tr w:rsidR="00A0095C" w:rsidRPr="00D42571" w14:paraId="039C4215" w14:textId="77777777" w:rsidTr="00D42571">
        <w:tc>
          <w:tcPr>
            <w:tcW w:w="1555" w:type="pct"/>
            <w:shd w:val="clear" w:color="auto" w:fill="auto"/>
          </w:tcPr>
          <w:p w14:paraId="5D8CE926" w14:textId="77777777" w:rsidR="00A0095C" w:rsidRPr="00D42571" w:rsidRDefault="00A0095C" w:rsidP="00D42571">
            <w:pPr>
              <w:spacing w:line="240" w:lineRule="auto"/>
            </w:pPr>
            <w:r w:rsidRPr="00D42571">
              <w:t>Teacher uses various checks for understanding throughout the lesson</w:t>
            </w:r>
          </w:p>
        </w:tc>
        <w:tc>
          <w:tcPr>
            <w:tcW w:w="3445" w:type="pct"/>
            <w:shd w:val="clear" w:color="auto" w:fill="auto"/>
          </w:tcPr>
          <w:p w14:paraId="01D92CE7" w14:textId="159CCAFC" w:rsidR="00A0095C" w:rsidRPr="00D42571" w:rsidRDefault="00162B8C" w:rsidP="00D42571">
            <w:pPr>
              <w:spacing w:line="240" w:lineRule="auto"/>
            </w:pPr>
            <w:r w:rsidRPr="00D42571">
              <w:t>Frequent use of questioning to</w:t>
            </w:r>
            <w:r w:rsidR="00D42571" w:rsidRPr="00D42571">
              <w:t xml:space="preserve"> </w:t>
            </w:r>
            <w:r w:rsidRPr="00D42571">
              <w:t>check for understanding</w:t>
            </w:r>
            <w:r w:rsidR="00D42571" w:rsidRPr="00D42571">
              <w:t xml:space="preserve"> </w:t>
            </w:r>
            <w:r w:rsidRPr="00D42571">
              <w:t>utilizing multiple modes –polling, chat, mic, Nearpod,</w:t>
            </w:r>
            <w:r w:rsidR="00D42571" w:rsidRPr="00D42571">
              <w:t xml:space="preserve"> </w:t>
            </w:r>
            <w:r w:rsidRPr="00D42571">
              <w:t>screenshare and annotation,</w:t>
            </w:r>
            <w:r w:rsidR="00D42571" w:rsidRPr="00D42571">
              <w:t xml:space="preserve"> </w:t>
            </w:r>
            <w:r w:rsidRPr="00D42571">
              <w:t>etc.</w:t>
            </w:r>
          </w:p>
        </w:tc>
      </w:tr>
      <w:tr w:rsidR="00A0095C" w:rsidRPr="00D42571" w14:paraId="1C5F7448" w14:textId="77777777" w:rsidTr="00D42571">
        <w:tc>
          <w:tcPr>
            <w:tcW w:w="1555" w:type="pct"/>
            <w:shd w:val="clear" w:color="auto" w:fill="auto"/>
          </w:tcPr>
          <w:p w14:paraId="1C9FE0E5" w14:textId="77777777" w:rsidR="00A0095C" w:rsidRPr="00D42571" w:rsidRDefault="00A0095C" w:rsidP="00D42571">
            <w:pPr>
              <w:spacing w:line="240" w:lineRule="auto"/>
            </w:pPr>
            <w:r w:rsidRPr="00D42571">
              <w:t>Instruction provides skill/content that are aligned to grade-level standards and/or students’ educational needs</w:t>
            </w:r>
          </w:p>
        </w:tc>
        <w:tc>
          <w:tcPr>
            <w:tcW w:w="3445" w:type="pct"/>
            <w:shd w:val="clear" w:color="auto" w:fill="auto"/>
          </w:tcPr>
          <w:p w14:paraId="3C8383AE" w14:textId="037320EF" w:rsidR="00A0095C" w:rsidRPr="00D42571" w:rsidRDefault="00162B8C" w:rsidP="00D42571">
            <w:pPr>
              <w:spacing w:line="240" w:lineRule="auto"/>
            </w:pPr>
            <w:r w:rsidRPr="00D42571">
              <w:t>Instruction is aligned with</w:t>
            </w:r>
            <w:r w:rsidR="00D42571" w:rsidRPr="00D42571">
              <w:t xml:space="preserve"> </w:t>
            </w:r>
            <w:r w:rsidRPr="00D42571">
              <w:t>content modules in Canvas.</w:t>
            </w:r>
            <w:r w:rsidR="00D42571" w:rsidRPr="00D42571">
              <w:t xml:space="preserve"> </w:t>
            </w:r>
            <w:r w:rsidRPr="00D42571">
              <w:t>Teachers reference that</w:t>
            </w:r>
            <w:r w:rsidR="00D42571">
              <w:t xml:space="preserve"> </w:t>
            </w:r>
            <w:r w:rsidRPr="00D42571">
              <w:t>content (assignments expected</w:t>
            </w:r>
            <w:r w:rsidR="00D42571" w:rsidRPr="00D42571">
              <w:t xml:space="preserve"> </w:t>
            </w:r>
            <w:r w:rsidRPr="00D42571">
              <w:t>to be complete by the start of</w:t>
            </w:r>
            <w:r w:rsidR="00D42571">
              <w:t xml:space="preserve"> </w:t>
            </w:r>
            <w:r w:rsidRPr="00D42571">
              <w:t>the lesson, assignments to</w:t>
            </w:r>
            <w:r w:rsidR="00D42571">
              <w:t xml:space="preserve"> </w:t>
            </w:r>
            <w:r w:rsidRPr="00D42571">
              <w:t>follow the lesson) during</w:t>
            </w:r>
            <w:r w:rsidR="00D42571">
              <w:t xml:space="preserve"> </w:t>
            </w:r>
            <w:r w:rsidRPr="00D42571">
              <w:t>instruction.</w:t>
            </w:r>
          </w:p>
        </w:tc>
      </w:tr>
      <w:tr w:rsidR="00A0095C" w:rsidRPr="00D42571" w14:paraId="72D59E74" w14:textId="77777777" w:rsidTr="00D42571">
        <w:tc>
          <w:tcPr>
            <w:tcW w:w="1555" w:type="pct"/>
            <w:shd w:val="clear" w:color="auto" w:fill="auto"/>
          </w:tcPr>
          <w:p w14:paraId="14FCA3A8" w14:textId="77777777" w:rsidR="00A0095C" w:rsidRPr="00D42571" w:rsidRDefault="00A0095C" w:rsidP="00D42571">
            <w:pPr>
              <w:spacing w:line="240" w:lineRule="auto"/>
            </w:pPr>
            <w:r w:rsidRPr="00D42571">
              <w:t>Activities/materials/strategies are differentiated to provide support for all learners</w:t>
            </w:r>
          </w:p>
        </w:tc>
        <w:tc>
          <w:tcPr>
            <w:tcW w:w="3445" w:type="pct"/>
            <w:shd w:val="clear" w:color="auto" w:fill="auto"/>
          </w:tcPr>
          <w:p w14:paraId="64FE99AB" w14:textId="36FD0907" w:rsidR="00162B8C" w:rsidRPr="00D42571" w:rsidRDefault="00162B8C" w:rsidP="00D42571">
            <w:pPr>
              <w:spacing w:line="240" w:lineRule="auto"/>
            </w:pPr>
            <w:r w:rsidRPr="00D42571">
              <w:t>Small groups in breakout rooms</w:t>
            </w:r>
            <w:r w:rsidR="00D42571">
              <w:t xml:space="preserve"> </w:t>
            </w:r>
            <w:r w:rsidRPr="00D42571">
              <w:t>may be assigned by teachers</w:t>
            </w:r>
            <w:r w:rsidR="00D42571">
              <w:t xml:space="preserve"> </w:t>
            </w:r>
            <w:r w:rsidRPr="00D42571">
              <w:t>according to student needs or</w:t>
            </w:r>
            <w:r w:rsidR="00D42571">
              <w:t xml:space="preserve"> </w:t>
            </w:r>
            <w:r w:rsidRPr="00D42571">
              <w:t>may be random to ensure</w:t>
            </w:r>
            <w:r w:rsidR="00D42571">
              <w:t xml:space="preserve"> </w:t>
            </w:r>
            <w:r w:rsidRPr="00D42571">
              <w:t>heterogeneous groupings.</w:t>
            </w:r>
            <w:r w:rsidR="00D42571">
              <w:t xml:space="preserve"> </w:t>
            </w:r>
            <w:r w:rsidRPr="00D42571">
              <w:t>Students may be asked to</w:t>
            </w:r>
            <w:r w:rsidR="00D42571">
              <w:t xml:space="preserve"> </w:t>
            </w:r>
            <w:r w:rsidRPr="00D42571">
              <w:t>respond to the lesson in</w:t>
            </w:r>
            <w:r w:rsidR="00D42571">
              <w:t xml:space="preserve"> </w:t>
            </w:r>
            <w:r w:rsidRPr="00D42571">
              <w:t>different ways depending on</w:t>
            </w:r>
            <w:r w:rsidR="00D42571">
              <w:t xml:space="preserve"> </w:t>
            </w:r>
            <w:r w:rsidRPr="00D42571">
              <w:t>the nature of the groupings.</w:t>
            </w:r>
          </w:p>
          <w:p w14:paraId="5DE452B4" w14:textId="7D7FFE87" w:rsidR="00162B8C" w:rsidRPr="00D42571" w:rsidRDefault="00162B8C" w:rsidP="00D42571">
            <w:pPr>
              <w:spacing w:line="240" w:lineRule="auto"/>
            </w:pPr>
            <w:r w:rsidRPr="00D42571">
              <w:t>Title I and Special Education</w:t>
            </w:r>
            <w:r w:rsidR="00D42571">
              <w:t xml:space="preserve"> </w:t>
            </w:r>
            <w:r w:rsidRPr="00D42571">
              <w:t>teachers working in an inclusion</w:t>
            </w:r>
            <w:r w:rsidR="00D42571">
              <w:t xml:space="preserve"> </w:t>
            </w:r>
            <w:r w:rsidRPr="00D42571">
              <w:t>setting will pull students off to</w:t>
            </w:r>
            <w:r w:rsidR="00D42571">
              <w:t xml:space="preserve"> </w:t>
            </w:r>
            <w:r w:rsidRPr="00D42571">
              <w:t>work directly to further</w:t>
            </w:r>
            <w:r w:rsidR="00D42571">
              <w:t xml:space="preserve"> </w:t>
            </w:r>
            <w:r w:rsidRPr="00D42571">
              <w:t>differentiate the activities.</w:t>
            </w:r>
          </w:p>
          <w:p w14:paraId="4FD328EB" w14:textId="61E90171" w:rsidR="00A0095C" w:rsidRPr="00D42571" w:rsidRDefault="00162B8C" w:rsidP="00D42571">
            <w:pPr>
              <w:spacing w:line="240" w:lineRule="auto"/>
            </w:pPr>
            <w:r w:rsidRPr="00D42571">
              <w:t>Materials are supplied to</w:t>
            </w:r>
            <w:r w:rsidR="00D42571">
              <w:t xml:space="preserve"> </w:t>
            </w:r>
            <w:r w:rsidRPr="00D42571">
              <w:t>students to support learning,</w:t>
            </w:r>
            <w:r w:rsidR="00D42571">
              <w:t xml:space="preserve"> </w:t>
            </w:r>
            <w:r w:rsidRPr="00D42571">
              <w:t>where needed, particularly at</w:t>
            </w:r>
            <w:r w:rsidR="00D42571">
              <w:t xml:space="preserve"> </w:t>
            </w:r>
            <w:r w:rsidRPr="00D42571">
              <w:t>the younger grade levels (i.e.,</w:t>
            </w:r>
            <w:r w:rsidR="00D42571">
              <w:t xml:space="preserve"> </w:t>
            </w:r>
            <w:r w:rsidRPr="00D42571">
              <w:t>math manipulatives.</w:t>
            </w:r>
          </w:p>
        </w:tc>
      </w:tr>
      <w:tr w:rsidR="00A0095C" w:rsidRPr="00D42571" w14:paraId="7316019C" w14:textId="77777777" w:rsidTr="00D42571">
        <w:tc>
          <w:tcPr>
            <w:tcW w:w="1555" w:type="pct"/>
            <w:shd w:val="clear" w:color="auto" w:fill="auto"/>
          </w:tcPr>
          <w:p w14:paraId="082CB53D" w14:textId="77777777" w:rsidR="00A0095C" w:rsidRPr="00D42571" w:rsidRDefault="006D2605" w:rsidP="00D42571">
            <w:pPr>
              <w:spacing w:line="240" w:lineRule="auto"/>
            </w:pPr>
            <w:r w:rsidRPr="00D42571">
              <w:t>Sheltered English immersion</w:t>
            </w:r>
            <w:r w:rsidR="00A0095C" w:rsidRPr="00D42571">
              <w:t>: Instructional content in the English language is sheltered</w:t>
            </w:r>
          </w:p>
        </w:tc>
        <w:tc>
          <w:tcPr>
            <w:tcW w:w="3445" w:type="pct"/>
            <w:shd w:val="clear" w:color="auto" w:fill="auto"/>
          </w:tcPr>
          <w:p w14:paraId="2A6B57DA" w14:textId="517D79BD" w:rsidR="00A0095C" w:rsidRPr="00D42571" w:rsidRDefault="00162B8C" w:rsidP="00D42571">
            <w:pPr>
              <w:spacing w:line="240" w:lineRule="auto"/>
            </w:pPr>
            <w:r w:rsidRPr="00D42571">
              <w:t>Teachers are expected to use</w:t>
            </w:r>
            <w:r w:rsidR="00D42571">
              <w:t xml:space="preserve"> </w:t>
            </w:r>
            <w:r w:rsidRPr="00D42571">
              <w:t>best practices of SEI to support</w:t>
            </w:r>
            <w:r w:rsidR="00D42571">
              <w:t xml:space="preserve"> </w:t>
            </w:r>
            <w:r w:rsidRPr="00D42571">
              <w:t>students whose first language is</w:t>
            </w:r>
            <w:r w:rsidR="00D42571">
              <w:t xml:space="preserve"> </w:t>
            </w:r>
            <w:r w:rsidRPr="00D42571">
              <w:t>not English.</w:t>
            </w:r>
          </w:p>
        </w:tc>
      </w:tr>
      <w:tr w:rsidR="00A0095C" w:rsidRPr="00D42571" w14:paraId="00CA9A4A" w14:textId="77777777" w:rsidTr="00D42571">
        <w:tc>
          <w:tcPr>
            <w:tcW w:w="1555" w:type="pct"/>
            <w:shd w:val="clear" w:color="auto" w:fill="auto"/>
          </w:tcPr>
          <w:p w14:paraId="2E48BF73" w14:textId="77777777" w:rsidR="00A0095C" w:rsidRPr="00D42571" w:rsidRDefault="006D2605" w:rsidP="00D42571">
            <w:pPr>
              <w:spacing w:line="240" w:lineRule="auto"/>
            </w:pPr>
            <w:r w:rsidRPr="00D42571">
              <w:t>Students with disabilities</w:t>
            </w:r>
            <w:r w:rsidR="00A0095C" w:rsidRPr="00D42571">
              <w:t>: To extent observable, students with disabilities are provided with the appropriate assistive technologies, accommodations, supports, adaptations and related services</w:t>
            </w:r>
          </w:p>
        </w:tc>
        <w:tc>
          <w:tcPr>
            <w:tcW w:w="3445" w:type="pct"/>
            <w:shd w:val="clear" w:color="auto" w:fill="auto"/>
          </w:tcPr>
          <w:p w14:paraId="654E1D65" w14:textId="3DBC2CFE" w:rsidR="00A0095C" w:rsidRPr="00D42571" w:rsidRDefault="00162B8C" w:rsidP="00D42571">
            <w:pPr>
              <w:spacing w:line="240" w:lineRule="auto"/>
            </w:pPr>
            <w:r w:rsidRPr="00D42571">
              <w:t>Students with disabilities are</w:t>
            </w:r>
            <w:r w:rsidR="00D42571">
              <w:t xml:space="preserve"> </w:t>
            </w:r>
            <w:r w:rsidRPr="00D42571">
              <w:t>provided direct supports from</w:t>
            </w:r>
            <w:r w:rsidR="00D42571">
              <w:t xml:space="preserve"> </w:t>
            </w:r>
            <w:r w:rsidRPr="00D42571">
              <w:t>Special Education teachers in</w:t>
            </w:r>
            <w:r w:rsidR="00D42571">
              <w:t xml:space="preserve"> </w:t>
            </w:r>
            <w:r w:rsidRPr="00D42571">
              <w:t>both push-in and pull-out</w:t>
            </w:r>
            <w:r w:rsidR="00D42571">
              <w:t xml:space="preserve"> </w:t>
            </w:r>
            <w:r w:rsidRPr="00D42571">
              <w:t>settings. Where IEPs specify,</w:t>
            </w:r>
            <w:r w:rsidR="00D42571">
              <w:t xml:space="preserve"> </w:t>
            </w:r>
            <w:r w:rsidRPr="00D42571">
              <w:t>students will have access to</w:t>
            </w:r>
            <w:r w:rsidR="00D42571">
              <w:t xml:space="preserve"> </w:t>
            </w:r>
            <w:r w:rsidRPr="00D42571">
              <w:t>assistive technologies, behavioral</w:t>
            </w:r>
            <w:r w:rsidR="00D42571">
              <w:t xml:space="preserve"> </w:t>
            </w:r>
            <w:r w:rsidRPr="00D42571">
              <w:t>supports, and additional services</w:t>
            </w:r>
            <w:r w:rsidR="00D42571">
              <w:t xml:space="preserve"> </w:t>
            </w:r>
            <w:r w:rsidRPr="00D42571">
              <w:t>provided by contracted service</w:t>
            </w:r>
            <w:r w:rsidR="00D42571">
              <w:t xml:space="preserve"> </w:t>
            </w:r>
            <w:r w:rsidRPr="00D42571">
              <w:t>providers.</w:t>
            </w:r>
          </w:p>
        </w:tc>
      </w:tr>
    </w:tbl>
    <w:p w14:paraId="778DC040" w14:textId="77777777" w:rsidR="00D91806" w:rsidRDefault="00D91806"/>
    <w:p w14:paraId="1415605F" w14:textId="77777777" w:rsidR="00D91806" w:rsidRDefault="00D91806">
      <w:r>
        <w:br w:type="page"/>
      </w:r>
    </w:p>
    <w:p w14:paraId="131EEAF7" w14:textId="378AC5C7" w:rsidR="00D91806" w:rsidRDefault="00D91806" w:rsidP="00D91806">
      <w:pPr>
        <w:pStyle w:val="Heading1"/>
      </w:pPr>
      <w:bookmarkStart w:id="53" w:name="_Toc468891262"/>
      <w:bookmarkStart w:id="54" w:name="_Toc535577022"/>
      <w:bookmarkStart w:id="55" w:name="_Hlk535565774"/>
      <w:r w:rsidRPr="00254B2E">
        <w:lastRenderedPageBreak/>
        <w:t xml:space="preserve">Appendix </w:t>
      </w:r>
      <w:r>
        <w:t>B</w:t>
      </w:r>
      <w:r w:rsidRPr="00254B2E">
        <w:t xml:space="preserve">: </w:t>
      </w:r>
      <w:r w:rsidR="00CD02C1">
        <w:t>GVCS</w:t>
      </w:r>
      <w:r w:rsidRPr="00254B2E">
        <w:t xml:space="preserve"> </w:t>
      </w:r>
      <w:r w:rsidR="00820AF4">
        <w:t>a</w:t>
      </w:r>
      <w:r w:rsidRPr="00254B2E">
        <w:t xml:space="preserve">nnual </w:t>
      </w:r>
      <w:r>
        <w:t>g</w:t>
      </w:r>
      <w:r w:rsidR="005125AA">
        <w:t>oals, 2017 to 2019</w:t>
      </w:r>
      <w:bookmarkEnd w:id="53"/>
      <w:bookmarkEnd w:id="54"/>
    </w:p>
    <w:bookmarkEnd w:id="55"/>
    <w:p w14:paraId="63B400BF" w14:textId="77777777" w:rsidR="00A81526" w:rsidRDefault="00EC3E3B" w:rsidP="00EC3E3B">
      <w:pPr>
        <w:spacing w:after="120"/>
        <w:rPr>
          <w:rFonts w:asciiTheme="minorHAnsi" w:eastAsiaTheme="minorEastAsia" w:hAnsiTheme="minorHAnsi" w:cstheme="minorBidi"/>
          <w:sz w:val="22"/>
          <w:szCs w:val="22"/>
        </w:rPr>
      </w:pPr>
      <w:r w:rsidRPr="00BD472C">
        <w:rPr>
          <w:rFonts w:asciiTheme="minorHAnsi" w:hAnsiTheme="minorHAnsi"/>
          <w:sz w:val="22"/>
          <w:szCs w:val="22"/>
        </w:rPr>
        <w:t xml:space="preserve">Consistent with </w:t>
      </w:r>
      <w:hyperlink r:id="rId35" w:history="1">
        <w:r w:rsidRPr="00BD472C">
          <w:rPr>
            <w:rStyle w:val="Hyperlink"/>
            <w:rFonts w:asciiTheme="minorHAnsi" w:hAnsiTheme="minorHAnsi"/>
            <w:sz w:val="22"/>
            <w:szCs w:val="22"/>
          </w:rPr>
          <w:t>603 CMR 52.02</w:t>
        </w:r>
      </w:hyperlink>
      <w:r w:rsidRPr="00BD472C">
        <w:rPr>
          <w:rFonts w:asciiTheme="minorHAnsi" w:hAnsiTheme="minorHAnsi"/>
          <w:sz w:val="22"/>
          <w:szCs w:val="22"/>
        </w:rPr>
        <w:t>, GCVS submitted an accountability plan to ESE</w:t>
      </w:r>
      <w:r>
        <w:rPr>
          <w:rFonts w:asciiTheme="minorHAnsi" w:hAnsiTheme="minorHAnsi"/>
          <w:sz w:val="22"/>
          <w:szCs w:val="22"/>
        </w:rPr>
        <w:t>, approved by the GVCS board on April 6, 2015,</w:t>
      </w:r>
      <w:r w:rsidRPr="00BD472C">
        <w:rPr>
          <w:rFonts w:asciiTheme="minorHAnsi" w:hAnsiTheme="minorHAnsi"/>
          <w:sz w:val="22"/>
          <w:szCs w:val="22"/>
        </w:rPr>
        <w:t xml:space="preserve"> that articulated the goals it has set to measure success. </w:t>
      </w:r>
      <w:r w:rsidRPr="00BD472C">
        <w:rPr>
          <w:rFonts w:asciiTheme="minorHAnsi" w:eastAsiaTheme="minorEastAsia" w:hAnsiTheme="minorHAnsi" w:cstheme="minorBidi"/>
          <w:sz w:val="22"/>
          <w:szCs w:val="22"/>
        </w:rPr>
        <w:t xml:space="preserve">During the February 2017 site visit, the executive director noted that the school’s accountability plan needed revision. </w:t>
      </w:r>
      <w:r>
        <w:rPr>
          <w:rFonts w:asciiTheme="minorHAnsi" w:eastAsiaTheme="minorEastAsia" w:hAnsiTheme="minorHAnsi" w:cstheme="minorBidi"/>
          <w:sz w:val="22"/>
          <w:szCs w:val="22"/>
        </w:rPr>
        <w:t xml:space="preserve">GVCS’ board of trustees approved a new accountability plan as of December 11, 2017. The ESE approved this plan on January 30, 2018. </w:t>
      </w:r>
    </w:p>
    <w:p w14:paraId="740A2122" w14:textId="4ED1BF04" w:rsidR="00EC3E3B" w:rsidRDefault="00EC3E3B" w:rsidP="00EC3E3B">
      <w:pPr>
        <w:pBdr>
          <w:bottom w:val="single" w:sz="6" w:space="1" w:color="auto"/>
        </w:pBdr>
        <w:spacing w:after="120"/>
        <w:rPr>
          <w:rFonts w:asciiTheme="minorHAnsi" w:hAnsiTheme="minorHAnsi"/>
          <w:sz w:val="22"/>
          <w:szCs w:val="22"/>
        </w:rPr>
      </w:pPr>
      <w:r w:rsidRPr="00BD472C">
        <w:rPr>
          <w:rFonts w:asciiTheme="minorHAnsi" w:hAnsiTheme="minorHAnsi"/>
          <w:sz w:val="22"/>
          <w:szCs w:val="22"/>
        </w:rPr>
        <w:t>Provided below is the school’s assessment of whether each goal was met, not met, or no data was available, and evidence provided by the school to support this assessment.</w:t>
      </w:r>
    </w:p>
    <w:p w14:paraId="578886DE" w14:textId="08BB1169" w:rsidR="00D62C60" w:rsidRPr="00EC3E3B" w:rsidRDefault="00D62C60" w:rsidP="00D62C60">
      <w:pPr>
        <w:rPr>
          <w:rFonts w:asciiTheme="minorHAnsi" w:eastAsia="Cambria" w:hAnsiTheme="minorHAnsi" w:cstheme="minorHAnsi"/>
          <w:sz w:val="22"/>
          <w:szCs w:val="22"/>
        </w:rPr>
      </w:pPr>
      <w:r w:rsidRPr="00EC3E3B">
        <w:rPr>
          <w:rFonts w:asciiTheme="minorHAnsi" w:eastAsia="Cambria" w:hAnsiTheme="minorHAnsi" w:cstheme="minorHAnsi"/>
          <w:b/>
          <w:i/>
          <w:sz w:val="22"/>
          <w:szCs w:val="22"/>
        </w:rPr>
        <w:t>Accountability Goal #1</w:t>
      </w:r>
      <w:r w:rsidRPr="00EC3E3B">
        <w:rPr>
          <w:rFonts w:asciiTheme="minorHAnsi" w:eastAsia="Cambria" w:hAnsiTheme="minorHAnsi" w:cstheme="minorHAnsi"/>
          <w:b/>
          <w:sz w:val="22"/>
          <w:szCs w:val="22"/>
        </w:rPr>
        <w:t>:</w:t>
      </w:r>
      <w:r w:rsidRPr="00EC3E3B">
        <w:rPr>
          <w:rFonts w:asciiTheme="minorHAnsi" w:eastAsia="Cambria" w:hAnsiTheme="minorHAnsi" w:cstheme="minorHAnsi"/>
          <w:sz w:val="22"/>
          <w:szCs w:val="22"/>
        </w:rPr>
        <w:t xml:space="preserve"> Ensure that the GCVS written and enacted curriculum align to the standards of the Massachusetts Department of Elementary and Secondary Education curriculum frameworks.</w:t>
      </w:r>
    </w:p>
    <w:p w14:paraId="0F76C773" w14:textId="77777777" w:rsidR="00EC3E3B" w:rsidRPr="00EC3E3B" w:rsidRDefault="00EC3E3B" w:rsidP="00EC3E3B">
      <w:pPr>
        <w:rPr>
          <w:rFonts w:asciiTheme="minorHAnsi" w:eastAsia="Cambria" w:hAnsiTheme="minorHAnsi" w:cs="Cambria"/>
          <w:sz w:val="22"/>
          <w:szCs w:val="22"/>
        </w:rPr>
      </w:pPr>
      <w:r w:rsidRPr="00EC3E3B">
        <w:rPr>
          <w:rFonts w:asciiTheme="minorHAnsi" w:eastAsia="Cambria" w:hAnsiTheme="minorHAnsi" w:cs="Cambria"/>
          <w:b/>
          <w:i/>
          <w:sz w:val="22"/>
          <w:szCs w:val="22"/>
        </w:rPr>
        <w:t>Rationale</w:t>
      </w:r>
      <w:r w:rsidRPr="00EC3E3B">
        <w:rPr>
          <w:rFonts w:asciiTheme="minorHAnsi" w:eastAsia="Cambria" w:hAnsiTheme="minorHAnsi" w:cs="Cambria"/>
          <w:sz w:val="22"/>
          <w:szCs w:val="22"/>
        </w:rPr>
        <w:t>: A move to a new learning management system and curriculum curation has changed the accountability from a pre-packaged vendor to GCVS. As a result, GCVS is responsible for ensuring that both the written and enacted curriculum align to the frameworks, with the target of ensuring mastery of competencies within said frameworks.</w:t>
      </w:r>
    </w:p>
    <w:p w14:paraId="2BAACA8A" w14:textId="77777777" w:rsidR="00D62C60" w:rsidRPr="00EC3E3B" w:rsidRDefault="00D62C60" w:rsidP="00D62C60">
      <w:pPr>
        <w:spacing w:before="9"/>
        <w:rPr>
          <w:rFonts w:asciiTheme="minorHAnsi" w:eastAsia="Calibri" w:hAnsiTheme="minorHAnsi" w:cstheme="minorHAnsi"/>
          <w:sz w:val="22"/>
          <w:szCs w:val="22"/>
        </w:rPr>
      </w:pPr>
    </w:p>
    <w:tbl>
      <w:tblPr>
        <w:tblW w:w="5000" w:type="pct"/>
        <w:tblCellMar>
          <w:left w:w="0" w:type="dxa"/>
          <w:right w:w="0" w:type="dxa"/>
        </w:tblCellMar>
        <w:tblLook w:val="01E0" w:firstRow="1" w:lastRow="1" w:firstColumn="1" w:lastColumn="1" w:noHBand="0" w:noVBand="0"/>
      </w:tblPr>
      <w:tblGrid>
        <w:gridCol w:w="4316"/>
        <w:gridCol w:w="1444"/>
        <w:gridCol w:w="3590"/>
      </w:tblGrid>
      <w:tr w:rsidR="00D62C60" w:rsidRPr="00A27A5E" w14:paraId="58D5AC27" w14:textId="77777777" w:rsidTr="00F9675D">
        <w:trPr>
          <w:trHeight w:val="20"/>
        </w:trPr>
        <w:tc>
          <w:tcPr>
            <w:tcW w:w="2308"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5228EC72" w14:textId="77777777" w:rsidR="00D62C60" w:rsidRPr="00A27A5E" w:rsidRDefault="00D62C60" w:rsidP="00F9675D">
            <w:pPr>
              <w:pStyle w:val="TableParagraph"/>
              <w:spacing w:before="60" w:after="60"/>
              <w:ind w:left="103"/>
              <w:rPr>
                <w:rFonts w:eastAsia="Calibri" w:cs="Calibri"/>
              </w:rPr>
            </w:pPr>
            <w:r w:rsidRPr="00A27A5E">
              <w:rPr>
                <w:b/>
              </w:rPr>
              <w:t>Annual</w:t>
            </w:r>
            <w:r w:rsidRPr="00A27A5E">
              <w:rPr>
                <w:b/>
                <w:spacing w:val="-9"/>
              </w:rPr>
              <w:t xml:space="preserve"> </w:t>
            </w:r>
            <w:r w:rsidRPr="00A27A5E">
              <w:rPr>
                <w:b/>
              </w:rPr>
              <w:t>Goals</w:t>
            </w:r>
          </w:p>
        </w:tc>
        <w:tc>
          <w:tcPr>
            <w:tcW w:w="772"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0703A2DD" w14:textId="77777777" w:rsidR="00D62C60" w:rsidRPr="00A27A5E" w:rsidRDefault="00D62C60" w:rsidP="00F9675D">
            <w:pPr>
              <w:pStyle w:val="TableParagraph"/>
              <w:spacing w:before="60" w:after="60"/>
              <w:ind w:left="103"/>
              <w:rPr>
                <w:rFonts w:eastAsia="Calibri" w:cs="Calibri"/>
              </w:rPr>
            </w:pPr>
            <w:r w:rsidRPr="00A27A5E">
              <w:rPr>
                <w:b/>
              </w:rPr>
              <w:t>2017-18</w:t>
            </w:r>
          </w:p>
        </w:tc>
        <w:tc>
          <w:tcPr>
            <w:tcW w:w="1920"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318BBCC5" w14:textId="77777777" w:rsidR="00D62C60" w:rsidRPr="00A27A5E" w:rsidRDefault="00D62C60" w:rsidP="00F9675D">
            <w:pPr>
              <w:pStyle w:val="TableParagraph"/>
              <w:spacing w:before="60" w:after="60"/>
              <w:ind w:left="103"/>
              <w:rPr>
                <w:rFonts w:eastAsia="Calibri" w:cs="Calibri"/>
              </w:rPr>
            </w:pPr>
            <w:r w:rsidRPr="00A27A5E">
              <w:rPr>
                <w:b/>
              </w:rPr>
              <w:t>Evidence</w:t>
            </w:r>
          </w:p>
        </w:tc>
      </w:tr>
      <w:tr w:rsidR="00D62C60" w:rsidRPr="00A27A5E" w14:paraId="5DF9162B" w14:textId="77777777" w:rsidTr="00F9675D">
        <w:trPr>
          <w:trHeight w:val="20"/>
        </w:trPr>
        <w:tc>
          <w:tcPr>
            <w:tcW w:w="2308" w:type="pct"/>
            <w:tcBorders>
              <w:top w:val="single" w:sz="4" w:space="0" w:color="000000"/>
              <w:left w:val="single" w:sz="4" w:space="0" w:color="000000"/>
              <w:bottom w:val="single" w:sz="4" w:space="0" w:color="000000"/>
              <w:right w:val="single" w:sz="4" w:space="0" w:color="000000"/>
            </w:tcBorders>
          </w:tcPr>
          <w:p w14:paraId="0E7C0C71" w14:textId="19B52062" w:rsidR="00D62C60" w:rsidRPr="00A27A5E" w:rsidRDefault="00D62C60" w:rsidP="00F9675D">
            <w:pPr>
              <w:ind w:left="423"/>
              <w:rPr>
                <w:rFonts w:asciiTheme="minorHAnsi" w:hAnsiTheme="minorHAnsi" w:cstheme="minorHAnsi"/>
                <w:sz w:val="22"/>
                <w:szCs w:val="22"/>
              </w:rPr>
            </w:pPr>
            <w:r w:rsidRPr="00A27A5E">
              <w:rPr>
                <w:rFonts w:asciiTheme="minorHAnsi" w:hAnsiTheme="minorHAnsi" w:cstheme="minorHAnsi"/>
                <w:sz w:val="22"/>
                <w:szCs w:val="22"/>
              </w:rPr>
              <w:t>1.a. Develop curriculum modules in line with Massachusetts frameworks.</w:t>
            </w:r>
          </w:p>
          <w:p w14:paraId="54A80BC5" w14:textId="6E841027" w:rsidR="00A27A5E" w:rsidRPr="00A27A5E" w:rsidRDefault="00A27A5E" w:rsidP="00F9675D">
            <w:pPr>
              <w:ind w:left="423"/>
              <w:rPr>
                <w:rFonts w:asciiTheme="minorHAnsi" w:hAnsiTheme="minorHAnsi" w:cstheme="minorHAnsi"/>
                <w:sz w:val="22"/>
                <w:szCs w:val="22"/>
              </w:rPr>
            </w:pPr>
          </w:p>
          <w:p w14:paraId="5B6C969C" w14:textId="0BC06B5E" w:rsidR="00A27A5E" w:rsidRPr="00A27A5E" w:rsidRDefault="00A27A5E" w:rsidP="00F9675D">
            <w:pPr>
              <w:ind w:left="423"/>
              <w:rPr>
                <w:rFonts w:asciiTheme="minorHAnsi" w:hAnsiTheme="minorHAnsi" w:cstheme="minorHAnsi"/>
                <w:sz w:val="22"/>
                <w:szCs w:val="22"/>
              </w:rPr>
            </w:pPr>
          </w:p>
          <w:p w14:paraId="6FE3B74F" w14:textId="77777777" w:rsidR="00A27A5E" w:rsidRPr="00A27A5E" w:rsidRDefault="00A27A5E" w:rsidP="00F9675D">
            <w:pPr>
              <w:ind w:left="423"/>
              <w:rPr>
                <w:rFonts w:asciiTheme="minorHAnsi" w:hAnsiTheme="minorHAnsi" w:cstheme="minorHAnsi"/>
                <w:sz w:val="22"/>
                <w:szCs w:val="22"/>
              </w:rPr>
            </w:pPr>
          </w:p>
          <w:p w14:paraId="47F5F6A9" w14:textId="77777777" w:rsidR="00D62C60" w:rsidRPr="00A27A5E" w:rsidRDefault="00D62C60" w:rsidP="00F9675D">
            <w:pPr>
              <w:pStyle w:val="TableParagraph"/>
              <w:tabs>
                <w:tab w:val="left" w:pos="464"/>
              </w:tabs>
              <w:spacing w:before="80"/>
              <w:ind w:left="463"/>
              <w:rPr>
                <w:rFonts w:eastAsia="Calibri" w:cstheme="minorHAnsi"/>
              </w:rPr>
            </w:pPr>
            <w:r w:rsidRPr="00A27A5E">
              <w:rPr>
                <w:rFonts w:cstheme="minorHAnsi"/>
              </w:rPr>
              <w:t>1.b. Review curriculum modules for adherence to curriculum frameworks and give feedback to teachers for areas of improvement.</w:t>
            </w:r>
          </w:p>
        </w:tc>
        <w:tc>
          <w:tcPr>
            <w:tcW w:w="772" w:type="pct"/>
            <w:tcBorders>
              <w:top w:val="single" w:sz="4" w:space="0" w:color="000000"/>
              <w:left w:val="single" w:sz="4" w:space="0" w:color="000000"/>
              <w:bottom w:val="single" w:sz="4" w:space="0" w:color="000000"/>
              <w:right w:val="single" w:sz="4" w:space="0" w:color="000000"/>
            </w:tcBorders>
          </w:tcPr>
          <w:p w14:paraId="4204804B" w14:textId="185DCA13" w:rsidR="00D62C60" w:rsidRPr="00A27A5E" w:rsidRDefault="008A3280" w:rsidP="00F9675D">
            <w:pPr>
              <w:pStyle w:val="TableParagraph"/>
              <w:tabs>
                <w:tab w:val="left" w:pos="382"/>
              </w:tabs>
              <w:spacing w:before="53"/>
              <w:rPr>
                <w:rFonts w:eastAsia="Calibri" w:cstheme="minorHAnsi"/>
              </w:rPr>
            </w:pPr>
            <w:r w:rsidRPr="00A27A5E">
              <w:rPr>
                <w:rFonts w:eastAsia="Calibri" w:cstheme="minorHAnsi"/>
              </w:rPr>
              <w:t>1a. Met</w:t>
            </w:r>
          </w:p>
          <w:p w14:paraId="611E0800" w14:textId="73246A1C" w:rsidR="008A3280" w:rsidRPr="00A27A5E" w:rsidRDefault="008A3280" w:rsidP="00F9675D">
            <w:pPr>
              <w:pStyle w:val="TableParagraph"/>
              <w:tabs>
                <w:tab w:val="left" w:pos="382"/>
              </w:tabs>
              <w:spacing w:before="53"/>
              <w:rPr>
                <w:rFonts w:eastAsia="Calibri" w:cstheme="minorHAnsi"/>
              </w:rPr>
            </w:pPr>
          </w:p>
          <w:p w14:paraId="5707B98B" w14:textId="6EAA8C1A" w:rsidR="00A27A5E" w:rsidRPr="00A27A5E" w:rsidRDefault="00A27A5E" w:rsidP="00F9675D">
            <w:pPr>
              <w:pStyle w:val="TableParagraph"/>
              <w:tabs>
                <w:tab w:val="left" w:pos="382"/>
              </w:tabs>
              <w:spacing w:before="53"/>
              <w:rPr>
                <w:rFonts w:eastAsia="Calibri" w:cstheme="minorHAnsi"/>
              </w:rPr>
            </w:pPr>
          </w:p>
          <w:p w14:paraId="1FCDA1A8" w14:textId="77777777" w:rsidR="00A27A5E" w:rsidRPr="00A27A5E" w:rsidRDefault="00A27A5E" w:rsidP="00F9675D">
            <w:pPr>
              <w:pStyle w:val="TableParagraph"/>
              <w:tabs>
                <w:tab w:val="left" w:pos="382"/>
              </w:tabs>
              <w:spacing w:before="53"/>
              <w:rPr>
                <w:rFonts w:eastAsia="Calibri" w:cstheme="minorHAnsi"/>
              </w:rPr>
            </w:pPr>
          </w:p>
          <w:p w14:paraId="24A239DE" w14:textId="4796F157" w:rsidR="008A3280" w:rsidRPr="00A27A5E" w:rsidRDefault="008A3280" w:rsidP="00F9675D">
            <w:pPr>
              <w:pStyle w:val="TableParagraph"/>
              <w:tabs>
                <w:tab w:val="left" w:pos="382"/>
              </w:tabs>
              <w:spacing w:before="53"/>
              <w:rPr>
                <w:rFonts w:eastAsia="Calibri" w:cstheme="minorHAnsi"/>
              </w:rPr>
            </w:pPr>
            <w:r w:rsidRPr="00A27A5E">
              <w:rPr>
                <w:rFonts w:eastAsia="Calibri" w:cstheme="minorHAnsi"/>
              </w:rPr>
              <w:t>1b. Not Met</w:t>
            </w:r>
          </w:p>
          <w:p w14:paraId="41BAA15A" w14:textId="77777777" w:rsidR="00D62C60" w:rsidRPr="00A27A5E" w:rsidRDefault="00D62C60" w:rsidP="00F9675D">
            <w:pPr>
              <w:pStyle w:val="TableParagraph"/>
              <w:tabs>
                <w:tab w:val="left" w:pos="382"/>
              </w:tabs>
              <w:spacing w:before="51" w:line="244" w:lineRule="auto"/>
              <w:ind w:left="103" w:right="402"/>
              <w:rPr>
                <w:rFonts w:eastAsia="Calibri" w:cstheme="minorHAnsi"/>
              </w:rPr>
            </w:pPr>
          </w:p>
        </w:tc>
        <w:tc>
          <w:tcPr>
            <w:tcW w:w="1920" w:type="pct"/>
            <w:tcBorders>
              <w:top w:val="single" w:sz="4" w:space="0" w:color="000000"/>
              <w:left w:val="single" w:sz="4" w:space="0" w:color="000000"/>
              <w:bottom w:val="single" w:sz="4" w:space="0" w:color="000000"/>
              <w:right w:val="single" w:sz="4" w:space="0" w:color="000000"/>
            </w:tcBorders>
          </w:tcPr>
          <w:p w14:paraId="72941856" w14:textId="260B7801" w:rsidR="008A3280" w:rsidRPr="00A27A5E" w:rsidRDefault="008A3280" w:rsidP="008A3280">
            <w:pPr>
              <w:rPr>
                <w:rFonts w:asciiTheme="minorHAnsi" w:hAnsiTheme="minorHAnsi"/>
                <w:sz w:val="22"/>
                <w:szCs w:val="22"/>
              </w:rPr>
            </w:pPr>
            <w:r w:rsidRPr="00A27A5E">
              <w:rPr>
                <w:rFonts w:asciiTheme="minorHAnsi" w:hAnsiTheme="minorHAnsi" w:cstheme="minorHAnsi"/>
                <w:sz w:val="22"/>
                <w:szCs w:val="22"/>
              </w:rPr>
              <w:t xml:space="preserve">1a. School reports that in 2017-2018: </w:t>
            </w:r>
            <w:r w:rsidRPr="00A27A5E">
              <w:rPr>
                <w:rFonts w:asciiTheme="minorHAnsi" w:hAnsiTheme="minorHAnsi"/>
                <w:sz w:val="22"/>
                <w:szCs w:val="22"/>
              </w:rPr>
              <w:t>Review of modules in Canvas show 90% or better scoring 3 out of 4 on the rubric.</w:t>
            </w:r>
          </w:p>
          <w:p w14:paraId="09A588BF" w14:textId="2FCDA8F5" w:rsidR="008A3280" w:rsidRPr="00A27A5E" w:rsidRDefault="008A3280" w:rsidP="008A3280">
            <w:pPr>
              <w:rPr>
                <w:rFonts w:asciiTheme="minorHAnsi" w:hAnsiTheme="minorHAnsi"/>
                <w:sz w:val="22"/>
                <w:szCs w:val="22"/>
              </w:rPr>
            </w:pPr>
          </w:p>
          <w:p w14:paraId="7FD78B81" w14:textId="038380A9" w:rsidR="008A3280" w:rsidRPr="00A27A5E" w:rsidRDefault="008A3280" w:rsidP="008A3280">
            <w:pPr>
              <w:rPr>
                <w:rFonts w:asciiTheme="minorHAnsi" w:hAnsiTheme="minorHAnsi"/>
                <w:sz w:val="22"/>
                <w:szCs w:val="22"/>
              </w:rPr>
            </w:pPr>
            <w:r w:rsidRPr="00A27A5E">
              <w:rPr>
                <w:rFonts w:asciiTheme="minorHAnsi" w:hAnsiTheme="minorHAnsi"/>
                <w:sz w:val="22"/>
                <w:szCs w:val="22"/>
              </w:rPr>
              <w:t>1b. School reports that in 2017-2018: Ongoing reviews do not yet show 100% of modules scoring 3 out of 4 on the rubric.</w:t>
            </w:r>
          </w:p>
          <w:p w14:paraId="2FCCC6F3" w14:textId="5AE1412A" w:rsidR="00D62C60" w:rsidRPr="00A27A5E" w:rsidRDefault="00D62C60" w:rsidP="00F9675D">
            <w:pPr>
              <w:pStyle w:val="TableParagraph"/>
              <w:spacing w:after="60"/>
              <w:ind w:left="103"/>
              <w:rPr>
                <w:rFonts w:cstheme="minorHAnsi"/>
              </w:rPr>
            </w:pPr>
          </w:p>
        </w:tc>
      </w:tr>
      <w:tr w:rsidR="00D62C60" w:rsidRPr="00A27A5E" w14:paraId="33198FF1" w14:textId="77777777" w:rsidTr="00F9675D">
        <w:trPr>
          <w:trHeight w:val="20"/>
        </w:trPr>
        <w:tc>
          <w:tcPr>
            <w:tcW w:w="2308" w:type="pct"/>
            <w:tcBorders>
              <w:top w:val="single" w:sz="4" w:space="0" w:color="000000"/>
              <w:left w:val="single" w:sz="4" w:space="0" w:color="000000"/>
              <w:bottom w:val="single" w:sz="4" w:space="0" w:color="000000"/>
              <w:right w:val="single" w:sz="4" w:space="0" w:color="000000"/>
            </w:tcBorders>
          </w:tcPr>
          <w:p w14:paraId="6646C336" w14:textId="723185B3" w:rsidR="00D62C60" w:rsidRPr="00A27A5E" w:rsidRDefault="00D62C60" w:rsidP="00EC3E3B">
            <w:pPr>
              <w:ind w:left="423" w:firstLine="37"/>
              <w:rPr>
                <w:rFonts w:asciiTheme="minorHAnsi" w:hAnsiTheme="minorHAnsi" w:cstheme="minorHAnsi"/>
                <w:sz w:val="22"/>
                <w:szCs w:val="22"/>
              </w:rPr>
            </w:pPr>
            <w:r w:rsidRPr="00A27A5E">
              <w:rPr>
                <w:rFonts w:asciiTheme="minorHAnsi" w:hAnsiTheme="minorHAnsi" w:cstheme="minorHAnsi"/>
                <w:sz w:val="22"/>
                <w:szCs w:val="22"/>
              </w:rPr>
              <w:t>2.a. Develop walk-through and clinical supervision observation protocols in line with expected online teaching practices rubric delineated by ESE</w:t>
            </w:r>
          </w:p>
          <w:p w14:paraId="70E30641" w14:textId="77777777" w:rsidR="00A27A5E" w:rsidRPr="00A27A5E" w:rsidRDefault="00A27A5E" w:rsidP="00EC3E3B">
            <w:pPr>
              <w:ind w:left="423" w:firstLine="37"/>
              <w:rPr>
                <w:rFonts w:asciiTheme="minorHAnsi" w:hAnsiTheme="minorHAnsi" w:cstheme="minorHAnsi"/>
                <w:sz w:val="22"/>
                <w:szCs w:val="22"/>
              </w:rPr>
            </w:pPr>
          </w:p>
          <w:p w14:paraId="0F41E6AE" w14:textId="49C797B4" w:rsidR="00D62C60" w:rsidRPr="00A27A5E" w:rsidRDefault="00D62C60" w:rsidP="00EC3E3B">
            <w:pPr>
              <w:ind w:left="423" w:firstLine="37"/>
              <w:rPr>
                <w:rFonts w:asciiTheme="minorHAnsi" w:hAnsiTheme="minorHAnsi" w:cstheme="minorHAnsi"/>
                <w:sz w:val="22"/>
                <w:szCs w:val="22"/>
              </w:rPr>
            </w:pPr>
            <w:r w:rsidRPr="00A27A5E">
              <w:rPr>
                <w:rFonts w:asciiTheme="minorHAnsi" w:hAnsiTheme="minorHAnsi" w:cstheme="minorHAnsi"/>
                <w:sz w:val="22"/>
                <w:szCs w:val="22"/>
              </w:rPr>
              <w:t>2.b. Train teachers in the rubric/observation protocols</w:t>
            </w:r>
          </w:p>
          <w:p w14:paraId="0913AE88" w14:textId="6E54D4BE" w:rsidR="00A27A5E" w:rsidRPr="00A27A5E" w:rsidRDefault="00A27A5E" w:rsidP="00EC3E3B">
            <w:pPr>
              <w:ind w:left="423" w:firstLine="37"/>
              <w:rPr>
                <w:rFonts w:asciiTheme="minorHAnsi" w:hAnsiTheme="minorHAnsi" w:cstheme="minorHAnsi"/>
                <w:sz w:val="22"/>
                <w:szCs w:val="22"/>
              </w:rPr>
            </w:pPr>
          </w:p>
          <w:p w14:paraId="47725D28" w14:textId="7618B381" w:rsidR="00A27A5E" w:rsidRPr="00A27A5E" w:rsidRDefault="00A27A5E" w:rsidP="00EC3E3B">
            <w:pPr>
              <w:ind w:left="423" w:firstLine="37"/>
              <w:rPr>
                <w:rFonts w:asciiTheme="minorHAnsi" w:hAnsiTheme="minorHAnsi" w:cstheme="minorHAnsi"/>
                <w:sz w:val="22"/>
                <w:szCs w:val="22"/>
              </w:rPr>
            </w:pPr>
          </w:p>
          <w:p w14:paraId="2CAB5C5E" w14:textId="41B4AEF9" w:rsidR="00A27A5E" w:rsidRPr="00A27A5E" w:rsidRDefault="00A27A5E" w:rsidP="00EC3E3B">
            <w:pPr>
              <w:ind w:left="423" w:firstLine="37"/>
              <w:rPr>
                <w:rFonts w:asciiTheme="minorHAnsi" w:hAnsiTheme="minorHAnsi" w:cstheme="minorHAnsi"/>
                <w:sz w:val="22"/>
                <w:szCs w:val="22"/>
              </w:rPr>
            </w:pPr>
          </w:p>
          <w:p w14:paraId="4BA96A56" w14:textId="77777777" w:rsidR="00A27A5E" w:rsidRPr="00A27A5E" w:rsidRDefault="00A27A5E" w:rsidP="00EC3E3B">
            <w:pPr>
              <w:ind w:left="423" w:firstLine="37"/>
              <w:rPr>
                <w:rFonts w:asciiTheme="minorHAnsi" w:hAnsiTheme="minorHAnsi" w:cstheme="minorHAnsi"/>
                <w:sz w:val="22"/>
                <w:szCs w:val="22"/>
              </w:rPr>
            </w:pPr>
          </w:p>
          <w:p w14:paraId="6E3B538F" w14:textId="77777777" w:rsidR="00D62C60" w:rsidRPr="00A27A5E" w:rsidRDefault="00D62C60" w:rsidP="00F9675D">
            <w:pPr>
              <w:ind w:left="423"/>
              <w:rPr>
                <w:rFonts w:asciiTheme="minorHAnsi" w:hAnsiTheme="minorHAnsi" w:cstheme="minorHAnsi"/>
                <w:sz w:val="22"/>
                <w:szCs w:val="22"/>
              </w:rPr>
            </w:pPr>
            <w:r w:rsidRPr="00A27A5E">
              <w:rPr>
                <w:rFonts w:asciiTheme="minorHAnsi" w:hAnsiTheme="minorHAnsi" w:cstheme="minorHAnsi"/>
                <w:sz w:val="22"/>
                <w:szCs w:val="22"/>
              </w:rPr>
              <w:t>2.c. Conduct observations of lessons, provide feedback, and document growth</w:t>
            </w:r>
          </w:p>
        </w:tc>
        <w:tc>
          <w:tcPr>
            <w:tcW w:w="772" w:type="pct"/>
            <w:tcBorders>
              <w:top w:val="single" w:sz="4" w:space="0" w:color="000000"/>
              <w:left w:val="single" w:sz="4" w:space="0" w:color="000000"/>
              <w:bottom w:val="single" w:sz="4" w:space="0" w:color="000000"/>
              <w:right w:val="single" w:sz="4" w:space="0" w:color="000000"/>
            </w:tcBorders>
          </w:tcPr>
          <w:p w14:paraId="647E997B" w14:textId="77777777" w:rsidR="00D62C60" w:rsidRPr="00A27A5E" w:rsidRDefault="008A3280" w:rsidP="00F9675D">
            <w:pPr>
              <w:pStyle w:val="TableParagraph"/>
              <w:tabs>
                <w:tab w:val="left" w:pos="382"/>
              </w:tabs>
              <w:spacing w:before="53"/>
              <w:rPr>
                <w:rFonts w:eastAsia="Calibri" w:cstheme="minorHAnsi"/>
              </w:rPr>
            </w:pPr>
            <w:r w:rsidRPr="00A27A5E">
              <w:rPr>
                <w:rFonts w:eastAsia="Calibri" w:cstheme="minorHAnsi"/>
              </w:rPr>
              <w:t>2a. Met</w:t>
            </w:r>
          </w:p>
          <w:p w14:paraId="2F6F5E76" w14:textId="77777777" w:rsidR="0007052D" w:rsidRPr="00A27A5E" w:rsidRDefault="0007052D" w:rsidP="00F9675D">
            <w:pPr>
              <w:pStyle w:val="TableParagraph"/>
              <w:tabs>
                <w:tab w:val="left" w:pos="382"/>
              </w:tabs>
              <w:spacing w:before="53"/>
              <w:rPr>
                <w:rFonts w:eastAsia="Calibri" w:cstheme="minorHAnsi"/>
              </w:rPr>
            </w:pPr>
          </w:p>
          <w:p w14:paraId="680BCBE1" w14:textId="290B7E4A" w:rsidR="0007052D" w:rsidRPr="00A27A5E" w:rsidRDefault="0007052D" w:rsidP="00F9675D">
            <w:pPr>
              <w:pStyle w:val="TableParagraph"/>
              <w:tabs>
                <w:tab w:val="left" w:pos="382"/>
              </w:tabs>
              <w:spacing w:before="53"/>
              <w:rPr>
                <w:rFonts w:eastAsia="Calibri" w:cstheme="minorHAnsi"/>
              </w:rPr>
            </w:pPr>
          </w:p>
          <w:p w14:paraId="38F89947" w14:textId="77777777" w:rsidR="00A27A5E" w:rsidRPr="00A27A5E" w:rsidRDefault="00A27A5E" w:rsidP="00F9675D">
            <w:pPr>
              <w:pStyle w:val="TableParagraph"/>
              <w:tabs>
                <w:tab w:val="left" w:pos="382"/>
              </w:tabs>
              <w:spacing w:before="53"/>
              <w:rPr>
                <w:rFonts w:eastAsia="Calibri" w:cstheme="minorHAnsi"/>
              </w:rPr>
            </w:pPr>
          </w:p>
          <w:p w14:paraId="11422035" w14:textId="77777777" w:rsidR="0007052D" w:rsidRPr="00A27A5E" w:rsidRDefault="0007052D" w:rsidP="00F9675D">
            <w:pPr>
              <w:pStyle w:val="TableParagraph"/>
              <w:tabs>
                <w:tab w:val="left" w:pos="382"/>
              </w:tabs>
              <w:spacing w:before="53"/>
              <w:rPr>
                <w:rFonts w:eastAsia="Calibri" w:cstheme="minorHAnsi"/>
              </w:rPr>
            </w:pPr>
            <w:r w:rsidRPr="00A27A5E">
              <w:rPr>
                <w:rFonts w:eastAsia="Calibri" w:cstheme="minorHAnsi"/>
              </w:rPr>
              <w:t>2b. Met</w:t>
            </w:r>
          </w:p>
          <w:p w14:paraId="2462CD05" w14:textId="77777777" w:rsidR="0007052D" w:rsidRPr="00A27A5E" w:rsidRDefault="0007052D" w:rsidP="00F9675D">
            <w:pPr>
              <w:pStyle w:val="TableParagraph"/>
              <w:tabs>
                <w:tab w:val="left" w:pos="382"/>
              </w:tabs>
              <w:spacing w:before="53"/>
              <w:rPr>
                <w:rFonts w:eastAsia="Calibri" w:cstheme="minorHAnsi"/>
              </w:rPr>
            </w:pPr>
          </w:p>
          <w:p w14:paraId="206AC47B" w14:textId="77777777" w:rsidR="0007052D" w:rsidRPr="00A27A5E" w:rsidRDefault="0007052D" w:rsidP="00F9675D">
            <w:pPr>
              <w:pStyle w:val="TableParagraph"/>
              <w:tabs>
                <w:tab w:val="left" w:pos="382"/>
              </w:tabs>
              <w:spacing w:before="53"/>
              <w:rPr>
                <w:rFonts w:eastAsia="Calibri" w:cstheme="minorHAnsi"/>
              </w:rPr>
            </w:pPr>
          </w:p>
          <w:p w14:paraId="24925535" w14:textId="77777777" w:rsidR="0007052D" w:rsidRPr="00A27A5E" w:rsidRDefault="0007052D" w:rsidP="00F9675D">
            <w:pPr>
              <w:pStyle w:val="TableParagraph"/>
              <w:tabs>
                <w:tab w:val="left" w:pos="382"/>
              </w:tabs>
              <w:spacing w:before="53"/>
              <w:rPr>
                <w:rFonts w:eastAsia="Calibri" w:cstheme="minorHAnsi"/>
              </w:rPr>
            </w:pPr>
          </w:p>
          <w:p w14:paraId="62C75090" w14:textId="77777777" w:rsidR="0007052D" w:rsidRPr="00A27A5E" w:rsidRDefault="0007052D" w:rsidP="00F9675D">
            <w:pPr>
              <w:pStyle w:val="TableParagraph"/>
              <w:tabs>
                <w:tab w:val="left" w:pos="382"/>
              </w:tabs>
              <w:spacing w:before="53"/>
              <w:rPr>
                <w:rFonts w:eastAsia="Calibri" w:cstheme="minorHAnsi"/>
              </w:rPr>
            </w:pPr>
          </w:p>
          <w:p w14:paraId="7501978C" w14:textId="182B4722" w:rsidR="0007052D" w:rsidRPr="00A27A5E" w:rsidRDefault="0007052D" w:rsidP="00F9675D">
            <w:pPr>
              <w:pStyle w:val="TableParagraph"/>
              <w:tabs>
                <w:tab w:val="left" w:pos="382"/>
              </w:tabs>
              <w:spacing w:before="53"/>
              <w:rPr>
                <w:rFonts w:eastAsia="Calibri" w:cstheme="minorHAnsi"/>
              </w:rPr>
            </w:pPr>
            <w:r w:rsidRPr="00A27A5E">
              <w:rPr>
                <w:rFonts w:eastAsia="Calibri" w:cstheme="minorHAnsi"/>
              </w:rPr>
              <w:t>2c. Met</w:t>
            </w:r>
          </w:p>
        </w:tc>
        <w:tc>
          <w:tcPr>
            <w:tcW w:w="1920" w:type="pct"/>
            <w:tcBorders>
              <w:top w:val="single" w:sz="4" w:space="0" w:color="000000"/>
              <w:left w:val="single" w:sz="4" w:space="0" w:color="000000"/>
              <w:bottom w:val="single" w:sz="4" w:space="0" w:color="000000"/>
              <w:right w:val="single" w:sz="4" w:space="0" w:color="000000"/>
            </w:tcBorders>
          </w:tcPr>
          <w:p w14:paraId="3C5433BE" w14:textId="0CD95F9C" w:rsidR="00D62C60" w:rsidRPr="00A27A5E" w:rsidRDefault="008A3280" w:rsidP="00F9675D">
            <w:pPr>
              <w:pStyle w:val="TableParagraph"/>
              <w:spacing w:after="60"/>
              <w:ind w:left="103"/>
              <w:rPr>
                <w:rFonts w:cstheme="minorHAnsi"/>
              </w:rPr>
            </w:pPr>
            <w:r w:rsidRPr="00A27A5E">
              <w:rPr>
                <w:rFonts w:cstheme="minorHAnsi"/>
              </w:rPr>
              <w:t xml:space="preserve">2a. School reports that in 2017-2018: GVCS developed observation templates aligned with the ESE rubric on teachpoint. </w:t>
            </w:r>
          </w:p>
          <w:p w14:paraId="0A35AE14" w14:textId="77777777" w:rsidR="00A27A5E" w:rsidRPr="00A27A5E" w:rsidRDefault="00A27A5E" w:rsidP="00F9675D">
            <w:pPr>
              <w:pStyle w:val="TableParagraph"/>
              <w:spacing w:after="60"/>
              <w:ind w:left="103"/>
              <w:rPr>
                <w:rFonts w:cstheme="minorHAnsi"/>
              </w:rPr>
            </w:pPr>
          </w:p>
          <w:p w14:paraId="541D1906" w14:textId="77777777" w:rsidR="0007052D" w:rsidRPr="00A27A5E" w:rsidRDefault="0007052D" w:rsidP="00F9675D">
            <w:pPr>
              <w:pStyle w:val="TableParagraph"/>
              <w:spacing w:after="60"/>
              <w:ind w:left="103"/>
              <w:rPr>
                <w:rFonts w:cstheme="minorHAnsi"/>
              </w:rPr>
            </w:pPr>
            <w:r w:rsidRPr="00A27A5E">
              <w:rPr>
                <w:rFonts w:cstheme="minorHAnsi"/>
              </w:rPr>
              <w:t xml:space="preserve">2b. School reports that in 2017-2018: GVCS developed a Canvas course for educator evaluation and devoted professional development to train teachers on these protocols. </w:t>
            </w:r>
          </w:p>
          <w:p w14:paraId="591FC6C6" w14:textId="20E7F9FB" w:rsidR="0007052D" w:rsidRPr="00A27A5E" w:rsidRDefault="0007052D" w:rsidP="00F9675D">
            <w:pPr>
              <w:pStyle w:val="TableParagraph"/>
              <w:spacing w:after="60"/>
              <w:ind w:left="103"/>
              <w:rPr>
                <w:rFonts w:cstheme="minorHAnsi"/>
              </w:rPr>
            </w:pPr>
            <w:r w:rsidRPr="00A27A5E">
              <w:rPr>
                <w:rFonts w:cstheme="minorHAnsi"/>
              </w:rPr>
              <w:t xml:space="preserve">2c. School reports that in 2017-2018: observations were conducted and 90% or more staff received a proficient or higher on standards 1 and 2 of the educator evaluation rubric. </w:t>
            </w:r>
          </w:p>
        </w:tc>
      </w:tr>
    </w:tbl>
    <w:p w14:paraId="76B3ED9C" w14:textId="77777777" w:rsidR="00D62C60" w:rsidRPr="00F43C38" w:rsidRDefault="00D62C60" w:rsidP="00D62C60">
      <w:pPr>
        <w:rPr>
          <w:rFonts w:asciiTheme="minorHAnsi" w:hAnsiTheme="minorHAnsi" w:cstheme="minorHAnsi"/>
          <w:sz w:val="22"/>
          <w:szCs w:val="22"/>
        </w:rPr>
      </w:pPr>
      <w:r w:rsidRPr="00F43C38">
        <w:rPr>
          <w:rFonts w:asciiTheme="minorHAnsi" w:hAnsiTheme="minorHAnsi" w:cstheme="minorHAnsi"/>
          <w:sz w:val="22"/>
          <w:szCs w:val="22"/>
        </w:rPr>
        <w:br w:type="page"/>
      </w:r>
    </w:p>
    <w:p w14:paraId="6FAF6A70" w14:textId="3B0CF747" w:rsidR="00D62C60" w:rsidRPr="00EC3E3B" w:rsidRDefault="00D62C60" w:rsidP="00D62C60">
      <w:pPr>
        <w:rPr>
          <w:rFonts w:asciiTheme="minorHAnsi" w:eastAsia="Cambria" w:hAnsiTheme="minorHAnsi" w:cs="Cambria"/>
          <w:sz w:val="22"/>
          <w:szCs w:val="22"/>
        </w:rPr>
      </w:pPr>
      <w:r w:rsidRPr="00EC3E3B">
        <w:rPr>
          <w:rFonts w:asciiTheme="minorHAnsi" w:eastAsia="Cambria" w:hAnsiTheme="minorHAnsi" w:cs="Cambria"/>
          <w:b/>
          <w:i/>
          <w:sz w:val="22"/>
          <w:szCs w:val="22"/>
        </w:rPr>
        <w:lastRenderedPageBreak/>
        <w:t>Accountability Goal #2</w:t>
      </w:r>
      <w:r w:rsidRPr="00EC3E3B">
        <w:rPr>
          <w:rFonts w:asciiTheme="minorHAnsi" w:eastAsia="Cambria" w:hAnsiTheme="minorHAnsi" w:cs="Cambria"/>
          <w:sz w:val="22"/>
          <w:szCs w:val="22"/>
        </w:rPr>
        <w:t>: Develop a comprehensive assessment system and analysis protocols designed to measure and improve competencies in relation the Massachusetts curriculum frameworks, to be measured by increases in the percentage of student meeting/exceeding expectations on MCAS by closing gaps between the school’s average and the state average in all subgroups.</w:t>
      </w:r>
    </w:p>
    <w:p w14:paraId="379332C4" w14:textId="2F0E85CB" w:rsidR="00D62C60" w:rsidRPr="004378BC" w:rsidRDefault="00EC3E3B" w:rsidP="00EC3E3B">
      <w:pPr>
        <w:rPr>
          <w:rFonts w:asciiTheme="minorHAnsi" w:hAnsiTheme="minorHAnsi"/>
          <w:sz w:val="26"/>
          <w:szCs w:val="26"/>
        </w:rPr>
      </w:pPr>
      <w:r w:rsidRPr="00EC3E3B">
        <w:rPr>
          <w:rFonts w:asciiTheme="minorHAnsi" w:eastAsia="Cambria" w:hAnsiTheme="minorHAnsi" w:cs="Cambria"/>
          <w:b/>
          <w:i/>
          <w:sz w:val="22"/>
          <w:szCs w:val="22"/>
        </w:rPr>
        <w:t>Rationale</w:t>
      </w:r>
      <w:r w:rsidRPr="00EC3E3B">
        <w:rPr>
          <w:rFonts w:asciiTheme="minorHAnsi" w:eastAsia="Cambria" w:hAnsiTheme="minorHAnsi" w:cs="Cambria"/>
          <w:sz w:val="22"/>
          <w:szCs w:val="22"/>
        </w:rPr>
        <w:t>: Conditions in the GCVS certificate for improvement in student outcomes, coupled with the move to a new curriculum requires that we develop and implement a comprehensive school-based assessment system, along with measures for gathering and analyzing data for the purposes of curricular and instructional improvement.</w:t>
      </w:r>
    </w:p>
    <w:tbl>
      <w:tblPr>
        <w:tblW w:w="5000" w:type="pct"/>
        <w:tblCellMar>
          <w:left w:w="0" w:type="dxa"/>
          <w:right w:w="0" w:type="dxa"/>
        </w:tblCellMar>
        <w:tblLook w:val="01E0" w:firstRow="1" w:lastRow="1" w:firstColumn="1" w:lastColumn="1" w:noHBand="0" w:noVBand="0"/>
      </w:tblPr>
      <w:tblGrid>
        <w:gridCol w:w="4316"/>
        <w:gridCol w:w="1444"/>
        <w:gridCol w:w="3590"/>
      </w:tblGrid>
      <w:tr w:rsidR="00D62C60" w:rsidRPr="004378BC" w14:paraId="1E339A3A" w14:textId="77777777" w:rsidTr="00F9675D">
        <w:trPr>
          <w:trHeight w:val="20"/>
        </w:trPr>
        <w:tc>
          <w:tcPr>
            <w:tcW w:w="2308"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250F4838" w14:textId="77777777" w:rsidR="00D62C60" w:rsidRPr="004378BC" w:rsidRDefault="00D62C60" w:rsidP="00F9675D">
            <w:pPr>
              <w:pStyle w:val="TableParagraph"/>
              <w:spacing w:before="60" w:after="60"/>
              <w:ind w:left="103"/>
              <w:rPr>
                <w:rFonts w:eastAsia="Calibri" w:cs="Calibri"/>
                <w:sz w:val="19"/>
                <w:szCs w:val="19"/>
              </w:rPr>
            </w:pPr>
            <w:r w:rsidRPr="004378BC">
              <w:rPr>
                <w:b/>
                <w:sz w:val="19"/>
              </w:rPr>
              <w:t>Annual</w:t>
            </w:r>
            <w:r w:rsidRPr="004378BC">
              <w:rPr>
                <w:b/>
                <w:spacing w:val="-9"/>
                <w:sz w:val="19"/>
              </w:rPr>
              <w:t xml:space="preserve"> </w:t>
            </w:r>
            <w:r w:rsidRPr="004378BC">
              <w:rPr>
                <w:b/>
                <w:sz w:val="19"/>
              </w:rPr>
              <w:t>Goals</w:t>
            </w:r>
          </w:p>
        </w:tc>
        <w:tc>
          <w:tcPr>
            <w:tcW w:w="772"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56525CF7" w14:textId="77777777" w:rsidR="00D62C60" w:rsidRPr="004378BC" w:rsidRDefault="00D62C60" w:rsidP="00F9675D">
            <w:pPr>
              <w:pStyle w:val="TableParagraph"/>
              <w:spacing w:before="60" w:after="60"/>
              <w:ind w:left="103"/>
              <w:rPr>
                <w:rFonts w:eastAsia="Calibri" w:cs="Calibri"/>
                <w:sz w:val="19"/>
                <w:szCs w:val="19"/>
              </w:rPr>
            </w:pPr>
            <w:r>
              <w:rPr>
                <w:b/>
                <w:sz w:val="19"/>
              </w:rPr>
              <w:t>2017-18</w:t>
            </w:r>
          </w:p>
        </w:tc>
        <w:tc>
          <w:tcPr>
            <w:tcW w:w="1920"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30C55AA8" w14:textId="77777777" w:rsidR="00D62C60" w:rsidRPr="004378BC" w:rsidRDefault="00D62C60" w:rsidP="00F9675D">
            <w:pPr>
              <w:pStyle w:val="TableParagraph"/>
              <w:spacing w:before="60" w:after="60"/>
              <w:ind w:left="103"/>
              <w:rPr>
                <w:rFonts w:eastAsia="Calibri" w:cs="Calibri"/>
                <w:sz w:val="19"/>
                <w:szCs w:val="19"/>
              </w:rPr>
            </w:pPr>
            <w:r w:rsidRPr="004378BC">
              <w:rPr>
                <w:b/>
                <w:sz w:val="19"/>
              </w:rPr>
              <w:t>Evidence</w:t>
            </w:r>
          </w:p>
        </w:tc>
      </w:tr>
      <w:tr w:rsidR="00D62C60" w:rsidRPr="00F43C38" w14:paraId="1C1BA353" w14:textId="77777777" w:rsidTr="00F9675D">
        <w:trPr>
          <w:trHeight w:val="20"/>
        </w:trPr>
        <w:tc>
          <w:tcPr>
            <w:tcW w:w="2308" w:type="pct"/>
            <w:tcBorders>
              <w:top w:val="single" w:sz="4" w:space="0" w:color="000000"/>
              <w:left w:val="single" w:sz="4" w:space="0" w:color="000000"/>
              <w:bottom w:val="single" w:sz="4" w:space="0" w:color="000000"/>
              <w:right w:val="single" w:sz="4" w:space="0" w:color="000000"/>
            </w:tcBorders>
          </w:tcPr>
          <w:p w14:paraId="56CF29AE" w14:textId="7C519786" w:rsidR="00D62C60" w:rsidRDefault="00D62C60" w:rsidP="00F9675D">
            <w:pPr>
              <w:ind w:left="423"/>
              <w:rPr>
                <w:rFonts w:asciiTheme="minorHAnsi" w:hAnsiTheme="minorHAnsi" w:cstheme="minorHAnsi"/>
                <w:sz w:val="22"/>
                <w:szCs w:val="22"/>
              </w:rPr>
            </w:pPr>
            <w:r w:rsidRPr="00F43C38">
              <w:rPr>
                <w:rFonts w:asciiTheme="minorHAnsi" w:hAnsiTheme="minorHAnsi" w:cstheme="minorHAnsi"/>
                <w:sz w:val="22"/>
                <w:szCs w:val="22"/>
              </w:rPr>
              <w:t>1.a. Get Data dashboard system into place for analysis of assessment data.</w:t>
            </w:r>
          </w:p>
          <w:p w14:paraId="612EDF9F" w14:textId="1491865E" w:rsidR="00A27A5E" w:rsidRDefault="00A27A5E" w:rsidP="00F9675D">
            <w:pPr>
              <w:ind w:left="423"/>
              <w:rPr>
                <w:rFonts w:asciiTheme="minorHAnsi" w:hAnsiTheme="minorHAnsi" w:cstheme="minorHAnsi"/>
                <w:sz w:val="22"/>
                <w:szCs w:val="22"/>
              </w:rPr>
            </w:pPr>
          </w:p>
          <w:p w14:paraId="2DDC832A" w14:textId="77777777" w:rsidR="00A27A5E" w:rsidRPr="00F43C38" w:rsidRDefault="00A27A5E" w:rsidP="00F9675D">
            <w:pPr>
              <w:ind w:left="423"/>
              <w:rPr>
                <w:rFonts w:asciiTheme="minorHAnsi" w:hAnsiTheme="minorHAnsi" w:cstheme="minorHAnsi"/>
                <w:sz w:val="22"/>
                <w:szCs w:val="22"/>
              </w:rPr>
            </w:pPr>
          </w:p>
          <w:p w14:paraId="186DAEF0" w14:textId="77777777" w:rsidR="00AA2DF4" w:rsidRDefault="00AA2DF4" w:rsidP="00F9675D">
            <w:pPr>
              <w:ind w:left="423"/>
              <w:rPr>
                <w:rFonts w:asciiTheme="minorHAnsi" w:hAnsiTheme="minorHAnsi" w:cstheme="minorHAnsi"/>
                <w:sz w:val="22"/>
                <w:szCs w:val="22"/>
              </w:rPr>
            </w:pPr>
          </w:p>
          <w:p w14:paraId="7457DFD6" w14:textId="655F69E0" w:rsidR="00D62C60" w:rsidRDefault="00D62C60" w:rsidP="00F9675D">
            <w:pPr>
              <w:ind w:left="423"/>
              <w:rPr>
                <w:rFonts w:asciiTheme="minorHAnsi" w:hAnsiTheme="minorHAnsi" w:cstheme="minorHAnsi"/>
                <w:sz w:val="22"/>
                <w:szCs w:val="22"/>
              </w:rPr>
            </w:pPr>
            <w:r w:rsidRPr="00F43C38">
              <w:rPr>
                <w:rFonts w:asciiTheme="minorHAnsi" w:hAnsiTheme="minorHAnsi" w:cstheme="minorHAnsi"/>
                <w:sz w:val="22"/>
                <w:szCs w:val="22"/>
              </w:rPr>
              <w:t>1.b. Train all educators on the use of the system to inform curriculum and instruction decisions.</w:t>
            </w:r>
          </w:p>
          <w:p w14:paraId="49179516" w14:textId="1EE1E2CA" w:rsidR="00AA2DF4" w:rsidRDefault="00AA2DF4" w:rsidP="00F9675D">
            <w:pPr>
              <w:ind w:left="423"/>
              <w:rPr>
                <w:rFonts w:asciiTheme="minorHAnsi" w:hAnsiTheme="minorHAnsi" w:cstheme="minorHAnsi"/>
                <w:sz w:val="22"/>
                <w:szCs w:val="22"/>
              </w:rPr>
            </w:pPr>
          </w:p>
          <w:p w14:paraId="5AC63480" w14:textId="77777777" w:rsidR="00AA2DF4" w:rsidRPr="00F43C38" w:rsidRDefault="00AA2DF4" w:rsidP="00F9675D">
            <w:pPr>
              <w:ind w:left="423"/>
              <w:rPr>
                <w:rFonts w:asciiTheme="minorHAnsi" w:hAnsiTheme="minorHAnsi" w:cstheme="minorHAnsi"/>
                <w:sz w:val="22"/>
                <w:szCs w:val="22"/>
              </w:rPr>
            </w:pPr>
          </w:p>
          <w:p w14:paraId="6A32FAB8" w14:textId="77777777" w:rsidR="00D62C60" w:rsidRPr="00F43C38" w:rsidRDefault="00D62C60" w:rsidP="00F9675D">
            <w:pPr>
              <w:pStyle w:val="TableParagraph"/>
              <w:tabs>
                <w:tab w:val="left" w:pos="464"/>
              </w:tabs>
              <w:spacing w:before="80"/>
              <w:ind w:left="463"/>
              <w:rPr>
                <w:rFonts w:eastAsia="Calibri" w:cstheme="minorHAnsi"/>
              </w:rPr>
            </w:pPr>
            <w:r w:rsidRPr="00F43C38">
              <w:rPr>
                <w:rFonts w:cstheme="minorHAnsi"/>
              </w:rPr>
              <w:t>1.c. Implement data protocols for examination of data and their impact on the teaching and learning process</w:t>
            </w:r>
          </w:p>
        </w:tc>
        <w:tc>
          <w:tcPr>
            <w:tcW w:w="772" w:type="pct"/>
            <w:tcBorders>
              <w:top w:val="single" w:sz="4" w:space="0" w:color="000000"/>
              <w:left w:val="single" w:sz="4" w:space="0" w:color="000000"/>
              <w:bottom w:val="single" w:sz="4" w:space="0" w:color="000000"/>
              <w:right w:val="single" w:sz="4" w:space="0" w:color="000000"/>
            </w:tcBorders>
          </w:tcPr>
          <w:p w14:paraId="40C946ED" w14:textId="160B3578" w:rsidR="00D62C60" w:rsidRPr="00F43C38" w:rsidRDefault="00A27A5E" w:rsidP="00F9675D">
            <w:pPr>
              <w:pStyle w:val="TableParagraph"/>
              <w:tabs>
                <w:tab w:val="left" w:pos="382"/>
              </w:tabs>
              <w:spacing w:before="53"/>
              <w:rPr>
                <w:rFonts w:eastAsia="Calibri" w:cstheme="minorHAnsi"/>
              </w:rPr>
            </w:pPr>
            <w:r>
              <w:rPr>
                <w:rFonts w:eastAsia="Calibri" w:cstheme="minorHAnsi"/>
              </w:rPr>
              <w:t>1a. Met</w:t>
            </w:r>
          </w:p>
          <w:p w14:paraId="6373E4FE" w14:textId="77777777" w:rsidR="00D62C60" w:rsidRDefault="00D62C60" w:rsidP="00F9675D">
            <w:pPr>
              <w:pStyle w:val="TableParagraph"/>
              <w:tabs>
                <w:tab w:val="left" w:pos="382"/>
              </w:tabs>
              <w:spacing w:before="51" w:line="244" w:lineRule="auto"/>
              <w:ind w:left="103" w:right="402"/>
              <w:rPr>
                <w:rFonts w:eastAsia="Calibri" w:cstheme="minorHAnsi"/>
              </w:rPr>
            </w:pPr>
          </w:p>
          <w:p w14:paraId="75B6125D" w14:textId="77777777" w:rsidR="00A27A5E" w:rsidRDefault="00A27A5E" w:rsidP="00F9675D">
            <w:pPr>
              <w:pStyle w:val="TableParagraph"/>
              <w:tabs>
                <w:tab w:val="left" w:pos="382"/>
              </w:tabs>
              <w:spacing w:before="51" w:line="244" w:lineRule="auto"/>
              <w:ind w:left="103" w:right="402"/>
              <w:rPr>
                <w:rFonts w:eastAsia="Calibri" w:cstheme="minorHAnsi"/>
              </w:rPr>
            </w:pPr>
          </w:p>
          <w:p w14:paraId="799144D6" w14:textId="77777777" w:rsidR="00A27A5E" w:rsidRDefault="00A27A5E" w:rsidP="00F9675D">
            <w:pPr>
              <w:pStyle w:val="TableParagraph"/>
              <w:tabs>
                <w:tab w:val="left" w:pos="382"/>
              </w:tabs>
              <w:spacing w:before="51" w:line="244" w:lineRule="auto"/>
              <w:ind w:left="103" w:right="402"/>
              <w:rPr>
                <w:rFonts w:eastAsia="Calibri" w:cstheme="minorHAnsi"/>
              </w:rPr>
            </w:pPr>
          </w:p>
          <w:p w14:paraId="6F66E507" w14:textId="77777777" w:rsidR="00A27A5E" w:rsidRDefault="00A27A5E" w:rsidP="00A27A5E">
            <w:pPr>
              <w:pStyle w:val="TableParagraph"/>
              <w:tabs>
                <w:tab w:val="left" w:pos="382"/>
              </w:tabs>
              <w:spacing w:before="51" w:line="244" w:lineRule="auto"/>
              <w:ind w:right="402"/>
              <w:rPr>
                <w:rFonts w:eastAsia="Calibri" w:cstheme="minorHAnsi"/>
              </w:rPr>
            </w:pPr>
            <w:r>
              <w:rPr>
                <w:rFonts w:eastAsia="Calibri" w:cstheme="minorHAnsi"/>
              </w:rPr>
              <w:t>1b. Met</w:t>
            </w:r>
          </w:p>
          <w:p w14:paraId="57A8E664" w14:textId="77777777" w:rsidR="00AA2DF4" w:rsidRDefault="00AA2DF4" w:rsidP="00A27A5E">
            <w:pPr>
              <w:pStyle w:val="TableParagraph"/>
              <w:tabs>
                <w:tab w:val="left" w:pos="382"/>
              </w:tabs>
              <w:spacing w:before="51" w:line="244" w:lineRule="auto"/>
              <w:ind w:right="402"/>
              <w:rPr>
                <w:rFonts w:eastAsia="Calibri" w:cstheme="minorHAnsi"/>
              </w:rPr>
            </w:pPr>
          </w:p>
          <w:p w14:paraId="1F2FD8C3" w14:textId="77777777" w:rsidR="00AA2DF4" w:rsidRDefault="00AA2DF4" w:rsidP="00A27A5E">
            <w:pPr>
              <w:pStyle w:val="TableParagraph"/>
              <w:tabs>
                <w:tab w:val="left" w:pos="382"/>
              </w:tabs>
              <w:spacing w:before="51" w:line="244" w:lineRule="auto"/>
              <w:ind w:right="402"/>
              <w:rPr>
                <w:rFonts w:eastAsia="Calibri" w:cstheme="minorHAnsi"/>
              </w:rPr>
            </w:pPr>
          </w:p>
          <w:p w14:paraId="45B87B18" w14:textId="77777777" w:rsidR="00AA2DF4" w:rsidRDefault="00AA2DF4" w:rsidP="00A27A5E">
            <w:pPr>
              <w:pStyle w:val="TableParagraph"/>
              <w:tabs>
                <w:tab w:val="left" w:pos="382"/>
              </w:tabs>
              <w:spacing w:before="51" w:line="244" w:lineRule="auto"/>
              <w:ind w:right="402"/>
              <w:rPr>
                <w:rFonts w:eastAsia="Calibri" w:cstheme="minorHAnsi"/>
              </w:rPr>
            </w:pPr>
          </w:p>
          <w:p w14:paraId="75488ADB" w14:textId="77777777" w:rsidR="00AA2DF4" w:rsidRDefault="00AA2DF4" w:rsidP="00A27A5E">
            <w:pPr>
              <w:pStyle w:val="TableParagraph"/>
              <w:tabs>
                <w:tab w:val="left" w:pos="382"/>
              </w:tabs>
              <w:spacing w:before="51" w:line="244" w:lineRule="auto"/>
              <w:ind w:right="402"/>
              <w:rPr>
                <w:rFonts w:eastAsia="Calibri" w:cstheme="minorHAnsi"/>
              </w:rPr>
            </w:pPr>
          </w:p>
          <w:p w14:paraId="04B2C306" w14:textId="249726EA" w:rsidR="00AA2DF4" w:rsidRPr="00F43C38" w:rsidRDefault="00AA2DF4" w:rsidP="00A27A5E">
            <w:pPr>
              <w:pStyle w:val="TableParagraph"/>
              <w:tabs>
                <w:tab w:val="left" w:pos="382"/>
              </w:tabs>
              <w:spacing w:before="51" w:line="244" w:lineRule="auto"/>
              <w:ind w:right="402"/>
              <w:rPr>
                <w:rFonts w:eastAsia="Calibri" w:cstheme="minorHAnsi"/>
              </w:rPr>
            </w:pPr>
            <w:r>
              <w:rPr>
                <w:rFonts w:eastAsia="Calibri" w:cstheme="minorHAnsi"/>
              </w:rPr>
              <w:t>1c. Not Met</w:t>
            </w:r>
          </w:p>
        </w:tc>
        <w:tc>
          <w:tcPr>
            <w:tcW w:w="1920" w:type="pct"/>
            <w:tcBorders>
              <w:top w:val="single" w:sz="4" w:space="0" w:color="000000"/>
              <w:left w:val="single" w:sz="4" w:space="0" w:color="000000"/>
              <w:bottom w:val="single" w:sz="4" w:space="0" w:color="000000"/>
              <w:right w:val="single" w:sz="4" w:space="0" w:color="000000"/>
            </w:tcBorders>
          </w:tcPr>
          <w:p w14:paraId="11A7537A" w14:textId="77777777" w:rsidR="00D62C60" w:rsidRDefault="00A27A5E" w:rsidP="00F9675D">
            <w:pPr>
              <w:pStyle w:val="TableParagraph"/>
              <w:spacing w:after="60"/>
              <w:ind w:left="103"/>
              <w:rPr>
                <w:rFonts w:cstheme="minorHAnsi"/>
              </w:rPr>
            </w:pPr>
            <w:r>
              <w:rPr>
                <w:rFonts w:cstheme="minorHAnsi"/>
              </w:rPr>
              <w:t xml:space="preserve">1a. School reports that in 2017-2018 it purchased 4CSolutions data dashboard and populated it with available data. </w:t>
            </w:r>
          </w:p>
          <w:p w14:paraId="43E29A61" w14:textId="77777777" w:rsidR="00A27A5E" w:rsidRDefault="00A27A5E" w:rsidP="00F9675D">
            <w:pPr>
              <w:pStyle w:val="TableParagraph"/>
              <w:spacing w:after="60"/>
              <w:ind w:left="103"/>
              <w:rPr>
                <w:rFonts w:cstheme="minorHAnsi"/>
              </w:rPr>
            </w:pPr>
          </w:p>
          <w:p w14:paraId="042535DF" w14:textId="77777777" w:rsidR="00A27A5E" w:rsidRDefault="00A27A5E" w:rsidP="00AA2DF4">
            <w:pPr>
              <w:pStyle w:val="TableParagraph"/>
              <w:spacing w:after="60"/>
              <w:ind w:left="103"/>
              <w:rPr>
                <w:rFonts w:cstheme="minorHAnsi"/>
              </w:rPr>
            </w:pPr>
            <w:r>
              <w:rPr>
                <w:rFonts w:cstheme="minorHAnsi"/>
              </w:rPr>
              <w:t xml:space="preserve">1b. School reports that it held a training on March 2018 on use of data dashboard. </w:t>
            </w:r>
          </w:p>
          <w:p w14:paraId="5751B6C1" w14:textId="77777777" w:rsidR="00AA2DF4" w:rsidRDefault="00AA2DF4" w:rsidP="00AA2DF4">
            <w:pPr>
              <w:pStyle w:val="TableParagraph"/>
              <w:spacing w:after="60"/>
              <w:ind w:left="103"/>
              <w:rPr>
                <w:rFonts w:cstheme="minorHAnsi"/>
              </w:rPr>
            </w:pPr>
          </w:p>
          <w:p w14:paraId="771129F1" w14:textId="77777777" w:rsidR="00AA2DF4" w:rsidRDefault="00AA2DF4" w:rsidP="00AA2DF4">
            <w:pPr>
              <w:pStyle w:val="TableParagraph"/>
              <w:spacing w:after="60"/>
              <w:ind w:left="103"/>
              <w:rPr>
                <w:rFonts w:cstheme="minorHAnsi"/>
              </w:rPr>
            </w:pPr>
          </w:p>
          <w:p w14:paraId="58F0773F" w14:textId="0C2D844D" w:rsidR="00AA2DF4" w:rsidRPr="00F43C38" w:rsidRDefault="00AA2DF4" w:rsidP="00AA2DF4">
            <w:pPr>
              <w:pStyle w:val="TableParagraph"/>
              <w:spacing w:after="60"/>
              <w:ind w:left="103"/>
              <w:rPr>
                <w:rFonts w:cstheme="minorHAnsi"/>
              </w:rPr>
            </w:pPr>
            <w:r>
              <w:rPr>
                <w:rFonts w:cstheme="minorHAnsi"/>
              </w:rPr>
              <w:t>1c. School reports that it held an introductory training for using the Data Wise protocols in March 2018</w:t>
            </w:r>
            <w:r w:rsidR="008B2125">
              <w:rPr>
                <w:rFonts w:cstheme="minorHAnsi"/>
              </w:rPr>
              <w:t xml:space="preserve"> and will continue training staff on these protocols during the 2018-19 school year. </w:t>
            </w:r>
          </w:p>
        </w:tc>
      </w:tr>
      <w:tr w:rsidR="00D62C60" w:rsidRPr="00F43C38" w14:paraId="6406A04D" w14:textId="77777777" w:rsidTr="00F9675D">
        <w:trPr>
          <w:trHeight w:val="20"/>
        </w:trPr>
        <w:tc>
          <w:tcPr>
            <w:tcW w:w="2308" w:type="pct"/>
            <w:tcBorders>
              <w:top w:val="single" w:sz="4" w:space="0" w:color="000000"/>
              <w:left w:val="single" w:sz="4" w:space="0" w:color="000000"/>
              <w:bottom w:val="single" w:sz="4" w:space="0" w:color="000000"/>
              <w:right w:val="single" w:sz="4" w:space="0" w:color="000000"/>
            </w:tcBorders>
          </w:tcPr>
          <w:p w14:paraId="6B556F28" w14:textId="77777777" w:rsidR="00D62C60" w:rsidRPr="00F43C38" w:rsidRDefault="00D62C60" w:rsidP="00F9675D">
            <w:pPr>
              <w:ind w:left="423"/>
              <w:rPr>
                <w:rFonts w:asciiTheme="minorHAnsi" w:hAnsiTheme="minorHAnsi" w:cstheme="minorHAnsi"/>
                <w:sz w:val="22"/>
                <w:szCs w:val="22"/>
              </w:rPr>
            </w:pPr>
            <w:r w:rsidRPr="00F43C38">
              <w:rPr>
                <w:rFonts w:asciiTheme="minorHAnsi" w:hAnsiTheme="minorHAnsi" w:cstheme="minorHAnsi"/>
                <w:sz w:val="22"/>
                <w:szCs w:val="22"/>
              </w:rPr>
              <w:t>2.    Implement system for assessing student achievement in all content areas</w:t>
            </w:r>
          </w:p>
        </w:tc>
        <w:tc>
          <w:tcPr>
            <w:tcW w:w="772" w:type="pct"/>
            <w:tcBorders>
              <w:top w:val="single" w:sz="4" w:space="0" w:color="000000"/>
              <w:left w:val="single" w:sz="4" w:space="0" w:color="000000"/>
              <w:bottom w:val="single" w:sz="4" w:space="0" w:color="000000"/>
              <w:right w:val="single" w:sz="4" w:space="0" w:color="000000"/>
            </w:tcBorders>
          </w:tcPr>
          <w:p w14:paraId="479640BA" w14:textId="4AC0A508" w:rsidR="00D62C60" w:rsidRPr="00F43C38" w:rsidRDefault="004E44DF" w:rsidP="00F9675D">
            <w:pPr>
              <w:pStyle w:val="TableParagraph"/>
              <w:tabs>
                <w:tab w:val="left" w:pos="382"/>
              </w:tabs>
              <w:spacing w:before="53"/>
              <w:rPr>
                <w:rFonts w:eastAsia="Calibri" w:cstheme="minorHAnsi"/>
              </w:rPr>
            </w:pPr>
            <w:r>
              <w:rPr>
                <w:rFonts w:eastAsia="Calibri" w:cstheme="minorHAnsi"/>
              </w:rPr>
              <w:t>2. Not Met</w:t>
            </w:r>
          </w:p>
        </w:tc>
        <w:tc>
          <w:tcPr>
            <w:tcW w:w="1920" w:type="pct"/>
            <w:tcBorders>
              <w:top w:val="single" w:sz="4" w:space="0" w:color="000000"/>
              <w:left w:val="single" w:sz="4" w:space="0" w:color="000000"/>
              <w:bottom w:val="single" w:sz="4" w:space="0" w:color="000000"/>
              <w:right w:val="single" w:sz="4" w:space="0" w:color="000000"/>
            </w:tcBorders>
          </w:tcPr>
          <w:p w14:paraId="6A3DE853" w14:textId="2923C2E9" w:rsidR="00D62C60" w:rsidRPr="00F43C38" w:rsidRDefault="004E44DF" w:rsidP="00F9675D">
            <w:pPr>
              <w:pStyle w:val="TableParagraph"/>
              <w:spacing w:after="60"/>
              <w:ind w:left="103"/>
              <w:rPr>
                <w:rFonts w:cstheme="minorHAnsi"/>
              </w:rPr>
            </w:pPr>
            <w:r>
              <w:rPr>
                <w:rFonts w:cstheme="minorHAnsi"/>
              </w:rPr>
              <w:t xml:space="preserve">2. School reports that in 2017-2018 it introduced the mastery learning outcomes  system in Canvas to staff, but the school needed to keep developing processes to assess all competencies in the 2018-2019 school year. </w:t>
            </w:r>
          </w:p>
        </w:tc>
      </w:tr>
      <w:tr w:rsidR="00D62C60" w:rsidRPr="00F43C38" w14:paraId="07979049" w14:textId="77777777" w:rsidTr="00F9675D">
        <w:trPr>
          <w:trHeight w:val="20"/>
        </w:trPr>
        <w:tc>
          <w:tcPr>
            <w:tcW w:w="2308" w:type="pct"/>
            <w:tcBorders>
              <w:top w:val="single" w:sz="4" w:space="0" w:color="000000"/>
              <w:left w:val="single" w:sz="4" w:space="0" w:color="000000"/>
              <w:bottom w:val="single" w:sz="4" w:space="0" w:color="000000"/>
              <w:right w:val="single" w:sz="4" w:space="0" w:color="000000"/>
            </w:tcBorders>
          </w:tcPr>
          <w:p w14:paraId="6D40963E" w14:textId="32607918" w:rsidR="00D62C60" w:rsidRDefault="00D62C60" w:rsidP="00F9675D">
            <w:pPr>
              <w:ind w:left="423"/>
              <w:rPr>
                <w:rFonts w:asciiTheme="minorHAnsi" w:hAnsiTheme="minorHAnsi" w:cstheme="minorHAnsi"/>
                <w:sz w:val="22"/>
                <w:szCs w:val="22"/>
              </w:rPr>
            </w:pPr>
            <w:r w:rsidRPr="00F43C38">
              <w:rPr>
                <w:rFonts w:asciiTheme="minorHAnsi" w:hAnsiTheme="minorHAnsi" w:cstheme="minorHAnsi"/>
                <w:sz w:val="22"/>
                <w:szCs w:val="22"/>
              </w:rPr>
              <w:t>3.a. Review 2017 assessment data for trends and areas to target and as a baseline for setting measurable targets for future reviews.</w:t>
            </w:r>
          </w:p>
          <w:p w14:paraId="3A125F18" w14:textId="77777777" w:rsidR="00E31F23" w:rsidRPr="00F43C38" w:rsidRDefault="00E31F23" w:rsidP="00F9675D">
            <w:pPr>
              <w:ind w:left="423"/>
              <w:rPr>
                <w:rFonts w:asciiTheme="minorHAnsi" w:hAnsiTheme="minorHAnsi" w:cstheme="minorHAnsi"/>
                <w:sz w:val="22"/>
                <w:szCs w:val="22"/>
              </w:rPr>
            </w:pPr>
          </w:p>
          <w:p w14:paraId="61D0B46B" w14:textId="77777777" w:rsidR="00D62C60" w:rsidRPr="00F43C38" w:rsidRDefault="00D62C60" w:rsidP="00F9675D">
            <w:pPr>
              <w:pStyle w:val="TableParagraph"/>
              <w:tabs>
                <w:tab w:val="left" w:pos="464"/>
              </w:tabs>
              <w:spacing w:before="80"/>
              <w:ind w:left="463"/>
              <w:rPr>
                <w:rFonts w:eastAsia="Calibri" w:cstheme="minorHAnsi"/>
              </w:rPr>
            </w:pPr>
            <w:r w:rsidRPr="00F43C38">
              <w:rPr>
                <w:rFonts w:cstheme="minorHAnsi"/>
              </w:rPr>
              <w:t>3.b. Implement systematic reviews of data with action plans for addressing challenges in identified standards (e.g., measurement and data, writing anchors) and increasing growth in those standards over the remainder of the term of the certificate</w:t>
            </w:r>
          </w:p>
        </w:tc>
        <w:tc>
          <w:tcPr>
            <w:tcW w:w="772" w:type="pct"/>
            <w:tcBorders>
              <w:top w:val="single" w:sz="4" w:space="0" w:color="000000"/>
              <w:left w:val="single" w:sz="4" w:space="0" w:color="000000"/>
              <w:bottom w:val="single" w:sz="4" w:space="0" w:color="000000"/>
              <w:right w:val="single" w:sz="4" w:space="0" w:color="000000"/>
            </w:tcBorders>
          </w:tcPr>
          <w:p w14:paraId="24A60E13" w14:textId="77777777" w:rsidR="00D62C60" w:rsidRDefault="00E31F23" w:rsidP="00F9675D">
            <w:pPr>
              <w:pStyle w:val="TableParagraph"/>
              <w:tabs>
                <w:tab w:val="left" w:pos="382"/>
              </w:tabs>
              <w:spacing w:before="53"/>
              <w:rPr>
                <w:rFonts w:eastAsia="Calibri" w:cstheme="minorHAnsi"/>
              </w:rPr>
            </w:pPr>
            <w:r>
              <w:rPr>
                <w:rFonts w:eastAsia="Calibri" w:cstheme="minorHAnsi"/>
              </w:rPr>
              <w:t>3a. Met</w:t>
            </w:r>
          </w:p>
          <w:p w14:paraId="35890BF4" w14:textId="77777777" w:rsidR="00E31F23" w:rsidRDefault="00E31F23" w:rsidP="00F9675D">
            <w:pPr>
              <w:pStyle w:val="TableParagraph"/>
              <w:tabs>
                <w:tab w:val="left" w:pos="382"/>
              </w:tabs>
              <w:spacing w:before="53"/>
              <w:rPr>
                <w:rFonts w:eastAsia="Calibri" w:cstheme="minorHAnsi"/>
              </w:rPr>
            </w:pPr>
          </w:p>
          <w:p w14:paraId="7C4965BF" w14:textId="77777777" w:rsidR="00E31F23" w:rsidRDefault="00E31F23" w:rsidP="00F9675D">
            <w:pPr>
              <w:pStyle w:val="TableParagraph"/>
              <w:tabs>
                <w:tab w:val="left" w:pos="382"/>
              </w:tabs>
              <w:spacing w:before="53"/>
              <w:rPr>
                <w:rFonts w:eastAsia="Calibri" w:cstheme="minorHAnsi"/>
              </w:rPr>
            </w:pPr>
          </w:p>
          <w:p w14:paraId="6F461925" w14:textId="77777777" w:rsidR="00E31F23" w:rsidRDefault="00E31F23" w:rsidP="00F9675D">
            <w:pPr>
              <w:pStyle w:val="TableParagraph"/>
              <w:tabs>
                <w:tab w:val="left" w:pos="382"/>
              </w:tabs>
              <w:spacing w:before="53"/>
              <w:rPr>
                <w:rFonts w:eastAsia="Calibri" w:cstheme="minorHAnsi"/>
              </w:rPr>
            </w:pPr>
          </w:p>
          <w:p w14:paraId="1EA65C4B" w14:textId="4550B8F1" w:rsidR="00E31F23" w:rsidRPr="00F43C38" w:rsidRDefault="00E31F23" w:rsidP="00F9675D">
            <w:pPr>
              <w:pStyle w:val="TableParagraph"/>
              <w:tabs>
                <w:tab w:val="left" w:pos="382"/>
              </w:tabs>
              <w:spacing w:before="53"/>
              <w:rPr>
                <w:rFonts w:eastAsia="Calibri" w:cstheme="minorHAnsi"/>
              </w:rPr>
            </w:pPr>
            <w:r>
              <w:rPr>
                <w:rFonts w:eastAsia="Calibri" w:cstheme="minorHAnsi"/>
              </w:rPr>
              <w:t>3b. Not Met</w:t>
            </w:r>
          </w:p>
        </w:tc>
        <w:tc>
          <w:tcPr>
            <w:tcW w:w="1920" w:type="pct"/>
            <w:tcBorders>
              <w:top w:val="single" w:sz="4" w:space="0" w:color="000000"/>
              <w:left w:val="single" w:sz="4" w:space="0" w:color="000000"/>
              <w:bottom w:val="single" w:sz="4" w:space="0" w:color="000000"/>
              <w:right w:val="single" w:sz="4" w:space="0" w:color="000000"/>
            </w:tcBorders>
          </w:tcPr>
          <w:p w14:paraId="227669C4" w14:textId="77777777" w:rsidR="00D62C60" w:rsidRDefault="00E31F23" w:rsidP="00F9675D">
            <w:pPr>
              <w:pStyle w:val="TableParagraph"/>
              <w:spacing w:after="60"/>
              <w:ind w:left="103"/>
              <w:rPr>
                <w:rFonts w:cstheme="minorHAnsi"/>
              </w:rPr>
            </w:pPr>
            <w:r>
              <w:rPr>
                <w:rFonts w:cstheme="minorHAnsi"/>
              </w:rPr>
              <w:t xml:space="preserve">3a. School reports that in 2017-2018 data were presented to board members, faculty, staff, and school council to show baseline data on Next Gen MCAS assessment. </w:t>
            </w:r>
          </w:p>
          <w:p w14:paraId="6F2F608A" w14:textId="22E1057A" w:rsidR="00E31F23" w:rsidRPr="00F43C38" w:rsidRDefault="00E31F23" w:rsidP="00F9675D">
            <w:pPr>
              <w:pStyle w:val="TableParagraph"/>
              <w:spacing w:after="60"/>
              <w:ind w:left="103"/>
              <w:rPr>
                <w:rFonts w:cstheme="minorHAnsi"/>
              </w:rPr>
            </w:pPr>
            <w:r>
              <w:rPr>
                <w:rFonts w:cstheme="minorHAnsi"/>
              </w:rPr>
              <w:t xml:space="preserve">3b. School reports that in 2017-2018 it introduced protocols to review data, but implementation of systems to inform instruction would be implemented by PLCs during the 2018-2019 school year. </w:t>
            </w:r>
          </w:p>
        </w:tc>
      </w:tr>
      <w:tr w:rsidR="00D62C60" w:rsidRPr="00F43C38" w14:paraId="02B64CB6" w14:textId="77777777" w:rsidTr="00F9675D">
        <w:trPr>
          <w:trHeight w:val="20"/>
        </w:trPr>
        <w:tc>
          <w:tcPr>
            <w:tcW w:w="2308" w:type="pct"/>
            <w:tcBorders>
              <w:top w:val="single" w:sz="4" w:space="0" w:color="000000"/>
              <w:left w:val="single" w:sz="4" w:space="0" w:color="000000"/>
              <w:bottom w:val="single" w:sz="4" w:space="0" w:color="000000"/>
              <w:right w:val="single" w:sz="4" w:space="0" w:color="000000"/>
            </w:tcBorders>
          </w:tcPr>
          <w:p w14:paraId="5C8707A0" w14:textId="77777777" w:rsidR="00D62C60" w:rsidRPr="00F43C38" w:rsidRDefault="00D62C60" w:rsidP="00F9675D">
            <w:pPr>
              <w:pStyle w:val="TableParagraph"/>
              <w:tabs>
                <w:tab w:val="left" w:pos="464"/>
              </w:tabs>
              <w:spacing w:before="80"/>
              <w:ind w:left="463"/>
              <w:rPr>
                <w:rFonts w:eastAsia="Calibri" w:cstheme="minorHAnsi"/>
              </w:rPr>
            </w:pPr>
            <w:r w:rsidRPr="00F43C38">
              <w:rPr>
                <w:rFonts w:cstheme="minorHAnsi"/>
              </w:rPr>
              <w:t xml:space="preserve">4.a. GCVS Instructional Leadership Team </w:t>
            </w:r>
            <w:r w:rsidRPr="00F43C38">
              <w:rPr>
                <w:rFonts w:cstheme="minorHAnsi"/>
              </w:rPr>
              <w:lastRenderedPageBreak/>
              <w:t>will lead a study to implement changes to GCVS grading system to reflect mastery of competencies, with the goal of revising the grading system.</w:t>
            </w:r>
          </w:p>
        </w:tc>
        <w:tc>
          <w:tcPr>
            <w:tcW w:w="772" w:type="pct"/>
            <w:tcBorders>
              <w:top w:val="single" w:sz="4" w:space="0" w:color="000000"/>
              <w:left w:val="single" w:sz="4" w:space="0" w:color="000000"/>
              <w:bottom w:val="single" w:sz="4" w:space="0" w:color="000000"/>
              <w:right w:val="single" w:sz="4" w:space="0" w:color="000000"/>
            </w:tcBorders>
          </w:tcPr>
          <w:p w14:paraId="433C6D6D" w14:textId="59AA557A" w:rsidR="00D62C60" w:rsidRPr="00F43C38" w:rsidRDefault="00D1194A" w:rsidP="00F9675D">
            <w:pPr>
              <w:pStyle w:val="TableParagraph"/>
              <w:tabs>
                <w:tab w:val="left" w:pos="382"/>
              </w:tabs>
              <w:spacing w:before="53"/>
              <w:rPr>
                <w:rFonts w:eastAsia="Calibri" w:cstheme="minorHAnsi"/>
              </w:rPr>
            </w:pPr>
            <w:r>
              <w:rPr>
                <w:rFonts w:eastAsia="Calibri" w:cstheme="minorHAnsi"/>
              </w:rPr>
              <w:lastRenderedPageBreak/>
              <w:t>4. Not Met</w:t>
            </w:r>
          </w:p>
        </w:tc>
        <w:tc>
          <w:tcPr>
            <w:tcW w:w="1920" w:type="pct"/>
            <w:tcBorders>
              <w:top w:val="single" w:sz="4" w:space="0" w:color="000000"/>
              <w:left w:val="single" w:sz="4" w:space="0" w:color="000000"/>
              <w:bottom w:val="single" w:sz="4" w:space="0" w:color="000000"/>
              <w:right w:val="single" w:sz="4" w:space="0" w:color="000000"/>
            </w:tcBorders>
          </w:tcPr>
          <w:p w14:paraId="003EC272" w14:textId="4EAEE85D" w:rsidR="00D62C60" w:rsidRPr="00F43C38" w:rsidRDefault="00D1194A" w:rsidP="00D1194A">
            <w:pPr>
              <w:pStyle w:val="TableParagraph"/>
              <w:spacing w:after="60"/>
              <w:ind w:left="103"/>
              <w:rPr>
                <w:rFonts w:cstheme="minorHAnsi"/>
              </w:rPr>
            </w:pPr>
            <w:r>
              <w:rPr>
                <w:rFonts w:cstheme="minorHAnsi"/>
              </w:rPr>
              <w:t xml:space="preserve">4. School reports that in 2017-2018 it </w:t>
            </w:r>
            <w:r>
              <w:rPr>
                <w:rFonts w:cstheme="minorHAnsi"/>
              </w:rPr>
              <w:lastRenderedPageBreak/>
              <w:t>introduced these concepts to the school community, but work on development of competencies, rubrics, and aligning to assessments</w:t>
            </w:r>
            <w:r w:rsidR="00EB3F92">
              <w:rPr>
                <w:rFonts w:cstheme="minorHAnsi"/>
              </w:rPr>
              <w:t>, grading system,</w:t>
            </w:r>
            <w:r>
              <w:rPr>
                <w:rFonts w:cstheme="minorHAnsi"/>
              </w:rPr>
              <w:t xml:space="preserve"> and reports cards would take place during the 2018-2019 school year. </w:t>
            </w:r>
          </w:p>
        </w:tc>
      </w:tr>
      <w:tr w:rsidR="00D62C60" w:rsidRPr="00F43C38" w14:paraId="626D5DAC" w14:textId="77777777" w:rsidTr="00F9675D">
        <w:trPr>
          <w:trHeight w:val="20"/>
        </w:trPr>
        <w:tc>
          <w:tcPr>
            <w:tcW w:w="2308" w:type="pct"/>
            <w:tcBorders>
              <w:top w:val="single" w:sz="4" w:space="0" w:color="000000"/>
              <w:left w:val="single" w:sz="4" w:space="0" w:color="000000"/>
              <w:bottom w:val="single" w:sz="4" w:space="0" w:color="000000"/>
              <w:right w:val="single" w:sz="4" w:space="0" w:color="000000"/>
            </w:tcBorders>
          </w:tcPr>
          <w:p w14:paraId="26A98590" w14:textId="77777777" w:rsidR="00D62C60" w:rsidRPr="00F43C38" w:rsidRDefault="00D62C60" w:rsidP="00F9675D">
            <w:pPr>
              <w:pStyle w:val="TableParagraph"/>
              <w:tabs>
                <w:tab w:val="left" w:pos="464"/>
              </w:tabs>
              <w:spacing w:before="80"/>
              <w:ind w:left="463"/>
              <w:rPr>
                <w:rFonts w:eastAsia="Calibri" w:cstheme="minorHAnsi"/>
              </w:rPr>
            </w:pPr>
            <w:r w:rsidRPr="00F43C38">
              <w:rPr>
                <w:rFonts w:cstheme="minorHAnsi"/>
              </w:rPr>
              <w:lastRenderedPageBreak/>
              <w:t>5. Close the percentage gap of students meeting or exceeding expectations on MCAS between local and state averages for each reportable subgroup in grades 3-8 and 10 in all areas by June 2019. Decrease the gap by 50% in 2018 and by 25% in 2019.</w:t>
            </w:r>
          </w:p>
        </w:tc>
        <w:tc>
          <w:tcPr>
            <w:tcW w:w="772" w:type="pct"/>
            <w:tcBorders>
              <w:top w:val="single" w:sz="4" w:space="0" w:color="000000"/>
              <w:left w:val="single" w:sz="4" w:space="0" w:color="000000"/>
              <w:bottom w:val="single" w:sz="4" w:space="0" w:color="000000"/>
              <w:right w:val="single" w:sz="4" w:space="0" w:color="000000"/>
            </w:tcBorders>
          </w:tcPr>
          <w:p w14:paraId="5075A3F1" w14:textId="30948FE6" w:rsidR="00D62C60" w:rsidRPr="00F43C38" w:rsidRDefault="00A20F61" w:rsidP="00F9675D">
            <w:pPr>
              <w:pStyle w:val="TableParagraph"/>
              <w:tabs>
                <w:tab w:val="left" w:pos="382"/>
              </w:tabs>
              <w:spacing w:before="53"/>
              <w:rPr>
                <w:rFonts w:eastAsia="Calibri" w:cstheme="minorHAnsi"/>
              </w:rPr>
            </w:pPr>
            <w:r>
              <w:rPr>
                <w:rFonts w:eastAsia="Calibri" w:cstheme="minorHAnsi"/>
              </w:rPr>
              <w:t>5. Not Met for 2018</w:t>
            </w:r>
          </w:p>
        </w:tc>
        <w:tc>
          <w:tcPr>
            <w:tcW w:w="1920" w:type="pct"/>
            <w:tcBorders>
              <w:top w:val="single" w:sz="4" w:space="0" w:color="000000"/>
              <w:left w:val="single" w:sz="4" w:space="0" w:color="000000"/>
              <w:bottom w:val="single" w:sz="4" w:space="0" w:color="000000"/>
              <w:right w:val="single" w:sz="4" w:space="0" w:color="000000"/>
            </w:tcBorders>
          </w:tcPr>
          <w:p w14:paraId="4C1F28CF" w14:textId="3ACBB814" w:rsidR="00D62C60" w:rsidRPr="00F43C38" w:rsidRDefault="00A127BD" w:rsidP="00F9675D">
            <w:pPr>
              <w:pStyle w:val="TableParagraph"/>
              <w:spacing w:after="60"/>
              <w:ind w:left="103"/>
              <w:rPr>
                <w:rFonts w:cstheme="minorHAnsi"/>
              </w:rPr>
            </w:pPr>
            <w:r>
              <w:rPr>
                <w:rFonts w:cstheme="minorHAnsi"/>
              </w:rPr>
              <w:t xml:space="preserve">5. </w:t>
            </w:r>
            <w:r w:rsidR="00A20F61">
              <w:rPr>
                <w:rFonts w:cstheme="minorHAnsi"/>
              </w:rPr>
              <w:t xml:space="preserve">MCAS data show that GVCS students declined in 2018 across every subject area and grade level when compared to 2017 (with the exception of grade 10 ELA, which showed a one percent increase in proficiency in 2018). Gaps increased for the “all students” group between 2017 and 2018 results. </w:t>
            </w:r>
          </w:p>
        </w:tc>
      </w:tr>
    </w:tbl>
    <w:p w14:paraId="18AF6C79" w14:textId="77777777" w:rsidR="00D62C60" w:rsidRPr="00F43C38" w:rsidRDefault="00D62C60" w:rsidP="00D62C60">
      <w:pPr>
        <w:spacing w:before="1"/>
        <w:rPr>
          <w:rFonts w:asciiTheme="minorHAnsi" w:hAnsiTheme="minorHAnsi" w:cstheme="minorHAnsi"/>
          <w:sz w:val="22"/>
          <w:szCs w:val="22"/>
        </w:rPr>
      </w:pPr>
    </w:p>
    <w:p w14:paraId="61088803" w14:textId="77777777" w:rsidR="00A81526" w:rsidRDefault="00A81526" w:rsidP="00D62C60">
      <w:pPr>
        <w:rPr>
          <w:rFonts w:asciiTheme="minorHAnsi" w:eastAsia="Cambria" w:hAnsiTheme="minorHAnsi" w:cstheme="minorHAnsi"/>
          <w:b/>
          <w:i/>
          <w:sz w:val="22"/>
          <w:szCs w:val="22"/>
        </w:rPr>
      </w:pPr>
    </w:p>
    <w:p w14:paraId="7C2DB971" w14:textId="77777777" w:rsidR="00A81526" w:rsidRDefault="00A81526" w:rsidP="00D62C60">
      <w:pPr>
        <w:rPr>
          <w:rFonts w:asciiTheme="minorHAnsi" w:eastAsia="Cambria" w:hAnsiTheme="minorHAnsi" w:cstheme="minorHAnsi"/>
          <w:b/>
          <w:i/>
          <w:sz w:val="22"/>
          <w:szCs w:val="22"/>
        </w:rPr>
      </w:pPr>
    </w:p>
    <w:p w14:paraId="60C0C4FA" w14:textId="77777777" w:rsidR="00A81526" w:rsidRDefault="00A81526" w:rsidP="00D62C60">
      <w:pPr>
        <w:rPr>
          <w:rFonts w:asciiTheme="minorHAnsi" w:eastAsia="Cambria" w:hAnsiTheme="minorHAnsi" w:cstheme="minorHAnsi"/>
          <w:b/>
          <w:i/>
          <w:sz w:val="22"/>
          <w:szCs w:val="22"/>
        </w:rPr>
      </w:pPr>
    </w:p>
    <w:p w14:paraId="40CCBCA9" w14:textId="77777777" w:rsidR="00A81526" w:rsidRDefault="00A81526" w:rsidP="00D62C60">
      <w:pPr>
        <w:rPr>
          <w:rFonts w:asciiTheme="minorHAnsi" w:eastAsia="Cambria" w:hAnsiTheme="minorHAnsi" w:cstheme="minorHAnsi"/>
          <w:b/>
          <w:i/>
          <w:sz w:val="22"/>
          <w:szCs w:val="22"/>
        </w:rPr>
      </w:pPr>
    </w:p>
    <w:p w14:paraId="23A0E243" w14:textId="77777777" w:rsidR="00A81526" w:rsidRDefault="00A81526" w:rsidP="00D62C60">
      <w:pPr>
        <w:rPr>
          <w:rFonts w:asciiTheme="minorHAnsi" w:eastAsia="Cambria" w:hAnsiTheme="minorHAnsi" w:cstheme="minorHAnsi"/>
          <w:b/>
          <w:i/>
          <w:sz w:val="22"/>
          <w:szCs w:val="22"/>
        </w:rPr>
      </w:pPr>
    </w:p>
    <w:p w14:paraId="0808A583" w14:textId="77777777" w:rsidR="00A81526" w:rsidRDefault="00A81526" w:rsidP="00D62C60">
      <w:pPr>
        <w:rPr>
          <w:rFonts w:asciiTheme="minorHAnsi" w:eastAsia="Cambria" w:hAnsiTheme="minorHAnsi" w:cstheme="minorHAnsi"/>
          <w:b/>
          <w:i/>
          <w:sz w:val="22"/>
          <w:szCs w:val="22"/>
        </w:rPr>
      </w:pPr>
    </w:p>
    <w:p w14:paraId="591B99A0" w14:textId="77777777" w:rsidR="00A81526" w:rsidRDefault="00A81526" w:rsidP="00D62C60">
      <w:pPr>
        <w:rPr>
          <w:rFonts w:asciiTheme="minorHAnsi" w:eastAsia="Cambria" w:hAnsiTheme="minorHAnsi" w:cstheme="minorHAnsi"/>
          <w:b/>
          <w:i/>
          <w:sz w:val="22"/>
          <w:szCs w:val="22"/>
        </w:rPr>
      </w:pPr>
    </w:p>
    <w:p w14:paraId="1EEDA32F" w14:textId="77777777" w:rsidR="00A81526" w:rsidRDefault="00A81526" w:rsidP="00D62C60">
      <w:pPr>
        <w:rPr>
          <w:rFonts w:asciiTheme="minorHAnsi" w:eastAsia="Cambria" w:hAnsiTheme="minorHAnsi" w:cstheme="minorHAnsi"/>
          <w:b/>
          <w:i/>
          <w:sz w:val="22"/>
          <w:szCs w:val="22"/>
        </w:rPr>
      </w:pPr>
    </w:p>
    <w:p w14:paraId="2876DD52" w14:textId="77777777" w:rsidR="00A81526" w:rsidRDefault="00A81526" w:rsidP="00D62C60">
      <w:pPr>
        <w:rPr>
          <w:rFonts w:asciiTheme="minorHAnsi" w:eastAsia="Cambria" w:hAnsiTheme="minorHAnsi" w:cstheme="minorHAnsi"/>
          <w:b/>
          <w:i/>
          <w:sz w:val="22"/>
          <w:szCs w:val="22"/>
        </w:rPr>
      </w:pPr>
    </w:p>
    <w:p w14:paraId="69331203" w14:textId="77777777" w:rsidR="00A81526" w:rsidRDefault="00A81526" w:rsidP="00D62C60">
      <w:pPr>
        <w:rPr>
          <w:rFonts w:asciiTheme="minorHAnsi" w:eastAsia="Cambria" w:hAnsiTheme="minorHAnsi" w:cstheme="minorHAnsi"/>
          <w:b/>
          <w:i/>
          <w:sz w:val="22"/>
          <w:szCs w:val="22"/>
        </w:rPr>
      </w:pPr>
    </w:p>
    <w:p w14:paraId="08AAAECF" w14:textId="77777777" w:rsidR="00A81526" w:rsidRDefault="00A81526" w:rsidP="00D62C60">
      <w:pPr>
        <w:rPr>
          <w:rFonts w:asciiTheme="minorHAnsi" w:eastAsia="Cambria" w:hAnsiTheme="minorHAnsi" w:cstheme="minorHAnsi"/>
          <w:b/>
          <w:i/>
          <w:sz w:val="22"/>
          <w:szCs w:val="22"/>
        </w:rPr>
      </w:pPr>
    </w:p>
    <w:p w14:paraId="68CD835F" w14:textId="77777777" w:rsidR="00A81526" w:rsidRDefault="00A81526" w:rsidP="00D62C60">
      <w:pPr>
        <w:rPr>
          <w:rFonts w:asciiTheme="minorHAnsi" w:eastAsia="Cambria" w:hAnsiTheme="minorHAnsi" w:cstheme="minorHAnsi"/>
          <w:b/>
          <w:i/>
          <w:sz w:val="22"/>
          <w:szCs w:val="22"/>
        </w:rPr>
      </w:pPr>
    </w:p>
    <w:p w14:paraId="5CC0BCE6" w14:textId="77777777" w:rsidR="00A81526" w:rsidRDefault="00A81526" w:rsidP="00D62C60">
      <w:pPr>
        <w:rPr>
          <w:rFonts w:asciiTheme="minorHAnsi" w:eastAsia="Cambria" w:hAnsiTheme="minorHAnsi" w:cstheme="minorHAnsi"/>
          <w:b/>
          <w:i/>
          <w:sz w:val="22"/>
          <w:szCs w:val="22"/>
        </w:rPr>
      </w:pPr>
    </w:p>
    <w:p w14:paraId="5D7AFFD9" w14:textId="77777777" w:rsidR="00A81526" w:rsidRDefault="00A81526" w:rsidP="00D62C60">
      <w:pPr>
        <w:rPr>
          <w:rFonts w:asciiTheme="minorHAnsi" w:eastAsia="Cambria" w:hAnsiTheme="minorHAnsi" w:cstheme="minorHAnsi"/>
          <w:b/>
          <w:i/>
          <w:sz w:val="22"/>
          <w:szCs w:val="22"/>
        </w:rPr>
      </w:pPr>
    </w:p>
    <w:p w14:paraId="5796A52E" w14:textId="77777777" w:rsidR="00A81526" w:rsidRDefault="00A81526" w:rsidP="00D62C60">
      <w:pPr>
        <w:rPr>
          <w:rFonts w:asciiTheme="minorHAnsi" w:eastAsia="Cambria" w:hAnsiTheme="minorHAnsi" w:cstheme="minorHAnsi"/>
          <w:b/>
          <w:i/>
          <w:sz w:val="22"/>
          <w:szCs w:val="22"/>
        </w:rPr>
      </w:pPr>
    </w:p>
    <w:p w14:paraId="2F4046DC" w14:textId="77777777" w:rsidR="00A81526" w:rsidRDefault="00A81526" w:rsidP="00D62C60">
      <w:pPr>
        <w:rPr>
          <w:rFonts w:asciiTheme="minorHAnsi" w:eastAsia="Cambria" w:hAnsiTheme="minorHAnsi" w:cstheme="minorHAnsi"/>
          <w:b/>
          <w:i/>
          <w:sz w:val="22"/>
          <w:szCs w:val="22"/>
        </w:rPr>
      </w:pPr>
    </w:p>
    <w:p w14:paraId="45C762BF" w14:textId="77777777" w:rsidR="00A81526" w:rsidRDefault="00A81526" w:rsidP="00D62C60">
      <w:pPr>
        <w:rPr>
          <w:rFonts w:asciiTheme="minorHAnsi" w:eastAsia="Cambria" w:hAnsiTheme="minorHAnsi" w:cstheme="minorHAnsi"/>
          <w:b/>
          <w:i/>
          <w:sz w:val="22"/>
          <w:szCs w:val="22"/>
        </w:rPr>
      </w:pPr>
    </w:p>
    <w:p w14:paraId="265F106E" w14:textId="77777777" w:rsidR="00A81526" w:rsidRDefault="00A81526" w:rsidP="00D62C60">
      <w:pPr>
        <w:rPr>
          <w:rFonts w:asciiTheme="minorHAnsi" w:eastAsia="Cambria" w:hAnsiTheme="minorHAnsi" w:cstheme="minorHAnsi"/>
          <w:b/>
          <w:i/>
          <w:sz w:val="22"/>
          <w:szCs w:val="22"/>
        </w:rPr>
      </w:pPr>
    </w:p>
    <w:p w14:paraId="579914E1" w14:textId="77777777" w:rsidR="00A81526" w:rsidRDefault="00A81526" w:rsidP="00D62C60">
      <w:pPr>
        <w:rPr>
          <w:rFonts w:asciiTheme="minorHAnsi" w:eastAsia="Cambria" w:hAnsiTheme="minorHAnsi" w:cstheme="minorHAnsi"/>
          <w:b/>
          <w:i/>
          <w:sz w:val="22"/>
          <w:szCs w:val="22"/>
        </w:rPr>
      </w:pPr>
    </w:p>
    <w:p w14:paraId="4871B72B" w14:textId="77777777" w:rsidR="00A81526" w:rsidRDefault="00A81526" w:rsidP="00D62C60">
      <w:pPr>
        <w:rPr>
          <w:rFonts w:asciiTheme="minorHAnsi" w:eastAsia="Cambria" w:hAnsiTheme="minorHAnsi" w:cstheme="minorHAnsi"/>
          <w:b/>
          <w:i/>
          <w:sz w:val="22"/>
          <w:szCs w:val="22"/>
        </w:rPr>
      </w:pPr>
    </w:p>
    <w:p w14:paraId="7FEA6403" w14:textId="77777777" w:rsidR="00A81526" w:rsidRDefault="00A81526" w:rsidP="00D62C60">
      <w:pPr>
        <w:rPr>
          <w:rFonts w:asciiTheme="minorHAnsi" w:eastAsia="Cambria" w:hAnsiTheme="minorHAnsi" w:cstheme="minorHAnsi"/>
          <w:b/>
          <w:i/>
          <w:sz w:val="22"/>
          <w:szCs w:val="22"/>
        </w:rPr>
      </w:pPr>
    </w:p>
    <w:p w14:paraId="165D80D8" w14:textId="77777777" w:rsidR="00A81526" w:rsidRDefault="00A81526" w:rsidP="00D62C60">
      <w:pPr>
        <w:rPr>
          <w:rFonts w:asciiTheme="minorHAnsi" w:eastAsia="Cambria" w:hAnsiTheme="minorHAnsi" w:cstheme="minorHAnsi"/>
          <w:b/>
          <w:i/>
          <w:sz w:val="22"/>
          <w:szCs w:val="22"/>
        </w:rPr>
      </w:pPr>
    </w:p>
    <w:p w14:paraId="5228A890" w14:textId="77777777" w:rsidR="00A81526" w:rsidRDefault="00A81526" w:rsidP="00D62C60">
      <w:pPr>
        <w:rPr>
          <w:rFonts w:asciiTheme="minorHAnsi" w:eastAsia="Cambria" w:hAnsiTheme="minorHAnsi" w:cstheme="minorHAnsi"/>
          <w:b/>
          <w:i/>
          <w:sz w:val="22"/>
          <w:szCs w:val="22"/>
        </w:rPr>
      </w:pPr>
    </w:p>
    <w:p w14:paraId="36B3E9F8" w14:textId="77777777" w:rsidR="00A81526" w:rsidRDefault="00A81526" w:rsidP="00D62C60">
      <w:pPr>
        <w:rPr>
          <w:rFonts w:asciiTheme="minorHAnsi" w:eastAsia="Cambria" w:hAnsiTheme="minorHAnsi" w:cstheme="minorHAnsi"/>
          <w:b/>
          <w:i/>
          <w:sz w:val="22"/>
          <w:szCs w:val="22"/>
        </w:rPr>
      </w:pPr>
    </w:p>
    <w:p w14:paraId="4DB13D4B" w14:textId="77777777" w:rsidR="00A81526" w:rsidRDefault="00A81526" w:rsidP="00D62C60">
      <w:pPr>
        <w:rPr>
          <w:rFonts w:asciiTheme="minorHAnsi" w:eastAsia="Cambria" w:hAnsiTheme="minorHAnsi" w:cstheme="minorHAnsi"/>
          <w:b/>
          <w:i/>
          <w:sz w:val="22"/>
          <w:szCs w:val="22"/>
        </w:rPr>
      </w:pPr>
    </w:p>
    <w:p w14:paraId="4F7C36C1" w14:textId="77777777" w:rsidR="00A81526" w:rsidRDefault="00A81526" w:rsidP="00D62C60">
      <w:pPr>
        <w:rPr>
          <w:rFonts w:asciiTheme="minorHAnsi" w:eastAsia="Cambria" w:hAnsiTheme="minorHAnsi" w:cstheme="minorHAnsi"/>
          <w:b/>
          <w:i/>
          <w:sz w:val="22"/>
          <w:szCs w:val="22"/>
        </w:rPr>
      </w:pPr>
    </w:p>
    <w:p w14:paraId="542CE5ED" w14:textId="77777777" w:rsidR="00A81526" w:rsidRDefault="00A81526" w:rsidP="00D62C60">
      <w:pPr>
        <w:rPr>
          <w:rFonts w:asciiTheme="minorHAnsi" w:eastAsia="Cambria" w:hAnsiTheme="minorHAnsi" w:cstheme="minorHAnsi"/>
          <w:b/>
          <w:i/>
          <w:sz w:val="22"/>
          <w:szCs w:val="22"/>
        </w:rPr>
      </w:pPr>
    </w:p>
    <w:p w14:paraId="4A101367" w14:textId="77777777" w:rsidR="00A81526" w:rsidRDefault="00A81526" w:rsidP="00D62C60">
      <w:pPr>
        <w:rPr>
          <w:rFonts w:asciiTheme="minorHAnsi" w:eastAsia="Cambria" w:hAnsiTheme="minorHAnsi" w:cstheme="minorHAnsi"/>
          <w:b/>
          <w:i/>
          <w:sz w:val="22"/>
          <w:szCs w:val="22"/>
        </w:rPr>
      </w:pPr>
    </w:p>
    <w:p w14:paraId="18A51B15" w14:textId="77777777" w:rsidR="00A81526" w:rsidRDefault="00A81526" w:rsidP="00D62C60">
      <w:pPr>
        <w:rPr>
          <w:rFonts w:asciiTheme="minorHAnsi" w:eastAsia="Cambria" w:hAnsiTheme="minorHAnsi" w:cstheme="minorHAnsi"/>
          <w:b/>
          <w:i/>
          <w:sz w:val="22"/>
          <w:szCs w:val="22"/>
        </w:rPr>
      </w:pPr>
    </w:p>
    <w:p w14:paraId="1CE12165" w14:textId="43642EE3" w:rsidR="00D62C60" w:rsidRPr="00EC3E3B" w:rsidRDefault="00D62C60" w:rsidP="00D62C60">
      <w:pPr>
        <w:rPr>
          <w:rFonts w:asciiTheme="minorHAnsi" w:eastAsia="Cambria" w:hAnsiTheme="minorHAnsi" w:cstheme="minorHAnsi"/>
          <w:sz w:val="22"/>
          <w:szCs w:val="22"/>
        </w:rPr>
      </w:pPr>
      <w:r w:rsidRPr="00EC3E3B">
        <w:rPr>
          <w:rFonts w:asciiTheme="minorHAnsi" w:eastAsia="Cambria" w:hAnsiTheme="minorHAnsi" w:cstheme="minorHAnsi"/>
          <w:b/>
          <w:i/>
          <w:sz w:val="22"/>
          <w:szCs w:val="22"/>
        </w:rPr>
        <w:lastRenderedPageBreak/>
        <w:t>Accountability Goal #3</w:t>
      </w:r>
      <w:r w:rsidRPr="00EC3E3B">
        <w:rPr>
          <w:rFonts w:asciiTheme="minorHAnsi" w:eastAsia="Cambria" w:hAnsiTheme="minorHAnsi" w:cstheme="minorHAnsi"/>
          <w:sz w:val="22"/>
          <w:szCs w:val="22"/>
        </w:rPr>
        <w:t>: Increase faculty &amp; staff/student/family/community engagement in the life of the school through the personalized learning and activities designed to increase input into the school.</w:t>
      </w:r>
    </w:p>
    <w:p w14:paraId="03CAE574" w14:textId="717B5AE8" w:rsidR="00D62C60" w:rsidRDefault="00EC3E3B" w:rsidP="00D62C60">
      <w:pPr>
        <w:rPr>
          <w:rFonts w:asciiTheme="minorHAnsi" w:hAnsiTheme="minorHAnsi"/>
          <w:sz w:val="26"/>
          <w:szCs w:val="26"/>
        </w:rPr>
      </w:pPr>
      <w:r w:rsidRPr="00EC3E3B">
        <w:rPr>
          <w:rFonts w:asciiTheme="minorHAnsi" w:eastAsia="Cambria" w:hAnsiTheme="minorHAnsi" w:cs="Cambria"/>
          <w:b/>
          <w:i/>
          <w:sz w:val="22"/>
          <w:szCs w:val="22"/>
        </w:rPr>
        <w:t>Rationale</w:t>
      </w:r>
      <w:r w:rsidRPr="00EC3E3B">
        <w:rPr>
          <w:rFonts w:asciiTheme="minorHAnsi" w:eastAsia="Cambria" w:hAnsiTheme="minorHAnsi" w:cs="Cambria"/>
          <w:sz w:val="22"/>
          <w:szCs w:val="22"/>
        </w:rPr>
        <w:t>: The school has experienced a history of varying degrees of engagement with families, agencies, and the broader community.  Increased engagement leads to increased student learning/achievement, an overarching goal that drives this plan.</w:t>
      </w:r>
    </w:p>
    <w:tbl>
      <w:tblPr>
        <w:tblW w:w="5000" w:type="pct"/>
        <w:tblCellMar>
          <w:left w:w="0" w:type="dxa"/>
          <w:right w:w="0" w:type="dxa"/>
        </w:tblCellMar>
        <w:tblLook w:val="01E0" w:firstRow="1" w:lastRow="1" w:firstColumn="1" w:lastColumn="1" w:noHBand="0" w:noVBand="0"/>
      </w:tblPr>
      <w:tblGrid>
        <w:gridCol w:w="4408"/>
        <w:gridCol w:w="1524"/>
        <w:gridCol w:w="3418"/>
      </w:tblGrid>
      <w:tr w:rsidR="00D62C60" w:rsidRPr="00EE123E" w14:paraId="280E47D7" w14:textId="77777777" w:rsidTr="00F9675D">
        <w:trPr>
          <w:trHeight w:val="20"/>
          <w:tblHeader/>
        </w:trPr>
        <w:tc>
          <w:tcPr>
            <w:tcW w:w="2357"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19D14ABD" w14:textId="77777777" w:rsidR="00D62C60" w:rsidRPr="00EE123E" w:rsidRDefault="00D62C60" w:rsidP="00F9675D">
            <w:pPr>
              <w:pStyle w:val="TableParagraph"/>
              <w:spacing w:before="60" w:after="60"/>
              <w:ind w:left="103"/>
              <w:rPr>
                <w:rFonts w:eastAsia="Calibri" w:cs="Calibri"/>
              </w:rPr>
            </w:pPr>
            <w:r w:rsidRPr="00EE123E">
              <w:rPr>
                <w:b/>
              </w:rPr>
              <w:t>Action Step</w:t>
            </w:r>
          </w:p>
        </w:tc>
        <w:tc>
          <w:tcPr>
            <w:tcW w:w="815"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0D2D05F6" w14:textId="77777777" w:rsidR="00D62C60" w:rsidRPr="00EE123E" w:rsidRDefault="00D62C60" w:rsidP="00F9675D">
            <w:pPr>
              <w:pStyle w:val="TableParagraph"/>
              <w:spacing w:before="60" w:after="60"/>
              <w:ind w:left="103"/>
              <w:rPr>
                <w:rFonts w:eastAsia="Calibri" w:cs="Calibri"/>
              </w:rPr>
            </w:pPr>
            <w:r w:rsidRPr="00EE123E">
              <w:rPr>
                <w:b/>
              </w:rPr>
              <w:t>2017-18</w:t>
            </w:r>
          </w:p>
        </w:tc>
        <w:tc>
          <w:tcPr>
            <w:tcW w:w="1828"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134A64EB" w14:textId="77777777" w:rsidR="00D62C60" w:rsidRPr="00EE123E" w:rsidRDefault="00D62C60" w:rsidP="00F9675D">
            <w:pPr>
              <w:pStyle w:val="TableParagraph"/>
              <w:spacing w:before="60" w:after="60"/>
              <w:ind w:left="103"/>
              <w:rPr>
                <w:rFonts w:eastAsia="Calibri" w:cs="Calibri"/>
              </w:rPr>
            </w:pPr>
            <w:r w:rsidRPr="00EE123E">
              <w:rPr>
                <w:b/>
              </w:rPr>
              <w:t>Evidence</w:t>
            </w:r>
          </w:p>
        </w:tc>
      </w:tr>
      <w:tr w:rsidR="00D62C60" w:rsidRPr="00EE123E" w14:paraId="4A43E123" w14:textId="77777777" w:rsidTr="00F9675D">
        <w:trPr>
          <w:trHeight w:val="20"/>
        </w:trPr>
        <w:tc>
          <w:tcPr>
            <w:tcW w:w="2357" w:type="pct"/>
            <w:tcBorders>
              <w:top w:val="single" w:sz="4" w:space="0" w:color="000000"/>
              <w:left w:val="single" w:sz="4" w:space="0" w:color="000000"/>
              <w:bottom w:val="single" w:sz="4" w:space="0" w:color="000000"/>
              <w:right w:val="single" w:sz="4" w:space="0" w:color="000000"/>
            </w:tcBorders>
            <w:vAlign w:val="center"/>
          </w:tcPr>
          <w:p w14:paraId="46E6CCFC" w14:textId="77777777" w:rsidR="00D62C60" w:rsidRPr="00EE123E" w:rsidRDefault="00D62C60" w:rsidP="00F9675D">
            <w:pPr>
              <w:pStyle w:val="TableParagraph"/>
              <w:tabs>
                <w:tab w:val="left" w:pos="463"/>
              </w:tabs>
              <w:ind w:left="280"/>
              <w:rPr>
                <w:rFonts w:eastAsia="Calibri" w:cstheme="minorHAnsi"/>
              </w:rPr>
            </w:pPr>
            <w:r w:rsidRPr="00EE123E">
              <w:rPr>
                <w:rFonts w:cstheme="minorHAnsi"/>
              </w:rPr>
              <w:t>1.    Engage with appropriate state/regional entities (ESE, Digital Learning Advisory Council, MAPLE Consortium, MassCUE, Superintendent Networks, Collaboratives, state legislative representatives, etc.)</w:t>
            </w:r>
          </w:p>
        </w:tc>
        <w:tc>
          <w:tcPr>
            <w:tcW w:w="815" w:type="pct"/>
            <w:tcBorders>
              <w:top w:val="single" w:sz="4" w:space="0" w:color="000000"/>
              <w:left w:val="single" w:sz="4" w:space="0" w:color="000000"/>
              <w:bottom w:val="single" w:sz="4" w:space="0" w:color="000000"/>
              <w:right w:val="single" w:sz="4" w:space="0" w:color="000000"/>
            </w:tcBorders>
          </w:tcPr>
          <w:p w14:paraId="1F52BD22" w14:textId="7662188F" w:rsidR="00D62C60" w:rsidRPr="00EE123E" w:rsidRDefault="00EE123E" w:rsidP="00F9675D">
            <w:pPr>
              <w:pStyle w:val="TableParagraph"/>
              <w:tabs>
                <w:tab w:val="left" w:pos="382"/>
              </w:tabs>
              <w:spacing w:before="51" w:line="244" w:lineRule="auto"/>
              <w:ind w:left="103" w:right="402"/>
              <w:rPr>
                <w:rFonts w:eastAsia="Calibri" w:cs="Calibri"/>
              </w:rPr>
            </w:pPr>
            <w:r w:rsidRPr="00EE123E">
              <w:rPr>
                <w:rFonts w:eastAsia="Calibri" w:cs="Calibri"/>
              </w:rPr>
              <w:t>1. Met</w:t>
            </w:r>
          </w:p>
        </w:tc>
        <w:tc>
          <w:tcPr>
            <w:tcW w:w="1828" w:type="pct"/>
            <w:tcBorders>
              <w:top w:val="single" w:sz="4" w:space="0" w:color="000000"/>
              <w:left w:val="single" w:sz="4" w:space="0" w:color="000000"/>
              <w:bottom w:val="single" w:sz="4" w:space="0" w:color="000000"/>
              <w:right w:val="single" w:sz="4" w:space="0" w:color="000000"/>
            </w:tcBorders>
          </w:tcPr>
          <w:p w14:paraId="442E962C" w14:textId="2642D611" w:rsidR="00D62C60" w:rsidRPr="00EE123E" w:rsidRDefault="00EE123E" w:rsidP="00F9675D">
            <w:pPr>
              <w:pStyle w:val="TableParagraph"/>
              <w:ind w:left="103"/>
              <w:rPr>
                <w:rFonts w:eastAsia="Times New Roman" w:cs="Times New Roman"/>
              </w:rPr>
            </w:pPr>
            <w:r w:rsidRPr="00EE123E">
              <w:rPr>
                <w:rFonts w:eastAsia="Times New Roman" w:cs="Times New Roman"/>
              </w:rPr>
              <w:t xml:space="preserve">1. </w:t>
            </w:r>
            <w:r w:rsidRPr="00EE123E">
              <w:rPr>
                <w:rFonts w:cstheme="minorHAnsi"/>
              </w:rPr>
              <w:t xml:space="preserve">School reports that in 2017-2018, the ED attended a variety of meetings noted in the measure. </w:t>
            </w:r>
          </w:p>
        </w:tc>
      </w:tr>
      <w:tr w:rsidR="00D62C60" w:rsidRPr="00EE123E" w14:paraId="30041AA3" w14:textId="77777777" w:rsidTr="00F9675D">
        <w:trPr>
          <w:trHeight w:val="20"/>
        </w:trPr>
        <w:tc>
          <w:tcPr>
            <w:tcW w:w="2357" w:type="pct"/>
            <w:tcBorders>
              <w:top w:val="single" w:sz="4" w:space="0" w:color="000000"/>
              <w:left w:val="single" w:sz="4" w:space="0" w:color="000000"/>
              <w:bottom w:val="single" w:sz="4" w:space="0" w:color="000000"/>
              <w:right w:val="single" w:sz="4" w:space="0" w:color="000000"/>
            </w:tcBorders>
          </w:tcPr>
          <w:p w14:paraId="2920DCAC" w14:textId="77777777" w:rsidR="00D62C60" w:rsidRPr="00EE123E" w:rsidRDefault="00D62C60" w:rsidP="00F9675D">
            <w:pPr>
              <w:pStyle w:val="TableParagraph"/>
              <w:tabs>
                <w:tab w:val="left" w:pos="464"/>
              </w:tabs>
              <w:spacing w:before="60"/>
              <w:ind w:left="280"/>
              <w:rPr>
                <w:rFonts w:eastAsia="Calibri" w:cstheme="minorHAnsi"/>
              </w:rPr>
            </w:pPr>
            <w:r w:rsidRPr="00EE123E">
              <w:rPr>
                <w:rFonts w:cstheme="minorHAnsi"/>
              </w:rPr>
              <w:t>2.    Engage with families/community through the establishment of a School Council as established by the Education Reform Act of 1993.</w:t>
            </w:r>
          </w:p>
        </w:tc>
        <w:tc>
          <w:tcPr>
            <w:tcW w:w="815" w:type="pct"/>
            <w:tcBorders>
              <w:top w:val="single" w:sz="4" w:space="0" w:color="000000"/>
              <w:left w:val="single" w:sz="4" w:space="0" w:color="000000"/>
              <w:bottom w:val="single" w:sz="4" w:space="0" w:color="000000"/>
              <w:right w:val="single" w:sz="4" w:space="0" w:color="000000"/>
            </w:tcBorders>
          </w:tcPr>
          <w:p w14:paraId="6CBE8DF8" w14:textId="0E456422" w:rsidR="00D62C60" w:rsidRPr="00EE123E" w:rsidRDefault="00EE123E" w:rsidP="00F9675D">
            <w:pPr>
              <w:pStyle w:val="TableParagraph"/>
              <w:tabs>
                <w:tab w:val="left" w:pos="382"/>
              </w:tabs>
              <w:spacing w:before="51" w:line="244" w:lineRule="auto"/>
              <w:ind w:left="103" w:right="402"/>
              <w:rPr>
                <w:rFonts w:eastAsia="Calibri" w:cs="Calibri"/>
              </w:rPr>
            </w:pPr>
            <w:r w:rsidRPr="00EE123E">
              <w:rPr>
                <w:rFonts w:eastAsia="Calibri" w:cs="Calibri"/>
              </w:rPr>
              <w:t>2. Met</w:t>
            </w:r>
          </w:p>
        </w:tc>
        <w:tc>
          <w:tcPr>
            <w:tcW w:w="1828" w:type="pct"/>
            <w:tcBorders>
              <w:top w:val="single" w:sz="4" w:space="0" w:color="000000"/>
              <w:left w:val="single" w:sz="4" w:space="0" w:color="000000"/>
              <w:bottom w:val="single" w:sz="4" w:space="0" w:color="000000"/>
              <w:right w:val="single" w:sz="4" w:space="0" w:color="000000"/>
            </w:tcBorders>
          </w:tcPr>
          <w:p w14:paraId="65595AFA" w14:textId="4A9F2CBC" w:rsidR="00D62C60" w:rsidRPr="00EE123E" w:rsidRDefault="00EE123E" w:rsidP="00F9675D">
            <w:pPr>
              <w:pStyle w:val="TableParagraph"/>
              <w:spacing w:line="206" w:lineRule="exact"/>
              <w:ind w:left="103" w:right="491"/>
              <w:rPr>
                <w:rFonts w:eastAsia="Times New Roman" w:cs="Times New Roman"/>
              </w:rPr>
            </w:pPr>
            <w:r w:rsidRPr="00EE123E">
              <w:rPr>
                <w:rFonts w:cstheme="minorHAnsi"/>
              </w:rPr>
              <w:t xml:space="preserve">2. School reports that in 2017-2018 it established a school council and it met. </w:t>
            </w:r>
          </w:p>
        </w:tc>
      </w:tr>
      <w:tr w:rsidR="00D62C60" w:rsidRPr="00EE123E" w14:paraId="5AB227E2" w14:textId="77777777" w:rsidTr="00F9675D">
        <w:trPr>
          <w:trHeight w:val="20"/>
        </w:trPr>
        <w:tc>
          <w:tcPr>
            <w:tcW w:w="2357" w:type="pct"/>
            <w:tcBorders>
              <w:top w:val="single" w:sz="4" w:space="0" w:color="000000"/>
              <w:left w:val="single" w:sz="4" w:space="0" w:color="000000"/>
              <w:bottom w:val="single" w:sz="4" w:space="0" w:color="000000"/>
              <w:right w:val="single" w:sz="4" w:space="0" w:color="000000"/>
            </w:tcBorders>
          </w:tcPr>
          <w:p w14:paraId="3B59AFC0" w14:textId="53D420BB" w:rsidR="00D62C60" w:rsidRPr="00EE123E" w:rsidRDefault="00D62C60" w:rsidP="00EC3E3B">
            <w:pPr>
              <w:ind w:left="280"/>
              <w:rPr>
                <w:rFonts w:asciiTheme="minorHAnsi" w:hAnsiTheme="minorHAnsi" w:cstheme="minorHAnsi"/>
                <w:sz w:val="22"/>
                <w:szCs w:val="22"/>
              </w:rPr>
            </w:pPr>
            <w:r w:rsidRPr="00EE123E">
              <w:rPr>
                <w:rFonts w:asciiTheme="minorHAnsi" w:hAnsiTheme="minorHAnsi" w:cstheme="minorHAnsi"/>
                <w:sz w:val="22"/>
                <w:szCs w:val="22"/>
              </w:rPr>
              <w:t xml:space="preserve">3.a.   Ensure 90% or more of students are engaged in live lessons and asynchronous work </w:t>
            </w:r>
          </w:p>
          <w:p w14:paraId="7AB82985" w14:textId="77777777" w:rsidR="00D62C60" w:rsidRPr="00EE123E" w:rsidRDefault="00D62C60" w:rsidP="00F9675D">
            <w:pPr>
              <w:pStyle w:val="TableParagraph"/>
              <w:tabs>
                <w:tab w:val="left" w:pos="464"/>
              </w:tabs>
              <w:spacing w:before="60"/>
              <w:ind w:left="280" w:right="699"/>
              <w:rPr>
                <w:rFonts w:eastAsia="Calibri" w:cstheme="minorHAnsi"/>
              </w:rPr>
            </w:pPr>
            <w:r w:rsidRPr="00EE123E">
              <w:rPr>
                <w:rFonts w:cstheme="minorHAnsi"/>
              </w:rPr>
              <w:t>3.b.   Increase engagement with students and families through virtual and face-to-face outings and Learning Coach activities designed to extend/enrich the curriculum offered through the school.</w:t>
            </w:r>
          </w:p>
        </w:tc>
        <w:tc>
          <w:tcPr>
            <w:tcW w:w="815" w:type="pct"/>
            <w:tcBorders>
              <w:top w:val="single" w:sz="4" w:space="0" w:color="000000"/>
              <w:left w:val="single" w:sz="4" w:space="0" w:color="000000"/>
              <w:bottom w:val="single" w:sz="4" w:space="0" w:color="000000"/>
              <w:right w:val="single" w:sz="4" w:space="0" w:color="000000"/>
            </w:tcBorders>
          </w:tcPr>
          <w:p w14:paraId="37D8926C" w14:textId="77777777" w:rsidR="00D62C60" w:rsidRDefault="00EE123E" w:rsidP="00F9675D">
            <w:pPr>
              <w:pStyle w:val="TableParagraph"/>
              <w:tabs>
                <w:tab w:val="left" w:pos="382"/>
              </w:tabs>
              <w:spacing w:before="51" w:line="242" w:lineRule="auto"/>
              <w:ind w:left="103" w:right="402"/>
              <w:rPr>
                <w:rFonts w:eastAsia="Calibri" w:cs="Calibri"/>
              </w:rPr>
            </w:pPr>
            <w:r w:rsidRPr="00EE123E">
              <w:rPr>
                <w:rFonts w:eastAsia="Calibri" w:cs="Calibri"/>
              </w:rPr>
              <w:t>3a. Not Met</w:t>
            </w:r>
          </w:p>
          <w:p w14:paraId="573EA826" w14:textId="77777777" w:rsidR="00EC677D" w:rsidRDefault="00EC677D" w:rsidP="00F9675D">
            <w:pPr>
              <w:pStyle w:val="TableParagraph"/>
              <w:tabs>
                <w:tab w:val="left" w:pos="382"/>
              </w:tabs>
              <w:spacing w:before="51" w:line="242" w:lineRule="auto"/>
              <w:ind w:left="103" w:right="402"/>
              <w:rPr>
                <w:rFonts w:eastAsia="Calibri" w:cs="Calibri"/>
              </w:rPr>
            </w:pPr>
          </w:p>
          <w:p w14:paraId="061DCC2E" w14:textId="3E89DC68" w:rsidR="00EC677D" w:rsidRPr="00EE123E" w:rsidRDefault="00EC677D" w:rsidP="00F9675D">
            <w:pPr>
              <w:pStyle w:val="TableParagraph"/>
              <w:tabs>
                <w:tab w:val="left" w:pos="382"/>
              </w:tabs>
              <w:spacing w:before="51" w:line="242" w:lineRule="auto"/>
              <w:ind w:left="103" w:right="402"/>
              <w:rPr>
                <w:rFonts w:eastAsia="Calibri" w:cs="Calibri"/>
              </w:rPr>
            </w:pPr>
            <w:r>
              <w:rPr>
                <w:rFonts w:eastAsia="Calibri" w:cs="Calibri"/>
              </w:rPr>
              <w:t>3b. Met</w:t>
            </w:r>
          </w:p>
        </w:tc>
        <w:tc>
          <w:tcPr>
            <w:tcW w:w="1828" w:type="pct"/>
            <w:tcBorders>
              <w:top w:val="single" w:sz="4" w:space="0" w:color="000000"/>
              <w:left w:val="single" w:sz="4" w:space="0" w:color="000000"/>
              <w:bottom w:val="single" w:sz="4" w:space="0" w:color="000000"/>
              <w:right w:val="single" w:sz="4" w:space="0" w:color="000000"/>
            </w:tcBorders>
          </w:tcPr>
          <w:p w14:paraId="2D137DA8" w14:textId="77777777" w:rsidR="00D62C60" w:rsidRDefault="00EC677D" w:rsidP="00F9675D">
            <w:pPr>
              <w:pStyle w:val="TableParagraph"/>
              <w:spacing w:after="60"/>
              <w:ind w:left="103" w:right="103"/>
              <w:rPr>
                <w:rFonts w:cstheme="minorHAnsi"/>
              </w:rPr>
            </w:pPr>
            <w:r>
              <w:rPr>
                <w:rFonts w:eastAsia="Times New Roman" w:cs="Times New Roman"/>
              </w:rPr>
              <w:t xml:space="preserve">3a. </w:t>
            </w:r>
            <w:r>
              <w:rPr>
                <w:rFonts w:cstheme="minorHAnsi"/>
              </w:rPr>
              <w:t xml:space="preserve">School reports that in 2017-2018 it put structures in place to assess engagement, but did not meet 90% of engagement. </w:t>
            </w:r>
          </w:p>
          <w:p w14:paraId="402EB3BD" w14:textId="5F3E052F" w:rsidR="00EC677D" w:rsidRPr="00EE123E" w:rsidRDefault="00EC677D" w:rsidP="00F9675D">
            <w:pPr>
              <w:pStyle w:val="TableParagraph"/>
              <w:spacing w:after="60"/>
              <w:ind w:left="103" w:right="103"/>
              <w:rPr>
                <w:rFonts w:eastAsia="Times New Roman" w:cs="Times New Roman"/>
              </w:rPr>
            </w:pPr>
            <w:r>
              <w:rPr>
                <w:rFonts w:cstheme="minorHAnsi"/>
              </w:rPr>
              <w:t xml:space="preserve">3b. School reports that in 2017-2018 it conducted virtual and face-to-face outings; some outings demonstrated 20% attendance from high school students. </w:t>
            </w:r>
          </w:p>
        </w:tc>
      </w:tr>
      <w:tr w:rsidR="00D62C60" w:rsidRPr="00EE123E" w14:paraId="139A5837" w14:textId="77777777" w:rsidTr="00F9675D">
        <w:trPr>
          <w:trHeight w:val="20"/>
        </w:trPr>
        <w:tc>
          <w:tcPr>
            <w:tcW w:w="2357" w:type="pct"/>
            <w:tcBorders>
              <w:top w:val="single" w:sz="4" w:space="0" w:color="000000"/>
              <w:left w:val="single" w:sz="4" w:space="0" w:color="000000"/>
              <w:bottom w:val="single" w:sz="4" w:space="0" w:color="000000"/>
              <w:right w:val="single" w:sz="4" w:space="0" w:color="000000"/>
            </w:tcBorders>
          </w:tcPr>
          <w:p w14:paraId="43A25F52" w14:textId="1B1FEC78" w:rsidR="00D62C60" w:rsidRPr="00EE123E" w:rsidRDefault="00D62C60" w:rsidP="00F9675D">
            <w:pPr>
              <w:ind w:left="280"/>
              <w:rPr>
                <w:rFonts w:asciiTheme="minorHAnsi" w:hAnsiTheme="minorHAnsi" w:cstheme="minorHAnsi"/>
                <w:sz w:val="22"/>
                <w:szCs w:val="22"/>
              </w:rPr>
            </w:pPr>
            <w:r w:rsidRPr="00EE123E">
              <w:rPr>
                <w:rFonts w:asciiTheme="minorHAnsi" w:hAnsiTheme="minorHAnsi" w:cstheme="minorHAnsi"/>
                <w:sz w:val="22"/>
                <w:szCs w:val="22"/>
              </w:rPr>
              <w:t>4.a. Increase engagement with students through the development of personalized learning plans in grade 9.</w:t>
            </w:r>
          </w:p>
          <w:p w14:paraId="472FADD2" w14:textId="77777777" w:rsidR="00D62C60" w:rsidRPr="00EE123E" w:rsidRDefault="00D62C60" w:rsidP="00F9675D">
            <w:pPr>
              <w:pStyle w:val="TableParagraph"/>
              <w:tabs>
                <w:tab w:val="left" w:pos="464"/>
              </w:tabs>
              <w:spacing w:before="60"/>
              <w:ind w:left="280" w:right="699"/>
              <w:rPr>
                <w:rFonts w:eastAsia="Calibri" w:cstheme="minorHAnsi"/>
              </w:rPr>
            </w:pPr>
            <w:r w:rsidRPr="00EE123E">
              <w:rPr>
                <w:rFonts w:cstheme="minorHAnsi"/>
              </w:rPr>
              <w:t>4.b. Extend the development of personalized learning plans to the middle school</w:t>
            </w:r>
          </w:p>
        </w:tc>
        <w:tc>
          <w:tcPr>
            <w:tcW w:w="815" w:type="pct"/>
            <w:tcBorders>
              <w:top w:val="single" w:sz="4" w:space="0" w:color="000000"/>
              <w:left w:val="single" w:sz="4" w:space="0" w:color="000000"/>
              <w:bottom w:val="single" w:sz="4" w:space="0" w:color="000000"/>
              <w:right w:val="single" w:sz="4" w:space="0" w:color="000000"/>
            </w:tcBorders>
          </w:tcPr>
          <w:p w14:paraId="606B7AF6" w14:textId="77777777" w:rsidR="00D62C60" w:rsidRDefault="008323D5" w:rsidP="00F9675D">
            <w:pPr>
              <w:pStyle w:val="TableParagraph"/>
              <w:tabs>
                <w:tab w:val="left" w:pos="382"/>
              </w:tabs>
              <w:spacing w:before="51" w:line="242" w:lineRule="auto"/>
              <w:ind w:left="103" w:right="402"/>
              <w:rPr>
                <w:rFonts w:eastAsia="Calibri" w:cs="Calibri"/>
              </w:rPr>
            </w:pPr>
            <w:r>
              <w:rPr>
                <w:rFonts w:eastAsia="Calibri" w:cs="Calibri"/>
              </w:rPr>
              <w:t>4a. Not Met</w:t>
            </w:r>
          </w:p>
          <w:p w14:paraId="40829DE6" w14:textId="77777777" w:rsidR="008323D5" w:rsidRDefault="008323D5" w:rsidP="00F9675D">
            <w:pPr>
              <w:pStyle w:val="TableParagraph"/>
              <w:tabs>
                <w:tab w:val="left" w:pos="382"/>
              </w:tabs>
              <w:spacing w:before="51" w:line="242" w:lineRule="auto"/>
              <w:ind w:left="103" w:right="402"/>
              <w:rPr>
                <w:rFonts w:eastAsia="Calibri" w:cs="Calibri"/>
              </w:rPr>
            </w:pPr>
          </w:p>
          <w:p w14:paraId="0B2C33C0" w14:textId="4802BE92" w:rsidR="008323D5" w:rsidRPr="00EE123E" w:rsidRDefault="008323D5" w:rsidP="00F9675D">
            <w:pPr>
              <w:pStyle w:val="TableParagraph"/>
              <w:tabs>
                <w:tab w:val="left" w:pos="382"/>
              </w:tabs>
              <w:spacing w:before="51" w:line="242" w:lineRule="auto"/>
              <w:ind w:left="103" w:right="402"/>
              <w:rPr>
                <w:rFonts w:eastAsia="Calibri" w:cs="Calibri"/>
              </w:rPr>
            </w:pPr>
            <w:r>
              <w:rPr>
                <w:rFonts w:eastAsia="Calibri" w:cs="Calibri"/>
              </w:rPr>
              <w:t>4b. Not Met</w:t>
            </w:r>
          </w:p>
        </w:tc>
        <w:tc>
          <w:tcPr>
            <w:tcW w:w="1828" w:type="pct"/>
            <w:tcBorders>
              <w:top w:val="single" w:sz="4" w:space="0" w:color="000000"/>
              <w:left w:val="single" w:sz="4" w:space="0" w:color="000000"/>
              <w:bottom w:val="single" w:sz="4" w:space="0" w:color="000000"/>
              <w:right w:val="single" w:sz="4" w:space="0" w:color="000000"/>
            </w:tcBorders>
          </w:tcPr>
          <w:p w14:paraId="7D6A36D6" w14:textId="77777777" w:rsidR="00D62C60" w:rsidRDefault="008323D5" w:rsidP="00F9675D">
            <w:pPr>
              <w:pStyle w:val="TableParagraph"/>
              <w:spacing w:after="60"/>
              <w:ind w:left="103" w:right="103"/>
              <w:rPr>
                <w:rFonts w:cstheme="minorHAnsi"/>
              </w:rPr>
            </w:pPr>
            <w:r>
              <w:rPr>
                <w:rFonts w:eastAsia="Times New Roman" w:cs="Times New Roman"/>
              </w:rPr>
              <w:t xml:space="preserve">4a. </w:t>
            </w:r>
            <w:r>
              <w:rPr>
                <w:rFonts w:cstheme="minorHAnsi"/>
              </w:rPr>
              <w:t xml:space="preserve">School reports that in 2017-2018 personalized learning plans were developed for 75% of students in grade 9. </w:t>
            </w:r>
          </w:p>
          <w:p w14:paraId="39C9F3CA" w14:textId="1EBF325D" w:rsidR="008323D5" w:rsidRPr="00EE123E" w:rsidRDefault="008323D5" w:rsidP="00F9675D">
            <w:pPr>
              <w:pStyle w:val="TableParagraph"/>
              <w:spacing w:after="60"/>
              <w:ind w:left="103" w:right="103"/>
              <w:rPr>
                <w:rFonts w:eastAsia="Times New Roman" w:cs="Times New Roman"/>
              </w:rPr>
            </w:pPr>
            <w:r>
              <w:rPr>
                <w:rFonts w:cstheme="minorHAnsi"/>
              </w:rPr>
              <w:t xml:space="preserve">4b. School reports that development of personalized learning plans for middle school students will begin in the 2018-2019 school year. </w:t>
            </w:r>
          </w:p>
        </w:tc>
      </w:tr>
      <w:tr w:rsidR="00D62C60" w:rsidRPr="00EE123E" w14:paraId="24A5603C" w14:textId="77777777" w:rsidTr="00F9675D">
        <w:trPr>
          <w:trHeight w:val="20"/>
        </w:trPr>
        <w:tc>
          <w:tcPr>
            <w:tcW w:w="2357" w:type="pct"/>
            <w:tcBorders>
              <w:top w:val="single" w:sz="4" w:space="0" w:color="000000"/>
              <w:left w:val="single" w:sz="4" w:space="0" w:color="000000"/>
              <w:bottom w:val="single" w:sz="4" w:space="0" w:color="000000"/>
              <w:right w:val="single" w:sz="4" w:space="0" w:color="000000"/>
            </w:tcBorders>
          </w:tcPr>
          <w:p w14:paraId="2336E291" w14:textId="77777777" w:rsidR="00D62C60" w:rsidRPr="00EE123E" w:rsidRDefault="00D62C60" w:rsidP="00F9675D">
            <w:pPr>
              <w:pStyle w:val="TableParagraph"/>
              <w:tabs>
                <w:tab w:val="left" w:pos="464"/>
              </w:tabs>
              <w:spacing w:before="60"/>
              <w:ind w:left="280" w:right="699"/>
              <w:rPr>
                <w:rFonts w:eastAsia="Calibri" w:cstheme="minorHAnsi"/>
              </w:rPr>
            </w:pPr>
            <w:r w:rsidRPr="00EE123E">
              <w:rPr>
                <w:rFonts w:cstheme="minorHAnsi"/>
              </w:rPr>
              <w:t>5.   Add blended learning possibilities for small/rural districts that enable expansion of curriculum offerings to both full- and potential part-time students.</w:t>
            </w:r>
          </w:p>
        </w:tc>
        <w:tc>
          <w:tcPr>
            <w:tcW w:w="815" w:type="pct"/>
            <w:tcBorders>
              <w:top w:val="single" w:sz="4" w:space="0" w:color="000000"/>
              <w:left w:val="single" w:sz="4" w:space="0" w:color="000000"/>
              <w:bottom w:val="single" w:sz="4" w:space="0" w:color="000000"/>
              <w:right w:val="single" w:sz="4" w:space="0" w:color="000000"/>
            </w:tcBorders>
          </w:tcPr>
          <w:p w14:paraId="0B9E8B14" w14:textId="0F56B8C8" w:rsidR="00D62C60" w:rsidRPr="00EE123E" w:rsidRDefault="008323D5" w:rsidP="00F9675D">
            <w:pPr>
              <w:pStyle w:val="TableParagraph"/>
              <w:tabs>
                <w:tab w:val="left" w:pos="382"/>
              </w:tabs>
              <w:spacing w:before="51" w:line="242" w:lineRule="auto"/>
              <w:ind w:left="103" w:right="402"/>
              <w:rPr>
                <w:rFonts w:eastAsia="Calibri" w:cs="Calibri"/>
              </w:rPr>
            </w:pPr>
            <w:r>
              <w:rPr>
                <w:rFonts w:eastAsia="Calibri" w:cs="Calibri"/>
              </w:rPr>
              <w:t>5. Not Met</w:t>
            </w:r>
          </w:p>
        </w:tc>
        <w:tc>
          <w:tcPr>
            <w:tcW w:w="1828" w:type="pct"/>
            <w:tcBorders>
              <w:top w:val="single" w:sz="4" w:space="0" w:color="000000"/>
              <w:left w:val="single" w:sz="4" w:space="0" w:color="000000"/>
              <w:bottom w:val="single" w:sz="4" w:space="0" w:color="000000"/>
              <w:right w:val="single" w:sz="4" w:space="0" w:color="000000"/>
            </w:tcBorders>
          </w:tcPr>
          <w:p w14:paraId="5C4A2CCB" w14:textId="50A2C1D8" w:rsidR="00D62C60" w:rsidRPr="00EE123E" w:rsidRDefault="008323D5" w:rsidP="00F9675D">
            <w:pPr>
              <w:pStyle w:val="TableParagraph"/>
              <w:spacing w:after="60"/>
              <w:ind w:left="103" w:right="103"/>
              <w:rPr>
                <w:rFonts w:eastAsia="Times New Roman" w:cs="Times New Roman"/>
              </w:rPr>
            </w:pPr>
            <w:r>
              <w:rPr>
                <w:rFonts w:eastAsia="Times New Roman" w:cs="Times New Roman"/>
              </w:rPr>
              <w:t xml:space="preserve">5. The school reports that this may </w:t>
            </w:r>
            <w:r w:rsidR="00034B00">
              <w:rPr>
                <w:rFonts w:eastAsia="Times New Roman" w:cs="Times New Roman"/>
              </w:rPr>
              <w:t xml:space="preserve">be considered as part of a future amendment to the certificate. </w:t>
            </w:r>
          </w:p>
        </w:tc>
      </w:tr>
    </w:tbl>
    <w:p w14:paraId="3214988C" w14:textId="77777777" w:rsidR="003E17D1" w:rsidRDefault="003E17D1" w:rsidP="00A81526">
      <w:pPr>
        <w:spacing w:before="1"/>
        <w:rPr>
          <w:rFonts w:asciiTheme="minorHAnsi" w:hAnsiTheme="minorHAnsi"/>
          <w:sz w:val="26"/>
          <w:szCs w:val="26"/>
        </w:rPr>
        <w:sectPr w:rsidR="003E17D1" w:rsidSect="00CD02C1">
          <w:headerReference w:type="default" r:id="rId36"/>
          <w:pgSz w:w="12240" w:h="15840"/>
          <w:pgMar w:top="1440" w:right="1440" w:bottom="446" w:left="1440" w:header="720" w:footer="720" w:gutter="0"/>
          <w:pgNumType w:start="11"/>
          <w:cols w:space="720"/>
          <w:docGrid w:linePitch="326"/>
        </w:sectPr>
      </w:pPr>
    </w:p>
    <w:p w14:paraId="06D890D9" w14:textId="3AC1E510" w:rsidR="00EE3B9E" w:rsidRDefault="00EE3B9E" w:rsidP="00B5565C">
      <w:pPr>
        <w:pStyle w:val="Heading1"/>
      </w:pPr>
      <w:bookmarkStart w:id="56" w:name="_Toc535577023"/>
      <w:r w:rsidRPr="003E17D1">
        <w:rPr>
          <w:rFonts w:ascii="Cambria" w:eastAsia="Cambria" w:hAnsi="Cambria" w:cs="Cambria"/>
          <w:noProof/>
          <w:sz w:val="22"/>
          <w:szCs w:val="22"/>
          <w:lang w:eastAsia="zh-CN"/>
        </w:rPr>
        <w:lastRenderedPageBreak/>
        <w:drawing>
          <wp:anchor distT="0" distB="0" distL="0" distR="0" simplePos="0" relativeHeight="251662336" behindDoc="0" locked="0" layoutInCell="1" allowOverlap="1" wp14:anchorId="72D1C043" wp14:editId="61D96EA1">
            <wp:simplePos x="0" y="0"/>
            <wp:positionH relativeFrom="page">
              <wp:posOffset>3132455</wp:posOffset>
            </wp:positionH>
            <wp:positionV relativeFrom="paragraph">
              <wp:posOffset>468630</wp:posOffset>
            </wp:positionV>
            <wp:extent cx="1538605" cy="1599565"/>
            <wp:effectExtent l="0" t="0" r="4445" b="635"/>
            <wp:wrapNone/>
            <wp:docPr id="1" name="image1.jpeg" descr="Greenfield Commonwealth Virtual School (GC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7" cstate="print"/>
                    <a:stretch>
                      <a:fillRect/>
                    </a:stretch>
                  </pic:blipFill>
                  <pic:spPr>
                    <a:xfrm>
                      <a:off x="0" y="0"/>
                      <a:ext cx="1538605" cy="1599565"/>
                    </a:xfrm>
                    <a:prstGeom prst="rect">
                      <a:avLst/>
                    </a:prstGeom>
                  </pic:spPr>
                </pic:pic>
              </a:graphicData>
            </a:graphic>
          </wp:anchor>
        </w:drawing>
      </w:r>
      <w:r w:rsidRPr="00254B2E">
        <w:t xml:space="preserve">Appendix </w:t>
      </w:r>
      <w:r>
        <w:t>C</w:t>
      </w:r>
      <w:r w:rsidRPr="00254B2E">
        <w:t xml:space="preserve">: </w:t>
      </w:r>
      <w:r>
        <w:t xml:space="preserve">School’s Response to </w:t>
      </w:r>
      <w:r w:rsidR="00B5565C">
        <w:t>Renewal Inspection Review Report</w:t>
      </w:r>
      <w:bookmarkEnd w:id="56"/>
    </w:p>
    <w:p w14:paraId="73234A57" w14:textId="77777777" w:rsidR="003E17D1" w:rsidRPr="003E17D1" w:rsidRDefault="003E17D1" w:rsidP="003E17D1">
      <w:pPr>
        <w:widowControl w:val="0"/>
        <w:autoSpaceDE w:val="0"/>
        <w:autoSpaceDN w:val="0"/>
        <w:rPr>
          <w:rFonts w:eastAsia="Cambria" w:hAnsi="Cambria" w:cs="Cambria"/>
          <w:sz w:val="20"/>
          <w:szCs w:val="22"/>
        </w:rPr>
      </w:pPr>
    </w:p>
    <w:p w14:paraId="2BE7E571" w14:textId="77777777" w:rsidR="003E17D1" w:rsidRPr="003E17D1" w:rsidRDefault="003E17D1" w:rsidP="003E17D1">
      <w:pPr>
        <w:widowControl w:val="0"/>
        <w:autoSpaceDE w:val="0"/>
        <w:autoSpaceDN w:val="0"/>
        <w:rPr>
          <w:rFonts w:eastAsia="Cambria" w:hAnsi="Cambria" w:cs="Cambria"/>
          <w:sz w:val="20"/>
          <w:szCs w:val="22"/>
        </w:rPr>
      </w:pPr>
    </w:p>
    <w:p w14:paraId="7A59E103" w14:textId="77777777" w:rsidR="003E17D1" w:rsidRPr="003E17D1" w:rsidRDefault="003E17D1" w:rsidP="003E17D1">
      <w:pPr>
        <w:widowControl w:val="0"/>
        <w:autoSpaceDE w:val="0"/>
        <w:autoSpaceDN w:val="0"/>
        <w:spacing w:before="4"/>
        <w:rPr>
          <w:rFonts w:eastAsia="Cambria" w:hAnsi="Cambria" w:cs="Cambria"/>
          <w:sz w:val="21"/>
          <w:szCs w:val="22"/>
        </w:rPr>
      </w:pPr>
    </w:p>
    <w:p w14:paraId="651A1C6F" w14:textId="77777777" w:rsidR="003E17D1" w:rsidRPr="003E17D1" w:rsidRDefault="003E17D1" w:rsidP="003E17D1">
      <w:pPr>
        <w:widowControl w:val="0"/>
        <w:autoSpaceDE w:val="0"/>
        <w:autoSpaceDN w:val="0"/>
        <w:rPr>
          <w:rFonts w:eastAsia="Cambria" w:hAnsi="Cambria" w:cs="Cambria"/>
          <w:sz w:val="21"/>
          <w:szCs w:val="22"/>
        </w:rPr>
        <w:sectPr w:rsidR="003E17D1" w:rsidRPr="003E17D1" w:rsidSect="003E17D1">
          <w:pgSz w:w="12240" w:h="15840"/>
          <w:pgMar w:top="200" w:right="560" w:bottom="280" w:left="500" w:header="720" w:footer="720" w:gutter="0"/>
          <w:cols w:space="720"/>
        </w:sectPr>
      </w:pPr>
    </w:p>
    <w:p w14:paraId="35C1C157" w14:textId="3EAA2374" w:rsidR="003E17D1" w:rsidRPr="003E17D1" w:rsidRDefault="003E17D1" w:rsidP="003E17D1">
      <w:pPr>
        <w:widowControl w:val="0"/>
        <w:autoSpaceDE w:val="0"/>
        <w:autoSpaceDN w:val="0"/>
        <w:spacing w:before="101" w:line="206" w:lineRule="exact"/>
        <w:ind w:left="1293" w:right="4292"/>
        <w:jc w:val="center"/>
        <w:rPr>
          <w:rFonts w:ascii="Arial" w:eastAsia="Cambria" w:hAnsi="Cambria" w:cs="Cambria"/>
          <w:sz w:val="18"/>
          <w:szCs w:val="22"/>
        </w:rPr>
      </w:pPr>
      <w:r w:rsidRPr="003E17D1">
        <w:rPr>
          <w:rFonts w:ascii="Arial" w:eastAsia="Cambria" w:hAnsi="Cambria" w:cs="Cambria"/>
          <w:sz w:val="18"/>
          <w:szCs w:val="22"/>
        </w:rPr>
        <w:t>238 Main Street 3</w:t>
      </w:r>
      <w:r w:rsidRPr="003E17D1">
        <w:rPr>
          <w:rFonts w:ascii="Arial" w:eastAsia="Cambria" w:hAnsi="Cambria" w:cs="Cambria"/>
          <w:position w:val="6"/>
          <w:sz w:val="12"/>
          <w:szCs w:val="22"/>
        </w:rPr>
        <w:t xml:space="preserve">rd </w:t>
      </w:r>
      <w:r w:rsidRPr="003E17D1">
        <w:rPr>
          <w:rFonts w:ascii="Arial" w:eastAsia="Cambria" w:hAnsi="Cambria" w:cs="Cambria"/>
          <w:sz w:val="18"/>
          <w:szCs w:val="22"/>
        </w:rPr>
        <w:t>Floor</w:t>
      </w:r>
    </w:p>
    <w:p w14:paraId="6522F979" w14:textId="77777777" w:rsidR="003E17D1" w:rsidRPr="003E17D1" w:rsidRDefault="003E17D1" w:rsidP="003E17D1">
      <w:pPr>
        <w:widowControl w:val="0"/>
        <w:autoSpaceDE w:val="0"/>
        <w:autoSpaceDN w:val="0"/>
        <w:spacing w:line="206" w:lineRule="exact"/>
        <w:ind w:left="1053" w:right="4049"/>
        <w:jc w:val="center"/>
        <w:rPr>
          <w:rFonts w:ascii="Arial" w:eastAsia="Cambria" w:hAnsi="Cambria" w:cs="Cambria"/>
          <w:sz w:val="18"/>
          <w:szCs w:val="22"/>
        </w:rPr>
      </w:pPr>
      <w:r w:rsidRPr="003E17D1">
        <w:rPr>
          <w:rFonts w:ascii="Arial" w:eastAsia="Cambria" w:hAnsi="Cambria" w:cs="Cambria"/>
          <w:sz w:val="18"/>
          <w:szCs w:val="22"/>
        </w:rPr>
        <w:t xml:space="preserve">Greenfield, MA 01301 </w:t>
      </w:r>
      <w:hyperlink r:id="rId38">
        <w:r w:rsidRPr="003E17D1">
          <w:rPr>
            <w:rFonts w:ascii="Arial" w:eastAsia="Cambria" w:hAnsi="Cambria" w:cs="Cambria"/>
            <w:sz w:val="18"/>
            <w:szCs w:val="22"/>
          </w:rPr>
          <w:t>www.gcvs.org</w:t>
        </w:r>
      </w:hyperlink>
    </w:p>
    <w:p w14:paraId="09C9931E" w14:textId="77777777" w:rsidR="003E17D1" w:rsidRPr="003E17D1" w:rsidRDefault="003E17D1" w:rsidP="003E17D1">
      <w:pPr>
        <w:widowControl w:val="0"/>
        <w:autoSpaceDE w:val="0"/>
        <w:autoSpaceDN w:val="0"/>
        <w:rPr>
          <w:rFonts w:ascii="Arial" w:eastAsia="Cambria" w:hAnsi="Cambria" w:cs="Cambria"/>
          <w:sz w:val="20"/>
          <w:szCs w:val="22"/>
        </w:rPr>
      </w:pPr>
    </w:p>
    <w:p w14:paraId="151D988E" w14:textId="77777777" w:rsidR="003E17D1" w:rsidRPr="003E17D1" w:rsidRDefault="003E17D1" w:rsidP="003E17D1">
      <w:pPr>
        <w:widowControl w:val="0"/>
        <w:autoSpaceDE w:val="0"/>
        <w:autoSpaceDN w:val="0"/>
        <w:rPr>
          <w:rFonts w:ascii="Arial" w:eastAsia="Cambria" w:hAnsi="Cambria" w:cs="Cambria"/>
          <w:sz w:val="20"/>
          <w:szCs w:val="22"/>
        </w:rPr>
      </w:pPr>
    </w:p>
    <w:p w14:paraId="2B722AF9" w14:textId="77777777" w:rsidR="003E17D1" w:rsidRPr="003E17D1" w:rsidRDefault="003E17D1" w:rsidP="003E17D1">
      <w:pPr>
        <w:widowControl w:val="0"/>
        <w:autoSpaceDE w:val="0"/>
        <w:autoSpaceDN w:val="0"/>
        <w:spacing w:before="5"/>
        <w:rPr>
          <w:rFonts w:ascii="Arial" w:eastAsia="Cambria" w:hAnsi="Cambria" w:cs="Cambria"/>
          <w:sz w:val="20"/>
          <w:szCs w:val="22"/>
        </w:rPr>
      </w:pPr>
    </w:p>
    <w:p w14:paraId="55E74C73" w14:textId="77777777" w:rsidR="003E17D1" w:rsidRPr="003E17D1" w:rsidRDefault="003E17D1" w:rsidP="003E17D1">
      <w:pPr>
        <w:widowControl w:val="0"/>
        <w:autoSpaceDE w:val="0"/>
        <w:autoSpaceDN w:val="0"/>
        <w:ind w:left="599"/>
        <w:rPr>
          <w:rFonts w:ascii="Cambria" w:eastAsia="Cambria" w:hAnsi="Cambria" w:cs="Cambria"/>
          <w:sz w:val="22"/>
          <w:szCs w:val="22"/>
        </w:rPr>
      </w:pPr>
      <w:r w:rsidRPr="003E17D1">
        <w:rPr>
          <w:rFonts w:ascii="Cambria" w:eastAsia="Cambria" w:hAnsi="Cambria" w:cs="Cambria"/>
          <w:sz w:val="22"/>
          <w:szCs w:val="22"/>
        </w:rPr>
        <w:t>January 17, 2019</w:t>
      </w:r>
    </w:p>
    <w:p w14:paraId="256CC83F" w14:textId="77777777" w:rsidR="003E17D1" w:rsidRPr="003E17D1" w:rsidRDefault="003E17D1" w:rsidP="003E17D1">
      <w:pPr>
        <w:widowControl w:val="0"/>
        <w:autoSpaceDE w:val="0"/>
        <w:autoSpaceDN w:val="0"/>
        <w:spacing w:before="178" w:line="207" w:lineRule="exact"/>
        <w:ind w:left="580" w:right="846"/>
        <w:jc w:val="center"/>
        <w:rPr>
          <w:rFonts w:ascii="Arial" w:eastAsia="Cambria" w:hAnsi="Cambria" w:cs="Cambria"/>
          <w:sz w:val="18"/>
          <w:szCs w:val="22"/>
        </w:rPr>
      </w:pPr>
      <w:r w:rsidRPr="003E17D1">
        <w:rPr>
          <w:rFonts w:ascii="Cambria" w:eastAsia="Cambria" w:hAnsi="Cambria" w:cs="Cambria"/>
          <w:sz w:val="22"/>
          <w:szCs w:val="22"/>
        </w:rPr>
        <w:br w:type="column"/>
      </w:r>
      <w:r w:rsidRPr="003E17D1">
        <w:rPr>
          <w:rFonts w:ascii="Arial" w:eastAsia="Cambria" w:hAnsi="Cambria" w:cs="Cambria"/>
          <w:sz w:val="18"/>
          <w:szCs w:val="22"/>
        </w:rPr>
        <w:t>Phone: 413-475-3879</w:t>
      </w:r>
    </w:p>
    <w:p w14:paraId="594AE503" w14:textId="77777777" w:rsidR="003E17D1" w:rsidRPr="003E17D1" w:rsidRDefault="003E17D1" w:rsidP="003E17D1">
      <w:pPr>
        <w:widowControl w:val="0"/>
        <w:autoSpaceDE w:val="0"/>
        <w:autoSpaceDN w:val="0"/>
        <w:spacing w:line="206" w:lineRule="exact"/>
        <w:ind w:left="580" w:right="846"/>
        <w:jc w:val="center"/>
        <w:rPr>
          <w:rFonts w:ascii="Arial" w:eastAsia="Cambria" w:hAnsi="Cambria" w:cs="Cambria"/>
          <w:sz w:val="18"/>
          <w:szCs w:val="22"/>
        </w:rPr>
      </w:pPr>
      <w:r w:rsidRPr="003E17D1">
        <w:rPr>
          <w:rFonts w:ascii="Arial" w:eastAsia="Cambria" w:hAnsi="Cambria" w:cs="Cambria"/>
          <w:sz w:val="18"/>
          <w:szCs w:val="22"/>
        </w:rPr>
        <w:t>Fax: 413-475-3909</w:t>
      </w:r>
    </w:p>
    <w:p w14:paraId="294092E9" w14:textId="77777777" w:rsidR="003E17D1" w:rsidRPr="003E17D1" w:rsidRDefault="003E17D1" w:rsidP="003E17D1">
      <w:pPr>
        <w:widowControl w:val="0"/>
        <w:autoSpaceDE w:val="0"/>
        <w:autoSpaceDN w:val="0"/>
        <w:spacing w:line="207" w:lineRule="exact"/>
        <w:ind w:left="618"/>
        <w:rPr>
          <w:rFonts w:ascii="Arial" w:eastAsia="Cambria" w:hAnsi="Cambria" w:cs="Cambria"/>
          <w:sz w:val="18"/>
          <w:szCs w:val="22"/>
        </w:rPr>
      </w:pPr>
      <w:r w:rsidRPr="003E17D1">
        <w:rPr>
          <w:rFonts w:ascii="Arial" w:eastAsia="Cambria" w:hAnsi="Cambria" w:cs="Cambria"/>
          <w:sz w:val="18"/>
          <w:szCs w:val="22"/>
        </w:rPr>
        <w:t xml:space="preserve">Email: </w:t>
      </w:r>
      <w:hyperlink r:id="rId39">
        <w:r w:rsidRPr="003E17D1">
          <w:rPr>
            <w:rFonts w:ascii="Arial" w:eastAsia="Cambria" w:hAnsi="Cambria" w:cs="Cambria"/>
            <w:sz w:val="18"/>
            <w:szCs w:val="22"/>
          </w:rPr>
          <w:t>info@gcvs.org</w:t>
        </w:r>
      </w:hyperlink>
    </w:p>
    <w:p w14:paraId="2D50C0EC" w14:textId="77777777" w:rsidR="003E17D1" w:rsidRPr="003E17D1" w:rsidRDefault="003E17D1" w:rsidP="003E17D1">
      <w:pPr>
        <w:widowControl w:val="0"/>
        <w:autoSpaceDE w:val="0"/>
        <w:autoSpaceDN w:val="0"/>
        <w:spacing w:line="207" w:lineRule="exact"/>
        <w:rPr>
          <w:rFonts w:ascii="Arial" w:eastAsia="Cambria" w:hAnsi="Cambria" w:cs="Cambria"/>
          <w:sz w:val="18"/>
          <w:szCs w:val="22"/>
        </w:rPr>
        <w:sectPr w:rsidR="003E17D1" w:rsidRPr="003E17D1">
          <w:type w:val="continuous"/>
          <w:pgSz w:w="12240" w:h="15840"/>
          <w:pgMar w:top="200" w:right="560" w:bottom="280" w:left="500" w:header="720" w:footer="720" w:gutter="0"/>
          <w:cols w:num="2" w:space="720" w:equalWidth="0">
            <w:col w:w="6858" w:space="1114"/>
            <w:col w:w="3208"/>
          </w:cols>
        </w:sectPr>
      </w:pPr>
    </w:p>
    <w:p w14:paraId="0E05F421" w14:textId="77777777" w:rsidR="003E17D1" w:rsidRPr="003E17D1" w:rsidRDefault="003E17D1" w:rsidP="003E17D1">
      <w:pPr>
        <w:widowControl w:val="0"/>
        <w:autoSpaceDE w:val="0"/>
        <w:autoSpaceDN w:val="0"/>
        <w:spacing w:before="6"/>
        <w:rPr>
          <w:rFonts w:ascii="Arial" w:eastAsia="Cambria" w:hAnsi="Cambria" w:cs="Cambria"/>
          <w:sz w:val="20"/>
          <w:szCs w:val="22"/>
        </w:rPr>
      </w:pPr>
    </w:p>
    <w:p w14:paraId="15735A07" w14:textId="77777777" w:rsidR="003E17D1" w:rsidRPr="003E17D1" w:rsidRDefault="003E17D1" w:rsidP="003E17D1">
      <w:pPr>
        <w:widowControl w:val="0"/>
        <w:autoSpaceDE w:val="0"/>
        <w:autoSpaceDN w:val="0"/>
        <w:spacing w:before="101" w:line="273" w:lineRule="auto"/>
        <w:ind w:left="599" w:right="4206"/>
        <w:rPr>
          <w:rFonts w:ascii="Cambria" w:eastAsia="Cambria" w:hAnsi="Cambria" w:cs="Cambria"/>
          <w:sz w:val="22"/>
          <w:szCs w:val="22"/>
        </w:rPr>
      </w:pPr>
      <w:r w:rsidRPr="003E17D1">
        <w:rPr>
          <w:rFonts w:ascii="Cambria" w:eastAsia="Cambria" w:hAnsi="Cambria" w:cs="Cambria"/>
          <w:sz w:val="22"/>
          <w:szCs w:val="22"/>
        </w:rPr>
        <w:t>Alison Bagg, Office of Charter Schools and School Redesign Massachusetts Department of Elementary and Secondary Education 75 Pleasant Street</w:t>
      </w:r>
    </w:p>
    <w:p w14:paraId="05516F53" w14:textId="77777777" w:rsidR="003E17D1" w:rsidRPr="003E17D1" w:rsidRDefault="003E17D1" w:rsidP="003E17D1">
      <w:pPr>
        <w:widowControl w:val="0"/>
        <w:autoSpaceDE w:val="0"/>
        <w:autoSpaceDN w:val="0"/>
        <w:spacing w:before="3"/>
        <w:ind w:left="599"/>
        <w:rPr>
          <w:rFonts w:ascii="Cambria" w:eastAsia="Cambria" w:hAnsi="Cambria" w:cs="Cambria"/>
          <w:sz w:val="22"/>
          <w:szCs w:val="22"/>
        </w:rPr>
      </w:pPr>
      <w:r w:rsidRPr="003E17D1">
        <w:rPr>
          <w:rFonts w:ascii="Cambria" w:eastAsia="Cambria" w:hAnsi="Cambria" w:cs="Cambria"/>
          <w:sz w:val="22"/>
          <w:szCs w:val="22"/>
        </w:rPr>
        <w:t>Malden, MA 02148-4906</w:t>
      </w:r>
    </w:p>
    <w:p w14:paraId="20288025" w14:textId="77777777" w:rsidR="003E17D1" w:rsidRPr="003E17D1" w:rsidRDefault="003E17D1" w:rsidP="003E17D1">
      <w:pPr>
        <w:widowControl w:val="0"/>
        <w:autoSpaceDE w:val="0"/>
        <w:autoSpaceDN w:val="0"/>
        <w:spacing w:before="8"/>
        <w:rPr>
          <w:rFonts w:ascii="Cambria" w:eastAsia="Cambria" w:hAnsi="Cambria" w:cs="Cambria"/>
          <w:sz w:val="28"/>
          <w:szCs w:val="22"/>
        </w:rPr>
      </w:pPr>
    </w:p>
    <w:p w14:paraId="4CC8DFBC" w14:textId="77777777" w:rsidR="003E17D1" w:rsidRPr="003E17D1" w:rsidRDefault="003E17D1" w:rsidP="003E17D1">
      <w:pPr>
        <w:widowControl w:val="0"/>
        <w:autoSpaceDE w:val="0"/>
        <w:autoSpaceDN w:val="0"/>
        <w:spacing w:line="549" w:lineRule="auto"/>
        <w:ind w:left="599" w:right="4993"/>
        <w:rPr>
          <w:rFonts w:ascii="Cambria" w:eastAsia="Cambria" w:hAnsi="Cambria" w:cs="Cambria"/>
          <w:sz w:val="22"/>
          <w:szCs w:val="22"/>
        </w:rPr>
      </w:pPr>
      <w:r w:rsidRPr="003E17D1">
        <w:rPr>
          <w:rFonts w:ascii="Cambria" w:eastAsia="Cambria" w:hAnsi="Cambria" w:cs="Cambria"/>
          <w:sz w:val="22"/>
          <w:szCs w:val="22"/>
        </w:rPr>
        <w:t>RE: Response to Accountability Review of October 18, 2018 Dear Director Bagg,</w:t>
      </w:r>
    </w:p>
    <w:p w14:paraId="513C1666" w14:textId="77777777" w:rsidR="003E17D1" w:rsidRPr="003E17D1" w:rsidRDefault="003E17D1" w:rsidP="003E17D1">
      <w:pPr>
        <w:widowControl w:val="0"/>
        <w:autoSpaceDE w:val="0"/>
        <w:autoSpaceDN w:val="0"/>
        <w:spacing w:before="4" w:line="276" w:lineRule="auto"/>
        <w:ind w:left="599" w:right="585"/>
        <w:rPr>
          <w:rFonts w:ascii="Cambria" w:eastAsia="Cambria" w:hAnsi="Cambria" w:cs="Cambria"/>
          <w:sz w:val="22"/>
          <w:szCs w:val="22"/>
        </w:rPr>
      </w:pPr>
      <w:r w:rsidRPr="003E17D1">
        <w:rPr>
          <w:rFonts w:ascii="Cambria" w:eastAsia="Cambria" w:hAnsi="Cambria" w:cs="Cambria"/>
          <w:sz w:val="22"/>
          <w:szCs w:val="22"/>
        </w:rPr>
        <w:t>The Greenfield Commonwealth Virtual School (GCVS) acknowledges receipt of the Accountability Review Report on January 2, 2019 and wishes to extend its appreciation to the members of those who took the time to come and give us feedback on our operations. We believe that this report provides a solid roadmap for moving forward and we will be working together with stakeholders in the context of our recently revised Accountability Plan to make necessary improvements to the school. After a careful review of the report, we would like to offer the following responses. Each section of the report will be addressed below.</w:t>
      </w:r>
    </w:p>
    <w:p w14:paraId="09341E80" w14:textId="77777777" w:rsidR="003E17D1" w:rsidRPr="003E17D1" w:rsidRDefault="003E17D1" w:rsidP="003E17D1">
      <w:pPr>
        <w:widowControl w:val="0"/>
        <w:autoSpaceDE w:val="0"/>
        <w:autoSpaceDN w:val="0"/>
        <w:rPr>
          <w:rFonts w:ascii="Cambria" w:eastAsia="Cambria" w:hAnsi="Cambria" w:cs="Cambria"/>
          <w:sz w:val="25"/>
          <w:szCs w:val="22"/>
        </w:rPr>
      </w:pPr>
    </w:p>
    <w:p w14:paraId="2F82C701" w14:textId="77777777" w:rsidR="003E17D1" w:rsidRPr="003E17D1" w:rsidRDefault="003E17D1" w:rsidP="003E17D1">
      <w:pPr>
        <w:widowControl w:val="0"/>
        <w:autoSpaceDE w:val="0"/>
        <w:autoSpaceDN w:val="0"/>
        <w:ind w:left="599"/>
        <w:rPr>
          <w:rFonts w:ascii="Cambria" w:eastAsia="Cambria" w:hAnsi="Cambria" w:cs="Cambria"/>
          <w:sz w:val="22"/>
          <w:szCs w:val="22"/>
        </w:rPr>
      </w:pPr>
      <w:r w:rsidRPr="003E17D1">
        <w:rPr>
          <w:rFonts w:ascii="Cambria" w:eastAsia="Cambria" w:hAnsi="Cambria" w:cs="Cambria"/>
          <w:sz w:val="22"/>
          <w:szCs w:val="22"/>
        </w:rPr>
        <w:t>Respectfully submitted,</w:t>
      </w:r>
    </w:p>
    <w:p w14:paraId="4719352C" w14:textId="0546E26C" w:rsidR="003E17D1" w:rsidRDefault="003E17D1" w:rsidP="003E17D1">
      <w:pPr>
        <w:widowControl w:val="0"/>
        <w:autoSpaceDE w:val="0"/>
        <w:autoSpaceDN w:val="0"/>
        <w:spacing w:before="2"/>
        <w:rPr>
          <w:rFonts w:ascii="Cambria" w:eastAsia="Cambria" w:hAnsi="Cambria" w:cs="Cambria"/>
          <w:noProof/>
          <w:sz w:val="22"/>
          <w:szCs w:val="22"/>
          <w:lang w:eastAsia="zh-CN"/>
        </w:rPr>
      </w:pPr>
    </w:p>
    <w:p w14:paraId="0B68FD50" w14:textId="7BE24075" w:rsidR="00783AF6" w:rsidRDefault="00783AF6" w:rsidP="003E17D1">
      <w:pPr>
        <w:widowControl w:val="0"/>
        <w:autoSpaceDE w:val="0"/>
        <w:autoSpaceDN w:val="0"/>
        <w:spacing w:before="2"/>
        <w:rPr>
          <w:rFonts w:ascii="Cambria" w:eastAsia="Cambria" w:hAnsi="Cambria" w:cs="Cambria"/>
          <w:noProof/>
          <w:sz w:val="22"/>
          <w:szCs w:val="22"/>
          <w:lang w:eastAsia="zh-CN"/>
        </w:rPr>
      </w:pPr>
    </w:p>
    <w:p w14:paraId="31CFC483" w14:textId="77777777" w:rsidR="00783AF6" w:rsidRPr="003E17D1" w:rsidRDefault="00783AF6" w:rsidP="003E17D1">
      <w:pPr>
        <w:widowControl w:val="0"/>
        <w:autoSpaceDE w:val="0"/>
        <w:autoSpaceDN w:val="0"/>
        <w:spacing w:before="2"/>
        <w:rPr>
          <w:rFonts w:ascii="Cambria" w:eastAsia="Cambria" w:hAnsi="Cambria" w:cs="Cambria"/>
          <w:sz w:val="25"/>
          <w:szCs w:val="22"/>
        </w:rPr>
      </w:pPr>
    </w:p>
    <w:p w14:paraId="2D19C196" w14:textId="77777777" w:rsidR="003E17D1" w:rsidRPr="003E17D1" w:rsidRDefault="003E17D1" w:rsidP="003E17D1">
      <w:pPr>
        <w:widowControl w:val="0"/>
        <w:autoSpaceDE w:val="0"/>
        <w:autoSpaceDN w:val="0"/>
        <w:spacing w:before="11"/>
        <w:ind w:left="599"/>
        <w:rPr>
          <w:rFonts w:ascii="Cambria" w:eastAsia="Cambria" w:hAnsi="Cambria" w:cs="Cambria"/>
          <w:sz w:val="22"/>
          <w:szCs w:val="22"/>
        </w:rPr>
      </w:pPr>
      <w:r w:rsidRPr="003E17D1">
        <w:rPr>
          <w:rFonts w:ascii="Cambria" w:eastAsia="Cambria" w:hAnsi="Cambria" w:cs="Cambria"/>
          <w:sz w:val="22"/>
          <w:szCs w:val="22"/>
        </w:rPr>
        <w:t>Dr. Salah Khelfaoui, Interim Executive Director</w:t>
      </w:r>
    </w:p>
    <w:p w14:paraId="502460D9" w14:textId="77777777" w:rsidR="003E17D1" w:rsidRPr="003E17D1" w:rsidRDefault="003E17D1" w:rsidP="003E17D1">
      <w:pPr>
        <w:widowControl w:val="0"/>
        <w:autoSpaceDE w:val="0"/>
        <w:autoSpaceDN w:val="0"/>
        <w:rPr>
          <w:rFonts w:ascii="Cambria" w:eastAsia="Cambria" w:hAnsi="Cambria" w:cs="Cambria"/>
          <w:sz w:val="26"/>
          <w:szCs w:val="22"/>
        </w:rPr>
      </w:pPr>
    </w:p>
    <w:p w14:paraId="1EA43801" w14:textId="77777777" w:rsidR="003E17D1" w:rsidRPr="003E17D1" w:rsidRDefault="003E17D1" w:rsidP="003E17D1">
      <w:pPr>
        <w:widowControl w:val="0"/>
        <w:autoSpaceDE w:val="0"/>
        <w:autoSpaceDN w:val="0"/>
        <w:spacing w:before="8"/>
        <w:rPr>
          <w:rFonts w:ascii="Cambria" w:eastAsia="Cambria" w:hAnsi="Cambria" w:cs="Cambria"/>
          <w:sz w:val="27"/>
          <w:szCs w:val="22"/>
        </w:rPr>
      </w:pPr>
    </w:p>
    <w:p w14:paraId="1D0549AB" w14:textId="77777777" w:rsidR="003E17D1" w:rsidRPr="003E17D1" w:rsidRDefault="003E17D1" w:rsidP="003E17D1">
      <w:pPr>
        <w:widowControl w:val="0"/>
        <w:autoSpaceDE w:val="0"/>
        <w:autoSpaceDN w:val="0"/>
        <w:ind w:left="599"/>
        <w:rPr>
          <w:rFonts w:ascii="Cambria" w:eastAsia="Cambria" w:hAnsi="Cambria" w:cs="Cambria"/>
          <w:sz w:val="22"/>
          <w:szCs w:val="22"/>
        </w:rPr>
      </w:pPr>
      <w:r w:rsidRPr="003E17D1">
        <w:rPr>
          <w:rFonts w:ascii="Cambria" w:eastAsia="Cambria" w:hAnsi="Cambria" w:cs="Cambria"/>
          <w:sz w:val="22"/>
          <w:szCs w:val="22"/>
        </w:rPr>
        <w:t>In collaboration with:</w:t>
      </w:r>
    </w:p>
    <w:p w14:paraId="6EE7EDA6" w14:textId="77777777" w:rsidR="003E17D1" w:rsidRPr="003E17D1" w:rsidRDefault="003E17D1" w:rsidP="003E17D1">
      <w:pPr>
        <w:widowControl w:val="0"/>
        <w:autoSpaceDE w:val="0"/>
        <w:autoSpaceDN w:val="0"/>
        <w:spacing w:before="39"/>
        <w:ind w:left="599"/>
        <w:rPr>
          <w:rFonts w:ascii="Cambria" w:eastAsia="Cambria" w:hAnsi="Cambria" w:cs="Cambria"/>
          <w:sz w:val="22"/>
          <w:szCs w:val="22"/>
        </w:rPr>
      </w:pPr>
      <w:r w:rsidRPr="003E17D1">
        <w:rPr>
          <w:rFonts w:ascii="Cambria" w:eastAsia="Cambria" w:hAnsi="Cambria" w:cs="Cambria"/>
          <w:sz w:val="22"/>
          <w:szCs w:val="22"/>
        </w:rPr>
        <w:t>Dr. Judith Houle, Consultant to the Interim Executive Director</w:t>
      </w:r>
    </w:p>
    <w:p w14:paraId="03103265" w14:textId="77777777" w:rsidR="003E17D1" w:rsidRPr="003E17D1" w:rsidRDefault="003E17D1" w:rsidP="003E17D1">
      <w:pPr>
        <w:widowControl w:val="0"/>
        <w:autoSpaceDE w:val="0"/>
        <w:autoSpaceDN w:val="0"/>
        <w:rPr>
          <w:rFonts w:ascii="Cambria" w:eastAsia="Cambria" w:hAnsi="Cambria" w:cs="Cambria"/>
          <w:sz w:val="20"/>
          <w:szCs w:val="22"/>
        </w:rPr>
      </w:pPr>
    </w:p>
    <w:p w14:paraId="56D2B401" w14:textId="6DA040E9" w:rsidR="003E17D1" w:rsidRDefault="003E17D1" w:rsidP="003E17D1">
      <w:pPr>
        <w:widowControl w:val="0"/>
        <w:autoSpaceDE w:val="0"/>
        <w:autoSpaceDN w:val="0"/>
        <w:rPr>
          <w:rFonts w:ascii="Cambria" w:eastAsia="Cambria" w:hAnsi="Cambria" w:cs="Cambria"/>
          <w:sz w:val="20"/>
          <w:szCs w:val="22"/>
        </w:rPr>
      </w:pPr>
    </w:p>
    <w:p w14:paraId="37E70E00" w14:textId="77777777" w:rsidR="00EE3B9E" w:rsidRDefault="00EE3B9E" w:rsidP="003E17D1">
      <w:pPr>
        <w:widowControl w:val="0"/>
        <w:autoSpaceDE w:val="0"/>
        <w:autoSpaceDN w:val="0"/>
        <w:rPr>
          <w:rFonts w:ascii="Cambria" w:eastAsia="Cambria" w:hAnsi="Cambria" w:cs="Cambria"/>
          <w:sz w:val="20"/>
          <w:szCs w:val="22"/>
        </w:rPr>
      </w:pPr>
    </w:p>
    <w:p w14:paraId="40432290" w14:textId="77777777" w:rsidR="003E17D1" w:rsidRPr="003E17D1" w:rsidRDefault="003E17D1" w:rsidP="003E17D1">
      <w:pPr>
        <w:widowControl w:val="0"/>
        <w:autoSpaceDE w:val="0"/>
        <w:autoSpaceDN w:val="0"/>
        <w:rPr>
          <w:rFonts w:ascii="Cambria" w:eastAsia="Cambria" w:hAnsi="Cambria" w:cs="Cambria"/>
          <w:sz w:val="20"/>
          <w:szCs w:val="22"/>
        </w:rPr>
      </w:pPr>
    </w:p>
    <w:p w14:paraId="6A91BE7C" w14:textId="075FC462" w:rsidR="003E17D1" w:rsidRPr="003E17D1" w:rsidRDefault="003E17D1" w:rsidP="003E17D1">
      <w:pPr>
        <w:widowControl w:val="0"/>
        <w:autoSpaceDE w:val="0"/>
        <w:autoSpaceDN w:val="0"/>
        <w:spacing w:before="4"/>
        <w:rPr>
          <w:rFonts w:ascii="Cambria" w:eastAsia="Cambria" w:hAnsi="Cambria" w:cs="Cambria"/>
          <w:sz w:val="18"/>
          <w:szCs w:val="22"/>
        </w:rPr>
      </w:pPr>
      <w:r w:rsidRPr="003E17D1">
        <w:rPr>
          <w:rFonts w:ascii="Cambria" w:eastAsia="Cambria" w:hAnsi="Cambria" w:cs="Cambria"/>
          <w:noProof/>
          <w:sz w:val="22"/>
          <w:szCs w:val="22"/>
          <w:lang w:eastAsia="zh-CN"/>
        </w:rPr>
        <mc:AlternateContent>
          <mc:Choice Requires="wpg">
            <w:drawing>
              <wp:anchor distT="0" distB="0" distL="0" distR="0" simplePos="0" relativeHeight="251661312" behindDoc="0" locked="0" layoutInCell="1" allowOverlap="1" wp14:anchorId="7F20EB1C" wp14:editId="18099F77">
                <wp:simplePos x="0" y="0"/>
                <wp:positionH relativeFrom="page">
                  <wp:posOffset>393065</wp:posOffset>
                </wp:positionH>
                <wp:positionV relativeFrom="paragraph">
                  <wp:posOffset>161925</wp:posOffset>
                </wp:positionV>
                <wp:extent cx="6955790" cy="6350"/>
                <wp:effectExtent l="2540" t="3810" r="4445" b="8890"/>
                <wp:wrapTopAndBottom/>
                <wp:docPr id="5" name="Group 5"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6350"/>
                          <a:chOff x="619" y="255"/>
                          <a:chExt cx="10954" cy="10"/>
                        </a:xfrm>
                      </wpg:grpSpPr>
                      <wps:wsp>
                        <wps:cNvPr id="7" name="Line 4"/>
                        <wps:cNvCnPr>
                          <a:cxnSpLocks noChangeShapeType="1"/>
                        </wps:cNvCnPr>
                        <wps:spPr bwMode="auto">
                          <a:xfrm>
                            <a:off x="624" y="260"/>
                            <a:ext cx="9" cy="0"/>
                          </a:xfrm>
                          <a:prstGeom prst="line">
                            <a:avLst/>
                          </a:prstGeom>
                          <a:noFill/>
                          <a:ln w="6096">
                            <a:solidFill>
                              <a:srgbClr val="B1C0CD"/>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633" y="260"/>
                            <a:ext cx="10935" cy="0"/>
                          </a:xfrm>
                          <a:prstGeom prst="line">
                            <a:avLst/>
                          </a:prstGeom>
                          <a:noFill/>
                          <a:ln w="6096">
                            <a:solidFill>
                              <a:srgbClr val="B1C0C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A87469" id="Group 5" o:spid="_x0000_s1026" alt="horizontal line" style="position:absolute;margin-left:30.95pt;margin-top:12.75pt;width:547.7pt;height:.5pt;z-index:251661312;mso-wrap-distance-left:0;mso-wrap-distance-right:0;mso-position-horizontal-relative:page" coordorigin="619,255" coordsize="109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">
                <v:line id="Line 4" o:spid="_x0000_s1027" style="position:absolute;visibility:visible;mso-wrap-style:square" from="624,260" to="63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" strokecolor="#b1c0cd" strokeweight=".48pt"/>
                <v:line id="Line 5" o:spid="_x0000_s1028" style="position:absolute;visibility:visible;mso-wrap-style:square" from="633,260" to="1156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" strokecolor="#b1c0cd" strokeweight=".48pt"/>
                <w10:wrap type="topAndBottom" anchorx="page"/>
              </v:group>
            </w:pict>
          </mc:Fallback>
        </mc:AlternateContent>
      </w:r>
    </w:p>
    <w:p w14:paraId="74458285" w14:textId="77777777" w:rsidR="003E17D1" w:rsidRPr="003E17D1" w:rsidRDefault="003E17D1" w:rsidP="003E17D1">
      <w:pPr>
        <w:widowControl w:val="0"/>
        <w:autoSpaceDE w:val="0"/>
        <w:autoSpaceDN w:val="0"/>
        <w:spacing w:line="200" w:lineRule="exact"/>
        <w:ind w:left="408" w:right="310"/>
        <w:jc w:val="center"/>
        <w:rPr>
          <w:rFonts w:ascii="Arial" w:eastAsia="Cambria" w:hAnsi="Cambria" w:cs="Cambria"/>
          <w:i/>
          <w:sz w:val="20"/>
          <w:szCs w:val="22"/>
        </w:rPr>
      </w:pPr>
      <w:r w:rsidRPr="003E17D1">
        <w:rPr>
          <w:rFonts w:ascii="Arial" w:eastAsia="Cambria" w:hAnsi="Cambria" w:cs="Cambria"/>
          <w:i/>
          <w:sz w:val="20"/>
          <w:szCs w:val="22"/>
        </w:rPr>
        <w:t>Pioneering Personalized Education in Massachusetts</w:t>
      </w:r>
    </w:p>
    <w:p w14:paraId="29AD229A" w14:textId="77777777" w:rsidR="003E17D1" w:rsidRPr="003E17D1" w:rsidRDefault="003E17D1" w:rsidP="003E17D1">
      <w:pPr>
        <w:widowControl w:val="0"/>
        <w:autoSpaceDE w:val="0"/>
        <w:autoSpaceDN w:val="0"/>
        <w:spacing w:before="42" w:line="288" w:lineRule="auto"/>
        <w:ind w:left="409" w:right="310"/>
        <w:jc w:val="center"/>
        <w:rPr>
          <w:rFonts w:ascii="Arial" w:eastAsia="Cambria" w:hAnsi="Cambria" w:cs="Cambria"/>
          <w:i/>
          <w:sz w:val="16"/>
          <w:szCs w:val="22"/>
        </w:rPr>
      </w:pPr>
      <w:r w:rsidRPr="003E17D1">
        <w:rPr>
          <w:rFonts w:ascii="Arial" w:eastAsia="Cambria" w:hAnsi="Cambria" w:cs="Cambria"/>
          <w:i/>
          <w:sz w:val="16"/>
          <w:szCs w:val="22"/>
        </w:rPr>
        <w:t>GCVS does not discriminate on the basis of race, age, color, religion, ancestry, national origin, sex, gender identity, disabilities, sexual orientation or any other protected class under the law.</w:t>
      </w:r>
    </w:p>
    <w:p w14:paraId="72153234" w14:textId="77777777" w:rsidR="003E17D1" w:rsidRPr="003E17D1" w:rsidRDefault="003E17D1" w:rsidP="003E17D1">
      <w:pPr>
        <w:widowControl w:val="0"/>
        <w:autoSpaceDE w:val="0"/>
        <w:autoSpaceDN w:val="0"/>
        <w:spacing w:line="288" w:lineRule="auto"/>
        <w:jc w:val="center"/>
        <w:rPr>
          <w:rFonts w:ascii="Arial" w:eastAsia="Cambria" w:hAnsi="Cambria" w:cs="Cambria"/>
          <w:sz w:val="16"/>
          <w:szCs w:val="22"/>
        </w:rPr>
        <w:sectPr w:rsidR="003E17D1" w:rsidRPr="003E17D1">
          <w:type w:val="continuous"/>
          <w:pgSz w:w="12240" w:h="15840"/>
          <w:pgMar w:top="200" w:right="560" w:bottom="280" w:left="500" w:header="720" w:footer="720" w:gutter="0"/>
          <w:cols w:space="720"/>
        </w:sectPr>
      </w:pPr>
    </w:p>
    <w:p w14:paraId="3233E0F0" w14:textId="77777777" w:rsidR="003E17D1" w:rsidRPr="003E17D1" w:rsidRDefault="003E17D1" w:rsidP="003E17D1">
      <w:pPr>
        <w:widowControl w:val="0"/>
        <w:autoSpaceDE w:val="0"/>
        <w:autoSpaceDN w:val="0"/>
        <w:spacing w:before="81"/>
        <w:ind w:left="599"/>
        <w:rPr>
          <w:rFonts w:ascii="Cambria" w:eastAsia="Cambria" w:hAnsi="Cambria" w:cs="Cambria"/>
          <w:b/>
          <w:i/>
          <w:sz w:val="22"/>
          <w:szCs w:val="22"/>
        </w:rPr>
      </w:pPr>
      <w:r w:rsidRPr="003E17D1">
        <w:rPr>
          <w:rFonts w:ascii="Cambria" w:eastAsia="Cambria" w:hAnsi="Cambria" w:cs="Cambria"/>
          <w:b/>
          <w:i/>
          <w:sz w:val="22"/>
          <w:szCs w:val="22"/>
        </w:rPr>
        <w:lastRenderedPageBreak/>
        <w:t>Faithfulness to Certificate</w:t>
      </w:r>
    </w:p>
    <w:p w14:paraId="0B492E55" w14:textId="77777777" w:rsidR="003E17D1" w:rsidRPr="003E17D1" w:rsidRDefault="003E17D1" w:rsidP="003E17D1">
      <w:pPr>
        <w:widowControl w:val="0"/>
        <w:autoSpaceDE w:val="0"/>
        <w:autoSpaceDN w:val="0"/>
        <w:spacing w:before="8"/>
        <w:rPr>
          <w:rFonts w:ascii="Cambria" w:eastAsia="Cambria" w:hAnsi="Cambria" w:cs="Cambria"/>
          <w:b/>
          <w:i/>
          <w:sz w:val="28"/>
          <w:szCs w:val="22"/>
        </w:rPr>
      </w:pPr>
    </w:p>
    <w:p w14:paraId="11832FE0" w14:textId="77777777" w:rsidR="003E17D1" w:rsidRPr="003E17D1" w:rsidRDefault="003E17D1" w:rsidP="003E17D1">
      <w:pPr>
        <w:widowControl w:val="0"/>
        <w:numPr>
          <w:ilvl w:val="0"/>
          <w:numId w:val="36"/>
        </w:numPr>
        <w:tabs>
          <w:tab w:val="left" w:pos="959"/>
        </w:tabs>
        <w:autoSpaceDE w:val="0"/>
        <w:autoSpaceDN w:val="0"/>
        <w:spacing w:before="1"/>
        <w:rPr>
          <w:rFonts w:ascii="Cambria" w:eastAsia="Cambria" w:hAnsi="Cambria" w:cs="Cambria"/>
          <w:b/>
          <w:sz w:val="22"/>
          <w:szCs w:val="22"/>
        </w:rPr>
      </w:pPr>
      <w:r w:rsidRPr="003E17D1">
        <w:rPr>
          <w:rFonts w:ascii="Cambria" w:eastAsia="Cambria" w:hAnsi="Cambria" w:cs="Cambria"/>
          <w:b/>
          <w:sz w:val="22"/>
          <w:szCs w:val="22"/>
        </w:rPr>
        <w:t>Mission and key design</w:t>
      </w:r>
      <w:r w:rsidRPr="003E17D1">
        <w:rPr>
          <w:rFonts w:ascii="Cambria" w:eastAsia="Cambria" w:hAnsi="Cambria" w:cs="Cambria"/>
          <w:b/>
          <w:spacing w:val="-16"/>
          <w:sz w:val="22"/>
          <w:szCs w:val="22"/>
        </w:rPr>
        <w:t xml:space="preserve"> </w:t>
      </w:r>
      <w:r w:rsidRPr="003E17D1">
        <w:rPr>
          <w:rFonts w:ascii="Cambria" w:eastAsia="Cambria" w:hAnsi="Cambria" w:cs="Cambria"/>
          <w:b/>
          <w:sz w:val="22"/>
          <w:szCs w:val="22"/>
        </w:rPr>
        <w:t>elements:</w:t>
      </w:r>
    </w:p>
    <w:p w14:paraId="70D0524E" w14:textId="77777777" w:rsidR="003E17D1" w:rsidRPr="003E17D1" w:rsidRDefault="003E17D1" w:rsidP="003E17D1">
      <w:pPr>
        <w:widowControl w:val="0"/>
        <w:autoSpaceDE w:val="0"/>
        <w:autoSpaceDN w:val="0"/>
        <w:spacing w:before="4"/>
        <w:rPr>
          <w:rFonts w:ascii="Cambria" w:eastAsia="Cambria" w:hAnsi="Cambria" w:cs="Cambria"/>
          <w:b/>
          <w:sz w:val="28"/>
          <w:szCs w:val="22"/>
        </w:rPr>
      </w:pPr>
    </w:p>
    <w:p w14:paraId="02F26171" w14:textId="77777777" w:rsidR="003E17D1" w:rsidRPr="003E17D1" w:rsidRDefault="003E17D1" w:rsidP="003E17D1">
      <w:pPr>
        <w:widowControl w:val="0"/>
        <w:autoSpaceDE w:val="0"/>
        <w:autoSpaceDN w:val="0"/>
        <w:spacing w:line="276" w:lineRule="auto"/>
        <w:ind w:left="959" w:right="511"/>
        <w:rPr>
          <w:rFonts w:ascii="Cambria" w:eastAsia="Cambria" w:hAnsi="Cambria" w:cs="Cambria"/>
          <w:sz w:val="22"/>
          <w:szCs w:val="22"/>
        </w:rPr>
      </w:pPr>
      <w:r w:rsidRPr="003E17D1">
        <w:rPr>
          <w:rFonts w:ascii="Cambria" w:eastAsia="Cambria" w:hAnsi="Cambria" w:cs="Cambria"/>
          <w:sz w:val="22"/>
          <w:szCs w:val="22"/>
        </w:rPr>
        <w:t>A new mission statement was adopted by the Board of Trustees in 2018 and the school’s certificate was amended to reflect that change in March 2018. The new mission statement reads as follows:</w:t>
      </w:r>
    </w:p>
    <w:p w14:paraId="2790DD21" w14:textId="77777777" w:rsidR="003E17D1" w:rsidRPr="003E17D1" w:rsidRDefault="003E17D1" w:rsidP="003E17D1">
      <w:pPr>
        <w:widowControl w:val="0"/>
        <w:autoSpaceDE w:val="0"/>
        <w:autoSpaceDN w:val="0"/>
        <w:spacing w:before="5"/>
        <w:rPr>
          <w:rFonts w:ascii="Cambria" w:eastAsia="Cambria" w:hAnsi="Cambria" w:cs="Cambria"/>
          <w:sz w:val="25"/>
          <w:szCs w:val="22"/>
        </w:rPr>
      </w:pPr>
    </w:p>
    <w:p w14:paraId="7B8013DA" w14:textId="77777777" w:rsidR="003E17D1" w:rsidRPr="003E17D1" w:rsidRDefault="003E17D1" w:rsidP="003E17D1">
      <w:pPr>
        <w:widowControl w:val="0"/>
        <w:autoSpaceDE w:val="0"/>
        <w:autoSpaceDN w:val="0"/>
        <w:spacing w:line="273" w:lineRule="auto"/>
        <w:ind w:left="1319" w:right="818"/>
        <w:jc w:val="both"/>
        <w:rPr>
          <w:rFonts w:ascii="Cambria" w:eastAsia="Cambria" w:hAnsi="Cambria" w:cs="Cambria"/>
          <w:i/>
          <w:sz w:val="22"/>
          <w:szCs w:val="22"/>
        </w:rPr>
      </w:pPr>
      <w:r w:rsidRPr="003E17D1">
        <w:rPr>
          <w:rFonts w:ascii="Cambria" w:eastAsia="Cambria" w:hAnsi="Cambria" w:cs="Cambria"/>
          <w:i/>
          <w:sz w:val="22"/>
          <w:szCs w:val="22"/>
        </w:rPr>
        <w:t>The Greenfield Commonwealth Virtual School, a public school of choice, serves students from across Massachusetts who need a learning community that is accessible and flexible. We give our students and their families choices in what, how, when, and where they learn.</w:t>
      </w:r>
    </w:p>
    <w:p w14:paraId="7B86935E" w14:textId="77777777" w:rsidR="003E17D1" w:rsidRPr="003E17D1" w:rsidRDefault="003E17D1" w:rsidP="003E17D1">
      <w:pPr>
        <w:widowControl w:val="0"/>
        <w:autoSpaceDE w:val="0"/>
        <w:autoSpaceDN w:val="0"/>
        <w:spacing w:before="7"/>
        <w:rPr>
          <w:rFonts w:ascii="Cambria" w:eastAsia="Cambria" w:hAnsi="Cambria" w:cs="Cambria"/>
          <w:i/>
          <w:sz w:val="25"/>
          <w:szCs w:val="22"/>
        </w:rPr>
      </w:pPr>
    </w:p>
    <w:p w14:paraId="74D0830B" w14:textId="77777777" w:rsidR="003E17D1" w:rsidRPr="003E17D1" w:rsidRDefault="003E17D1" w:rsidP="003E17D1">
      <w:pPr>
        <w:widowControl w:val="0"/>
        <w:autoSpaceDE w:val="0"/>
        <w:autoSpaceDN w:val="0"/>
        <w:spacing w:before="1" w:line="276" w:lineRule="auto"/>
        <w:ind w:left="1319" w:right="535"/>
        <w:rPr>
          <w:rFonts w:ascii="Cambria" w:eastAsia="Cambria" w:hAnsi="Cambria" w:cs="Cambria"/>
          <w:i/>
          <w:sz w:val="22"/>
          <w:szCs w:val="22"/>
        </w:rPr>
      </w:pPr>
      <w:r w:rsidRPr="003E17D1">
        <w:rPr>
          <w:rFonts w:ascii="Cambria" w:eastAsia="Cambria" w:hAnsi="Cambria" w:cs="Cambria"/>
          <w:i/>
          <w:sz w:val="22"/>
          <w:szCs w:val="22"/>
        </w:rPr>
        <w:t>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w:t>
      </w:r>
    </w:p>
    <w:p w14:paraId="7E402D9C" w14:textId="77777777" w:rsidR="003E17D1" w:rsidRPr="003E17D1" w:rsidRDefault="003E17D1" w:rsidP="003E17D1">
      <w:pPr>
        <w:widowControl w:val="0"/>
        <w:autoSpaceDE w:val="0"/>
        <w:autoSpaceDN w:val="0"/>
        <w:spacing w:before="5"/>
        <w:rPr>
          <w:rFonts w:ascii="Cambria" w:eastAsia="Cambria" w:hAnsi="Cambria" w:cs="Cambria"/>
          <w:i/>
          <w:sz w:val="25"/>
          <w:szCs w:val="22"/>
        </w:rPr>
      </w:pPr>
    </w:p>
    <w:p w14:paraId="7F22BA2C" w14:textId="77777777" w:rsidR="003E17D1" w:rsidRPr="003E17D1" w:rsidRDefault="003E17D1" w:rsidP="003E17D1">
      <w:pPr>
        <w:widowControl w:val="0"/>
        <w:autoSpaceDE w:val="0"/>
        <w:autoSpaceDN w:val="0"/>
        <w:spacing w:line="276" w:lineRule="auto"/>
        <w:ind w:left="959" w:right="647"/>
        <w:rPr>
          <w:rFonts w:ascii="Cambria" w:eastAsia="Cambria" w:hAnsi="Cambria" w:cs="Cambria"/>
          <w:sz w:val="22"/>
          <w:szCs w:val="22"/>
        </w:rPr>
      </w:pPr>
      <w:r w:rsidRPr="003E17D1">
        <w:rPr>
          <w:rFonts w:ascii="Cambria" w:eastAsia="Cambria" w:hAnsi="Cambria" w:cs="Cambria"/>
          <w:sz w:val="22"/>
          <w:szCs w:val="22"/>
        </w:rPr>
        <w:t>GCVS continues to work with its marketing firm to communicate the message of the ways in which the school can personalize the educational experience of its students. Students who have been able to use the opportunities that our school has to offer to pursue lifelong dreams (particularly athletic and artistic pursuits) have been highlighted on the school’s website and through social media.</w:t>
      </w:r>
    </w:p>
    <w:p w14:paraId="724D179A" w14:textId="77777777" w:rsidR="003E17D1" w:rsidRPr="003E17D1" w:rsidRDefault="003E17D1" w:rsidP="003E17D1">
      <w:pPr>
        <w:widowControl w:val="0"/>
        <w:autoSpaceDE w:val="0"/>
        <w:autoSpaceDN w:val="0"/>
        <w:spacing w:before="4"/>
        <w:rPr>
          <w:rFonts w:ascii="Cambria" w:eastAsia="Cambria" w:hAnsi="Cambria" w:cs="Cambria"/>
          <w:sz w:val="25"/>
          <w:szCs w:val="22"/>
        </w:rPr>
      </w:pPr>
    </w:p>
    <w:p w14:paraId="128F6543" w14:textId="77777777" w:rsidR="003E17D1" w:rsidRPr="003E17D1" w:rsidRDefault="003E17D1" w:rsidP="003E17D1">
      <w:pPr>
        <w:widowControl w:val="0"/>
        <w:autoSpaceDE w:val="0"/>
        <w:autoSpaceDN w:val="0"/>
        <w:spacing w:before="1" w:line="276" w:lineRule="auto"/>
        <w:ind w:left="959" w:right="486"/>
        <w:rPr>
          <w:rFonts w:ascii="Cambria" w:eastAsia="Cambria" w:hAnsi="Cambria" w:cs="Cambria"/>
          <w:sz w:val="22"/>
          <w:szCs w:val="22"/>
        </w:rPr>
      </w:pPr>
      <w:r w:rsidRPr="003E17D1">
        <w:rPr>
          <w:rFonts w:ascii="Cambria" w:eastAsia="Cambria" w:hAnsi="Cambria" w:cs="Cambria"/>
          <w:sz w:val="22"/>
          <w:szCs w:val="22"/>
        </w:rPr>
        <w:t xml:space="preserve">GCVS has been working with staff and the Board of Trustees to implement competency-based, personalized learning as an overarching framework with several components that will comprise the steps to a full realization of strong learning outcomes, coupled with student agency and voice. Teachers are identifying competencies for learning and aligning instruction, assessment, and feedback practices to be more specific and meaningful. To that end, the school has implemented a data dashboard to warehouse data from a variety of sources. This will be the first of several steps to map data from assessments to standards, revise our student/family report card system to a standards-based model, and to explore the ramifications of moving in this direction on instructional practice. GCVS has also joined the International Association for K-12 Online Learning (iNACOL, </w:t>
      </w:r>
      <w:r w:rsidRPr="003E17D1">
        <w:rPr>
          <w:rFonts w:ascii="Cambria" w:eastAsia="Cambria" w:hAnsi="Cambria" w:cs="Cambria"/>
          <w:color w:val="0000FF"/>
          <w:sz w:val="22"/>
          <w:szCs w:val="22"/>
          <w:u w:val="single" w:color="0000FF"/>
        </w:rPr>
        <w:t>https://</w:t>
      </w:r>
      <w:hyperlink r:id="rId40">
        <w:r w:rsidRPr="003E17D1">
          <w:rPr>
            <w:rFonts w:ascii="Cambria" w:eastAsia="Cambria" w:hAnsi="Cambria" w:cs="Cambria"/>
            <w:color w:val="0000FF"/>
            <w:sz w:val="22"/>
            <w:szCs w:val="22"/>
            <w:u w:val="single" w:color="0000FF"/>
          </w:rPr>
          <w:t>www.inacol.org/</w:t>
        </w:r>
        <w:r w:rsidRPr="003E17D1">
          <w:rPr>
            <w:rFonts w:ascii="Cambria" w:eastAsia="Cambria" w:hAnsi="Cambria" w:cs="Cambria"/>
            <w:sz w:val="22"/>
            <w:szCs w:val="22"/>
          </w:rPr>
          <w:t>),</w:t>
        </w:r>
      </w:hyperlink>
      <w:r w:rsidRPr="003E17D1">
        <w:rPr>
          <w:rFonts w:ascii="Cambria" w:eastAsia="Cambria" w:hAnsi="Cambria" w:cs="Cambria"/>
          <w:sz w:val="22"/>
          <w:szCs w:val="22"/>
        </w:rPr>
        <w:t xml:space="preserve"> which serves as a clearinghouse for competency-based education and offers a number of resources to our faculty and administration, of which we are beginning to take advantage as we begin to reshape our work. In October 2018, our Director of Teaching and Learning and the three grade level Team Leaders attended their annual Symposium and brought back information to the rest of the faculty with regard to the national work in this area.</w:t>
      </w:r>
    </w:p>
    <w:p w14:paraId="222C67A0" w14:textId="77777777" w:rsidR="003E17D1" w:rsidRPr="003E17D1" w:rsidRDefault="003E17D1" w:rsidP="003E17D1">
      <w:pPr>
        <w:widowControl w:val="0"/>
        <w:autoSpaceDE w:val="0"/>
        <w:autoSpaceDN w:val="0"/>
        <w:spacing w:before="5"/>
        <w:rPr>
          <w:rFonts w:ascii="Cambria" w:eastAsia="Cambria" w:hAnsi="Cambria" w:cs="Cambria"/>
          <w:sz w:val="25"/>
          <w:szCs w:val="22"/>
        </w:rPr>
      </w:pPr>
    </w:p>
    <w:p w14:paraId="1C902604" w14:textId="77777777" w:rsidR="003E17D1" w:rsidRPr="003E17D1" w:rsidRDefault="003E17D1" w:rsidP="003E17D1">
      <w:pPr>
        <w:widowControl w:val="0"/>
        <w:autoSpaceDE w:val="0"/>
        <w:autoSpaceDN w:val="0"/>
        <w:spacing w:line="273" w:lineRule="auto"/>
        <w:ind w:left="959" w:right="481"/>
        <w:rPr>
          <w:rFonts w:ascii="Cambria" w:eastAsia="Cambria" w:hAnsi="Cambria" w:cs="Cambria"/>
          <w:sz w:val="22"/>
          <w:szCs w:val="22"/>
        </w:rPr>
      </w:pPr>
      <w:r w:rsidRPr="003E17D1">
        <w:rPr>
          <w:rFonts w:ascii="Cambria" w:eastAsia="Cambria" w:hAnsi="Cambria" w:cs="Cambria"/>
          <w:sz w:val="22"/>
          <w:szCs w:val="22"/>
        </w:rPr>
        <w:t>The GCVS Board of Trustees approved a new accountability plan on December 11, 2017, which was revised after receiving feedback, and approved by ESE in March 2018 as a certificate amendment. This, along with this accountability report, will provide a roadmap for necessary improvements to the school.</w:t>
      </w:r>
    </w:p>
    <w:p w14:paraId="610F2677" w14:textId="77777777" w:rsidR="003E17D1" w:rsidRPr="003E17D1" w:rsidRDefault="003E17D1" w:rsidP="003E17D1">
      <w:pPr>
        <w:widowControl w:val="0"/>
        <w:autoSpaceDE w:val="0"/>
        <w:autoSpaceDN w:val="0"/>
        <w:spacing w:before="7"/>
        <w:rPr>
          <w:rFonts w:ascii="Cambria" w:eastAsia="Cambria" w:hAnsi="Cambria" w:cs="Cambria"/>
          <w:sz w:val="25"/>
          <w:szCs w:val="22"/>
        </w:rPr>
      </w:pPr>
    </w:p>
    <w:p w14:paraId="1D439A38" w14:textId="77777777" w:rsidR="003E17D1" w:rsidRPr="003E17D1" w:rsidRDefault="003E17D1" w:rsidP="003E17D1">
      <w:pPr>
        <w:widowControl w:val="0"/>
        <w:autoSpaceDE w:val="0"/>
        <w:autoSpaceDN w:val="0"/>
        <w:spacing w:line="276" w:lineRule="auto"/>
        <w:ind w:left="959" w:right="672"/>
        <w:rPr>
          <w:rFonts w:ascii="Cambria" w:eastAsia="Cambria" w:hAnsi="Cambria" w:cs="Cambria"/>
          <w:sz w:val="22"/>
          <w:szCs w:val="22"/>
        </w:rPr>
      </w:pPr>
      <w:r w:rsidRPr="003E17D1">
        <w:rPr>
          <w:rFonts w:ascii="Cambria" w:eastAsia="Cambria" w:hAnsi="Cambria" w:cs="Cambria"/>
          <w:sz w:val="22"/>
          <w:szCs w:val="22"/>
        </w:rPr>
        <w:t>The work of the faculty to curate content and resources within our Canvas Learning Management System in alignment with the Massachusetts curriculum frameworks is continuing on as the school is now in its second year of this system. Informed by the enactment of the curriculum in year 1, teachers have worked to strengthen the learning modules within Canvas to ensure that the standards are fully met.</w:t>
      </w:r>
    </w:p>
    <w:p w14:paraId="45801AE7" w14:textId="77777777" w:rsidR="003E17D1" w:rsidRPr="003E17D1" w:rsidRDefault="003E17D1" w:rsidP="003E17D1">
      <w:pPr>
        <w:widowControl w:val="0"/>
        <w:autoSpaceDE w:val="0"/>
        <w:autoSpaceDN w:val="0"/>
        <w:spacing w:line="276" w:lineRule="auto"/>
        <w:rPr>
          <w:rFonts w:ascii="Cambria" w:eastAsia="Cambria" w:hAnsi="Cambria" w:cs="Cambria"/>
          <w:sz w:val="22"/>
          <w:szCs w:val="22"/>
        </w:rPr>
        <w:sectPr w:rsidR="003E17D1" w:rsidRPr="003E17D1" w:rsidSect="003E17D1">
          <w:footerReference w:type="default" r:id="rId41"/>
          <w:pgSz w:w="12240" w:h="15840"/>
          <w:pgMar w:top="1170" w:right="560" w:bottom="560" w:left="500" w:header="0" w:footer="164" w:gutter="0"/>
          <w:cols w:space="720"/>
        </w:sectPr>
      </w:pPr>
    </w:p>
    <w:p w14:paraId="13009BD5" w14:textId="77777777" w:rsidR="003E17D1" w:rsidRPr="003E17D1" w:rsidRDefault="003E17D1" w:rsidP="003E17D1">
      <w:pPr>
        <w:widowControl w:val="0"/>
        <w:numPr>
          <w:ilvl w:val="0"/>
          <w:numId w:val="36"/>
        </w:numPr>
        <w:tabs>
          <w:tab w:val="left" w:pos="959"/>
        </w:tabs>
        <w:autoSpaceDE w:val="0"/>
        <w:autoSpaceDN w:val="0"/>
        <w:spacing w:before="101"/>
        <w:outlineLvl w:val="0"/>
        <w:rPr>
          <w:rFonts w:ascii="Cambria" w:eastAsia="Cambria" w:hAnsi="Cambria" w:cs="Cambria"/>
          <w:b/>
          <w:bCs/>
          <w:sz w:val="22"/>
          <w:szCs w:val="22"/>
        </w:rPr>
      </w:pPr>
      <w:bookmarkStart w:id="57" w:name="_Toc535565913"/>
      <w:bookmarkStart w:id="58" w:name="_Toc535577024"/>
      <w:r w:rsidRPr="003E17D1">
        <w:rPr>
          <w:rFonts w:ascii="Cambria" w:eastAsia="Cambria" w:hAnsi="Cambria" w:cs="Cambria"/>
          <w:b/>
          <w:bCs/>
          <w:sz w:val="22"/>
          <w:szCs w:val="22"/>
        </w:rPr>
        <w:lastRenderedPageBreak/>
        <w:t>Access and</w:t>
      </w:r>
      <w:r w:rsidRPr="003E17D1">
        <w:rPr>
          <w:rFonts w:ascii="Cambria" w:eastAsia="Cambria" w:hAnsi="Cambria" w:cs="Cambria"/>
          <w:b/>
          <w:bCs/>
          <w:spacing w:val="-8"/>
          <w:sz w:val="22"/>
          <w:szCs w:val="22"/>
        </w:rPr>
        <w:t xml:space="preserve"> </w:t>
      </w:r>
      <w:r w:rsidRPr="003E17D1">
        <w:rPr>
          <w:rFonts w:ascii="Cambria" w:eastAsia="Cambria" w:hAnsi="Cambria" w:cs="Cambria"/>
          <w:b/>
          <w:bCs/>
          <w:sz w:val="22"/>
          <w:szCs w:val="22"/>
        </w:rPr>
        <w:t>equity</w:t>
      </w:r>
      <w:bookmarkEnd w:id="57"/>
      <w:bookmarkEnd w:id="58"/>
    </w:p>
    <w:p w14:paraId="1966EAEF" w14:textId="77777777" w:rsidR="003E17D1" w:rsidRPr="003E17D1" w:rsidRDefault="003E17D1" w:rsidP="003E17D1">
      <w:pPr>
        <w:widowControl w:val="0"/>
        <w:autoSpaceDE w:val="0"/>
        <w:autoSpaceDN w:val="0"/>
        <w:spacing w:before="3"/>
        <w:rPr>
          <w:rFonts w:ascii="Cambria" w:eastAsia="Cambria" w:hAnsi="Cambria" w:cs="Cambria"/>
          <w:b/>
          <w:sz w:val="28"/>
          <w:szCs w:val="22"/>
        </w:rPr>
      </w:pPr>
    </w:p>
    <w:p w14:paraId="1C4FA147" w14:textId="77777777" w:rsidR="003E17D1" w:rsidRPr="003E17D1" w:rsidRDefault="003E17D1" w:rsidP="003E17D1">
      <w:pPr>
        <w:widowControl w:val="0"/>
        <w:autoSpaceDE w:val="0"/>
        <w:autoSpaceDN w:val="0"/>
        <w:spacing w:before="1" w:line="276" w:lineRule="auto"/>
        <w:ind w:left="959" w:right="549"/>
        <w:rPr>
          <w:rFonts w:ascii="Cambria" w:eastAsia="Cambria" w:hAnsi="Cambria" w:cs="Cambria"/>
          <w:sz w:val="22"/>
          <w:szCs w:val="22"/>
        </w:rPr>
      </w:pPr>
      <w:r w:rsidRPr="003E17D1">
        <w:rPr>
          <w:rFonts w:ascii="Cambria" w:eastAsia="Cambria" w:hAnsi="Cambria" w:cs="Cambria"/>
          <w:sz w:val="22"/>
          <w:szCs w:val="22"/>
        </w:rPr>
        <w:t>GCVS has established a School Council, consisting of two administrators (Executive Director and Director of Teaching and Learning), three faculty representatives (one each from elementary, middle, and high school), a high school student representative, and two parents. The Council’s role is in accordance with the Education Reform Act of 1993, providing input to the school on its operations. Our SEPAC, working with our Director of Student Services, is a vibrant community of stakeholders who are providing feedback on our programming in that regard.</w:t>
      </w:r>
    </w:p>
    <w:p w14:paraId="35EADB17" w14:textId="77777777" w:rsidR="003E17D1" w:rsidRPr="003E17D1" w:rsidRDefault="003E17D1" w:rsidP="003E17D1">
      <w:pPr>
        <w:widowControl w:val="0"/>
        <w:autoSpaceDE w:val="0"/>
        <w:autoSpaceDN w:val="0"/>
        <w:spacing w:before="5"/>
        <w:rPr>
          <w:rFonts w:ascii="Cambria" w:eastAsia="Cambria" w:hAnsi="Cambria" w:cs="Cambria"/>
          <w:sz w:val="25"/>
          <w:szCs w:val="22"/>
        </w:rPr>
      </w:pPr>
    </w:p>
    <w:p w14:paraId="0DE3C0F9" w14:textId="77777777" w:rsidR="003E17D1" w:rsidRPr="003E17D1" w:rsidRDefault="003E17D1" w:rsidP="003E17D1">
      <w:pPr>
        <w:widowControl w:val="0"/>
        <w:autoSpaceDE w:val="0"/>
        <w:autoSpaceDN w:val="0"/>
        <w:spacing w:line="276" w:lineRule="auto"/>
        <w:ind w:left="959" w:right="683"/>
        <w:rPr>
          <w:rFonts w:ascii="Cambria" w:eastAsia="Cambria" w:hAnsi="Cambria" w:cs="Cambria"/>
          <w:sz w:val="22"/>
          <w:szCs w:val="22"/>
        </w:rPr>
      </w:pPr>
      <w:r w:rsidRPr="003E17D1">
        <w:rPr>
          <w:rFonts w:ascii="Cambria" w:eastAsia="Cambria" w:hAnsi="Cambria" w:cs="Cambria"/>
          <w:sz w:val="22"/>
          <w:szCs w:val="22"/>
        </w:rPr>
        <w:t>GCVS acknowledges that we need to strengthen our programming for ELs. We have hired a consulting two ESL teachers who are working to build curriculum content in our Canvas LMS to support EL students, working with teachers on instructional supports, and providing direct services as needed.</w:t>
      </w:r>
    </w:p>
    <w:p w14:paraId="756ECC19" w14:textId="77777777" w:rsidR="003E17D1" w:rsidRPr="003E17D1" w:rsidRDefault="003E17D1" w:rsidP="003E17D1">
      <w:pPr>
        <w:widowControl w:val="0"/>
        <w:autoSpaceDE w:val="0"/>
        <w:autoSpaceDN w:val="0"/>
        <w:rPr>
          <w:rFonts w:ascii="Cambria" w:eastAsia="Cambria" w:hAnsi="Cambria" w:cs="Cambria"/>
          <w:sz w:val="26"/>
          <w:szCs w:val="22"/>
        </w:rPr>
      </w:pPr>
    </w:p>
    <w:p w14:paraId="3698CB67" w14:textId="77777777" w:rsidR="003E17D1" w:rsidRPr="003E17D1" w:rsidRDefault="003E17D1" w:rsidP="003E17D1">
      <w:pPr>
        <w:widowControl w:val="0"/>
        <w:autoSpaceDE w:val="0"/>
        <w:autoSpaceDN w:val="0"/>
        <w:spacing w:before="4"/>
        <w:rPr>
          <w:rFonts w:ascii="Cambria" w:eastAsia="Cambria" w:hAnsi="Cambria" w:cs="Cambria"/>
          <w:szCs w:val="22"/>
        </w:rPr>
      </w:pPr>
    </w:p>
    <w:p w14:paraId="1EBFECB0" w14:textId="77777777" w:rsidR="003E17D1" w:rsidRPr="003E17D1" w:rsidRDefault="003E17D1" w:rsidP="003E17D1">
      <w:pPr>
        <w:widowControl w:val="0"/>
        <w:autoSpaceDE w:val="0"/>
        <w:autoSpaceDN w:val="0"/>
        <w:ind w:left="599"/>
        <w:rPr>
          <w:rFonts w:ascii="Cambria" w:eastAsia="Cambria" w:hAnsi="Cambria" w:cs="Cambria"/>
          <w:b/>
          <w:i/>
          <w:sz w:val="22"/>
          <w:szCs w:val="22"/>
        </w:rPr>
      </w:pPr>
      <w:r w:rsidRPr="003E17D1">
        <w:rPr>
          <w:rFonts w:ascii="Cambria" w:eastAsia="Cambria" w:hAnsi="Cambria" w:cs="Cambria"/>
          <w:b/>
          <w:i/>
          <w:sz w:val="22"/>
          <w:szCs w:val="22"/>
        </w:rPr>
        <w:t>Academic and Program Success</w:t>
      </w:r>
    </w:p>
    <w:p w14:paraId="43E7CD3E" w14:textId="77777777" w:rsidR="003E17D1" w:rsidRPr="003E17D1" w:rsidRDefault="003E17D1" w:rsidP="003E17D1">
      <w:pPr>
        <w:widowControl w:val="0"/>
        <w:autoSpaceDE w:val="0"/>
        <w:autoSpaceDN w:val="0"/>
        <w:spacing w:before="3"/>
        <w:rPr>
          <w:rFonts w:ascii="Cambria" w:eastAsia="Cambria" w:hAnsi="Cambria" w:cs="Cambria"/>
          <w:b/>
          <w:i/>
          <w:sz w:val="28"/>
          <w:szCs w:val="22"/>
        </w:rPr>
      </w:pPr>
    </w:p>
    <w:p w14:paraId="2EB98AEE" w14:textId="77777777" w:rsidR="003E17D1" w:rsidRPr="003E17D1" w:rsidRDefault="003E17D1" w:rsidP="003E17D1">
      <w:pPr>
        <w:widowControl w:val="0"/>
        <w:numPr>
          <w:ilvl w:val="0"/>
          <w:numId w:val="36"/>
        </w:numPr>
        <w:tabs>
          <w:tab w:val="left" w:pos="959"/>
        </w:tabs>
        <w:autoSpaceDE w:val="0"/>
        <w:autoSpaceDN w:val="0"/>
        <w:rPr>
          <w:rFonts w:ascii="Cambria" w:eastAsia="Cambria" w:hAnsi="Cambria" w:cs="Cambria"/>
          <w:b/>
          <w:sz w:val="22"/>
          <w:szCs w:val="22"/>
        </w:rPr>
      </w:pPr>
      <w:r w:rsidRPr="003E17D1">
        <w:rPr>
          <w:rFonts w:ascii="Cambria" w:eastAsia="Cambria" w:hAnsi="Cambria" w:cs="Cambria"/>
          <w:b/>
          <w:sz w:val="22"/>
          <w:szCs w:val="22"/>
        </w:rPr>
        <w:t>Student</w:t>
      </w:r>
      <w:r w:rsidRPr="003E17D1">
        <w:rPr>
          <w:rFonts w:ascii="Cambria" w:eastAsia="Cambria" w:hAnsi="Cambria" w:cs="Cambria"/>
          <w:b/>
          <w:spacing w:val="-11"/>
          <w:sz w:val="22"/>
          <w:szCs w:val="22"/>
        </w:rPr>
        <w:t xml:space="preserve"> </w:t>
      </w:r>
      <w:r w:rsidRPr="003E17D1">
        <w:rPr>
          <w:rFonts w:ascii="Cambria" w:eastAsia="Cambria" w:hAnsi="Cambria" w:cs="Cambria"/>
          <w:b/>
          <w:sz w:val="22"/>
          <w:szCs w:val="22"/>
        </w:rPr>
        <w:t>performance</w:t>
      </w:r>
    </w:p>
    <w:p w14:paraId="1F13AA46" w14:textId="77777777" w:rsidR="003E17D1" w:rsidRPr="003E17D1" w:rsidRDefault="003E17D1" w:rsidP="003E17D1">
      <w:pPr>
        <w:widowControl w:val="0"/>
        <w:autoSpaceDE w:val="0"/>
        <w:autoSpaceDN w:val="0"/>
        <w:spacing w:before="8"/>
        <w:rPr>
          <w:rFonts w:ascii="Cambria" w:eastAsia="Cambria" w:hAnsi="Cambria" w:cs="Cambria"/>
          <w:b/>
          <w:sz w:val="28"/>
          <w:szCs w:val="22"/>
        </w:rPr>
      </w:pPr>
    </w:p>
    <w:p w14:paraId="507802CA" w14:textId="77777777" w:rsidR="003E17D1" w:rsidRPr="003E17D1" w:rsidRDefault="003E17D1" w:rsidP="003E17D1">
      <w:pPr>
        <w:widowControl w:val="0"/>
        <w:autoSpaceDE w:val="0"/>
        <w:autoSpaceDN w:val="0"/>
        <w:spacing w:line="276" w:lineRule="auto"/>
        <w:ind w:left="959" w:right="556"/>
        <w:rPr>
          <w:rFonts w:ascii="Cambria" w:eastAsia="Cambria" w:hAnsi="Cambria" w:cs="Cambria"/>
          <w:sz w:val="22"/>
          <w:szCs w:val="22"/>
        </w:rPr>
      </w:pPr>
      <w:r w:rsidRPr="003E17D1">
        <w:rPr>
          <w:rFonts w:ascii="Cambria" w:eastAsia="Cambria" w:hAnsi="Cambria" w:cs="Cambria"/>
          <w:sz w:val="22"/>
          <w:szCs w:val="22"/>
        </w:rPr>
        <w:t>GCVS conducted an analysis of the MCAS results in the fall of 2018. Issues persist with regard to overall achievement and the closing of achievement gaps in our subgroups. As the curriculum alignment process continues, we are confident that this will help us move forward in that regard.</w:t>
      </w:r>
    </w:p>
    <w:p w14:paraId="270FE48A" w14:textId="77777777" w:rsidR="003E17D1" w:rsidRPr="003E17D1" w:rsidRDefault="003E17D1" w:rsidP="003E17D1">
      <w:pPr>
        <w:widowControl w:val="0"/>
        <w:autoSpaceDE w:val="0"/>
        <w:autoSpaceDN w:val="0"/>
        <w:rPr>
          <w:rFonts w:ascii="Cambria" w:eastAsia="Cambria" w:hAnsi="Cambria" w:cs="Cambria"/>
          <w:sz w:val="25"/>
          <w:szCs w:val="22"/>
        </w:rPr>
      </w:pPr>
    </w:p>
    <w:p w14:paraId="27BF3DDA" w14:textId="77777777" w:rsidR="003E17D1" w:rsidRPr="003E17D1" w:rsidRDefault="003E17D1" w:rsidP="003E17D1">
      <w:pPr>
        <w:widowControl w:val="0"/>
        <w:autoSpaceDE w:val="0"/>
        <w:autoSpaceDN w:val="0"/>
        <w:spacing w:line="276" w:lineRule="auto"/>
        <w:ind w:left="959" w:right="577"/>
        <w:rPr>
          <w:rFonts w:ascii="Cambria" w:eastAsia="Cambria" w:hAnsi="Cambria" w:cs="Cambria"/>
          <w:sz w:val="22"/>
          <w:szCs w:val="22"/>
        </w:rPr>
      </w:pPr>
      <w:r w:rsidRPr="003E17D1">
        <w:rPr>
          <w:rFonts w:ascii="Cambria" w:eastAsia="Cambria" w:hAnsi="Cambria" w:cs="Cambria"/>
          <w:sz w:val="22"/>
          <w:szCs w:val="22"/>
        </w:rPr>
        <w:t>During the process of content curation within Canvas, we found that the new curriculum, most especially mathematics, is more rigorous than the prior curriculum from our all-in-one provider. Our upper elementary teachers reported that they have had to fill skill gaps and parents have reported that the new math curriculum is more rigorous and challenging as well. We believe that it will take a couple of years for us to meet state averages for proficiency or higher, but we believe that we are on the path to realizing this goal with the understanding that our small sample size can have some impact on those numbers.</w:t>
      </w:r>
    </w:p>
    <w:p w14:paraId="6EB4A51E" w14:textId="77777777" w:rsidR="003E17D1" w:rsidRPr="003E17D1" w:rsidRDefault="003E17D1" w:rsidP="003E17D1">
      <w:pPr>
        <w:widowControl w:val="0"/>
        <w:autoSpaceDE w:val="0"/>
        <w:autoSpaceDN w:val="0"/>
        <w:spacing w:before="5"/>
        <w:rPr>
          <w:rFonts w:ascii="Cambria" w:eastAsia="Cambria" w:hAnsi="Cambria" w:cs="Cambria"/>
          <w:sz w:val="25"/>
          <w:szCs w:val="22"/>
        </w:rPr>
      </w:pPr>
    </w:p>
    <w:p w14:paraId="232F5055" w14:textId="77777777" w:rsidR="003E17D1" w:rsidRPr="003E17D1" w:rsidRDefault="003E17D1" w:rsidP="003E17D1">
      <w:pPr>
        <w:widowControl w:val="0"/>
        <w:autoSpaceDE w:val="0"/>
        <w:autoSpaceDN w:val="0"/>
        <w:spacing w:line="276" w:lineRule="auto"/>
        <w:ind w:left="959" w:right="539"/>
        <w:rPr>
          <w:rFonts w:ascii="Cambria" w:eastAsia="Cambria" w:hAnsi="Cambria" w:cs="Cambria"/>
          <w:sz w:val="22"/>
          <w:szCs w:val="22"/>
        </w:rPr>
      </w:pPr>
      <w:r w:rsidRPr="003E17D1">
        <w:rPr>
          <w:rFonts w:ascii="Cambria" w:eastAsia="Cambria" w:hAnsi="Cambria" w:cs="Cambria"/>
          <w:sz w:val="22"/>
          <w:szCs w:val="22"/>
        </w:rPr>
        <w:t>Another area of impact on our student performance is student engagement. We noted anecdotally in 2018 that approximately 20% of our students and families were not fully engaged in the school and meeting our expectations for live lesson attendance and successful completion of asynchronous assignments. As a result, the school’s Accountability Plan is focused on engaging with stakeholders and, in particular, with families. The FY19 budget included funding for an extra Family Engagement Coordinator and an increase in the School Nurse from 0.8 to 1.0 FTE. An Engagement Team with a staff Team Leader was established and includes the Nurse, the 3 Family Engagement Coordinators, and the two High School Guidance Counselors who meet weekly to discuss ways to better engage with families and intervene more intensely with those who are not meeting these expectations.</w:t>
      </w:r>
    </w:p>
    <w:p w14:paraId="69299E06" w14:textId="77777777" w:rsidR="003E17D1" w:rsidRPr="003E17D1" w:rsidRDefault="003E17D1" w:rsidP="003E17D1">
      <w:pPr>
        <w:widowControl w:val="0"/>
        <w:autoSpaceDE w:val="0"/>
        <w:autoSpaceDN w:val="0"/>
        <w:spacing w:before="5"/>
        <w:rPr>
          <w:rFonts w:ascii="Cambria" w:eastAsia="Cambria" w:hAnsi="Cambria" w:cs="Cambria"/>
          <w:sz w:val="25"/>
          <w:szCs w:val="22"/>
        </w:rPr>
      </w:pPr>
    </w:p>
    <w:p w14:paraId="7CA04184" w14:textId="77777777" w:rsidR="003E17D1" w:rsidRPr="003E17D1" w:rsidRDefault="003E17D1" w:rsidP="003E17D1">
      <w:pPr>
        <w:widowControl w:val="0"/>
        <w:autoSpaceDE w:val="0"/>
        <w:autoSpaceDN w:val="0"/>
        <w:spacing w:line="273" w:lineRule="auto"/>
        <w:ind w:left="959" w:right="863"/>
        <w:jc w:val="both"/>
        <w:rPr>
          <w:rFonts w:ascii="Cambria" w:eastAsia="Cambria" w:hAnsi="Cambria" w:cs="Cambria"/>
          <w:sz w:val="22"/>
          <w:szCs w:val="22"/>
        </w:rPr>
      </w:pPr>
      <w:r w:rsidRPr="003E17D1">
        <w:rPr>
          <w:rFonts w:ascii="Cambria" w:eastAsia="Cambria" w:hAnsi="Cambria" w:cs="Cambria"/>
          <w:sz w:val="22"/>
          <w:szCs w:val="22"/>
        </w:rPr>
        <w:t>GCVS also purchased a plug-in for Canvas called Dropout Detective, from AspireEDU. This tool pulls data from several points within the LMS and presents them as risk factors for students. The data are pulled daily and include a trend analysis to determine risk levels and interventions needed.</w:t>
      </w:r>
    </w:p>
    <w:p w14:paraId="2AFE5007" w14:textId="77777777" w:rsidR="003E17D1" w:rsidRPr="003E17D1" w:rsidRDefault="003E17D1" w:rsidP="003E17D1">
      <w:pPr>
        <w:widowControl w:val="0"/>
        <w:autoSpaceDE w:val="0"/>
        <w:autoSpaceDN w:val="0"/>
        <w:spacing w:line="273" w:lineRule="auto"/>
        <w:jc w:val="both"/>
        <w:rPr>
          <w:rFonts w:ascii="Cambria" w:eastAsia="Cambria" w:hAnsi="Cambria" w:cs="Cambria"/>
          <w:sz w:val="22"/>
          <w:szCs w:val="22"/>
        </w:rPr>
        <w:sectPr w:rsidR="003E17D1" w:rsidRPr="003E17D1">
          <w:pgSz w:w="12240" w:h="15840"/>
          <w:pgMar w:top="1500" w:right="560" w:bottom="560" w:left="500" w:header="0" w:footer="374" w:gutter="0"/>
          <w:cols w:space="720"/>
        </w:sectPr>
      </w:pPr>
    </w:p>
    <w:p w14:paraId="7950E5BF" w14:textId="77777777" w:rsidR="003E17D1" w:rsidRPr="003E17D1" w:rsidRDefault="003E17D1" w:rsidP="003E17D1">
      <w:pPr>
        <w:widowControl w:val="0"/>
        <w:autoSpaceDE w:val="0"/>
        <w:autoSpaceDN w:val="0"/>
        <w:spacing w:before="5"/>
        <w:rPr>
          <w:rFonts w:ascii="Cambria" w:eastAsia="Cambria" w:hAnsi="Cambria" w:cs="Cambria"/>
          <w:sz w:val="13"/>
          <w:szCs w:val="22"/>
        </w:rPr>
      </w:pPr>
    </w:p>
    <w:p w14:paraId="2F8ABBFC" w14:textId="77777777" w:rsidR="003E17D1" w:rsidRPr="003E17D1" w:rsidRDefault="003E17D1" w:rsidP="003E17D1">
      <w:pPr>
        <w:widowControl w:val="0"/>
        <w:numPr>
          <w:ilvl w:val="0"/>
          <w:numId w:val="36"/>
        </w:numPr>
        <w:tabs>
          <w:tab w:val="left" w:pos="959"/>
        </w:tabs>
        <w:autoSpaceDE w:val="0"/>
        <w:autoSpaceDN w:val="0"/>
        <w:spacing w:before="101"/>
        <w:outlineLvl w:val="0"/>
        <w:rPr>
          <w:rFonts w:ascii="Cambria" w:eastAsia="Cambria" w:hAnsi="Cambria" w:cs="Cambria"/>
          <w:b/>
          <w:bCs/>
          <w:sz w:val="22"/>
          <w:szCs w:val="22"/>
        </w:rPr>
      </w:pPr>
      <w:bookmarkStart w:id="59" w:name="_Toc535565914"/>
      <w:bookmarkStart w:id="60" w:name="_Toc535577025"/>
      <w:r w:rsidRPr="003E17D1">
        <w:rPr>
          <w:rFonts w:ascii="Cambria" w:eastAsia="Cambria" w:hAnsi="Cambria" w:cs="Cambria"/>
          <w:b/>
          <w:bCs/>
          <w:sz w:val="22"/>
          <w:szCs w:val="22"/>
        </w:rPr>
        <w:t>Program delivery –</w:t>
      </w:r>
      <w:r w:rsidRPr="003E17D1">
        <w:rPr>
          <w:rFonts w:ascii="Cambria" w:eastAsia="Cambria" w:hAnsi="Cambria" w:cs="Cambria"/>
          <w:b/>
          <w:bCs/>
          <w:spacing w:val="-15"/>
          <w:sz w:val="22"/>
          <w:szCs w:val="22"/>
        </w:rPr>
        <w:t xml:space="preserve"> </w:t>
      </w:r>
      <w:r w:rsidRPr="003E17D1">
        <w:rPr>
          <w:rFonts w:ascii="Cambria" w:eastAsia="Cambria" w:hAnsi="Cambria" w:cs="Cambria"/>
          <w:b/>
          <w:bCs/>
          <w:sz w:val="22"/>
          <w:szCs w:val="22"/>
        </w:rPr>
        <w:t>Curriculum</w:t>
      </w:r>
      <w:bookmarkEnd w:id="59"/>
      <w:bookmarkEnd w:id="60"/>
    </w:p>
    <w:p w14:paraId="785A8617" w14:textId="77777777" w:rsidR="003E17D1" w:rsidRPr="003E17D1" w:rsidRDefault="003E17D1" w:rsidP="003E17D1">
      <w:pPr>
        <w:widowControl w:val="0"/>
        <w:autoSpaceDE w:val="0"/>
        <w:autoSpaceDN w:val="0"/>
        <w:spacing w:before="3"/>
        <w:rPr>
          <w:rFonts w:ascii="Cambria" w:eastAsia="Cambria" w:hAnsi="Cambria" w:cs="Cambria"/>
          <w:b/>
          <w:sz w:val="28"/>
          <w:szCs w:val="22"/>
        </w:rPr>
      </w:pPr>
    </w:p>
    <w:p w14:paraId="43D70E80" w14:textId="77777777" w:rsidR="003E17D1" w:rsidRPr="003E17D1" w:rsidRDefault="003E17D1" w:rsidP="003E17D1">
      <w:pPr>
        <w:widowControl w:val="0"/>
        <w:autoSpaceDE w:val="0"/>
        <w:autoSpaceDN w:val="0"/>
        <w:spacing w:before="1" w:line="276" w:lineRule="auto"/>
        <w:ind w:left="959" w:right="629"/>
        <w:rPr>
          <w:rFonts w:ascii="Cambria" w:eastAsia="Cambria" w:hAnsi="Cambria" w:cs="Cambria"/>
          <w:sz w:val="22"/>
          <w:szCs w:val="22"/>
        </w:rPr>
      </w:pPr>
      <w:r w:rsidRPr="003E17D1">
        <w:rPr>
          <w:rFonts w:ascii="Cambria" w:eastAsia="Cambria" w:hAnsi="Cambria" w:cs="Cambria"/>
          <w:sz w:val="22"/>
          <w:szCs w:val="22"/>
        </w:rPr>
        <w:t>As the school entered into year 2 of its implementation of the Canvas LMS and curated curriculum, teachers are refining instructional units to ensure alignment with the Massachusetts Frameworks. The Senior Leadership Team continues to monitor this work along with the alignment of assessments to competencies. This provides a beginning step toward better vertical alignment as we move to a competency-based, personalized learning model.</w:t>
      </w:r>
    </w:p>
    <w:p w14:paraId="2C541EF1" w14:textId="77777777" w:rsidR="003E17D1" w:rsidRPr="003E17D1" w:rsidRDefault="003E17D1" w:rsidP="003E17D1">
      <w:pPr>
        <w:widowControl w:val="0"/>
        <w:autoSpaceDE w:val="0"/>
        <w:autoSpaceDN w:val="0"/>
        <w:rPr>
          <w:rFonts w:ascii="Cambria" w:eastAsia="Cambria" w:hAnsi="Cambria" w:cs="Cambria"/>
          <w:sz w:val="26"/>
          <w:szCs w:val="22"/>
        </w:rPr>
      </w:pPr>
    </w:p>
    <w:p w14:paraId="3233C03E" w14:textId="77777777" w:rsidR="003E17D1" w:rsidRPr="003E17D1" w:rsidRDefault="003E17D1" w:rsidP="003E17D1">
      <w:pPr>
        <w:widowControl w:val="0"/>
        <w:autoSpaceDE w:val="0"/>
        <w:autoSpaceDN w:val="0"/>
        <w:spacing w:before="5"/>
        <w:rPr>
          <w:rFonts w:ascii="Cambria" w:eastAsia="Cambria" w:hAnsi="Cambria" w:cs="Cambria"/>
          <w:szCs w:val="22"/>
        </w:rPr>
      </w:pPr>
    </w:p>
    <w:p w14:paraId="0662E950" w14:textId="77777777" w:rsidR="003E17D1" w:rsidRPr="003E17D1" w:rsidRDefault="003E17D1" w:rsidP="003E17D1">
      <w:pPr>
        <w:widowControl w:val="0"/>
        <w:numPr>
          <w:ilvl w:val="0"/>
          <w:numId w:val="36"/>
        </w:numPr>
        <w:tabs>
          <w:tab w:val="left" w:pos="959"/>
        </w:tabs>
        <w:autoSpaceDE w:val="0"/>
        <w:autoSpaceDN w:val="0"/>
        <w:outlineLvl w:val="0"/>
        <w:rPr>
          <w:rFonts w:ascii="Cambria" w:eastAsia="Cambria" w:hAnsi="Cambria" w:cs="Cambria"/>
          <w:b/>
          <w:bCs/>
          <w:sz w:val="22"/>
          <w:szCs w:val="22"/>
        </w:rPr>
      </w:pPr>
      <w:bookmarkStart w:id="61" w:name="_Toc535565915"/>
      <w:bookmarkStart w:id="62" w:name="_Toc535577026"/>
      <w:r w:rsidRPr="003E17D1">
        <w:rPr>
          <w:rFonts w:ascii="Cambria" w:eastAsia="Cambria" w:hAnsi="Cambria" w:cs="Cambria"/>
          <w:b/>
          <w:bCs/>
          <w:sz w:val="22"/>
          <w:szCs w:val="22"/>
        </w:rPr>
        <w:t>Program delivery –</w:t>
      </w:r>
      <w:r w:rsidRPr="003E17D1">
        <w:rPr>
          <w:rFonts w:ascii="Cambria" w:eastAsia="Cambria" w:hAnsi="Cambria" w:cs="Cambria"/>
          <w:b/>
          <w:bCs/>
          <w:spacing w:val="-17"/>
          <w:sz w:val="22"/>
          <w:szCs w:val="22"/>
        </w:rPr>
        <w:t xml:space="preserve"> </w:t>
      </w:r>
      <w:r w:rsidRPr="003E17D1">
        <w:rPr>
          <w:rFonts w:ascii="Cambria" w:eastAsia="Cambria" w:hAnsi="Cambria" w:cs="Cambria"/>
          <w:b/>
          <w:bCs/>
          <w:sz w:val="22"/>
          <w:szCs w:val="22"/>
        </w:rPr>
        <w:t>Instruction</w:t>
      </w:r>
      <w:bookmarkEnd w:id="61"/>
      <w:bookmarkEnd w:id="62"/>
    </w:p>
    <w:p w14:paraId="1B9D4CED" w14:textId="77777777" w:rsidR="003E17D1" w:rsidRPr="003E17D1" w:rsidRDefault="003E17D1" w:rsidP="003E17D1">
      <w:pPr>
        <w:widowControl w:val="0"/>
        <w:autoSpaceDE w:val="0"/>
        <w:autoSpaceDN w:val="0"/>
        <w:spacing w:before="8"/>
        <w:rPr>
          <w:rFonts w:ascii="Cambria" w:eastAsia="Cambria" w:hAnsi="Cambria" w:cs="Cambria"/>
          <w:b/>
          <w:sz w:val="28"/>
          <w:szCs w:val="22"/>
        </w:rPr>
      </w:pPr>
    </w:p>
    <w:p w14:paraId="7C9CCFAC" w14:textId="77777777" w:rsidR="003E17D1" w:rsidRPr="003E17D1" w:rsidRDefault="003E17D1" w:rsidP="003E17D1">
      <w:pPr>
        <w:widowControl w:val="0"/>
        <w:autoSpaceDE w:val="0"/>
        <w:autoSpaceDN w:val="0"/>
        <w:spacing w:line="276" w:lineRule="auto"/>
        <w:ind w:left="959" w:right="736"/>
        <w:rPr>
          <w:rFonts w:ascii="Cambria" w:eastAsia="Cambria" w:hAnsi="Cambria" w:cs="Cambria"/>
          <w:sz w:val="22"/>
          <w:szCs w:val="22"/>
        </w:rPr>
      </w:pPr>
      <w:r w:rsidRPr="003E17D1">
        <w:rPr>
          <w:rFonts w:ascii="Cambria" w:eastAsia="Cambria" w:hAnsi="Cambria" w:cs="Cambria"/>
          <w:sz w:val="22"/>
          <w:szCs w:val="22"/>
        </w:rPr>
        <w:t>GCVS is continuing its work in the area of understanding and implementing high-impact instructional practices based on the work of John Hattie, author of several works detailing meta-analyses of 1,400 studies involving the impact of instruction of over 300 million students (</w:t>
      </w:r>
      <w:hyperlink r:id="rId42">
        <w:r w:rsidRPr="003E17D1">
          <w:rPr>
            <w:rFonts w:ascii="Cambria" w:eastAsia="Cambria" w:hAnsi="Cambria" w:cs="Cambria"/>
            <w:color w:val="0000FF"/>
            <w:sz w:val="22"/>
            <w:szCs w:val="22"/>
            <w:u w:val="single" w:color="0000FF"/>
          </w:rPr>
          <w:t>http://visiblelearningplus.com/content/250-influences-student-achievement</w:t>
        </w:r>
        <w:r w:rsidRPr="003E17D1">
          <w:rPr>
            <w:rFonts w:ascii="Cambria" w:eastAsia="Cambria" w:hAnsi="Cambria" w:cs="Cambria"/>
            <w:sz w:val="22"/>
            <w:szCs w:val="22"/>
          </w:rPr>
          <w:t>).</w:t>
        </w:r>
      </w:hyperlink>
      <w:r w:rsidRPr="003E17D1">
        <w:rPr>
          <w:rFonts w:ascii="Cambria" w:eastAsia="Cambria" w:hAnsi="Cambria" w:cs="Cambria"/>
          <w:sz w:val="22"/>
          <w:szCs w:val="22"/>
        </w:rPr>
        <w:t xml:space="preserve"> A fall professional development session focused on practices that have shown to be ones with impacts that can increase student growth in learning at a rate of one year or better over a year’s worth of time. Time has been allotted at faculty meetings for follow-up on these practices and evaluators are observing lessons for evidence of implementation and giving feedback to teachers on how to improve their practice.</w:t>
      </w:r>
    </w:p>
    <w:p w14:paraId="26D806CD" w14:textId="77777777" w:rsidR="003E17D1" w:rsidRPr="003E17D1" w:rsidRDefault="003E17D1" w:rsidP="003E17D1">
      <w:pPr>
        <w:widowControl w:val="0"/>
        <w:autoSpaceDE w:val="0"/>
        <w:autoSpaceDN w:val="0"/>
        <w:rPr>
          <w:rFonts w:ascii="Cambria" w:eastAsia="Cambria" w:hAnsi="Cambria" w:cs="Cambria"/>
          <w:sz w:val="26"/>
          <w:szCs w:val="22"/>
        </w:rPr>
      </w:pPr>
    </w:p>
    <w:p w14:paraId="4889B021" w14:textId="77777777" w:rsidR="003E17D1" w:rsidRPr="003E17D1" w:rsidRDefault="003E17D1" w:rsidP="003E17D1">
      <w:pPr>
        <w:widowControl w:val="0"/>
        <w:autoSpaceDE w:val="0"/>
        <w:autoSpaceDN w:val="0"/>
        <w:spacing w:before="4"/>
        <w:rPr>
          <w:rFonts w:ascii="Cambria" w:eastAsia="Cambria" w:hAnsi="Cambria" w:cs="Cambria"/>
          <w:szCs w:val="22"/>
        </w:rPr>
      </w:pPr>
    </w:p>
    <w:p w14:paraId="6536AAAB" w14:textId="77777777" w:rsidR="003E17D1" w:rsidRPr="003E17D1" w:rsidRDefault="003E17D1" w:rsidP="003E17D1">
      <w:pPr>
        <w:widowControl w:val="0"/>
        <w:numPr>
          <w:ilvl w:val="0"/>
          <w:numId w:val="36"/>
        </w:numPr>
        <w:tabs>
          <w:tab w:val="left" w:pos="959"/>
        </w:tabs>
        <w:autoSpaceDE w:val="0"/>
        <w:autoSpaceDN w:val="0"/>
        <w:outlineLvl w:val="0"/>
        <w:rPr>
          <w:rFonts w:ascii="Cambria" w:eastAsia="Cambria" w:hAnsi="Cambria" w:cs="Cambria"/>
          <w:b/>
          <w:bCs/>
          <w:sz w:val="22"/>
          <w:szCs w:val="22"/>
        </w:rPr>
      </w:pPr>
      <w:bookmarkStart w:id="63" w:name="_Toc535565916"/>
      <w:bookmarkStart w:id="64" w:name="_Toc535577027"/>
      <w:r w:rsidRPr="003E17D1">
        <w:rPr>
          <w:rFonts w:ascii="Cambria" w:eastAsia="Cambria" w:hAnsi="Cambria" w:cs="Cambria"/>
          <w:b/>
          <w:bCs/>
          <w:sz w:val="22"/>
          <w:szCs w:val="22"/>
        </w:rPr>
        <w:t>Program delivery – Assessment and program</w:t>
      </w:r>
      <w:r w:rsidRPr="003E17D1">
        <w:rPr>
          <w:rFonts w:ascii="Cambria" w:eastAsia="Cambria" w:hAnsi="Cambria" w:cs="Cambria"/>
          <w:b/>
          <w:bCs/>
          <w:spacing w:val="-26"/>
          <w:sz w:val="22"/>
          <w:szCs w:val="22"/>
        </w:rPr>
        <w:t xml:space="preserve"> </w:t>
      </w:r>
      <w:r w:rsidRPr="003E17D1">
        <w:rPr>
          <w:rFonts w:ascii="Cambria" w:eastAsia="Cambria" w:hAnsi="Cambria" w:cs="Cambria"/>
          <w:b/>
          <w:bCs/>
          <w:sz w:val="22"/>
          <w:szCs w:val="22"/>
        </w:rPr>
        <w:t>evaluation</w:t>
      </w:r>
      <w:bookmarkEnd w:id="63"/>
      <w:bookmarkEnd w:id="64"/>
    </w:p>
    <w:p w14:paraId="7D3E434D" w14:textId="77777777" w:rsidR="003E17D1" w:rsidRPr="003E17D1" w:rsidRDefault="003E17D1" w:rsidP="003E17D1">
      <w:pPr>
        <w:widowControl w:val="0"/>
        <w:autoSpaceDE w:val="0"/>
        <w:autoSpaceDN w:val="0"/>
        <w:spacing w:before="2"/>
        <w:rPr>
          <w:rFonts w:ascii="Cambria" w:eastAsia="Cambria" w:hAnsi="Cambria" w:cs="Cambria"/>
          <w:b/>
          <w:sz w:val="22"/>
          <w:szCs w:val="22"/>
        </w:rPr>
      </w:pPr>
    </w:p>
    <w:p w14:paraId="58A8D15D" w14:textId="77777777" w:rsidR="003E17D1" w:rsidRPr="003E17D1" w:rsidRDefault="003E17D1" w:rsidP="003E17D1">
      <w:pPr>
        <w:widowControl w:val="0"/>
        <w:autoSpaceDE w:val="0"/>
        <w:autoSpaceDN w:val="0"/>
        <w:spacing w:line="259" w:lineRule="auto"/>
        <w:ind w:left="959" w:right="481"/>
        <w:rPr>
          <w:rFonts w:ascii="Cambria" w:eastAsia="Cambria" w:hAnsi="Cambria" w:cs="Cambria"/>
          <w:sz w:val="22"/>
          <w:szCs w:val="22"/>
        </w:rPr>
      </w:pPr>
      <w:r w:rsidRPr="003E17D1">
        <w:rPr>
          <w:rFonts w:ascii="Cambria" w:eastAsia="Cambria" w:hAnsi="Cambria" w:cs="Cambria"/>
          <w:sz w:val="22"/>
          <w:szCs w:val="22"/>
        </w:rPr>
        <w:t>GCVS is currently using a data dashboard. Using Tableau Reader as the backbone, 4CSolutions has taken our MCAS, DIBELS, CBM, Lexia, and Benchmark Assessment System data and brought them together in one dashboard that allows for school-wide, grade-level wide, teacher-specific, and student-specific data that is easy to visualize and allows teachers and administrators to examine the data, looking for overall trends within the data, as well as drill down to individual students in order to provide systematic and individual supports.</w:t>
      </w:r>
    </w:p>
    <w:p w14:paraId="5F74C84E" w14:textId="77777777" w:rsidR="003E17D1" w:rsidRPr="003E17D1" w:rsidRDefault="003E17D1" w:rsidP="003E17D1">
      <w:pPr>
        <w:widowControl w:val="0"/>
        <w:autoSpaceDE w:val="0"/>
        <w:autoSpaceDN w:val="0"/>
        <w:spacing w:before="158" w:line="259" w:lineRule="auto"/>
        <w:ind w:left="959" w:right="954"/>
        <w:rPr>
          <w:rFonts w:ascii="Cambria" w:eastAsia="Cambria" w:hAnsi="Cambria" w:cs="Cambria"/>
          <w:sz w:val="22"/>
          <w:szCs w:val="22"/>
        </w:rPr>
      </w:pPr>
      <w:r w:rsidRPr="003E17D1">
        <w:rPr>
          <w:rFonts w:ascii="Cambria" w:eastAsia="Cambria" w:hAnsi="Cambria" w:cs="Cambria"/>
          <w:sz w:val="22"/>
          <w:szCs w:val="22"/>
        </w:rPr>
        <w:t>As part of our professional development work, the Director of Teaching and Learning has provided training in the use of data protocols, stemming from the DataWise project at Harvard University.</w:t>
      </w:r>
    </w:p>
    <w:p w14:paraId="1E354B47" w14:textId="77777777" w:rsidR="003E17D1" w:rsidRPr="003E17D1" w:rsidRDefault="003E17D1" w:rsidP="003E17D1">
      <w:pPr>
        <w:widowControl w:val="0"/>
        <w:autoSpaceDE w:val="0"/>
        <w:autoSpaceDN w:val="0"/>
        <w:spacing w:line="259" w:lineRule="auto"/>
        <w:ind w:left="959" w:right="704"/>
        <w:rPr>
          <w:rFonts w:ascii="Cambria" w:eastAsia="Cambria" w:hAnsi="Cambria" w:cs="Cambria"/>
          <w:sz w:val="22"/>
          <w:szCs w:val="22"/>
        </w:rPr>
      </w:pPr>
      <w:r w:rsidRPr="003E17D1">
        <w:rPr>
          <w:rFonts w:ascii="Cambria" w:eastAsia="Cambria" w:hAnsi="Cambria" w:cs="Cambria"/>
          <w:sz w:val="22"/>
          <w:szCs w:val="22"/>
        </w:rPr>
        <w:t>Teachers are using an inquiry-based approach in their teams to analyze the data they have, what they mean, and how they can use them to improve instruction.</w:t>
      </w:r>
    </w:p>
    <w:p w14:paraId="7D95AEB1" w14:textId="77777777" w:rsidR="003E17D1" w:rsidRPr="003E17D1" w:rsidRDefault="003E17D1" w:rsidP="003E17D1">
      <w:pPr>
        <w:widowControl w:val="0"/>
        <w:autoSpaceDE w:val="0"/>
        <w:autoSpaceDN w:val="0"/>
        <w:spacing w:before="158" w:line="259" w:lineRule="auto"/>
        <w:ind w:left="959" w:right="531"/>
        <w:rPr>
          <w:rFonts w:ascii="Cambria" w:eastAsia="Cambria" w:hAnsi="Cambria" w:cs="Cambria"/>
          <w:sz w:val="22"/>
          <w:szCs w:val="22"/>
        </w:rPr>
      </w:pPr>
      <w:r w:rsidRPr="003E17D1">
        <w:rPr>
          <w:rFonts w:ascii="Cambria" w:eastAsia="Cambria" w:hAnsi="Cambria" w:cs="Cambria"/>
          <w:sz w:val="22"/>
          <w:szCs w:val="22"/>
        </w:rPr>
        <w:t>Teachers are currently mapping course assessments to competencies within the Canvas LMS. As data are being populated, teachers can access a data dashboard within Canvas to look at trends within their classes to determine who may be ready to move on or move into more enrichment activities as well as those who will require additional support to master the content. These progress monitoring measures, coupled with benchmark data, and observations of practice will serve as a springboard to increase the examination of practices that should be changed or improved in order to increase student learning and, as a result, improve achievement levels on all data measures implemented by the school.</w:t>
      </w:r>
    </w:p>
    <w:p w14:paraId="725BBC93" w14:textId="77777777" w:rsidR="003E17D1" w:rsidRPr="003E17D1" w:rsidRDefault="003E17D1" w:rsidP="003E17D1">
      <w:pPr>
        <w:widowControl w:val="0"/>
        <w:autoSpaceDE w:val="0"/>
        <w:autoSpaceDN w:val="0"/>
        <w:spacing w:line="259" w:lineRule="auto"/>
        <w:rPr>
          <w:rFonts w:ascii="Cambria" w:eastAsia="Cambria" w:hAnsi="Cambria" w:cs="Cambria"/>
          <w:sz w:val="22"/>
          <w:szCs w:val="22"/>
        </w:rPr>
        <w:sectPr w:rsidR="003E17D1" w:rsidRPr="003E17D1">
          <w:pgSz w:w="12240" w:h="15840"/>
          <w:pgMar w:top="1500" w:right="560" w:bottom="560" w:left="500" w:header="0" w:footer="374" w:gutter="0"/>
          <w:cols w:space="720"/>
        </w:sectPr>
      </w:pPr>
    </w:p>
    <w:p w14:paraId="445E5268" w14:textId="77777777" w:rsidR="003E17D1" w:rsidRPr="003E17D1" w:rsidRDefault="003E17D1" w:rsidP="003E17D1">
      <w:pPr>
        <w:widowControl w:val="0"/>
        <w:numPr>
          <w:ilvl w:val="0"/>
          <w:numId w:val="36"/>
        </w:numPr>
        <w:tabs>
          <w:tab w:val="left" w:pos="959"/>
        </w:tabs>
        <w:autoSpaceDE w:val="0"/>
        <w:autoSpaceDN w:val="0"/>
        <w:spacing w:before="81"/>
        <w:outlineLvl w:val="0"/>
        <w:rPr>
          <w:rFonts w:ascii="Cambria" w:eastAsia="Cambria" w:hAnsi="Cambria" w:cs="Cambria"/>
          <w:b/>
          <w:bCs/>
          <w:sz w:val="22"/>
          <w:szCs w:val="22"/>
        </w:rPr>
      </w:pPr>
      <w:bookmarkStart w:id="65" w:name="_Toc535565917"/>
      <w:bookmarkStart w:id="66" w:name="_Toc535577028"/>
      <w:r w:rsidRPr="003E17D1">
        <w:rPr>
          <w:rFonts w:ascii="Cambria" w:eastAsia="Cambria" w:hAnsi="Cambria" w:cs="Cambria"/>
          <w:b/>
          <w:bCs/>
          <w:sz w:val="22"/>
          <w:szCs w:val="22"/>
        </w:rPr>
        <w:lastRenderedPageBreak/>
        <w:t>Program delivery – Diverse</w:t>
      </w:r>
      <w:r w:rsidRPr="003E17D1">
        <w:rPr>
          <w:rFonts w:ascii="Cambria" w:eastAsia="Cambria" w:hAnsi="Cambria" w:cs="Cambria"/>
          <w:b/>
          <w:bCs/>
          <w:spacing w:val="-18"/>
          <w:sz w:val="22"/>
          <w:szCs w:val="22"/>
        </w:rPr>
        <w:t xml:space="preserve"> </w:t>
      </w:r>
      <w:r w:rsidRPr="003E17D1">
        <w:rPr>
          <w:rFonts w:ascii="Cambria" w:eastAsia="Cambria" w:hAnsi="Cambria" w:cs="Cambria"/>
          <w:b/>
          <w:bCs/>
          <w:sz w:val="22"/>
          <w:szCs w:val="22"/>
        </w:rPr>
        <w:t>learners</w:t>
      </w:r>
      <w:bookmarkEnd w:id="65"/>
      <w:bookmarkEnd w:id="66"/>
    </w:p>
    <w:p w14:paraId="718C351F" w14:textId="77777777" w:rsidR="003E17D1" w:rsidRPr="003E17D1" w:rsidRDefault="003E17D1" w:rsidP="003E17D1">
      <w:pPr>
        <w:widowControl w:val="0"/>
        <w:autoSpaceDE w:val="0"/>
        <w:autoSpaceDN w:val="0"/>
        <w:spacing w:before="5"/>
        <w:rPr>
          <w:rFonts w:ascii="Cambria" w:eastAsia="Cambria" w:hAnsi="Cambria" w:cs="Cambria"/>
          <w:b/>
          <w:sz w:val="25"/>
          <w:szCs w:val="22"/>
        </w:rPr>
      </w:pPr>
    </w:p>
    <w:p w14:paraId="2ADEE232" w14:textId="77777777" w:rsidR="003E17D1" w:rsidRPr="003E17D1" w:rsidRDefault="003E17D1" w:rsidP="003E17D1">
      <w:pPr>
        <w:widowControl w:val="0"/>
        <w:autoSpaceDE w:val="0"/>
        <w:autoSpaceDN w:val="0"/>
        <w:spacing w:line="259" w:lineRule="auto"/>
        <w:ind w:left="959" w:right="438"/>
        <w:rPr>
          <w:rFonts w:ascii="Cambria" w:eastAsia="Cambria" w:hAnsi="Cambria" w:cs="Cambria"/>
          <w:sz w:val="22"/>
          <w:szCs w:val="22"/>
        </w:rPr>
      </w:pPr>
      <w:r w:rsidRPr="003E17D1">
        <w:rPr>
          <w:rFonts w:ascii="Cambria" w:eastAsia="Cambria" w:hAnsi="Cambria" w:cs="Cambria"/>
          <w:sz w:val="22"/>
          <w:szCs w:val="22"/>
        </w:rPr>
        <w:t>GCVS recognizes that this is an area of struggle for the school that needs to be addressed. As noted in the report, the new LMS has afforded teachers expanded opportunities to support student learning who are eligible for accommodations under these plans. The school’s Student Intervention Team (SIT) has also become an integral part of the life of the school. Processes were more clearly defined during the spring of 2017 and have been implemented with meetings taking place on an almost weekly basis.</w:t>
      </w:r>
    </w:p>
    <w:p w14:paraId="43985C6D" w14:textId="77777777" w:rsidR="003E17D1" w:rsidRPr="003E17D1" w:rsidRDefault="003E17D1" w:rsidP="003E17D1">
      <w:pPr>
        <w:widowControl w:val="0"/>
        <w:autoSpaceDE w:val="0"/>
        <w:autoSpaceDN w:val="0"/>
        <w:spacing w:line="259" w:lineRule="auto"/>
        <w:ind w:left="959" w:right="1614"/>
        <w:rPr>
          <w:rFonts w:ascii="Cambria" w:eastAsia="Cambria" w:hAnsi="Cambria" w:cs="Cambria"/>
          <w:sz w:val="22"/>
          <w:szCs w:val="22"/>
        </w:rPr>
      </w:pPr>
      <w:r w:rsidRPr="003E17D1">
        <w:rPr>
          <w:rFonts w:ascii="Cambria" w:eastAsia="Cambria" w:hAnsi="Cambria" w:cs="Cambria"/>
          <w:sz w:val="22"/>
          <w:szCs w:val="22"/>
        </w:rPr>
        <w:t>Students who are concerning to the staff are brought forward and plans made to implement interventions, which are part of a check-in process with the SIT.</w:t>
      </w:r>
    </w:p>
    <w:p w14:paraId="471E8748" w14:textId="77777777" w:rsidR="003E17D1" w:rsidRPr="003E17D1" w:rsidRDefault="003E17D1" w:rsidP="003E17D1">
      <w:pPr>
        <w:widowControl w:val="0"/>
        <w:autoSpaceDE w:val="0"/>
        <w:autoSpaceDN w:val="0"/>
        <w:spacing w:before="159" w:line="259" w:lineRule="auto"/>
        <w:ind w:left="959" w:right="601"/>
        <w:rPr>
          <w:rFonts w:ascii="Cambria" w:eastAsia="Cambria" w:hAnsi="Cambria" w:cs="Cambria"/>
          <w:sz w:val="22"/>
          <w:szCs w:val="22"/>
        </w:rPr>
      </w:pPr>
      <w:r w:rsidRPr="003E17D1">
        <w:rPr>
          <w:rFonts w:ascii="Cambria" w:eastAsia="Cambria" w:hAnsi="Cambria" w:cs="Cambria"/>
          <w:sz w:val="22"/>
          <w:szCs w:val="22"/>
        </w:rPr>
        <w:t>We acknowledge our need to increase supports in place for our ELs, which is an area in which we need to work vigorously to ensure that our ELE program is more robust. As noted above, ESL teachers have been hired and are working with the Director of Students Services and the faculty to ensure proper identification, assessment, and services delivery for our EL students.</w:t>
      </w:r>
    </w:p>
    <w:p w14:paraId="7938AC25" w14:textId="77777777" w:rsidR="003E17D1" w:rsidRPr="003E17D1" w:rsidRDefault="003E17D1" w:rsidP="003E17D1">
      <w:pPr>
        <w:widowControl w:val="0"/>
        <w:autoSpaceDE w:val="0"/>
        <w:autoSpaceDN w:val="0"/>
        <w:spacing w:before="163" w:line="256" w:lineRule="auto"/>
        <w:ind w:left="959" w:right="705"/>
        <w:rPr>
          <w:rFonts w:ascii="Cambria" w:eastAsia="Cambria" w:hAnsi="Cambria" w:cs="Cambria"/>
          <w:sz w:val="22"/>
          <w:szCs w:val="22"/>
        </w:rPr>
      </w:pPr>
      <w:r w:rsidRPr="003E17D1">
        <w:rPr>
          <w:rFonts w:ascii="Cambria" w:eastAsia="Cambria" w:hAnsi="Cambria" w:cs="Cambria"/>
          <w:sz w:val="22"/>
          <w:szCs w:val="22"/>
        </w:rPr>
        <w:t>We are currently at a 6% higher rate of students with disabilities as part of our population versus the state. As we continue to grow in this area, we have added new staff and reorganized staff responsibilities to ensure that we are doing all we can at Tier 3, including additional 1:1 supports and the establishment of some substantially separate classes for those students who need that level of support.</w:t>
      </w:r>
    </w:p>
    <w:p w14:paraId="0E31033A" w14:textId="77777777" w:rsidR="003E17D1" w:rsidRPr="003E17D1" w:rsidRDefault="003E17D1" w:rsidP="003E17D1">
      <w:pPr>
        <w:widowControl w:val="0"/>
        <w:autoSpaceDE w:val="0"/>
        <w:autoSpaceDN w:val="0"/>
        <w:rPr>
          <w:rFonts w:ascii="Cambria" w:eastAsia="Cambria" w:hAnsi="Cambria" w:cs="Cambria"/>
          <w:sz w:val="26"/>
          <w:szCs w:val="22"/>
        </w:rPr>
      </w:pPr>
    </w:p>
    <w:p w14:paraId="09557E3F" w14:textId="77777777" w:rsidR="003E17D1" w:rsidRPr="003E17D1" w:rsidRDefault="003E17D1" w:rsidP="003E17D1">
      <w:pPr>
        <w:widowControl w:val="0"/>
        <w:autoSpaceDE w:val="0"/>
        <w:autoSpaceDN w:val="0"/>
        <w:spacing w:before="4"/>
        <w:rPr>
          <w:rFonts w:ascii="Cambria" w:eastAsia="Cambria" w:hAnsi="Cambria" w:cs="Cambria"/>
          <w:sz w:val="25"/>
          <w:szCs w:val="22"/>
        </w:rPr>
      </w:pPr>
    </w:p>
    <w:p w14:paraId="2FD8F6E0" w14:textId="77777777" w:rsidR="003E17D1" w:rsidRPr="003E17D1" w:rsidRDefault="003E17D1" w:rsidP="003E17D1">
      <w:pPr>
        <w:widowControl w:val="0"/>
        <w:autoSpaceDE w:val="0"/>
        <w:autoSpaceDN w:val="0"/>
        <w:ind w:left="599"/>
        <w:rPr>
          <w:rFonts w:ascii="Cambria" w:eastAsia="Cambria" w:hAnsi="Cambria" w:cs="Cambria"/>
          <w:b/>
          <w:i/>
          <w:sz w:val="22"/>
          <w:szCs w:val="22"/>
        </w:rPr>
      </w:pPr>
      <w:r w:rsidRPr="003E17D1">
        <w:rPr>
          <w:rFonts w:ascii="Cambria" w:eastAsia="Cambria" w:hAnsi="Cambria" w:cs="Cambria"/>
          <w:b/>
          <w:i/>
          <w:sz w:val="22"/>
          <w:szCs w:val="22"/>
        </w:rPr>
        <w:t>Organizational Viability</w:t>
      </w:r>
    </w:p>
    <w:p w14:paraId="3183CDDC" w14:textId="77777777" w:rsidR="003E17D1" w:rsidRPr="003E17D1" w:rsidRDefault="003E17D1" w:rsidP="003E17D1">
      <w:pPr>
        <w:widowControl w:val="0"/>
        <w:autoSpaceDE w:val="0"/>
        <w:autoSpaceDN w:val="0"/>
        <w:spacing w:before="11"/>
        <w:rPr>
          <w:rFonts w:ascii="Cambria" w:eastAsia="Cambria" w:hAnsi="Cambria" w:cs="Cambria"/>
          <w:b/>
          <w:i/>
          <w:sz w:val="38"/>
          <w:szCs w:val="22"/>
        </w:rPr>
      </w:pPr>
    </w:p>
    <w:p w14:paraId="287D4CA3" w14:textId="77777777" w:rsidR="003E17D1" w:rsidRPr="003E17D1" w:rsidRDefault="003E17D1" w:rsidP="003E17D1">
      <w:pPr>
        <w:widowControl w:val="0"/>
        <w:numPr>
          <w:ilvl w:val="0"/>
          <w:numId w:val="36"/>
        </w:numPr>
        <w:tabs>
          <w:tab w:val="left" w:pos="959"/>
        </w:tabs>
        <w:autoSpaceDE w:val="0"/>
        <w:autoSpaceDN w:val="0"/>
        <w:rPr>
          <w:rFonts w:ascii="Cambria" w:eastAsia="Cambria" w:hAnsi="Cambria" w:cs="Cambria"/>
          <w:b/>
          <w:sz w:val="22"/>
          <w:szCs w:val="22"/>
        </w:rPr>
      </w:pPr>
      <w:r w:rsidRPr="003E17D1">
        <w:rPr>
          <w:rFonts w:ascii="Cambria" w:eastAsia="Cambria" w:hAnsi="Cambria" w:cs="Cambria"/>
          <w:b/>
          <w:sz w:val="22"/>
          <w:szCs w:val="22"/>
        </w:rPr>
        <w:t>Capacity – School</w:t>
      </w:r>
      <w:r w:rsidRPr="003E17D1">
        <w:rPr>
          <w:rFonts w:ascii="Cambria" w:eastAsia="Cambria" w:hAnsi="Cambria" w:cs="Cambria"/>
          <w:b/>
          <w:spacing w:val="-14"/>
          <w:sz w:val="22"/>
          <w:szCs w:val="22"/>
        </w:rPr>
        <w:t xml:space="preserve"> </w:t>
      </w:r>
      <w:r w:rsidRPr="003E17D1">
        <w:rPr>
          <w:rFonts w:ascii="Cambria" w:eastAsia="Cambria" w:hAnsi="Cambria" w:cs="Cambria"/>
          <w:b/>
          <w:sz w:val="22"/>
          <w:szCs w:val="22"/>
        </w:rPr>
        <w:t>leadership</w:t>
      </w:r>
    </w:p>
    <w:p w14:paraId="69F1C947" w14:textId="77777777" w:rsidR="003E17D1" w:rsidRPr="003E17D1" w:rsidRDefault="003E17D1" w:rsidP="003E17D1">
      <w:pPr>
        <w:widowControl w:val="0"/>
        <w:autoSpaceDE w:val="0"/>
        <w:autoSpaceDN w:val="0"/>
        <w:spacing w:before="5"/>
        <w:rPr>
          <w:rFonts w:ascii="Cambria" w:eastAsia="Cambria" w:hAnsi="Cambria" w:cs="Cambria"/>
          <w:b/>
          <w:sz w:val="25"/>
          <w:szCs w:val="22"/>
        </w:rPr>
      </w:pPr>
    </w:p>
    <w:p w14:paraId="7BC38E3E" w14:textId="77777777" w:rsidR="003E17D1" w:rsidRPr="003E17D1" w:rsidRDefault="003E17D1" w:rsidP="003E17D1">
      <w:pPr>
        <w:widowControl w:val="0"/>
        <w:autoSpaceDE w:val="0"/>
        <w:autoSpaceDN w:val="0"/>
        <w:spacing w:line="259" w:lineRule="auto"/>
        <w:ind w:left="959" w:right="710"/>
        <w:rPr>
          <w:rFonts w:ascii="Cambria" w:eastAsia="Cambria" w:hAnsi="Cambria" w:cs="Cambria"/>
          <w:sz w:val="22"/>
          <w:szCs w:val="22"/>
        </w:rPr>
      </w:pPr>
      <w:r w:rsidRPr="003E17D1">
        <w:rPr>
          <w:rFonts w:ascii="Cambria" w:eastAsia="Cambria" w:hAnsi="Cambria" w:cs="Cambria"/>
          <w:sz w:val="22"/>
          <w:szCs w:val="22"/>
        </w:rPr>
        <w:t>As noted in the report, the school leadership has stabilized after a year of significant turmoil. The relationship between the Board of Trustees and Executive Director has truly become a collaborative one. Taking on all the operations of the school caused us to add staff (Enrollment and Data Specialist, Administrative Assistant for Data and Business Services) and to take on the job of ensuring that our students were receiving the materials necessary to learn. This included procurement and shipment of student computers as well as additional materials requested by teachers to ensure students had the hands-on items needed to fully engage with the curriculum.</w:t>
      </w:r>
    </w:p>
    <w:p w14:paraId="1834DE7B" w14:textId="77777777" w:rsidR="003E17D1" w:rsidRPr="003E17D1" w:rsidRDefault="003E17D1" w:rsidP="003E17D1">
      <w:pPr>
        <w:widowControl w:val="0"/>
        <w:autoSpaceDE w:val="0"/>
        <w:autoSpaceDN w:val="0"/>
        <w:spacing w:before="8"/>
        <w:rPr>
          <w:rFonts w:ascii="Cambria" w:eastAsia="Cambria" w:hAnsi="Cambria" w:cs="Cambria"/>
          <w:sz w:val="23"/>
          <w:szCs w:val="22"/>
        </w:rPr>
      </w:pPr>
    </w:p>
    <w:p w14:paraId="3F47D532" w14:textId="77777777" w:rsidR="003E17D1" w:rsidRPr="003E17D1" w:rsidRDefault="003E17D1" w:rsidP="003E17D1">
      <w:pPr>
        <w:widowControl w:val="0"/>
        <w:autoSpaceDE w:val="0"/>
        <w:autoSpaceDN w:val="0"/>
        <w:spacing w:line="259" w:lineRule="auto"/>
        <w:ind w:left="959" w:right="609"/>
        <w:rPr>
          <w:rFonts w:ascii="Cambria" w:eastAsia="Cambria" w:hAnsi="Cambria" w:cs="Cambria"/>
          <w:sz w:val="22"/>
          <w:szCs w:val="22"/>
        </w:rPr>
      </w:pPr>
      <w:r w:rsidRPr="003E17D1">
        <w:rPr>
          <w:rFonts w:ascii="Cambria" w:eastAsia="Cambria" w:hAnsi="Cambria" w:cs="Cambria"/>
          <w:sz w:val="22"/>
          <w:szCs w:val="22"/>
        </w:rPr>
        <w:t>In the summer of 2018, Dr. Judith Houle announced her intent to retire from public school administration by the end of the calendar year. The Board of Trustees hired Dr. Salah Khelfaoui as Interim Executive Director for the remainder of the 2018-19 school year, as they await the ESE’s decision on the renewal of the school’s certificate. Dr. Houle has been hired as a consultant to Dr. Khelfaoui and the school to ensure a seamless transition and positive trajectory moving forward. At its next meeting on February 11, the Board of Trustees will decide on how to proceed for a permanent executive Director conditional on the outcome of its certificate renewal decision.</w:t>
      </w:r>
    </w:p>
    <w:p w14:paraId="41CAC810" w14:textId="77777777" w:rsidR="003E17D1" w:rsidRPr="003E17D1" w:rsidRDefault="003E17D1" w:rsidP="003E17D1">
      <w:pPr>
        <w:widowControl w:val="0"/>
        <w:autoSpaceDE w:val="0"/>
        <w:autoSpaceDN w:val="0"/>
        <w:spacing w:before="8"/>
        <w:rPr>
          <w:rFonts w:ascii="Cambria" w:eastAsia="Cambria" w:hAnsi="Cambria" w:cs="Cambria"/>
          <w:sz w:val="23"/>
          <w:szCs w:val="22"/>
        </w:rPr>
      </w:pPr>
    </w:p>
    <w:p w14:paraId="1B69F30B" w14:textId="77777777" w:rsidR="003E17D1" w:rsidRPr="003E17D1" w:rsidRDefault="003E17D1" w:rsidP="003E17D1">
      <w:pPr>
        <w:widowControl w:val="0"/>
        <w:autoSpaceDE w:val="0"/>
        <w:autoSpaceDN w:val="0"/>
        <w:spacing w:line="259" w:lineRule="auto"/>
        <w:ind w:left="959" w:right="549"/>
        <w:rPr>
          <w:rFonts w:ascii="Cambria" w:eastAsia="Cambria" w:hAnsi="Cambria" w:cs="Cambria"/>
          <w:sz w:val="22"/>
          <w:szCs w:val="22"/>
        </w:rPr>
      </w:pPr>
      <w:r w:rsidRPr="003E17D1">
        <w:rPr>
          <w:rFonts w:ascii="Cambria" w:eastAsia="Cambria" w:hAnsi="Cambria" w:cs="Cambria"/>
          <w:sz w:val="22"/>
          <w:szCs w:val="22"/>
        </w:rPr>
        <w:t>As a part of our restructuring, several avenues have been put in place to share decisions among stakeholders. As noted in the report, these include our Senior Leadership Team (administrators), Instructional Leadership Team (administrators and Team Leaders), and our School Council. In addition to the Board of Trustees, information is shared across these groups and decisions made at the appropriate level with feedback from all stakeholder groups. Weekly team meetings and monthly faculty meetings ensure that open dialogue remains in place.</w:t>
      </w:r>
    </w:p>
    <w:p w14:paraId="4A9DAFAF" w14:textId="77777777" w:rsidR="003E17D1" w:rsidRPr="003E17D1" w:rsidRDefault="003E17D1" w:rsidP="003E17D1">
      <w:pPr>
        <w:widowControl w:val="0"/>
        <w:autoSpaceDE w:val="0"/>
        <w:autoSpaceDN w:val="0"/>
        <w:spacing w:line="259" w:lineRule="auto"/>
        <w:rPr>
          <w:rFonts w:ascii="Cambria" w:eastAsia="Cambria" w:hAnsi="Cambria" w:cs="Cambria"/>
          <w:sz w:val="22"/>
          <w:szCs w:val="22"/>
        </w:rPr>
        <w:sectPr w:rsidR="003E17D1" w:rsidRPr="003E17D1" w:rsidSect="003E17D1">
          <w:pgSz w:w="12240" w:h="15840"/>
          <w:pgMar w:top="990" w:right="560" w:bottom="560" w:left="500" w:header="0" w:footer="374" w:gutter="0"/>
          <w:cols w:space="720"/>
        </w:sectPr>
      </w:pPr>
    </w:p>
    <w:p w14:paraId="542DD8AE" w14:textId="77777777" w:rsidR="003E17D1" w:rsidRPr="003E17D1" w:rsidRDefault="003E17D1" w:rsidP="003E17D1">
      <w:pPr>
        <w:widowControl w:val="0"/>
        <w:numPr>
          <w:ilvl w:val="0"/>
          <w:numId w:val="36"/>
        </w:numPr>
        <w:tabs>
          <w:tab w:val="left" w:pos="959"/>
        </w:tabs>
        <w:autoSpaceDE w:val="0"/>
        <w:autoSpaceDN w:val="0"/>
        <w:spacing w:before="101"/>
        <w:outlineLvl w:val="0"/>
        <w:rPr>
          <w:rFonts w:ascii="Cambria" w:eastAsia="Cambria" w:hAnsi="Cambria" w:cs="Cambria"/>
          <w:b/>
          <w:bCs/>
          <w:sz w:val="22"/>
          <w:szCs w:val="22"/>
        </w:rPr>
      </w:pPr>
      <w:bookmarkStart w:id="67" w:name="_Toc535565918"/>
      <w:bookmarkStart w:id="68" w:name="_Toc535577029"/>
      <w:r w:rsidRPr="003E17D1">
        <w:rPr>
          <w:rFonts w:ascii="Cambria" w:eastAsia="Cambria" w:hAnsi="Cambria" w:cs="Cambria"/>
          <w:b/>
          <w:bCs/>
          <w:sz w:val="22"/>
          <w:szCs w:val="22"/>
        </w:rPr>
        <w:lastRenderedPageBreak/>
        <w:t>Capacity – Professional</w:t>
      </w:r>
      <w:r w:rsidRPr="003E17D1">
        <w:rPr>
          <w:rFonts w:ascii="Cambria" w:eastAsia="Cambria" w:hAnsi="Cambria" w:cs="Cambria"/>
          <w:b/>
          <w:bCs/>
          <w:spacing w:val="-17"/>
          <w:sz w:val="22"/>
          <w:szCs w:val="22"/>
        </w:rPr>
        <w:t xml:space="preserve"> </w:t>
      </w:r>
      <w:r w:rsidRPr="003E17D1">
        <w:rPr>
          <w:rFonts w:ascii="Cambria" w:eastAsia="Cambria" w:hAnsi="Cambria" w:cs="Cambria"/>
          <w:b/>
          <w:bCs/>
          <w:sz w:val="22"/>
          <w:szCs w:val="22"/>
        </w:rPr>
        <w:t>climate</w:t>
      </w:r>
      <w:bookmarkEnd w:id="67"/>
      <w:bookmarkEnd w:id="68"/>
    </w:p>
    <w:p w14:paraId="7DDE7F1F" w14:textId="77777777" w:rsidR="003E17D1" w:rsidRPr="003E17D1" w:rsidRDefault="003E17D1" w:rsidP="003E17D1">
      <w:pPr>
        <w:widowControl w:val="0"/>
        <w:autoSpaceDE w:val="0"/>
        <w:autoSpaceDN w:val="0"/>
        <w:spacing w:before="5"/>
        <w:rPr>
          <w:rFonts w:ascii="Cambria" w:eastAsia="Cambria" w:hAnsi="Cambria" w:cs="Cambria"/>
          <w:b/>
          <w:sz w:val="25"/>
          <w:szCs w:val="22"/>
        </w:rPr>
      </w:pPr>
    </w:p>
    <w:p w14:paraId="5BBFC863" w14:textId="77777777" w:rsidR="003E17D1" w:rsidRPr="003E17D1" w:rsidRDefault="003E17D1" w:rsidP="003E17D1">
      <w:pPr>
        <w:widowControl w:val="0"/>
        <w:autoSpaceDE w:val="0"/>
        <w:autoSpaceDN w:val="0"/>
        <w:spacing w:line="259" w:lineRule="auto"/>
        <w:ind w:left="959" w:right="548"/>
        <w:rPr>
          <w:rFonts w:ascii="Cambria" w:eastAsia="Cambria" w:hAnsi="Cambria" w:cs="Cambria"/>
          <w:sz w:val="22"/>
          <w:szCs w:val="22"/>
        </w:rPr>
      </w:pPr>
      <w:r w:rsidRPr="003E17D1">
        <w:rPr>
          <w:rFonts w:ascii="Cambria" w:eastAsia="Cambria" w:hAnsi="Cambria" w:cs="Cambria"/>
          <w:sz w:val="22"/>
          <w:szCs w:val="22"/>
        </w:rPr>
        <w:t>As noted above, the organizational structure at GCVS is designed to bring the whole school together on a more frequent basis to address the issues that need attention. A key component of these gatherings at all levels is to increase the discourse around curriculum, instruction, assessment, and engagement in a problem-solving model. As team time is becoming more aligned with the principles of Professional Learning Communities (PLCs), three driving forces, adapted from the work of Chris Sturgis, have become the overarching focus of these gatherings:</w:t>
      </w:r>
    </w:p>
    <w:p w14:paraId="67776F2E" w14:textId="77777777" w:rsidR="003E17D1" w:rsidRPr="003E17D1" w:rsidRDefault="003E17D1" w:rsidP="003E17D1">
      <w:pPr>
        <w:widowControl w:val="0"/>
        <w:numPr>
          <w:ilvl w:val="1"/>
          <w:numId w:val="36"/>
        </w:numPr>
        <w:tabs>
          <w:tab w:val="left" w:pos="1679"/>
        </w:tabs>
        <w:autoSpaceDE w:val="0"/>
        <w:autoSpaceDN w:val="0"/>
        <w:spacing w:before="158" w:line="259" w:lineRule="auto"/>
        <w:ind w:right="1153"/>
        <w:rPr>
          <w:rFonts w:ascii="Cambria" w:eastAsia="Cambria" w:hAnsi="Cambria" w:cs="Cambria"/>
          <w:sz w:val="22"/>
          <w:szCs w:val="22"/>
        </w:rPr>
      </w:pPr>
      <w:r w:rsidRPr="003E17D1">
        <w:rPr>
          <w:rFonts w:ascii="Cambria" w:eastAsia="Cambria" w:hAnsi="Cambria" w:cs="Cambria"/>
          <w:sz w:val="22"/>
          <w:szCs w:val="22"/>
        </w:rPr>
        <w:t>We accept learning as the fundamental purpose of our school and therefore are willing to examine all practices in light of their impact on</w:t>
      </w:r>
      <w:r w:rsidRPr="003E17D1">
        <w:rPr>
          <w:rFonts w:ascii="Cambria" w:eastAsia="Cambria" w:hAnsi="Cambria" w:cs="Cambria"/>
          <w:spacing w:val="-33"/>
          <w:sz w:val="22"/>
          <w:szCs w:val="22"/>
        </w:rPr>
        <w:t xml:space="preserve"> </w:t>
      </w:r>
      <w:r w:rsidRPr="003E17D1">
        <w:rPr>
          <w:rFonts w:ascii="Cambria" w:eastAsia="Cambria" w:hAnsi="Cambria" w:cs="Cambria"/>
          <w:sz w:val="22"/>
          <w:szCs w:val="22"/>
        </w:rPr>
        <w:t>learning.</w:t>
      </w:r>
    </w:p>
    <w:p w14:paraId="6BF12328" w14:textId="77777777" w:rsidR="003E17D1" w:rsidRPr="003E17D1" w:rsidRDefault="003E17D1" w:rsidP="003E17D1">
      <w:pPr>
        <w:widowControl w:val="0"/>
        <w:numPr>
          <w:ilvl w:val="1"/>
          <w:numId w:val="36"/>
        </w:numPr>
        <w:tabs>
          <w:tab w:val="left" w:pos="1679"/>
        </w:tabs>
        <w:autoSpaceDE w:val="0"/>
        <w:autoSpaceDN w:val="0"/>
        <w:spacing w:line="259" w:lineRule="auto"/>
        <w:ind w:right="1231"/>
        <w:rPr>
          <w:rFonts w:ascii="Cambria" w:eastAsia="Cambria" w:hAnsi="Cambria" w:cs="Cambria"/>
          <w:sz w:val="22"/>
          <w:szCs w:val="22"/>
        </w:rPr>
      </w:pPr>
      <w:r w:rsidRPr="003E17D1">
        <w:rPr>
          <w:rFonts w:ascii="Cambria" w:eastAsia="Cambria" w:hAnsi="Cambria" w:cs="Cambria"/>
          <w:sz w:val="22"/>
          <w:szCs w:val="22"/>
        </w:rPr>
        <w:t>We are committed to working together to achieve our collective purpose. We cultivate a collaborative</w:t>
      </w:r>
      <w:r w:rsidRPr="003E17D1">
        <w:rPr>
          <w:rFonts w:ascii="Cambria" w:eastAsia="Cambria" w:hAnsi="Cambria" w:cs="Cambria"/>
          <w:spacing w:val="-6"/>
          <w:sz w:val="22"/>
          <w:szCs w:val="22"/>
        </w:rPr>
        <w:t xml:space="preserve"> </w:t>
      </w:r>
      <w:r w:rsidRPr="003E17D1">
        <w:rPr>
          <w:rFonts w:ascii="Cambria" w:eastAsia="Cambria" w:hAnsi="Cambria" w:cs="Cambria"/>
          <w:sz w:val="22"/>
          <w:szCs w:val="22"/>
        </w:rPr>
        <w:t>culture</w:t>
      </w:r>
      <w:r w:rsidRPr="003E17D1">
        <w:rPr>
          <w:rFonts w:ascii="Cambria" w:eastAsia="Cambria" w:hAnsi="Cambria" w:cs="Cambria"/>
          <w:spacing w:val="-6"/>
          <w:sz w:val="22"/>
          <w:szCs w:val="22"/>
        </w:rPr>
        <w:t xml:space="preserve"> </w:t>
      </w:r>
      <w:r w:rsidRPr="003E17D1">
        <w:rPr>
          <w:rFonts w:ascii="Cambria" w:eastAsia="Cambria" w:hAnsi="Cambria" w:cs="Cambria"/>
          <w:sz w:val="22"/>
          <w:szCs w:val="22"/>
        </w:rPr>
        <w:t>through</w:t>
      </w:r>
      <w:r w:rsidRPr="003E17D1">
        <w:rPr>
          <w:rFonts w:ascii="Cambria" w:eastAsia="Cambria" w:hAnsi="Cambria" w:cs="Cambria"/>
          <w:spacing w:val="-6"/>
          <w:sz w:val="22"/>
          <w:szCs w:val="22"/>
        </w:rPr>
        <w:t xml:space="preserve"> </w:t>
      </w:r>
      <w:r w:rsidRPr="003E17D1">
        <w:rPr>
          <w:rFonts w:ascii="Cambria" w:eastAsia="Cambria" w:hAnsi="Cambria" w:cs="Cambria"/>
          <w:sz w:val="22"/>
          <w:szCs w:val="22"/>
        </w:rPr>
        <w:t>the</w:t>
      </w:r>
      <w:r w:rsidRPr="003E17D1">
        <w:rPr>
          <w:rFonts w:ascii="Cambria" w:eastAsia="Cambria" w:hAnsi="Cambria" w:cs="Cambria"/>
          <w:spacing w:val="-6"/>
          <w:sz w:val="22"/>
          <w:szCs w:val="22"/>
        </w:rPr>
        <w:t xml:space="preserve"> </w:t>
      </w:r>
      <w:r w:rsidRPr="003E17D1">
        <w:rPr>
          <w:rFonts w:ascii="Cambria" w:eastAsia="Cambria" w:hAnsi="Cambria" w:cs="Cambria"/>
          <w:sz w:val="22"/>
          <w:szCs w:val="22"/>
        </w:rPr>
        <w:t>development</w:t>
      </w:r>
      <w:r w:rsidRPr="003E17D1">
        <w:rPr>
          <w:rFonts w:ascii="Cambria" w:eastAsia="Cambria" w:hAnsi="Cambria" w:cs="Cambria"/>
          <w:spacing w:val="-6"/>
          <w:sz w:val="22"/>
          <w:szCs w:val="22"/>
        </w:rPr>
        <w:t xml:space="preserve"> </w:t>
      </w:r>
      <w:r w:rsidRPr="003E17D1">
        <w:rPr>
          <w:rFonts w:ascii="Cambria" w:eastAsia="Cambria" w:hAnsi="Cambria" w:cs="Cambria"/>
          <w:sz w:val="22"/>
          <w:szCs w:val="22"/>
        </w:rPr>
        <w:t>of</w:t>
      </w:r>
      <w:r w:rsidRPr="003E17D1">
        <w:rPr>
          <w:rFonts w:ascii="Cambria" w:eastAsia="Cambria" w:hAnsi="Cambria" w:cs="Cambria"/>
          <w:spacing w:val="-6"/>
          <w:sz w:val="22"/>
          <w:szCs w:val="22"/>
        </w:rPr>
        <w:t xml:space="preserve"> </w:t>
      </w:r>
      <w:r w:rsidRPr="003E17D1">
        <w:rPr>
          <w:rFonts w:ascii="Cambria" w:eastAsia="Cambria" w:hAnsi="Cambria" w:cs="Cambria"/>
          <w:sz w:val="22"/>
          <w:szCs w:val="22"/>
        </w:rPr>
        <w:t>high-performing</w:t>
      </w:r>
      <w:r w:rsidRPr="003E17D1">
        <w:rPr>
          <w:rFonts w:ascii="Cambria" w:eastAsia="Cambria" w:hAnsi="Cambria" w:cs="Cambria"/>
          <w:spacing w:val="-6"/>
          <w:sz w:val="22"/>
          <w:szCs w:val="22"/>
        </w:rPr>
        <w:t xml:space="preserve"> </w:t>
      </w:r>
      <w:r w:rsidRPr="003E17D1">
        <w:rPr>
          <w:rFonts w:ascii="Cambria" w:eastAsia="Cambria" w:hAnsi="Cambria" w:cs="Cambria"/>
          <w:sz w:val="22"/>
          <w:szCs w:val="22"/>
        </w:rPr>
        <w:t>teams.</w:t>
      </w:r>
    </w:p>
    <w:p w14:paraId="1CDEA181" w14:textId="77777777" w:rsidR="003E17D1" w:rsidRPr="003E17D1" w:rsidRDefault="003E17D1" w:rsidP="003E17D1">
      <w:pPr>
        <w:widowControl w:val="0"/>
        <w:numPr>
          <w:ilvl w:val="1"/>
          <w:numId w:val="36"/>
        </w:numPr>
        <w:tabs>
          <w:tab w:val="left" w:pos="1679"/>
        </w:tabs>
        <w:autoSpaceDE w:val="0"/>
        <w:autoSpaceDN w:val="0"/>
        <w:spacing w:line="259" w:lineRule="auto"/>
        <w:ind w:right="791"/>
        <w:rPr>
          <w:rFonts w:ascii="Cambria" w:eastAsia="Cambria" w:hAnsi="Cambria" w:cs="Cambria"/>
          <w:sz w:val="22"/>
          <w:szCs w:val="22"/>
        </w:rPr>
      </w:pPr>
      <w:r w:rsidRPr="003E17D1">
        <w:rPr>
          <w:rFonts w:ascii="Cambria" w:eastAsia="Cambria" w:hAnsi="Cambria" w:cs="Cambria"/>
          <w:sz w:val="22"/>
          <w:szCs w:val="22"/>
        </w:rPr>
        <w:t>We assess our effectiveness on the basis of results rather than intentions. Individuals, teams, and schools seek relevant data and information and use that information to promote continuous</w:t>
      </w:r>
      <w:r w:rsidRPr="003E17D1">
        <w:rPr>
          <w:rFonts w:ascii="Cambria" w:eastAsia="Cambria" w:hAnsi="Cambria" w:cs="Cambria"/>
          <w:spacing w:val="-13"/>
          <w:sz w:val="22"/>
          <w:szCs w:val="22"/>
        </w:rPr>
        <w:t xml:space="preserve"> </w:t>
      </w:r>
      <w:r w:rsidRPr="003E17D1">
        <w:rPr>
          <w:rFonts w:ascii="Cambria" w:eastAsia="Cambria" w:hAnsi="Cambria" w:cs="Cambria"/>
          <w:sz w:val="22"/>
          <w:szCs w:val="22"/>
        </w:rPr>
        <w:t>improvement.</w:t>
      </w:r>
    </w:p>
    <w:p w14:paraId="23E6A1F7" w14:textId="77777777" w:rsidR="003E17D1" w:rsidRPr="003E17D1" w:rsidRDefault="003E17D1" w:rsidP="003E17D1">
      <w:pPr>
        <w:widowControl w:val="0"/>
        <w:autoSpaceDE w:val="0"/>
        <w:autoSpaceDN w:val="0"/>
        <w:spacing w:before="8"/>
        <w:rPr>
          <w:rFonts w:ascii="Cambria" w:eastAsia="Cambria" w:hAnsi="Cambria" w:cs="Cambria"/>
          <w:sz w:val="23"/>
          <w:szCs w:val="22"/>
        </w:rPr>
      </w:pPr>
    </w:p>
    <w:p w14:paraId="61E03AE0" w14:textId="77777777" w:rsidR="003E17D1" w:rsidRPr="003E17D1" w:rsidRDefault="003E17D1" w:rsidP="003E17D1">
      <w:pPr>
        <w:widowControl w:val="0"/>
        <w:numPr>
          <w:ilvl w:val="0"/>
          <w:numId w:val="36"/>
        </w:numPr>
        <w:tabs>
          <w:tab w:val="left" w:pos="959"/>
        </w:tabs>
        <w:autoSpaceDE w:val="0"/>
        <w:autoSpaceDN w:val="0"/>
        <w:outlineLvl w:val="0"/>
        <w:rPr>
          <w:rFonts w:ascii="Cambria" w:eastAsia="Cambria" w:hAnsi="Cambria" w:cs="Cambria"/>
          <w:b/>
          <w:bCs/>
          <w:sz w:val="22"/>
          <w:szCs w:val="22"/>
        </w:rPr>
      </w:pPr>
      <w:bookmarkStart w:id="69" w:name="_Toc535565919"/>
      <w:bookmarkStart w:id="70" w:name="_Toc535577030"/>
      <w:r w:rsidRPr="003E17D1">
        <w:rPr>
          <w:rFonts w:ascii="Cambria" w:eastAsia="Cambria" w:hAnsi="Cambria" w:cs="Cambria"/>
          <w:b/>
          <w:bCs/>
          <w:sz w:val="22"/>
          <w:szCs w:val="22"/>
        </w:rPr>
        <w:t>Governance</w:t>
      </w:r>
      <w:bookmarkEnd w:id="69"/>
      <w:bookmarkEnd w:id="70"/>
    </w:p>
    <w:p w14:paraId="723F7B6A" w14:textId="77777777" w:rsidR="003E17D1" w:rsidRPr="003E17D1" w:rsidRDefault="003E17D1" w:rsidP="003E17D1">
      <w:pPr>
        <w:widowControl w:val="0"/>
        <w:autoSpaceDE w:val="0"/>
        <w:autoSpaceDN w:val="0"/>
        <w:spacing w:before="5"/>
        <w:rPr>
          <w:rFonts w:ascii="Cambria" w:eastAsia="Cambria" w:hAnsi="Cambria" w:cs="Cambria"/>
          <w:b/>
          <w:sz w:val="25"/>
          <w:szCs w:val="22"/>
        </w:rPr>
      </w:pPr>
    </w:p>
    <w:p w14:paraId="086E7BC3" w14:textId="77777777" w:rsidR="003E17D1" w:rsidRPr="003E17D1" w:rsidRDefault="003E17D1" w:rsidP="003E17D1">
      <w:pPr>
        <w:widowControl w:val="0"/>
        <w:autoSpaceDE w:val="0"/>
        <w:autoSpaceDN w:val="0"/>
        <w:spacing w:line="259" w:lineRule="auto"/>
        <w:ind w:left="959" w:right="752"/>
        <w:rPr>
          <w:rFonts w:ascii="Cambria" w:eastAsia="Cambria" w:hAnsi="Cambria" w:cs="Cambria"/>
          <w:sz w:val="22"/>
          <w:szCs w:val="22"/>
        </w:rPr>
      </w:pPr>
      <w:r w:rsidRPr="003E17D1">
        <w:rPr>
          <w:rFonts w:ascii="Cambria" w:eastAsia="Cambria" w:hAnsi="Cambria" w:cs="Cambria"/>
          <w:sz w:val="22"/>
          <w:szCs w:val="22"/>
        </w:rPr>
        <w:t>The Senior Leadership Team and Board of Trustees are in year two of a new budget process, which brought increased transparency to the budget, tying together the various revenue sources (school choice, special education increment, and grants) to expenditures in ways that provided more clarity and understanding. This process also allows for better trend analysis and examination of how to best use the various sources of funding the school receives. The Board has established a Budget Ad Hoc Committee to work most closely with the Senior Leadership Team on financial oversight and management of the school’s funds.</w:t>
      </w:r>
    </w:p>
    <w:p w14:paraId="118E8AD6" w14:textId="77777777" w:rsidR="003E17D1" w:rsidRPr="003E17D1" w:rsidRDefault="003E17D1" w:rsidP="003E17D1">
      <w:pPr>
        <w:widowControl w:val="0"/>
        <w:autoSpaceDE w:val="0"/>
        <w:autoSpaceDN w:val="0"/>
        <w:spacing w:before="8"/>
        <w:rPr>
          <w:rFonts w:ascii="Cambria" w:eastAsia="Cambria" w:hAnsi="Cambria" w:cs="Cambria"/>
          <w:sz w:val="23"/>
          <w:szCs w:val="22"/>
        </w:rPr>
      </w:pPr>
    </w:p>
    <w:p w14:paraId="2470E08D" w14:textId="77777777" w:rsidR="003E17D1" w:rsidRPr="003E17D1" w:rsidRDefault="003E17D1" w:rsidP="003E17D1">
      <w:pPr>
        <w:widowControl w:val="0"/>
        <w:autoSpaceDE w:val="0"/>
        <w:autoSpaceDN w:val="0"/>
        <w:spacing w:line="259" w:lineRule="auto"/>
        <w:ind w:left="959" w:right="503"/>
        <w:rPr>
          <w:rFonts w:ascii="Cambria" w:eastAsia="Cambria" w:hAnsi="Cambria" w:cs="Cambria"/>
          <w:sz w:val="22"/>
          <w:szCs w:val="22"/>
        </w:rPr>
      </w:pPr>
      <w:r w:rsidRPr="003E17D1">
        <w:rPr>
          <w:rFonts w:ascii="Cambria" w:eastAsia="Cambria" w:hAnsi="Cambria" w:cs="Cambria"/>
          <w:sz w:val="22"/>
          <w:szCs w:val="22"/>
        </w:rPr>
        <w:t>A Policy Ad hoc Committee has been formed to review the school’s policy manual, which does not sufficiently address the overall operations of the school, and to recommend additional policies or revise current ones to ensure that the school is running efficiently and well. They hope to complete their work by the end of this school year.</w:t>
      </w:r>
    </w:p>
    <w:p w14:paraId="19634C87" w14:textId="77777777" w:rsidR="003E17D1" w:rsidRPr="003E17D1" w:rsidRDefault="003E17D1" w:rsidP="003E17D1">
      <w:pPr>
        <w:widowControl w:val="0"/>
        <w:autoSpaceDE w:val="0"/>
        <w:autoSpaceDN w:val="0"/>
        <w:spacing w:before="8"/>
        <w:rPr>
          <w:rFonts w:ascii="Cambria" w:eastAsia="Cambria" w:hAnsi="Cambria" w:cs="Cambria"/>
          <w:sz w:val="23"/>
          <w:szCs w:val="22"/>
        </w:rPr>
      </w:pPr>
    </w:p>
    <w:p w14:paraId="117B9F94" w14:textId="77777777" w:rsidR="003E17D1" w:rsidRPr="003E17D1" w:rsidRDefault="003E17D1" w:rsidP="003E17D1">
      <w:pPr>
        <w:widowControl w:val="0"/>
        <w:autoSpaceDE w:val="0"/>
        <w:autoSpaceDN w:val="0"/>
        <w:ind w:left="599"/>
        <w:outlineLvl w:val="0"/>
        <w:rPr>
          <w:rFonts w:ascii="Cambria" w:eastAsia="Cambria" w:hAnsi="Cambria" w:cs="Cambria"/>
          <w:b/>
          <w:bCs/>
          <w:sz w:val="22"/>
          <w:szCs w:val="22"/>
        </w:rPr>
      </w:pPr>
      <w:bookmarkStart w:id="71" w:name="_Toc535565920"/>
      <w:bookmarkStart w:id="72" w:name="_Toc535577031"/>
      <w:r w:rsidRPr="003E17D1">
        <w:rPr>
          <w:rFonts w:ascii="Cambria" w:eastAsia="Cambria" w:hAnsi="Cambria" w:cs="Cambria"/>
          <w:b/>
          <w:bCs/>
          <w:sz w:val="22"/>
          <w:szCs w:val="22"/>
        </w:rPr>
        <w:t>Summary</w:t>
      </w:r>
      <w:bookmarkEnd w:id="71"/>
      <w:bookmarkEnd w:id="72"/>
    </w:p>
    <w:p w14:paraId="4EA59DA6" w14:textId="77777777" w:rsidR="003E17D1" w:rsidRPr="003E17D1" w:rsidRDefault="003E17D1" w:rsidP="003E17D1">
      <w:pPr>
        <w:widowControl w:val="0"/>
        <w:autoSpaceDE w:val="0"/>
        <w:autoSpaceDN w:val="0"/>
        <w:spacing w:before="5"/>
        <w:rPr>
          <w:rFonts w:ascii="Cambria" w:eastAsia="Cambria" w:hAnsi="Cambria" w:cs="Cambria"/>
          <w:b/>
          <w:sz w:val="25"/>
          <w:szCs w:val="22"/>
        </w:rPr>
      </w:pPr>
    </w:p>
    <w:p w14:paraId="429DBB93" w14:textId="77777777" w:rsidR="003E17D1" w:rsidRPr="003E17D1" w:rsidRDefault="003E17D1" w:rsidP="003E17D1">
      <w:pPr>
        <w:widowControl w:val="0"/>
        <w:autoSpaceDE w:val="0"/>
        <w:autoSpaceDN w:val="0"/>
        <w:spacing w:line="259" w:lineRule="auto"/>
        <w:ind w:left="959" w:right="550"/>
        <w:rPr>
          <w:rFonts w:ascii="Cambria" w:eastAsia="Cambria" w:hAnsi="Cambria" w:cs="Cambria"/>
          <w:sz w:val="22"/>
          <w:szCs w:val="22"/>
        </w:rPr>
      </w:pPr>
      <w:r w:rsidRPr="003E17D1">
        <w:rPr>
          <w:rFonts w:ascii="Cambria" w:eastAsia="Cambria" w:hAnsi="Cambria" w:cs="Cambria"/>
          <w:sz w:val="22"/>
          <w:szCs w:val="22"/>
        </w:rPr>
        <w:t>This school year has proven to be an extraordinary one for GCVS. The process of redefining who we are and how we deliver a quality online educational program to our students has been arduous, iterative, and rewarding. We are grateful to the members of the site visit team for their thorough, thoughtful review and feedback. This report has provided us with clear guidance on the steps we need to take, moving forward.</w:t>
      </w:r>
    </w:p>
    <w:p w14:paraId="3831E12D" w14:textId="77777777" w:rsidR="003E17D1" w:rsidRPr="003E17D1" w:rsidRDefault="003E17D1" w:rsidP="003E17D1">
      <w:pPr>
        <w:widowControl w:val="0"/>
        <w:autoSpaceDE w:val="0"/>
        <w:autoSpaceDN w:val="0"/>
        <w:spacing w:before="8"/>
        <w:rPr>
          <w:rFonts w:ascii="Cambria" w:eastAsia="Cambria" w:hAnsi="Cambria" w:cs="Cambria"/>
          <w:sz w:val="23"/>
          <w:szCs w:val="22"/>
        </w:rPr>
      </w:pPr>
    </w:p>
    <w:p w14:paraId="6C984EF7" w14:textId="77777777" w:rsidR="003E17D1" w:rsidRPr="003E17D1" w:rsidRDefault="003E17D1" w:rsidP="003E17D1">
      <w:pPr>
        <w:widowControl w:val="0"/>
        <w:autoSpaceDE w:val="0"/>
        <w:autoSpaceDN w:val="0"/>
        <w:spacing w:line="259" w:lineRule="auto"/>
        <w:ind w:left="959" w:right="821"/>
        <w:rPr>
          <w:rFonts w:ascii="Cambria" w:eastAsia="Cambria" w:hAnsi="Cambria" w:cs="Cambria"/>
          <w:sz w:val="22"/>
          <w:szCs w:val="22"/>
        </w:rPr>
      </w:pPr>
      <w:r w:rsidRPr="003E17D1">
        <w:rPr>
          <w:rFonts w:ascii="Cambria" w:eastAsia="Cambria" w:hAnsi="Cambria" w:cs="Cambria"/>
          <w:sz w:val="22"/>
          <w:szCs w:val="22"/>
        </w:rPr>
        <w:t>We would also like to take this opportunity to thank Interim Commissioner Wulfson, Commissioner Riley, and the members of the Board of Elementary and Secondary Education for your continued support of online education for students who are in need of this alternative, most especially for the increase in funding that will help us further strengthen the school and our work. We look forward to our continued partnership with DESE in this endeavor.</w:t>
      </w:r>
    </w:p>
    <w:p w14:paraId="2A1A4ED8" w14:textId="77777777" w:rsidR="003E17D1" w:rsidRPr="003E17D1" w:rsidRDefault="003E17D1" w:rsidP="003E17D1">
      <w:pPr>
        <w:widowControl w:val="0"/>
        <w:autoSpaceDE w:val="0"/>
        <w:autoSpaceDN w:val="0"/>
        <w:spacing w:line="259" w:lineRule="auto"/>
        <w:rPr>
          <w:rFonts w:ascii="Cambria" w:eastAsia="Cambria" w:hAnsi="Cambria" w:cs="Cambria"/>
          <w:sz w:val="22"/>
          <w:szCs w:val="22"/>
        </w:rPr>
        <w:sectPr w:rsidR="003E17D1" w:rsidRPr="003E17D1">
          <w:pgSz w:w="12240" w:h="15840"/>
          <w:pgMar w:top="1500" w:right="560" w:bottom="560" w:left="500" w:header="0" w:footer="374" w:gutter="0"/>
          <w:cols w:space="720"/>
        </w:sectPr>
      </w:pPr>
    </w:p>
    <w:p w14:paraId="4E4F8AB6" w14:textId="77777777" w:rsidR="003E17D1" w:rsidRPr="003E17D1" w:rsidRDefault="003E17D1" w:rsidP="003E17D1">
      <w:pPr>
        <w:widowControl w:val="0"/>
        <w:autoSpaceDE w:val="0"/>
        <w:autoSpaceDN w:val="0"/>
        <w:spacing w:before="81"/>
        <w:ind w:left="599"/>
        <w:outlineLvl w:val="0"/>
        <w:rPr>
          <w:rFonts w:ascii="Cambria" w:eastAsia="Cambria" w:hAnsi="Cambria" w:cs="Cambria"/>
          <w:b/>
          <w:bCs/>
          <w:sz w:val="22"/>
          <w:szCs w:val="22"/>
        </w:rPr>
      </w:pPr>
      <w:bookmarkStart w:id="73" w:name="_Toc535565921"/>
      <w:bookmarkStart w:id="74" w:name="_Toc535577032"/>
      <w:r w:rsidRPr="003E17D1">
        <w:rPr>
          <w:rFonts w:ascii="Cambria" w:eastAsia="Cambria" w:hAnsi="Cambria" w:cs="Cambria"/>
          <w:b/>
          <w:bCs/>
          <w:sz w:val="22"/>
          <w:szCs w:val="22"/>
        </w:rPr>
        <w:lastRenderedPageBreak/>
        <w:t>Response to assessment of GCVS Accountability Plan Goals for 2017-19</w:t>
      </w:r>
      <w:bookmarkEnd w:id="73"/>
      <w:bookmarkEnd w:id="74"/>
    </w:p>
    <w:p w14:paraId="5C894494" w14:textId="77777777" w:rsidR="003E17D1" w:rsidRPr="003E17D1" w:rsidRDefault="003E17D1" w:rsidP="003E17D1">
      <w:pPr>
        <w:widowControl w:val="0"/>
        <w:autoSpaceDE w:val="0"/>
        <w:autoSpaceDN w:val="0"/>
        <w:spacing w:before="5"/>
        <w:rPr>
          <w:rFonts w:ascii="Cambria" w:eastAsia="Cambria" w:hAnsi="Cambria" w:cs="Cambria"/>
          <w:b/>
          <w:sz w:val="25"/>
          <w:szCs w:val="22"/>
        </w:rPr>
      </w:pPr>
    </w:p>
    <w:p w14:paraId="1918C127" w14:textId="77777777" w:rsidR="003E17D1" w:rsidRPr="003E17D1" w:rsidRDefault="003E17D1" w:rsidP="003E17D1">
      <w:pPr>
        <w:widowControl w:val="0"/>
        <w:autoSpaceDE w:val="0"/>
        <w:autoSpaceDN w:val="0"/>
        <w:spacing w:line="259" w:lineRule="auto"/>
        <w:ind w:left="599" w:right="641"/>
        <w:rPr>
          <w:rFonts w:ascii="Cambria" w:eastAsia="Cambria" w:hAnsi="Cambria" w:cs="Cambria"/>
          <w:sz w:val="22"/>
          <w:szCs w:val="22"/>
        </w:rPr>
      </w:pPr>
      <w:r w:rsidRPr="003E17D1">
        <w:rPr>
          <w:rFonts w:ascii="Cambria" w:eastAsia="Cambria" w:hAnsi="Cambria" w:cs="Cambria"/>
          <w:sz w:val="22"/>
          <w:szCs w:val="22"/>
        </w:rPr>
        <w:t>We appreciate the feedback received on the progress of GCVS in achieving the goals of its accountability plan. However, we feel some further explanation of our progress is necessary. While the plan was written to cover the last 2+ years of the school’s certificate, the process of approvals was such that the plan has been fully approved for less than a year at this point. To that end, we wish to clarify some areas that were deemed as not met below. We also see this plan as one that is aimed at June 2019, therefore, many of the items deemed not met are actually in progress with our attention focused on assessing their status in June 2019.</w:t>
      </w:r>
    </w:p>
    <w:p w14:paraId="65B6B169" w14:textId="77777777" w:rsidR="003E17D1" w:rsidRPr="003E17D1" w:rsidRDefault="003E17D1" w:rsidP="003E17D1">
      <w:pPr>
        <w:widowControl w:val="0"/>
        <w:autoSpaceDE w:val="0"/>
        <w:autoSpaceDN w:val="0"/>
        <w:spacing w:before="8"/>
        <w:rPr>
          <w:rFonts w:ascii="Cambria" w:eastAsia="Cambria" w:hAnsi="Cambria" w:cs="Cambria"/>
          <w:sz w:val="23"/>
          <w:szCs w:val="22"/>
        </w:rPr>
      </w:pPr>
    </w:p>
    <w:p w14:paraId="2CC0E47C" w14:textId="77777777" w:rsidR="003E17D1" w:rsidRPr="003E17D1" w:rsidRDefault="003E17D1" w:rsidP="003E17D1">
      <w:pPr>
        <w:widowControl w:val="0"/>
        <w:autoSpaceDE w:val="0"/>
        <w:autoSpaceDN w:val="0"/>
        <w:spacing w:line="259" w:lineRule="auto"/>
        <w:ind w:left="599" w:right="533"/>
        <w:rPr>
          <w:rFonts w:ascii="Cambria" w:eastAsia="Cambria" w:hAnsi="Cambria" w:cs="Cambria"/>
          <w:sz w:val="22"/>
          <w:szCs w:val="22"/>
        </w:rPr>
      </w:pPr>
      <w:r w:rsidRPr="003E17D1">
        <w:rPr>
          <w:rFonts w:ascii="Cambria" w:eastAsia="Cambria" w:hAnsi="Cambria" w:cs="Cambria"/>
          <w:b/>
          <w:i/>
          <w:sz w:val="22"/>
          <w:szCs w:val="22"/>
        </w:rPr>
        <w:t>Accountability Goal #1</w:t>
      </w:r>
      <w:r w:rsidRPr="003E17D1">
        <w:rPr>
          <w:rFonts w:ascii="Cambria" w:eastAsia="Cambria" w:hAnsi="Cambria" w:cs="Cambria"/>
          <w:b/>
          <w:sz w:val="22"/>
          <w:szCs w:val="22"/>
        </w:rPr>
        <w:t xml:space="preserve">: </w:t>
      </w:r>
      <w:r w:rsidRPr="003E17D1">
        <w:rPr>
          <w:rFonts w:ascii="Cambria" w:eastAsia="Cambria" w:hAnsi="Cambria" w:cs="Cambria"/>
          <w:sz w:val="22"/>
          <w:szCs w:val="22"/>
        </w:rPr>
        <w:t>Ensure that the GCVS written and enacted curriculum align to the standards of the Massachusetts Department of Elementary and Secondary Education curriculum frameworks.</w:t>
      </w:r>
    </w:p>
    <w:p w14:paraId="7F0A2CA1" w14:textId="77777777" w:rsidR="003E17D1" w:rsidRPr="003E17D1" w:rsidRDefault="003E17D1" w:rsidP="003E17D1">
      <w:pPr>
        <w:widowControl w:val="0"/>
        <w:autoSpaceDE w:val="0"/>
        <w:autoSpaceDN w:val="0"/>
        <w:spacing w:before="158" w:line="259" w:lineRule="auto"/>
        <w:ind w:left="599" w:right="599"/>
        <w:rPr>
          <w:rFonts w:ascii="Cambria" w:eastAsia="Cambria" w:hAnsi="Cambria" w:cs="Cambria"/>
          <w:sz w:val="22"/>
          <w:szCs w:val="22"/>
        </w:rPr>
      </w:pPr>
      <w:r w:rsidRPr="003E17D1">
        <w:rPr>
          <w:rFonts w:ascii="Cambria" w:eastAsia="Cambria" w:hAnsi="Cambria" w:cs="Cambria"/>
          <w:b/>
          <w:i/>
          <w:sz w:val="22"/>
          <w:szCs w:val="22"/>
        </w:rPr>
        <w:t>Rationale</w:t>
      </w:r>
      <w:r w:rsidRPr="003E17D1">
        <w:rPr>
          <w:rFonts w:ascii="Cambria" w:eastAsia="Cambria" w:hAnsi="Cambria" w:cs="Cambria"/>
          <w:sz w:val="22"/>
          <w:szCs w:val="22"/>
        </w:rPr>
        <w:t>: A move to a new learning management system and curriculum curation has changed the accountability from a pre-packaged vendor to GCVS. As a result, GCVS is responsible for ensuring that both the written and enacted curriculum align to the frameworks, with the target of ensuring mastery of competencies within said frameworks.</w:t>
      </w:r>
    </w:p>
    <w:p w14:paraId="445F168C" w14:textId="77777777" w:rsidR="003E17D1" w:rsidRPr="003E17D1" w:rsidRDefault="003E17D1" w:rsidP="003E17D1">
      <w:pPr>
        <w:widowControl w:val="0"/>
        <w:autoSpaceDE w:val="0"/>
        <w:autoSpaceDN w:val="0"/>
        <w:rPr>
          <w:rFonts w:ascii="Cambria" w:eastAsia="Cambria" w:hAnsi="Cambria" w:cs="Cambria"/>
          <w:sz w:val="20"/>
          <w:szCs w:val="22"/>
        </w:rPr>
      </w:pPr>
    </w:p>
    <w:p w14:paraId="0EF0CEA8" w14:textId="77777777" w:rsidR="003E17D1" w:rsidRPr="003E17D1" w:rsidRDefault="003E17D1" w:rsidP="003E17D1">
      <w:pPr>
        <w:widowControl w:val="0"/>
        <w:autoSpaceDE w:val="0"/>
        <w:autoSpaceDN w:val="0"/>
        <w:rPr>
          <w:rFonts w:ascii="Cambria" w:eastAsia="Cambria" w:hAnsi="Cambria" w:cs="Cambria"/>
          <w:sz w:val="20"/>
          <w:szCs w:val="22"/>
        </w:rPr>
      </w:pPr>
    </w:p>
    <w:p w14:paraId="4734B5AF" w14:textId="77777777" w:rsidR="003E17D1" w:rsidRPr="003E17D1" w:rsidRDefault="003E17D1" w:rsidP="003E17D1">
      <w:pPr>
        <w:widowControl w:val="0"/>
        <w:autoSpaceDE w:val="0"/>
        <w:autoSpaceDN w:val="0"/>
        <w:spacing w:before="11"/>
        <w:rPr>
          <w:rFonts w:ascii="Cambria" w:eastAsia="Cambria" w:hAnsi="Cambria" w:cs="Cambria"/>
          <w:sz w:val="10"/>
          <w:szCs w:val="22"/>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1555"/>
        <w:gridCol w:w="3869"/>
      </w:tblGrid>
      <w:tr w:rsidR="003E17D1" w:rsidRPr="003E17D1" w14:paraId="70225BC5" w14:textId="77777777" w:rsidTr="003E17D1">
        <w:trPr>
          <w:trHeight w:hRule="exact" w:val="389"/>
        </w:trPr>
        <w:tc>
          <w:tcPr>
            <w:tcW w:w="4646" w:type="dxa"/>
            <w:shd w:val="clear" w:color="auto" w:fill="F1F1F1"/>
          </w:tcPr>
          <w:p w14:paraId="4C2ACC52" w14:textId="77777777" w:rsidR="003E17D1" w:rsidRPr="003E17D1" w:rsidRDefault="003E17D1" w:rsidP="003E17D1">
            <w:pPr>
              <w:widowControl w:val="0"/>
              <w:autoSpaceDE w:val="0"/>
              <w:autoSpaceDN w:val="0"/>
              <w:spacing w:before="64"/>
              <w:ind w:left="102"/>
              <w:rPr>
                <w:rFonts w:ascii="Cambria" w:eastAsia="Cambria" w:hAnsi="Cambria" w:cs="Cambria"/>
                <w:b/>
                <w:sz w:val="22"/>
                <w:szCs w:val="22"/>
              </w:rPr>
            </w:pPr>
            <w:r w:rsidRPr="003E17D1">
              <w:rPr>
                <w:rFonts w:ascii="Cambria" w:eastAsia="Cambria" w:hAnsi="Cambria" w:cs="Cambria"/>
                <w:b/>
                <w:sz w:val="22"/>
                <w:szCs w:val="22"/>
              </w:rPr>
              <w:t>Annual Goals</w:t>
            </w:r>
          </w:p>
        </w:tc>
        <w:tc>
          <w:tcPr>
            <w:tcW w:w="1555" w:type="dxa"/>
            <w:shd w:val="clear" w:color="auto" w:fill="F1F1F1"/>
          </w:tcPr>
          <w:p w14:paraId="20ED4626" w14:textId="77777777" w:rsidR="003E17D1" w:rsidRPr="003E17D1" w:rsidRDefault="003E17D1" w:rsidP="003E17D1">
            <w:pPr>
              <w:widowControl w:val="0"/>
              <w:autoSpaceDE w:val="0"/>
              <w:autoSpaceDN w:val="0"/>
              <w:spacing w:before="64"/>
              <w:ind w:left="102"/>
              <w:rPr>
                <w:rFonts w:ascii="Cambria" w:eastAsia="Cambria" w:hAnsi="Cambria" w:cs="Cambria"/>
                <w:b/>
                <w:sz w:val="22"/>
                <w:szCs w:val="22"/>
              </w:rPr>
            </w:pPr>
            <w:r w:rsidRPr="003E17D1">
              <w:rPr>
                <w:rFonts w:ascii="Cambria" w:eastAsia="Cambria" w:hAnsi="Cambria" w:cs="Cambria"/>
                <w:b/>
                <w:sz w:val="22"/>
                <w:szCs w:val="22"/>
              </w:rPr>
              <w:t>2017-18</w:t>
            </w:r>
          </w:p>
        </w:tc>
        <w:tc>
          <w:tcPr>
            <w:tcW w:w="3869" w:type="dxa"/>
            <w:shd w:val="clear" w:color="auto" w:fill="F1F1F1"/>
          </w:tcPr>
          <w:p w14:paraId="49A8E9E9" w14:textId="77777777" w:rsidR="003E17D1" w:rsidRPr="003E17D1" w:rsidRDefault="003E17D1" w:rsidP="003E17D1">
            <w:pPr>
              <w:widowControl w:val="0"/>
              <w:autoSpaceDE w:val="0"/>
              <w:autoSpaceDN w:val="0"/>
              <w:spacing w:before="64"/>
              <w:ind w:left="102"/>
              <w:rPr>
                <w:rFonts w:ascii="Cambria" w:eastAsia="Cambria" w:hAnsi="Cambria" w:cs="Cambria"/>
                <w:b/>
                <w:sz w:val="22"/>
                <w:szCs w:val="22"/>
              </w:rPr>
            </w:pPr>
            <w:r w:rsidRPr="003E17D1">
              <w:rPr>
                <w:rFonts w:ascii="Cambria" w:eastAsia="Cambria" w:hAnsi="Cambria" w:cs="Cambria"/>
                <w:b/>
                <w:sz w:val="22"/>
                <w:szCs w:val="22"/>
              </w:rPr>
              <w:t>Evidence</w:t>
            </w:r>
          </w:p>
        </w:tc>
      </w:tr>
      <w:tr w:rsidR="003E17D1" w:rsidRPr="003E17D1" w14:paraId="283EF509" w14:textId="77777777" w:rsidTr="003E17D1">
        <w:trPr>
          <w:trHeight w:hRule="exact" w:val="2592"/>
        </w:trPr>
        <w:tc>
          <w:tcPr>
            <w:tcW w:w="4646" w:type="dxa"/>
          </w:tcPr>
          <w:p w14:paraId="71278362" w14:textId="77777777" w:rsidR="003E17D1" w:rsidRPr="003E17D1" w:rsidRDefault="003E17D1" w:rsidP="003E17D1">
            <w:pPr>
              <w:widowControl w:val="0"/>
              <w:numPr>
                <w:ilvl w:val="1"/>
                <w:numId w:val="35"/>
              </w:numPr>
              <w:tabs>
                <w:tab w:val="left" w:pos="787"/>
              </w:tabs>
              <w:autoSpaceDE w:val="0"/>
              <w:autoSpaceDN w:val="0"/>
              <w:spacing w:before="2" w:line="259" w:lineRule="auto"/>
              <w:ind w:right="25" w:firstLine="0"/>
              <w:rPr>
                <w:rFonts w:ascii="Cambria" w:eastAsia="Cambria" w:hAnsi="Cambria" w:cs="Cambria"/>
                <w:sz w:val="22"/>
                <w:szCs w:val="22"/>
              </w:rPr>
            </w:pPr>
            <w:r w:rsidRPr="003E17D1">
              <w:rPr>
                <w:rFonts w:ascii="Cambria" w:eastAsia="Cambria" w:hAnsi="Cambria" w:cs="Cambria"/>
                <w:sz w:val="22"/>
                <w:szCs w:val="22"/>
              </w:rPr>
              <w:t>Develop curriculum modules in line with Massachusetts</w:t>
            </w:r>
            <w:r w:rsidRPr="003E17D1">
              <w:rPr>
                <w:rFonts w:ascii="Cambria" w:eastAsia="Cambria" w:hAnsi="Cambria" w:cs="Cambria"/>
                <w:spacing w:val="-14"/>
                <w:sz w:val="22"/>
                <w:szCs w:val="22"/>
              </w:rPr>
              <w:t xml:space="preserve"> </w:t>
            </w:r>
            <w:r w:rsidRPr="003E17D1">
              <w:rPr>
                <w:rFonts w:ascii="Cambria" w:eastAsia="Cambria" w:hAnsi="Cambria" w:cs="Cambria"/>
                <w:sz w:val="22"/>
                <w:szCs w:val="22"/>
              </w:rPr>
              <w:t>frameworks.</w:t>
            </w:r>
          </w:p>
          <w:p w14:paraId="13E83952" w14:textId="77777777" w:rsidR="003E17D1" w:rsidRPr="003E17D1" w:rsidRDefault="003E17D1" w:rsidP="003E17D1">
            <w:pPr>
              <w:widowControl w:val="0"/>
              <w:autoSpaceDE w:val="0"/>
              <w:autoSpaceDN w:val="0"/>
              <w:rPr>
                <w:rFonts w:ascii="Cambria" w:eastAsia="Cambria" w:hAnsi="Cambria" w:cs="Cambria"/>
                <w:sz w:val="26"/>
                <w:szCs w:val="22"/>
              </w:rPr>
            </w:pPr>
          </w:p>
          <w:p w14:paraId="4EEBB5DC" w14:textId="77777777" w:rsidR="003E17D1" w:rsidRPr="003E17D1" w:rsidRDefault="003E17D1" w:rsidP="003E17D1">
            <w:pPr>
              <w:widowControl w:val="0"/>
              <w:numPr>
                <w:ilvl w:val="1"/>
                <w:numId w:val="35"/>
              </w:numPr>
              <w:tabs>
                <w:tab w:val="left" w:pos="845"/>
              </w:tabs>
              <w:autoSpaceDE w:val="0"/>
              <w:autoSpaceDN w:val="0"/>
              <w:spacing w:before="208"/>
              <w:ind w:left="463" w:right="263" w:firstLine="0"/>
              <w:rPr>
                <w:rFonts w:ascii="Cambria" w:eastAsia="Cambria" w:hAnsi="Cambria" w:cs="Cambria"/>
                <w:sz w:val="22"/>
                <w:szCs w:val="22"/>
              </w:rPr>
            </w:pPr>
            <w:r w:rsidRPr="003E17D1">
              <w:rPr>
                <w:rFonts w:ascii="Cambria" w:eastAsia="Cambria" w:hAnsi="Cambria" w:cs="Cambria"/>
                <w:sz w:val="22"/>
                <w:szCs w:val="22"/>
              </w:rPr>
              <w:t>Review curriculum modules for adherence to curriculum frameworks and give feedback to teachers for areas of improvement.</w:t>
            </w:r>
          </w:p>
        </w:tc>
        <w:tc>
          <w:tcPr>
            <w:tcW w:w="1555" w:type="dxa"/>
          </w:tcPr>
          <w:p w14:paraId="43ACA62B" w14:textId="77777777" w:rsidR="003E17D1" w:rsidRPr="003E17D1" w:rsidRDefault="003E17D1" w:rsidP="003E17D1">
            <w:pPr>
              <w:widowControl w:val="0"/>
              <w:autoSpaceDE w:val="0"/>
              <w:autoSpaceDN w:val="0"/>
              <w:spacing w:before="50"/>
              <w:ind w:left="-1"/>
              <w:rPr>
                <w:rFonts w:ascii="Cambria" w:eastAsia="Cambria" w:hAnsi="Cambria" w:cs="Cambria"/>
                <w:sz w:val="22"/>
                <w:szCs w:val="22"/>
              </w:rPr>
            </w:pPr>
            <w:r w:rsidRPr="003E17D1">
              <w:rPr>
                <w:rFonts w:ascii="Cambria" w:eastAsia="Cambria" w:hAnsi="Cambria" w:cs="Cambria"/>
                <w:sz w:val="22"/>
                <w:szCs w:val="22"/>
              </w:rPr>
              <w:t>1a. Met</w:t>
            </w:r>
          </w:p>
          <w:p w14:paraId="516F9304" w14:textId="77777777" w:rsidR="003E17D1" w:rsidRPr="003E17D1" w:rsidRDefault="003E17D1" w:rsidP="003E17D1">
            <w:pPr>
              <w:widowControl w:val="0"/>
              <w:autoSpaceDE w:val="0"/>
              <w:autoSpaceDN w:val="0"/>
              <w:rPr>
                <w:rFonts w:ascii="Cambria" w:eastAsia="Cambria" w:hAnsi="Cambria" w:cs="Cambria"/>
                <w:sz w:val="26"/>
                <w:szCs w:val="22"/>
              </w:rPr>
            </w:pPr>
          </w:p>
          <w:p w14:paraId="4067E0A9" w14:textId="77777777" w:rsidR="003E17D1" w:rsidRPr="003E17D1" w:rsidRDefault="003E17D1" w:rsidP="003E17D1">
            <w:pPr>
              <w:widowControl w:val="0"/>
              <w:autoSpaceDE w:val="0"/>
              <w:autoSpaceDN w:val="0"/>
              <w:spacing w:before="9"/>
              <w:rPr>
                <w:rFonts w:ascii="Cambria" w:eastAsia="Cambria" w:hAnsi="Cambria" w:cs="Cambria"/>
                <w:sz w:val="31"/>
                <w:szCs w:val="22"/>
              </w:rPr>
            </w:pPr>
          </w:p>
          <w:p w14:paraId="6C2295EC" w14:textId="77777777" w:rsidR="003E17D1" w:rsidRPr="003E17D1" w:rsidRDefault="003E17D1" w:rsidP="003E17D1">
            <w:pPr>
              <w:widowControl w:val="0"/>
              <w:autoSpaceDE w:val="0"/>
              <w:autoSpaceDN w:val="0"/>
              <w:ind w:left="-1"/>
              <w:rPr>
                <w:rFonts w:ascii="Cambria" w:eastAsia="Cambria" w:hAnsi="Cambria" w:cs="Cambria"/>
                <w:sz w:val="22"/>
                <w:szCs w:val="22"/>
              </w:rPr>
            </w:pPr>
            <w:r w:rsidRPr="003E17D1">
              <w:rPr>
                <w:rFonts w:ascii="Cambria" w:eastAsia="Cambria" w:hAnsi="Cambria" w:cs="Cambria"/>
                <w:sz w:val="22"/>
                <w:szCs w:val="22"/>
              </w:rPr>
              <w:t>1b. Not Met</w:t>
            </w:r>
          </w:p>
        </w:tc>
        <w:tc>
          <w:tcPr>
            <w:tcW w:w="3869" w:type="dxa"/>
          </w:tcPr>
          <w:p w14:paraId="05DE7979" w14:textId="77777777" w:rsidR="003E17D1" w:rsidRPr="003E17D1" w:rsidRDefault="003E17D1" w:rsidP="003E17D1">
            <w:pPr>
              <w:widowControl w:val="0"/>
              <w:autoSpaceDE w:val="0"/>
              <w:autoSpaceDN w:val="0"/>
              <w:spacing w:before="2" w:line="259" w:lineRule="auto"/>
              <w:ind w:left="-1" w:right="20"/>
              <w:rPr>
                <w:rFonts w:ascii="Cambria" w:eastAsia="Cambria" w:hAnsi="Cambria" w:cs="Cambria"/>
                <w:sz w:val="22"/>
                <w:szCs w:val="22"/>
              </w:rPr>
            </w:pPr>
            <w:r w:rsidRPr="003E17D1">
              <w:rPr>
                <w:rFonts w:ascii="Cambria" w:eastAsia="Cambria" w:hAnsi="Cambria" w:cs="Cambria"/>
                <w:sz w:val="22"/>
                <w:szCs w:val="22"/>
              </w:rPr>
              <w:t>1a. School reports that in 2017-2018: Review of modules in Canvas show 90% or better scoring 3 out of 4 on the rubric.</w:t>
            </w:r>
          </w:p>
          <w:p w14:paraId="42E6B873" w14:textId="77777777" w:rsidR="003E17D1" w:rsidRPr="003E17D1" w:rsidRDefault="003E17D1" w:rsidP="003E17D1">
            <w:pPr>
              <w:widowControl w:val="0"/>
              <w:autoSpaceDE w:val="0"/>
              <w:autoSpaceDN w:val="0"/>
              <w:spacing w:before="158" w:line="259" w:lineRule="auto"/>
              <w:ind w:left="-1" w:right="112"/>
              <w:rPr>
                <w:rFonts w:ascii="Cambria" w:eastAsia="Cambria" w:hAnsi="Cambria" w:cs="Cambria"/>
                <w:sz w:val="22"/>
                <w:szCs w:val="22"/>
              </w:rPr>
            </w:pPr>
            <w:r w:rsidRPr="003E17D1">
              <w:rPr>
                <w:rFonts w:ascii="Cambria" w:eastAsia="Cambria" w:hAnsi="Cambria" w:cs="Cambria"/>
                <w:sz w:val="22"/>
                <w:szCs w:val="22"/>
              </w:rPr>
              <w:t>1b. School reports that in 2017-2018: Ongoing reviews do not yet show 100% of modules scoring 3 out of 4 on the rubric.</w:t>
            </w:r>
          </w:p>
        </w:tc>
      </w:tr>
      <w:tr w:rsidR="003E17D1" w:rsidRPr="003E17D1" w14:paraId="4E7C53EA" w14:textId="77777777" w:rsidTr="003E17D1">
        <w:trPr>
          <w:trHeight w:hRule="exact" w:val="3802"/>
        </w:trPr>
        <w:tc>
          <w:tcPr>
            <w:tcW w:w="4646" w:type="dxa"/>
          </w:tcPr>
          <w:p w14:paraId="124B2B45" w14:textId="77777777" w:rsidR="003E17D1" w:rsidRPr="003E17D1" w:rsidRDefault="003E17D1" w:rsidP="003E17D1">
            <w:pPr>
              <w:widowControl w:val="0"/>
              <w:numPr>
                <w:ilvl w:val="1"/>
                <w:numId w:val="34"/>
              </w:numPr>
              <w:tabs>
                <w:tab w:val="left" w:pos="829"/>
              </w:tabs>
              <w:autoSpaceDE w:val="0"/>
              <w:autoSpaceDN w:val="0"/>
              <w:spacing w:before="7" w:line="259" w:lineRule="auto"/>
              <w:ind w:right="366" w:firstLine="37"/>
              <w:rPr>
                <w:rFonts w:ascii="Cambria" w:eastAsia="Cambria" w:hAnsi="Cambria" w:cs="Cambria"/>
                <w:sz w:val="22"/>
                <w:szCs w:val="22"/>
              </w:rPr>
            </w:pPr>
            <w:r w:rsidRPr="003E17D1">
              <w:rPr>
                <w:rFonts w:ascii="Cambria" w:eastAsia="Cambria" w:hAnsi="Cambria" w:cs="Cambria"/>
                <w:sz w:val="22"/>
                <w:szCs w:val="22"/>
              </w:rPr>
              <w:t>Develop walk-through and clinical supervision observation protocols in line with expected online teaching practices rubric delineated by</w:t>
            </w:r>
            <w:r w:rsidRPr="003E17D1">
              <w:rPr>
                <w:rFonts w:ascii="Cambria" w:eastAsia="Cambria" w:hAnsi="Cambria" w:cs="Cambria"/>
                <w:spacing w:val="-14"/>
                <w:sz w:val="22"/>
                <w:szCs w:val="22"/>
              </w:rPr>
              <w:t xml:space="preserve"> </w:t>
            </w:r>
            <w:r w:rsidRPr="003E17D1">
              <w:rPr>
                <w:rFonts w:ascii="Cambria" w:eastAsia="Cambria" w:hAnsi="Cambria" w:cs="Cambria"/>
                <w:sz w:val="22"/>
                <w:szCs w:val="22"/>
              </w:rPr>
              <w:t>ESE</w:t>
            </w:r>
          </w:p>
          <w:p w14:paraId="68C7B71A" w14:textId="77777777" w:rsidR="003E17D1" w:rsidRPr="003E17D1" w:rsidRDefault="003E17D1" w:rsidP="003E17D1">
            <w:pPr>
              <w:widowControl w:val="0"/>
              <w:numPr>
                <w:ilvl w:val="1"/>
                <w:numId w:val="34"/>
              </w:numPr>
              <w:tabs>
                <w:tab w:val="left" w:pos="842"/>
              </w:tabs>
              <w:autoSpaceDE w:val="0"/>
              <w:autoSpaceDN w:val="0"/>
              <w:spacing w:before="158" w:line="259" w:lineRule="auto"/>
              <w:ind w:right="1460" w:firstLine="37"/>
              <w:rPr>
                <w:rFonts w:ascii="Cambria" w:eastAsia="Cambria" w:hAnsi="Cambria" w:cs="Cambria"/>
                <w:sz w:val="22"/>
                <w:szCs w:val="22"/>
              </w:rPr>
            </w:pPr>
            <w:r w:rsidRPr="003E17D1">
              <w:rPr>
                <w:rFonts w:ascii="Cambria" w:eastAsia="Cambria" w:hAnsi="Cambria" w:cs="Cambria"/>
                <w:sz w:val="22"/>
                <w:szCs w:val="22"/>
              </w:rPr>
              <w:t>Train teachers in the rubric/observation</w:t>
            </w:r>
            <w:r w:rsidRPr="003E17D1">
              <w:rPr>
                <w:rFonts w:ascii="Cambria" w:eastAsia="Cambria" w:hAnsi="Cambria" w:cs="Cambria"/>
                <w:spacing w:val="-17"/>
                <w:sz w:val="22"/>
                <w:szCs w:val="22"/>
              </w:rPr>
              <w:t xml:space="preserve"> </w:t>
            </w:r>
            <w:r w:rsidRPr="003E17D1">
              <w:rPr>
                <w:rFonts w:ascii="Cambria" w:eastAsia="Cambria" w:hAnsi="Cambria" w:cs="Cambria"/>
                <w:sz w:val="22"/>
                <w:szCs w:val="22"/>
              </w:rPr>
              <w:t>protocols</w:t>
            </w:r>
          </w:p>
          <w:p w14:paraId="50C853C2" w14:textId="77777777" w:rsidR="003E17D1" w:rsidRPr="003E17D1" w:rsidRDefault="003E17D1" w:rsidP="003E17D1">
            <w:pPr>
              <w:widowControl w:val="0"/>
              <w:autoSpaceDE w:val="0"/>
              <w:autoSpaceDN w:val="0"/>
              <w:rPr>
                <w:rFonts w:ascii="Cambria" w:eastAsia="Cambria" w:hAnsi="Cambria" w:cs="Cambria"/>
                <w:sz w:val="26"/>
                <w:szCs w:val="22"/>
              </w:rPr>
            </w:pPr>
          </w:p>
          <w:p w14:paraId="30422839" w14:textId="77777777" w:rsidR="003E17D1" w:rsidRPr="003E17D1" w:rsidRDefault="003E17D1" w:rsidP="003E17D1">
            <w:pPr>
              <w:widowControl w:val="0"/>
              <w:autoSpaceDE w:val="0"/>
              <w:autoSpaceDN w:val="0"/>
              <w:spacing w:before="8"/>
              <w:rPr>
                <w:rFonts w:ascii="Cambria" w:eastAsia="Cambria" w:hAnsi="Cambria" w:cs="Cambria"/>
                <w:szCs w:val="22"/>
              </w:rPr>
            </w:pPr>
          </w:p>
          <w:p w14:paraId="750DD803" w14:textId="77777777" w:rsidR="003E17D1" w:rsidRPr="003E17D1" w:rsidRDefault="003E17D1" w:rsidP="003E17D1">
            <w:pPr>
              <w:widowControl w:val="0"/>
              <w:numPr>
                <w:ilvl w:val="1"/>
                <w:numId w:val="34"/>
              </w:numPr>
              <w:tabs>
                <w:tab w:val="left" w:pos="781"/>
              </w:tabs>
              <w:autoSpaceDE w:val="0"/>
              <w:autoSpaceDN w:val="0"/>
              <w:spacing w:line="259" w:lineRule="auto"/>
              <w:ind w:right="15" w:firstLine="0"/>
              <w:rPr>
                <w:rFonts w:ascii="Cambria" w:eastAsia="Cambria" w:hAnsi="Cambria" w:cs="Cambria"/>
                <w:sz w:val="22"/>
                <w:szCs w:val="22"/>
              </w:rPr>
            </w:pPr>
            <w:r w:rsidRPr="003E17D1">
              <w:rPr>
                <w:rFonts w:ascii="Cambria" w:eastAsia="Cambria" w:hAnsi="Cambria" w:cs="Cambria"/>
                <w:sz w:val="22"/>
                <w:szCs w:val="22"/>
              </w:rPr>
              <w:t>Conduct observations of lessons,</w:t>
            </w:r>
            <w:r w:rsidRPr="003E17D1">
              <w:rPr>
                <w:rFonts w:ascii="Cambria" w:eastAsia="Cambria" w:hAnsi="Cambria" w:cs="Cambria"/>
                <w:spacing w:val="-19"/>
                <w:sz w:val="22"/>
                <w:szCs w:val="22"/>
              </w:rPr>
              <w:t xml:space="preserve"> </w:t>
            </w:r>
            <w:r w:rsidRPr="003E17D1">
              <w:rPr>
                <w:rFonts w:ascii="Cambria" w:eastAsia="Cambria" w:hAnsi="Cambria" w:cs="Cambria"/>
                <w:sz w:val="22"/>
                <w:szCs w:val="22"/>
              </w:rPr>
              <w:t>provide feedback, and document</w:t>
            </w:r>
            <w:r w:rsidRPr="003E17D1">
              <w:rPr>
                <w:rFonts w:ascii="Cambria" w:eastAsia="Cambria" w:hAnsi="Cambria" w:cs="Cambria"/>
                <w:spacing w:val="-14"/>
                <w:sz w:val="22"/>
                <w:szCs w:val="22"/>
              </w:rPr>
              <w:t xml:space="preserve"> </w:t>
            </w:r>
            <w:r w:rsidRPr="003E17D1">
              <w:rPr>
                <w:rFonts w:ascii="Cambria" w:eastAsia="Cambria" w:hAnsi="Cambria" w:cs="Cambria"/>
                <w:sz w:val="22"/>
                <w:szCs w:val="22"/>
              </w:rPr>
              <w:t>growth</w:t>
            </w:r>
          </w:p>
        </w:tc>
        <w:tc>
          <w:tcPr>
            <w:tcW w:w="1555" w:type="dxa"/>
          </w:tcPr>
          <w:p w14:paraId="2F24EBF8" w14:textId="77777777" w:rsidR="003E17D1" w:rsidRPr="003E17D1" w:rsidRDefault="003E17D1" w:rsidP="003E17D1">
            <w:pPr>
              <w:widowControl w:val="0"/>
              <w:autoSpaceDE w:val="0"/>
              <w:autoSpaceDN w:val="0"/>
              <w:spacing w:before="55"/>
              <w:ind w:left="-1"/>
              <w:rPr>
                <w:rFonts w:ascii="Cambria" w:eastAsia="Cambria" w:hAnsi="Cambria" w:cs="Cambria"/>
                <w:sz w:val="22"/>
                <w:szCs w:val="22"/>
              </w:rPr>
            </w:pPr>
            <w:r w:rsidRPr="003E17D1">
              <w:rPr>
                <w:rFonts w:ascii="Cambria" w:eastAsia="Cambria" w:hAnsi="Cambria" w:cs="Cambria"/>
                <w:sz w:val="22"/>
                <w:szCs w:val="22"/>
              </w:rPr>
              <w:t>2a. Met</w:t>
            </w:r>
          </w:p>
          <w:p w14:paraId="367D4CC1" w14:textId="77777777" w:rsidR="003E17D1" w:rsidRPr="003E17D1" w:rsidRDefault="003E17D1" w:rsidP="003E17D1">
            <w:pPr>
              <w:widowControl w:val="0"/>
              <w:autoSpaceDE w:val="0"/>
              <w:autoSpaceDN w:val="0"/>
              <w:rPr>
                <w:rFonts w:ascii="Cambria" w:eastAsia="Cambria" w:hAnsi="Cambria" w:cs="Cambria"/>
                <w:sz w:val="26"/>
                <w:szCs w:val="22"/>
              </w:rPr>
            </w:pPr>
          </w:p>
          <w:p w14:paraId="7FF662C6" w14:textId="77777777" w:rsidR="003E17D1" w:rsidRPr="003E17D1" w:rsidRDefault="003E17D1" w:rsidP="003E17D1">
            <w:pPr>
              <w:widowControl w:val="0"/>
              <w:autoSpaceDE w:val="0"/>
              <w:autoSpaceDN w:val="0"/>
              <w:rPr>
                <w:rFonts w:ascii="Cambria" w:eastAsia="Cambria" w:hAnsi="Cambria" w:cs="Cambria"/>
                <w:sz w:val="26"/>
                <w:szCs w:val="22"/>
              </w:rPr>
            </w:pPr>
          </w:p>
          <w:p w14:paraId="2A383DE4" w14:textId="77777777" w:rsidR="003E17D1" w:rsidRPr="003E17D1" w:rsidRDefault="003E17D1" w:rsidP="003E17D1">
            <w:pPr>
              <w:widowControl w:val="0"/>
              <w:autoSpaceDE w:val="0"/>
              <w:autoSpaceDN w:val="0"/>
              <w:rPr>
                <w:rFonts w:ascii="Cambria" w:eastAsia="Cambria" w:hAnsi="Cambria" w:cs="Cambria"/>
                <w:sz w:val="32"/>
                <w:szCs w:val="22"/>
              </w:rPr>
            </w:pPr>
          </w:p>
          <w:p w14:paraId="4AAB2653" w14:textId="77777777" w:rsidR="003E17D1" w:rsidRPr="003E17D1" w:rsidRDefault="003E17D1" w:rsidP="003E17D1">
            <w:pPr>
              <w:widowControl w:val="0"/>
              <w:autoSpaceDE w:val="0"/>
              <w:autoSpaceDN w:val="0"/>
              <w:ind w:left="-1"/>
              <w:rPr>
                <w:rFonts w:ascii="Cambria" w:eastAsia="Cambria" w:hAnsi="Cambria" w:cs="Cambria"/>
                <w:sz w:val="22"/>
                <w:szCs w:val="22"/>
              </w:rPr>
            </w:pPr>
            <w:r w:rsidRPr="003E17D1">
              <w:rPr>
                <w:rFonts w:ascii="Cambria" w:eastAsia="Cambria" w:hAnsi="Cambria" w:cs="Cambria"/>
                <w:sz w:val="22"/>
                <w:szCs w:val="22"/>
              </w:rPr>
              <w:t>2b. Met</w:t>
            </w:r>
          </w:p>
          <w:p w14:paraId="22EA1778" w14:textId="77777777" w:rsidR="003E17D1" w:rsidRPr="003E17D1" w:rsidRDefault="003E17D1" w:rsidP="003E17D1">
            <w:pPr>
              <w:widowControl w:val="0"/>
              <w:autoSpaceDE w:val="0"/>
              <w:autoSpaceDN w:val="0"/>
              <w:rPr>
                <w:rFonts w:ascii="Cambria" w:eastAsia="Cambria" w:hAnsi="Cambria" w:cs="Cambria"/>
                <w:sz w:val="26"/>
                <w:szCs w:val="22"/>
              </w:rPr>
            </w:pPr>
          </w:p>
          <w:p w14:paraId="09931DDB" w14:textId="77777777" w:rsidR="003E17D1" w:rsidRPr="003E17D1" w:rsidRDefault="003E17D1" w:rsidP="003E17D1">
            <w:pPr>
              <w:widowControl w:val="0"/>
              <w:autoSpaceDE w:val="0"/>
              <w:autoSpaceDN w:val="0"/>
              <w:rPr>
                <w:rFonts w:ascii="Cambria" w:eastAsia="Cambria" w:hAnsi="Cambria" w:cs="Cambria"/>
                <w:sz w:val="26"/>
                <w:szCs w:val="22"/>
              </w:rPr>
            </w:pPr>
          </w:p>
          <w:p w14:paraId="6BED0411" w14:textId="77777777" w:rsidR="003E17D1" w:rsidRPr="003E17D1" w:rsidRDefault="003E17D1" w:rsidP="003E17D1">
            <w:pPr>
              <w:widowControl w:val="0"/>
              <w:autoSpaceDE w:val="0"/>
              <w:autoSpaceDN w:val="0"/>
              <w:rPr>
                <w:rFonts w:ascii="Cambria" w:eastAsia="Cambria" w:hAnsi="Cambria" w:cs="Cambria"/>
                <w:sz w:val="26"/>
                <w:szCs w:val="22"/>
              </w:rPr>
            </w:pPr>
          </w:p>
          <w:p w14:paraId="7EC1F223" w14:textId="77777777" w:rsidR="003E17D1" w:rsidRPr="003E17D1" w:rsidRDefault="003E17D1" w:rsidP="003E17D1">
            <w:pPr>
              <w:widowControl w:val="0"/>
              <w:autoSpaceDE w:val="0"/>
              <w:autoSpaceDN w:val="0"/>
              <w:spacing w:before="7"/>
              <w:rPr>
                <w:rFonts w:ascii="Cambria" w:eastAsia="Cambria" w:hAnsi="Cambria" w:cs="Cambria"/>
                <w:sz w:val="32"/>
                <w:szCs w:val="22"/>
              </w:rPr>
            </w:pPr>
          </w:p>
          <w:p w14:paraId="7173338E" w14:textId="77777777" w:rsidR="003E17D1" w:rsidRPr="003E17D1" w:rsidRDefault="003E17D1" w:rsidP="003E17D1">
            <w:pPr>
              <w:widowControl w:val="0"/>
              <w:autoSpaceDE w:val="0"/>
              <w:autoSpaceDN w:val="0"/>
              <w:ind w:left="-1"/>
              <w:rPr>
                <w:rFonts w:ascii="Cambria" w:eastAsia="Cambria" w:hAnsi="Cambria" w:cs="Cambria"/>
                <w:sz w:val="22"/>
                <w:szCs w:val="22"/>
              </w:rPr>
            </w:pPr>
            <w:r w:rsidRPr="003E17D1">
              <w:rPr>
                <w:rFonts w:ascii="Cambria" w:eastAsia="Cambria" w:hAnsi="Cambria" w:cs="Cambria"/>
                <w:sz w:val="22"/>
                <w:szCs w:val="22"/>
              </w:rPr>
              <w:t>2c. Met</w:t>
            </w:r>
          </w:p>
        </w:tc>
        <w:tc>
          <w:tcPr>
            <w:tcW w:w="3869" w:type="dxa"/>
          </w:tcPr>
          <w:p w14:paraId="6B8DBEC0" w14:textId="77777777" w:rsidR="003E17D1" w:rsidRPr="003E17D1" w:rsidRDefault="003E17D1" w:rsidP="003E17D1">
            <w:pPr>
              <w:widowControl w:val="0"/>
              <w:autoSpaceDE w:val="0"/>
              <w:autoSpaceDN w:val="0"/>
              <w:spacing w:before="2"/>
              <w:ind w:left="102" w:right="62"/>
              <w:rPr>
                <w:rFonts w:ascii="Cambria" w:eastAsia="Cambria" w:hAnsi="Cambria" w:cs="Cambria"/>
                <w:sz w:val="22"/>
                <w:szCs w:val="22"/>
              </w:rPr>
            </w:pPr>
            <w:r w:rsidRPr="003E17D1">
              <w:rPr>
                <w:rFonts w:ascii="Cambria" w:eastAsia="Cambria" w:hAnsi="Cambria" w:cs="Cambria"/>
                <w:sz w:val="22"/>
                <w:szCs w:val="22"/>
              </w:rPr>
              <w:t>2a. School reports that in 2017-2018: GVCS developed observation templates aligned with the ESE rubric on Teachpoint.</w:t>
            </w:r>
          </w:p>
          <w:p w14:paraId="37DBC8CE" w14:textId="77777777" w:rsidR="003E17D1" w:rsidRPr="003E17D1" w:rsidRDefault="003E17D1" w:rsidP="003E17D1">
            <w:pPr>
              <w:widowControl w:val="0"/>
              <w:autoSpaceDE w:val="0"/>
              <w:autoSpaceDN w:val="0"/>
              <w:spacing w:before="58"/>
              <w:ind w:left="102" w:right="222"/>
              <w:rPr>
                <w:rFonts w:ascii="Cambria" w:eastAsia="Cambria" w:hAnsi="Cambria" w:cs="Cambria"/>
                <w:sz w:val="22"/>
                <w:szCs w:val="22"/>
              </w:rPr>
            </w:pPr>
            <w:r w:rsidRPr="003E17D1">
              <w:rPr>
                <w:rFonts w:ascii="Cambria" w:eastAsia="Cambria" w:hAnsi="Cambria" w:cs="Cambria"/>
                <w:sz w:val="22"/>
                <w:szCs w:val="22"/>
              </w:rPr>
              <w:t>2b. School reports that in 2017-2018: GVCS developed a Canvas course for educator evaluation and devoted professional development to train teachers on these protocols.</w:t>
            </w:r>
          </w:p>
          <w:p w14:paraId="05B366D3" w14:textId="77777777" w:rsidR="003E17D1" w:rsidRPr="003E17D1" w:rsidRDefault="003E17D1" w:rsidP="003E17D1">
            <w:pPr>
              <w:widowControl w:val="0"/>
              <w:autoSpaceDE w:val="0"/>
              <w:autoSpaceDN w:val="0"/>
              <w:spacing w:before="58"/>
              <w:ind w:left="102" w:right="77"/>
              <w:rPr>
                <w:rFonts w:ascii="Cambria" w:eastAsia="Cambria" w:hAnsi="Cambria" w:cs="Cambria"/>
                <w:sz w:val="22"/>
                <w:szCs w:val="22"/>
              </w:rPr>
            </w:pPr>
            <w:r w:rsidRPr="003E17D1">
              <w:rPr>
                <w:rFonts w:ascii="Cambria" w:eastAsia="Cambria" w:hAnsi="Cambria" w:cs="Cambria"/>
                <w:sz w:val="22"/>
                <w:szCs w:val="22"/>
              </w:rPr>
              <w:t>2c. School reports that in 2017-2018: observations were conducted and 90% or more staff received a proficient or higher on standards 1 and 2 of the educator evaluation rubric.</w:t>
            </w:r>
          </w:p>
        </w:tc>
      </w:tr>
    </w:tbl>
    <w:p w14:paraId="12AC18BE" w14:textId="77777777" w:rsidR="003E17D1" w:rsidRPr="003E17D1" w:rsidRDefault="003E17D1" w:rsidP="003E17D1">
      <w:pPr>
        <w:widowControl w:val="0"/>
        <w:autoSpaceDE w:val="0"/>
        <w:autoSpaceDN w:val="0"/>
        <w:rPr>
          <w:rFonts w:ascii="Cambria" w:eastAsia="Cambria" w:hAnsi="Cambria" w:cs="Cambria"/>
          <w:sz w:val="22"/>
          <w:szCs w:val="22"/>
        </w:rPr>
        <w:sectPr w:rsidR="003E17D1" w:rsidRPr="003E17D1">
          <w:pgSz w:w="12240" w:h="15840"/>
          <w:pgMar w:top="1380" w:right="560" w:bottom="560" w:left="500" w:header="0" w:footer="374" w:gutter="0"/>
          <w:cols w:space="720"/>
        </w:sectPr>
      </w:pPr>
    </w:p>
    <w:p w14:paraId="6F3DF79A" w14:textId="77777777" w:rsidR="003E17D1" w:rsidRPr="003E17D1" w:rsidRDefault="003E17D1" w:rsidP="003E17D1">
      <w:pPr>
        <w:widowControl w:val="0"/>
        <w:autoSpaceDE w:val="0"/>
        <w:autoSpaceDN w:val="0"/>
        <w:spacing w:before="81"/>
        <w:ind w:left="599"/>
        <w:outlineLvl w:val="0"/>
        <w:rPr>
          <w:rFonts w:ascii="Cambria" w:eastAsia="Cambria" w:hAnsi="Cambria" w:cs="Cambria"/>
          <w:b/>
          <w:bCs/>
          <w:sz w:val="22"/>
          <w:szCs w:val="22"/>
        </w:rPr>
      </w:pPr>
      <w:bookmarkStart w:id="75" w:name="_Toc535565922"/>
      <w:bookmarkStart w:id="76" w:name="_Toc535577033"/>
      <w:r w:rsidRPr="003E17D1">
        <w:rPr>
          <w:rFonts w:ascii="Cambria" w:eastAsia="Cambria" w:hAnsi="Cambria" w:cs="Cambria"/>
          <w:b/>
          <w:bCs/>
          <w:sz w:val="22"/>
          <w:szCs w:val="22"/>
        </w:rPr>
        <w:lastRenderedPageBreak/>
        <w:t>GCVS Response:</w:t>
      </w:r>
      <w:bookmarkEnd w:id="75"/>
      <w:bookmarkEnd w:id="76"/>
    </w:p>
    <w:p w14:paraId="3750D332" w14:textId="77777777" w:rsidR="003E17D1" w:rsidRPr="003E17D1" w:rsidRDefault="003E17D1" w:rsidP="003E17D1">
      <w:pPr>
        <w:widowControl w:val="0"/>
        <w:autoSpaceDE w:val="0"/>
        <w:autoSpaceDN w:val="0"/>
        <w:spacing w:before="178" w:line="259" w:lineRule="auto"/>
        <w:ind w:left="599" w:right="534"/>
        <w:rPr>
          <w:rFonts w:ascii="Cambria" w:eastAsia="Cambria" w:hAnsi="Cambria" w:cs="Cambria"/>
          <w:sz w:val="22"/>
          <w:szCs w:val="22"/>
        </w:rPr>
      </w:pPr>
      <w:r w:rsidRPr="003E17D1">
        <w:rPr>
          <w:rFonts w:ascii="Cambria" w:eastAsia="Cambria" w:hAnsi="Cambria" w:cs="Cambria"/>
          <w:sz w:val="22"/>
          <w:szCs w:val="22"/>
        </w:rPr>
        <w:t>While we have met most of the action items associated with this goal, we feel that action item #1b has been partially met. Most of the curriculum modules have been shown to meet the criteria used to measure that alignment. Where they were deemed to have not fully met the requirements, teachers have been given feedback on what they can do to strengthen the modules. Additionally, teachers are using data from the first year of implementation to revise modules and assessments this year to ensure that the students are able to demonstrate mastery of the standards therein.</w:t>
      </w:r>
    </w:p>
    <w:p w14:paraId="32C2EF92" w14:textId="77777777" w:rsidR="003E17D1" w:rsidRPr="003E17D1" w:rsidRDefault="003E17D1" w:rsidP="003E17D1">
      <w:pPr>
        <w:widowControl w:val="0"/>
        <w:autoSpaceDE w:val="0"/>
        <w:autoSpaceDN w:val="0"/>
        <w:rPr>
          <w:rFonts w:ascii="Cambria" w:eastAsia="Cambria" w:hAnsi="Cambria" w:cs="Cambria"/>
          <w:sz w:val="26"/>
          <w:szCs w:val="22"/>
        </w:rPr>
      </w:pPr>
    </w:p>
    <w:p w14:paraId="7B6D75AC" w14:textId="77777777" w:rsidR="003E17D1" w:rsidRPr="003E17D1" w:rsidRDefault="003E17D1" w:rsidP="003E17D1">
      <w:pPr>
        <w:widowControl w:val="0"/>
        <w:autoSpaceDE w:val="0"/>
        <w:autoSpaceDN w:val="0"/>
        <w:spacing w:before="1"/>
        <w:rPr>
          <w:rFonts w:ascii="Cambria" w:eastAsia="Cambria" w:hAnsi="Cambria" w:cs="Cambria"/>
          <w:sz w:val="25"/>
          <w:szCs w:val="22"/>
        </w:rPr>
      </w:pPr>
    </w:p>
    <w:p w14:paraId="31484C2F" w14:textId="77777777" w:rsidR="003E17D1" w:rsidRPr="003E17D1" w:rsidRDefault="003E17D1" w:rsidP="003E17D1">
      <w:pPr>
        <w:widowControl w:val="0"/>
        <w:autoSpaceDE w:val="0"/>
        <w:autoSpaceDN w:val="0"/>
        <w:spacing w:line="259" w:lineRule="auto"/>
        <w:ind w:left="599" w:right="549"/>
        <w:rPr>
          <w:rFonts w:ascii="Cambria" w:eastAsia="Cambria" w:hAnsi="Cambria" w:cs="Cambria"/>
          <w:sz w:val="22"/>
          <w:szCs w:val="22"/>
        </w:rPr>
      </w:pPr>
      <w:r w:rsidRPr="003E17D1">
        <w:rPr>
          <w:rFonts w:ascii="Cambria" w:eastAsia="Cambria" w:hAnsi="Cambria" w:cs="Cambria"/>
          <w:b/>
          <w:i/>
          <w:sz w:val="22"/>
          <w:szCs w:val="22"/>
        </w:rPr>
        <w:t>Accountability Goal #2</w:t>
      </w:r>
      <w:r w:rsidRPr="003E17D1">
        <w:rPr>
          <w:rFonts w:ascii="Cambria" w:eastAsia="Cambria" w:hAnsi="Cambria" w:cs="Cambria"/>
          <w:sz w:val="22"/>
          <w:szCs w:val="22"/>
        </w:rPr>
        <w:t>: Develop a comprehensive assessment system and analysis protocols designed to measure and improve competencies in relation the Massachusetts curriculum frameworks, to be measured by increases in the percentage of student meeting/exceeding expectations on MCAS by closing gaps between the school’s average and the state average in all subgroups.</w:t>
      </w:r>
    </w:p>
    <w:p w14:paraId="3D9F74ED" w14:textId="77777777" w:rsidR="003E17D1" w:rsidRPr="003E17D1" w:rsidRDefault="003E17D1" w:rsidP="003E17D1">
      <w:pPr>
        <w:widowControl w:val="0"/>
        <w:autoSpaceDE w:val="0"/>
        <w:autoSpaceDN w:val="0"/>
        <w:spacing w:before="158" w:line="259" w:lineRule="auto"/>
        <w:ind w:left="599" w:right="510"/>
        <w:rPr>
          <w:rFonts w:ascii="Cambria" w:eastAsia="Cambria" w:hAnsi="Cambria" w:cs="Cambria"/>
          <w:sz w:val="22"/>
          <w:szCs w:val="22"/>
        </w:rPr>
      </w:pPr>
      <w:r w:rsidRPr="003E17D1">
        <w:rPr>
          <w:rFonts w:ascii="Cambria" w:eastAsia="Cambria" w:hAnsi="Cambria" w:cs="Cambria"/>
          <w:b/>
          <w:i/>
          <w:sz w:val="22"/>
          <w:szCs w:val="22"/>
        </w:rPr>
        <w:t>Rationale</w:t>
      </w:r>
      <w:r w:rsidRPr="003E17D1">
        <w:rPr>
          <w:rFonts w:ascii="Cambria" w:eastAsia="Cambria" w:hAnsi="Cambria" w:cs="Cambria"/>
          <w:sz w:val="22"/>
          <w:szCs w:val="22"/>
        </w:rPr>
        <w:t>: Conditions in the GCVS certificate for improvement in student outcomes, coupled with the move to a new curriculum requires that we develop and implement a comprehensive school-based assessment system, along with measures for gathering and analyzing data for the purposes of curricular and instructional improvement.</w:t>
      </w:r>
    </w:p>
    <w:p w14:paraId="29557760" w14:textId="77777777" w:rsidR="003E17D1" w:rsidRPr="003E17D1" w:rsidRDefault="003E17D1" w:rsidP="003E17D1">
      <w:pPr>
        <w:widowControl w:val="0"/>
        <w:autoSpaceDE w:val="0"/>
        <w:autoSpaceDN w:val="0"/>
        <w:spacing w:before="6"/>
        <w:rPr>
          <w:rFonts w:ascii="Cambria" w:eastAsia="Cambria" w:hAnsi="Cambria" w:cs="Cambria"/>
          <w:sz w:val="13"/>
          <w:szCs w:val="22"/>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1555"/>
        <w:gridCol w:w="3869"/>
      </w:tblGrid>
      <w:tr w:rsidR="003E17D1" w:rsidRPr="003E17D1" w14:paraId="55D4549B" w14:textId="77777777" w:rsidTr="003E17D1">
        <w:trPr>
          <w:trHeight w:hRule="exact" w:val="353"/>
        </w:trPr>
        <w:tc>
          <w:tcPr>
            <w:tcW w:w="4646" w:type="dxa"/>
            <w:shd w:val="clear" w:color="auto" w:fill="F1F1F1"/>
          </w:tcPr>
          <w:p w14:paraId="4ED15818" w14:textId="77777777" w:rsidR="003E17D1" w:rsidRPr="003E17D1" w:rsidRDefault="003E17D1" w:rsidP="003E17D1">
            <w:pPr>
              <w:widowControl w:val="0"/>
              <w:autoSpaceDE w:val="0"/>
              <w:autoSpaceDN w:val="0"/>
              <w:spacing w:before="62"/>
              <w:ind w:left="102"/>
              <w:rPr>
                <w:rFonts w:ascii="Cambria" w:eastAsia="Cambria" w:hAnsi="Cambria" w:cs="Cambria"/>
                <w:b/>
                <w:sz w:val="19"/>
                <w:szCs w:val="22"/>
              </w:rPr>
            </w:pPr>
            <w:r w:rsidRPr="003E17D1">
              <w:rPr>
                <w:rFonts w:ascii="Cambria" w:eastAsia="Cambria" w:hAnsi="Cambria" w:cs="Cambria"/>
                <w:b/>
                <w:sz w:val="19"/>
                <w:szCs w:val="22"/>
              </w:rPr>
              <w:t>Annual Goals</w:t>
            </w:r>
          </w:p>
        </w:tc>
        <w:tc>
          <w:tcPr>
            <w:tcW w:w="1555" w:type="dxa"/>
            <w:shd w:val="clear" w:color="auto" w:fill="F1F1F1"/>
          </w:tcPr>
          <w:p w14:paraId="502D6FBA" w14:textId="77777777" w:rsidR="003E17D1" w:rsidRPr="003E17D1" w:rsidRDefault="003E17D1" w:rsidP="003E17D1">
            <w:pPr>
              <w:widowControl w:val="0"/>
              <w:autoSpaceDE w:val="0"/>
              <w:autoSpaceDN w:val="0"/>
              <w:spacing w:before="62"/>
              <w:ind w:left="102"/>
              <w:rPr>
                <w:rFonts w:ascii="Cambria" w:eastAsia="Cambria" w:hAnsi="Cambria" w:cs="Cambria"/>
                <w:b/>
                <w:sz w:val="19"/>
                <w:szCs w:val="22"/>
              </w:rPr>
            </w:pPr>
            <w:r w:rsidRPr="003E17D1">
              <w:rPr>
                <w:rFonts w:ascii="Cambria" w:eastAsia="Cambria" w:hAnsi="Cambria" w:cs="Cambria"/>
                <w:b/>
                <w:sz w:val="19"/>
                <w:szCs w:val="22"/>
              </w:rPr>
              <w:t>2017-18</w:t>
            </w:r>
          </w:p>
        </w:tc>
        <w:tc>
          <w:tcPr>
            <w:tcW w:w="3869" w:type="dxa"/>
            <w:shd w:val="clear" w:color="auto" w:fill="F1F1F1"/>
          </w:tcPr>
          <w:p w14:paraId="7A2418B2" w14:textId="77777777" w:rsidR="003E17D1" w:rsidRPr="003E17D1" w:rsidRDefault="003E17D1" w:rsidP="003E17D1">
            <w:pPr>
              <w:widowControl w:val="0"/>
              <w:autoSpaceDE w:val="0"/>
              <w:autoSpaceDN w:val="0"/>
              <w:spacing w:before="62"/>
              <w:ind w:left="102"/>
              <w:rPr>
                <w:rFonts w:ascii="Cambria" w:eastAsia="Cambria" w:hAnsi="Cambria" w:cs="Cambria"/>
                <w:b/>
                <w:sz w:val="19"/>
                <w:szCs w:val="22"/>
              </w:rPr>
            </w:pPr>
            <w:r w:rsidRPr="003E17D1">
              <w:rPr>
                <w:rFonts w:ascii="Cambria" w:eastAsia="Cambria" w:hAnsi="Cambria" w:cs="Cambria"/>
                <w:b/>
                <w:sz w:val="19"/>
                <w:szCs w:val="22"/>
              </w:rPr>
              <w:t>Evidence</w:t>
            </w:r>
          </w:p>
        </w:tc>
      </w:tr>
      <w:tr w:rsidR="003E17D1" w:rsidRPr="003E17D1" w14:paraId="5331F0F9" w14:textId="77777777" w:rsidTr="003E17D1">
        <w:trPr>
          <w:trHeight w:hRule="exact" w:val="4238"/>
        </w:trPr>
        <w:tc>
          <w:tcPr>
            <w:tcW w:w="4646" w:type="dxa"/>
          </w:tcPr>
          <w:p w14:paraId="4DBEA689" w14:textId="77777777" w:rsidR="003E17D1" w:rsidRPr="003E17D1" w:rsidRDefault="003E17D1" w:rsidP="003E17D1">
            <w:pPr>
              <w:widowControl w:val="0"/>
              <w:numPr>
                <w:ilvl w:val="1"/>
                <w:numId w:val="33"/>
              </w:numPr>
              <w:tabs>
                <w:tab w:val="left" w:pos="792"/>
              </w:tabs>
              <w:autoSpaceDE w:val="0"/>
              <w:autoSpaceDN w:val="0"/>
              <w:spacing w:before="2" w:line="259" w:lineRule="auto"/>
              <w:ind w:right="314" w:firstLine="0"/>
              <w:rPr>
                <w:rFonts w:ascii="Cambria" w:eastAsia="Cambria" w:hAnsi="Cambria" w:cs="Cambria"/>
                <w:sz w:val="22"/>
                <w:szCs w:val="22"/>
              </w:rPr>
            </w:pPr>
            <w:r w:rsidRPr="003E17D1">
              <w:rPr>
                <w:rFonts w:ascii="Cambria" w:eastAsia="Cambria" w:hAnsi="Cambria" w:cs="Cambria"/>
                <w:sz w:val="22"/>
                <w:szCs w:val="22"/>
              </w:rPr>
              <w:t>Get Data dashboard system into</w:t>
            </w:r>
            <w:r w:rsidRPr="003E17D1">
              <w:rPr>
                <w:rFonts w:ascii="Cambria" w:eastAsia="Cambria" w:hAnsi="Cambria" w:cs="Cambria"/>
                <w:spacing w:val="-17"/>
                <w:sz w:val="22"/>
                <w:szCs w:val="22"/>
              </w:rPr>
              <w:t xml:space="preserve"> </w:t>
            </w:r>
            <w:r w:rsidRPr="003E17D1">
              <w:rPr>
                <w:rFonts w:ascii="Cambria" w:eastAsia="Cambria" w:hAnsi="Cambria" w:cs="Cambria"/>
                <w:sz w:val="22"/>
                <w:szCs w:val="22"/>
              </w:rPr>
              <w:t>place for analysis of assessment</w:t>
            </w:r>
            <w:r w:rsidRPr="003E17D1">
              <w:rPr>
                <w:rFonts w:ascii="Cambria" w:eastAsia="Cambria" w:hAnsi="Cambria" w:cs="Cambria"/>
                <w:spacing w:val="-18"/>
                <w:sz w:val="22"/>
                <w:szCs w:val="22"/>
              </w:rPr>
              <w:t xml:space="preserve"> </w:t>
            </w:r>
            <w:r w:rsidRPr="003E17D1">
              <w:rPr>
                <w:rFonts w:ascii="Cambria" w:eastAsia="Cambria" w:hAnsi="Cambria" w:cs="Cambria"/>
                <w:sz w:val="22"/>
                <w:szCs w:val="22"/>
              </w:rPr>
              <w:t>data.</w:t>
            </w:r>
          </w:p>
          <w:p w14:paraId="2607A2A6" w14:textId="77777777" w:rsidR="003E17D1" w:rsidRPr="003E17D1" w:rsidRDefault="003E17D1" w:rsidP="003E17D1">
            <w:pPr>
              <w:widowControl w:val="0"/>
              <w:autoSpaceDE w:val="0"/>
              <w:autoSpaceDN w:val="0"/>
              <w:rPr>
                <w:rFonts w:ascii="Cambria" w:eastAsia="Cambria" w:hAnsi="Cambria" w:cs="Cambria"/>
                <w:sz w:val="26"/>
                <w:szCs w:val="22"/>
              </w:rPr>
            </w:pPr>
          </w:p>
          <w:p w14:paraId="0DF77BB8" w14:textId="77777777" w:rsidR="003E17D1" w:rsidRPr="003E17D1" w:rsidRDefault="003E17D1" w:rsidP="003E17D1">
            <w:pPr>
              <w:widowControl w:val="0"/>
              <w:autoSpaceDE w:val="0"/>
              <w:autoSpaceDN w:val="0"/>
              <w:spacing w:before="1"/>
              <w:rPr>
                <w:rFonts w:ascii="Cambria" w:eastAsia="Cambria" w:hAnsi="Cambria" w:cs="Cambria"/>
                <w:sz w:val="25"/>
                <w:szCs w:val="22"/>
              </w:rPr>
            </w:pPr>
          </w:p>
          <w:p w14:paraId="6A520B45" w14:textId="77777777" w:rsidR="003E17D1" w:rsidRPr="003E17D1" w:rsidRDefault="003E17D1" w:rsidP="003E17D1">
            <w:pPr>
              <w:widowControl w:val="0"/>
              <w:numPr>
                <w:ilvl w:val="1"/>
                <w:numId w:val="33"/>
              </w:numPr>
              <w:tabs>
                <w:tab w:val="left" w:pos="805"/>
              </w:tabs>
              <w:autoSpaceDE w:val="0"/>
              <w:autoSpaceDN w:val="0"/>
              <w:spacing w:line="259" w:lineRule="auto"/>
              <w:ind w:right="38" w:firstLine="0"/>
              <w:rPr>
                <w:rFonts w:ascii="Cambria" w:eastAsia="Cambria" w:hAnsi="Cambria" w:cs="Cambria"/>
                <w:sz w:val="22"/>
                <w:szCs w:val="22"/>
              </w:rPr>
            </w:pPr>
            <w:r w:rsidRPr="003E17D1">
              <w:rPr>
                <w:rFonts w:ascii="Cambria" w:eastAsia="Cambria" w:hAnsi="Cambria" w:cs="Cambria"/>
                <w:sz w:val="22"/>
                <w:szCs w:val="22"/>
              </w:rPr>
              <w:t>Train all educators on the use of the system to inform curriculum and instruction decisions.</w:t>
            </w:r>
          </w:p>
          <w:p w14:paraId="68875691" w14:textId="77777777" w:rsidR="003E17D1" w:rsidRPr="003E17D1" w:rsidRDefault="003E17D1" w:rsidP="003E17D1">
            <w:pPr>
              <w:widowControl w:val="0"/>
              <w:autoSpaceDE w:val="0"/>
              <w:autoSpaceDN w:val="0"/>
              <w:rPr>
                <w:rFonts w:ascii="Cambria" w:eastAsia="Cambria" w:hAnsi="Cambria" w:cs="Cambria"/>
                <w:sz w:val="26"/>
                <w:szCs w:val="22"/>
              </w:rPr>
            </w:pPr>
          </w:p>
          <w:p w14:paraId="2B10E639" w14:textId="77777777" w:rsidR="003E17D1" w:rsidRPr="003E17D1" w:rsidRDefault="003E17D1" w:rsidP="003E17D1">
            <w:pPr>
              <w:widowControl w:val="0"/>
              <w:autoSpaceDE w:val="0"/>
              <w:autoSpaceDN w:val="0"/>
              <w:spacing w:before="8"/>
              <w:rPr>
                <w:rFonts w:ascii="Cambria" w:eastAsia="Cambria" w:hAnsi="Cambria" w:cs="Cambria"/>
                <w:szCs w:val="22"/>
              </w:rPr>
            </w:pPr>
          </w:p>
          <w:p w14:paraId="425CE19D" w14:textId="77777777" w:rsidR="003E17D1" w:rsidRPr="003E17D1" w:rsidRDefault="003E17D1" w:rsidP="003E17D1">
            <w:pPr>
              <w:widowControl w:val="0"/>
              <w:numPr>
                <w:ilvl w:val="1"/>
                <w:numId w:val="33"/>
              </w:numPr>
              <w:tabs>
                <w:tab w:val="left" w:pos="821"/>
              </w:tabs>
              <w:autoSpaceDE w:val="0"/>
              <w:autoSpaceDN w:val="0"/>
              <w:ind w:left="463" w:right="71" w:firstLine="0"/>
              <w:rPr>
                <w:rFonts w:ascii="Cambria" w:eastAsia="Cambria" w:hAnsi="Cambria" w:cs="Cambria"/>
                <w:sz w:val="22"/>
                <w:szCs w:val="22"/>
              </w:rPr>
            </w:pPr>
            <w:r w:rsidRPr="003E17D1">
              <w:rPr>
                <w:rFonts w:ascii="Cambria" w:eastAsia="Cambria" w:hAnsi="Cambria" w:cs="Cambria"/>
                <w:sz w:val="22"/>
                <w:szCs w:val="22"/>
              </w:rPr>
              <w:t>Implement data protocols for examination of data and their impact on the teaching and learning</w:t>
            </w:r>
            <w:r w:rsidRPr="003E17D1">
              <w:rPr>
                <w:rFonts w:ascii="Cambria" w:eastAsia="Cambria" w:hAnsi="Cambria" w:cs="Cambria"/>
                <w:spacing w:val="-16"/>
                <w:sz w:val="22"/>
                <w:szCs w:val="22"/>
              </w:rPr>
              <w:t xml:space="preserve"> </w:t>
            </w:r>
            <w:r w:rsidRPr="003E17D1">
              <w:rPr>
                <w:rFonts w:ascii="Cambria" w:eastAsia="Cambria" w:hAnsi="Cambria" w:cs="Cambria"/>
                <w:sz w:val="22"/>
                <w:szCs w:val="22"/>
              </w:rPr>
              <w:t>process</w:t>
            </w:r>
          </w:p>
        </w:tc>
        <w:tc>
          <w:tcPr>
            <w:tcW w:w="1555" w:type="dxa"/>
          </w:tcPr>
          <w:p w14:paraId="004813C3" w14:textId="77777777" w:rsidR="003E17D1" w:rsidRPr="003E17D1" w:rsidRDefault="003E17D1" w:rsidP="003E17D1">
            <w:pPr>
              <w:widowControl w:val="0"/>
              <w:autoSpaceDE w:val="0"/>
              <w:autoSpaceDN w:val="0"/>
              <w:spacing w:before="55"/>
              <w:ind w:left="-1"/>
              <w:rPr>
                <w:rFonts w:ascii="Cambria" w:eastAsia="Cambria" w:hAnsi="Cambria" w:cs="Cambria"/>
                <w:sz w:val="22"/>
                <w:szCs w:val="22"/>
              </w:rPr>
            </w:pPr>
            <w:r w:rsidRPr="003E17D1">
              <w:rPr>
                <w:rFonts w:ascii="Cambria" w:eastAsia="Cambria" w:hAnsi="Cambria" w:cs="Cambria"/>
                <w:sz w:val="22"/>
                <w:szCs w:val="22"/>
              </w:rPr>
              <w:t>1a. Met</w:t>
            </w:r>
          </w:p>
          <w:p w14:paraId="682ADD81" w14:textId="77777777" w:rsidR="003E17D1" w:rsidRPr="003E17D1" w:rsidRDefault="003E17D1" w:rsidP="003E17D1">
            <w:pPr>
              <w:widowControl w:val="0"/>
              <w:autoSpaceDE w:val="0"/>
              <w:autoSpaceDN w:val="0"/>
              <w:rPr>
                <w:rFonts w:ascii="Cambria" w:eastAsia="Cambria" w:hAnsi="Cambria" w:cs="Cambria"/>
                <w:sz w:val="26"/>
                <w:szCs w:val="22"/>
              </w:rPr>
            </w:pPr>
          </w:p>
          <w:p w14:paraId="4F808A83" w14:textId="77777777" w:rsidR="003E17D1" w:rsidRPr="003E17D1" w:rsidRDefault="003E17D1" w:rsidP="003E17D1">
            <w:pPr>
              <w:widowControl w:val="0"/>
              <w:autoSpaceDE w:val="0"/>
              <w:autoSpaceDN w:val="0"/>
              <w:rPr>
                <w:rFonts w:ascii="Cambria" w:eastAsia="Cambria" w:hAnsi="Cambria" w:cs="Cambria"/>
                <w:sz w:val="26"/>
                <w:szCs w:val="22"/>
              </w:rPr>
            </w:pPr>
          </w:p>
          <w:p w14:paraId="114E93FE" w14:textId="77777777" w:rsidR="003E17D1" w:rsidRPr="003E17D1" w:rsidRDefault="003E17D1" w:rsidP="003E17D1">
            <w:pPr>
              <w:widowControl w:val="0"/>
              <w:autoSpaceDE w:val="0"/>
              <w:autoSpaceDN w:val="0"/>
              <w:spacing w:before="10"/>
              <w:rPr>
                <w:rFonts w:ascii="Cambria" w:eastAsia="Cambria" w:hAnsi="Cambria" w:cs="Cambria"/>
                <w:sz w:val="32"/>
                <w:szCs w:val="22"/>
              </w:rPr>
            </w:pPr>
          </w:p>
          <w:p w14:paraId="0E9026EE" w14:textId="77777777" w:rsidR="003E17D1" w:rsidRPr="003E17D1" w:rsidRDefault="003E17D1" w:rsidP="003E17D1">
            <w:pPr>
              <w:widowControl w:val="0"/>
              <w:autoSpaceDE w:val="0"/>
              <w:autoSpaceDN w:val="0"/>
              <w:ind w:left="-1"/>
              <w:rPr>
                <w:rFonts w:ascii="Cambria" w:eastAsia="Cambria" w:hAnsi="Cambria" w:cs="Cambria"/>
                <w:sz w:val="22"/>
                <w:szCs w:val="22"/>
              </w:rPr>
            </w:pPr>
            <w:r w:rsidRPr="003E17D1">
              <w:rPr>
                <w:rFonts w:ascii="Cambria" w:eastAsia="Cambria" w:hAnsi="Cambria" w:cs="Cambria"/>
                <w:sz w:val="22"/>
                <w:szCs w:val="22"/>
              </w:rPr>
              <w:t>1b. Met</w:t>
            </w:r>
          </w:p>
          <w:p w14:paraId="4B324004" w14:textId="77777777" w:rsidR="003E17D1" w:rsidRPr="003E17D1" w:rsidRDefault="003E17D1" w:rsidP="003E17D1">
            <w:pPr>
              <w:widowControl w:val="0"/>
              <w:autoSpaceDE w:val="0"/>
              <w:autoSpaceDN w:val="0"/>
              <w:rPr>
                <w:rFonts w:ascii="Cambria" w:eastAsia="Cambria" w:hAnsi="Cambria" w:cs="Cambria"/>
                <w:sz w:val="26"/>
                <w:szCs w:val="22"/>
              </w:rPr>
            </w:pPr>
          </w:p>
          <w:p w14:paraId="61CEC533" w14:textId="77777777" w:rsidR="003E17D1" w:rsidRPr="003E17D1" w:rsidRDefault="003E17D1" w:rsidP="003E17D1">
            <w:pPr>
              <w:widowControl w:val="0"/>
              <w:autoSpaceDE w:val="0"/>
              <w:autoSpaceDN w:val="0"/>
              <w:rPr>
                <w:rFonts w:ascii="Cambria" w:eastAsia="Cambria" w:hAnsi="Cambria" w:cs="Cambria"/>
                <w:sz w:val="26"/>
                <w:szCs w:val="22"/>
              </w:rPr>
            </w:pPr>
          </w:p>
          <w:p w14:paraId="54701702" w14:textId="77777777" w:rsidR="003E17D1" w:rsidRPr="003E17D1" w:rsidRDefault="003E17D1" w:rsidP="003E17D1">
            <w:pPr>
              <w:widowControl w:val="0"/>
              <w:autoSpaceDE w:val="0"/>
              <w:autoSpaceDN w:val="0"/>
              <w:spacing w:before="9"/>
              <w:rPr>
                <w:rFonts w:ascii="Cambria" w:eastAsia="Cambria" w:hAnsi="Cambria" w:cs="Cambria"/>
                <w:sz w:val="32"/>
                <w:szCs w:val="22"/>
              </w:rPr>
            </w:pPr>
          </w:p>
          <w:p w14:paraId="6B2F8DA0" w14:textId="77777777" w:rsidR="003E17D1" w:rsidRPr="003E17D1" w:rsidRDefault="003E17D1" w:rsidP="003E17D1">
            <w:pPr>
              <w:widowControl w:val="0"/>
              <w:autoSpaceDE w:val="0"/>
              <w:autoSpaceDN w:val="0"/>
              <w:spacing w:before="1"/>
              <w:ind w:left="-1"/>
              <w:rPr>
                <w:rFonts w:ascii="Cambria" w:eastAsia="Cambria" w:hAnsi="Cambria" w:cs="Cambria"/>
                <w:sz w:val="22"/>
                <w:szCs w:val="22"/>
              </w:rPr>
            </w:pPr>
            <w:r w:rsidRPr="003E17D1">
              <w:rPr>
                <w:rFonts w:ascii="Cambria" w:eastAsia="Cambria" w:hAnsi="Cambria" w:cs="Cambria"/>
                <w:sz w:val="22"/>
                <w:szCs w:val="22"/>
              </w:rPr>
              <w:t>1c. Not Met</w:t>
            </w:r>
          </w:p>
        </w:tc>
        <w:tc>
          <w:tcPr>
            <w:tcW w:w="3869" w:type="dxa"/>
          </w:tcPr>
          <w:p w14:paraId="1A593487" w14:textId="77777777" w:rsidR="003E17D1" w:rsidRPr="003E17D1" w:rsidRDefault="003E17D1" w:rsidP="003E17D1">
            <w:pPr>
              <w:widowControl w:val="0"/>
              <w:autoSpaceDE w:val="0"/>
              <w:autoSpaceDN w:val="0"/>
              <w:spacing w:before="2"/>
              <w:ind w:left="102" w:right="86"/>
              <w:jc w:val="both"/>
              <w:rPr>
                <w:rFonts w:ascii="Cambria" w:eastAsia="Cambria" w:hAnsi="Cambria" w:cs="Cambria"/>
                <w:sz w:val="22"/>
                <w:szCs w:val="22"/>
              </w:rPr>
            </w:pPr>
            <w:r w:rsidRPr="003E17D1">
              <w:rPr>
                <w:rFonts w:ascii="Cambria" w:eastAsia="Cambria" w:hAnsi="Cambria" w:cs="Cambria"/>
                <w:sz w:val="22"/>
                <w:szCs w:val="22"/>
              </w:rPr>
              <w:t>1a. School reports that in 2017-2018 it purchased 4CSolutions data dashboard and populated it with available data.</w:t>
            </w:r>
          </w:p>
          <w:p w14:paraId="6B40ED31" w14:textId="77777777" w:rsidR="003E17D1" w:rsidRPr="003E17D1" w:rsidRDefault="003E17D1" w:rsidP="003E17D1">
            <w:pPr>
              <w:widowControl w:val="0"/>
              <w:autoSpaceDE w:val="0"/>
              <w:autoSpaceDN w:val="0"/>
              <w:rPr>
                <w:rFonts w:ascii="Cambria" w:eastAsia="Cambria" w:hAnsi="Cambria" w:cs="Cambria"/>
                <w:sz w:val="32"/>
                <w:szCs w:val="22"/>
              </w:rPr>
            </w:pPr>
          </w:p>
          <w:p w14:paraId="34D85BF3" w14:textId="77777777" w:rsidR="003E17D1" w:rsidRPr="003E17D1" w:rsidRDefault="003E17D1" w:rsidP="003E17D1">
            <w:pPr>
              <w:widowControl w:val="0"/>
              <w:autoSpaceDE w:val="0"/>
              <w:autoSpaceDN w:val="0"/>
              <w:ind w:left="102" w:right="12"/>
              <w:rPr>
                <w:rFonts w:ascii="Cambria" w:eastAsia="Cambria" w:hAnsi="Cambria" w:cs="Cambria"/>
                <w:sz w:val="22"/>
                <w:szCs w:val="22"/>
              </w:rPr>
            </w:pPr>
            <w:r w:rsidRPr="003E17D1">
              <w:rPr>
                <w:rFonts w:ascii="Cambria" w:eastAsia="Cambria" w:hAnsi="Cambria" w:cs="Cambria"/>
                <w:sz w:val="22"/>
                <w:szCs w:val="22"/>
              </w:rPr>
              <w:t>1b. School reports that it held a training on March 2018 on use of data dashboard.</w:t>
            </w:r>
          </w:p>
          <w:p w14:paraId="6B4C4986" w14:textId="77777777" w:rsidR="003E17D1" w:rsidRPr="003E17D1" w:rsidRDefault="003E17D1" w:rsidP="003E17D1">
            <w:pPr>
              <w:widowControl w:val="0"/>
              <w:autoSpaceDE w:val="0"/>
              <w:autoSpaceDN w:val="0"/>
              <w:rPr>
                <w:rFonts w:ascii="Cambria" w:eastAsia="Cambria" w:hAnsi="Cambria" w:cs="Cambria"/>
                <w:sz w:val="26"/>
                <w:szCs w:val="22"/>
              </w:rPr>
            </w:pPr>
          </w:p>
          <w:p w14:paraId="68AD881F" w14:textId="77777777" w:rsidR="003E17D1" w:rsidRPr="003E17D1" w:rsidRDefault="003E17D1" w:rsidP="003E17D1">
            <w:pPr>
              <w:widowControl w:val="0"/>
              <w:autoSpaceDE w:val="0"/>
              <w:autoSpaceDN w:val="0"/>
              <w:spacing w:before="5"/>
              <w:rPr>
                <w:rFonts w:ascii="Cambria" w:eastAsia="Cambria" w:hAnsi="Cambria" w:cs="Cambria"/>
                <w:sz w:val="33"/>
                <w:szCs w:val="22"/>
              </w:rPr>
            </w:pPr>
          </w:p>
          <w:p w14:paraId="644C0392" w14:textId="77777777" w:rsidR="003E17D1" w:rsidRPr="003E17D1" w:rsidRDefault="003E17D1" w:rsidP="003E17D1">
            <w:pPr>
              <w:widowControl w:val="0"/>
              <w:autoSpaceDE w:val="0"/>
              <w:autoSpaceDN w:val="0"/>
              <w:ind w:left="102" w:right="24"/>
              <w:rPr>
                <w:rFonts w:ascii="Cambria" w:eastAsia="Cambria" w:hAnsi="Cambria" w:cs="Cambria"/>
                <w:sz w:val="22"/>
                <w:szCs w:val="22"/>
              </w:rPr>
            </w:pPr>
            <w:r w:rsidRPr="003E17D1">
              <w:rPr>
                <w:rFonts w:ascii="Cambria" w:eastAsia="Cambria" w:hAnsi="Cambria" w:cs="Cambria"/>
                <w:sz w:val="22"/>
                <w:szCs w:val="22"/>
              </w:rPr>
              <w:t>1c. School reports that it held an introductory training for using the Data Wise protocols in March 2018 and will continue training staff on these protocols during the 2018-19 school year.</w:t>
            </w:r>
          </w:p>
        </w:tc>
      </w:tr>
      <w:tr w:rsidR="003E17D1" w:rsidRPr="003E17D1" w14:paraId="1ACF5086" w14:textId="77777777" w:rsidTr="003E17D1">
        <w:trPr>
          <w:trHeight w:hRule="exact" w:val="1618"/>
        </w:trPr>
        <w:tc>
          <w:tcPr>
            <w:tcW w:w="4646" w:type="dxa"/>
          </w:tcPr>
          <w:p w14:paraId="3DF660BE" w14:textId="77777777" w:rsidR="003E17D1" w:rsidRPr="003E17D1" w:rsidRDefault="003E17D1" w:rsidP="003E17D1">
            <w:pPr>
              <w:widowControl w:val="0"/>
              <w:autoSpaceDE w:val="0"/>
              <w:autoSpaceDN w:val="0"/>
              <w:spacing w:before="2" w:line="259" w:lineRule="auto"/>
              <w:ind w:left="422"/>
              <w:rPr>
                <w:rFonts w:ascii="Cambria" w:eastAsia="Cambria" w:hAnsi="Cambria" w:cs="Cambria"/>
                <w:sz w:val="22"/>
                <w:szCs w:val="22"/>
              </w:rPr>
            </w:pPr>
            <w:r w:rsidRPr="003E17D1">
              <w:rPr>
                <w:rFonts w:ascii="Cambria" w:eastAsia="Cambria" w:hAnsi="Cambria" w:cs="Cambria"/>
                <w:sz w:val="22"/>
                <w:szCs w:val="22"/>
              </w:rPr>
              <w:t>2. Implement system for assessing student achievement in all content areas</w:t>
            </w:r>
          </w:p>
        </w:tc>
        <w:tc>
          <w:tcPr>
            <w:tcW w:w="1555" w:type="dxa"/>
          </w:tcPr>
          <w:p w14:paraId="2FEA1C29" w14:textId="77777777" w:rsidR="003E17D1" w:rsidRPr="003E17D1" w:rsidRDefault="003E17D1" w:rsidP="003E17D1">
            <w:pPr>
              <w:widowControl w:val="0"/>
              <w:autoSpaceDE w:val="0"/>
              <w:autoSpaceDN w:val="0"/>
              <w:spacing w:before="55"/>
              <w:ind w:left="-1"/>
              <w:rPr>
                <w:rFonts w:ascii="Cambria" w:eastAsia="Cambria" w:hAnsi="Cambria" w:cs="Cambria"/>
                <w:sz w:val="22"/>
                <w:szCs w:val="22"/>
              </w:rPr>
            </w:pPr>
            <w:r w:rsidRPr="003E17D1">
              <w:rPr>
                <w:rFonts w:ascii="Cambria" w:eastAsia="Cambria" w:hAnsi="Cambria" w:cs="Cambria"/>
                <w:sz w:val="22"/>
                <w:szCs w:val="22"/>
              </w:rPr>
              <w:t>2. Not Met</w:t>
            </w:r>
          </w:p>
        </w:tc>
        <w:tc>
          <w:tcPr>
            <w:tcW w:w="3869" w:type="dxa"/>
          </w:tcPr>
          <w:p w14:paraId="43472125" w14:textId="77777777" w:rsidR="003E17D1" w:rsidRPr="003E17D1" w:rsidRDefault="003E17D1" w:rsidP="003E17D1">
            <w:pPr>
              <w:widowControl w:val="0"/>
              <w:autoSpaceDE w:val="0"/>
              <w:autoSpaceDN w:val="0"/>
              <w:spacing w:before="2"/>
              <w:ind w:left="102" w:right="57"/>
              <w:rPr>
                <w:rFonts w:ascii="Cambria" w:eastAsia="Cambria" w:hAnsi="Cambria" w:cs="Cambria"/>
                <w:sz w:val="22"/>
                <w:szCs w:val="22"/>
              </w:rPr>
            </w:pPr>
            <w:r w:rsidRPr="003E17D1">
              <w:rPr>
                <w:rFonts w:ascii="Cambria" w:eastAsia="Cambria" w:hAnsi="Cambria" w:cs="Cambria"/>
                <w:sz w:val="22"/>
                <w:szCs w:val="22"/>
              </w:rPr>
              <w:t>2. School reports that in 2017-2018 it introduced the mastery learning outcomes system in Canvas to staff, but the school needed to keep developing processes to assess all competencies in the 2018-2019 school year.</w:t>
            </w:r>
          </w:p>
        </w:tc>
      </w:tr>
      <w:tr w:rsidR="003E17D1" w:rsidRPr="003E17D1" w14:paraId="7E472106" w14:textId="77777777" w:rsidTr="003E17D1">
        <w:trPr>
          <w:trHeight w:hRule="exact" w:val="1723"/>
        </w:trPr>
        <w:tc>
          <w:tcPr>
            <w:tcW w:w="4646" w:type="dxa"/>
          </w:tcPr>
          <w:p w14:paraId="1E50F47B" w14:textId="77777777" w:rsidR="003E17D1" w:rsidRPr="003E17D1" w:rsidRDefault="003E17D1" w:rsidP="003E17D1">
            <w:pPr>
              <w:widowControl w:val="0"/>
              <w:autoSpaceDE w:val="0"/>
              <w:autoSpaceDN w:val="0"/>
              <w:spacing w:before="2" w:line="259" w:lineRule="auto"/>
              <w:ind w:left="422" w:right="25"/>
              <w:rPr>
                <w:rFonts w:ascii="Cambria" w:eastAsia="Cambria" w:hAnsi="Cambria" w:cs="Cambria"/>
                <w:sz w:val="22"/>
                <w:szCs w:val="22"/>
              </w:rPr>
            </w:pPr>
            <w:r w:rsidRPr="003E17D1">
              <w:rPr>
                <w:rFonts w:ascii="Cambria" w:eastAsia="Cambria" w:hAnsi="Cambria" w:cs="Cambria"/>
                <w:sz w:val="22"/>
                <w:szCs w:val="22"/>
              </w:rPr>
              <w:t>3.a. Review 2017 assessment data for trends and areas to target and as a baseline for setting measurable targets for future reviews.</w:t>
            </w:r>
          </w:p>
        </w:tc>
        <w:tc>
          <w:tcPr>
            <w:tcW w:w="1555" w:type="dxa"/>
          </w:tcPr>
          <w:p w14:paraId="22BFD752" w14:textId="77777777" w:rsidR="003E17D1" w:rsidRPr="003E17D1" w:rsidRDefault="003E17D1" w:rsidP="003E17D1">
            <w:pPr>
              <w:widowControl w:val="0"/>
              <w:autoSpaceDE w:val="0"/>
              <w:autoSpaceDN w:val="0"/>
              <w:spacing w:before="55"/>
              <w:ind w:left="-1"/>
              <w:rPr>
                <w:rFonts w:ascii="Cambria" w:eastAsia="Cambria" w:hAnsi="Cambria" w:cs="Cambria"/>
                <w:sz w:val="22"/>
                <w:szCs w:val="22"/>
              </w:rPr>
            </w:pPr>
            <w:r w:rsidRPr="003E17D1">
              <w:rPr>
                <w:rFonts w:ascii="Cambria" w:eastAsia="Cambria" w:hAnsi="Cambria" w:cs="Cambria"/>
                <w:sz w:val="22"/>
                <w:szCs w:val="22"/>
              </w:rPr>
              <w:t>3a. Met</w:t>
            </w:r>
          </w:p>
        </w:tc>
        <w:tc>
          <w:tcPr>
            <w:tcW w:w="3869" w:type="dxa"/>
          </w:tcPr>
          <w:p w14:paraId="34B426F4" w14:textId="77777777" w:rsidR="003E17D1" w:rsidRPr="003E17D1" w:rsidRDefault="003E17D1" w:rsidP="003E17D1">
            <w:pPr>
              <w:widowControl w:val="0"/>
              <w:autoSpaceDE w:val="0"/>
              <w:autoSpaceDN w:val="0"/>
              <w:spacing w:before="2"/>
              <w:ind w:left="102" w:right="207"/>
              <w:rPr>
                <w:rFonts w:ascii="Cambria" w:eastAsia="Cambria" w:hAnsi="Cambria" w:cs="Cambria"/>
                <w:sz w:val="22"/>
                <w:szCs w:val="22"/>
              </w:rPr>
            </w:pPr>
            <w:r w:rsidRPr="003E17D1">
              <w:rPr>
                <w:rFonts w:ascii="Cambria" w:eastAsia="Cambria" w:hAnsi="Cambria" w:cs="Cambria"/>
                <w:sz w:val="22"/>
                <w:szCs w:val="22"/>
              </w:rPr>
              <w:t>3a. School reports that in 2017-2018 data were presented to board members, faculty, staff, and school council to show baseline data on Next Gen MCAS assessment.</w:t>
            </w:r>
          </w:p>
        </w:tc>
      </w:tr>
    </w:tbl>
    <w:p w14:paraId="09CAE0D7" w14:textId="77777777" w:rsidR="003E17D1" w:rsidRPr="003E17D1" w:rsidRDefault="003E17D1" w:rsidP="003E17D1">
      <w:pPr>
        <w:widowControl w:val="0"/>
        <w:autoSpaceDE w:val="0"/>
        <w:autoSpaceDN w:val="0"/>
        <w:rPr>
          <w:rFonts w:ascii="Cambria" w:eastAsia="Cambria" w:hAnsi="Cambria" w:cs="Cambria"/>
          <w:sz w:val="22"/>
          <w:szCs w:val="22"/>
        </w:rPr>
        <w:sectPr w:rsidR="003E17D1" w:rsidRPr="003E17D1" w:rsidSect="003E17D1">
          <w:pgSz w:w="12240" w:h="15840"/>
          <w:pgMar w:top="1080" w:right="560" w:bottom="560" w:left="500" w:header="0" w:footer="374" w:gutter="0"/>
          <w:cols w:space="720"/>
        </w:sect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1555"/>
        <w:gridCol w:w="3869"/>
      </w:tblGrid>
      <w:tr w:rsidR="003E17D1" w:rsidRPr="003E17D1" w14:paraId="2FA4155D" w14:textId="77777777" w:rsidTr="003E17D1">
        <w:trPr>
          <w:trHeight w:hRule="exact" w:val="350"/>
        </w:trPr>
        <w:tc>
          <w:tcPr>
            <w:tcW w:w="4646" w:type="dxa"/>
            <w:shd w:val="clear" w:color="auto" w:fill="F1F1F1"/>
          </w:tcPr>
          <w:p w14:paraId="47203CBF" w14:textId="77777777" w:rsidR="003E17D1" w:rsidRPr="003E17D1" w:rsidRDefault="003E17D1" w:rsidP="003E17D1">
            <w:pPr>
              <w:widowControl w:val="0"/>
              <w:autoSpaceDE w:val="0"/>
              <w:autoSpaceDN w:val="0"/>
              <w:spacing w:before="59"/>
              <w:ind w:left="102"/>
              <w:rPr>
                <w:rFonts w:ascii="Cambria" w:eastAsia="Cambria" w:hAnsi="Cambria" w:cs="Cambria"/>
                <w:b/>
                <w:sz w:val="19"/>
                <w:szCs w:val="22"/>
              </w:rPr>
            </w:pPr>
            <w:r w:rsidRPr="003E17D1">
              <w:rPr>
                <w:rFonts w:ascii="Cambria" w:eastAsia="Cambria" w:hAnsi="Cambria" w:cs="Cambria"/>
                <w:b/>
                <w:sz w:val="19"/>
                <w:szCs w:val="22"/>
              </w:rPr>
              <w:lastRenderedPageBreak/>
              <w:t>Annual Goals</w:t>
            </w:r>
          </w:p>
        </w:tc>
        <w:tc>
          <w:tcPr>
            <w:tcW w:w="1555" w:type="dxa"/>
            <w:shd w:val="clear" w:color="auto" w:fill="F1F1F1"/>
          </w:tcPr>
          <w:p w14:paraId="3AC73E68" w14:textId="77777777" w:rsidR="003E17D1" w:rsidRPr="003E17D1" w:rsidRDefault="003E17D1" w:rsidP="003E17D1">
            <w:pPr>
              <w:widowControl w:val="0"/>
              <w:autoSpaceDE w:val="0"/>
              <w:autoSpaceDN w:val="0"/>
              <w:spacing w:before="59"/>
              <w:ind w:left="102"/>
              <w:rPr>
                <w:rFonts w:ascii="Cambria" w:eastAsia="Cambria" w:hAnsi="Cambria" w:cs="Cambria"/>
                <w:b/>
                <w:sz w:val="19"/>
                <w:szCs w:val="22"/>
              </w:rPr>
            </w:pPr>
            <w:r w:rsidRPr="003E17D1">
              <w:rPr>
                <w:rFonts w:ascii="Cambria" w:eastAsia="Cambria" w:hAnsi="Cambria" w:cs="Cambria"/>
                <w:b/>
                <w:sz w:val="19"/>
                <w:szCs w:val="22"/>
              </w:rPr>
              <w:t>2017-18</w:t>
            </w:r>
          </w:p>
        </w:tc>
        <w:tc>
          <w:tcPr>
            <w:tcW w:w="3869" w:type="dxa"/>
            <w:shd w:val="clear" w:color="auto" w:fill="F1F1F1"/>
          </w:tcPr>
          <w:p w14:paraId="08B1FF84" w14:textId="77777777" w:rsidR="003E17D1" w:rsidRPr="003E17D1" w:rsidRDefault="003E17D1" w:rsidP="003E17D1">
            <w:pPr>
              <w:widowControl w:val="0"/>
              <w:autoSpaceDE w:val="0"/>
              <w:autoSpaceDN w:val="0"/>
              <w:spacing w:before="59"/>
              <w:ind w:left="102"/>
              <w:rPr>
                <w:rFonts w:ascii="Cambria" w:eastAsia="Cambria" w:hAnsi="Cambria" w:cs="Cambria"/>
                <w:b/>
                <w:sz w:val="19"/>
                <w:szCs w:val="22"/>
              </w:rPr>
            </w:pPr>
            <w:r w:rsidRPr="003E17D1">
              <w:rPr>
                <w:rFonts w:ascii="Cambria" w:eastAsia="Cambria" w:hAnsi="Cambria" w:cs="Cambria"/>
                <w:b/>
                <w:sz w:val="19"/>
                <w:szCs w:val="22"/>
              </w:rPr>
              <w:t>Evidence</w:t>
            </w:r>
          </w:p>
        </w:tc>
      </w:tr>
      <w:tr w:rsidR="003E17D1" w:rsidRPr="003E17D1" w14:paraId="40499CDB" w14:textId="77777777" w:rsidTr="003E17D1">
        <w:trPr>
          <w:trHeight w:hRule="exact" w:val="1618"/>
        </w:trPr>
        <w:tc>
          <w:tcPr>
            <w:tcW w:w="4646" w:type="dxa"/>
          </w:tcPr>
          <w:p w14:paraId="44D46348" w14:textId="77777777" w:rsidR="003E17D1" w:rsidRPr="003E17D1" w:rsidRDefault="003E17D1" w:rsidP="003E17D1">
            <w:pPr>
              <w:widowControl w:val="0"/>
              <w:autoSpaceDE w:val="0"/>
              <w:autoSpaceDN w:val="0"/>
              <w:spacing w:before="2"/>
              <w:ind w:left="462" w:right="107"/>
              <w:rPr>
                <w:rFonts w:ascii="Cambria" w:eastAsia="Cambria" w:hAnsi="Cambria" w:cs="Cambria"/>
                <w:sz w:val="22"/>
                <w:szCs w:val="22"/>
              </w:rPr>
            </w:pPr>
            <w:r w:rsidRPr="003E17D1">
              <w:rPr>
                <w:rFonts w:ascii="Cambria" w:eastAsia="Cambria" w:hAnsi="Cambria" w:cs="Cambria"/>
                <w:sz w:val="22"/>
                <w:szCs w:val="22"/>
              </w:rPr>
              <w:t>3.b. Implement systematic reviews of data with action plans for addressing challenges in identified standards (e.g., measurement and data, writing anchors) and increasing growth in those standards over the remainder of the term of the certificate</w:t>
            </w:r>
          </w:p>
        </w:tc>
        <w:tc>
          <w:tcPr>
            <w:tcW w:w="1555" w:type="dxa"/>
          </w:tcPr>
          <w:p w14:paraId="22F19A79" w14:textId="77777777" w:rsidR="003E17D1" w:rsidRPr="003E17D1" w:rsidRDefault="003E17D1" w:rsidP="003E17D1">
            <w:pPr>
              <w:widowControl w:val="0"/>
              <w:autoSpaceDE w:val="0"/>
              <w:autoSpaceDN w:val="0"/>
              <w:spacing w:before="55"/>
              <w:ind w:left="-1"/>
              <w:rPr>
                <w:rFonts w:ascii="Cambria" w:eastAsia="Cambria" w:hAnsi="Cambria" w:cs="Cambria"/>
                <w:sz w:val="22"/>
                <w:szCs w:val="22"/>
              </w:rPr>
            </w:pPr>
            <w:r w:rsidRPr="003E17D1">
              <w:rPr>
                <w:rFonts w:ascii="Cambria" w:eastAsia="Cambria" w:hAnsi="Cambria" w:cs="Cambria"/>
                <w:sz w:val="22"/>
                <w:szCs w:val="22"/>
              </w:rPr>
              <w:t>3b. Not Met</w:t>
            </w:r>
          </w:p>
        </w:tc>
        <w:tc>
          <w:tcPr>
            <w:tcW w:w="3869" w:type="dxa"/>
          </w:tcPr>
          <w:p w14:paraId="29BFDB37" w14:textId="77777777" w:rsidR="003E17D1" w:rsidRPr="003E17D1" w:rsidRDefault="003E17D1" w:rsidP="003E17D1">
            <w:pPr>
              <w:widowControl w:val="0"/>
              <w:autoSpaceDE w:val="0"/>
              <w:autoSpaceDN w:val="0"/>
              <w:spacing w:before="2"/>
              <w:ind w:left="102" w:right="61"/>
              <w:rPr>
                <w:rFonts w:ascii="Cambria" w:eastAsia="Cambria" w:hAnsi="Cambria" w:cs="Cambria"/>
                <w:sz w:val="22"/>
                <w:szCs w:val="22"/>
              </w:rPr>
            </w:pPr>
            <w:r w:rsidRPr="003E17D1">
              <w:rPr>
                <w:rFonts w:ascii="Cambria" w:eastAsia="Cambria" w:hAnsi="Cambria" w:cs="Cambria"/>
                <w:sz w:val="22"/>
                <w:szCs w:val="22"/>
              </w:rPr>
              <w:t>3b. School reports that in 2017-2018 it introduced protocols to review data, but implementation of systems to inform instruction would be implemented by PLCs during the 2018- 2019 school year.</w:t>
            </w:r>
          </w:p>
        </w:tc>
      </w:tr>
      <w:tr w:rsidR="003E17D1" w:rsidRPr="003E17D1" w14:paraId="40441A24" w14:textId="77777777" w:rsidTr="003E17D1">
        <w:trPr>
          <w:trHeight w:hRule="exact" w:val="1877"/>
        </w:trPr>
        <w:tc>
          <w:tcPr>
            <w:tcW w:w="4646" w:type="dxa"/>
          </w:tcPr>
          <w:p w14:paraId="63134929" w14:textId="77777777" w:rsidR="003E17D1" w:rsidRPr="003E17D1" w:rsidRDefault="003E17D1" w:rsidP="003E17D1">
            <w:pPr>
              <w:widowControl w:val="0"/>
              <w:autoSpaceDE w:val="0"/>
              <w:autoSpaceDN w:val="0"/>
              <w:spacing w:before="83"/>
              <w:ind w:left="462" w:right="160"/>
              <w:rPr>
                <w:rFonts w:ascii="Cambria" w:eastAsia="Cambria" w:hAnsi="Cambria" w:cs="Cambria"/>
                <w:sz w:val="22"/>
                <w:szCs w:val="22"/>
              </w:rPr>
            </w:pPr>
            <w:r w:rsidRPr="003E17D1">
              <w:rPr>
                <w:rFonts w:ascii="Cambria" w:eastAsia="Cambria" w:hAnsi="Cambria" w:cs="Cambria"/>
                <w:sz w:val="22"/>
                <w:szCs w:val="22"/>
              </w:rPr>
              <w:t>4.a. GCVS Instructional Leadership Team will lead a study to implement changes to GCVS grading system to reflect mastery of competencies, with the goal of revising the grading system.</w:t>
            </w:r>
          </w:p>
        </w:tc>
        <w:tc>
          <w:tcPr>
            <w:tcW w:w="1555" w:type="dxa"/>
          </w:tcPr>
          <w:p w14:paraId="75EA8E4C" w14:textId="77777777" w:rsidR="003E17D1" w:rsidRPr="003E17D1" w:rsidRDefault="003E17D1" w:rsidP="003E17D1">
            <w:pPr>
              <w:widowControl w:val="0"/>
              <w:autoSpaceDE w:val="0"/>
              <w:autoSpaceDN w:val="0"/>
              <w:spacing w:before="55"/>
              <w:ind w:left="-1"/>
              <w:rPr>
                <w:rFonts w:ascii="Cambria" w:eastAsia="Cambria" w:hAnsi="Cambria" w:cs="Cambria"/>
                <w:sz w:val="22"/>
                <w:szCs w:val="22"/>
              </w:rPr>
            </w:pPr>
            <w:r w:rsidRPr="003E17D1">
              <w:rPr>
                <w:rFonts w:ascii="Cambria" w:eastAsia="Cambria" w:hAnsi="Cambria" w:cs="Cambria"/>
                <w:sz w:val="22"/>
                <w:szCs w:val="22"/>
              </w:rPr>
              <w:t>4. Not Met</w:t>
            </w:r>
          </w:p>
        </w:tc>
        <w:tc>
          <w:tcPr>
            <w:tcW w:w="3869" w:type="dxa"/>
          </w:tcPr>
          <w:p w14:paraId="4261E2BC" w14:textId="77777777" w:rsidR="003E17D1" w:rsidRPr="003E17D1" w:rsidRDefault="003E17D1" w:rsidP="003E17D1">
            <w:pPr>
              <w:widowControl w:val="0"/>
              <w:autoSpaceDE w:val="0"/>
              <w:autoSpaceDN w:val="0"/>
              <w:spacing w:before="2"/>
              <w:ind w:left="102" w:right="26"/>
              <w:rPr>
                <w:rFonts w:ascii="Cambria" w:eastAsia="Cambria" w:hAnsi="Cambria" w:cs="Cambria"/>
                <w:sz w:val="22"/>
                <w:szCs w:val="22"/>
              </w:rPr>
            </w:pPr>
            <w:r w:rsidRPr="003E17D1">
              <w:rPr>
                <w:rFonts w:ascii="Cambria" w:eastAsia="Cambria" w:hAnsi="Cambria" w:cs="Cambria"/>
                <w:sz w:val="22"/>
                <w:szCs w:val="22"/>
              </w:rPr>
              <w:t>4. School reports that in 2017-2018 it introduced these concepts to the school community, but work on development of competencies, rubrics, and aligning to assessments, grading system, and reports cards would take place during the 2018-2019 school year.</w:t>
            </w:r>
          </w:p>
        </w:tc>
      </w:tr>
      <w:tr w:rsidR="003E17D1" w:rsidRPr="003E17D1" w14:paraId="4C7D52C0" w14:textId="77777777" w:rsidTr="003E17D1">
        <w:trPr>
          <w:trHeight w:hRule="exact" w:val="2136"/>
        </w:trPr>
        <w:tc>
          <w:tcPr>
            <w:tcW w:w="4646" w:type="dxa"/>
          </w:tcPr>
          <w:p w14:paraId="0FABBABC" w14:textId="77777777" w:rsidR="003E17D1" w:rsidRPr="003E17D1" w:rsidRDefault="003E17D1" w:rsidP="003E17D1">
            <w:pPr>
              <w:widowControl w:val="0"/>
              <w:autoSpaceDE w:val="0"/>
              <w:autoSpaceDN w:val="0"/>
              <w:spacing w:before="79"/>
              <w:ind w:left="462" w:right="9"/>
              <w:rPr>
                <w:rFonts w:ascii="Cambria" w:eastAsia="Cambria" w:hAnsi="Cambria" w:cs="Cambria"/>
                <w:sz w:val="22"/>
                <w:szCs w:val="22"/>
              </w:rPr>
            </w:pPr>
            <w:r w:rsidRPr="003E17D1">
              <w:rPr>
                <w:rFonts w:ascii="Cambria" w:eastAsia="Cambria" w:hAnsi="Cambria" w:cs="Cambria"/>
                <w:sz w:val="22"/>
                <w:szCs w:val="22"/>
              </w:rPr>
              <w:t>5. Close the percentage gap of students meeting or exceeding expectations on MCAS between local and state averages for each reportable subgroup in grades 3-8 and 10 in all areas by June 2019. Decrease the gap by 50% in 2018 and by 25% in 2019.</w:t>
            </w:r>
          </w:p>
        </w:tc>
        <w:tc>
          <w:tcPr>
            <w:tcW w:w="1555" w:type="dxa"/>
          </w:tcPr>
          <w:p w14:paraId="4A27881A" w14:textId="77777777" w:rsidR="003E17D1" w:rsidRPr="003E17D1" w:rsidRDefault="003E17D1" w:rsidP="003E17D1">
            <w:pPr>
              <w:widowControl w:val="0"/>
              <w:autoSpaceDE w:val="0"/>
              <w:autoSpaceDN w:val="0"/>
              <w:spacing w:before="55"/>
              <w:ind w:left="-1" w:right="237"/>
              <w:rPr>
                <w:rFonts w:ascii="Cambria" w:eastAsia="Cambria" w:hAnsi="Cambria" w:cs="Cambria"/>
                <w:sz w:val="22"/>
                <w:szCs w:val="22"/>
              </w:rPr>
            </w:pPr>
            <w:r w:rsidRPr="003E17D1">
              <w:rPr>
                <w:rFonts w:ascii="Cambria" w:eastAsia="Cambria" w:hAnsi="Cambria" w:cs="Cambria"/>
                <w:sz w:val="22"/>
                <w:szCs w:val="22"/>
              </w:rPr>
              <w:t>5. Not Met for 2018</w:t>
            </w:r>
          </w:p>
        </w:tc>
        <w:tc>
          <w:tcPr>
            <w:tcW w:w="3869" w:type="dxa"/>
          </w:tcPr>
          <w:p w14:paraId="699D240F" w14:textId="77777777" w:rsidR="003E17D1" w:rsidRPr="003E17D1" w:rsidRDefault="003E17D1" w:rsidP="003E17D1">
            <w:pPr>
              <w:widowControl w:val="0"/>
              <w:autoSpaceDE w:val="0"/>
              <w:autoSpaceDN w:val="0"/>
              <w:spacing w:before="2"/>
              <w:ind w:left="102" w:right="39"/>
              <w:rPr>
                <w:rFonts w:ascii="Cambria" w:eastAsia="Cambria" w:hAnsi="Cambria" w:cs="Cambria"/>
                <w:sz w:val="22"/>
                <w:szCs w:val="22"/>
              </w:rPr>
            </w:pPr>
            <w:r w:rsidRPr="003E17D1">
              <w:rPr>
                <w:rFonts w:ascii="Cambria" w:eastAsia="Cambria" w:hAnsi="Cambria" w:cs="Cambria"/>
                <w:sz w:val="22"/>
                <w:szCs w:val="22"/>
              </w:rPr>
              <w:t>5. MCAS data show that GVCS students declined in 2018 across every subject area and grade level when compared to 2017 (with the exception of grade 10 ELA, which showed a one percent increase in proficiency in 2018). Gaps increased for the “all students” group between 2017 and 2018 results.</w:t>
            </w:r>
          </w:p>
        </w:tc>
      </w:tr>
    </w:tbl>
    <w:p w14:paraId="7EDC80E3" w14:textId="77777777" w:rsidR="003E17D1" w:rsidRPr="003E17D1" w:rsidRDefault="003E17D1" w:rsidP="003E17D1">
      <w:pPr>
        <w:widowControl w:val="0"/>
        <w:autoSpaceDE w:val="0"/>
        <w:autoSpaceDN w:val="0"/>
        <w:spacing w:before="8"/>
        <w:rPr>
          <w:rFonts w:ascii="Cambria" w:eastAsia="Cambria" w:hAnsi="Cambria" w:cs="Cambria"/>
          <w:sz w:val="28"/>
          <w:szCs w:val="22"/>
        </w:rPr>
      </w:pPr>
    </w:p>
    <w:p w14:paraId="6C498F4E" w14:textId="77777777" w:rsidR="003E17D1" w:rsidRPr="003E17D1" w:rsidRDefault="003E17D1" w:rsidP="003E17D1">
      <w:pPr>
        <w:widowControl w:val="0"/>
        <w:autoSpaceDE w:val="0"/>
        <w:autoSpaceDN w:val="0"/>
        <w:spacing w:before="101"/>
        <w:ind w:left="599"/>
        <w:outlineLvl w:val="0"/>
        <w:rPr>
          <w:rFonts w:ascii="Cambria" w:eastAsia="Cambria" w:hAnsi="Cambria" w:cs="Cambria"/>
          <w:b/>
          <w:bCs/>
          <w:sz w:val="22"/>
          <w:szCs w:val="22"/>
        </w:rPr>
      </w:pPr>
      <w:bookmarkStart w:id="77" w:name="_Toc535565923"/>
      <w:bookmarkStart w:id="78" w:name="_Toc535577034"/>
      <w:r w:rsidRPr="003E17D1">
        <w:rPr>
          <w:rFonts w:ascii="Cambria" w:eastAsia="Cambria" w:hAnsi="Cambria" w:cs="Cambria"/>
          <w:b/>
          <w:bCs/>
          <w:sz w:val="22"/>
          <w:szCs w:val="22"/>
        </w:rPr>
        <w:t>GCVS Response:</w:t>
      </w:r>
      <w:bookmarkEnd w:id="77"/>
      <w:bookmarkEnd w:id="78"/>
    </w:p>
    <w:p w14:paraId="5D0B9381" w14:textId="77777777" w:rsidR="003E17D1" w:rsidRPr="003E17D1" w:rsidRDefault="003E17D1" w:rsidP="003E17D1">
      <w:pPr>
        <w:widowControl w:val="0"/>
        <w:autoSpaceDE w:val="0"/>
        <w:autoSpaceDN w:val="0"/>
        <w:spacing w:before="183" w:line="259" w:lineRule="auto"/>
        <w:ind w:left="599" w:right="567"/>
        <w:rPr>
          <w:rFonts w:ascii="Cambria" w:eastAsia="Cambria" w:hAnsi="Cambria" w:cs="Cambria"/>
          <w:sz w:val="22"/>
          <w:szCs w:val="22"/>
        </w:rPr>
      </w:pPr>
      <w:r w:rsidRPr="003E17D1">
        <w:rPr>
          <w:rFonts w:ascii="Cambria" w:eastAsia="Cambria" w:hAnsi="Cambria" w:cs="Cambria"/>
          <w:sz w:val="22"/>
          <w:szCs w:val="22"/>
        </w:rPr>
        <w:t>Action item 1c, in the school’s view, is partially met. At the time of the visit, an initial training of staff on the data dashboard and Datawise protocols had been completed. The process of using protocols to analyze data, reflect on their meaning, and use them to improve both asynchronous curriculum and live lesson instruction is ongoing. The grade level and engagement teams have established times to engage in this work as PLCs.</w:t>
      </w:r>
    </w:p>
    <w:p w14:paraId="2026928F" w14:textId="77777777" w:rsidR="003E17D1" w:rsidRPr="003E17D1" w:rsidRDefault="003E17D1" w:rsidP="003E17D1">
      <w:pPr>
        <w:widowControl w:val="0"/>
        <w:autoSpaceDE w:val="0"/>
        <w:autoSpaceDN w:val="0"/>
        <w:spacing w:before="158" w:line="259" w:lineRule="auto"/>
        <w:ind w:left="599" w:right="602"/>
        <w:rPr>
          <w:rFonts w:ascii="Cambria" w:eastAsia="Cambria" w:hAnsi="Cambria" w:cs="Cambria"/>
          <w:sz w:val="22"/>
          <w:szCs w:val="22"/>
        </w:rPr>
      </w:pPr>
      <w:r w:rsidRPr="003E17D1">
        <w:rPr>
          <w:rFonts w:ascii="Cambria" w:eastAsia="Cambria" w:hAnsi="Cambria" w:cs="Cambria"/>
          <w:sz w:val="22"/>
          <w:szCs w:val="22"/>
        </w:rPr>
        <w:t>Action item 2 is in progress. Teachers were paid stipends for summer assessment work after training on competency-based education and measuring outcomes held in June 2018. Teachers met in K-12 vertical teams to determine the competencies they would measure based on the Massachusetts standards. These competencies were uploaded into Canvas and the teachers have been working continuously throughout this year to align their assessments with the competencies they have determined as critical to student success. Our goal is to have the initial work completed by June 2019 and to begin to use the data generated to further inform curriculum and instruction.</w:t>
      </w:r>
    </w:p>
    <w:p w14:paraId="02D13180" w14:textId="77777777" w:rsidR="003E17D1" w:rsidRPr="003E17D1" w:rsidRDefault="003E17D1" w:rsidP="003E17D1">
      <w:pPr>
        <w:widowControl w:val="0"/>
        <w:autoSpaceDE w:val="0"/>
        <w:autoSpaceDN w:val="0"/>
        <w:spacing w:before="158" w:line="259" w:lineRule="auto"/>
        <w:ind w:left="599" w:right="703"/>
        <w:jc w:val="both"/>
        <w:rPr>
          <w:rFonts w:ascii="Cambria" w:eastAsia="Cambria" w:hAnsi="Cambria" w:cs="Cambria"/>
          <w:sz w:val="22"/>
          <w:szCs w:val="22"/>
        </w:rPr>
      </w:pPr>
      <w:r w:rsidRPr="003E17D1">
        <w:rPr>
          <w:rFonts w:ascii="Cambria" w:eastAsia="Cambria" w:hAnsi="Cambria" w:cs="Cambria"/>
          <w:sz w:val="22"/>
          <w:szCs w:val="22"/>
        </w:rPr>
        <w:t>Action item 3b is also a work in progress. The target, as stated above, in the plan is to work toward a June 2019 date of completion. The evidence cited by the site visit team are active steps the school is taking this year.</w:t>
      </w:r>
    </w:p>
    <w:p w14:paraId="2E649BCC" w14:textId="77777777" w:rsidR="003E17D1" w:rsidRPr="003E17D1" w:rsidRDefault="003E17D1" w:rsidP="003E17D1">
      <w:pPr>
        <w:widowControl w:val="0"/>
        <w:autoSpaceDE w:val="0"/>
        <w:autoSpaceDN w:val="0"/>
        <w:spacing w:before="158" w:line="259" w:lineRule="auto"/>
        <w:ind w:left="599" w:right="565"/>
        <w:rPr>
          <w:rFonts w:ascii="Cambria" w:eastAsia="Cambria" w:hAnsi="Cambria" w:cs="Cambria"/>
          <w:sz w:val="22"/>
          <w:szCs w:val="22"/>
        </w:rPr>
      </w:pPr>
      <w:r w:rsidRPr="003E17D1">
        <w:rPr>
          <w:rFonts w:ascii="Cambria" w:eastAsia="Cambria" w:hAnsi="Cambria" w:cs="Cambria"/>
          <w:sz w:val="22"/>
          <w:szCs w:val="22"/>
        </w:rPr>
        <w:t>Action item 4 has been partially met. The faculty have been trained in the principles of competency-based, personalized learning; have identified competencies that will be assessed within Canvas and have begun the process of mapping course assessments to those competencies. That work will, in turn, result in data in Canvas that will assist teachers in tracking students’ progress toward mastery. Discussions of how this will impact grading practices and what changes need to be made is in its early stages and will continue throughout the remainder of the school year.</w:t>
      </w:r>
    </w:p>
    <w:p w14:paraId="64B99F9A" w14:textId="77777777" w:rsidR="003E17D1" w:rsidRPr="003E17D1" w:rsidRDefault="003E17D1" w:rsidP="003E17D1">
      <w:pPr>
        <w:widowControl w:val="0"/>
        <w:autoSpaceDE w:val="0"/>
        <w:autoSpaceDN w:val="0"/>
        <w:spacing w:line="259" w:lineRule="auto"/>
        <w:rPr>
          <w:rFonts w:ascii="Cambria" w:eastAsia="Cambria" w:hAnsi="Cambria" w:cs="Cambria"/>
          <w:sz w:val="22"/>
          <w:szCs w:val="22"/>
        </w:rPr>
        <w:sectPr w:rsidR="003E17D1" w:rsidRPr="003E17D1" w:rsidSect="003E17D1">
          <w:pgSz w:w="12240" w:h="15840"/>
          <w:pgMar w:top="1350" w:right="560" w:bottom="560" w:left="500" w:header="0" w:footer="374" w:gutter="0"/>
          <w:cols w:space="720"/>
        </w:sectPr>
      </w:pPr>
    </w:p>
    <w:p w14:paraId="402CB428" w14:textId="77777777" w:rsidR="003E17D1" w:rsidRPr="003E17D1" w:rsidRDefault="003E17D1" w:rsidP="003E17D1">
      <w:pPr>
        <w:widowControl w:val="0"/>
        <w:autoSpaceDE w:val="0"/>
        <w:autoSpaceDN w:val="0"/>
        <w:spacing w:before="81" w:line="259" w:lineRule="auto"/>
        <w:ind w:left="599" w:right="850"/>
        <w:rPr>
          <w:rFonts w:ascii="Cambria" w:eastAsia="Cambria" w:hAnsi="Cambria" w:cs="Cambria"/>
          <w:sz w:val="22"/>
          <w:szCs w:val="22"/>
        </w:rPr>
      </w:pPr>
      <w:r w:rsidRPr="003E17D1">
        <w:rPr>
          <w:rFonts w:ascii="Cambria" w:eastAsia="Cambria" w:hAnsi="Cambria" w:cs="Cambria"/>
          <w:sz w:val="22"/>
          <w:szCs w:val="22"/>
        </w:rPr>
        <w:lastRenderedPageBreak/>
        <w:t>GCVS acknowledges that action item 5 has not been met and is fully aware of the work that lies ahead to meet this challenging goal. As noted above, this involves a focus on engagement as well as academics to achieve.</w:t>
      </w:r>
    </w:p>
    <w:p w14:paraId="0E083AE0" w14:textId="77777777" w:rsidR="003E17D1" w:rsidRPr="003E17D1" w:rsidRDefault="003E17D1" w:rsidP="003E17D1">
      <w:pPr>
        <w:widowControl w:val="0"/>
        <w:autoSpaceDE w:val="0"/>
        <w:autoSpaceDN w:val="0"/>
        <w:rPr>
          <w:rFonts w:ascii="Cambria" w:eastAsia="Cambria" w:hAnsi="Cambria" w:cs="Cambria"/>
          <w:sz w:val="26"/>
          <w:szCs w:val="22"/>
        </w:rPr>
      </w:pPr>
    </w:p>
    <w:p w14:paraId="6CC75CC5" w14:textId="77777777" w:rsidR="003E17D1" w:rsidRPr="003E17D1" w:rsidRDefault="003E17D1" w:rsidP="003E17D1">
      <w:pPr>
        <w:widowControl w:val="0"/>
        <w:autoSpaceDE w:val="0"/>
        <w:autoSpaceDN w:val="0"/>
        <w:spacing w:before="1"/>
        <w:rPr>
          <w:rFonts w:ascii="Cambria" w:eastAsia="Cambria" w:hAnsi="Cambria" w:cs="Cambria"/>
          <w:sz w:val="25"/>
          <w:szCs w:val="22"/>
        </w:rPr>
      </w:pPr>
    </w:p>
    <w:p w14:paraId="373ED0A7" w14:textId="77777777" w:rsidR="003E17D1" w:rsidRPr="003E17D1" w:rsidRDefault="003E17D1" w:rsidP="003E17D1">
      <w:pPr>
        <w:widowControl w:val="0"/>
        <w:autoSpaceDE w:val="0"/>
        <w:autoSpaceDN w:val="0"/>
        <w:spacing w:line="259" w:lineRule="auto"/>
        <w:ind w:left="599" w:right="673"/>
        <w:rPr>
          <w:rFonts w:ascii="Cambria" w:eastAsia="Cambria" w:hAnsi="Cambria" w:cs="Cambria"/>
          <w:sz w:val="22"/>
          <w:szCs w:val="22"/>
        </w:rPr>
      </w:pPr>
      <w:r w:rsidRPr="003E17D1">
        <w:rPr>
          <w:rFonts w:ascii="Cambria" w:eastAsia="Cambria" w:hAnsi="Cambria" w:cs="Cambria"/>
          <w:b/>
          <w:i/>
          <w:sz w:val="22"/>
          <w:szCs w:val="22"/>
        </w:rPr>
        <w:t>Accountability Goal #3</w:t>
      </w:r>
      <w:r w:rsidRPr="003E17D1">
        <w:rPr>
          <w:rFonts w:ascii="Cambria" w:eastAsia="Cambria" w:hAnsi="Cambria" w:cs="Cambria"/>
          <w:sz w:val="22"/>
          <w:szCs w:val="22"/>
        </w:rPr>
        <w:t>: Increase faculty &amp; staff/student/family/community engagement in the life of the school through the personalized learning and activities designed to increase input into the school.</w:t>
      </w:r>
    </w:p>
    <w:p w14:paraId="7FD75D79" w14:textId="77777777" w:rsidR="003E17D1" w:rsidRPr="003E17D1" w:rsidRDefault="003E17D1" w:rsidP="003E17D1">
      <w:pPr>
        <w:widowControl w:val="0"/>
        <w:autoSpaceDE w:val="0"/>
        <w:autoSpaceDN w:val="0"/>
        <w:spacing w:before="157" w:line="259" w:lineRule="auto"/>
        <w:ind w:left="599" w:right="615"/>
        <w:rPr>
          <w:rFonts w:ascii="Cambria" w:eastAsia="Cambria" w:hAnsi="Cambria" w:cs="Cambria"/>
          <w:sz w:val="22"/>
          <w:szCs w:val="22"/>
        </w:rPr>
      </w:pPr>
      <w:r w:rsidRPr="003E17D1">
        <w:rPr>
          <w:rFonts w:ascii="Cambria" w:eastAsia="Cambria" w:hAnsi="Cambria" w:cs="Cambria"/>
          <w:b/>
          <w:i/>
          <w:sz w:val="22"/>
          <w:szCs w:val="22"/>
        </w:rPr>
        <w:t>Rationale</w:t>
      </w:r>
      <w:r w:rsidRPr="003E17D1">
        <w:rPr>
          <w:rFonts w:ascii="Cambria" w:eastAsia="Cambria" w:hAnsi="Cambria" w:cs="Cambria"/>
          <w:sz w:val="22"/>
          <w:szCs w:val="22"/>
        </w:rPr>
        <w:t>: The school has experienced a history of varying degrees of engagement with families, agencies, and the broader community. Increased engagement leads to increased student learning/achievement, an overarching goal that drives this plan.</w:t>
      </w:r>
    </w:p>
    <w:p w14:paraId="0429DDC0" w14:textId="77777777" w:rsidR="003E17D1" w:rsidRPr="003E17D1" w:rsidRDefault="003E17D1" w:rsidP="003E17D1">
      <w:pPr>
        <w:widowControl w:val="0"/>
        <w:autoSpaceDE w:val="0"/>
        <w:autoSpaceDN w:val="0"/>
        <w:spacing w:before="3"/>
        <w:rPr>
          <w:rFonts w:ascii="Cambria" w:eastAsia="Cambria" w:hAnsi="Cambria" w:cs="Cambria"/>
          <w:sz w:val="13"/>
          <w:szCs w:val="22"/>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7"/>
        <w:gridCol w:w="1642"/>
        <w:gridCol w:w="3682"/>
      </w:tblGrid>
      <w:tr w:rsidR="003E17D1" w:rsidRPr="003E17D1" w14:paraId="13543320" w14:textId="77777777" w:rsidTr="003E17D1">
        <w:trPr>
          <w:trHeight w:hRule="exact" w:val="389"/>
        </w:trPr>
        <w:tc>
          <w:tcPr>
            <w:tcW w:w="4747" w:type="dxa"/>
            <w:shd w:val="clear" w:color="auto" w:fill="F1F1F1"/>
          </w:tcPr>
          <w:p w14:paraId="552CCCB7" w14:textId="77777777" w:rsidR="003E17D1" w:rsidRPr="003E17D1" w:rsidRDefault="003E17D1" w:rsidP="003E17D1">
            <w:pPr>
              <w:widowControl w:val="0"/>
              <w:autoSpaceDE w:val="0"/>
              <w:autoSpaceDN w:val="0"/>
              <w:spacing w:before="64"/>
              <w:ind w:left="102"/>
              <w:rPr>
                <w:rFonts w:ascii="Cambria" w:eastAsia="Cambria" w:hAnsi="Cambria" w:cs="Cambria"/>
                <w:b/>
                <w:sz w:val="22"/>
                <w:szCs w:val="22"/>
              </w:rPr>
            </w:pPr>
            <w:r w:rsidRPr="003E17D1">
              <w:rPr>
                <w:rFonts w:ascii="Cambria" w:eastAsia="Cambria" w:hAnsi="Cambria" w:cs="Cambria"/>
                <w:b/>
                <w:sz w:val="22"/>
                <w:szCs w:val="22"/>
              </w:rPr>
              <w:t>Action Step</w:t>
            </w:r>
          </w:p>
        </w:tc>
        <w:tc>
          <w:tcPr>
            <w:tcW w:w="1642" w:type="dxa"/>
            <w:shd w:val="clear" w:color="auto" w:fill="F1F1F1"/>
          </w:tcPr>
          <w:p w14:paraId="32B66AA3" w14:textId="77777777" w:rsidR="003E17D1" w:rsidRPr="003E17D1" w:rsidRDefault="003E17D1" w:rsidP="003E17D1">
            <w:pPr>
              <w:widowControl w:val="0"/>
              <w:autoSpaceDE w:val="0"/>
              <w:autoSpaceDN w:val="0"/>
              <w:spacing w:before="64"/>
              <w:ind w:left="102"/>
              <w:rPr>
                <w:rFonts w:ascii="Cambria" w:eastAsia="Cambria" w:hAnsi="Cambria" w:cs="Cambria"/>
                <w:b/>
                <w:sz w:val="22"/>
                <w:szCs w:val="22"/>
              </w:rPr>
            </w:pPr>
            <w:r w:rsidRPr="003E17D1">
              <w:rPr>
                <w:rFonts w:ascii="Cambria" w:eastAsia="Cambria" w:hAnsi="Cambria" w:cs="Cambria"/>
                <w:b/>
                <w:sz w:val="22"/>
                <w:szCs w:val="22"/>
              </w:rPr>
              <w:t>2017-18</w:t>
            </w:r>
          </w:p>
        </w:tc>
        <w:tc>
          <w:tcPr>
            <w:tcW w:w="3682" w:type="dxa"/>
            <w:shd w:val="clear" w:color="auto" w:fill="F1F1F1"/>
          </w:tcPr>
          <w:p w14:paraId="1B25C71C" w14:textId="77777777" w:rsidR="003E17D1" w:rsidRPr="003E17D1" w:rsidRDefault="003E17D1" w:rsidP="003E17D1">
            <w:pPr>
              <w:widowControl w:val="0"/>
              <w:autoSpaceDE w:val="0"/>
              <w:autoSpaceDN w:val="0"/>
              <w:spacing w:before="64"/>
              <w:ind w:left="102"/>
              <w:rPr>
                <w:rFonts w:ascii="Cambria" w:eastAsia="Cambria" w:hAnsi="Cambria" w:cs="Cambria"/>
                <w:b/>
                <w:sz w:val="22"/>
                <w:szCs w:val="22"/>
              </w:rPr>
            </w:pPr>
            <w:r w:rsidRPr="003E17D1">
              <w:rPr>
                <w:rFonts w:ascii="Cambria" w:eastAsia="Cambria" w:hAnsi="Cambria" w:cs="Cambria"/>
                <w:b/>
                <w:sz w:val="22"/>
                <w:szCs w:val="22"/>
              </w:rPr>
              <w:t>Evidence</w:t>
            </w:r>
          </w:p>
        </w:tc>
      </w:tr>
      <w:tr w:rsidR="003E17D1" w:rsidRPr="003E17D1" w14:paraId="1A1E937A" w14:textId="77777777" w:rsidTr="003E17D1">
        <w:trPr>
          <w:trHeight w:hRule="exact" w:val="1301"/>
        </w:trPr>
        <w:tc>
          <w:tcPr>
            <w:tcW w:w="4747" w:type="dxa"/>
          </w:tcPr>
          <w:p w14:paraId="2039FDB6" w14:textId="77777777" w:rsidR="003E17D1" w:rsidRPr="003E17D1" w:rsidRDefault="003E17D1" w:rsidP="003E17D1">
            <w:pPr>
              <w:widowControl w:val="0"/>
              <w:autoSpaceDE w:val="0"/>
              <w:autoSpaceDN w:val="0"/>
              <w:spacing w:before="2"/>
              <w:ind w:left="279" w:right="21"/>
              <w:rPr>
                <w:rFonts w:ascii="Cambria" w:eastAsia="Cambria" w:hAnsi="Cambria" w:cs="Cambria"/>
                <w:sz w:val="22"/>
                <w:szCs w:val="22"/>
              </w:rPr>
            </w:pPr>
            <w:r w:rsidRPr="003E17D1">
              <w:rPr>
                <w:rFonts w:ascii="Cambria" w:eastAsia="Cambria" w:hAnsi="Cambria" w:cs="Cambria"/>
                <w:sz w:val="22"/>
                <w:szCs w:val="22"/>
              </w:rPr>
              <w:t>1. Engage with appropriate state/regional entities (ESE, Digital Learning Advisory Council, MAPLE Consortium, MassCUE, Superintendent Networks, Collaboratives, state legislative representatives, etc.)</w:t>
            </w:r>
          </w:p>
        </w:tc>
        <w:tc>
          <w:tcPr>
            <w:tcW w:w="1642" w:type="dxa"/>
          </w:tcPr>
          <w:p w14:paraId="6BC6F399" w14:textId="77777777" w:rsidR="003E17D1" w:rsidRPr="003E17D1" w:rsidRDefault="003E17D1" w:rsidP="003E17D1">
            <w:pPr>
              <w:widowControl w:val="0"/>
              <w:autoSpaceDE w:val="0"/>
              <w:autoSpaceDN w:val="0"/>
              <w:spacing w:before="55"/>
              <w:ind w:left="102"/>
              <w:rPr>
                <w:rFonts w:ascii="Cambria" w:eastAsia="Cambria" w:hAnsi="Cambria" w:cs="Cambria"/>
                <w:sz w:val="22"/>
                <w:szCs w:val="22"/>
              </w:rPr>
            </w:pPr>
            <w:r w:rsidRPr="003E17D1">
              <w:rPr>
                <w:rFonts w:ascii="Cambria" w:eastAsia="Cambria" w:hAnsi="Cambria" w:cs="Cambria"/>
                <w:sz w:val="22"/>
                <w:szCs w:val="22"/>
              </w:rPr>
              <w:t>1. Met</w:t>
            </w:r>
          </w:p>
        </w:tc>
        <w:tc>
          <w:tcPr>
            <w:tcW w:w="3682" w:type="dxa"/>
          </w:tcPr>
          <w:p w14:paraId="4A7C3589" w14:textId="77777777" w:rsidR="003E17D1" w:rsidRPr="003E17D1" w:rsidRDefault="003E17D1" w:rsidP="003E17D1">
            <w:pPr>
              <w:widowControl w:val="0"/>
              <w:autoSpaceDE w:val="0"/>
              <w:autoSpaceDN w:val="0"/>
              <w:spacing w:before="2"/>
              <w:ind w:left="102" w:right="33"/>
              <w:rPr>
                <w:rFonts w:ascii="Cambria" w:eastAsia="Cambria" w:hAnsi="Cambria" w:cs="Cambria"/>
                <w:sz w:val="22"/>
                <w:szCs w:val="22"/>
              </w:rPr>
            </w:pPr>
            <w:r w:rsidRPr="003E17D1">
              <w:rPr>
                <w:rFonts w:ascii="Cambria" w:eastAsia="Cambria" w:hAnsi="Cambria" w:cs="Cambria"/>
                <w:sz w:val="22"/>
                <w:szCs w:val="22"/>
              </w:rPr>
              <w:t>1. School reports that in 2017-2018, the ED attended a variety of meetings noted in the measure.</w:t>
            </w:r>
          </w:p>
        </w:tc>
      </w:tr>
      <w:tr w:rsidR="003E17D1" w:rsidRPr="003E17D1" w14:paraId="4D59E385" w14:textId="77777777" w:rsidTr="003E17D1">
        <w:trPr>
          <w:trHeight w:hRule="exact" w:val="1099"/>
        </w:trPr>
        <w:tc>
          <w:tcPr>
            <w:tcW w:w="4747" w:type="dxa"/>
          </w:tcPr>
          <w:p w14:paraId="220C6678" w14:textId="77777777" w:rsidR="003E17D1" w:rsidRPr="003E17D1" w:rsidRDefault="003E17D1" w:rsidP="003E17D1">
            <w:pPr>
              <w:widowControl w:val="0"/>
              <w:autoSpaceDE w:val="0"/>
              <w:autoSpaceDN w:val="0"/>
              <w:spacing w:before="59"/>
              <w:ind w:left="279" w:right="31"/>
              <w:rPr>
                <w:rFonts w:ascii="Cambria" w:eastAsia="Cambria" w:hAnsi="Cambria" w:cs="Cambria"/>
                <w:sz w:val="22"/>
                <w:szCs w:val="22"/>
              </w:rPr>
            </w:pPr>
            <w:r w:rsidRPr="003E17D1">
              <w:rPr>
                <w:rFonts w:ascii="Cambria" w:eastAsia="Cambria" w:hAnsi="Cambria" w:cs="Cambria"/>
                <w:sz w:val="22"/>
                <w:szCs w:val="22"/>
              </w:rPr>
              <w:t>2. Engage with families/community through the establishment of a School Council as established by the Education Reform Act of 1993.</w:t>
            </w:r>
          </w:p>
        </w:tc>
        <w:tc>
          <w:tcPr>
            <w:tcW w:w="1642" w:type="dxa"/>
          </w:tcPr>
          <w:p w14:paraId="50C3D772" w14:textId="77777777" w:rsidR="003E17D1" w:rsidRPr="003E17D1" w:rsidRDefault="003E17D1" w:rsidP="003E17D1">
            <w:pPr>
              <w:widowControl w:val="0"/>
              <w:autoSpaceDE w:val="0"/>
              <w:autoSpaceDN w:val="0"/>
              <w:spacing w:before="55"/>
              <w:ind w:left="102"/>
              <w:rPr>
                <w:rFonts w:ascii="Cambria" w:eastAsia="Cambria" w:hAnsi="Cambria" w:cs="Cambria"/>
                <w:sz w:val="22"/>
                <w:szCs w:val="22"/>
              </w:rPr>
            </w:pPr>
            <w:r w:rsidRPr="003E17D1">
              <w:rPr>
                <w:rFonts w:ascii="Cambria" w:eastAsia="Cambria" w:hAnsi="Cambria" w:cs="Cambria"/>
                <w:sz w:val="22"/>
                <w:szCs w:val="22"/>
              </w:rPr>
              <w:t>2. Met</w:t>
            </w:r>
          </w:p>
        </w:tc>
        <w:tc>
          <w:tcPr>
            <w:tcW w:w="3682" w:type="dxa"/>
          </w:tcPr>
          <w:p w14:paraId="042CFFB1" w14:textId="77777777" w:rsidR="003E17D1" w:rsidRPr="003E17D1" w:rsidRDefault="003E17D1" w:rsidP="003E17D1">
            <w:pPr>
              <w:widowControl w:val="0"/>
              <w:autoSpaceDE w:val="0"/>
              <w:autoSpaceDN w:val="0"/>
              <w:spacing w:line="192" w:lineRule="auto"/>
              <w:ind w:left="102" w:right="700"/>
              <w:rPr>
                <w:rFonts w:ascii="Cambria" w:eastAsia="Cambria" w:hAnsi="Cambria" w:cs="Cambria"/>
                <w:sz w:val="22"/>
                <w:szCs w:val="22"/>
              </w:rPr>
            </w:pPr>
            <w:r w:rsidRPr="003E17D1">
              <w:rPr>
                <w:rFonts w:ascii="Cambria" w:eastAsia="Cambria" w:hAnsi="Cambria" w:cs="Cambria"/>
                <w:sz w:val="22"/>
                <w:szCs w:val="22"/>
              </w:rPr>
              <w:t>2. School reports that in 2017- 2018 it established a school council and it met.</w:t>
            </w:r>
          </w:p>
        </w:tc>
      </w:tr>
      <w:tr w:rsidR="003E17D1" w:rsidRPr="003E17D1" w14:paraId="49A9EC95" w14:textId="77777777" w:rsidTr="003E17D1">
        <w:trPr>
          <w:trHeight w:hRule="exact" w:val="2453"/>
        </w:trPr>
        <w:tc>
          <w:tcPr>
            <w:tcW w:w="4747" w:type="dxa"/>
          </w:tcPr>
          <w:p w14:paraId="0C7A4454" w14:textId="77777777" w:rsidR="003E17D1" w:rsidRPr="003E17D1" w:rsidRDefault="003E17D1" w:rsidP="003E17D1">
            <w:pPr>
              <w:widowControl w:val="0"/>
              <w:numPr>
                <w:ilvl w:val="1"/>
                <w:numId w:val="32"/>
              </w:numPr>
              <w:tabs>
                <w:tab w:val="left" w:pos="746"/>
              </w:tabs>
              <w:autoSpaceDE w:val="0"/>
              <w:autoSpaceDN w:val="0"/>
              <w:spacing w:before="2" w:line="259" w:lineRule="auto"/>
              <w:ind w:right="5" w:firstLine="0"/>
              <w:rPr>
                <w:rFonts w:ascii="Cambria" w:eastAsia="Cambria" w:hAnsi="Cambria" w:cs="Cambria"/>
                <w:sz w:val="22"/>
                <w:szCs w:val="22"/>
              </w:rPr>
            </w:pPr>
            <w:r w:rsidRPr="003E17D1">
              <w:rPr>
                <w:rFonts w:ascii="Cambria" w:eastAsia="Cambria" w:hAnsi="Cambria" w:cs="Cambria"/>
                <w:sz w:val="22"/>
                <w:szCs w:val="22"/>
              </w:rPr>
              <w:t>Ensure 90% or more of students are engaged in live lessons and asynchronous</w:t>
            </w:r>
            <w:r w:rsidRPr="003E17D1">
              <w:rPr>
                <w:rFonts w:ascii="Cambria" w:eastAsia="Cambria" w:hAnsi="Cambria" w:cs="Cambria"/>
                <w:spacing w:val="-25"/>
                <w:sz w:val="22"/>
                <w:szCs w:val="22"/>
              </w:rPr>
              <w:t xml:space="preserve"> </w:t>
            </w:r>
            <w:r w:rsidRPr="003E17D1">
              <w:rPr>
                <w:rFonts w:ascii="Cambria" w:eastAsia="Cambria" w:hAnsi="Cambria" w:cs="Cambria"/>
                <w:sz w:val="22"/>
                <w:szCs w:val="22"/>
              </w:rPr>
              <w:t>work</w:t>
            </w:r>
          </w:p>
          <w:p w14:paraId="499C0A48" w14:textId="77777777" w:rsidR="003E17D1" w:rsidRPr="003E17D1" w:rsidRDefault="003E17D1" w:rsidP="003E17D1">
            <w:pPr>
              <w:widowControl w:val="0"/>
              <w:numPr>
                <w:ilvl w:val="1"/>
                <w:numId w:val="32"/>
              </w:numPr>
              <w:tabs>
                <w:tab w:val="left" w:pos="759"/>
              </w:tabs>
              <w:autoSpaceDE w:val="0"/>
              <w:autoSpaceDN w:val="0"/>
              <w:spacing w:before="158"/>
              <w:ind w:right="924" w:firstLine="0"/>
              <w:rPr>
                <w:rFonts w:ascii="Cambria" w:eastAsia="Cambria" w:hAnsi="Cambria" w:cs="Cambria"/>
                <w:sz w:val="22"/>
                <w:szCs w:val="22"/>
              </w:rPr>
            </w:pPr>
            <w:r w:rsidRPr="003E17D1">
              <w:rPr>
                <w:rFonts w:ascii="Cambria" w:eastAsia="Cambria" w:hAnsi="Cambria" w:cs="Cambria"/>
                <w:sz w:val="22"/>
                <w:szCs w:val="22"/>
              </w:rPr>
              <w:t>Increase engagement with students and families through virtual and face-to-face outings and Learning Coach activities designed to extend/enrich the curriculum offered through the</w:t>
            </w:r>
            <w:r w:rsidRPr="003E17D1">
              <w:rPr>
                <w:rFonts w:ascii="Cambria" w:eastAsia="Cambria" w:hAnsi="Cambria" w:cs="Cambria"/>
                <w:spacing w:val="-11"/>
                <w:sz w:val="22"/>
                <w:szCs w:val="22"/>
              </w:rPr>
              <w:t xml:space="preserve"> </w:t>
            </w:r>
            <w:r w:rsidRPr="003E17D1">
              <w:rPr>
                <w:rFonts w:ascii="Cambria" w:eastAsia="Cambria" w:hAnsi="Cambria" w:cs="Cambria"/>
                <w:sz w:val="22"/>
                <w:szCs w:val="22"/>
              </w:rPr>
              <w:t>school.</w:t>
            </w:r>
          </w:p>
        </w:tc>
        <w:tc>
          <w:tcPr>
            <w:tcW w:w="1642" w:type="dxa"/>
          </w:tcPr>
          <w:p w14:paraId="024335BD" w14:textId="77777777" w:rsidR="003E17D1" w:rsidRPr="003E17D1" w:rsidRDefault="003E17D1" w:rsidP="003E17D1">
            <w:pPr>
              <w:widowControl w:val="0"/>
              <w:autoSpaceDE w:val="0"/>
              <w:autoSpaceDN w:val="0"/>
              <w:spacing w:before="55" w:line="580" w:lineRule="auto"/>
              <w:ind w:left="102" w:right="436"/>
              <w:rPr>
                <w:rFonts w:ascii="Cambria" w:eastAsia="Cambria" w:hAnsi="Cambria" w:cs="Cambria"/>
                <w:sz w:val="22"/>
                <w:szCs w:val="22"/>
              </w:rPr>
            </w:pPr>
            <w:r w:rsidRPr="003E17D1">
              <w:rPr>
                <w:rFonts w:ascii="Cambria" w:eastAsia="Cambria" w:hAnsi="Cambria" w:cs="Cambria"/>
                <w:sz w:val="22"/>
                <w:szCs w:val="22"/>
              </w:rPr>
              <w:t>3a. Not Met 3b. Met</w:t>
            </w:r>
          </w:p>
        </w:tc>
        <w:tc>
          <w:tcPr>
            <w:tcW w:w="3682" w:type="dxa"/>
          </w:tcPr>
          <w:p w14:paraId="6771555F" w14:textId="77777777" w:rsidR="003E17D1" w:rsidRPr="003E17D1" w:rsidRDefault="003E17D1" w:rsidP="003E17D1">
            <w:pPr>
              <w:widowControl w:val="0"/>
              <w:autoSpaceDE w:val="0"/>
              <w:autoSpaceDN w:val="0"/>
              <w:spacing w:before="2"/>
              <w:ind w:left="102" w:right="122"/>
              <w:rPr>
                <w:rFonts w:ascii="Cambria" w:eastAsia="Cambria" w:hAnsi="Cambria" w:cs="Cambria"/>
                <w:sz w:val="22"/>
                <w:szCs w:val="22"/>
              </w:rPr>
            </w:pPr>
            <w:r w:rsidRPr="003E17D1">
              <w:rPr>
                <w:rFonts w:ascii="Cambria" w:eastAsia="Cambria" w:hAnsi="Cambria" w:cs="Cambria"/>
                <w:sz w:val="22"/>
                <w:szCs w:val="22"/>
              </w:rPr>
              <w:t>3a. School reports that in 2017-2018 it put structures in place to assess engagement but did not meet 90% of</w:t>
            </w:r>
            <w:r w:rsidRPr="003E17D1">
              <w:rPr>
                <w:rFonts w:ascii="Cambria" w:eastAsia="Cambria" w:hAnsi="Cambria" w:cs="Cambria"/>
                <w:spacing w:val="-7"/>
                <w:sz w:val="22"/>
                <w:szCs w:val="22"/>
              </w:rPr>
              <w:t xml:space="preserve"> </w:t>
            </w:r>
            <w:r w:rsidRPr="003E17D1">
              <w:rPr>
                <w:rFonts w:ascii="Cambria" w:eastAsia="Cambria" w:hAnsi="Cambria" w:cs="Cambria"/>
                <w:sz w:val="22"/>
                <w:szCs w:val="22"/>
              </w:rPr>
              <w:t>engagement.</w:t>
            </w:r>
          </w:p>
          <w:p w14:paraId="01E502D2" w14:textId="77777777" w:rsidR="003E17D1" w:rsidRPr="003E17D1" w:rsidRDefault="003E17D1" w:rsidP="003E17D1">
            <w:pPr>
              <w:widowControl w:val="0"/>
              <w:autoSpaceDE w:val="0"/>
              <w:autoSpaceDN w:val="0"/>
              <w:spacing w:before="58"/>
              <w:ind w:left="102" w:right="93"/>
              <w:rPr>
                <w:rFonts w:ascii="Cambria" w:eastAsia="Cambria" w:hAnsi="Cambria" w:cs="Cambria"/>
                <w:sz w:val="22"/>
                <w:szCs w:val="22"/>
              </w:rPr>
            </w:pPr>
            <w:r w:rsidRPr="003E17D1">
              <w:rPr>
                <w:rFonts w:ascii="Cambria" w:eastAsia="Cambria" w:hAnsi="Cambria" w:cs="Cambria"/>
                <w:sz w:val="22"/>
                <w:szCs w:val="22"/>
              </w:rPr>
              <w:t>3b. School reports that in 2017-2018 it conducted virtual and face-to-face outings; some outings demonstrated 20% attendance from high school students.</w:t>
            </w:r>
          </w:p>
        </w:tc>
      </w:tr>
      <w:tr w:rsidR="003E17D1" w:rsidRPr="003E17D1" w14:paraId="0E205DEE" w14:textId="77777777" w:rsidTr="003E17D1">
        <w:trPr>
          <w:trHeight w:hRule="exact" w:val="2194"/>
        </w:trPr>
        <w:tc>
          <w:tcPr>
            <w:tcW w:w="4747" w:type="dxa"/>
          </w:tcPr>
          <w:p w14:paraId="16E5F61D" w14:textId="77777777" w:rsidR="003E17D1" w:rsidRPr="003E17D1" w:rsidRDefault="003E17D1" w:rsidP="003E17D1">
            <w:pPr>
              <w:widowControl w:val="0"/>
              <w:numPr>
                <w:ilvl w:val="1"/>
                <w:numId w:val="31"/>
              </w:numPr>
              <w:tabs>
                <w:tab w:val="left" w:pos="649"/>
              </w:tabs>
              <w:autoSpaceDE w:val="0"/>
              <w:autoSpaceDN w:val="0"/>
              <w:spacing w:before="2" w:line="259" w:lineRule="auto"/>
              <w:ind w:right="572" w:firstLine="0"/>
              <w:rPr>
                <w:rFonts w:ascii="Cambria" w:eastAsia="Cambria" w:hAnsi="Cambria" w:cs="Cambria"/>
                <w:sz w:val="22"/>
                <w:szCs w:val="22"/>
              </w:rPr>
            </w:pPr>
            <w:r w:rsidRPr="003E17D1">
              <w:rPr>
                <w:rFonts w:ascii="Cambria" w:eastAsia="Cambria" w:hAnsi="Cambria" w:cs="Cambria"/>
                <w:sz w:val="22"/>
                <w:szCs w:val="22"/>
              </w:rPr>
              <w:t>Increase engagement with students through the development of personalized learning plans in grade</w:t>
            </w:r>
            <w:r w:rsidRPr="003E17D1">
              <w:rPr>
                <w:rFonts w:ascii="Cambria" w:eastAsia="Cambria" w:hAnsi="Cambria" w:cs="Cambria"/>
                <w:spacing w:val="-13"/>
                <w:sz w:val="22"/>
                <w:szCs w:val="22"/>
              </w:rPr>
              <w:t xml:space="preserve"> </w:t>
            </w:r>
            <w:r w:rsidRPr="003E17D1">
              <w:rPr>
                <w:rFonts w:ascii="Cambria" w:eastAsia="Cambria" w:hAnsi="Cambria" w:cs="Cambria"/>
                <w:sz w:val="22"/>
                <w:szCs w:val="22"/>
              </w:rPr>
              <w:t>9.</w:t>
            </w:r>
          </w:p>
          <w:p w14:paraId="0F1F62D2" w14:textId="77777777" w:rsidR="003E17D1" w:rsidRPr="003E17D1" w:rsidRDefault="003E17D1" w:rsidP="003E17D1">
            <w:pPr>
              <w:widowControl w:val="0"/>
              <w:numPr>
                <w:ilvl w:val="1"/>
                <w:numId w:val="31"/>
              </w:numPr>
              <w:tabs>
                <w:tab w:val="left" w:pos="661"/>
              </w:tabs>
              <w:autoSpaceDE w:val="0"/>
              <w:autoSpaceDN w:val="0"/>
              <w:spacing w:before="158"/>
              <w:ind w:right="1267" w:firstLine="0"/>
              <w:rPr>
                <w:rFonts w:ascii="Cambria" w:eastAsia="Cambria" w:hAnsi="Cambria" w:cs="Cambria"/>
                <w:sz w:val="22"/>
                <w:szCs w:val="22"/>
              </w:rPr>
            </w:pPr>
            <w:r w:rsidRPr="003E17D1">
              <w:rPr>
                <w:rFonts w:ascii="Cambria" w:eastAsia="Cambria" w:hAnsi="Cambria" w:cs="Cambria"/>
                <w:sz w:val="22"/>
                <w:szCs w:val="22"/>
              </w:rPr>
              <w:t>Extend the development of personalized learning plans to the middle</w:t>
            </w:r>
            <w:r w:rsidRPr="003E17D1">
              <w:rPr>
                <w:rFonts w:ascii="Cambria" w:eastAsia="Cambria" w:hAnsi="Cambria" w:cs="Cambria"/>
                <w:spacing w:val="-7"/>
                <w:sz w:val="22"/>
                <w:szCs w:val="22"/>
              </w:rPr>
              <w:t xml:space="preserve"> </w:t>
            </w:r>
            <w:r w:rsidRPr="003E17D1">
              <w:rPr>
                <w:rFonts w:ascii="Cambria" w:eastAsia="Cambria" w:hAnsi="Cambria" w:cs="Cambria"/>
                <w:sz w:val="22"/>
                <w:szCs w:val="22"/>
              </w:rPr>
              <w:t>school</w:t>
            </w:r>
          </w:p>
        </w:tc>
        <w:tc>
          <w:tcPr>
            <w:tcW w:w="1642" w:type="dxa"/>
          </w:tcPr>
          <w:p w14:paraId="421ED32D" w14:textId="77777777" w:rsidR="003E17D1" w:rsidRPr="003E17D1" w:rsidRDefault="003E17D1" w:rsidP="003E17D1">
            <w:pPr>
              <w:widowControl w:val="0"/>
              <w:autoSpaceDE w:val="0"/>
              <w:autoSpaceDN w:val="0"/>
              <w:spacing w:before="55"/>
              <w:ind w:left="102"/>
              <w:rPr>
                <w:rFonts w:ascii="Cambria" w:eastAsia="Cambria" w:hAnsi="Cambria" w:cs="Cambria"/>
                <w:sz w:val="22"/>
                <w:szCs w:val="22"/>
              </w:rPr>
            </w:pPr>
            <w:r w:rsidRPr="003E17D1">
              <w:rPr>
                <w:rFonts w:ascii="Cambria" w:eastAsia="Cambria" w:hAnsi="Cambria" w:cs="Cambria"/>
                <w:sz w:val="22"/>
                <w:szCs w:val="22"/>
              </w:rPr>
              <w:t>4a. Not Met</w:t>
            </w:r>
          </w:p>
          <w:p w14:paraId="33984ABA" w14:textId="77777777" w:rsidR="003E17D1" w:rsidRPr="003E17D1" w:rsidRDefault="003E17D1" w:rsidP="003E17D1">
            <w:pPr>
              <w:widowControl w:val="0"/>
              <w:autoSpaceDE w:val="0"/>
              <w:autoSpaceDN w:val="0"/>
              <w:rPr>
                <w:rFonts w:ascii="Cambria" w:eastAsia="Cambria" w:hAnsi="Cambria" w:cs="Cambria"/>
                <w:sz w:val="26"/>
                <w:szCs w:val="22"/>
              </w:rPr>
            </w:pPr>
          </w:p>
          <w:p w14:paraId="74779231" w14:textId="77777777" w:rsidR="003E17D1" w:rsidRPr="003E17D1" w:rsidRDefault="003E17D1" w:rsidP="003E17D1">
            <w:pPr>
              <w:widowControl w:val="0"/>
              <w:autoSpaceDE w:val="0"/>
              <w:autoSpaceDN w:val="0"/>
              <w:spacing w:before="5"/>
              <w:rPr>
                <w:rFonts w:ascii="Cambria" w:eastAsia="Cambria" w:hAnsi="Cambria" w:cs="Cambria"/>
                <w:sz w:val="31"/>
                <w:szCs w:val="22"/>
              </w:rPr>
            </w:pPr>
          </w:p>
          <w:p w14:paraId="2A304CBA" w14:textId="77777777" w:rsidR="003E17D1" w:rsidRPr="003E17D1" w:rsidRDefault="003E17D1" w:rsidP="003E17D1">
            <w:pPr>
              <w:widowControl w:val="0"/>
              <w:autoSpaceDE w:val="0"/>
              <w:autoSpaceDN w:val="0"/>
              <w:ind w:left="102"/>
              <w:rPr>
                <w:rFonts w:ascii="Cambria" w:eastAsia="Cambria" w:hAnsi="Cambria" w:cs="Cambria"/>
                <w:sz w:val="22"/>
                <w:szCs w:val="22"/>
              </w:rPr>
            </w:pPr>
            <w:r w:rsidRPr="003E17D1">
              <w:rPr>
                <w:rFonts w:ascii="Cambria" w:eastAsia="Cambria" w:hAnsi="Cambria" w:cs="Cambria"/>
                <w:sz w:val="22"/>
                <w:szCs w:val="22"/>
              </w:rPr>
              <w:t>4b. Not Met</w:t>
            </w:r>
          </w:p>
        </w:tc>
        <w:tc>
          <w:tcPr>
            <w:tcW w:w="3682" w:type="dxa"/>
          </w:tcPr>
          <w:p w14:paraId="19FC36D7" w14:textId="77777777" w:rsidR="003E17D1" w:rsidRPr="003E17D1" w:rsidRDefault="003E17D1" w:rsidP="003E17D1">
            <w:pPr>
              <w:widowControl w:val="0"/>
              <w:autoSpaceDE w:val="0"/>
              <w:autoSpaceDN w:val="0"/>
              <w:spacing w:before="2"/>
              <w:ind w:left="102" w:right="106"/>
              <w:rPr>
                <w:rFonts w:ascii="Cambria" w:eastAsia="Cambria" w:hAnsi="Cambria" w:cs="Cambria"/>
                <w:sz w:val="22"/>
                <w:szCs w:val="22"/>
              </w:rPr>
            </w:pPr>
            <w:r w:rsidRPr="003E17D1">
              <w:rPr>
                <w:rFonts w:ascii="Cambria" w:eastAsia="Cambria" w:hAnsi="Cambria" w:cs="Cambria"/>
                <w:sz w:val="22"/>
                <w:szCs w:val="22"/>
              </w:rPr>
              <w:t>4a. School reports that in 2017-2018 personalized learning plans were developed for 75% of students in grade 9.</w:t>
            </w:r>
          </w:p>
          <w:p w14:paraId="7BD0A394" w14:textId="77777777" w:rsidR="003E17D1" w:rsidRPr="003E17D1" w:rsidRDefault="003E17D1" w:rsidP="003E17D1">
            <w:pPr>
              <w:widowControl w:val="0"/>
              <w:autoSpaceDE w:val="0"/>
              <w:autoSpaceDN w:val="0"/>
              <w:spacing w:before="58"/>
              <w:ind w:left="102" w:right="139"/>
              <w:rPr>
                <w:rFonts w:ascii="Cambria" w:eastAsia="Cambria" w:hAnsi="Cambria" w:cs="Cambria"/>
                <w:sz w:val="22"/>
                <w:szCs w:val="22"/>
              </w:rPr>
            </w:pPr>
            <w:r w:rsidRPr="003E17D1">
              <w:rPr>
                <w:rFonts w:ascii="Cambria" w:eastAsia="Cambria" w:hAnsi="Cambria" w:cs="Cambria"/>
                <w:sz w:val="22"/>
                <w:szCs w:val="22"/>
              </w:rPr>
              <w:t>4b. School reports that development of personalized learning plans for middle school students will begin in the 2018-2019 school year.</w:t>
            </w:r>
          </w:p>
        </w:tc>
      </w:tr>
      <w:tr w:rsidR="003E17D1" w:rsidRPr="003E17D1" w14:paraId="20A3C0B0" w14:textId="77777777" w:rsidTr="003E17D1">
        <w:trPr>
          <w:trHeight w:hRule="exact" w:val="1358"/>
        </w:trPr>
        <w:tc>
          <w:tcPr>
            <w:tcW w:w="4747" w:type="dxa"/>
          </w:tcPr>
          <w:p w14:paraId="0AC01C00" w14:textId="77777777" w:rsidR="003E17D1" w:rsidRPr="003E17D1" w:rsidRDefault="003E17D1" w:rsidP="003E17D1">
            <w:pPr>
              <w:widowControl w:val="0"/>
              <w:autoSpaceDE w:val="0"/>
              <w:autoSpaceDN w:val="0"/>
              <w:spacing w:before="59"/>
              <w:ind w:left="279" w:right="790"/>
              <w:rPr>
                <w:rFonts w:ascii="Cambria" w:eastAsia="Cambria" w:hAnsi="Cambria" w:cs="Cambria"/>
                <w:sz w:val="22"/>
                <w:szCs w:val="22"/>
              </w:rPr>
            </w:pPr>
            <w:r w:rsidRPr="003E17D1">
              <w:rPr>
                <w:rFonts w:ascii="Cambria" w:eastAsia="Cambria" w:hAnsi="Cambria" w:cs="Cambria"/>
                <w:sz w:val="22"/>
                <w:szCs w:val="22"/>
              </w:rPr>
              <w:t>5. Add blended learning possibilities for small/rural districts that enable expansion of curriculum offerings to both full- and potential part-time students.</w:t>
            </w:r>
          </w:p>
        </w:tc>
        <w:tc>
          <w:tcPr>
            <w:tcW w:w="1642" w:type="dxa"/>
          </w:tcPr>
          <w:p w14:paraId="06FEE9BF" w14:textId="77777777" w:rsidR="003E17D1" w:rsidRPr="003E17D1" w:rsidRDefault="003E17D1" w:rsidP="003E17D1">
            <w:pPr>
              <w:widowControl w:val="0"/>
              <w:autoSpaceDE w:val="0"/>
              <w:autoSpaceDN w:val="0"/>
              <w:spacing w:before="55"/>
              <w:ind w:left="102"/>
              <w:rPr>
                <w:rFonts w:ascii="Cambria" w:eastAsia="Cambria" w:hAnsi="Cambria" w:cs="Cambria"/>
                <w:sz w:val="22"/>
                <w:szCs w:val="22"/>
              </w:rPr>
            </w:pPr>
            <w:r w:rsidRPr="003E17D1">
              <w:rPr>
                <w:rFonts w:ascii="Cambria" w:eastAsia="Cambria" w:hAnsi="Cambria" w:cs="Cambria"/>
                <w:sz w:val="22"/>
                <w:szCs w:val="22"/>
              </w:rPr>
              <w:t>5. Not Met</w:t>
            </w:r>
          </w:p>
        </w:tc>
        <w:tc>
          <w:tcPr>
            <w:tcW w:w="3682" w:type="dxa"/>
          </w:tcPr>
          <w:p w14:paraId="7C59EB45" w14:textId="77777777" w:rsidR="003E17D1" w:rsidRPr="003E17D1" w:rsidRDefault="003E17D1" w:rsidP="003E17D1">
            <w:pPr>
              <w:widowControl w:val="0"/>
              <w:autoSpaceDE w:val="0"/>
              <w:autoSpaceDN w:val="0"/>
              <w:spacing w:before="2"/>
              <w:ind w:left="102" w:right="299"/>
              <w:rPr>
                <w:rFonts w:ascii="Cambria" w:eastAsia="Cambria" w:hAnsi="Cambria" w:cs="Cambria"/>
                <w:sz w:val="22"/>
                <w:szCs w:val="22"/>
              </w:rPr>
            </w:pPr>
            <w:r w:rsidRPr="003E17D1">
              <w:rPr>
                <w:rFonts w:ascii="Cambria" w:eastAsia="Cambria" w:hAnsi="Cambria" w:cs="Cambria"/>
                <w:sz w:val="22"/>
                <w:szCs w:val="22"/>
              </w:rPr>
              <w:t>5. The school reports that this may be considered as part of a future amendment to the certificate.</w:t>
            </w:r>
          </w:p>
        </w:tc>
      </w:tr>
    </w:tbl>
    <w:p w14:paraId="4523D4E9" w14:textId="77777777" w:rsidR="003E17D1" w:rsidRPr="003E17D1" w:rsidRDefault="003E17D1" w:rsidP="003E17D1">
      <w:pPr>
        <w:widowControl w:val="0"/>
        <w:autoSpaceDE w:val="0"/>
        <w:autoSpaceDN w:val="0"/>
        <w:rPr>
          <w:rFonts w:ascii="Cambria" w:eastAsia="Cambria" w:hAnsi="Cambria" w:cs="Cambria"/>
          <w:sz w:val="22"/>
          <w:szCs w:val="22"/>
        </w:rPr>
        <w:sectPr w:rsidR="003E17D1" w:rsidRPr="003E17D1">
          <w:pgSz w:w="12240" w:h="15840"/>
          <w:pgMar w:top="1380" w:right="560" w:bottom="560" w:left="500" w:header="0" w:footer="374" w:gutter="0"/>
          <w:cols w:space="720"/>
        </w:sectPr>
      </w:pPr>
    </w:p>
    <w:p w14:paraId="0AABD899" w14:textId="77777777" w:rsidR="003E17D1" w:rsidRPr="003E17D1" w:rsidRDefault="003E17D1" w:rsidP="003E17D1">
      <w:pPr>
        <w:widowControl w:val="0"/>
        <w:autoSpaceDE w:val="0"/>
        <w:autoSpaceDN w:val="0"/>
        <w:spacing w:before="81"/>
        <w:ind w:left="599"/>
        <w:outlineLvl w:val="0"/>
        <w:rPr>
          <w:rFonts w:ascii="Cambria" w:eastAsia="Cambria" w:hAnsi="Cambria" w:cs="Cambria"/>
          <w:b/>
          <w:bCs/>
          <w:sz w:val="22"/>
          <w:szCs w:val="22"/>
        </w:rPr>
      </w:pPr>
      <w:bookmarkStart w:id="79" w:name="_Toc535565924"/>
      <w:bookmarkStart w:id="80" w:name="_Toc535577035"/>
      <w:r w:rsidRPr="003E17D1">
        <w:rPr>
          <w:rFonts w:ascii="Cambria" w:eastAsia="Cambria" w:hAnsi="Cambria" w:cs="Cambria"/>
          <w:b/>
          <w:bCs/>
          <w:sz w:val="22"/>
          <w:szCs w:val="22"/>
        </w:rPr>
        <w:lastRenderedPageBreak/>
        <w:t>GCVS Response:</w:t>
      </w:r>
      <w:bookmarkEnd w:id="79"/>
      <w:bookmarkEnd w:id="80"/>
    </w:p>
    <w:p w14:paraId="7DA112E9" w14:textId="77777777" w:rsidR="003E17D1" w:rsidRPr="003E17D1" w:rsidRDefault="003E17D1" w:rsidP="003E17D1">
      <w:pPr>
        <w:widowControl w:val="0"/>
        <w:autoSpaceDE w:val="0"/>
        <w:autoSpaceDN w:val="0"/>
        <w:spacing w:before="178" w:line="259" w:lineRule="auto"/>
        <w:ind w:left="599" w:right="625"/>
        <w:rPr>
          <w:rFonts w:ascii="Cambria" w:eastAsia="Cambria" w:hAnsi="Cambria" w:cs="Cambria"/>
          <w:sz w:val="22"/>
          <w:szCs w:val="22"/>
        </w:rPr>
      </w:pPr>
      <w:r w:rsidRPr="003E17D1">
        <w:rPr>
          <w:rFonts w:ascii="Cambria" w:eastAsia="Cambria" w:hAnsi="Cambria" w:cs="Cambria"/>
          <w:sz w:val="22"/>
          <w:szCs w:val="22"/>
        </w:rPr>
        <w:t>Action item 3a was not met in 2017-18, as the school did not have the resources to work toward that end. With the increase in per pupil funding, starting in FY19, staffing was increased in this area and a monitoring system for asynchronous engagement in Canvas was purchased. With these resources in hand, the school is working to find ways to meet this goal through targeted interventions with Learning Coaches and students who are not meeting the school’s requirements for engagement.</w:t>
      </w:r>
    </w:p>
    <w:p w14:paraId="275F70BA" w14:textId="77777777" w:rsidR="003E17D1" w:rsidRPr="003E17D1" w:rsidRDefault="003E17D1" w:rsidP="003E17D1">
      <w:pPr>
        <w:widowControl w:val="0"/>
        <w:autoSpaceDE w:val="0"/>
        <w:autoSpaceDN w:val="0"/>
        <w:spacing w:before="162" w:line="259" w:lineRule="auto"/>
        <w:ind w:left="599" w:right="586"/>
        <w:rPr>
          <w:rFonts w:ascii="Cambria" w:eastAsia="Cambria" w:hAnsi="Cambria" w:cs="Cambria"/>
          <w:sz w:val="22"/>
          <w:szCs w:val="22"/>
        </w:rPr>
      </w:pPr>
      <w:r w:rsidRPr="003E17D1">
        <w:rPr>
          <w:rFonts w:ascii="Cambria" w:eastAsia="Cambria" w:hAnsi="Cambria" w:cs="Cambria"/>
          <w:sz w:val="22"/>
          <w:szCs w:val="22"/>
        </w:rPr>
        <w:t>Action items 4a and 4b were in the early stages of implementation at the time of the site visit. During the 2017-18 school year, GCVS used a school-generated form to work with students on personalized learning plans. This was a laborious process that did not result in a database that would allow for careful monitoring. In the fall of 2018, GCVS purchased Naviance for its high school guidance counselors to use in creating personalized learning plans for high school students, as well as a way to help them move toward college and career goals. The license that was purchased also included middle school students, so they could create personalized learning plans. This system allows GCVS to gather data on these plans and better track students’ progress toward achieving them.</w:t>
      </w:r>
    </w:p>
    <w:p w14:paraId="1374619F" w14:textId="77777777" w:rsidR="003E17D1" w:rsidRPr="003E17D1" w:rsidRDefault="003E17D1" w:rsidP="003E17D1">
      <w:pPr>
        <w:widowControl w:val="0"/>
        <w:autoSpaceDE w:val="0"/>
        <w:autoSpaceDN w:val="0"/>
        <w:spacing w:before="158" w:line="259" w:lineRule="auto"/>
        <w:ind w:left="599" w:right="599"/>
        <w:rPr>
          <w:rFonts w:ascii="Cambria" w:eastAsia="Cambria" w:hAnsi="Cambria" w:cs="Cambria"/>
          <w:sz w:val="22"/>
          <w:szCs w:val="22"/>
        </w:rPr>
      </w:pPr>
      <w:r w:rsidRPr="003E17D1">
        <w:rPr>
          <w:rFonts w:ascii="Cambria" w:eastAsia="Cambria" w:hAnsi="Cambria" w:cs="Cambria"/>
          <w:sz w:val="22"/>
          <w:szCs w:val="22"/>
        </w:rPr>
        <w:t>Action item 5 has been one that the Board of Trustees has expressed a great interest in achieving as a school. Due to the geographic area in which the administrative offices are housed, they see a possibility for an affordable solution that could be offered to small, rural districts for blended learning that could help them increase their collective capacity for offering more options to their students. The Board realizes that this possibility hinges on the school’s certificate being renewed and has decided to pursue this as an amendment to a new certificate, should one be granted.</w:t>
      </w:r>
    </w:p>
    <w:p w14:paraId="77699444" w14:textId="2BE95953" w:rsidR="00D62C60" w:rsidRDefault="00D62C60" w:rsidP="00A81526">
      <w:pPr>
        <w:spacing w:before="1"/>
        <w:rPr>
          <w:rFonts w:asciiTheme="minorHAnsi" w:hAnsiTheme="minorHAnsi"/>
          <w:sz w:val="26"/>
          <w:szCs w:val="26"/>
        </w:rPr>
      </w:pPr>
    </w:p>
    <w:sectPr w:rsidR="00D62C60">
      <w:footerReference w:type="default" r:id="rId43"/>
      <w:pgSz w:w="12240" w:h="15840"/>
      <w:pgMar w:top="1380" w:right="560" w:bottom="560" w:left="500" w:header="0"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C3427" w14:textId="77777777" w:rsidR="008936BE" w:rsidRDefault="008936BE" w:rsidP="00FD2C86">
      <w:r>
        <w:separator/>
      </w:r>
    </w:p>
  </w:endnote>
  <w:endnote w:type="continuationSeparator" w:id="0">
    <w:p w14:paraId="5F5C2005" w14:textId="77777777" w:rsidR="008936BE" w:rsidRDefault="008936BE" w:rsidP="00FD2C86">
      <w:r>
        <w:continuationSeparator/>
      </w:r>
    </w:p>
  </w:endnote>
  <w:endnote w:type="continuationNotice" w:id="1">
    <w:p w14:paraId="36BBF3F6" w14:textId="77777777" w:rsidR="008936BE" w:rsidRDefault="00893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715393"/>
      <w:docPartObj>
        <w:docPartGallery w:val="Page Numbers (Bottom of Page)"/>
        <w:docPartUnique/>
      </w:docPartObj>
    </w:sdtPr>
    <w:sdtEndPr>
      <w:rPr>
        <w:noProof/>
      </w:rPr>
    </w:sdtEndPr>
    <w:sdtContent>
      <w:p w14:paraId="3BF81DC4" w14:textId="40E775D6" w:rsidR="00783AF6" w:rsidRDefault="00C12008" w:rsidP="00CD02C1">
        <w:pPr>
          <w:pStyle w:val="Footer"/>
          <w:jc w:val="center"/>
        </w:pPr>
      </w:p>
    </w:sdtContent>
  </w:sdt>
  <w:p w14:paraId="5383B268" w14:textId="38E4C8CC" w:rsidR="00783AF6" w:rsidRDefault="00783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749481"/>
      <w:docPartObj>
        <w:docPartGallery w:val="Page Numbers (Bottom of Page)"/>
        <w:docPartUnique/>
      </w:docPartObj>
    </w:sdtPr>
    <w:sdtEndPr>
      <w:rPr>
        <w:noProof/>
      </w:rPr>
    </w:sdtEndPr>
    <w:sdtContent>
      <w:p w14:paraId="731A43FF" w14:textId="7FCEBAF3" w:rsidR="00783AF6" w:rsidRDefault="00783AF6">
        <w:pPr>
          <w:pStyle w:val="Footer"/>
          <w:jc w:val="right"/>
        </w:pPr>
        <w:r>
          <w:fldChar w:fldCharType="begin"/>
        </w:r>
        <w:r>
          <w:instrText xml:space="preserve"> PAGE   \* MERGEFORMAT </w:instrText>
        </w:r>
        <w:r>
          <w:fldChar w:fldCharType="separate"/>
        </w:r>
        <w:r w:rsidR="00A70962">
          <w:rPr>
            <w:noProof/>
          </w:rPr>
          <w:t>21</w:t>
        </w:r>
        <w:r>
          <w:rPr>
            <w:noProof/>
          </w:rPr>
          <w:fldChar w:fldCharType="end"/>
        </w:r>
      </w:p>
    </w:sdtContent>
  </w:sdt>
  <w:p w14:paraId="51AF910F" w14:textId="77777777" w:rsidR="00783AF6" w:rsidRDefault="00783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890902"/>
      <w:docPartObj>
        <w:docPartGallery w:val="Page Numbers (Bottom of Page)"/>
        <w:docPartUnique/>
      </w:docPartObj>
    </w:sdtPr>
    <w:sdtEndPr>
      <w:rPr>
        <w:noProof/>
      </w:rPr>
    </w:sdtEndPr>
    <w:sdtContent>
      <w:p w14:paraId="1FAE9B8F" w14:textId="31A3A998" w:rsidR="00783AF6" w:rsidRDefault="00783AF6">
        <w:pPr>
          <w:pStyle w:val="Footer"/>
          <w:jc w:val="right"/>
        </w:pPr>
        <w:r>
          <w:fldChar w:fldCharType="begin"/>
        </w:r>
        <w:r>
          <w:instrText xml:space="preserve"> PAGE   \* MERGEFORMAT </w:instrText>
        </w:r>
        <w:r>
          <w:fldChar w:fldCharType="separate"/>
        </w:r>
        <w:r w:rsidR="00A70962">
          <w:rPr>
            <w:noProof/>
          </w:rPr>
          <w:t>35</w:t>
        </w:r>
        <w:r>
          <w:rPr>
            <w:noProof/>
          </w:rPr>
          <w:fldChar w:fldCharType="end"/>
        </w:r>
      </w:p>
    </w:sdtContent>
  </w:sdt>
  <w:p w14:paraId="75FF16A3" w14:textId="13859731" w:rsidR="00783AF6" w:rsidRPr="003E17D1" w:rsidRDefault="00783AF6" w:rsidP="003E17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69288"/>
      <w:docPartObj>
        <w:docPartGallery w:val="Page Numbers (Bottom of Page)"/>
        <w:docPartUnique/>
      </w:docPartObj>
    </w:sdtPr>
    <w:sdtEndPr>
      <w:rPr>
        <w:noProof/>
      </w:rPr>
    </w:sdtEndPr>
    <w:sdtContent>
      <w:p w14:paraId="2B34F6F9" w14:textId="4B4CD552" w:rsidR="00783AF6" w:rsidRDefault="00783AF6">
        <w:pPr>
          <w:pStyle w:val="Footer"/>
          <w:jc w:val="right"/>
        </w:pPr>
        <w:r>
          <w:fldChar w:fldCharType="begin"/>
        </w:r>
        <w:r>
          <w:instrText xml:space="preserve"> PAGE   \* MERGEFORMAT </w:instrText>
        </w:r>
        <w:r>
          <w:fldChar w:fldCharType="separate"/>
        </w:r>
        <w:r w:rsidR="00A70962">
          <w:rPr>
            <w:noProof/>
          </w:rPr>
          <w:t>36</w:t>
        </w:r>
        <w:r>
          <w:rPr>
            <w:noProof/>
          </w:rPr>
          <w:fldChar w:fldCharType="end"/>
        </w:r>
      </w:p>
    </w:sdtContent>
  </w:sdt>
  <w:p w14:paraId="31D4048B" w14:textId="211E1AFD" w:rsidR="00783AF6" w:rsidRPr="00EE3B9E" w:rsidRDefault="00783AF6" w:rsidP="00EE3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DD9ED" w14:textId="77777777" w:rsidR="008936BE" w:rsidRDefault="008936BE" w:rsidP="00FD2C86">
      <w:r>
        <w:separator/>
      </w:r>
    </w:p>
  </w:footnote>
  <w:footnote w:type="continuationSeparator" w:id="0">
    <w:p w14:paraId="52E82399" w14:textId="77777777" w:rsidR="008936BE" w:rsidRDefault="008936BE" w:rsidP="00FD2C86">
      <w:r>
        <w:continuationSeparator/>
      </w:r>
    </w:p>
  </w:footnote>
  <w:footnote w:type="continuationNotice" w:id="1">
    <w:p w14:paraId="5F8CB236" w14:textId="77777777" w:rsidR="008936BE" w:rsidRDefault="008936BE"/>
  </w:footnote>
  <w:footnote w:id="2">
    <w:p w14:paraId="7C9E40E8" w14:textId="1E77525F" w:rsidR="00783AF6" w:rsidRDefault="00783AF6" w:rsidP="00207A06">
      <w:pPr>
        <w:pStyle w:val="FootnoteText"/>
        <w:rPr>
          <w:rFonts w:asciiTheme="minorHAnsi" w:hAnsiTheme="minorHAnsi"/>
          <w:sz w:val="19"/>
          <w:szCs w:val="19"/>
        </w:rPr>
      </w:pPr>
      <w:r w:rsidRPr="00CD2637">
        <w:rPr>
          <w:rStyle w:val="FootnoteReference"/>
          <w:rFonts w:asciiTheme="minorHAnsi" w:hAnsiTheme="minorHAnsi"/>
          <w:sz w:val="19"/>
          <w:szCs w:val="19"/>
        </w:rPr>
        <w:footnoteRef/>
      </w:r>
      <w:r w:rsidRPr="00CD2637">
        <w:rPr>
          <w:rFonts w:asciiTheme="minorHAnsi" w:hAnsiTheme="minorHAnsi"/>
          <w:sz w:val="19"/>
          <w:szCs w:val="19"/>
        </w:rPr>
        <w:t xml:space="preserve"> Membership in focus groups was not mutually exclusive. Members were solicited by school leadership. </w:t>
      </w:r>
      <w:r>
        <w:rPr>
          <w:rFonts w:asciiTheme="minorHAnsi" w:hAnsiTheme="minorHAnsi"/>
          <w:sz w:val="19"/>
          <w:szCs w:val="19"/>
        </w:rPr>
        <w:t xml:space="preserve">Focus </w:t>
      </w:r>
      <w:r w:rsidRPr="00CD2637">
        <w:rPr>
          <w:rFonts w:asciiTheme="minorHAnsi" w:hAnsiTheme="minorHAnsi"/>
          <w:sz w:val="19"/>
          <w:szCs w:val="19"/>
        </w:rPr>
        <w:t xml:space="preserve">groups were largely conducted via </w:t>
      </w:r>
      <w:r>
        <w:rPr>
          <w:rFonts w:asciiTheme="minorHAnsi" w:hAnsiTheme="minorHAnsi"/>
          <w:sz w:val="19"/>
          <w:szCs w:val="19"/>
        </w:rPr>
        <w:t>teleconference</w:t>
      </w:r>
      <w:r w:rsidRPr="00CD2637">
        <w:rPr>
          <w:rFonts w:asciiTheme="minorHAnsi" w:hAnsiTheme="minorHAnsi"/>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228D" w14:textId="4E361E49" w:rsidR="00783AF6" w:rsidRPr="00C23971" w:rsidRDefault="00783AF6" w:rsidP="00C23971">
    <w:pPr>
      <w:pStyle w:val="Header"/>
      <w:tabs>
        <w:tab w:val="clear" w:pos="8640"/>
        <w:tab w:val="right" w:pos="9360"/>
      </w:tabs>
      <w:rPr>
        <w:rFonts w:asciiTheme="minorHAnsi" w:hAnsiTheme="minorHAnsi"/>
        <w:sz w:val="19"/>
        <w:szCs w:val="19"/>
      </w:rPr>
    </w:pPr>
    <w:r>
      <w:rPr>
        <w:rFonts w:asciiTheme="minorHAnsi" w:hAnsiTheme="minorHAnsi"/>
        <w:sz w:val="18"/>
        <w:szCs w:val="19"/>
      </w:rPr>
      <w:tab/>
    </w:r>
    <w:r>
      <w:rPr>
        <w:rFonts w:asciiTheme="minorHAnsi" w:hAnsiTheme="minorHAnsi"/>
        <w:sz w:val="18"/>
        <w:szCs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3E6327E"/>
    <w:multiLevelType w:val="hybridMultilevel"/>
    <w:tmpl w:val="7F289996"/>
    <w:lvl w:ilvl="0" w:tplc="9BA6DE30">
      <w:start w:val="1"/>
      <w:numFmt w:val="decimal"/>
      <w:lvlText w:val="%1."/>
      <w:lvlJc w:val="left"/>
      <w:pPr>
        <w:ind w:left="463" w:hanging="361"/>
      </w:pPr>
      <w:rPr>
        <w:rFonts w:ascii="Calibri" w:eastAsia="Calibri" w:hAnsi="Calibri" w:hint="default"/>
        <w:spacing w:val="-1"/>
        <w:w w:val="99"/>
        <w:sz w:val="19"/>
        <w:szCs w:val="19"/>
      </w:rPr>
    </w:lvl>
    <w:lvl w:ilvl="1" w:tplc="7B6C4E22">
      <w:start w:val="1"/>
      <w:numFmt w:val="bullet"/>
      <w:lvlText w:val="•"/>
      <w:lvlJc w:val="left"/>
      <w:pPr>
        <w:ind w:left="1095" w:hanging="361"/>
      </w:pPr>
      <w:rPr>
        <w:rFonts w:hint="default"/>
      </w:rPr>
    </w:lvl>
    <w:lvl w:ilvl="2" w:tplc="BC8CD5C0">
      <w:start w:val="1"/>
      <w:numFmt w:val="bullet"/>
      <w:lvlText w:val="•"/>
      <w:lvlJc w:val="left"/>
      <w:pPr>
        <w:ind w:left="1729" w:hanging="361"/>
      </w:pPr>
      <w:rPr>
        <w:rFonts w:hint="default"/>
      </w:rPr>
    </w:lvl>
    <w:lvl w:ilvl="3" w:tplc="BE58CAA6">
      <w:start w:val="1"/>
      <w:numFmt w:val="bullet"/>
      <w:lvlText w:val="•"/>
      <w:lvlJc w:val="left"/>
      <w:pPr>
        <w:ind w:left="2364" w:hanging="361"/>
      </w:pPr>
      <w:rPr>
        <w:rFonts w:hint="default"/>
      </w:rPr>
    </w:lvl>
    <w:lvl w:ilvl="4" w:tplc="D1C04530">
      <w:start w:val="1"/>
      <w:numFmt w:val="bullet"/>
      <w:lvlText w:val="•"/>
      <w:lvlJc w:val="left"/>
      <w:pPr>
        <w:ind w:left="2999" w:hanging="361"/>
      </w:pPr>
      <w:rPr>
        <w:rFonts w:hint="default"/>
      </w:rPr>
    </w:lvl>
    <w:lvl w:ilvl="5" w:tplc="D2EC40DE">
      <w:start w:val="1"/>
      <w:numFmt w:val="bullet"/>
      <w:lvlText w:val="•"/>
      <w:lvlJc w:val="left"/>
      <w:pPr>
        <w:ind w:left="3634" w:hanging="361"/>
      </w:pPr>
      <w:rPr>
        <w:rFonts w:hint="default"/>
      </w:rPr>
    </w:lvl>
    <w:lvl w:ilvl="6" w:tplc="185CF428">
      <w:start w:val="1"/>
      <w:numFmt w:val="bullet"/>
      <w:lvlText w:val="•"/>
      <w:lvlJc w:val="left"/>
      <w:pPr>
        <w:ind w:left="4269" w:hanging="361"/>
      </w:pPr>
      <w:rPr>
        <w:rFonts w:hint="default"/>
      </w:rPr>
    </w:lvl>
    <w:lvl w:ilvl="7" w:tplc="253233E8">
      <w:start w:val="1"/>
      <w:numFmt w:val="bullet"/>
      <w:lvlText w:val="•"/>
      <w:lvlJc w:val="left"/>
      <w:pPr>
        <w:ind w:left="4904" w:hanging="361"/>
      </w:pPr>
      <w:rPr>
        <w:rFonts w:hint="default"/>
      </w:rPr>
    </w:lvl>
    <w:lvl w:ilvl="8" w:tplc="C6C28620">
      <w:start w:val="1"/>
      <w:numFmt w:val="bullet"/>
      <w:lvlText w:val="•"/>
      <w:lvlJc w:val="left"/>
      <w:pPr>
        <w:ind w:left="5539" w:hanging="361"/>
      </w:pPr>
      <w:rPr>
        <w:rFonts w:hint="default"/>
      </w:rPr>
    </w:lvl>
  </w:abstractNum>
  <w:abstractNum w:abstractNumId="2" w15:restartNumberingAfterBreak="0">
    <w:nsid w:val="05681431"/>
    <w:multiLevelType w:val="multilevel"/>
    <w:tmpl w:val="D95E7C74"/>
    <w:lvl w:ilvl="0">
      <w:start w:val="1"/>
      <w:numFmt w:val="decimal"/>
      <w:lvlText w:val="%1"/>
      <w:lvlJc w:val="left"/>
      <w:pPr>
        <w:ind w:left="423" w:hanging="369"/>
        <w:jc w:val="left"/>
      </w:pPr>
      <w:rPr>
        <w:rFonts w:hint="default"/>
      </w:rPr>
    </w:lvl>
    <w:lvl w:ilvl="1">
      <w:start w:val="1"/>
      <w:numFmt w:val="lowerLetter"/>
      <w:lvlText w:val="%1.%2."/>
      <w:lvlJc w:val="left"/>
      <w:pPr>
        <w:ind w:left="423" w:hanging="369"/>
        <w:jc w:val="left"/>
      </w:pPr>
      <w:rPr>
        <w:rFonts w:ascii="Cambria" w:eastAsia="Cambria" w:hAnsi="Cambria" w:cs="Cambria" w:hint="default"/>
        <w:spacing w:val="-1"/>
        <w:w w:val="100"/>
        <w:sz w:val="22"/>
        <w:szCs w:val="22"/>
      </w:rPr>
    </w:lvl>
    <w:lvl w:ilvl="2">
      <w:numFmt w:val="bullet"/>
      <w:lvlText w:val="•"/>
      <w:lvlJc w:val="left"/>
      <w:pPr>
        <w:ind w:left="1263" w:hanging="369"/>
      </w:pPr>
      <w:rPr>
        <w:rFonts w:hint="default"/>
      </w:rPr>
    </w:lvl>
    <w:lvl w:ilvl="3">
      <w:numFmt w:val="bullet"/>
      <w:lvlText w:val="•"/>
      <w:lvlJc w:val="left"/>
      <w:pPr>
        <w:ind w:left="1685" w:hanging="369"/>
      </w:pPr>
      <w:rPr>
        <w:rFonts w:hint="default"/>
      </w:rPr>
    </w:lvl>
    <w:lvl w:ilvl="4">
      <w:numFmt w:val="bullet"/>
      <w:lvlText w:val="•"/>
      <w:lvlJc w:val="left"/>
      <w:pPr>
        <w:ind w:left="2106" w:hanging="369"/>
      </w:pPr>
      <w:rPr>
        <w:rFonts w:hint="default"/>
      </w:rPr>
    </w:lvl>
    <w:lvl w:ilvl="5">
      <w:numFmt w:val="bullet"/>
      <w:lvlText w:val="•"/>
      <w:lvlJc w:val="left"/>
      <w:pPr>
        <w:ind w:left="2528" w:hanging="369"/>
      </w:pPr>
      <w:rPr>
        <w:rFonts w:hint="default"/>
      </w:rPr>
    </w:lvl>
    <w:lvl w:ilvl="6">
      <w:numFmt w:val="bullet"/>
      <w:lvlText w:val="•"/>
      <w:lvlJc w:val="left"/>
      <w:pPr>
        <w:ind w:left="2950" w:hanging="369"/>
      </w:pPr>
      <w:rPr>
        <w:rFonts w:hint="default"/>
      </w:rPr>
    </w:lvl>
    <w:lvl w:ilvl="7">
      <w:numFmt w:val="bullet"/>
      <w:lvlText w:val="•"/>
      <w:lvlJc w:val="left"/>
      <w:pPr>
        <w:ind w:left="3371" w:hanging="369"/>
      </w:pPr>
      <w:rPr>
        <w:rFonts w:hint="default"/>
      </w:rPr>
    </w:lvl>
    <w:lvl w:ilvl="8">
      <w:numFmt w:val="bullet"/>
      <w:lvlText w:val="•"/>
      <w:lvlJc w:val="left"/>
      <w:pPr>
        <w:ind w:left="3793" w:hanging="369"/>
      </w:pPr>
      <w:rPr>
        <w:rFonts w:hint="default"/>
      </w:rPr>
    </w:lvl>
  </w:abstractNum>
  <w:abstractNum w:abstractNumId="3" w15:restartNumberingAfterBreak="0">
    <w:nsid w:val="060816C1"/>
    <w:multiLevelType w:val="hybridMultilevel"/>
    <w:tmpl w:val="BC6617AE"/>
    <w:lvl w:ilvl="0" w:tplc="28C67B1E">
      <w:start w:val="5"/>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65813"/>
    <w:multiLevelType w:val="hybridMultilevel"/>
    <w:tmpl w:val="3E36FC7E"/>
    <w:lvl w:ilvl="0" w:tplc="103080EE">
      <w:start w:val="1"/>
      <w:numFmt w:val="decimal"/>
      <w:lvlText w:val="%1."/>
      <w:lvlJc w:val="left"/>
      <w:pPr>
        <w:ind w:left="959" w:hanging="360"/>
        <w:jc w:val="left"/>
      </w:pPr>
      <w:rPr>
        <w:rFonts w:ascii="Cambria" w:eastAsia="Cambria" w:hAnsi="Cambria" w:cs="Cambria" w:hint="default"/>
        <w:b/>
        <w:bCs/>
        <w:spacing w:val="-1"/>
        <w:w w:val="100"/>
        <w:sz w:val="22"/>
        <w:szCs w:val="22"/>
      </w:rPr>
    </w:lvl>
    <w:lvl w:ilvl="1" w:tplc="B7D867BE">
      <w:start w:val="1"/>
      <w:numFmt w:val="decimal"/>
      <w:lvlText w:val="%2."/>
      <w:lvlJc w:val="left"/>
      <w:pPr>
        <w:ind w:left="1679" w:hanging="360"/>
        <w:jc w:val="left"/>
      </w:pPr>
      <w:rPr>
        <w:rFonts w:ascii="Cambria" w:eastAsia="Cambria" w:hAnsi="Cambria" w:cs="Cambria" w:hint="default"/>
        <w:spacing w:val="-1"/>
        <w:w w:val="100"/>
        <w:sz w:val="22"/>
        <w:szCs w:val="22"/>
      </w:rPr>
    </w:lvl>
    <w:lvl w:ilvl="2" w:tplc="61D46B42">
      <w:numFmt w:val="bullet"/>
      <w:lvlText w:val="•"/>
      <w:lvlJc w:val="left"/>
      <w:pPr>
        <w:ind w:left="2735" w:hanging="360"/>
      </w:pPr>
      <w:rPr>
        <w:rFonts w:hint="default"/>
      </w:rPr>
    </w:lvl>
    <w:lvl w:ilvl="3" w:tplc="517A4C00">
      <w:numFmt w:val="bullet"/>
      <w:lvlText w:val="•"/>
      <w:lvlJc w:val="left"/>
      <w:pPr>
        <w:ind w:left="3791" w:hanging="360"/>
      </w:pPr>
      <w:rPr>
        <w:rFonts w:hint="default"/>
      </w:rPr>
    </w:lvl>
    <w:lvl w:ilvl="4" w:tplc="F2F2F374">
      <w:numFmt w:val="bullet"/>
      <w:lvlText w:val="•"/>
      <w:lvlJc w:val="left"/>
      <w:pPr>
        <w:ind w:left="4846" w:hanging="360"/>
      </w:pPr>
      <w:rPr>
        <w:rFonts w:hint="default"/>
      </w:rPr>
    </w:lvl>
    <w:lvl w:ilvl="5" w:tplc="5FE09300">
      <w:numFmt w:val="bullet"/>
      <w:lvlText w:val="•"/>
      <w:lvlJc w:val="left"/>
      <w:pPr>
        <w:ind w:left="5902" w:hanging="360"/>
      </w:pPr>
      <w:rPr>
        <w:rFonts w:hint="default"/>
      </w:rPr>
    </w:lvl>
    <w:lvl w:ilvl="6" w:tplc="0DC8F44C">
      <w:numFmt w:val="bullet"/>
      <w:lvlText w:val="•"/>
      <w:lvlJc w:val="left"/>
      <w:pPr>
        <w:ind w:left="6957" w:hanging="360"/>
      </w:pPr>
      <w:rPr>
        <w:rFonts w:hint="default"/>
      </w:rPr>
    </w:lvl>
    <w:lvl w:ilvl="7" w:tplc="AB0C7C0A">
      <w:numFmt w:val="bullet"/>
      <w:lvlText w:val="•"/>
      <w:lvlJc w:val="left"/>
      <w:pPr>
        <w:ind w:left="8013" w:hanging="360"/>
      </w:pPr>
      <w:rPr>
        <w:rFonts w:hint="default"/>
      </w:rPr>
    </w:lvl>
    <w:lvl w:ilvl="8" w:tplc="19A2B426">
      <w:numFmt w:val="bullet"/>
      <w:lvlText w:val="•"/>
      <w:lvlJc w:val="left"/>
      <w:pPr>
        <w:ind w:left="9068" w:hanging="360"/>
      </w:pPr>
      <w:rPr>
        <w:rFonts w:hint="default"/>
      </w:rPr>
    </w:lvl>
  </w:abstractNum>
  <w:abstractNum w:abstractNumId="5" w15:restartNumberingAfterBreak="0">
    <w:nsid w:val="0C6B2849"/>
    <w:multiLevelType w:val="multilevel"/>
    <w:tmpl w:val="65CCA8AC"/>
    <w:lvl w:ilvl="0">
      <w:start w:val="1"/>
      <w:numFmt w:val="decimal"/>
      <w:lvlText w:val="%1."/>
      <w:lvlJc w:val="left"/>
      <w:pPr>
        <w:ind w:left="360" w:hanging="360"/>
      </w:pPr>
      <w:rPr>
        <w:rFonts w:asciiTheme="minorHAnsi" w:hAnsiTheme="minorHAnsi" w:cs="Arial" w:hint="default"/>
        <w:sz w:val="20"/>
      </w:rPr>
    </w:lvl>
    <w:lvl w:ilvl="1">
      <w:start w:val="1"/>
      <w:numFmt w:val="bullet"/>
      <w:lvlText w:val=""/>
      <w:lvlJc w:val="left"/>
      <w:pPr>
        <w:ind w:left="792" w:hanging="432"/>
      </w:pPr>
      <w:rPr>
        <w:rFonts w:ascii="Symbol" w:hAnsi="Symbol" w:hint="default"/>
        <w:b w:val="0"/>
        <w:sz w:val="19"/>
        <w:szCs w:val="19"/>
      </w:rPr>
    </w:lvl>
    <w:lvl w:ilvl="2">
      <w:start w:val="1"/>
      <w:numFmt w:val="bullet"/>
      <w:lvlText w:val=""/>
      <w:lvlJc w:val="left"/>
      <w:pPr>
        <w:ind w:left="1224" w:hanging="504"/>
      </w:pPr>
      <w:rPr>
        <w:rFonts w:ascii="Symbol" w:hAnsi="Symbol" w:hint="default"/>
        <w:b w:val="0"/>
        <w:sz w:val="19"/>
        <w:szCs w:val="19"/>
      </w:rPr>
    </w:lvl>
    <w:lvl w:ilvl="3">
      <w:start w:val="1"/>
      <w:numFmt w:val="decimal"/>
      <w:lvlText w:val="%1.%2.%3.%4."/>
      <w:lvlJc w:val="left"/>
      <w:pPr>
        <w:ind w:left="2358" w:hanging="648"/>
      </w:pPr>
      <w:rPr>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B53706"/>
    <w:multiLevelType w:val="multilevel"/>
    <w:tmpl w:val="644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4278DF"/>
    <w:multiLevelType w:val="hybridMultilevel"/>
    <w:tmpl w:val="C056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C0CF4"/>
    <w:multiLevelType w:val="hybridMultilevel"/>
    <w:tmpl w:val="5FB63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F357B8"/>
    <w:multiLevelType w:val="hybridMultilevel"/>
    <w:tmpl w:val="86005410"/>
    <w:lvl w:ilvl="0" w:tplc="9BDEFCDE">
      <w:start w:val="1"/>
      <w:numFmt w:val="bullet"/>
      <w:pStyle w:val="H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B1A88"/>
    <w:multiLevelType w:val="hybridMultilevel"/>
    <w:tmpl w:val="1182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95EA3"/>
    <w:multiLevelType w:val="hybridMultilevel"/>
    <w:tmpl w:val="F0A20D90"/>
    <w:lvl w:ilvl="0" w:tplc="0409000F">
      <w:start w:val="1"/>
      <w:numFmt w:val="decimal"/>
      <w:lvlText w:val="%1."/>
      <w:lvlJc w:val="left"/>
      <w:pPr>
        <w:ind w:left="360" w:hanging="360"/>
      </w:pPr>
      <w:rPr>
        <w:rFonts w:ascii="Times New Roman" w:hAnsi="Times New Roman" w:cs="Times New Roman"/>
      </w:rPr>
    </w:lvl>
    <w:lvl w:ilvl="1" w:tplc="BA34103A">
      <w:start w:val="1"/>
      <w:numFmt w:val="lowerLetter"/>
      <w:lvlText w:val="%2."/>
      <w:lvlJc w:val="left"/>
      <w:pPr>
        <w:ind w:left="1080" w:hanging="360"/>
      </w:pPr>
      <w:rPr>
        <w:rFonts w:ascii="Times New Roman" w:hAnsi="Times New Roman" w:cs="Times New Roman"/>
        <w:b w:val="0"/>
        <w:bCs w:val="0"/>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2" w15:restartNumberingAfterBreak="0">
    <w:nsid w:val="31750A0F"/>
    <w:multiLevelType w:val="hybridMultilevel"/>
    <w:tmpl w:val="3F4E1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052E65"/>
    <w:multiLevelType w:val="hybridMultilevel"/>
    <w:tmpl w:val="34A05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AE47F73"/>
    <w:multiLevelType w:val="multilevel"/>
    <w:tmpl w:val="0BB8E956"/>
    <w:lvl w:ilvl="0">
      <w:start w:val="7"/>
      <w:numFmt w:val="decimal"/>
      <w:lvlText w:val="%1."/>
      <w:lvlJc w:val="left"/>
      <w:pPr>
        <w:ind w:left="360" w:hanging="360"/>
      </w:pPr>
      <w:rPr>
        <w:rFonts w:asciiTheme="minorHAnsi" w:hAnsiTheme="minorHAnsi" w:cs="Arial" w:hint="default"/>
        <w:sz w:val="22"/>
      </w:rPr>
    </w:lvl>
    <w:lvl w:ilvl="1">
      <w:start w:val="1"/>
      <w:numFmt w:val="decimal"/>
      <w:lvlText w:val="%1.%2."/>
      <w:lvlJc w:val="left"/>
      <w:pPr>
        <w:ind w:left="792" w:hanging="432"/>
      </w:pPr>
      <w:rPr>
        <w:rFonts w:asciiTheme="minorHAnsi" w:hAnsiTheme="minorHAnsi" w:hint="default"/>
        <w:b w:val="0"/>
        <w:sz w:val="19"/>
        <w:szCs w:val="19"/>
      </w:rPr>
    </w:lvl>
    <w:lvl w:ilvl="2">
      <w:start w:val="1"/>
      <w:numFmt w:val="decimal"/>
      <w:lvlText w:val="%1.%2.%3."/>
      <w:lvlJc w:val="left"/>
      <w:pPr>
        <w:ind w:left="1224" w:hanging="504"/>
      </w:pPr>
      <w:rPr>
        <w:rFonts w:hint="default"/>
        <w:b w:val="0"/>
        <w:sz w:val="19"/>
        <w:szCs w:val="19"/>
      </w:rPr>
    </w:lvl>
    <w:lvl w:ilvl="3">
      <w:start w:val="1"/>
      <w:numFmt w:val="decimal"/>
      <w:lvlText w:val="%1.%2.%3.%4."/>
      <w:lvlJc w:val="left"/>
      <w:pPr>
        <w:ind w:left="2358" w:hanging="648"/>
      </w:pPr>
      <w:rPr>
        <w:rFonts w:hint="default"/>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4368F2"/>
    <w:multiLevelType w:val="hybridMultilevel"/>
    <w:tmpl w:val="A3EAD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A14F05"/>
    <w:multiLevelType w:val="hybridMultilevel"/>
    <w:tmpl w:val="7DEE83D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D7272B"/>
    <w:multiLevelType w:val="multilevel"/>
    <w:tmpl w:val="CA7C6EFC"/>
    <w:lvl w:ilvl="0">
      <w:start w:val="1"/>
      <w:numFmt w:val="decimal"/>
      <w:lvlText w:val="%1"/>
      <w:lvlJc w:val="left"/>
      <w:pPr>
        <w:ind w:left="418" w:hanging="369"/>
        <w:jc w:val="left"/>
      </w:pPr>
      <w:rPr>
        <w:rFonts w:hint="default"/>
      </w:rPr>
    </w:lvl>
    <w:lvl w:ilvl="1">
      <w:start w:val="1"/>
      <w:numFmt w:val="lowerLetter"/>
      <w:lvlText w:val="%1.%2."/>
      <w:lvlJc w:val="left"/>
      <w:pPr>
        <w:ind w:left="418" w:hanging="369"/>
        <w:jc w:val="left"/>
      </w:pPr>
      <w:rPr>
        <w:rFonts w:ascii="Cambria" w:eastAsia="Cambria" w:hAnsi="Cambria" w:cs="Cambria" w:hint="default"/>
        <w:spacing w:val="-1"/>
        <w:w w:val="100"/>
        <w:sz w:val="22"/>
        <w:szCs w:val="22"/>
      </w:rPr>
    </w:lvl>
    <w:lvl w:ilvl="2">
      <w:numFmt w:val="bullet"/>
      <w:lvlText w:val="•"/>
      <w:lvlJc w:val="left"/>
      <w:pPr>
        <w:ind w:left="1263" w:hanging="369"/>
      </w:pPr>
      <w:rPr>
        <w:rFonts w:hint="default"/>
      </w:rPr>
    </w:lvl>
    <w:lvl w:ilvl="3">
      <w:numFmt w:val="bullet"/>
      <w:lvlText w:val="•"/>
      <w:lvlJc w:val="left"/>
      <w:pPr>
        <w:ind w:left="1685" w:hanging="369"/>
      </w:pPr>
      <w:rPr>
        <w:rFonts w:hint="default"/>
      </w:rPr>
    </w:lvl>
    <w:lvl w:ilvl="4">
      <w:numFmt w:val="bullet"/>
      <w:lvlText w:val="•"/>
      <w:lvlJc w:val="left"/>
      <w:pPr>
        <w:ind w:left="2106" w:hanging="369"/>
      </w:pPr>
      <w:rPr>
        <w:rFonts w:hint="default"/>
      </w:rPr>
    </w:lvl>
    <w:lvl w:ilvl="5">
      <w:numFmt w:val="bullet"/>
      <w:lvlText w:val="•"/>
      <w:lvlJc w:val="left"/>
      <w:pPr>
        <w:ind w:left="2528" w:hanging="369"/>
      </w:pPr>
      <w:rPr>
        <w:rFonts w:hint="default"/>
      </w:rPr>
    </w:lvl>
    <w:lvl w:ilvl="6">
      <w:numFmt w:val="bullet"/>
      <w:lvlText w:val="•"/>
      <w:lvlJc w:val="left"/>
      <w:pPr>
        <w:ind w:left="2950" w:hanging="369"/>
      </w:pPr>
      <w:rPr>
        <w:rFonts w:hint="default"/>
      </w:rPr>
    </w:lvl>
    <w:lvl w:ilvl="7">
      <w:numFmt w:val="bullet"/>
      <w:lvlText w:val="•"/>
      <w:lvlJc w:val="left"/>
      <w:pPr>
        <w:ind w:left="3371" w:hanging="369"/>
      </w:pPr>
      <w:rPr>
        <w:rFonts w:hint="default"/>
      </w:rPr>
    </w:lvl>
    <w:lvl w:ilvl="8">
      <w:numFmt w:val="bullet"/>
      <w:lvlText w:val="•"/>
      <w:lvlJc w:val="left"/>
      <w:pPr>
        <w:ind w:left="3793" w:hanging="369"/>
      </w:pPr>
      <w:rPr>
        <w:rFonts w:hint="default"/>
      </w:rPr>
    </w:lvl>
  </w:abstractNum>
  <w:abstractNum w:abstractNumId="19"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0" w15:restartNumberingAfterBreak="0">
    <w:nsid w:val="49AE5602"/>
    <w:multiLevelType w:val="hybridMultilevel"/>
    <w:tmpl w:val="9F6A2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3DD066C"/>
    <w:multiLevelType w:val="multilevel"/>
    <w:tmpl w:val="3386E4D6"/>
    <w:lvl w:ilvl="0">
      <w:start w:val="4"/>
      <w:numFmt w:val="decimal"/>
      <w:lvlText w:val="%1"/>
      <w:lvlJc w:val="left"/>
      <w:pPr>
        <w:ind w:left="280" w:hanging="369"/>
        <w:jc w:val="left"/>
      </w:pPr>
      <w:rPr>
        <w:rFonts w:hint="default"/>
      </w:rPr>
    </w:lvl>
    <w:lvl w:ilvl="1">
      <w:start w:val="1"/>
      <w:numFmt w:val="lowerLetter"/>
      <w:lvlText w:val="%1.%2."/>
      <w:lvlJc w:val="left"/>
      <w:pPr>
        <w:ind w:left="280" w:hanging="369"/>
        <w:jc w:val="left"/>
      </w:pPr>
      <w:rPr>
        <w:rFonts w:ascii="Cambria" w:eastAsia="Cambria" w:hAnsi="Cambria" w:cs="Cambria" w:hint="default"/>
        <w:spacing w:val="-1"/>
        <w:w w:val="100"/>
        <w:sz w:val="22"/>
        <w:szCs w:val="22"/>
      </w:rPr>
    </w:lvl>
    <w:lvl w:ilvl="2">
      <w:numFmt w:val="bullet"/>
      <w:lvlText w:val="•"/>
      <w:lvlJc w:val="left"/>
      <w:pPr>
        <w:ind w:left="1171" w:hanging="369"/>
      </w:pPr>
      <w:rPr>
        <w:rFonts w:hint="default"/>
      </w:rPr>
    </w:lvl>
    <w:lvl w:ilvl="3">
      <w:numFmt w:val="bullet"/>
      <w:lvlText w:val="•"/>
      <w:lvlJc w:val="left"/>
      <w:pPr>
        <w:ind w:left="1617" w:hanging="369"/>
      </w:pPr>
      <w:rPr>
        <w:rFonts w:hint="default"/>
      </w:rPr>
    </w:lvl>
    <w:lvl w:ilvl="4">
      <w:numFmt w:val="bullet"/>
      <w:lvlText w:val="•"/>
      <w:lvlJc w:val="left"/>
      <w:pPr>
        <w:ind w:left="2063" w:hanging="369"/>
      </w:pPr>
      <w:rPr>
        <w:rFonts w:hint="default"/>
      </w:rPr>
    </w:lvl>
    <w:lvl w:ilvl="5">
      <w:numFmt w:val="bullet"/>
      <w:lvlText w:val="•"/>
      <w:lvlJc w:val="left"/>
      <w:pPr>
        <w:ind w:left="2508" w:hanging="369"/>
      </w:pPr>
      <w:rPr>
        <w:rFonts w:hint="default"/>
      </w:rPr>
    </w:lvl>
    <w:lvl w:ilvl="6">
      <w:numFmt w:val="bullet"/>
      <w:lvlText w:val="•"/>
      <w:lvlJc w:val="left"/>
      <w:pPr>
        <w:ind w:left="2954" w:hanging="369"/>
      </w:pPr>
      <w:rPr>
        <w:rFonts w:hint="default"/>
      </w:rPr>
    </w:lvl>
    <w:lvl w:ilvl="7">
      <w:numFmt w:val="bullet"/>
      <w:lvlText w:val="•"/>
      <w:lvlJc w:val="left"/>
      <w:pPr>
        <w:ind w:left="3400" w:hanging="369"/>
      </w:pPr>
      <w:rPr>
        <w:rFonts w:hint="default"/>
      </w:rPr>
    </w:lvl>
    <w:lvl w:ilvl="8">
      <w:numFmt w:val="bullet"/>
      <w:lvlText w:val="•"/>
      <w:lvlJc w:val="left"/>
      <w:pPr>
        <w:ind w:left="3846" w:hanging="369"/>
      </w:pPr>
      <w:rPr>
        <w:rFonts w:hint="default"/>
      </w:rPr>
    </w:lvl>
  </w:abstractNum>
  <w:abstractNum w:abstractNumId="23" w15:restartNumberingAfterBreak="0">
    <w:nsid w:val="568739DB"/>
    <w:multiLevelType w:val="hybridMultilevel"/>
    <w:tmpl w:val="C0B685B4"/>
    <w:lvl w:ilvl="0" w:tplc="0664ACCC">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C5342C"/>
    <w:multiLevelType w:val="multilevel"/>
    <w:tmpl w:val="84BCB51C"/>
    <w:lvl w:ilvl="0">
      <w:start w:val="1"/>
      <w:numFmt w:val="decimal"/>
      <w:lvlText w:val="%1."/>
      <w:lvlJc w:val="left"/>
      <w:pPr>
        <w:ind w:left="360" w:hanging="360"/>
      </w:pPr>
      <w:rPr>
        <w:rFonts w:asciiTheme="minorHAnsi" w:hAnsiTheme="minorHAnsi" w:cs="Arial" w:hint="default"/>
        <w:sz w:val="20"/>
      </w:rPr>
    </w:lvl>
    <w:lvl w:ilvl="1">
      <w:start w:val="1"/>
      <w:numFmt w:val="bullet"/>
      <w:lvlText w:val=""/>
      <w:lvlJc w:val="left"/>
      <w:pPr>
        <w:ind w:left="792" w:hanging="432"/>
      </w:pPr>
      <w:rPr>
        <w:rFonts w:ascii="Symbol" w:hAnsi="Symbol" w:hint="default"/>
        <w:b w:val="0"/>
        <w:sz w:val="19"/>
        <w:szCs w:val="19"/>
      </w:rPr>
    </w:lvl>
    <w:lvl w:ilvl="2">
      <w:start w:val="1"/>
      <w:numFmt w:val="decimal"/>
      <w:lvlText w:val="%1.%2.%3."/>
      <w:lvlJc w:val="left"/>
      <w:pPr>
        <w:ind w:left="1224" w:hanging="504"/>
      </w:pPr>
      <w:rPr>
        <w:rFonts w:hint="default"/>
        <w:b w:val="0"/>
        <w:sz w:val="19"/>
        <w:szCs w:val="19"/>
      </w:rPr>
    </w:lvl>
    <w:lvl w:ilvl="3">
      <w:start w:val="1"/>
      <w:numFmt w:val="decimal"/>
      <w:lvlText w:val="%1.%2.%3.%4."/>
      <w:lvlJc w:val="left"/>
      <w:pPr>
        <w:ind w:left="2358" w:hanging="648"/>
      </w:pPr>
      <w:rPr>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D56E24"/>
    <w:multiLevelType w:val="multilevel"/>
    <w:tmpl w:val="678CEEFA"/>
    <w:lvl w:ilvl="0">
      <w:start w:val="2"/>
      <w:numFmt w:val="decimal"/>
      <w:lvlText w:val="%1"/>
      <w:lvlJc w:val="left"/>
      <w:pPr>
        <w:ind w:left="423" w:hanging="369"/>
        <w:jc w:val="left"/>
      </w:pPr>
      <w:rPr>
        <w:rFonts w:hint="default"/>
      </w:rPr>
    </w:lvl>
    <w:lvl w:ilvl="1">
      <w:start w:val="1"/>
      <w:numFmt w:val="lowerLetter"/>
      <w:lvlText w:val="%1.%2."/>
      <w:lvlJc w:val="left"/>
      <w:pPr>
        <w:ind w:left="423" w:hanging="369"/>
        <w:jc w:val="left"/>
      </w:pPr>
      <w:rPr>
        <w:rFonts w:ascii="Cambria" w:eastAsia="Cambria" w:hAnsi="Cambria" w:cs="Cambria" w:hint="default"/>
        <w:spacing w:val="-1"/>
        <w:w w:val="100"/>
        <w:sz w:val="22"/>
        <w:szCs w:val="22"/>
      </w:rPr>
    </w:lvl>
    <w:lvl w:ilvl="2">
      <w:numFmt w:val="bullet"/>
      <w:lvlText w:val="•"/>
      <w:lvlJc w:val="left"/>
      <w:pPr>
        <w:ind w:left="1263" w:hanging="369"/>
      </w:pPr>
      <w:rPr>
        <w:rFonts w:hint="default"/>
      </w:rPr>
    </w:lvl>
    <w:lvl w:ilvl="3">
      <w:numFmt w:val="bullet"/>
      <w:lvlText w:val="•"/>
      <w:lvlJc w:val="left"/>
      <w:pPr>
        <w:ind w:left="1685" w:hanging="369"/>
      </w:pPr>
      <w:rPr>
        <w:rFonts w:hint="default"/>
      </w:rPr>
    </w:lvl>
    <w:lvl w:ilvl="4">
      <w:numFmt w:val="bullet"/>
      <w:lvlText w:val="•"/>
      <w:lvlJc w:val="left"/>
      <w:pPr>
        <w:ind w:left="2106" w:hanging="369"/>
      </w:pPr>
      <w:rPr>
        <w:rFonts w:hint="default"/>
      </w:rPr>
    </w:lvl>
    <w:lvl w:ilvl="5">
      <w:numFmt w:val="bullet"/>
      <w:lvlText w:val="•"/>
      <w:lvlJc w:val="left"/>
      <w:pPr>
        <w:ind w:left="2528" w:hanging="369"/>
      </w:pPr>
      <w:rPr>
        <w:rFonts w:hint="default"/>
      </w:rPr>
    </w:lvl>
    <w:lvl w:ilvl="6">
      <w:numFmt w:val="bullet"/>
      <w:lvlText w:val="•"/>
      <w:lvlJc w:val="left"/>
      <w:pPr>
        <w:ind w:left="2950" w:hanging="369"/>
      </w:pPr>
      <w:rPr>
        <w:rFonts w:hint="default"/>
      </w:rPr>
    </w:lvl>
    <w:lvl w:ilvl="7">
      <w:numFmt w:val="bullet"/>
      <w:lvlText w:val="•"/>
      <w:lvlJc w:val="left"/>
      <w:pPr>
        <w:ind w:left="3371" w:hanging="369"/>
      </w:pPr>
      <w:rPr>
        <w:rFonts w:hint="default"/>
      </w:rPr>
    </w:lvl>
    <w:lvl w:ilvl="8">
      <w:numFmt w:val="bullet"/>
      <w:lvlText w:val="•"/>
      <w:lvlJc w:val="left"/>
      <w:pPr>
        <w:ind w:left="3793" w:hanging="369"/>
      </w:pPr>
      <w:rPr>
        <w:rFonts w:hint="default"/>
      </w:rPr>
    </w:lvl>
  </w:abstractNum>
  <w:abstractNum w:abstractNumId="2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7EB7C1A"/>
    <w:multiLevelType w:val="multilevel"/>
    <w:tmpl w:val="2B329288"/>
    <w:lvl w:ilvl="0">
      <w:start w:val="7"/>
      <w:numFmt w:val="decimal"/>
      <w:lvlText w:val="%1."/>
      <w:lvlJc w:val="left"/>
      <w:pPr>
        <w:ind w:left="360" w:hanging="360"/>
      </w:pPr>
      <w:rPr>
        <w:rFonts w:asciiTheme="minorHAnsi" w:hAnsiTheme="minorHAnsi" w:cs="Arial" w:hint="default"/>
        <w:sz w:val="22"/>
      </w:rPr>
    </w:lvl>
    <w:lvl w:ilvl="1">
      <w:start w:val="1"/>
      <w:numFmt w:val="decimal"/>
      <w:lvlText w:val="%1.%2."/>
      <w:lvlJc w:val="left"/>
      <w:pPr>
        <w:ind w:left="792" w:hanging="432"/>
      </w:pPr>
      <w:rPr>
        <w:rFonts w:asciiTheme="minorHAnsi" w:hAnsiTheme="minorHAnsi" w:hint="default"/>
        <w:b w:val="0"/>
        <w:sz w:val="19"/>
        <w:szCs w:val="19"/>
      </w:rPr>
    </w:lvl>
    <w:lvl w:ilvl="2">
      <w:start w:val="1"/>
      <w:numFmt w:val="decimal"/>
      <w:lvlText w:val="%1.%2.%3."/>
      <w:lvlJc w:val="left"/>
      <w:pPr>
        <w:ind w:left="1224" w:hanging="504"/>
      </w:pPr>
      <w:rPr>
        <w:rFonts w:hint="default"/>
        <w:b w:val="0"/>
        <w:sz w:val="19"/>
        <w:szCs w:val="19"/>
      </w:rPr>
    </w:lvl>
    <w:lvl w:ilvl="3">
      <w:start w:val="1"/>
      <w:numFmt w:val="decimal"/>
      <w:lvlText w:val="%1.%2.%3.%4."/>
      <w:lvlJc w:val="left"/>
      <w:pPr>
        <w:ind w:left="2358" w:hanging="648"/>
      </w:pPr>
      <w:rPr>
        <w:rFonts w:hint="default"/>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EF3265"/>
    <w:multiLevelType w:val="hybridMultilevel"/>
    <w:tmpl w:val="ECDEC59C"/>
    <w:lvl w:ilvl="0" w:tplc="CEAE6264">
      <w:start w:val="4"/>
      <w:numFmt w:val="decimal"/>
      <w:lvlText w:val="%1."/>
      <w:lvlJc w:val="left"/>
      <w:pPr>
        <w:ind w:left="360" w:hanging="360"/>
      </w:pPr>
      <w:rPr>
        <w:rFonts w:asciiTheme="minorHAnsi" w:hAnsi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10489A"/>
    <w:multiLevelType w:val="multilevel"/>
    <w:tmpl w:val="B0EAA998"/>
    <w:lvl w:ilvl="0">
      <w:start w:val="3"/>
      <w:numFmt w:val="decimal"/>
      <w:lvlText w:val="%1"/>
      <w:lvlJc w:val="left"/>
      <w:pPr>
        <w:ind w:left="280" w:hanging="466"/>
        <w:jc w:val="left"/>
      </w:pPr>
      <w:rPr>
        <w:rFonts w:hint="default"/>
      </w:rPr>
    </w:lvl>
    <w:lvl w:ilvl="1">
      <w:start w:val="1"/>
      <w:numFmt w:val="lowerLetter"/>
      <w:lvlText w:val="%1.%2."/>
      <w:lvlJc w:val="left"/>
      <w:pPr>
        <w:ind w:left="280" w:hanging="466"/>
        <w:jc w:val="left"/>
      </w:pPr>
      <w:rPr>
        <w:rFonts w:ascii="Cambria" w:eastAsia="Cambria" w:hAnsi="Cambria" w:cs="Cambria" w:hint="default"/>
        <w:spacing w:val="-1"/>
        <w:w w:val="100"/>
        <w:sz w:val="22"/>
        <w:szCs w:val="22"/>
      </w:rPr>
    </w:lvl>
    <w:lvl w:ilvl="2">
      <w:numFmt w:val="bullet"/>
      <w:lvlText w:val="•"/>
      <w:lvlJc w:val="left"/>
      <w:pPr>
        <w:ind w:left="1171" w:hanging="466"/>
      </w:pPr>
      <w:rPr>
        <w:rFonts w:hint="default"/>
      </w:rPr>
    </w:lvl>
    <w:lvl w:ilvl="3">
      <w:numFmt w:val="bullet"/>
      <w:lvlText w:val="•"/>
      <w:lvlJc w:val="left"/>
      <w:pPr>
        <w:ind w:left="1617" w:hanging="466"/>
      </w:pPr>
      <w:rPr>
        <w:rFonts w:hint="default"/>
      </w:rPr>
    </w:lvl>
    <w:lvl w:ilvl="4">
      <w:numFmt w:val="bullet"/>
      <w:lvlText w:val="•"/>
      <w:lvlJc w:val="left"/>
      <w:pPr>
        <w:ind w:left="2063" w:hanging="466"/>
      </w:pPr>
      <w:rPr>
        <w:rFonts w:hint="default"/>
      </w:rPr>
    </w:lvl>
    <w:lvl w:ilvl="5">
      <w:numFmt w:val="bullet"/>
      <w:lvlText w:val="•"/>
      <w:lvlJc w:val="left"/>
      <w:pPr>
        <w:ind w:left="2508" w:hanging="466"/>
      </w:pPr>
      <w:rPr>
        <w:rFonts w:hint="default"/>
      </w:rPr>
    </w:lvl>
    <w:lvl w:ilvl="6">
      <w:numFmt w:val="bullet"/>
      <w:lvlText w:val="•"/>
      <w:lvlJc w:val="left"/>
      <w:pPr>
        <w:ind w:left="2954" w:hanging="466"/>
      </w:pPr>
      <w:rPr>
        <w:rFonts w:hint="default"/>
      </w:rPr>
    </w:lvl>
    <w:lvl w:ilvl="7">
      <w:numFmt w:val="bullet"/>
      <w:lvlText w:val="•"/>
      <w:lvlJc w:val="left"/>
      <w:pPr>
        <w:ind w:left="3400" w:hanging="466"/>
      </w:pPr>
      <w:rPr>
        <w:rFonts w:hint="default"/>
      </w:rPr>
    </w:lvl>
    <w:lvl w:ilvl="8">
      <w:numFmt w:val="bullet"/>
      <w:lvlText w:val="•"/>
      <w:lvlJc w:val="left"/>
      <w:pPr>
        <w:ind w:left="3846" w:hanging="466"/>
      </w:pPr>
      <w:rPr>
        <w:rFonts w:hint="default"/>
      </w:rPr>
    </w:lvl>
  </w:abstractNum>
  <w:abstractNum w:abstractNumId="31" w15:restartNumberingAfterBreak="0">
    <w:nsid w:val="75620A56"/>
    <w:multiLevelType w:val="hybridMultilevel"/>
    <w:tmpl w:val="55B68A8E"/>
    <w:lvl w:ilvl="0" w:tplc="12E2D390">
      <w:start w:val="1"/>
      <w:numFmt w:val="bullet"/>
      <w:lvlText w:val="□"/>
      <w:lvlJc w:val="left"/>
      <w:pPr>
        <w:ind w:left="103" w:hanging="279"/>
      </w:pPr>
      <w:rPr>
        <w:rFonts w:ascii="MS Gothic" w:eastAsia="MS Gothic" w:hAnsi="MS Gothic" w:hint="default"/>
        <w:w w:val="99"/>
        <w:sz w:val="19"/>
        <w:szCs w:val="19"/>
      </w:rPr>
    </w:lvl>
    <w:lvl w:ilvl="1" w:tplc="D9DC56AA">
      <w:start w:val="1"/>
      <w:numFmt w:val="bullet"/>
      <w:lvlText w:val="•"/>
      <w:lvlJc w:val="left"/>
      <w:pPr>
        <w:ind w:left="231" w:hanging="279"/>
      </w:pPr>
      <w:rPr>
        <w:rFonts w:hint="default"/>
      </w:rPr>
    </w:lvl>
    <w:lvl w:ilvl="2" w:tplc="0C8A69D8">
      <w:start w:val="1"/>
      <w:numFmt w:val="bullet"/>
      <w:lvlText w:val="•"/>
      <w:lvlJc w:val="left"/>
      <w:pPr>
        <w:ind w:left="362" w:hanging="279"/>
      </w:pPr>
      <w:rPr>
        <w:rFonts w:hint="default"/>
      </w:rPr>
    </w:lvl>
    <w:lvl w:ilvl="3" w:tplc="EEBE8FCE">
      <w:start w:val="1"/>
      <w:numFmt w:val="bullet"/>
      <w:lvlText w:val="•"/>
      <w:lvlJc w:val="left"/>
      <w:pPr>
        <w:ind w:left="493" w:hanging="279"/>
      </w:pPr>
      <w:rPr>
        <w:rFonts w:hint="default"/>
      </w:rPr>
    </w:lvl>
    <w:lvl w:ilvl="4" w:tplc="484AC762">
      <w:start w:val="1"/>
      <w:numFmt w:val="bullet"/>
      <w:lvlText w:val="•"/>
      <w:lvlJc w:val="left"/>
      <w:pPr>
        <w:ind w:left="624" w:hanging="279"/>
      </w:pPr>
      <w:rPr>
        <w:rFonts w:hint="default"/>
      </w:rPr>
    </w:lvl>
    <w:lvl w:ilvl="5" w:tplc="8F80CD2E">
      <w:start w:val="1"/>
      <w:numFmt w:val="bullet"/>
      <w:lvlText w:val="•"/>
      <w:lvlJc w:val="left"/>
      <w:pPr>
        <w:ind w:left="755" w:hanging="279"/>
      </w:pPr>
      <w:rPr>
        <w:rFonts w:hint="default"/>
      </w:rPr>
    </w:lvl>
    <w:lvl w:ilvl="6" w:tplc="DFCE8EC0">
      <w:start w:val="1"/>
      <w:numFmt w:val="bullet"/>
      <w:lvlText w:val="•"/>
      <w:lvlJc w:val="left"/>
      <w:pPr>
        <w:ind w:left="886" w:hanging="279"/>
      </w:pPr>
      <w:rPr>
        <w:rFonts w:hint="default"/>
      </w:rPr>
    </w:lvl>
    <w:lvl w:ilvl="7" w:tplc="ECA63300">
      <w:start w:val="1"/>
      <w:numFmt w:val="bullet"/>
      <w:lvlText w:val="•"/>
      <w:lvlJc w:val="left"/>
      <w:pPr>
        <w:ind w:left="1018" w:hanging="279"/>
      </w:pPr>
      <w:rPr>
        <w:rFonts w:hint="default"/>
      </w:rPr>
    </w:lvl>
    <w:lvl w:ilvl="8" w:tplc="DD7EEB3C">
      <w:start w:val="1"/>
      <w:numFmt w:val="bullet"/>
      <w:lvlText w:val="•"/>
      <w:lvlJc w:val="left"/>
      <w:pPr>
        <w:ind w:left="1149" w:hanging="279"/>
      </w:pPr>
      <w:rPr>
        <w:rFonts w:hint="default"/>
      </w:rPr>
    </w:lvl>
  </w:abstractNum>
  <w:abstractNum w:abstractNumId="32" w15:restartNumberingAfterBreak="0">
    <w:nsid w:val="76670EA5"/>
    <w:multiLevelType w:val="hybridMultilevel"/>
    <w:tmpl w:val="147C422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740909"/>
    <w:multiLevelType w:val="multilevel"/>
    <w:tmpl w:val="7E88AA56"/>
    <w:lvl w:ilvl="0">
      <w:start w:val="1"/>
      <w:numFmt w:val="decimal"/>
      <w:lvlText w:val="%1."/>
      <w:lvlJc w:val="left"/>
      <w:pPr>
        <w:ind w:left="360" w:hanging="360"/>
      </w:pPr>
      <w:rPr>
        <w:rFonts w:asciiTheme="minorHAnsi" w:hAnsiTheme="minorHAnsi" w:cs="Arial" w:hint="default"/>
        <w:sz w:val="22"/>
      </w:rPr>
    </w:lvl>
    <w:lvl w:ilvl="1">
      <w:start w:val="1"/>
      <w:numFmt w:val="decimal"/>
      <w:lvlText w:val="%1.%2."/>
      <w:lvlJc w:val="left"/>
      <w:pPr>
        <w:ind w:left="792" w:hanging="432"/>
      </w:pPr>
      <w:rPr>
        <w:rFonts w:asciiTheme="minorHAnsi" w:hAnsiTheme="minorHAnsi" w:hint="default"/>
        <w:b w:val="0"/>
        <w:sz w:val="19"/>
        <w:szCs w:val="19"/>
      </w:rPr>
    </w:lvl>
    <w:lvl w:ilvl="2">
      <w:start w:val="1"/>
      <w:numFmt w:val="decimal"/>
      <w:lvlText w:val="%1.%2.%3."/>
      <w:lvlJc w:val="left"/>
      <w:pPr>
        <w:ind w:left="1224" w:hanging="504"/>
      </w:pPr>
      <w:rPr>
        <w:rFonts w:hint="default"/>
        <w:b w:val="0"/>
        <w:sz w:val="19"/>
        <w:szCs w:val="19"/>
      </w:rPr>
    </w:lvl>
    <w:lvl w:ilvl="3">
      <w:start w:val="1"/>
      <w:numFmt w:val="decimal"/>
      <w:lvlText w:val="%1.%2.%3.%4."/>
      <w:lvlJc w:val="left"/>
      <w:pPr>
        <w:ind w:left="2358" w:hanging="648"/>
      </w:pPr>
      <w:rPr>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0524A"/>
    <w:multiLevelType w:val="hybridMultilevel"/>
    <w:tmpl w:val="6D246D7C"/>
    <w:lvl w:ilvl="0" w:tplc="773EF144">
      <w:start w:val="1"/>
      <w:numFmt w:val="decimal"/>
      <w:lvlText w:val="%1."/>
      <w:lvlJc w:val="left"/>
      <w:pPr>
        <w:ind w:left="360" w:hanging="360"/>
      </w:pPr>
      <w:rPr>
        <w:b/>
      </w:rPr>
    </w:lvl>
    <w:lvl w:ilvl="1" w:tplc="9E48D01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485B79"/>
    <w:multiLevelType w:val="hybridMultilevel"/>
    <w:tmpl w:val="6BB0D916"/>
    <w:lvl w:ilvl="0" w:tplc="E23EF1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7"/>
  </w:num>
  <w:num w:numId="3">
    <w:abstractNumId w:val="21"/>
  </w:num>
  <w:num w:numId="4">
    <w:abstractNumId w:val="19"/>
  </w:num>
  <w:num w:numId="5">
    <w:abstractNumId w:val="14"/>
  </w:num>
  <w:num w:numId="6">
    <w:abstractNumId w:val="24"/>
  </w:num>
  <w:num w:numId="7">
    <w:abstractNumId w:val="34"/>
  </w:num>
  <w:num w:numId="8">
    <w:abstractNumId w:val="33"/>
  </w:num>
  <w:num w:numId="9">
    <w:abstractNumId w:val="9"/>
  </w:num>
  <w:num w:numId="10">
    <w:abstractNumId w:val="28"/>
  </w:num>
  <w:num w:numId="11">
    <w:abstractNumId w:val="15"/>
  </w:num>
  <w:num w:numId="12">
    <w:abstractNumId w:val="8"/>
  </w:num>
  <w:num w:numId="13">
    <w:abstractNumId w:val="20"/>
  </w:num>
  <w:num w:numId="14">
    <w:abstractNumId w:val="12"/>
  </w:num>
  <w:num w:numId="15">
    <w:abstractNumId w:val="13"/>
  </w:num>
  <w:num w:numId="16">
    <w:abstractNumId w:val="16"/>
  </w:num>
  <w:num w:numId="17">
    <w:abstractNumId w:val="32"/>
  </w:num>
  <w:num w:numId="18">
    <w:abstractNumId w:val="7"/>
  </w:num>
  <w:num w:numId="19">
    <w:abstractNumId w:val="25"/>
  </w:num>
  <w:num w:numId="20">
    <w:abstractNumId w:val="5"/>
  </w:num>
  <w:num w:numId="21">
    <w:abstractNumId w:val="11"/>
  </w:num>
  <w:num w:numId="22">
    <w:abstractNumId w:val="10"/>
  </w:num>
  <w:num w:numId="23">
    <w:abstractNumId w:val="6"/>
  </w:num>
  <w:num w:numId="24">
    <w:abstractNumId w:val="31"/>
  </w:num>
  <w:num w:numId="25">
    <w:abstractNumId w:val="1"/>
  </w:num>
  <w:num w:numId="26">
    <w:abstractNumId w:val="35"/>
  </w:num>
  <w:num w:numId="27">
    <w:abstractNumId w:val="23"/>
  </w:num>
  <w:num w:numId="28">
    <w:abstractNumId w:val="29"/>
  </w:num>
  <w:num w:numId="29">
    <w:abstractNumId w:val="3"/>
  </w:num>
  <w:num w:numId="30">
    <w:abstractNumId w:val="17"/>
  </w:num>
  <w:num w:numId="31">
    <w:abstractNumId w:val="22"/>
  </w:num>
  <w:num w:numId="32">
    <w:abstractNumId w:val="30"/>
  </w:num>
  <w:num w:numId="33">
    <w:abstractNumId w:val="2"/>
  </w:num>
  <w:num w:numId="34">
    <w:abstractNumId w:val="26"/>
  </w:num>
  <w:num w:numId="35">
    <w:abstractNumId w:val="18"/>
  </w:num>
  <w:num w:numId="3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86E"/>
    <w:rsid w:val="00000863"/>
    <w:rsid w:val="00002C30"/>
    <w:rsid w:val="000034E0"/>
    <w:rsid w:val="00004550"/>
    <w:rsid w:val="0000485B"/>
    <w:rsid w:val="00004A36"/>
    <w:rsid w:val="000051B2"/>
    <w:rsid w:val="00005C96"/>
    <w:rsid w:val="000061DB"/>
    <w:rsid w:val="00007429"/>
    <w:rsid w:val="00010521"/>
    <w:rsid w:val="000108C5"/>
    <w:rsid w:val="000112AD"/>
    <w:rsid w:val="000115B9"/>
    <w:rsid w:val="00011F8E"/>
    <w:rsid w:val="0001201A"/>
    <w:rsid w:val="0001255A"/>
    <w:rsid w:val="00012BEA"/>
    <w:rsid w:val="00012D94"/>
    <w:rsid w:val="00012E7B"/>
    <w:rsid w:val="0001312B"/>
    <w:rsid w:val="000136F4"/>
    <w:rsid w:val="00015312"/>
    <w:rsid w:val="00015481"/>
    <w:rsid w:val="00015C76"/>
    <w:rsid w:val="00015CEE"/>
    <w:rsid w:val="00016115"/>
    <w:rsid w:val="00016CEE"/>
    <w:rsid w:val="00017F8F"/>
    <w:rsid w:val="000203BC"/>
    <w:rsid w:val="00020711"/>
    <w:rsid w:val="00020859"/>
    <w:rsid w:val="00020AD2"/>
    <w:rsid w:val="00021030"/>
    <w:rsid w:val="000210C9"/>
    <w:rsid w:val="00021370"/>
    <w:rsid w:val="00022410"/>
    <w:rsid w:val="000226E0"/>
    <w:rsid w:val="000228FA"/>
    <w:rsid w:val="00022C81"/>
    <w:rsid w:val="0002312B"/>
    <w:rsid w:val="00023B5E"/>
    <w:rsid w:val="0002455B"/>
    <w:rsid w:val="00024BC4"/>
    <w:rsid w:val="000254FC"/>
    <w:rsid w:val="00027906"/>
    <w:rsid w:val="00027A67"/>
    <w:rsid w:val="00027D1F"/>
    <w:rsid w:val="0003010B"/>
    <w:rsid w:val="00032AD1"/>
    <w:rsid w:val="0003423C"/>
    <w:rsid w:val="0003428A"/>
    <w:rsid w:val="0003451C"/>
    <w:rsid w:val="00034B00"/>
    <w:rsid w:val="0003514B"/>
    <w:rsid w:val="00036601"/>
    <w:rsid w:val="000370C1"/>
    <w:rsid w:val="00037D2A"/>
    <w:rsid w:val="000405D7"/>
    <w:rsid w:val="000405F7"/>
    <w:rsid w:val="000414AC"/>
    <w:rsid w:val="00041846"/>
    <w:rsid w:val="00042997"/>
    <w:rsid w:val="00043186"/>
    <w:rsid w:val="0004377C"/>
    <w:rsid w:val="00044007"/>
    <w:rsid w:val="00044E2C"/>
    <w:rsid w:val="000457AA"/>
    <w:rsid w:val="000462AB"/>
    <w:rsid w:val="00046995"/>
    <w:rsid w:val="0004792B"/>
    <w:rsid w:val="00047A1D"/>
    <w:rsid w:val="00047B21"/>
    <w:rsid w:val="00047B68"/>
    <w:rsid w:val="00047B6D"/>
    <w:rsid w:val="00047EFC"/>
    <w:rsid w:val="000506EE"/>
    <w:rsid w:val="00051A3C"/>
    <w:rsid w:val="000525AC"/>
    <w:rsid w:val="00052750"/>
    <w:rsid w:val="00053675"/>
    <w:rsid w:val="0005455D"/>
    <w:rsid w:val="0005482E"/>
    <w:rsid w:val="00055761"/>
    <w:rsid w:val="0005659D"/>
    <w:rsid w:val="00056A65"/>
    <w:rsid w:val="00056A90"/>
    <w:rsid w:val="00056F3A"/>
    <w:rsid w:val="00057571"/>
    <w:rsid w:val="00061F9C"/>
    <w:rsid w:val="000620C9"/>
    <w:rsid w:val="0006272F"/>
    <w:rsid w:val="00062EC7"/>
    <w:rsid w:val="000639FC"/>
    <w:rsid w:val="00064ECC"/>
    <w:rsid w:val="00065617"/>
    <w:rsid w:val="000656E9"/>
    <w:rsid w:val="000667A8"/>
    <w:rsid w:val="00067FE7"/>
    <w:rsid w:val="0007052D"/>
    <w:rsid w:val="000711BA"/>
    <w:rsid w:val="000721B8"/>
    <w:rsid w:val="000725B0"/>
    <w:rsid w:val="000726EC"/>
    <w:rsid w:val="000739A0"/>
    <w:rsid w:val="00074091"/>
    <w:rsid w:val="000744C9"/>
    <w:rsid w:val="00075BBE"/>
    <w:rsid w:val="0007655F"/>
    <w:rsid w:val="00076A5D"/>
    <w:rsid w:val="00076B91"/>
    <w:rsid w:val="00080139"/>
    <w:rsid w:val="00080C33"/>
    <w:rsid w:val="00080CA9"/>
    <w:rsid w:val="000813EB"/>
    <w:rsid w:val="00081794"/>
    <w:rsid w:val="00082199"/>
    <w:rsid w:val="00082368"/>
    <w:rsid w:val="00082399"/>
    <w:rsid w:val="0008252B"/>
    <w:rsid w:val="00083143"/>
    <w:rsid w:val="00083638"/>
    <w:rsid w:val="00083A10"/>
    <w:rsid w:val="0008475E"/>
    <w:rsid w:val="00084B11"/>
    <w:rsid w:val="00084FAF"/>
    <w:rsid w:val="00085114"/>
    <w:rsid w:val="00085218"/>
    <w:rsid w:val="00085307"/>
    <w:rsid w:val="00086553"/>
    <w:rsid w:val="000867A3"/>
    <w:rsid w:val="00091321"/>
    <w:rsid w:val="000917B8"/>
    <w:rsid w:val="00091D5C"/>
    <w:rsid w:val="000922E5"/>
    <w:rsid w:val="00092A27"/>
    <w:rsid w:val="00092D51"/>
    <w:rsid w:val="00093362"/>
    <w:rsid w:val="00094901"/>
    <w:rsid w:val="00095044"/>
    <w:rsid w:val="00095ACE"/>
    <w:rsid w:val="0009631D"/>
    <w:rsid w:val="00096837"/>
    <w:rsid w:val="00096F15"/>
    <w:rsid w:val="000970A3"/>
    <w:rsid w:val="000A0438"/>
    <w:rsid w:val="000A0596"/>
    <w:rsid w:val="000A0A3B"/>
    <w:rsid w:val="000A10FE"/>
    <w:rsid w:val="000A146C"/>
    <w:rsid w:val="000A17A6"/>
    <w:rsid w:val="000A2467"/>
    <w:rsid w:val="000A2DC4"/>
    <w:rsid w:val="000A2F54"/>
    <w:rsid w:val="000A5931"/>
    <w:rsid w:val="000A73C2"/>
    <w:rsid w:val="000A777A"/>
    <w:rsid w:val="000A7824"/>
    <w:rsid w:val="000A7B23"/>
    <w:rsid w:val="000B0154"/>
    <w:rsid w:val="000B11A9"/>
    <w:rsid w:val="000B1DEA"/>
    <w:rsid w:val="000B23B3"/>
    <w:rsid w:val="000B25A8"/>
    <w:rsid w:val="000B2635"/>
    <w:rsid w:val="000B2D6F"/>
    <w:rsid w:val="000B4E5C"/>
    <w:rsid w:val="000B5472"/>
    <w:rsid w:val="000B58F7"/>
    <w:rsid w:val="000B5BE8"/>
    <w:rsid w:val="000B5E8E"/>
    <w:rsid w:val="000B6133"/>
    <w:rsid w:val="000B6354"/>
    <w:rsid w:val="000B6FB8"/>
    <w:rsid w:val="000B7C03"/>
    <w:rsid w:val="000C0CA5"/>
    <w:rsid w:val="000C15C4"/>
    <w:rsid w:val="000C3B85"/>
    <w:rsid w:val="000C3FBE"/>
    <w:rsid w:val="000C4A57"/>
    <w:rsid w:val="000C552A"/>
    <w:rsid w:val="000C5931"/>
    <w:rsid w:val="000C5AF1"/>
    <w:rsid w:val="000C5B7C"/>
    <w:rsid w:val="000D0E81"/>
    <w:rsid w:val="000D1FA5"/>
    <w:rsid w:val="000D3DEE"/>
    <w:rsid w:val="000D3FA3"/>
    <w:rsid w:val="000D455C"/>
    <w:rsid w:val="000D6687"/>
    <w:rsid w:val="000D7BC5"/>
    <w:rsid w:val="000E0E60"/>
    <w:rsid w:val="000E141A"/>
    <w:rsid w:val="000E2655"/>
    <w:rsid w:val="000E270B"/>
    <w:rsid w:val="000E28CF"/>
    <w:rsid w:val="000E2929"/>
    <w:rsid w:val="000E4860"/>
    <w:rsid w:val="000E6184"/>
    <w:rsid w:val="000E7957"/>
    <w:rsid w:val="000F1B8E"/>
    <w:rsid w:val="000F1C79"/>
    <w:rsid w:val="000F2DCB"/>
    <w:rsid w:val="000F56AC"/>
    <w:rsid w:val="000F5BA0"/>
    <w:rsid w:val="000F78C7"/>
    <w:rsid w:val="000F7BE6"/>
    <w:rsid w:val="000F7D43"/>
    <w:rsid w:val="00101EDA"/>
    <w:rsid w:val="00102B72"/>
    <w:rsid w:val="00102D1A"/>
    <w:rsid w:val="00103F91"/>
    <w:rsid w:val="00105AB7"/>
    <w:rsid w:val="001064AA"/>
    <w:rsid w:val="001073B2"/>
    <w:rsid w:val="00110016"/>
    <w:rsid w:val="00110E5D"/>
    <w:rsid w:val="00110EC8"/>
    <w:rsid w:val="00112467"/>
    <w:rsid w:val="00112F5B"/>
    <w:rsid w:val="00113149"/>
    <w:rsid w:val="0011402C"/>
    <w:rsid w:val="00114519"/>
    <w:rsid w:val="001154FA"/>
    <w:rsid w:val="0011751D"/>
    <w:rsid w:val="00117B2D"/>
    <w:rsid w:val="001200D5"/>
    <w:rsid w:val="00121591"/>
    <w:rsid w:val="001218E0"/>
    <w:rsid w:val="001219C1"/>
    <w:rsid w:val="00122523"/>
    <w:rsid w:val="00122A31"/>
    <w:rsid w:val="0012346A"/>
    <w:rsid w:val="00123C99"/>
    <w:rsid w:val="00124354"/>
    <w:rsid w:val="00124DD2"/>
    <w:rsid w:val="00124F75"/>
    <w:rsid w:val="001255CB"/>
    <w:rsid w:val="001257EE"/>
    <w:rsid w:val="00125A56"/>
    <w:rsid w:val="00126151"/>
    <w:rsid w:val="001270DC"/>
    <w:rsid w:val="0013004C"/>
    <w:rsid w:val="0013017A"/>
    <w:rsid w:val="001323D1"/>
    <w:rsid w:val="00132732"/>
    <w:rsid w:val="00132CD5"/>
    <w:rsid w:val="00132F94"/>
    <w:rsid w:val="00133E69"/>
    <w:rsid w:val="001344B8"/>
    <w:rsid w:val="001348E8"/>
    <w:rsid w:val="0013505A"/>
    <w:rsid w:val="0013575F"/>
    <w:rsid w:val="00135EF6"/>
    <w:rsid w:val="00136824"/>
    <w:rsid w:val="00136E7E"/>
    <w:rsid w:val="00136EB7"/>
    <w:rsid w:val="0013710E"/>
    <w:rsid w:val="00137282"/>
    <w:rsid w:val="001379D3"/>
    <w:rsid w:val="00137FB6"/>
    <w:rsid w:val="00141F12"/>
    <w:rsid w:val="001421FB"/>
    <w:rsid w:val="00143699"/>
    <w:rsid w:val="001439CA"/>
    <w:rsid w:val="00143B71"/>
    <w:rsid w:val="00145652"/>
    <w:rsid w:val="00147F76"/>
    <w:rsid w:val="001509B0"/>
    <w:rsid w:val="0015244E"/>
    <w:rsid w:val="00152CC8"/>
    <w:rsid w:val="001539BF"/>
    <w:rsid w:val="00154559"/>
    <w:rsid w:val="00154BFC"/>
    <w:rsid w:val="00155380"/>
    <w:rsid w:val="00155CD3"/>
    <w:rsid w:val="00156A82"/>
    <w:rsid w:val="001574C5"/>
    <w:rsid w:val="00161029"/>
    <w:rsid w:val="00161651"/>
    <w:rsid w:val="0016265A"/>
    <w:rsid w:val="00162B54"/>
    <w:rsid w:val="00162B8C"/>
    <w:rsid w:val="00163661"/>
    <w:rsid w:val="00165B96"/>
    <w:rsid w:val="00165D77"/>
    <w:rsid w:val="00165F78"/>
    <w:rsid w:val="0017022D"/>
    <w:rsid w:val="00170E1E"/>
    <w:rsid w:val="0017177B"/>
    <w:rsid w:val="00171B78"/>
    <w:rsid w:val="001725EC"/>
    <w:rsid w:val="001727FC"/>
    <w:rsid w:val="0017448B"/>
    <w:rsid w:val="001747F5"/>
    <w:rsid w:val="00174EA1"/>
    <w:rsid w:val="001751DD"/>
    <w:rsid w:val="00175B1C"/>
    <w:rsid w:val="00177C56"/>
    <w:rsid w:val="001809ED"/>
    <w:rsid w:val="001816F1"/>
    <w:rsid w:val="00181C6A"/>
    <w:rsid w:val="00181DE8"/>
    <w:rsid w:val="00182775"/>
    <w:rsid w:val="00182B25"/>
    <w:rsid w:val="00182D2C"/>
    <w:rsid w:val="00184402"/>
    <w:rsid w:val="00185097"/>
    <w:rsid w:val="00186B59"/>
    <w:rsid w:val="00187990"/>
    <w:rsid w:val="00190CF7"/>
    <w:rsid w:val="00190D31"/>
    <w:rsid w:val="00191437"/>
    <w:rsid w:val="0019232C"/>
    <w:rsid w:val="00192CE7"/>
    <w:rsid w:val="00192DB8"/>
    <w:rsid w:val="001934FF"/>
    <w:rsid w:val="001943ED"/>
    <w:rsid w:val="0019496D"/>
    <w:rsid w:val="00194AFD"/>
    <w:rsid w:val="0019522A"/>
    <w:rsid w:val="0019653A"/>
    <w:rsid w:val="0019684E"/>
    <w:rsid w:val="00196C89"/>
    <w:rsid w:val="00196E8C"/>
    <w:rsid w:val="001977BF"/>
    <w:rsid w:val="0019783D"/>
    <w:rsid w:val="001978D7"/>
    <w:rsid w:val="00197931"/>
    <w:rsid w:val="001A028D"/>
    <w:rsid w:val="001A03B0"/>
    <w:rsid w:val="001A03FA"/>
    <w:rsid w:val="001A0F03"/>
    <w:rsid w:val="001A13BB"/>
    <w:rsid w:val="001A1963"/>
    <w:rsid w:val="001A1D14"/>
    <w:rsid w:val="001A1F5E"/>
    <w:rsid w:val="001A295B"/>
    <w:rsid w:val="001A3289"/>
    <w:rsid w:val="001A3387"/>
    <w:rsid w:val="001A3F9C"/>
    <w:rsid w:val="001A4141"/>
    <w:rsid w:val="001A6A50"/>
    <w:rsid w:val="001A7845"/>
    <w:rsid w:val="001A7AD0"/>
    <w:rsid w:val="001B013B"/>
    <w:rsid w:val="001B0393"/>
    <w:rsid w:val="001B0849"/>
    <w:rsid w:val="001B0ADB"/>
    <w:rsid w:val="001B0E7E"/>
    <w:rsid w:val="001B1515"/>
    <w:rsid w:val="001B1E48"/>
    <w:rsid w:val="001B25AC"/>
    <w:rsid w:val="001B2A83"/>
    <w:rsid w:val="001B2C8D"/>
    <w:rsid w:val="001B37D0"/>
    <w:rsid w:val="001B50A7"/>
    <w:rsid w:val="001B5E5F"/>
    <w:rsid w:val="001B7E18"/>
    <w:rsid w:val="001B7F36"/>
    <w:rsid w:val="001C0358"/>
    <w:rsid w:val="001C06BF"/>
    <w:rsid w:val="001C08CB"/>
    <w:rsid w:val="001C10B0"/>
    <w:rsid w:val="001C1CF3"/>
    <w:rsid w:val="001C1D57"/>
    <w:rsid w:val="001C28F9"/>
    <w:rsid w:val="001C33AD"/>
    <w:rsid w:val="001C49FC"/>
    <w:rsid w:val="001C4C1B"/>
    <w:rsid w:val="001C524C"/>
    <w:rsid w:val="001C5E3C"/>
    <w:rsid w:val="001C75CA"/>
    <w:rsid w:val="001C798C"/>
    <w:rsid w:val="001C7D6A"/>
    <w:rsid w:val="001D13D6"/>
    <w:rsid w:val="001D1B3E"/>
    <w:rsid w:val="001D235B"/>
    <w:rsid w:val="001D2F36"/>
    <w:rsid w:val="001D30DE"/>
    <w:rsid w:val="001D3235"/>
    <w:rsid w:val="001D3C1E"/>
    <w:rsid w:val="001D3EFA"/>
    <w:rsid w:val="001D413D"/>
    <w:rsid w:val="001D420D"/>
    <w:rsid w:val="001D45C1"/>
    <w:rsid w:val="001D492B"/>
    <w:rsid w:val="001D4955"/>
    <w:rsid w:val="001D4FEC"/>
    <w:rsid w:val="001D55A1"/>
    <w:rsid w:val="001D5A33"/>
    <w:rsid w:val="001D6022"/>
    <w:rsid w:val="001D6447"/>
    <w:rsid w:val="001D6634"/>
    <w:rsid w:val="001D70A9"/>
    <w:rsid w:val="001D76B1"/>
    <w:rsid w:val="001D7A66"/>
    <w:rsid w:val="001D7BE6"/>
    <w:rsid w:val="001E1391"/>
    <w:rsid w:val="001E17C0"/>
    <w:rsid w:val="001E2065"/>
    <w:rsid w:val="001E21DF"/>
    <w:rsid w:val="001E263C"/>
    <w:rsid w:val="001E37FE"/>
    <w:rsid w:val="001E44F7"/>
    <w:rsid w:val="001E4AA0"/>
    <w:rsid w:val="001E5910"/>
    <w:rsid w:val="001E5FEC"/>
    <w:rsid w:val="001E6A21"/>
    <w:rsid w:val="001E6AF5"/>
    <w:rsid w:val="001E782E"/>
    <w:rsid w:val="001E7C3E"/>
    <w:rsid w:val="001E7F2C"/>
    <w:rsid w:val="001F049C"/>
    <w:rsid w:val="001F0957"/>
    <w:rsid w:val="001F1B99"/>
    <w:rsid w:val="001F1BA4"/>
    <w:rsid w:val="001F2ACD"/>
    <w:rsid w:val="001F2E65"/>
    <w:rsid w:val="001F3150"/>
    <w:rsid w:val="001F3194"/>
    <w:rsid w:val="001F35ED"/>
    <w:rsid w:val="001F406B"/>
    <w:rsid w:val="001F60C3"/>
    <w:rsid w:val="001F62F2"/>
    <w:rsid w:val="001F6B7D"/>
    <w:rsid w:val="001F71E7"/>
    <w:rsid w:val="00200B82"/>
    <w:rsid w:val="00201237"/>
    <w:rsid w:val="0020157B"/>
    <w:rsid w:val="002022F7"/>
    <w:rsid w:val="00202630"/>
    <w:rsid w:val="00202E9A"/>
    <w:rsid w:val="002034A0"/>
    <w:rsid w:val="00203B85"/>
    <w:rsid w:val="00204216"/>
    <w:rsid w:val="00204DDA"/>
    <w:rsid w:val="00205072"/>
    <w:rsid w:val="0020520C"/>
    <w:rsid w:val="00205B30"/>
    <w:rsid w:val="00206F6E"/>
    <w:rsid w:val="0020780F"/>
    <w:rsid w:val="00207A06"/>
    <w:rsid w:val="00207BD2"/>
    <w:rsid w:val="00207C94"/>
    <w:rsid w:val="00210D55"/>
    <w:rsid w:val="002118DB"/>
    <w:rsid w:val="00212003"/>
    <w:rsid w:val="0021207E"/>
    <w:rsid w:val="00212838"/>
    <w:rsid w:val="002129D8"/>
    <w:rsid w:val="00213533"/>
    <w:rsid w:val="00213585"/>
    <w:rsid w:val="00213BB6"/>
    <w:rsid w:val="00213D6F"/>
    <w:rsid w:val="00213FDF"/>
    <w:rsid w:val="0021484C"/>
    <w:rsid w:val="0021503C"/>
    <w:rsid w:val="00215411"/>
    <w:rsid w:val="002160A9"/>
    <w:rsid w:val="0021617C"/>
    <w:rsid w:val="002162A8"/>
    <w:rsid w:val="002164C2"/>
    <w:rsid w:val="00217205"/>
    <w:rsid w:val="002177B6"/>
    <w:rsid w:val="00217D3C"/>
    <w:rsid w:val="00220361"/>
    <w:rsid w:val="002207AC"/>
    <w:rsid w:val="00220963"/>
    <w:rsid w:val="0022168D"/>
    <w:rsid w:val="00221DFE"/>
    <w:rsid w:val="0022290F"/>
    <w:rsid w:val="0022310E"/>
    <w:rsid w:val="0022343A"/>
    <w:rsid w:val="00223C0E"/>
    <w:rsid w:val="002245FF"/>
    <w:rsid w:val="002252D7"/>
    <w:rsid w:val="002266D7"/>
    <w:rsid w:val="00226BE0"/>
    <w:rsid w:val="00226E9C"/>
    <w:rsid w:val="002275CD"/>
    <w:rsid w:val="00231499"/>
    <w:rsid w:val="00231B39"/>
    <w:rsid w:val="00233374"/>
    <w:rsid w:val="00233487"/>
    <w:rsid w:val="00233793"/>
    <w:rsid w:val="00234CCF"/>
    <w:rsid w:val="00234E1B"/>
    <w:rsid w:val="00236048"/>
    <w:rsid w:val="002365E8"/>
    <w:rsid w:val="00237241"/>
    <w:rsid w:val="002373A6"/>
    <w:rsid w:val="002373F4"/>
    <w:rsid w:val="00241135"/>
    <w:rsid w:val="002423A1"/>
    <w:rsid w:val="00242802"/>
    <w:rsid w:val="002437B0"/>
    <w:rsid w:val="002444E1"/>
    <w:rsid w:val="0024463D"/>
    <w:rsid w:val="0024503F"/>
    <w:rsid w:val="00245B5E"/>
    <w:rsid w:val="00246F01"/>
    <w:rsid w:val="00246FFB"/>
    <w:rsid w:val="00247053"/>
    <w:rsid w:val="0024716A"/>
    <w:rsid w:val="00247614"/>
    <w:rsid w:val="00247A1A"/>
    <w:rsid w:val="00250032"/>
    <w:rsid w:val="002503E7"/>
    <w:rsid w:val="002510E3"/>
    <w:rsid w:val="00251220"/>
    <w:rsid w:val="0025195C"/>
    <w:rsid w:val="00251AD1"/>
    <w:rsid w:val="002525D5"/>
    <w:rsid w:val="00252A19"/>
    <w:rsid w:val="00252BB9"/>
    <w:rsid w:val="00253230"/>
    <w:rsid w:val="00253B2E"/>
    <w:rsid w:val="00254B2E"/>
    <w:rsid w:val="00254FCD"/>
    <w:rsid w:val="002557EF"/>
    <w:rsid w:val="00256CDA"/>
    <w:rsid w:val="0026017E"/>
    <w:rsid w:val="0026075E"/>
    <w:rsid w:val="0026081D"/>
    <w:rsid w:val="002615FA"/>
    <w:rsid w:val="00261814"/>
    <w:rsid w:val="00262216"/>
    <w:rsid w:val="00262C21"/>
    <w:rsid w:val="002630EE"/>
    <w:rsid w:val="00264A76"/>
    <w:rsid w:val="00264FF2"/>
    <w:rsid w:val="00266CA1"/>
    <w:rsid w:val="0026724C"/>
    <w:rsid w:val="002673B4"/>
    <w:rsid w:val="00267A7F"/>
    <w:rsid w:val="00270856"/>
    <w:rsid w:val="00270D9F"/>
    <w:rsid w:val="00271697"/>
    <w:rsid w:val="00271851"/>
    <w:rsid w:val="00271B94"/>
    <w:rsid w:val="002726FB"/>
    <w:rsid w:val="0027328E"/>
    <w:rsid w:val="00273495"/>
    <w:rsid w:val="00274356"/>
    <w:rsid w:val="00274390"/>
    <w:rsid w:val="00274CA5"/>
    <w:rsid w:val="00275134"/>
    <w:rsid w:val="002756E7"/>
    <w:rsid w:val="00275F71"/>
    <w:rsid w:val="00275FC4"/>
    <w:rsid w:val="00275FE7"/>
    <w:rsid w:val="0027735E"/>
    <w:rsid w:val="00277D7B"/>
    <w:rsid w:val="00280C3A"/>
    <w:rsid w:val="002812B5"/>
    <w:rsid w:val="00282076"/>
    <w:rsid w:val="00282950"/>
    <w:rsid w:val="00283479"/>
    <w:rsid w:val="002844E5"/>
    <w:rsid w:val="0028488C"/>
    <w:rsid w:val="00284D2C"/>
    <w:rsid w:val="002853D5"/>
    <w:rsid w:val="00285B83"/>
    <w:rsid w:val="002860AD"/>
    <w:rsid w:val="002870D7"/>
    <w:rsid w:val="00290120"/>
    <w:rsid w:val="0029107C"/>
    <w:rsid w:val="0029150F"/>
    <w:rsid w:val="00292195"/>
    <w:rsid w:val="00292FE1"/>
    <w:rsid w:val="002934C7"/>
    <w:rsid w:val="002939F9"/>
    <w:rsid w:val="00293BB6"/>
    <w:rsid w:val="002948ED"/>
    <w:rsid w:val="00295484"/>
    <w:rsid w:val="0029595F"/>
    <w:rsid w:val="002963DB"/>
    <w:rsid w:val="0029772B"/>
    <w:rsid w:val="00297DDE"/>
    <w:rsid w:val="002A0989"/>
    <w:rsid w:val="002A0C2E"/>
    <w:rsid w:val="002A1D42"/>
    <w:rsid w:val="002A23E9"/>
    <w:rsid w:val="002A3266"/>
    <w:rsid w:val="002A3A69"/>
    <w:rsid w:val="002A43CB"/>
    <w:rsid w:val="002A52A7"/>
    <w:rsid w:val="002A5970"/>
    <w:rsid w:val="002A5A20"/>
    <w:rsid w:val="002A61D2"/>
    <w:rsid w:val="002A64EB"/>
    <w:rsid w:val="002A67F4"/>
    <w:rsid w:val="002A7CB3"/>
    <w:rsid w:val="002A7F8B"/>
    <w:rsid w:val="002B0110"/>
    <w:rsid w:val="002B052A"/>
    <w:rsid w:val="002B0E8B"/>
    <w:rsid w:val="002B108D"/>
    <w:rsid w:val="002B18C7"/>
    <w:rsid w:val="002B39EF"/>
    <w:rsid w:val="002B51B3"/>
    <w:rsid w:val="002B5D82"/>
    <w:rsid w:val="002B6E80"/>
    <w:rsid w:val="002C03DF"/>
    <w:rsid w:val="002C0DE1"/>
    <w:rsid w:val="002C120B"/>
    <w:rsid w:val="002C313E"/>
    <w:rsid w:val="002C429E"/>
    <w:rsid w:val="002C5118"/>
    <w:rsid w:val="002C7085"/>
    <w:rsid w:val="002D085F"/>
    <w:rsid w:val="002D09F9"/>
    <w:rsid w:val="002D0D58"/>
    <w:rsid w:val="002D241F"/>
    <w:rsid w:val="002D271A"/>
    <w:rsid w:val="002D2DB0"/>
    <w:rsid w:val="002D3E33"/>
    <w:rsid w:val="002D4170"/>
    <w:rsid w:val="002D4FD9"/>
    <w:rsid w:val="002D56C1"/>
    <w:rsid w:val="002D61AB"/>
    <w:rsid w:val="002D63C4"/>
    <w:rsid w:val="002D6830"/>
    <w:rsid w:val="002D6930"/>
    <w:rsid w:val="002D6C01"/>
    <w:rsid w:val="002D741E"/>
    <w:rsid w:val="002E01BE"/>
    <w:rsid w:val="002E0C46"/>
    <w:rsid w:val="002E0DDA"/>
    <w:rsid w:val="002E1235"/>
    <w:rsid w:val="002E1444"/>
    <w:rsid w:val="002E21A2"/>
    <w:rsid w:val="002E29AD"/>
    <w:rsid w:val="002E3004"/>
    <w:rsid w:val="002E3BD6"/>
    <w:rsid w:val="002E51CF"/>
    <w:rsid w:val="002E64A7"/>
    <w:rsid w:val="002E76BE"/>
    <w:rsid w:val="002F0D11"/>
    <w:rsid w:val="002F139D"/>
    <w:rsid w:val="002F1559"/>
    <w:rsid w:val="002F32FF"/>
    <w:rsid w:val="002F36CD"/>
    <w:rsid w:val="002F38E9"/>
    <w:rsid w:val="002F6F77"/>
    <w:rsid w:val="002F7619"/>
    <w:rsid w:val="002F7E8D"/>
    <w:rsid w:val="00300FAA"/>
    <w:rsid w:val="00301F9A"/>
    <w:rsid w:val="003037E3"/>
    <w:rsid w:val="00304679"/>
    <w:rsid w:val="003047CC"/>
    <w:rsid w:val="00305982"/>
    <w:rsid w:val="003059DD"/>
    <w:rsid w:val="00305EA9"/>
    <w:rsid w:val="0030606E"/>
    <w:rsid w:val="0030645D"/>
    <w:rsid w:val="00306F2F"/>
    <w:rsid w:val="00307527"/>
    <w:rsid w:val="00307B4D"/>
    <w:rsid w:val="00310A68"/>
    <w:rsid w:val="003111A9"/>
    <w:rsid w:val="003119DD"/>
    <w:rsid w:val="00311F9B"/>
    <w:rsid w:val="003132AC"/>
    <w:rsid w:val="00313A1F"/>
    <w:rsid w:val="00313A65"/>
    <w:rsid w:val="00313D4F"/>
    <w:rsid w:val="00313FAB"/>
    <w:rsid w:val="00314D7D"/>
    <w:rsid w:val="0031562B"/>
    <w:rsid w:val="00315E6E"/>
    <w:rsid w:val="00315FFC"/>
    <w:rsid w:val="00317073"/>
    <w:rsid w:val="003174A4"/>
    <w:rsid w:val="003175B7"/>
    <w:rsid w:val="00317EF6"/>
    <w:rsid w:val="003200D5"/>
    <w:rsid w:val="00320980"/>
    <w:rsid w:val="00320C0F"/>
    <w:rsid w:val="003212AD"/>
    <w:rsid w:val="0032238D"/>
    <w:rsid w:val="00322780"/>
    <w:rsid w:val="00322787"/>
    <w:rsid w:val="003227B2"/>
    <w:rsid w:val="00322BCE"/>
    <w:rsid w:val="00322FF1"/>
    <w:rsid w:val="0032359B"/>
    <w:rsid w:val="00323949"/>
    <w:rsid w:val="0032418D"/>
    <w:rsid w:val="003243F0"/>
    <w:rsid w:val="003244A6"/>
    <w:rsid w:val="00324957"/>
    <w:rsid w:val="0032506E"/>
    <w:rsid w:val="00325910"/>
    <w:rsid w:val="0032597D"/>
    <w:rsid w:val="00326B9B"/>
    <w:rsid w:val="00327C4B"/>
    <w:rsid w:val="0033062A"/>
    <w:rsid w:val="00331EE7"/>
    <w:rsid w:val="00332F1E"/>
    <w:rsid w:val="00332F56"/>
    <w:rsid w:val="0033360C"/>
    <w:rsid w:val="00333827"/>
    <w:rsid w:val="00333D74"/>
    <w:rsid w:val="00333F4C"/>
    <w:rsid w:val="00334275"/>
    <w:rsid w:val="003342FD"/>
    <w:rsid w:val="003348B4"/>
    <w:rsid w:val="00334E68"/>
    <w:rsid w:val="003352E9"/>
    <w:rsid w:val="00335DA8"/>
    <w:rsid w:val="0033615D"/>
    <w:rsid w:val="003363CD"/>
    <w:rsid w:val="0033711D"/>
    <w:rsid w:val="00337166"/>
    <w:rsid w:val="0033778E"/>
    <w:rsid w:val="00337A94"/>
    <w:rsid w:val="00337C3A"/>
    <w:rsid w:val="003404CF"/>
    <w:rsid w:val="00341324"/>
    <w:rsid w:val="00341779"/>
    <w:rsid w:val="00341EF9"/>
    <w:rsid w:val="003426F4"/>
    <w:rsid w:val="00343005"/>
    <w:rsid w:val="003432B5"/>
    <w:rsid w:val="00344769"/>
    <w:rsid w:val="00345DE2"/>
    <w:rsid w:val="00346466"/>
    <w:rsid w:val="00346B34"/>
    <w:rsid w:val="00347DA9"/>
    <w:rsid w:val="00347EB3"/>
    <w:rsid w:val="003503ED"/>
    <w:rsid w:val="0035140E"/>
    <w:rsid w:val="00351B31"/>
    <w:rsid w:val="00352155"/>
    <w:rsid w:val="003522F3"/>
    <w:rsid w:val="00352B05"/>
    <w:rsid w:val="00352FE7"/>
    <w:rsid w:val="00355EF5"/>
    <w:rsid w:val="00355F4C"/>
    <w:rsid w:val="00355FD8"/>
    <w:rsid w:val="00356A23"/>
    <w:rsid w:val="00356B78"/>
    <w:rsid w:val="00356DF8"/>
    <w:rsid w:val="00357A58"/>
    <w:rsid w:val="00360FAA"/>
    <w:rsid w:val="00361357"/>
    <w:rsid w:val="0036480B"/>
    <w:rsid w:val="003657F5"/>
    <w:rsid w:val="00366B21"/>
    <w:rsid w:val="00366D5B"/>
    <w:rsid w:val="003670CF"/>
    <w:rsid w:val="00370765"/>
    <w:rsid w:val="00372FF7"/>
    <w:rsid w:val="00373A64"/>
    <w:rsid w:val="00373C5E"/>
    <w:rsid w:val="00374303"/>
    <w:rsid w:val="003755ED"/>
    <w:rsid w:val="003764E6"/>
    <w:rsid w:val="00376623"/>
    <w:rsid w:val="00376819"/>
    <w:rsid w:val="0038020C"/>
    <w:rsid w:val="0038023D"/>
    <w:rsid w:val="0038286E"/>
    <w:rsid w:val="00383C3F"/>
    <w:rsid w:val="003843A3"/>
    <w:rsid w:val="003844E1"/>
    <w:rsid w:val="00384AF2"/>
    <w:rsid w:val="0038517F"/>
    <w:rsid w:val="00385B48"/>
    <w:rsid w:val="00385BF8"/>
    <w:rsid w:val="0038604E"/>
    <w:rsid w:val="003865F3"/>
    <w:rsid w:val="0038716E"/>
    <w:rsid w:val="00387D89"/>
    <w:rsid w:val="00391A65"/>
    <w:rsid w:val="00391CB1"/>
    <w:rsid w:val="00392E40"/>
    <w:rsid w:val="0039377E"/>
    <w:rsid w:val="00393BBD"/>
    <w:rsid w:val="00394158"/>
    <w:rsid w:val="003943AF"/>
    <w:rsid w:val="00395B32"/>
    <w:rsid w:val="00395C77"/>
    <w:rsid w:val="00395EA2"/>
    <w:rsid w:val="0039632F"/>
    <w:rsid w:val="003969D3"/>
    <w:rsid w:val="00396C46"/>
    <w:rsid w:val="00396E33"/>
    <w:rsid w:val="00397077"/>
    <w:rsid w:val="003A0592"/>
    <w:rsid w:val="003A114D"/>
    <w:rsid w:val="003A16A1"/>
    <w:rsid w:val="003A1BA6"/>
    <w:rsid w:val="003A38E8"/>
    <w:rsid w:val="003A4983"/>
    <w:rsid w:val="003A4DF1"/>
    <w:rsid w:val="003A571C"/>
    <w:rsid w:val="003A5902"/>
    <w:rsid w:val="003A63BF"/>
    <w:rsid w:val="003A6603"/>
    <w:rsid w:val="003A7C73"/>
    <w:rsid w:val="003B0B8F"/>
    <w:rsid w:val="003B113F"/>
    <w:rsid w:val="003B2AA3"/>
    <w:rsid w:val="003B2D8D"/>
    <w:rsid w:val="003B3051"/>
    <w:rsid w:val="003B336E"/>
    <w:rsid w:val="003B34EF"/>
    <w:rsid w:val="003B35F4"/>
    <w:rsid w:val="003B4E00"/>
    <w:rsid w:val="003C0045"/>
    <w:rsid w:val="003C11CA"/>
    <w:rsid w:val="003C12D6"/>
    <w:rsid w:val="003C1D83"/>
    <w:rsid w:val="003C2066"/>
    <w:rsid w:val="003C3068"/>
    <w:rsid w:val="003C4069"/>
    <w:rsid w:val="003C54E6"/>
    <w:rsid w:val="003C5942"/>
    <w:rsid w:val="003C6254"/>
    <w:rsid w:val="003C67DD"/>
    <w:rsid w:val="003C686B"/>
    <w:rsid w:val="003C735C"/>
    <w:rsid w:val="003C7D5B"/>
    <w:rsid w:val="003D094C"/>
    <w:rsid w:val="003D1EE4"/>
    <w:rsid w:val="003D3F6A"/>
    <w:rsid w:val="003D48CB"/>
    <w:rsid w:val="003D56E3"/>
    <w:rsid w:val="003D5ACC"/>
    <w:rsid w:val="003D5ED4"/>
    <w:rsid w:val="003D7B0B"/>
    <w:rsid w:val="003E0860"/>
    <w:rsid w:val="003E17D1"/>
    <w:rsid w:val="003E2B1F"/>
    <w:rsid w:val="003E2CDA"/>
    <w:rsid w:val="003E4CC4"/>
    <w:rsid w:val="003E5DB9"/>
    <w:rsid w:val="003E5FD6"/>
    <w:rsid w:val="003E795B"/>
    <w:rsid w:val="003E7A52"/>
    <w:rsid w:val="003F00B8"/>
    <w:rsid w:val="003F1AF8"/>
    <w:rsid w:val="003F1FA6"/>
    <w:rsid w:val="003F2001"/>
    <w:rsid w:val="003F3636"/>
    <w:rsid w:val="003F4018"/>
    <w:rsid w:val="003F4E35"/>
    <w:rsid w:val="003F56D7"/>
    <w:rsid w:val="003F5929"/>
    <w:rsid w:val="003F6492"/>
    <w:rsid w:val="00400D5C"/>
    <w:rsid w:val="004029ED"/>
    <w:rsid w:val="00402F15"/>
    <w:rsid w:val="00403A7E"/>
    <w:rsid w:val="00404AC2"/>
    <w:rsid w:val="0040570F"/>
    <w:rsid w:val="00406531"/>
    <w:rsid w:val="004067E9"/>
    <w:rsid w:val="004069E5"/>
    <w:rsid w:val="00406B4F"/>
    <w:rsid w:val="00407D3E"/>
    <w:rsid w:val="004102C0"/>
    <w:rsid w:val="004107F1"/>
    <w:rsid w:val="004124B4"/>
    <w:rsid w:val="00412F23"/>
    <w:rsid w:val="00413242"/>
    <w:rsid w:val="00413A23"/>
    <w:rsid w:val="00413CA1"/>
    <w:rsid w:val="00413D94"/>
    <w:rsid w:val="00413F50"/>
    <w:rsid w:val="004144F0"/>
    <w:rsid w:val="00414B85"/>
    <w:rsid w:val="00414E6B"/>
    <w:rsid w:val="00414F48"/>
    <w:rsid w:val="00416C77"/>
    <w:rsid w:val="00417020"/>
    <w:rsid w:val="004170E6"/>
    <w:rsid w:val="00417583"/>
    <w:rsid w:val="00420B61"/>
    <w:rsid w:val="00420BDC"/>
    <w:rsid w:val="00422198"/>
    <w:rsid w:val="004230A8"/>
    <w:rsid w:val="00423A65"/>
    <w:rsid w:val="00423B73"/>
    <w:rsid w:val="00423DF8"/>
    <w:rsid w:val="00424795"/>
    <w:rsid w:val="00425A2A"/>
    <w:rsid w:val="004261BA"/>
    <w:rsid w:val="0042621D"/>
    <w:rsid w:val="004277C5"/>
    <w:rsid w:val="00430170"/>
    <w:rsid w:val="004305B6"/>
    <w:rsid w:val="00431222"/>
    <w:rsid w:val="00431576"/>
    <w:rsid w:val="00431979"/>
    <w:rsid w:val="004323E0"/>
    <w:rsid w:val="00432B01"/>
    <w:rsid w:val="00432C22"/>
    <w:rsid w:val="0043318F"/>
    <w:rsid w:val="00433780"/>
    <w:rsid w:val="004349D4"/>
    <w:rsid w:val="0043650C"/>
    <w:rsid w:val="0043677F"/>
    <w:rsid w:val="00436D56"/>
    <w:rsid w:val="00437268"/>
    <w:rsid w:val="004374B7"/>
    <w:rsid w:val="00437C8B"/>
    <w:rsid w:val="00437EA7"/>
    <w:rsid w:val="00440762"/>
    <w:rsid w:val="00440BAB"/>
    <w:rsid w:val="00441184"/>
    <w:rsid w:val="0044185F"/>
    <w:rsid w:val="00441B62"/>
    <w:rsid w:val="004421A1"/>
    <w:rsid w:val="00442486"/>
    <w:rsid w:val="00444CD3"/>
    <w:rsid w:val="00445366"/>
    <w:rsid w:val="004459B4"/>
    <w:rsid w:val="00445D29"/>
    <w:rsid w:val="0044702F"/>
    <w:rsid w:val="0044754C"/>
    <w:rsid w:val="004508F3"/>
    <w:rsid w:val="0045193F"/>
    <w:rsid w:val="004522E7"/>
    <w:rsid w:val="00453B86"/>
    <w:rsid w:val="00453DFE"/>
    <w:rsid w:val="004542DA"/>
    <w:rsid w:val="0045462E"/>
    <w:rsid w:val="0045535F"/>
    <w:rsid w:val="00455AE5"/>
    <w:rsid w:val="00455B8F"/>
    <w:rsid w:val="00455C75"/>
    <w:rsid w:val="00456003"/>
    <w:rsid w:val="00457EB3"/>
    <w:rsid w:val="00460681"/>
    <w:rsid w:val="0046118C"/>
    <w:rsid w:val="00461A19"/>
    <w:rsid w:val="00461B45"/>
    <w:rsid w:val="0046295A"/>
    <w:rsid w:val="004633C1"/>
    <w:rsid w:val="00463AD3"/>
    <w:rsid w:val="00464491"/>
    <w:rsid w:val="0046571C"/>
    <w:rsid w:val="004661A6"/>
    <w:rsid w:val="004671A6"/>
    <w:rsid w:val="0047048C"/>
    <w:rsid w:val="00470D22"/>
    <w:rsid w:val="0047168F"/>
    <w:rsid w:val="004719DE"/>
    <w:rsid w:val="00471DD2"/>
    <w:rsid w:val="0047252E"/>
    <w:rsid w:val="0047313D"/>
    <w:rsid w:val="0047331E"/>
    <w:rsid w:val="004736DF"/>
    <w:rsid w:val="00473A3A"/>
    <w:rsid w:val="00473C57"/>
    <w:rsid w:val="00475093"/>
    <w:rsid w:val="004764FD"/>
    <w:rsid w:val="00476C75"/>
    <w:rsid w:val="00477822"/>
    <w:rsid w:val="00480FA1"/>
    <w:rsid w:val="00481ACF"/>
    <w:rsid w:val="004821DA"/>
    <w:rsid w:val="0048378A"/>
    <w:rsid w:val="00483AAE"/>
    <w:rsid w:val="00483D27"/>
    <w:rsid w:val="00484A33"/>
    <w:rsid w:val="00487475"/>
    <w:rsid w:val="00487587"/>
    <w:rsid w:val="004879AB"/>
    <w:rsid w:val="00487C2C"/>
    <w:rsid w:val="00487DF2"/>
    <w:rsid w:val="00490529"/>
    <w:rsid w:val="00490557"/>
    <w:rsid w:val="0049106F"/>
    <w:rsid w:val="00491CA4"/>
    <w:rsid w:val="0049318F"/>
    <w:rsid w:val="00494852"/>
    <w:rsid w:val="00495002"/>
    <w:rsid w:val="00495329"/>
    <w:rsid w:val="0049565A"/>
    <w:rsid w:val="0049571A"/>
    <w:rsid w:val="00495FF1"/>
    <w:rsid w:val="004965F4"/>
    <w:rsid w:val="00496AA0"/>
    <w:rsid w:val="00496C39"/>
    <w:rsid w:val="00497206"/>
    <w:rsid w:val="00497817"/>
    <w:rsid w:val="004979A3"/>
    <w:rsid w:val="00497F8E"/>
    <w:rsid w:val="004A0722"/>
    <w:rsid w:val="004A0787"/>
    <w:rsid w:val="004A09C3"/>
    <w:rsid w:val="004A09FA"/>
    <w:rsid w:val="004A183E"/>
    <w:rsid w:val="004A2569"/>
    <w:rsid w:val="004A259C"/>
    <w:rsid w:val="004A30CF"/>
    <w:rsid w:val="004A33CD"/>
    <w:rsid w:val="004A472C"/>
    <w:rsid w:val="004A49EE"/>
    <w:rsid w:val="004A607A"/>
    <w:rsid w:val="004A60AC"/>
    <w:rsid w:val="004A6A84"/>
    <w:rsid w:val="004A7B85"/>
    <w:rsid w:val="004B00A2"/>
    <w:rsid w:val="004B2130"/>
    <w:rsid w:val="004B35F4"/>
    <w:rsid w:val="004B382E"/>
    <w:rsid w:val="004B444A"/>
    <w:rsid w:val="004B648E"/>
    <w:rsid w:val="004B6A4B"/>
    <w:rsid w:val="004C1727"/>
    <w:rsid w:val="004C1FF0"/>
    <w:rsid w:val="004C2015"/>
    <w:rsid w:val="004C2A50"/>
    <w:rsid w:val="004C5430"/>
    <w:rsid w:val="004C5916"/>
    <w:rsid w:val="004C5F4B"/>
    <w:rsid w:val="004C69A0"/>
    <w:rsid w:val="004C789A"/>
    <w:rsid w:val="004C7EB0"/>
    <w:rsid w:val="004D05CB"/>
    <w:rsid w:val="004D09DB"/>
    <w:rsid w:val="004D09ED"/>
    <w:rsid w:val="004D1C5E"/>
    <w:rsid w:val="004D1C7A"/>
    <w:rsid w:val="004D224D"/>
    <w:rsid w:val="004D2F77"/>
    <w:rsid w:val="004D32F8"/>
    <w:rsid w:val="004D3EB9"/>
    <w:rsid w:val="004D437A"/>
    <w:rsid w:val="004D4458"/>
    <w:rsid w:val="004D44A5"/>
    <w:rsid w:val="004D45D4"/>
    <w:rsid w:val="004D4CCE"/>
    <w:rsid w:val="004D54FB"/>
    <w:rsid w:val="004D55A7"/>
    <w:rsid w:val="004D5ADE"/>
    <w:rsid w:val="004D6CE8"/>
    <w:rsid w:val="004D6DDC"/>
    <w:rsid w:val="004D7423"/>
    <w:rsid w:val="004E07E2"/>
    <w:rsid w:val="004E0CA6"/>
    <w:rsid w:val="004E1E91"/>
    <w:rsid w:val="004E2A78"/>
    <w:rsid w:val="004E3201"/>
    <w:rsid w:val="004E4277"/>
    <w:rsid w:val="004E44DF"/>
    <w:rsid w:val="004E514E"/>
    <w:rsid w:val="004E5BE9"/>
    <w:rsid w:val="004E5F11"/>
    <w:rsid w:val="004E7800"/>
    <w:rsid w:val="004E7CDB"/>
    <w:rsid w:val="004F04D4"/>
    <w:rsid w:val="004F108E"/>
    <w:rsid w:val="004F12D0"/>
    <w:rsid w:val="004F1C4B"/>
    <w:rsid w:val="004F2076"/>
    <w:rsid w:val="004F2244"/>
    <w:rsid w:val="004F234B"/>
    <w:rsid w:val="004F2B2A"/>
    <w:rsid w:val="004F4BFB"/>
    <w:rsid w:val="004F4DAA"/>
    <w:rsid w:val="004F56E1"/>
    <w:rsid w:val="004F57F9"/>
    <w:rsid w:val="004F582B"/>
    <w:rsid w:val="004F5BB8"/>
    <w:rsid w:val="004F5BF4"/>
    <w:rsid w:val="004F6F69"/>
    <w:rsid w:val="004F7CA0"/>
    <w:rsid w:val="00500099"/>
    <w:rsid w:val="0050039F"/>
    <w:rsid w:val="00502B35"/>
    <w:rsid w:val="0050375D"/>
    <w:rsid w:val="0050434B"/>
    <w:rsid w:val="00504578"/>
    <w:rsid w:val="00505805"/>
    <w:rsid w:val="0050666D"/>
    <w:rsid w:val="00510936"/>
    <w:rsid w:val="00511D12"/>
    <w:rsid w:val="00512553"/>
    <w:rsid w:val="005125AA"/>
    <w:rsid w:val="005127A6"/>
    <w:rsid w:val="00512FAE"/>
    <w:rsid w:val="00513F9E"/>
    <w:rsid w:val="00514BD3"/>
    <w:rsid w:val="00514FE4"/>
    <w:rsid w:val="005152E7"/>
    <w:rsid w:val="0051589E"/>
    <w:rsid w:val="00515D9E"/>
    <w:rsid w:val="00516AC0"/>
    <w:rsid w:val="00517386"/>
    <w:rsid w:val="00517B6A"/>
    <w:rsid w:val="00517ED9"/>
    <w:rsid w:val="0052018F"/>
    <w:rsid w:val="00521BD9"/>
    <w:rsid w:val="00522A11"/>
    <w:rsid w:val="00522FF7"/>
    <w:rsid w:val="0052324A"/>
    <w:rsid w:val="00523F58"/>
    <w:rsid w:val="00525B05"/>
    <w:rsid w:val="00526426"/>
    <w:rsid w:val="005270A9"/>
    <w:rsid w:val="00527863"/>
    <w:rsid w:val="00527D1F"/>
    <w:rsid w:val="00527F3F"/>
    <w:rsid w:val="0053087A"/>
    <w:rsid w:val="00530D78"/>
    <w:rsid w:val="005319B0"/>
    <w:rsid w:val="00531A8F"/>
    <w:rsid w:val="00531E08"/>
    <w:rsid w:val="00532B01"/>
    <w:rsid w:val="00532F5A"/>
    <w:rsid w:val="00532FEE"/>
    <w:rsid w:val="00533187"/>
    <w:rsid w:val="00533BB3"/>
    <w:rsid w:val="005353E2"/>
    <w:rsid w:val="00536159"/>
    <w:rsid w:val="00536C18"/>
    <w:rsid w:val="00536C54"/>
    <w:rsid w:val="005406D4"/>
    <w:rsid w:val="005410D5"/>
    <w:rsid w:val="005413FB"/>
    <w:rsid w:val="0054195F"/>
    <w:rsid w:val="005419CF"/>
    <w:rsid w:val="00541BBC"/>
    <w:rsid w:val="00543073"/>
    <w:rsid w:val="0054324B"/>
    <w:rsid w:val="00544543"/>
    <w:rsid w:val="00544AA5"/>
    <w:rsid w:val="00544DA2"/>
    <w:rsid w:val="00545100"/>
    <w:rsid w:val="00546232"/>
    <w:rsid w:val="00546EA2"/>
    <w:rsid w:val="0055024E"/>
    <w:rsid w:val="0055181F"/>
    <w:rsid w:val="005534A6"/>
    <w:rsid w:val="00553AA7"/>
    <w:rsid w:val="00554401"/>
    <w:rsid w:val="005546A5"/>
    <w:rsid w:val="005547A0"/>
    <w:rsid w:val="00555136"/>
    <w:rsid w:val="00555EDB"/>
    <w:rsid w:val="0055641A"/>
    <w:rsid w:val="00556B1E"/>
    <w:rsid w:val="00556E30"/>
    <w:rsid w:val="00557673"/>
    <w:rsid w:val="005612CE"/>
    <w:rsid w:val="00561D0A"/>
    <w:rsid w:val="00561F1E"/>
    <w:rsid w:val="005638F7"/>
    <w:rsid w:val="00564348"/>
    <w:rsid w:val="00564C74"/>
    <w:rsid w:val="00564DFF"/>
    <w:rsid w:val="00564F79"/>
    <w:rsid w:val="00565340"/>
    <w:rsid w:val="0056584F"/>
    <w:rsid w:val="00565BA5"/>
    <w:rsid w:val="005663F9"/>
    <w:rsid w:val="00566891"/>
    <w:rsid w:val="00566B6C"/>
    <w:rsid w:val="00566E0B"/>
    <w:rsid w:val="00567C51"/>
    <w:rsid w:val="0057068D"/>
    <w:rsid w:val="0057097A"/>
    <w:rsid w:val="005717EB"/>
    <w:rsid w:val="005725F8"/>
    <w:rsid w:val="0057275E"/>
    <w:rsid w:val="00572974"/>
    <w:rsid w:val="00572AE0"/>
    <w:rsid w:val="00573598"/>
    <w:rsid w:val="005737DF"/>
    <w:rsid w:val="00573A7F"/>
    <w:rsid w:val="00574590"/>
    <w:rsid w:val="0057539A"/>
    <w:rsid w:val="0057656F"/>
    <w:rsid w:val="005769A2"/>
    <w:rsid w:val="00577057"/>
    <w:rsid w:val="00580DDC"/>
    <w:rsid w:val="00582279"/>
    <w:rsid w:val="00582A55"/>
    <w:rsid w:val="00583481"/>
    <w:rsid w:val="0058366B"/>
    <w:rsid w:val="0058478E"/>
    <w:rsid w:val="00585605"/>
    <w:rsid w:val="00585CD3"/>
    <w:rsid w:val="005863FD"/>
    <w:rsid w:val="00586A7E"/>
    <w:rsid w:val="00587759"/>
    <w:rsid w:val="0058789E"/>
    <w:rsid w:val="00587CCF"/>
    <w:rsid w:val="00587F66"/>
    <w:rsid w:val="00591E61"/>
    <w:rsid w:val="00593BA9"/>
    <w:rsid w:val="005941DA"/>
    <w:rsid w:val="0059513D"/>
    <w:rsid w:val="00595694"/>
    <w:rsid w:val="00595919"/>
    <w:rsid w:val="00595DBE"/>
    <w:rsid w:val="00595ED1"/>
    <w:rsid w:val="00596BC7"/>
    <w:rsid w:val="00596C4F"/>
    <w:rsid w:val="00597337"/>
    <w:rsid w:val="00597650"/>
    <w:rsid w:val="005977D4"/>
    <w:rsid w:val="00597B48"/>
    <w:rsid w:val="00597D55"/>
    <w:rsid w:val="00597D86"/>
    <w:rsid w:val="005A1654"/>
    <w:rsid w:val="005A1C0B"/>
    <w:rsid w:val="005A24F1"/>
    <w:rsid w:val="005A272F"/>
    <w:rsid w:val="005A367D"/>
    <w:rsid w:val="005A4198"/>
    <w:rsid w:val="005A43D6"/>
    <w:rsid w:val="005A4C01"/>
    <w:rsid w:val="005A6F55"/>
    <w:rsid w:val="005B1474"/>
    <w:rsid w:val="005B1791"/>
    <w:rsid w:val="005B25C0"/>
    <w:rsid w:val="005B2637"/>
    <w:rsid w:val="005B340A"/>
    <w:rsid w:val="005B3E60"/>
    <w:rsid w:val="005B4435"/>
    <w:rsid w:val="005B45C6"/>
    <w:rsid w:val="005B56E7"/>
    <w:rsid w:val="005B5F79"/>
    <w:rsid w:val="005B6130"/>
    <w:rsid w:val="005B6C9A"/>
    <w:rsid w:val="005B6F2B"/>
    <w:rsid w:val="005B72F8"/>
    <w:rsid w:val="005C1111"/>
    <w:rsid w:val="005C199C"/>
    <w:rsid w:val="005C1D6D"/>
    <w:rsid w:val="005C25D2"/>
    <w:rsid w:val="005C47BE"/>
    <w:rsid w:val="005C4A5D"/>
    <w:rsid w:val="005D1051"/>
    <w:rsid w:val="005D1A5A"/>
    <w:rsid w:val="005D29FC"/>
    <w:rsid w:val="005D3007"/>
    <w:rsid w:val="005D334E"/>
    <w:rsid w:val="005D3539"/>
    <w:rsid w:val="005D4E5B"/>
    <w:rsid w:val="005D4EC1"/>
    <w:rsid w:val="005D5864"/>
    <w:rsid w:val="005D5AA8"/>
    <w:rsid w:val="005D6898"/>
    <w:rsid w:val="005D7063"/>
    <w:rsid w:val="005E045A"/>
    <w:rsid w:val="005E0853"/>
    <w:rsid w:val="005E1087"/>
    <w:rsid w:val="005E1A1B"/>
    <w:rsid w:val="005E1BD3"/>
    <w:rsid w:val="005E31B6"/>
    <w:rsid w:val="005E73D4"/>
    <w:rsid w:val="005E782D"/>
    <w:rsid w:val="005E7AC1"/>
    <w:rsid w:val="005E7E42"/>
    <w:rsid w:val="005F0117"/>
    <w:rsid w:val="005F037D"/>
    <w:rsid w:val="005F044E"/>
    <w:rsid w:val="005F152D"/>
    <w:rsid w:val="005F1897"/>
    <w:rsid w:val="005F3191"/>
    <w:rsid w:val="005F3456"/>
    <w:rsid w:val="005F57D1"/>
    <w:rsid w:val="005F6716"/>
    <w:rsid w:val="005F6D07"/>
    <w:rsid w:val="005F7663"/>
    <w:rsid w:val="005F77B8"/>
    <w:rsid w:val="00600138"/>
    <w:rsid w:val="006009FE"/>
    <w:rsid w:val="00601883"/>
    <w:rsid w:val="00601E03"/>
    <w:rsid w:val="006020EE"/>
    <w:rsid w:val="00602EA2"/>
    <w:rsid w:val="00602F7B"/>
    <w:rsid w:val="00603C90"/>
    <w:rsid w:val="00603C98"/>
    <w:rsid w:val="00604048"/>
    <w:rsid w:val="00604CFF"/>
    <w:rsid w:val="00606F6C"/>
    <w:rsid w:val="006077AB"/>
    <w:rsid w:val="006108D4"/>
    <w:rsid w:val="00610AC9"/>
    <w:rsid w:val="0061176F"/>
    <w:rsid w:val="00611AAE"/>
    <w:rsid w:val="00611BBF"/>
    <w:rsid w:val="00612C55"/>
    <w:rsid w:val="0061315E"/>
    <w:rsid w:val="0061360A"/>
    <w:rsid w:val="00614177"/>
    <w:rsid w:val="00614D34"/>
    <w:rsid w:val="00614F1C"/>
    <w:rsid w:val="006158D2"/>
    <w:rsid w:val="006159BD"/>
    <w:rsid w:val="00616026"/>
    <w:rsid w:val="00616873"/>
    <w:rsid w:val="006168FD"/>
    <w:rsid w:val="006176F3"/>
    <w:rsid w:val="00621309"/>
    <w:rsid w:val="006213A3"/>
    <w:rsid w:val="006213B3"/>
    <w:rsid w:val="00621B55"/>
    <w:rsid w:val="00621EC1"/>
    <w:rsid w:val="0062246B"/>
    <w:rsid w:val="006229C0"/>
    <w:rsid w:val="00623550"/>
    <w:rsid w:val="00625B2F"/>
    <w:rsid w:val="006260C8"/>
    <w:rsid w:val="006260E2"/>
    <w:rsid w:val="006260EF"/>
    <w:rsid w:val="00626CDD"/>
    <w:rsid w:val="006276D9"/>
    <w:rsid w:val="00627C8E"/>
    <w:rsid w:val="0063027F"/>
    <w:rsid w:val="00630918"/>
    <w:rsid w:val="00630E8E"/>
    <w:rsid w:val="00631B9B"/>
    <w:rsid w:val="006320CC"/>
    <w:rsid w:val="006322EA"/>
    <w:rsid w:val="006322EE"/>
    <w:rsid w:val="006328D8"/>
    <w:rsid w:val="00632974"/>
    <w:rsid w:val="0063325B"/>
    <w:rsid w:val="00633695"/>
    <w:rsid w:val="00633881"/>
    <w:rsid w:val="006340B5"/>
    <w:rsid w:val="00634C26"/>
    <w:rsid w:val="00635FFF"/>
    <w:rsid w:val="006408F2"/>
    <w:rsid w:val="006416FF"/>
    <w:rsid w:val="00641B27"/>
    <w:rsid w:val="0064217A"/>
    <w:rsid w:val="00642454"/>
    <w:rsid w:val="0064254D"/>
    <w:rsid w:val="00642745"/>
    <w:rsid w:val="00642B57"/>
    <w:rsid w:val="00642D80"/>
    <w:rsid w:val="00644707"/>
    <w:rsid w:val="00644891"/>
    <w:rsid w:val="006457D3"/>
    <w:rsid w:val="00645938"/>
    <w:rsid w:val="00645D6C"/>
    <w:rsid w:val="006462B0"/>
    <w:rsid w:val="00650326"/>
    <w:rsid w:val="00651697"/>
    <w:rsid w:val="00651EAA"/>
    <w:rsid w:val="00652253"/>
    <w:rsid w:val="006526F8"/>
    <w:rsid w:val="00653743"/>
    <w:rsid w:val="0065376C"/>
    <w:rsid w:val="00653854"/>
    <w:rsid w:val="006539A5"/>
    <w:rsid w:val="006539DE"/>
    <w:rsid w:val="00653B12"/>
    <w:rsid w:val="00653C1A"/>
    <w:rsid w:val="006545A2"/>
    <w:rsid w:val="006552AA"/>
    <w:rsid w:val="006556D6"/>
    <w:rsid w:val="00655C0B"/>
    <w:rsid w:val="00660166"/>
    <w:rsid w:val="0066151B"/>
    <w:rsid w:val="006615B9"/>
    <w:rsid w:val="006624B4"/>
    <w:rsid w:val="00662739"/>
    <w:rsid w:val="00662970"/>
    <w:rsid w:val="006629C8"/>
    <w:rsid w:val="00662D2D"/>
    <w:rsid w:val="0066490C"/>
    <w:rsid w:val="00664AE6"/>
    <w:rsid w:val="006650D6"/>
    <w:rsid w:val="00665338"/>
    <w:rsid w:val="006654C3"/>
    <w:rsid w:val="006658DF"/>
    <w:rsid w:val="00670C2C"/>
    <w:rsid w:val="0067205C"/>
    <w:rsid w:val="006723A8"/>
    <w:rsid w:val="006724F1"/>
    <w:rsid w:val="00674AEB"/>
    <w:rsid w:val="006752F4"/>
    <w:rsid w:val="00675554"/>
    <w:rsid w:val="00675B1B"/>
    <w:rsid w:val="006760C2"/>
    <w:rsid w:val="00680060"/>
    <w:rsid w:val="006801A2"/>
    <w:rsid w:val="00680B4F"/>
    <w:rsid w:val="00681177"/>
    <w:rsid w:val="00683B2C"/>
    <w:rsid w:val="00683CF7"/>
    <w:rsid w:val="00683D92"/>
    <w:rsid w:val="006858B9"/>
    <w:rsid w:val="00685998"/>
    <w:rsid w:val="00685B73"/>
    <w:rsid w:val="00686B63"/>
    <w:rsid w:val="00686C34"/>
    <w:rsid w:val="0068736B"/>
    <w:rsid w:val="00691637"/>
    <w:rsid w:val="00691D0F"/>
    <w:rsid w:val="00691F61"/>
    <w:rsid w:val="0069263B"/>
    <w:rsid w:val="00692745"/>
    <w:rsid w:val="006935FE"/>
    <w:rsid w:val="006937F1"/>
    <w:rsid w:val="00693E36"/>
    <w:rsid w:val="00694687"/>
    <w:rsid w:val="00694C1D"/>
    <w:rsid w:val="0069558B"/>
    <w:rsid w:val="006967DC"/>
    <w:rsid w:val="00696E69"/>
    <w:rsid w:val="00697362"/>
    <w:rsid w:val="006A0179"/>
    <w:rsid w:val="006A08F7"/>
    <w:rsid w:val="006A094B"/>
    <w:rsid w:val="006A19C4"/>
    <w:rsid w:val="006A26D3"/>
    <w:rsid w:val="006A2723"/>
    <w:rsid w:val="006A276E"/>
    <w:rsid w:val="006A2D5F"/>
    <w:rsid w:val="006A3026"/>
    <w:rsid w:val="006A4737"/>
    <w:rsid w:val="006A52FA"/>
    <w:rsid w:val="006A62B3"/>
    <w:rsid w:val="006A6374"/>
    <w:rsid w:val="006A71AA"/>
    <w:rsid w:val="006B0378"/>
    <w:rsid w:val="006B0D64"/>
    <w:rsid w:val="006B1C47"/>
    <w:rsid w:val="006B2052"/>
    <w:rsid w:val="006B2754"/>
    <w:rsid w:val="006B321F"/>
    <w:rsid w:val="006B3D57"/>
    <w:rsid w:val="006B436A"/>
    <w:rsid w:val="006B4B1A"/>
    <w:rsid w:val="006B4B33"/>
    <w:rsid w:val="006B4F11"/>
    <w:rsid w:val="006B5301"/>
    <w:rsid w:val="006B64E8"/>
    <w:rsid w:val="006B708D"/>
    <w:rsid w:val="006B7E46"/>
    <w:rsid w:val="006C1624"/>
    <w:rsid w:val="006C17EF"/>
    <w:rsid w:val="006C1BF1"/>
    <w:rsid w:val="006C36C7"/>
    <w:rsid w:val="006C3DB4"/>
    <w:rsid w:val="006C46DD"/>
    <w:rsid w:val="006C4C90"/>
    <w:rsid w:val="006C5ACA"/>
    <w:rsid w:val="006C5DEA"/>
    <w:rsid w:val="006C6386"/>
    <w:rsid w:val="006C6EF2"/>
    <w:rsid w:val="006C6F88"/>
    <w:rsid w:val="006C7999"/>
    <w:rsid w:val="006C7E0A"/>
    <w:rsid w:val="006C7F95"/>
    <w:rsid w:val="006D0C37"/>
    <w:rsid w:val="006D0D5C"/>
    <w:rsid w:val="006D18CA"/>
    <w:rsid w:val="006D1B5E"/>
    <w:rsid w:val="006D1B9D"/>
    <w:rsid w:val="006D2605"/>
    <w:rsid w:val="006D3768"/>
    <w:rsid w:val="006D3905"/>
    <w:rsid w:val="006D3EBD"/>
    <w:rsid w:val="006D5324"/>
    <w:rsid w:val="006D63AF"/>
    <w:rsid w:val="006D6424"/>
    <w:rsid w:val="006D7256"/>
    <w:rsid w:val="006E074B"/>
    <w:rsid w:val="006E0A0A"/>
    <w:rsid w:val="006E0DA9"/>
    <w:rsid w:val="006E22C1"/>
    <w:rsid w:val="006E4763"/>
    <w:rsid w:val="006E476C"/>
    <w:rsid w:val="006E4FE1"/>
    <w:rsid w:val="006E5055"/>
    <w:rsid w:val="006E563B"/>
    <w:rsid w:val="006E5AD9"/>
    <w:rsid w:val="006E637E"/>
    <w:rsid w:val="006E6D3A"/>
    <w:rsid w:val="006E6F2D"/>
    <w:rsid w:val="006E7A58"/>
    <w:rsid w:val="006F018C"/>
    <w:rsid w:val="006F0E29"/>
    <w:rsid w:val="006F25E7"/>
    <w:rsid w:val="006F2918"/>
    <w:rsid w:val="006F2E06"/>
    <w:rsid w:val="006F330C"/>
    <w:rsid w:val="006F367C"/>
    <w:rsid w:val="006F3913"/>
    <w:rsid w:val="006F4CF2"/>
    <w:rsid w:val="006F633F"/>
    <w:rsid w:val="006F636A"/>
    <w:rsid w:val="006F7D12"/>
    <w:rsid w:val="00700C9C"/>
    <w:rsid w:val="00700EE3"/>
    <w:rsid w:val="0070115C"/>
    <w:rsid w:val="007011CE"/>
    <w:rsid w:val="0070177C"/>
    <w:rsid w:val="00701B33"/>
    <w:rsid w:val="007024DB"/>
    <w:rsid w:val="00703495"/>
    <w:rsid w:val="00703ECC"/>
    <w:rsid w:val="00704118"/>
    <w:rsid w:val="00704D6B"/>
    <w:rsid w:val="00705C8A"/>
    <w:rsid w:val="00705ED9"/>
    <w:rsid w:val="00706286"/>
    <w:rsid w:val="007076BD"/>
    <w:rsid w:val="0070787C"/>
    <w:rsid w:val="00711001"/>
    <w:rsid w:val="00712260"/>
    <w:rsid w:val="00712673"/>
    <w:rsid w:val="007126EF"/>
    <w:rsid w:val="0071294C"/>
    <w:rsid w:val="00712E95"/>
    <w:rsid w:val="0071321D"/>
    <w:rsid w:val="007137ED"/>
    <w:rsid w:val="00713E0E"/>
    <w:rsid w:val="00716419"/>
    <w:rsid w:val="0071696D"/>
    <w:rsid w:val="007177B3"/>
    <w:rsid w:val="00717FE0"/>
    <w:rsid w:val="00720258"/>
    <w:rsid w:val="007205B8"/>
    <w:rsid w:val="00720E5B"/>
    <w:rsid w:val="007219A6"/>
    <w:rsid w:val="00721CCC"/>
    <w:rsid w:val="00724022"/>
    <w:rsid w:val="00724455"/>
    <w:rsid w:val="00724958"/>
    <w:rsid w:val="007249F9"/>
    <w:rsid w:val="007254BD"/>
    <w:rsid w:val="00725CDA"/>
    <w:rsid w:val="00725E0A"/>
    <w:rsid w:val="00726846"/>
    <w:rsid w:val="00727224"/>
    <w:rsid w:val="00727B8A"/>
    <w:rsid w:val="00727FC9"/>
    <w:rsid w:val="00730CE3"/>
    <w:rsid w:val="00730EDA"/>
    <w:rsid w:val="007310FE"/>
    <w:rsid w:val="00731A10"/>
    <w:rsid w:val="00732B7C"/>
    <w:rsid w:val="00733235"/>
    <w:rsid w:val="00734363"/>
    <w:rsid w:val="00734D67"/>
    <w:rsid w:val="00735565"/>
    <w:rsid w:val="00735D24"/>
    <w:rsid w:val="007364EF"/>
    <w:rsid w:val="0073753C"/>
    <w:rsid w:val="00737F0A"/>
    <w:rsid w:val="007403CF"/>
    <w:rsid w:val="00740C0D"/>
    <w:rsid w:val="00741BEB"/>
    <w:rsid w:val="00741F29"/>
    <w:rsid w:val="00742C60"/>
    <w:rsid w:val="00742F1C"/>
    <w:rsid w:val="00743231"/>
    <w:rsid w:val="00743478"/>
    <w:rsid w:val="00743705"/>
    <w:rsid w:val="00743752"/>
    <w:rsid w:val="00744463"/>
    <w:rsid w:val="007457D4"/>
    <w:rsid w:val="0074582B"/>
    <w:rsid w:val="00746A51"/>
    <w:rsid w:val="00750FA0"/>
    <w:rsid w:val="00751298"/>
    <w:rsid w:val="0075137E"/>
    <w:rsid w:val="00751617"/>
    <w:rsid w:val="00751B64"/>
    <w:rsid w:val="0075357D"/>
    <w:rsid w:val="00754F06"/>
    <w:rsid w:val="00755977"/>
    <w:rsid w:val="0075639B"/>
    <w:rsid w:val="00757476"/>
    <w:rsid w:val="00761500"/>
    <w:rsid w:val="00763376"/>
    <w:rsid w:val="007638EF"/>
    <w:rsid w:val="00765098"/>
    <w:rsid w:val="00765256"/>
    <w:rsid w:val="00765318"/>
    <w:rsid w:val="007666BA"/>
    <w:rsid w:val="007679D0"/>
    <w:rsid w:val="007701A5"/>
    <w:rsid w:val="00770E3B"/>
    <w:rsid w:val="007712B7"/>
    <w:rsid w:val="007724DD"/>
    <w:rsid w:val="007732DB"/>
    <w:rsid w:val="0077336E"/>
    <w:rsid w:val="00774E3C"/>
    <w:rsid w:val="00775F11"/>
    <w:rsid w:val="007764A3"/>
    <w:rsid w:val="00776CD2"/>
    <w:rsid w:val="007771D5"/>
    <w:rsid w:val="00780153"/>
    <w:rsid w:val="00780891"/>
    <w:rsid w:val="0078120A"/>
    <w:rsid w:val="00781362"/>
    <w:rsid w:val="00783976"/>
    <w:rsid w:val="00783AF6"/>
    <w:rsid w:val="00784055"/>
    <w:rsid w:val="00784369"/>
    <w:rsid w:val="007860D8"/>
    <w:rsid w:val="00786CA9"/>
    <w:rsid w:val="007875BC"/>
    <w:rsid w:val="007876DE"/>
    <w:rsid w:val="0079050A"/>
    <w:rsid w:val="00790CDB"/>
    <w:rsid w:val="007911AF"/>
    <w:rsid w:val="0079233F"/>
    <w:rsid w:val="007927A0"/>
    <w:rsid w:val="00792F54"/>
    <w:rsid w:val="0079395A"/>
    <w:rsid w:val="0079473D"/>
    <w:rsid w:val="00794DAD"/>
    <w:rsid w:val="00795455"/>
    <w:rsid w:val="00795D61"/>
    <w:rsid w:val="00797265"/>
    <w:rsid w:val="00797C53"/>
    <w:rsid w:val="007A2662"/>
    <w:rsid w:val="007A2B93"/>
    <w:rsid w:val="007A3614"/>
    <w:rsid w:val="007A3652"/>
    <w:rsid w:val="007A36B2"/>
    <w:rsid w:val="007A446E"/>
    <w:rsid w:val="007A5472"/>
    <w:rsid w:val="007A54D3"/>
    <w:rsid w:val="007A5936"/>
    <w:rsid w:val="007A7350"/>
    <w:rsid w:val="007A78A9"/>
    <w:rsid w:val="007A7B97"/>
    <w:rsid w:val="007B1CF1"/>
    <w:rsid w:val="007B40B9"/>
    <w:rsid w:val="007B4802"/>
    <w:rsid w:val="007B4AAA"/>
    <w:rsid w:val="007B4C2D"/>
    <w:rsid w:val="007C08A0"/>
    <w:rsid w:val="007C2AA8"/>
    <w:rsid w:val="007C2F77"/>
    <w:rsid w:val="007C3039"/>
    <w:rsid w:val="007C3730"/>
    <w:rsid w:val="007C4882"/>
    <w:rsid w:val="007C5187"/>
    <w:rsid w:val="007C62D6"/>
    <w:rsid w:val="007C7046"/>
    <w:rsid w:val="007C7F38"/>
    <w:rsid w:val="007D0BBA"/>
    <w:rsid w:val="007D3E2B"/>
    <w:rsid w:val="007D48AC"/>
    <w:rsid w:val="007D500C"/>
    <w:rsid w:val="007D5EFD"/>
    <w:rsid w:val="007D7EDD"/>
    <w:rsid w:val="007E141C"/>
    <w:rsid w:val="007E190A"/>
    <w:rsid w:val="007E1EC5"/>
    <w:rsid w:val="007E2986"/>
    <w:rsid w:val="007E3039"/>
    <w:rsid w:val="007E31B2"/>
    <w:rsid w:val="007E3517"/>
    <w:rsid w:val="007E4058"/>
    <w:rsid w:val="007E524E"/>
    <w:rsid w:val="007E5FFC"/>
    <w:rsid w:val="007E62CD"/>
    <w:rsid w:val="007E68A5"/>
    <w:rsid w:val="007E698F"/>
    <w:rsid w:val="007E7A05"/>
    <w:rsid w:val="007F04C7"/>
    <w:rsid w:val="007F0FD4"/>
    <w:rsid w:val="007F1D3C"/>
    <w:rsid w:val="007F347A"/>
    <w:rsid w:val="007F352D"/>
    <w:rsid w:val="007F3EEE"/>
    <w:rsid w:val="007F4881"/>
    <w:rsid w:val="007F52B9"/>
    <w:rsid w:val="007F5748"/>
    <w:rsid w:val="007F6502"/>
    <w:rsid w:val="007F6A5F"/>
    <w:rsid w:val="007F7F3D"/>
    <w:rsid w:val="00801F76"/>
    <w:rsid w:val="00803156"/>
    <w:rsid w:val="00803700"/>
    <w:rsid w:val="00803FA5"/>
    <w:rsid w:val="00804256"/>
    <w:rsid w:val="00805FA1"/>
    <w:rsid w:val="008065A4"/>
    <w:rsid w:val="008066C4"/>
    <w:rsid w:val="00807B5B"/>
    <w:rsid w:val="00807D46"/>
    <w:rsid w:val="008100AD"/>
    <w:rsid w:val="008113F9"/>
    <w:rsid w:val="00811955"/>
    <w:rsid w:val="00812546"/>
    <w:rsid w:val="008139F3"/>
    <w:rsid w:val="00813CB8"/>
    <w:rsid w:val="008143F7"/>
    <w:rsid w:val="00815019"/>
    <w:rsid w:val="00815935"/>
    <w:rsid w:val="00817551"/>
    <w:rsid w:val="00817DAE"/>
    <w:rsid w:val="0082006C"/>
    <w:rsid w:val="00820504"/>
    <w:rsid w:val="00820AF4"/>
    <w:rsid w:val="00821337"/>
    <w:rsid w:val="00821A29"/>
    <w:rsid w:val="00822659"/>
    <w:rsid w:val="00822DDC"/>
    <w:rsid w:val="00822E3A"/>
    <w:rsid w:val="008232AB"/>
    <w:rsid w:val="00824A8E"/>
    <w:rsid w:val="00824AE8"/>
    <w:rsid w:val="008263EB"/>
    <w:rsid w:val="0082670D"/>
    <w:rsid w:val="0082706A"/>
    <w:rsid w:val="0082737B"/>
    <w:rsid w:val="0082747D"/>
    <w:rsid w:val="00827DA7"/>
    <w:rsid w:val="00830896"/>
    <w:rsid w:val="00830A4F"/>
    <w:rsid w:val="00830FE4"/>
    <w:rsid w:val="0083137B"/>
    <w:rsid w:val="00832115"/>
    <w:rsid w:val="008323D5"/>
    <w:rsid w:val="00832BE4"/>
    <w:rsid w:val="008337C6"/>
    <w:rsid w:val="00833F17"/>
    <w:rsid w:val="00835046"/>
    <w:rsid w:val="0083567E"/>
    <w:rsid w:val="008357FA"/>
    <w:rsid w:val="00835BD1"/>
    <w:rsid w:val="00836020"/>
    <w:rsid w:val="0083763A"/>
    <w:rsid w:val="008378E9"/>
    <w:rsid w:val="0084044D"/>
    <w:rsid w:val="00841A2D"/>
    <w:rsid w:val="008424E6"/>
    <w:rsid w:val="0084469E"/>
    <w:rsid w:val="00845CB1"/>
    <w:rsid w:val="00845FD4"/>
    <w:rsid w:val="00846030"/>
    <w:rsid w:val="008466F7"/>
    <w:rsid w:val="00846D1D"/>
    <w:rsid w:val="00847D0C"/>
    <w:rsid w:val="0085030E"/>
    <w:rsid w:val="00850842"/>
    <w:rsid w:val="008515A5"/>
    <w:rsid w:val="00852A58"/>
    <w:rsid w:val="00852BB8"/>
    <w:rsid w:val="0085318B"/>
    <w:rsid w:val="008534AC"/>
    <w:rsid w:val="00853BE8"/>
    <w:rsid w:val="00854EEB"/>
    <w:rsid w:val="0085597B"/>
    <w:rsid w:val="00855C52"/>
    <w:rsid w:val="008571D6"/>
    <w:rsid w:val="008604D8"/>
    <w:rsid w:val="00860AE6"/>
    <w:rsid w:val="00860B3B"/>
    <w:rsid w:val="00860E03"/>
    <w:rsid w:val="00861720"/>
    <w:rsid w:val="00864895"/>
    <w:rsid w:val="00864DD5"/>
    <w:rsid w:val="00866068"/>
    <w:rsid w:val="00866C5A"/>
    <w:rsid w:val="00867129"/>
    <w:rsid w:val="00867ECA"/>
    <w:rsid w:val="00870139"/>
    <w:rsid w:val="00870A24"/>
    <w:rsid w:val="00870FD4"/>
    <w:rsid w:val="00871349"/>
    <w:rsid w:val="008715C6"/>
    <w:rsid w:val="00871B9D"/>
    <w:rsid w:val="008734A6"/>
    <w:rsid w:val="0087362B"/>
    <w:rsid w:val="00873CE5"/>
    <w:rsid w:val="00874209"/>
    <w:rsid w:val="00876B4E"/>
    <w:rsid w:val="0087783D"/>
    <w:rsid w:val="0088054A"/>
    <w:rsid w:val="00880AD2"/>
    <w:rsid w:val="00880F2D"/>
    <w:rsid w:val="00881283"/>
    <w:rsid w:val="00881A6B"/>
    <w:rsid w:val="00881B31"/>
    <w:rsid w:val="00881DFE"/>
    <w:rsid w:val="0088258A"/>
    <w:rsid w:val="00883896"/>
    <w:rsid w:val="00883C78"/>
    <w:rsid w:val="00883CB4"/>
    <w:rsid w:val="00884B52"/>
    <w:rsid w:val="00885188"/>
    <w:rsid w:val="00886512"/>
    <w:rsid w:val="00886867"/>
    <w:rsid w:val="008872CE"/>
    <w:rsid w:val="00887518"/>
    <w:rsid w:val="0088787D"/>
    <w:rsid w:val="00887C03"/>
    <w:rsid w:val="0089065B"/>
    <w:rsid w:val="00890728"/>
    <w:rsid w:val="00890B83"/>
    <w:rsid w:val="00891310"/>
    <w:rsid w:val="008933FA"/>
    <w:rsid w:val="00893533"/>
    <w:rsid w:val="008936BE"/>
    <w:rsid w:val="00893AEA"/>
    <w:rsid w:val="00893DE0"/>
    <w:rsid w:val="00893E38"/>
    <w:rsid w:val="00894628"/>
    <w:rsid w:val="00894BA7"/>
    <w:rsid w:val="00895499"/>
    <w:rsid w:val="0089678C"/>
    <w:rsid w:val="008967CD"/>
    <w:rsid w:val="00897D00"/>
    <w:rsid w:val="008A08A2"/>
    <w:rsid w:val="008A0EC1"/>
    <w:rsid w:val="008A1F3D"/>
    <w:rsid w:val="008A2AE9"/>
    <w:rsid w:val="008A3280"/>
    <w:rsid w:val="008A36D8"/>
    <w:rsid w:val="008A4476"/>
    <w:rsid w:val="008A44E3"/>
    <w:rsid w:val="008A46F7"/>
    <w:rsid w:val="008A54D8"/>
    <w:rsid w:val="008A5AAF"/>
    <w:rsid w:val="008A6EB8"/>
    <w:rsid w:val="008A77EA"/>
    <w:rsid w:val="008A7A7B"/>
    <w:rsid w:val="008A7B53"/>
    <w:rsid w:val="008A7CBD"/>
    <w:rsid w:val="008B08CC"/>
    <w:rsid w:val="008B0A6E"/>
    <w:rsid w:val="008B2125"/>
    <w:rsid w:val="008B3F94"/>
    <w:rsid w:val="008B5F6C"/>
    <w:rsid w:val="008B657E"/>
    <w:rsid w:val="008B6A77"/>
    <w:rsid w:val="008B7805"/>
    <w:rsid w:val="008B790D"/>
    <w:rsid w:val="008C0A55"/>
    <w:rsid w:val="008C0F97"/>
    <w:rsid w:val="008C1376"/>
    <w:rsid w:val="008C13CB"/>
    <w:rsid w:val="008C2325"/>
    <w:rsid w:val="008C2C3C"/>
    <w:rsid w:val="008C3143"/>
    <w:rsid w:val="008C435C"/>
    <w:rsid w:val="008C4FEC"/>
    <w:rsid w:val="008C5661"/>
    <w:rsid w:val="008C575C"/>
    <w:rsid w:val="008C57EB"/>
    <w:rsid w:val="008C6660"/>
    <w:rsid w:val="008C6A0B"/>
    <w:rsid w:val="008C6E92"/>
    <w:rsid w:val="008C739E"/>
    <w:rsid w:val="008C77CC"/>
    <w:rsid w:val="008C796D"/>
    <w:rsid w:val="008D04E3"/>
    <w:rsid w:val="008D173E"/>
    <w:rsid w:val="008D1E30"/>
    <w:rsid w:val="008D25E2"/>
    <w:rsid w:val="008D32BE"/>
    <w:rsid w:val="008D3B90"/>
    <w:rsid w:val="008D3E5E"/>
    <w:rsid w:val="008D47FA"/>
    <w:rsid w:val="008D5F71"/>
    <w:rsid w:val="008D6C1D"/>
    <w:rsid w:val="008D6CB0"/>
    <w:rsid w:val="008D6DBA"/>
    <w:rsid w:val="008D7EC9"/>
    <w:rsid w:val="008E1E17"/>
    <w:rsid w:val="008E2647"/>
    <w:rsid w:val="008E2D7A"/>
    <w:rsid w:val="008E36A3"/>
    <w:rsid w:val="008E4214"/>
    <w:rsid w:val="008E491F"/>
    <w:rsid w:val="008E4B93"/>
    <w:rsid w:val="008E5543"/>
    <w:rsid w:val="008E55FE"/>
    <w:rsid w:val="008E5828"/>
    <w:rsid w:val="008E5A25"/>
    <w:rsid w:val="008E5E4D"/>
    <w:rsid w:val="008E64CA"/>
    <w:rsid w:val="008E6E11"/>
    <w:rsid w:val="008E7D2E"/>
    <w:rsid w:val="008F0013"/>
    <w:rsid w:val="008F00AC"/>
    <w:rsid w:val="008F106B"/>
    <w:rsid w:val="008F14B4"/>
    <w:rsid w:val="008F18D8"/>
    <w:rsid w:val="008F19F3"/>
    <w:rsid w:val="008F33B1"/>
    <w:rsid w:val="008F3915"/>
    <w:rsid w:val="008F43D3"/>
    <w:rsid w:val="008F5082"/>
    <w:rsid w:val="008F56D4"/>
    <w:rsid w:val="008F6669"/>
    <w:rsid w:val="008F6746"/>
    <w:rsid w:val="008F6A01"/>
    <w:rsid w:val="008F7DFB"/>
    <w:rsid w:val="00900576"/>
    <w:rsid w:val="00900CDD"/>
    <w:rsid w:val="00900F6F"/>
    <w:rsid w:val="00901486"/>
    <w:rsid w:val="0090165D"/>
    <w:rsid w:val="00901891"/>
    <w:rsid w:val="00901FE6"/>
    <w:rsid w:val="009028D6"/>
    <w:rsid w:val="009037C8"/>
    <w:rsid w:val="00903DA8"/>
    <w:rsid w:val="00904009"/>
    <w:rsid w:val="009042C2"/>
    <w:rsid w:val="00904D11"/>
    <w:rsid w:val="00904E46"/>
    <w:rsid w:val="00904EC7"/>
    <w:rsid w:val="009056D4"/>
    <w:rsid w:val="0090593C"/>
    <w:rsid w:val="00905D18"/>
    <w:rsid w:val="00906879"/>
    <w:rsid w:val="00907BC7"/>
    <w:rsid w:val="0091037A"/>
    <w:rsid w:val="009104F8"/>
    <w:rsid w:val="00911D1A"/>
    <w:rsid w:val="0091209B"/>
    <w:rsid w:val="009125E4"/>
    <w:rsid w:val="00913A63"/>
    <w:rsid w:val="00914779"/>
    <w:rsid w:val="009152E1"/>
    <w:rsid w:val="00915F42"/>
    <w:rsid w:val="00916632"/>
    <w:rsid w:val="00916B1B"/>
    <w:rsid w:val="00916C52"/>
    <w:rsid w:val="00916EFC"/>
    <w:rsid w:val="00917144"/>
    <w:rsid w:val="009172F0"/>
    <w:rsid w:val="00917329"/>
    <w:rsid w:val="00920575"/>
    <w:rsid w:val="009212B3"/>
    <w:rsid w:val="00921F27"/>
    <w:rsid w:val="00924BAE"/>
    <w:rsid w:val="00925001"/>
    <w:rsid w:val="00925D2D"/>
    <w:rsid w:val="00926377"/>
    <w:rsid w:val="009272E8"/>
    <w:rsid w:val="00927837"/>
    <w:rsid w:val="00927B17"/>
    <w:rsid w:val="00927D73"/>
    <w:rsid w:val="009302C3"/>
    <w:rsid w:val="009307C2"/>
    <w:rsid w:val="00930D57"/>
    <w:rsid w:val="00931379"/>
    <w:rsid w:val="00931FF3"/>
    <w:rsid w:val="0093210C"/>
    <w:rsid w:val="00933FD9"/>
    <w:rsid w:val="009343DC"/>
    <w:rsid w:val="0093469E"/>
    <w:rsid w:val="0093473A"/>
    <w:rsid w:val="0093495A"/>
    <w:rsid w:val="009351DF"/>
    <w:rsid w:val="00935AC9"/>
    <w:rsid w:val="00935C6F"/>
    <w:rsid w:val="00936FA8"/>
    <w:rsid w:val="00937D48"/>
    <w:rsid w:val="00940F28"/>
    <w:rsid w:val="0094168A"/>
    <w:rsid w:val="009416F1"/>
    <w:rsid w:val="00941AEC"/>
    <w:rsid w:val="00941F61"/>
    <w:rsid w:val="00942481"/>
    <w:rsid w:val="009426EB"/>
    <w:rsid w:val="00942A3A"/>
    <w:rsid w:val="00943034"/>
    <w:rsid w:val="009436A4"/>
    <w:rsid w:val="009445F3"/>
    <w:rsid w:val="009447C2"/>
    <w:rsid w:val="00944ACB"/>
    <w:rsid w:val="00946507"/>
    <w:rsid w:val="0094772D"/>
    <w:rsid w:val="00950235"/>
    <w:rsid w:val="00950A17"/>
    <w:rsid w:val="00951A46"/>
    <w:rsid w:val="0095200D"/>
    <w:rsid w:val="00952C00"/>
    <w:rsid w:val="00952E00"/>
    <w:rsid w:val="009533EB"/>
    <w:rsid w:val="00954279"/>
    <w:rsid w:val="0095473A"/>
    <w:rsid w:val="0095512E"/>
    <w:rsid w:val="009566CC"/>
    <w:rsid w:val="0095750D"/>
    <w:rsid w:val="00957798"/>
    <w:rsid w:val="00961A10"/>
    <w:rsid w:val="0096247E"/>
    <w:rsid w:val="00962666"/>
    <w:rsid w:val="00963534"/>
    <w:rsid w:val="0096580A"/>
    <w:rsid w:val="00965FBE"/>
    <w:rsid w:val="009662C5"/>
    <w:rsid w:val="009665F1"/>
    <w:rsid w:val="00966E0B"/>
    <w:rsid w:val="00971149"/>
    <w:rsid w:val="00971631"/>
    <w:rsid w:val="00971E73"/>
    <w:rsid w:val="0097303A"/>
    <w:rsid w:val="009743B9"/>
    <w:rsid w:val="0097531A"/>
    <w:rsid w:val="00976411"/>
    <w:rsid w:val="009765E5"/>
    <w:rsid w:val="009765F7"/>
    <w:rsid w:val="00976679"/>
    <w:rsid w:val="00976882"/>
    <w:rsid w:val="009769F7"/>
    <w:rsid w:val="009803EB"/>
    <w:rsid w:val="00981896"/>
    <w:rsid w:val="00982676"/>
    <w:rsid w:val="00982FAB"/>
    <w:rsid w:val="0098323F"/>
    <w:rsid w:val="009848C0"/>
    <w:rsid w:val="0098510B"/>
    <w:rsid w:val="00985D76"/>
    <w:rsid w:val="00985F76"/>
    <w:rsid w:val="009861C9"/>
    <w:rsid w:val="00986294"/>
    <w:rsid w:val="009863FC"/>
    <w:rsid w:val="00987472"/>
    <w:rsid w:val="009877CC"/>
    <w:rsid w:val="00990BD8"/>
    <w:rsid w:val="009917F3"/>
    <w:rsid w:val="00991CD0"/>
    <w:rsid w:val="0099360D"/>
    <w:rsid w:val="00995167"/>
    <w:rsid w:val="00995DC1"/>
    <w:rsid w:val="00996271"/>
    <w:rsid w:val="0099681D"/>
    <w:rsid w:val="009969D9"/>
    <w:rsid w:val="00997178"/>
    <w:rsid w:val="0099725E"/>
    <w:rsid w:val="009975EC"/>
    <w:rsid w:val="009A02A3"/>
    <w:rsid w:val="009A02FC"/>
    <w:rsid w:val="009A0AD7"/>
    <w:rsid w:val="009A12EF"/>
    <w:rsid w:val="009A1E87"/>
    <w:rsid w:val="009A3016"/>
    <w:rsid w:val="009A3130"/>
    <w:rsid w:val="009A39E7"/>
    <w:rsid w:val="009A3DB5"/>
    <w:rsid w:val="009A3E07"/>
    <w:rsid w:val="009A500F"/>
    <w:rsid w:val="009A5352"/>
    <w:rsid w:val="009A5784"/>
    <w:rsid w:val="009A5C7B"/>
    <w:rsid w:val="009A6B27"/>
    <w:rsid w:val="009A6DAA"/>
    <w:rsid w:val="009A739D"/>
    <w:rsid w:val="009B0D36"/>
    <w:rsid w:val="009B1169"/>
    <w:rsid w:val="009B212D"/>
    <w:rsid w:val="009B2157"/>
    <w:rsid w:val="009B28DB"/>
    <w:rsid w:val="009B2E18"/>
    <w:rsid w:val="009B3331"/>
    <w:rsid w:val="009B5609"/>
    <w:rsid w:val="009B5AC4"/>
    <w:rsid w:val="009B5ADC"/>
    <w:rsid w:val="009B6363"/>
    <w:rsid w:val="009B66AA"/>
    <w:rsid w:val="009B6896"/>
    <w:rsid w:val="009B6EB4"/>
    <w:rsid w:val="009B73DD"/>
    <w:rsid w:val="009B7B63"/>
    <w:rsid w:val="009C02EA"/>
    <w:rsid w:val="009C0560"/>
    <w:rsid w:val="009C0E81"/>
    <w:rsid w:val="009C0FA3"/>
    <w:rsid w:val="009C191A"/>
    <w:rsid w:val="009C1DB7"/>
    <w:rsid w:val="009C23D1"/>
    <w:rsid w:val="009C2B18"/>
    <w:rsid w:val="009C2CA9"/>
    <w:rsid w:val="009C329D"/>
    <w:rsid w:val="009C40B3"/>
    <w:rsid w:val="009C4268"/>
    <w:rsid w:val="009C4322"/>
    <w:rsid w:val="009C550C"/>
    <w:rsid w:val="009C5666"/>
    <w:rsid w:val="009C74F7"/>
    <w:rsid w:val="009C7F9E"/>
    <w:rsid w:val="009D003E"/>
    <w:rsid w:val="009D0BAE"/>
    <w:rsid w:val="009D174E"/>
    <w:rsid w:val="009D1CD9"/>
    <w:rsid w:val="009D1E65"/>
    <w:rsid w:val="009D208E"/>
    <w:rsid w:val="009D37EE"/>
    <w:rsid w:val="009D4490"/>
    <w:rsid w:val="009D4617"/>
    <w:rsid w:val="009D4AFC"/>
    <w:rsid w:val="009D4B85"/>
    <w:rsid w:val="009D5985"/>
    <w:rsid w:val="009D6293"/>
    <w:rsid w:val="009D71E4"/>
    <w:rsid w:val="009D7BA2"/>
    <w:rsid w:val="009E00E6"/>
    <w:rsid w:val="009E0CC5"/>
    <w:rsid w:val="009E14F7"/>
    <w:rsid w:val="009E1831"/>
    <w:rsid w:val="009E1DB9"/>
    <w:rsid w:val="009E3054"/>
    <w:rsid w:val="009E45FA"/>
    <w:rsid w:val="009E495E"/>
    <w:rsid w:val="009E4A02"/>
    <w:rsid w:val="009E4ECF"/>
    <w:rsid w:val="009E5858"/>
    <w:rsid w:val="009E5D5A"/>
    <w:rsid w:val="009E63DB"/>
    <w:rsid w:val="009E6618"/>
    <w:rsid w:val="009E7D20"/>
    <w:rsid w:val="009E7E3A"/>
    <w:rsid w:val="009E7EA0"/>
    <w:rsid w:val="009F0178"/>
    <w:rsid w:val="009F11B4"/>
    <w:rsid w:val="009F1BE8"/>
    <w:rsid w:val="009F214D"/>
    <w:rsid w:val="009F2E27"/>
    <w:rsid w:val="009F3CAB"/>
    <w:rsid w:val="009F4415"/>
    <w:rsid w:val="009F4CD4"/>
    <w:rsid w:val="009F4DCB"/>
    <w:rsid w:val="009F5D55"/>
    <w:rsid w:val="009F5E1F"/>
    <w:rsid w:val="009F6B19"/>
    <w:rsid w:val="009F72A3"/>
    <w:rsid w:val="009F7ED9"/>
    <w:rsid w:val="00A0095C"/>
    <w:rsid w:val="00A00C7D"/>
    <w:rsid w:val="00A01720"/>
    <w:rsid w:val="00A01D83"/>
    <w:rsid w:val="00A01E47"/>
    <w:rsid w:val="00A028D7"/>
    <w:rsid w:val="00A033D3"/>
    <w:rsid w:val="00A034B4"/>
    <w:rsid w:val="00A0358D"/>
    <w:rsid w:val="00A03C50"/>
    <w:rsid w:val="00A03EF6"/>
    <w:rsid w:val="00A048AB"/>
    <w:rsid w:val="00A05A9B"/>
    <w:rsid w:val="00A066A7"/>
    <w:rsid w:val="00A06716"/>
    <w:rsid w:val="00A0690B"/>
    <w:rsid w:val="00A06C64"/>
    <w:rsid w:val="00A1009C"/>
    <w:rsid w:val="00A1053C"/>
    <w:rsid w:val="00A1085A"/>
    <w:rsid w:val="00A10F9C"/>
    <w:rsid w:val="00A10FAD"/>
    <w:rsid w:val="00A11174"/>
    <w:rsid w:val="00A127BD"/>
    <w:rsid w:val="00A12B8D"/>
    <w:rsid w:val="00A13B2A"/>
    <w:rsid w:val="00A151B4"/>
    <w:rsid w:val="00A16505"/>
    <w:rsid w:val="00A17F7A"/>
    <w:rsid w:val="00A20D88"/>
    <w:rsid w:val="00A20F61"/>
    <w:rsid w:val="00A2254E"/>
    <w:rsid w:val="00A22883"/>
    <w:rsid w:val="00A22C76"/>
    <w:rsid w:val="00A2568C"/>
    <w:rsid w:val="00A2652C"/>
    <w:rsid w:val="00A265C0"/>
    <w:rsid w:val="00A2664B"/>
    <w:rsid w:val="00A268F6"/>
    <w:rsid w:val="00A27711"/>
    <w:rsid w:val="00A27A5E"/>
    <w:rsid w:val="00A27D0A"/>
    <w:rsid w:val="00A31443"/>
    <w:rsid w:val="00A31AD2"/>
    <w:rsid w:val="00A3287E"/>
    <w:rsid w:val="00A32D58"/>
    <w:rsid w:val="00A335E0"/>
    <w:rsid w:val="00A34B7C"/>
    <w:rsid w:val="00A35961"/>
    <w:rsid w:val="00A35F02"/>
    <w:rsid w:val="00A36195"/>
    <w:rsid w:val="00A364ED"/>
    <w:rsid w:val="00A37202"/>
    <w:rsid w:val="00A37905"/>
    <w:rsid w:val="00A379BC"/>
    <w:rsid w:val="00A4009D"/>
    <w:rsid w:val="00A40FD8"/>
    <w:rsid w:val="00A41322"/>
    <w:rsid w:val="00A414EB"/>
    <w:rsid w:val="00A4197B"/>
    <w:rsid w:val="00A41BB6"/>
    <w:rsid w:val="00A41D87"/>
    <w:rsid w:val="00A4221E"/>
    <w:rsid w:val="00A43265"/>
    <w:rsid w:val="00A44375"/>
    <w:rsid w:val="00A4442D"/>
    <w:rsid w:val="00A44A78"/>
    <w:rsid w:val="00A450A0"/>
    <w:rsid w:val="00A4576F"/>
    <w:rsid w:val="00A45BF3"/>
    <w:rsid w:val="00A46AF4"/>
    <w:rsid w:val="00A475E3"/>
    <w:rsid w:val="00A477D0"/>
    <w:rsid w:val="00A50310"/>
    <w:rsid w:val="00A50E76"/>
    <w:rsid w:val="00A5157F"/>
    <w:rsid w:val="00A51711"/>
    <w:rsid w:val="00A51F3B"/>
    <w:rsid w:val="00A520A2"/>
    <w:rsid w:val="00A522B3"/>
    <w:rsid w:val="00A5260D"/>
    <w:rsid w:val="00A53702"/>
    <w:rsid w:val="00A53F12"/>
    <w:rsid w:val="00A54D36"/>
    <w:rsid w:val="00A54F10"/>
    <w:rsid w:val="00A5591C"/>
    <w:rsid w:val="00A56E78"/>
    <w:rsid w:val="00A57E78"/>
    <w:rsid w:val="00A604E0"/>
    <w:rsid w:val="00A60AB6"/>
    <w:rsid w:val="00A60DAB"/>
    <w:rsid w:val="00A615F1"/>
    <w:rsid w:val="00A616B7"/>
    <w:rsid w:val="00A63391"/>
    <w:rsid w:val="00A64228"/>
    <w:rsid w:val="00A64E28"/>
    <w:rsid w:val="00A65CDC"/>
    <w:rsid w:val="00A67CC7"/>
    <w:rsid w:val="00A70962"/>
    <w:rsid w:val="00A70DEE"/>
    <w:rsid w:val="00A70E22"/>
    <w:rsid w:val="00A70EF9"/>
    <w:rsid w:val="00A7114C"/>
    <w:rsid w:val="00A71337"/>
    <w:rsid w:val="00A71F15"/>
    <w:rsid w:val="00A720ED"/>
    <w:rsid w:val="00A72C56"/>
    <w:rsid w:val="00A73051"/>
    <w:rsid w:val="00A735E5"/>
    <w:rsid w:val="00A738F1"/>
    <w:rsid w:val="00A73DB6"/>
    <w:rsid w:val="00A73E61"/>
    <w:rsid w:val="00A748F7"/>
    <w:rsid w:val="00A754CD"/>
    <w:rsid w:val="00A75BF0"/>
    <w:rsid w:val="00A7676B"/>
    <w:rsid w:val="00A76B29"/>
    <w:rsid w:val="00A777E3"/>
    <w:rsid w:val="00A7794C"/>
    <w:rsid w:val="00A806D0"/>
    <w:rsid w:val="00A80814"/>
    <w:rsid w:val="00A810F3"/>
    <w:rsid w:val="00A81321"/>
    <w:rsid w:val="00A81526"/>
    <w:rsid w:val="00A81F55"/>
    <w:rsid w:val="00A82E82"/>
    <w:rsid w:val="00A832FE"/>
    <w:rsid w:val="00A83852"/>
    <w:rsid w:val="00A83F3D"/>
    <w:rsid w:val="00A84E60"/>
    <w:rsid w:val="00A857D3"/>
    <w:rsid w:val="00A8786A"/>
    <w:rsid w:val="00A90B73"/>
    <w:rsid w:val="00A91626"/>
    <w:rsid w:val="00A9317E"/>
    <w:rsid w:val="00A94D78"/>
    <w:rsid w:val="00A95A71"/>
    <w:rsid w:val="00A95C8A"/>
    <w:rsid w:val="00A95D98"/>
    <w:rsid w:val="00A95DB7"/>
    <w:rsid w:val="00A9607B"/>
    <w:rsid w:val="00A97758"/>
    <w:rsid w:val="00AA08A3"/>
    <w:rsid w:val="00AA15CF"/>
    <w:rsid w:val="00AA1E97"/>
    <w:rsid w:val="00AA2410"/>
    <w:rsid w:val="00AA28D7"/>
    <w:rsid w:val="00AA2AF8"/>
    <w:rsid w:val="00AA2DF4"/>
    <w:rsid w:val="00AA3D4E"/>
    <w:rsid w:val="00AA4092"/>
    <w:rsid w:val="00AB0FB8"/>
    <w:rsid w:val="00AB0FE2"/>
    <w:rsid w:val="00AB1ED9"/>
    <w:rsid w:val="00AB2EC5"/>
    <w:rsid w:val="00AB2FA6"/>
    <w:rsid w:val="00AB4EFD"/>
    <w:rsid w:val="00AB5D0A"/>
    <w:rsid w:val="00AB6396"/>
    <w:rsid w:val="00AB6EE0"/>
    <w:rsid w:val="00AC1B59"/>
    <w:rsid w:val="00AC1E2A"/>
    <w:rsid w:val="00AC261B"/>
    <w:rsid w:val="00AC3148"/>
    <w:rsid w:val="00AC3592"/>
    <w:rsid w:val="00AC4E2D"/>
    <w:rsid w:val="00AC5214"/>
    <w:rsid w:val="00AC567E"/>
    <w:rsid w:val="00AC63AD"/>
    <w:rsid w:val="00AC6ED8"/>
    <w:rsid w:val="00AC71BC"/>
    <w:rsid w:val="00AC7717"/>
    <w:rsid w:val="00AC7B36"/>
    <w:rsid w:val="00AD0A1F"/>
    <w:rsid w:val="00AD1AFC"/>
    <w:rsid w:val="00AD273A"/>
    <w:rsid w:val="00AD298F"/>
    <w:rsid w:val="00AD2998"/>
    <w:rsid w:val="00AD2CBA"/>
    <w:rsid w:val="00AD306E"/>
    <w:rsid w:val="00AD3F23"/>
    <w:rsid w:val="00AD4420"/>
    <w:rsid w:val="00AD4A9C"/>
    <w:rsid w:val="00AD5783"/>
    <w:rsid w:val="00AD6567"/>
    <w:rsid w:val="00AD72FC"/>
    <w:rsid w:val="00AD76D5"/>
    <w:rsid w:val="00AD7C47"/>
    <w:rsid w:val="00AD7FA3"/>
    <w:rsid w:val="00AE019A"/>
    <w:rsid w:val="00AE071D"/>
    <w:rsid w:val="00AE108F"/>
    <w:rsid w:val="00AE13BF"/>
    <w:rsid w:val="00AE17E9"/>
    <w:rsid w:val="00AE1A30"/>
    <w:rsid w:val="00AE1D18"/>
    <w:rsid w:val="00AE2EA8"/>
    <w:rsid w:val="00AE2F4D"/>
    <w:rsid w:val="00AE432E"/>
    <w:rsid w:val="00AE4410"/>
    <w:rsid w:val="00AE47F2"/>
    <w:rsid w:val="00AE4B8E"/>
    <w:rsid w:val="00AE53BE"/>
    <w:rsid w:val="00AE5B2A"/>
    <w:rsid w:val="00AE5E7B"/>
    <w:rsid w:val="00AE5E7D"/>
    <w:rsid w:val="00AE5FDD"/>
    <w:rsid w:val="00AE6866"/>
    <w:rsid w:val="00AF04F1"/>
    <w:rsid w:val="00AF1585"/>
    <w:rsid w:val="00AF2D52"/>
    <w:rsid w:val="00AF3BF4"/>
    <w:rsid w:val="00AF3E05"/>
    <w:rsid w:val="00AF5BEB"/>
    <w:rsid w:val="00AF696A"/>
    <w:rsid w:val="00B0172D"/>
    <w:rsid w:val="00B01DEF"/>
    <w:rsid w:val="00B0219C"/>
    <w:rsid w:val="00B02937"/>
    <w:rsid w:val="00B02D2A"/>
    <w:rsid w:val="00B02E81"/>
    <w:rsid w:val="00B04E75"/>
    <w:rsid w:val="00B060F0"/>
    <w:rsid w:val="00B073FD"/>
    <w:rsid w:val="00B07AF3"/>
    <w:rsid w:val="00B07C96"/>
    <w:rsid w:val="00B103F2"/>
    <w:rsid w:val="00B10CA5"/>
    <w:rsid w:val="00B119EC"/>
    <w:rsid w:val="00B11B45"/>
    <w:rsid w:val="00B11E70"/>
    <w:rsid w:val="00B12990"/>
    <w:rsid w:val="00B129CE"/>
    <w:rsid w:val="00B129EB"/>
    <w:rsid w:val="00B13820"/>
    <w:rsid w:val="00B14F2D"/>
    <w:rsid w:val="00B1552E"/>
    <w:rsid w:val="00B15D09"/>
    <w:rsid w:val="00B16022"/>
    <w:rsid w:val="00B1745B"/>
    <w:rsid w:val="00B17A68"/>
    <w:rsid w:val="00B17AA4"/>
    <w:rsid w:val="00B17B61"/>
    <w:rsid w:val="00B21F91"/>
    <w:rsid w:val="00B2254E"/>
    <w:rsid w:val="00B22A43"/>
    <w:rsid w:val="00B22B40"/>
    <w:rsid w:val="00B23422"/>
    <w:rsid w:val="00B23586"/>
    <w:rsid w:val="00B24024"/>
    <w:rsid w:val="00B242DE"/>
    <w:rsid w:val="00B24D20"/>
    <w:rsid w:val="00B251BF"/>
    <w:rsid w:val="00B26A0B"/>
    <w:rsid w:val="00B27B5B"/>
    <w:rsid w:val="00B30922"/>
    <w:rsid w:val="00B30D35"/>
    <w:rsid w:val="00B316B3"/>
    <w:rsid w:val="00B31AF3"/>
    <w:rsid w:val="00B3210D"/>
    <w:rsid w:val="00B32B04"/>
    <w:rsid w:val="00B32DA8"/>
    <w:rsid w:val="00B33653"/>
    <w:rsid w:val="00B339BE"/>
    <w:rsid w:val="00B34D23"/>
    <w:rsid w:val="00B35913"/>
    <w:rsid w:val="00B3778D"/>
    <w:rsid w:val="00B41558"/>
    <w:rsid w:val="00B42CA2"/>
    <w:rsid w:val="00B435D4"/>
    <w:rsid w:val="00B436D1"/>
    <w:rsid w:val="00B446D0"/>
    <w:rsid w:val="00B45965"/>
    <w:rsid w:val="00B45C2E"/>
    <w:rsid w:val="00B46CF3"/>
    <w:rsid w:val="00B46DD0"/>
    <w:rsid w:val="00B46E19"/>
    <w:rsid w:val="00B521B8"/>
    <w:rsid w:val="00B53F5F"/>
    <w:rsid w:val="00B54235"/>
    <w:rsid w:val="00B54B3A"/>
    <w:rsid w:val="00B55288"/>
    <w:rsid w:val="00B5565C"/>
    <w:rsid w:val="00B558AA"/>
    <w:rsid w:val="00B57C23"/>
    <w:rsid w:val="00B57DCE"/>
    <w:rsid w:val="00B601E6"/>
    <w:rsid w:val="00B60211"/>
    <w:rsid w:val="00B616AF"/>
    <w:rsid w:val="00B62D68"/>
    <w:rsid w:val="00B6418E"/>
    <w:rsid w:val="00B64D05"/>
    <w:rsid w:val="00B652AE"/>
    <w:rsid w:val="00B664AE"/>
    <w:rsid w:val="00B66828"/>
    <w:rsid w:val="00B66DF1"/>
    <w:rsid w:val="00B66E43"/>
    <w:rsid w:val="00B67774"/>
    <w:rsid w:val="00B70A27"/>
    <w:rsid w:val="00B70DBD"/>
    <w:rsid w:val="00B711F5"/>
    <w:rsid w:val="00B73B84"/>
    <w:rsid w:val="00B747F3"/>
    <w:rsid w:val="00B74910"/>
    <w:rsid w:val="00B75BEC"/>
    <w:rsid w:val="00B76433"/>
    <w:rsid w:val="00B77B20"/>
    <w:rsid w:val="00B77E25"/>
    <w:rsid w:val="00B801F7"/>
    <w:rsid w:val="00B8066C"/>
    <w:rsid w:val="00B80F49"/>
    <w:rsid w:val="00B818F9"/>
    <w:rsid w:val="00B81B3B"/>
    <w:rsid w:val="00B8313F"/>
    <w:rsid w:val="00B83288"/>
    <w:rsid w:val="00B835C3"/>
    <w:rsid w:val="00B836E8"/>
    <w:rsid w:val="00B84F4B"/>
    <w:rsid w:val="00B859F8"/>
    <w:rsid w:val="00B8615E"/>
    <w:rsid w:val="00B864F5"/>
    <w:rsid w:val="00B86CD3"/>
    <w:rsid w:val="00B87F39"/>
    <w:rsid w:val="00B9061D"/>
    <w:rsid w:val="00B90FF9"/>
    <w:rsid w:val="00B930B1"/>
    <w:rsid w:val="00B93CB4"/>
    <w:rsid w:val="00B94220"/>
    <w:rsid w:val="00B9479B"/>
    <w:rsid w:val="00B95E23"/>
    <w:rsid w:val="00B966E1"/>
    <w:rsid w:val="00B96E43"/>
    <w:rsid w:val="00B975F1"/>
    <w:rsid w:val="00BA01B7"/>
    <w:rsid w:val="00BA0ACE"/>
    <w:rsid w:val="00BA29B9"/>
    <w:rsid w:val="00BA322A"/>
    <w:rsid w:val="00BA3928"/>
    <w:rsid w:val="00BA39A6"/>
    <w:rsid w:val="00BA41A6"/>
    <w:rsid w:val="00BA5BD9"/>
    <w:rsid w:val="00BA60A2"/>
    <w:rsid w:val="00BA6F14"/>
    <w:rsid w:val="00BA735D"/>
    <w:rsid w:val="00BB0336"/>
    <w:rsid w:val="00BB0620"/>
    <w:rsid w:val="00BB0BBF"/>
    <w:rsid w:val="00BB22D4"/>
    <w:rsid w:val="00BB2D4E"/>
    <w:rsid w:val="00BB344C"/>
    <w:rsid w:val="00BB5990"/>
    <w:rsid w:val="00BC227D"/>
    <w:rsid w:val="00BC27ED"/>
    <w:rsid w:val="00BC45BC"/>
    <w:rsid w:val="00BC5070"/>
    <w:rsid w:val="00BC5459"/>
    <w:rsid w:val="00BC6151"/>
    <w:rsid w:val="00BC68BB"/>
    <w:rsid w:val="00BC6B2B"/>
    <w:rsid w:val="00BC6BD4"/>
    <w:rsid w:val="00BD0247"/>
    <w:rsid w:val="00BD0634"/>
    <w:rsid w:val="00BD0980"/>
    <w:rsid w:val="00BD1372"/>
    <w:rsid w:val="00BD155A"/>
    <w:rsid w:val="00BD22A1"/>
    <w:rsid w:val="00BD2320"/>
    <w:rsid w:val="00BD26AE"/>
    <w:rsid w:val="00BD278B"/>
    <w:rsid w:val="00BD3A5C"/>
    <w:rsid w:val="00BD4286"/>
    <w:rsid w:val="00BD4971"/>
    <w:rsid w:val="00BD63A7"/>
    <w:rsid w:val="00BD64DE"/>
    <w:rsid w:val="00BD705E"/>
    <w:rsid w:val="00BD7762"/>
    <w:rsid w:val="00BD7DFE"/>
    <w:rsid w:val="00BE07A6"/>
    <w:rsid w:val="00BE0DCF"/>
    <w:rsid w:val="00BE1BC8"/>
    <w:rsid w:val="00BE35FB"/>
    <w:rsid w:val="00BE39EF"/>
    <w:rsid w:val="00BE3D86"/>
    <w:rsid w:val="00BE3DE9"/>
    <w:rsid w:val="00BE3F46"/>
    <w:rsid w:val="00BE4E24"/>
    <w:rsid w:val="00BE5710"/>
    <w:rsid w:val="00BE5F76"/>
    <w:rsid w:val="00BE62E8"/>
    <w:rsid w:val="00BE6631"/>
    <w:rsid w:val="00BE67EC"/>
    <w:rsid w:val="00BF0D94"/>
    <w:rsid w:val="00BF1222"/>
    <w:rsid w:val="00BF3140"/>
    <w:rsid w:val="00BF3479"/>
    <w:rsid w:val="00BF4E53"/>
    <w:rsid w:val="00BF5110"/>
    <w:rsid w:val="00BF53C0"/>
    <w:rsid w:val="00BF5F4D"/>
    <w:rsid w:val="00BF62F1"/>
    <w:rsid w:val="00BF6868"/>
    <w:rsid w:val="00BF6C13"/>
    <w:rsid w:val="00BF6D01"/>
    <w:rsid w:val="00C0100B"/>
    <w:rsid w:val="00C023A7"/>
    <w:rsid w:val="00C02769"/>
    <w:rsid w:val="00C029C5"/>
    <w:rsid w:val="00C0327D"/>
    <w:rsid w:val="00C037D2"/>
    <w:rsid w:val="00C0397B"/>
    <w:rsid w:val="00C047FE"/>
    <w:rsid w:val="00C052D1"/>
    <w:rsid w:val="00C057CC"/>
    <w:rsid w:val="00C05FB2"/>
    <w:rsid w:val="00C06E73"/>
    <w:rsid w:val="00C0752A"/>
    <w:rsid w:val="00C07CEA"/>
    <w:rsid w:val="00C07D3D"/>
    <w:rsid w:val="00C100E3"/>
    <w:rsid w:val="00C104B6"/>
    <w:rsid w:val="00C10E8B"/>
    <w:rsid w:val="00C118B2"/>
    <w:rsid w:val="00C11FAC"/>
    <w:rsid w:val="00C12008"/>
    <w:rsid w:val="00C136F0"/>
    <w:rsid w:val="00C13C3E"/>
    <w:rsid w:val="00C1410D"/>
    <w:rsid w:val="00C15BE0"/>
    <w:rsid w:val="00C1658A"/>
    <w:rsid w:val="00C1662E"/>
    <w:rsid w:val="00C17312"/>
    <w:rsid w:val="00C17575"/>
    <w:rsid w:val="00C20B40"/>
    <w:rsid w:val="00C20CFE"/>
    <w:rsid w:val="00C2151B"/>
    <w:rsid w:val="00C22206"/>
    <w:rsid w:val="00C22A89"/>
    <w:rsid w:val="00C23415"/>
    <w:rsid w:val="00C236EC"/>
    <w:rsid w:val="00C23971"/>
    <w:rsid w:val="00C23BE0"/>
    <w:rsid w:val="00C244AB"/>
    <w:rsid w:val="00C256BD"/>
    <w:rsid w:val="00C25B34"/>
    <w:rsid w:val="00C25EFC"/>
    <w:rsid w:val="00C25F59"/>
    <w:rsid w:val="00C2669F"/>
    <w:rsid w:val="00C2670C"/>
    <w:rsid w:val="00C27867"/>
    <w:rsid w:val="00C27C77"/>
    <w:rsid w:val="00C3066D"/>
    <w:rsid w:val="00C30B2B"/>
    <w:rsid w:val="00C30D9D"/>
    <w:rsid w:val="00C32B6A"/>
    <w:rsid w:val="00C34899"/>
    <w:rsid w:val="00C349A7"/>
    <w:rsid w:val="00C34FDE"/>
    <w:rsid w:val="00C35876"/>
    <w:rsid w:val="00C35912"/>
    <w:rsid w:val="00C359C4"/>
    <w:rsid w:val="00C36323"/>
    <w:rsid w:val="00C363B8"/>
    <w:rsid w:val="00C36CA8"/>
    <w:rsid w:val="00C3705C"/>
    <w:rsid w:val="00C378DC"/>
    <w:rsid w:val="00C37B1C"/>
    <w:rsid w:val="00C403CD"/>
    <w:rsid w:val="00C41272"/>
    <w:rsid w:val="00C41936"/>
    <w:rsid w:val="00C41D14"/>
    <w:rsid w:val="00C42ACC"/>
    <w:rsid w:val="00C4313E"/>
    <w:rsid w:val="00C44C95"/>
    <w:rsid w:val="00C45BF3"/>
    <w:rsid w:val="00C45D57"/>
    <w:rsid w:val="00C45F9A"/>
    <w:rsid w:val="00C460DC"/>
    <w:rsid w:val="00C460FB"/>
    <w:rsid w:val="00C4729F"/>
    <w:rsid w:val="00C4742B"/>
    <w:rsid w:val="00C501D5"/>
    <w:rsid w:val="00C503EA"/>
    <w:rsid w:val="00C50704"/>
    <w:rsid w:val="00C51180"/>
    <w:rsid w:val="00C51B21"/>
    <w:rsid w:val="00C5299B"/>
    <w:rsid w:val="00C52AFA"/>
    <w:rsid w:val="00C52C59"/>
    <w:rsid w:val="00C535CF"/>
    <w:rsid w:val="00C558E6"/>
    <w:rsid w:val="00C55FC7"/>
    <w:rsid w:val="00C569C0"/>
    <w:rsid w:val="00C56F61"/>
    <w:rsid w:val="00C574C8"/>
    <w:rsid w:val="00C576CA"/>
    <w:rsid w:val="00C576DB"/>
    <w:rsid w:val="00C57D1F"/>
    <w:rsid w:val="00C611C5"/>
    <w:rsid w:val="00C616D7"/>
    <w:rsid w:val="00C61BB4"/>
    <w:rsid w:val="00C61CD4"/>
    <w:rsid w:val="00C64130"/>
    <w:rsid w:val="00C64DB5"/>
    <w:rsid w:val="00C660AA"/>
    <w:rsid w:val="00C66ABF"/>
    <w:rsid w:val="00C66F36"/>
    <w:rsid w:val="00C7037E"/>
    <w:rsid w:val="00C7074B"/>
    <w:rsid w:val="00C71C73"/>
    <w:rsid w:val="00C726F8"/>
    <w:rsid w:val="00C7396C"/>
    <w:rsid w:val="00C742BD"/>
    <w:rsid w:val="00C75711"/>
    <w:rsid w:val="00C76AC5"/>
    <w:rsid w:val="00C76F24"/>
    <w:rsid w:val="00C800C0"/>
    <w:rsid w:val="00C8168C"/>
    <w:rsid w:val="00C82402"/>
    <w:rsid w:val="00C8249A"/>
    <w:rsid w:val="00C82A00"/>
    <w:rsid w:val="00C835BC"/>
    <w:rsid w:val="00C837B6"/>
    <w:rsid w:val="00C83E4E"/>
    <w:rsid w:val="00C83FD5"/>
    <w:rsid w:val="00C84589"/>
    <w:rsid w:val="00C84D8B"/>
    <w:rsid w:val="00C8661E"/>
    <w:rsid w:val="00C86685"/>
    <w:rsid w:val="00C86FAC"/>
    <w:rsid w:val="00C870CE"/>
    <w:rsid w:val="00C903D7"/>
    <w:rsid w:val="00C90B2F"/>
    <w:rsid w:val="00C913B7"/>
    <w:rsid w:val="00C92817"/>
    <w:rsid w:val="00C92A0F"/>
    <w:rsid w:val="00C92BD1"/>
    <w:rsid w:val="00C93807"/>
    <w:rsid w:val="00C948FD"/>
    <w:rsid w:val="00C94FAE"/>
    <w:rsid w:val="00C95882"/>
    <w:rsid w:val="00C97040"/>
    <w:rsid w:val="00CA060A"/>
    <w:rsid w:val="00CA1059"/>
    <w:rsid w:val="00CA18E5"/>
    <w:rsid w:val="00CA35DE"/>
    <w:rsid w:val="00CA3686"/>
    <w:rsid w:val="00CA3C7E"/>
    <w:rsid w:val="00CA4D10"/>
    <w:rsid w:val="00CA5C2F"/>
    <w:rsid w:val="00CA5F8E"/>
    <w:rsid w:val="00CA637A"/>
    <w:rsid w:val="00CA6537"/>
    <w:rsid w:val="00CA6C77"/>
    <w:rsid w:val="00CB090E"/>
    <w:rsid w:val="00CB1512"/>
    <w:rsid w:val="00CB35D0"/>
    <w:rsid w:val="00CB3B4C"/>
    <w:rsid w:val="00CB43F9"/>
    <w:rsid w:val="00CB5561"/>
    <w:rsid w:val="00CB56D1"/>
    <w:rsid w:val="00CB590D"/>
    <w:rsid w:val="00CB63AB"/>
    <w:rsid w:val="00CB6D55"/>
    <w:rsid w:val="00CB7ECA"/>
    <w:rsid w:val="00CC0E87"/>
    <w:rsid w:val="00CC107E"/>
    <w:rsid w:val="00CC1197"/>
    <w:rsid w:val="00CC22F1"/>
    <w:rsid w:val="00CC241A"/>
    <w:rsid w:val="00CC24B3"/>
    <w:rsid w:val="00CC464F"/>
    <w:rsid w:val="00CC46B6"/>
    <w:rsid w:val="00CC5669"/>
    <w:rsid w:val="00CC5A71"/>
    <w:rsid w:val="00CC5C1B"/>
    <w:rsid w:val="00CC66D8"/>
    <w:rsid w:val="00CC711E"/>
    <w:rsid w:val="00CD02C1"/>
    <w:rsid w:val="00CD1358"/>
    <w:rsid w:val="00CD2637"/>
    <w:rsid w:val="00CD2757"/>
    <w:rsid w:val="00CD27CC"/>
    <w:rsid w:val="00CD2C41"/>
    <w:rsid w:val="00CD31F2"/>
    <w:rsid w:val="00CD389E"/>
    <w:rsid w:val="00CD3D70"/>
    <w:rsid w:val="00CD482B"/>
    <w:rsid w:val="00CD535F"/>
    <w:rsid w:val="00CD5B13"/>
    <w:rsid w:val="00CD63F2"/>
    <w:rsid w:val="00CD65AE"/>
    <w:rsid w:val="00CD69B0"/>
    <w:rsid w:val="00CD72DF"/>
    <w:rsid w:val="00CD7D27"/>
    <w:rsid w:val="00CE05AB"/>
    <w:rsid w:val="00CE0E92"/>
    <w:rsid w:val="00CE1085"/>
    <w:rsid w:val="00CE1092"/>
    <w:rsid w:val="00CE23B8"/>
    <w:rsid w:val="00CE23DE"/>
    <w:rsid w:val="00CE4125"/>
    <w:rsid w:val="00CE5AC7"/>
    <w:rsid w:val="00CE5C67"/>
    <w:rsid w:val="00CE5CEC"/>
    <w:rsid w:val="00CE5F20"/>
    <w:rsid w:val="00CE6456"/>
    <w:rsid w:val="00CE6ECD"/>
    <w:rsid w:val="00CE7EA3"/>
    <w:rsid w:val="00CE7F2D"/>
    <w:rsid w:val="00CF006A"/>
    <w:rsid w:val="00CF007D"/>
    <w:rsid w:val="00CF0558"/>
    <w:rsid w:val="00CF08A7"/>
    <w:rsid w:val="00CF1118"/>
    <w:rsid w:val="00CF13EE"/>
    <w:rsid w:val="00CF1713"/>
    <w:rsid w:val="00CF3256"/>
    <w:rsid w:val="00CF33C4"/>
    <w:rsid w:val="00CF3A06"/>
    <w:rsid w:val="00CF44C8"/>
    <w:rsid w:val="00CF468A"/>
    <w:rsid w:val="00CF48B5"/>
    <w:rsid w:val="00CF521C"/>
    <w:rsid w:val="00CF5669"/>
    <w:rsid w:val="00CF5AD1"/>
    <w:rsid w:val="00CF6490"/>
    <w:rsid w:val="00CF6B07"/>
    <w:rsid w:val="00D005BC"/>
    <w:rsid w:val="00D00A8A"/>
    <w:rsid w:val="00D02619"/>
    <w:rsid w:val="00D026D7"/>
    <w:rsid w:val="00D027D1"/>
    <w:rsid w:val="00D02AD2"/>
    <w:rsid w:val="00D03247"/>
    <w:rsid w:val="00D03D08"/>
    <w:rsid w:val="00D043AE"/>
    <w:rsid w:val="00D04E30"/>
    <w:rsid w:val="00D05A53"/>
    <w:rsid w:val="00D06DF9"/>
    <w:rsid w:val="00D074E1"/>
    <w:rsid w:val="00D07DC2"/>
    <w:rsid w:val="00D10019"/>
    <w:rsid w:val="00D10D74"/>
    <w:rsid w:val="00D11554"/>
    <w:rsid w:val="00D1194A"/>
    <w:rsid w:val="00D12E99"/>
    <w:rsid w:val="00D13CD0"/>
    <w:rsid w:val="00D141FF"/>
    <w:rsid w:val="00D16B56"/>
    <w:rsid w:val="00D17179"/>
    <w:rsid w:val="00D17E1B"/>
    <w:rsid w:val="00D2077C"/>
    <w:rsid w:val="00D2109B"/>
    <w:rsid w:val="00D21199"/>
    <w:rsid w:val="00D21AD6"/>
    <w:rsid w:val="00D21DD9"/>
    <w:rsid w:val="00D220C7"/>
    <w:rsid w:val="00D22E3B"/>
    <w:rsid w:val="00D247D1"/>
    <w:rsid w:val="00D24B92"/>
    <w:rsid w:val="00D250C4"/>
    <w:rsid w:val="00D25933"/>
    <w:rsid w:val="00D26AFE"/>
    <w:rsid w:val="00D27C81"/>
    <w:rsid w:val="00D30173"/>
    <w:rsid w:val="00D30283"/>
    <w:rsid w:val="00D3048E"/>
    <w:rsid w:val="00D30EA6"/>
    <w:rsid w:val="00D32CA2"/>
    <w:rsid w:val="00D330F4"/>
    <w:rsid w:val="00D33695"/>
    <w:rsid w:val="00D336E9"/>
    <w:rsid w:val="00D337C4"/>
    <w:rsid w:val="00D34849"/>
    <w:rsid w:val="00D34B49"/>
    <w:rsid w:val="00D357BD"/>
    <w:rsid w:val="00D36869"/>
    <w:rsid w:val="00D36AA1"/>
    <w:rsid w:val="00D36EFE"/>
    <w:rsid w:val="00D3719F"/>
    <w:rsid w:val="00D40A4A"/>
    <w:rsid w:val="00D40AAA"/>
    <w:rsid w:val="00D4127E"/>
    <w:rsid w:val="00D41634"/>
    <w:rsid w:val="00D41979"/>
    <w:rsid w:val="00D42258"/>
    <w:rsid w:val="00D4227F"/>
    <w:rsid w:val="00D42571"/>
    <w:rsid w:val="00D428E2"/>
    <w:rsid w:val="00D43945"/>
    <w:rsid w:val="00D44DAC"/>
    <w:rsid w:val="00D450D6"/>
    <w:rsid w:val="00D4533F"/>
    <w:rsid w:val="00D4545B"/>
    <w:rsid w:val="00D45A9D"/>
    <w:rsid w:val="00D45BF7"/>
    <w:rsid w:val="00D46162"/>
    <w:rsid w:val="00D463CD"/>
    <w:rsid w:val="00D474AE"/>
    <w:rsid w:val="00D47945"/>
    <w:rsid w:val="00D47C29"/>
    <w:rsid w:val="00D47EBA"/>
    <w:rsid w:val="00D50096"/>
    <w:rsid w:val="00D507C5"/>
    <w:rsid w:val="00D5119D"/>
    <w:rsid w:val="00D51CA2"/>
    <w:rsid w:val="00D521EE"/>
    <w:rsid w:val="00D529E1"/>
    <w:rsid w:val="00D52AD2"/>
    <w:rsid w:val="00D5317D"/>
    <w:rsid w:val="00D53B5E"/>
    <w:rsid w:val="00D558C3"/>
    <w:rsid w:val="00D56549"/>
    <w:rsid w:val="00D570A9"/>
    <w:rsid w:val="00D573CB"/>
    <w:rsid w:val="00D57AC6"/>
    <w:rsid w:val="00D6084D"/>
    <w:rsid w:val="00D619EA"/>
    <w:rsid w:val="00D621D5"/>
    <w:rsid w:val="00D62C60"/>
    <w:rsid w:val="00D62D68"/>
    <w:rsid w:val="00D64476"/>
    <w:rsid w:val="00D644C7"/>
    <w:rsid w:val="00D64B42"/>
    <w:rsid w:val="00D6607A"/>
    <w:rsid w:val="00D667A1"/>
    <w:rsid w:val="00D6727C"/>
    <w:rsid w:val="00D674EF"/>
    <w:rsid w:val="00D71389"/>
    <w:rsid w:val="00D715C1"/>
    <w:rsid w:val="00D71688"/>
    <w:rsid w:val="00D71A2E"/>
    <w:rsid w:val="00D71A76"/>
    <w:rsid w:val="00D72319"/>
    <w:rsid w:val="00D7246C"/>
    <w:rsid w:val="00D72679"/>
    <w:rsid w:val="00D72BD5"/>
    <w:rsid w:val="00D73630"/>
    <w:rsid w:val="00D73655"/>
    <w:rsid w:val="00D73D62"/>
    <w:rsid w:val="00D74927"/>
    <w:rsid w:val="00D74B4C"/>
    <w:rsid w:val="00D7513E"/>
    <w:rsid w:val="00D753FF"/>
    <w:rsid w:val="00D7675C"/>
    <w:rsid w:val="00D76DB6"/>
    <w:rsid w:val="00D77BDA"/>
    <w:rsid w:val="00D77F7E"/>
    <w:rsid w:val="00D804E2"/>
    <w:rsid w:val="00D8070E"/>
    <w:rsid w:val="00D81662"/>
    <w:rsid w:val="00D82F45"/>
    <w:rsid w:val="00D830A6"/>
    <w:rsid w:val="00D833B2"/>
    <w:rsid w:val="00D83C71"/>
    <w:rsid w:val="00D84522"/>
    <w:rsid w:val="00D84D59"/>
    <w:rsid w:val="00D855F4"/>
    <w:rsid w:val="00D85958"/>
    <w:rsid w:val="00D85E38"/>
    <w:rsid w:val="00D8627F"/>
    <w:rsid w:val="00D867FE"/>
    <w:rsid w:val="00D86B40"/>
    <w:rsid w:val="00D86F87"/>
    <w:rsid w:val="00D87C77"/>
    <w:rsid w:val="00D901A4"/>
    <w:rsid w:val="00D91043"/>
    <w:rsid w:val="00D91806"/>
    <w:rsid w:val="00D92624"/>
    <w:rsid w:val="00D92F66"/>
    <w:rsid w:val="00D94D97"/>
    <w:rsid w:val="00D950E0"/>
    <w:rsid w:val="00D954B9"/>
    <w:rsid w:val="00D95A44"/>
    <w:rsid w:val="00D95A75"/>
    <w:rsid w:val="00D96617"/>
    <w:rsid w:val="00D976DE"/>
    <w:rsid w:val="00D97CFD"/>
    <w:rsid w:val="00D97D40"/>
    <w:rsid w:val="00DA0821"/>
    <w:rsid w:val="00DA08ED"/>
    <w:rsid w:val="00DA1CB4"/>
    <w:rsid w:val="00DA219A"/>
    <w:rsid w:val="00DA27BD"/>
    <w:rsid w:val="00DA2F7D"/>
    <w:rsid w:val="00DA2FF5"/>
    <w:rsid w:val="00DA448C"/>
    <w:rsid w:val="00DA4E82"/>
    <w:rsid w:val="00DA5599"/>
    <w:rsid w:val="00DA6EA2"/>
    <w:rsid w:val="00DA6F0F"/>
    <w:rsid w:val="00DA73E1"/>
    <w:rsid w:val="00DA7900"/>
    <w:rsid w:val="00DA794C"/>
    <w:rsid w:val="00DA7EBF"/>
    <w:rsid w:val="00DB0CF6"/>
    <w:rsid w:val="00DB2566"/>
    <w:rsid w:val="00DB28FF"/>
    <w:rsid w:val="00DB331A"/>
    <w:rsid w:val="00DB40C5"/>
    <w:rsid w:val="00DB4349"/>
    <w:rsid w:val="00DB4AA6"/>
    <w:rsid w:val="00DB50F8"/>
    <w:rsid w:val="00DB5955"/>
    <w:rsid w:val="00DB5BBF"/>
    <w:rsid w:val="00DB5C9B"/>
    <w:rsid w:val="00DB5F9E"/>
    <w:rsid w:val="00DB6753"/>
    <w:rsid w:val="00DB72A3"/>
    <w:rsid w:val="00DB73E1"/>
    <w:rsid w:val="00DB7DE2"/>
    <w:rsid w:val="00DC00C8"/>
    <w:rsid w:val="00DC104F"/>
    <w:rsid w:val="00DC1083"/>
    <w:rsid w:val="00DC1ED3"/>
    <w:rsid w:val="00DC1F8F"/>
    <w:rsid w:val="00DC22E0"/>
    <w:rsid w:val="00DC2F8B"/>
    <w:rsid w:val="00DC38CE"/>
    <w:rsid w:val="00DC48C5"/>
    <w:rsid w:val="00DC4DB9"/>
    <w:rsid w:val="00DC563B"/>
    <w:rsid w:val="00DC603B"/>
    <w:rsid w:val="00DC6121"/>
    <w:rsid w:val="00DC7604"/>
    <w:rsid w:val="00DD0B87"/>
    <w:rsid w:val="00DD0C21"/>
    <w:rsid w:val="00DD1BB7"/>
    <w:rsid w:val="00DD2269"/>
    <w:rsid w:val="00DD2A95"/>
    <w:rsid w:val="00DD3BD5"/>
    <w:rsid w:val="00DD3EE6"/>
    <w:rsid w:val="00DD44C6"/>
    <w:rsid w:val="00DD4A21"/>
    <w:rsid w:val="00DD4D18"/>
    <w:rsid w:val="00DD5B14"/>
    <w:rsid w:val="00DD5EF7"/>
    <w:rsid w:val="00DD62DE"/>
    <w:rsid w:val="00DD7E69"/>
    <w:rsid w:val="00DD7FC0"/>
    <w:rsid w:val="00DE0201"/>
    <w:rsid w:val="00DE0B8C"/>
    <w:rsid w:val="00DE157A"/>
    <w:rsid w:val="00DE3415"/>
    <w:rsid w:val="00DE34FE"/>
    <w:rsid w:val="00DE650F"/>
    <w:rsid w:val="00DE6D93"/>
    <w:rsid w:val="00DF025D"/>
    <w:rsid w:val="00DF2F3E"/>
    <w:rsid w:val="00DF2FF2"/>
    <w:rsid w:val="00DF384B"/>
    <w:rsid w:val="00DF3DCB"/>
    <w:rsid w:val="00DF4AF0"/>
    <w:rsid w:val="00DF54DA"/>
    <w:rsid w:val="00DF63DE"/>
    <w:rsid w:val="00DF6512"/>
    <w:rsid w:val="00DF6C78"/>
    <w:rsid w:val="00DF6F6E"/>
    <w:rsid w:val="00DF74AA"/>
    <w:rsid w:val="00DF7574"/>
    <w:rsid w:val="00DF7747"/>
    <w:rsid w:val="00DF7C5A"/>
    <w:rsid w:val="00E00262"/>
    <w:rsid w:val="00E00AEA"/>
    <w:rsid w:val="00E00FF4"/>
    <w:rsid w:val="00E014C4"/>
    <w:rsid w:val="00E0171F"/>
    <w:rsid w:val="00E02381"/>
    <w:rsid w:val="00E03B06"/>
    <w:rsid w:val="00E045FB"/>
    <w:rsid w:val="00E04B8E"/>
    <w:rsid w:val="00E04F7B"/>
    <w:rsid w:val="00E051A8"/>
    <w:rsid w:val="00E055AF"/>
    <w:rsid w:val="00E06A6E"/>
    <w:rsid w:val="00E07AD8"/>
    <w:rsid w:val="00E11D5F"/>
    <w:rsid w:val="00E136CA"/>
    <w:rsid w:val="00E13773"/>
    <w:rsid w:val="00E13908"/>
    <w:rsid w:val="00E13B96"/>
    <w:rsid w:val="00E14243"/>
    <w:rsid w:val="00E1425D"/>
    <w:rsid w:val="00E144F0"/>
    <w:rsid w:val="00E14AFF"/>
    <w:rsid w:val="00E150EF"/>
    <w:rsid w:val="00E1594D"/>
    <w:rsid w:val="00E15BEF"/>
    <w:rsid w:val="00E15F27"/>
    <w:rsid w:val="00E1718F"/>
    <w:rsid w:val="00E17715"/>
    <w:rsid w:val="00E200EB"/>
    <w:rsid w:val="00E204BF"/>
    <w:rsid w:val="00E20E01"/>
    <w:rsid w:val="00E21FFC"/>
    <w:rsid w:val="00E22029"/>
    <w:rsid w:val="00E2391B"/>
    <w:rsid w:val="00E243E0"/>
    <w:rsid w:val="00E2528A"/>
    <w:rsid w:val="00E255C7"/>
    <w:rsid w:val="00E2595D"/>
    <w:rsid w:val="00E25B58"/>
    <w:rsid w:val="00E2610F"/>
    <w:rsid w:val="00E2616D"/>
    <w:rsid w:val="00E26A12"/>
    <w:rsid w:val="00E26D90"/>
    <w:rsid w:val="00E274ED"/>
    <w:rsid w:val="00E30353"/>
    <w:rsid w:val="00E307B7"/>
    <w:rsid w:val="00E31396"/>
    <w:rsid w:val="00E31B5C"/>
    <w:rsid w:val="00E31F23"/>
    <w:rsid w:val="00E3320F"/>
    <w:rsid w:val="00E33762"/>
    <w:rsid w:val="00E34296"/>
    <w:rsid w:val="00E34C93"/>
    <w:rsid w:val="00E35101"/>
    <w:rsid w:val="00E36843"/>
    <w:rsid w:val="00E3710B"/>
    <w:rsid w:val="00E37C73"/>
    <w:rsid w:val="00E400D1"/>
    <w:rsid w:val="00E41487"/>
    <w:rsid w:val="00E42025"/>
    <w:rsid w:val="00E422AD"/>
    <w:rsid w:val="00E42E55"/>
    <w:rsid w:val="00E4331C"/>
    <w:rsid w:val="00E4557F"/>
    <w:rsid w:val="00E45739"/>
    <w:rsid w:val="00E47687"/>
    <w:rsid w:val="00E510BE"/>
    <w:rsid w:val="00E51706"/>
    <w:rsid w:val="00E51742"/>
    <w:rsid w:val="00E51B3A"/>
    <w:rsid w:val="00E5217D"/>
    <w:rsid w:val="00E529F6"/>
    <w:rsid w:val="00E52A46"/>
    <w:rsid w:val="00E5323A"/>
    <w:rsid w:val="00E53315"/>
    <w:rsid w:val="00E5514F"/>
    <w:rsid w:val="00E559CE"/>
    <w:rsid w:val="00E56704"/>
    <w:rsid w:val="00E56732"/>
    <w:rsid w:val="00E56838"/>
    <w:rsid w:val="00E5686E"/>
    <w:rsid w:val="00E573AA"/>
    <w:rsid w:val="00E578C5"/>
    <w:rsid w:val="00E57B01"/>
    <w:rsid w:val="00E57B31"/>
    <w:rsid w:val="00E60BFC"/>
    <w:rsid w:val="00E60F9F"/>
    <w:rsid w:val="00E62A09"/>
    <w:rsid w:val="00E637D3"/>
    <w:rsid w:val="00E63992"/>
    <w:rsid w:val="00E63D73"/>
    <w:rsid w:val="00E645C8"/>
    <w:rsid w:val="00E649BC"/>
    <w:rsid w:val="00E66690"/>
    <w:rsid w:val="00E66952"/>
    <w:rsid w:val="00E67F88"/>
    <w:rsid w:val="00E701E0"/>
    <w:rsid w:val="00E7105E"/>
    <w:rsid w:val="00E7178A"/>
    <w:rsid w:val="00E72790"/>
    <w:rsid w:val="00E730C2"/>
    <w:rsid w:val="00E7370E"/>
    <w:rsid w:val="00E74480"/>
    <w:rsid w:val="00E75594"/>
    <w:rsid w:val="00E76B65"/>
    <w:rsid w:val="00E77940"/>
    <w:rsid w:val="00E803A8"/>
    <w:rsid w:val="00E8175B"/>
    <w:rsid w:val="00E82F34"/>
    <w:rsid w:val="00E83408"/>
    <w:rsid w:val="00E83C93"/>
    <w:rsid w:val="00E83CD3"/>
    <w:rsid w:val="00E83F2C"/>
    <w:rsid w:val="00E8403A"/>
    <w:rsid w:val="00E844E5"/>
    <w:rsid w:val="00E847B4"/>
    <w:rsid w:val="00E84918"/>
    <w:rsid w:val="00E8623F"/>
    <w:rsid w:val="00E87255"/>
    <w:rsid w:val="00E87374"/>
    <w:rsid w:val="00E879CA"/>
    <w:rsid w:val="00E90062"/>
    <w:rsid w:val="00E90456"/>
    <w:rsid w:val="00E9137F"/>
    <w:rsid w:val="00E91680"/>
    <w:rsid w:val="00E92788"/>
    <w:rsid w:val="00E92923"/>
    <w:rsid w:val="00E92ABF"/>
    <w:rsid w:val="00E92D20"/>
    <w:rsid w:val="00E92EF9"/>
    <w:rsid w:val="00E93BE6"/>
    <w:rsid w:val="00E95AC0"/>
    <w:rsid w:val="00E95E4B"/>
    <w:rsid w:val="00E972A0"/>
    <w:rsid w:val="00E9755D"/>
    <w:rsid w:val="00EA0105"/>
    <w:rsid w:val="00EA0271"/>
    <w:rsid w:val="00EA08D8"/>
    <w:rsid w:val="00EA0937"/>
    <w:rsid w:val="00EA0BE2"/>
    <w:rsid w:val="00EA150D"/>
    <w:rsid w:val="00EA1594"/>
    <w:rsid w:val="00EA2158"/>
    <w:rsid w:val="00EA442A"/>
    <w:rsid w:val="00EA44ED"/>
    <w:rsid w:val="00EA51F4"/>
    <w:rsid w:val="00EA5A62"/>
    <w:rsid w:val="00EA6783"/>
    <w:rsid w:val="00EA7760"/>
    <w:rsid w:val="00EB0A8C"/>
    <w:rsid w:val="00EB1F6F"/>
    <w:rsid w:val="00EB2587"/>
    <w:rsid w:val="00EB29AF"/>
    <w:rsid w:val="00EB3C41"/>
    <w:rsid w:val="00EB3F92"/>
    <w:rsid w:val="00EB4188"/>
    <w:rsid w:val="00EB6031"/>
    <w:rsid w:val="00EB7461"/>
    <w:rsid w:val="00EB77BE"/>
    <w:rsid w:val="00EB7933"/>
    <w:rsid w:val="00EB7F04"/>
    <w:rsid w:val="00EC0F06"/>
    <w:rsid w:val="00EC1B30"/>
    <w:rsid w:val="00EC1CAB"/>
    <w:rsid w:val="00EC1FF7"/>
    <w:rsid w:val="00EC2EED"/>
    <w:rsid w:val="00EC3654"/>
    <w:rsid w:val="00EC3E3B"/>
    <w:rsid w:val="00EC44C2"/>
    <w:rsid w:val="00EC5937"/>
    <w:rsid w:val="00EC6369"/>
    <w:rsid w:val="00EC64E5"/>
    <w:rsid w:val="00EC677D"/>
    <w:rsid w:val="00EC6B6A"/>
    <w:rsid w:val="00EC6CFF"/>
    <w:rsid w:val="00EC6DD6"/>
    <w:rsid w:val="00EC6E6A"/>
    <w:rsid w:val="00ED0EB7"/>
    <w:rsid w:val="00ED0F03"/>
    <w:rsid w:val="00ED1284"/>
    <w:rsid w:val="00ED1324"/>
    <w:rsid w:val="00ED20D5"/>
    <w:rsid w:val="00ED32AD"/>
    <w:rsid w:val="00ED3717"/>
    <w:rsid w:val="00ED3A3E"/>
    <w:rsid w:val="00ED3BE3"/>
    <w:rsid w:val="00ED3EA9"/>
    <w:rsid w:val="00ED3F65"/>
    <w:rsid w:val="00ED76A2"/>
    <w:rsid w:val="00ED7C42"/>
    <w:rsid w:val="00EE0336"/>
    <w:rsid w:val="00EE0F06"/>
    <w:rsid w:val="00EE1116"/>
    <w:rsid w:val="00EE123E"/>
    <w:rsid w:val="00EE17CB"/>
    <w:rsid w:val="00EE1D21"/>
    <w:rsid w:val="00EE2392"/>
    <w:rsid w:val="00EE2A17"/>
    <w:rsid w:val="00EE3B9E"/>
    <w:rsid w:val="00EE437A"/>
    <w:rsid w:val="00EE4A5D"/>
    <w:rsid w:val="00EE5459"/>
    <w:rsid w:val="00EE5A6F"/>
    <w:rsid w:val="00EE76CD"/>
    <w:rsid w:val="00EE7F54"/>
    <w:rsid w:val="00EF116E"/>
    <w:rsid w:val="00EF1CE4"/>
    <w:rsid w:val="00EF22DE"/>
    <w:rsid w:val="00EF31A7"/>
    <w:rsid w:val="00EF33FA"/>
    <w:rsid w:val="00EF356A"/>
    <w:rsid w:val="00EF3E75"/>
    <w:rsid w:val="00EF3F69"/>
    <w:rsid w:val="00EF5252"/>
    <w:rsid w:val="00EF5458"/>
    <w:rsid w:val="00EF69B5"/>
    <w:rsid w:val="00EF6D5B"/>
    <w:rsid w:val="00EF6F12"/>
    <w:rsid w:val="00EF720A"/>
    <w:rsid w:val="00EF7344"/>
    <w:rsid w:val="00EF78FE"/>
    <w:rsid w:val="00F0038B"/>
    <w:rsid w:val="00F00869"/>
    <w:rsid w:val="00F00BF9"/>
    <w:rsid w:val="00F01405"/>
    <w:rsid w:val="00F02456"/>
    <w:rsid w:val="00F02C82"/>
    <w:rsid w:val="00F04793"/>
    <w:rsid w:val="00F04A65"/>
    <w:rsid w:val="00F05F45"/>
    <w:rsid w:val="00F05F80"/>
    <w:rsid w:val="00F07325"/>
    <w:rsid w:val="00F0744B"/>
    <w:rsid w:val="00F07AA1"/>
    <w:rsid w:val="00F10EF4"/>
    <w:rsid w:val="00F11145"/>
    <w:rsid w:val="00F115E8"/>
    <w:rsid w:val="00F11637"/>
    <w:rsid w:val="00F11657"/>
    <w:rsid w:val="00F11938"/>
    <w:rsid w:val="00F11AAE"/>
    <w:rsid w:val="00F136C6"/>
    <w:rsid w:val="00F13965"/>
    <w:rsid w:val="00F13A07"/>
    <w:rsid w:val="00F1465B"/>
    <w:rsid w:val="00F14AA6"/>
    <w:rsid w:val="00F1509C"/>
    <w:rsid w:val="00F15BB2"/>
    <w:rsid w:val="00F160E5"/>
    <w:rsid w:val="00F20081"/>
    <w:rsid w:val="00F2094C"/>
    <w:rsid w:val="00F2195F"/>
    <w:rsid w:val="00F22136"/>
    <w:rsid w:val="00F2369F"/>
    <w:rsid w:val="00F23ABD"/>
    <w:rsid w:val="00F24604"/>
    <w:rsid w:val="00F247AA"/>
    <w:rsid w:val="00F24A97"/>
    <w:rsid w:val="00F256BD"/>
    <w:rsid w:val="00F25C1B"/>
    <w:rsid w:val="00F262B8"/>
    <w:rsid w:val="00F270DC"/>
    <w:rsid w:val="00F276CA"/>
    <w:rsid w:val="00F30923"/>
    <w:rsid w:val="00F32CF3"/>
    <w:rsid w:val="00F3337E"/>
    <w:rsid w:val="00F33F7E"/>
    <w:rsid w:val="00F3434D"/>
    <w:rsid w:val="00F34BB8"/>
    <w:rsid w:val="00F34C49"/>
    <w:rsid w:val="00F34FF4"/>
    <w:rsid w:val="00F35A3D"/>
    <w:rsid w:val="00F35C1C"/>
    <w:rsid w:val="00F35C70"/>
    <w:rsid w:val="00F35E4C"/>
    <w:rsid w:val="00F36062"/>
    <w:rsid w:val="00F36A0B"/>
    <w:rsid w:val="00F36A4B"/>
    <w:rsid w:val="00F40536"/>
    <w:rsid w:val="00F40A30"/>
    <w:rsid w:val="00F43181"/>
    <w:rsid w:val="00F4321B"/>
    <w:rsid w:val="00F43CAE"/>
    <w:rsid w:val="00F44256"/>
    <w:rsid w:val="00F44C7B"/>
    <w:rsid w:val="00F44EF4"/>
    <w:rsid w:val="00F44F14"/>
    <w:rsid w:val="00F451A5"/>
    <w:rsid w:val="00F452D6"/>
    <w:rsid w:val="00F45EE4"/>
    <w:rsid w:val="00F46B70"/>
    <w:rsid w:val="00F47048"/>
    <w:rsid w:val="00F4741F"/>
    <w:rsid w:val="00F475DB"/>
    <w:rsid w:val="00F478F0"/>
    <w:rsid w:val="00F47ACF"/>
    <w:rsid w:val="00F47C49"/>
    <w:rsid w:val="00F47D47"/>
    <w:rsid w:val="00F51966"/>
    <w:rsid w:val="00F52E96"/>
    <w:rsid w:val="00F5311E"/>
    <w:rsid w:val="00F531C6"/>
    <w:rsid w:val="00F53B4C"/>
    <w:rsid w:val="00F53CA5"/>
    <w:rsid w:val="00F540EF"/>
    <w:rsid w:val="00F54B07"/>
    <w:rsid w:val="00F57605"/>
    <w:rsid w:val="00F579F5"/>
    <w:rsid w:val="00F57D52"/>
    <w:rsid w:val="00F57F70"/>
    <w:rsid w:val="00F60AD5"/>
    <w:rsid w:val="00F619B0"/>
    <w:rsid w:val="00F62F94"/>
    <w:rsid w:val="00F63A1A"/>
    <w:rsid w:val="00F63B98"/>
    <w:rsid w:val="00F647A5"/>
    <w:rsid w:val="00F65067"/>
    <w:rsid w:val="00F664E2"/>
    <w:rsid w:val="00F66CF5"/>
    <w:rsid w:val="00F66EB7"/>
    <w:rsid w:val="00F67F06"/>
    <w:rsid w:val="00F70CB0"/>
    <w:rsid w:val="00F71AEA"/>
    <w:rsid w:val="00F72252"/>
    <w:rsid w:val="00F737DF"/>
    <w:rsid w:val="00F7387F"/>
    <w:rsid w:val="00F74222"/>
    <w:rsid w:val="00F749A5"/>
    <w:rsid w:val="00F755D5"/>
    <w:rsid w:val="00F75952"/>
    <w:rsid w:val="00F75B3A"/>
    <w:rsid w:val="00F76221"/>
    <w:rsid w:val="00F76A3B"/>
    <w:rsid w:val="00F773C1"/>
    <w:rsid w:val="00F77767"/>
    <w:rsid w:val="00F77945"/>
    <w:rsid w:val="00F77FFD"/>
    <w:rsid w:val="00F806AC"/>
    <w:rsid w:val="00F80D6B"/>
    <w:rsid w:val="00F814A2"/>
    <w:rsid w:val="00F8400E"/>
    <w:rsid w:val="00F843A1"/>
    <w:rsid w:val="00F84778"/>
    <w:rsid w:val="00F85DBF"/>
    <w:rsid w:val="00F86079"/>
    <w:rsid w:val="00F8686D"/>
    <w:rsid w:val="00F8701B"/>
    <w:rsid w:val="00F8738D"/>
    <w:rsid w:val="00F900AC"/>
    <w:rsid w:val="00F90993"/>
    <w:rsid w:val="00F90A9A"/>
    <w:rsid w:val="00F913C6"/>
    <w:rsid w:val="00F916AF"/>
    <w:rsid w:val="00F91E9E"/>
    <w:rsid w:val="00F92710"/>
    <w:rsid w:val="00F93DA6"/>
    <w:rsid w:val="00F93DE4"/>
    <w:rsid w:val="00F94544"/>
    <w:rsid w:val="00F9675D"/>
    <w:rsid w:val="00F96F8F"/>
    <w:rsid w:val="00F97F3F"/>
    <w:rsid w:val="00FA00F1"/>
    <w:rsid w:val="00FA079C"/>
    <w:rsid w:val="00FA0A57"/>
    <w:rsid w:val="00FA16B8"/>
    <w:rsid w:val="00FA183F"/>
    <w:rsid w:val="00FA1E5C"/>
    <w:rsid w:val="00FA21E1"/>
    <w:rsid w:val="00FA26E5"/>
    <w:rsid w:val="00FA2AF1"/>
    <w:rsid w:val="00FA2BF8"/>
    <w:rsid w:val="00FA2C27"/>
    <w:rsid w:val="00FA4955"/>
    <w:rsid w:val="00FA4C1C"/>
    <w:rsid w:val="00FA531D"/>
    <w:rsid w:val="00FA6DCD"/>
    <w:rsid w:val="00FA7222"/>
    <w:rsid w:val="00FB0334"/>
    <w:rsid w:val="00FB08F4"/>
    <w:rsid w:val="00FB1EEB"/>
    <w:rsid w:val="00FB248D"/>
    <w:rsid w:val="00FB265B"/>
    <w:rsid w:val="00FB466F"/>
    <w:rsid w:val="00FB47B9"/>
    <w:rsid w:val="00FB48B3"/>
    <w:rsid w:val="00FB4F8E"/>
    <w:rsid w:val="00FB6003"/>
    <w:rsid w:val="00FB6339"/>
    <w:rsid w:val="00FB6633"/>
    <w:rsid w:val="00FB68FD"/>
    <w:rsid w:val="00FB6E1C"/>
    <w:rsid w:val="00FC0165"/>
    <w:rsid w:val="00FC04EA"/>
    <w:rsid w:val="00FC3191"/>
    <w:rsid w:val="00FC434D"/>
    <w:rsid w:val="00FC5D05"/>
    <w:rsid w:val="00FC5F27"/>
    <w:rsid w:val="00FC7186"/>
    <w:rsid w:val="00FC7721"/>
    <w:rsid w:val="00FD149F"/>
    <w:rsid w:val="00FD2027"/>
    <w:rsid w:val="00FD2720"/>
    <w:rsid w:val="00FD2C86"/>
    <w:rsid w:val="00FD6505"/>
    <w:rsid w:val="00FD69E2"/>
    <w:rsid w:val="00FD72F8"/>
    <w:rsid w:val="00FD77AE"/>
    <w:rsid w:val="00FD7E2E"/>
    <w:rsid w:val="00FE00C6"/>
    <w:rsid w:val="00FE01E1"/>
    <w:rsid w:val="00FE03A2"/>
    <w:rsid w:val="00FE076C"/>
    <w:rsid w:val="00FE078E"/>
    <w:rsid w:val="00FE0E18"/>
    <w:rsid w:val="00FE120C"/>
    <w:rsid w:val="00FE1AEF"/>
    <w:rsid w:val="00FE2F54"/>
    <w:rsid w:val="00FE34D1"/>
    <w:rsid w:val="00FE3950"/>
    <w:rsid w:val="00FE3A6F"/>
    <w:rsid w:val="00FE3E0F"/>
    <w:rsid w:val="00FE4629"/>
    <w:rsid w:val="00FE62F4"/>
    <w:rsid w:val="00FE6330"/>
    <w:rsid w:val="00FE6A94"/>
    <w:rsid w:val="00FF010E"/>
    <w:rsid w:val="00FF0739"/>
    <w:rsid w:val="00FF1454"/>
    <w:rsid w:val="00FF1B99"/>
    <w:rsid w:val="00FF1E72"/>
    <w:rsid w:val="00FF1F22"/>
    <w:rsid w:val="00FF222B"/>
    <w:rsid w:val="00FF2BBF"/>
    <w:rsid w:val="00FF352B"/>
    <w:rsid w:val="00FF6608"/>
    <w:rsid w:val="00FF6DAA"/>
    <w:rsid w:val="00FF739D"/>
    <w:rsid w:val="00FF7B3F"/>
    <w:rsid w:val="00FF7CC8"/>
    <w:rsid w:val="00FF7D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45E2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11BA"/>
  </w:style>
  <w:style w:type="paragraph" w:styleId="Heading1">
    <w:name w:val="heading 1"/>
    <w:next w:val="Normal"/>
    <w:link w:val="Heading1Char"/>
    <w:uiPriority w:val="1"/>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724958"/>
    <w:pPr>
      <w:keepNext/>
      <w:spacing w:before="80" w:after="80"/>
      <w:ind w:left="360"/>
      <w:outlineLvl w:val="3"/>
    </w:pPr>
    <w:rPr>
      <w:rFonts w:asciiTheme="minorHAnsi" w:hAnsiTheme="minorHAnsi"/>
      <w:b/>
      <w:bCs/>
      <w:sz w:val="21"/>
      <w:szCs w:val="21"/>
    </w:rPr>
  </w:style>
  <w:style w:type="paragraph" w:styleId="Heading5">
    <w:name w:val="heading 5"/>
    <w:basedOn w:val="Normal"/>
    <w:next w:val="Normal"/>
    <w:link w:val="Heading5Char"/>
    <w:unhideWhenUsed/>
    <w:qFormat/>
    <w:rsid w:val="0072495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F77B8"/>
    <w:pPr>
      <w:keepNext/>
      <w:spacing w:before="80" w:after="80"/>
      <w:ind w:left="360"/>
      <w:outlineLvl w:val="5"/>
    </w:pPr>
    <w:rPr>
      <w:rFonts w:ascii="Calibri" w:hAnsi="Calibri"/>
      <w:b/>
      <w:i/>
      <w:snapToGrid w:val="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CF48B5"/>
    <w:pPr>
      <w:tabs>
        <w:tab w:val="right" w:pos="9360"/>
      </w:tabs>
      <w:spacing w:before="240"/>
    </w:pPr>
    <w:rPr>
      <w:rFonts w:ascii="Calibri" w:hAnsi="Calibri"/>
      <w:sz w:val="18"/>
      <w:szCs w:val="18"/>
    </w:rPr>
  </w:style>
  <w:style w:type="character" w:customStyle="1" w:styleId="FooterChar">
    <w:name w:val="Footer Char"/>
    <w:basedOn w:val="DefaultParagraphFont"/>
    <w:link w:val="Footer"/>
    <w:uiPriority w:val="99"/>
    <w:rsid w:val="00CF48B5"/>
    <w:rPr>
      <w:rFonts w:ascii="Calibri" w:hAnsi="Calibri"/>
      <w:sz w:val="18"/>
      <w:szCs w:val="18"/>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C4742B"/>
    <w:pPr>
      <w:tabs>
        <w:tab w:val="right" w:leader="dot" w:pos="9360"/>
      </w:tabs>
      <w:spacing w:before="240" w:after="120"/>
    </w:pPr>
    <w:rPr>
      <w:rFonts w:ascii="Calibri" w:hAnsi="Calibri"/>
      <w:b/>
      <w:sz w:val="22"/>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C4742B"/>
    <w:pPr>
      <w:spacing w:before="120"/>
      <w:ind w:left="245"/>
    </w:pPr>
    <w:rPr>
      <w:rFonts w:ascii="Calibri" w:hAnsi="Calibri"/>
      <w:sz w:val="20"/>
    </w:rPr>
  </w:style>
  <w:style w:type="paragraph" w:styleId="TOC3">
    <w:name w:val="toc 3"/>
    <w:basedOn w:val="Normal"/>
    <w:next w:val="Normal"/>
    <w:autoRedefine/>
    <w:uiPriority w:val="39"/>
    <w:rsid w:val="00497817"/>
    <w:pPr>
      <w:tabs>
        <w:tab w:val="left" w:pos="960"/>
        <w:tab w:val="right" w:leader="dot" w:pos="9350"/>
      </w:tabs>
      <w:ind w:left="576"/>
    </w:pPr>
    <w:rPr>
      <w:rFonts w:ascii="Calibri" w:hAnsi="Calibri"/>
      <w:sz w:val="19"/>
    </w:rPr>
  </w:style>
  <w:style w:type="paragraph" w:styleId="TOC4">
    <w:name w:val="toc 4"/>
    <w:basedOn w:val="TOC3"/>
    <w:next w:val="Normal"/>
    <w:autoRedefine/>
    <w:uiPriority w:val="39"/>
    <w:rsid w:val="00C4742B"/>
    <w:pPr>
      <w:ind w:left="965"/>
    </w:pPr>
  </w:style>
  <w:style w:type="paragraph" w:styleId="TOC5">
    <w:name w:val="toc 5"/>
    <w:basedOn w:val="Normal"/>
    <w:next w:val="Normal"/>
    <w:autoRedefine/>
    <w:uiPriority w:val="39"/>
    <w:rsid w:val="00497817"/>
    <w:pPr>
      <w:ind w:left="960"/>
    </w:pPr>
    <w:rPr>
      <w:rFonts w:ascii="Calibri" w:hAnsi="Calibri"/>
      <w:sz w:val="19"/>
    </w:r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ListParagraph">
    <w:name w:val="List Paragraph"/>
    <w:basedOn w:val="Normal"/>
    <w:link w:val="ListParagraphChar"/>
    <w:uiPriority w:val="1"/>
    <w:qFormat/>
    <w:rsid w:val="0054324B"/>
    <w:pPr>
      <w:ind w:left="720"/>
      <w:contextualSpacing/>
    </w:pPr>
  </w:style>
  <w:style w:type="paragraph" w:styleId="FootnoteText">
    <w:name w:val="footnote text"/>
    <w:basedOn w:val="Normal"/>
    <w:link w:val="FootnoteTextChar"/>
    <w:unhideWhenUsed/>
    <w:rsid w:val="00854EEB"/>
    <w:rPr>
      <w:sz w:val="20"/>
      <w:szCs w:val="20"/>
    </w:rPr>
  </w:style>
  <w:style w:type="character" w:customStyle="1" w:styleId="FootnoteTextChar">
    <w:name w:val="Footnote Text Char"/>
    <w:basedOn w:val="DefaultParagraphFont"/>
    <w:link w:val="FootnoteText"/>
    <w:rsid w:val="00854EEB"/>
  </w:style>
  <w:style w:type="character" w:styleId="FootnoteReference">
    <w:name w:val="footnote reference"/>
    <w:basedOn w:val="DefaultParagraphFont"/>
    <w:unhideWhenUsed/>
    <w:rsid w:val="00854EEB"/>
    <w:rPr>
      <w:vertAlign w:val="superscript"/>
    </w:rPr>
  </w:style>
  <w:style w:type="table" w:styleId="TableGrid">
    <w:name w:val="Table Grid"/>
    <w:basedOn w:val="TableNormal"/>
    <w:uiPriority w:val="39"/>
    <w:rsid w:val="00304679"/>
    <w:pPr>
      <w:spacing w:after="200" w:line="276" w:lineRule="auto"/>
    </w:pPr>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2A11"/>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522A11"/>
    <w:rPr>
      <w:rFonts w:asciiTheme="minorHAnsi" w:eastAsiaTheme="minorEastAsia" w:hAnsiTheme="minorHAnsi" w:cstheme="minorBidi"/>
      <w:sz w:val="22"/>
      <w:szCs w:val="22"/>
      <w:lang w:bidi="en-US"/>
    </w:rPr>
  </w:style>
  <w:style w:type="paragraph" w:customStyle="1" w:styleId="Headings2">
    <w:name w:val="Headings 2"/>
    <w:basedOn w:val="NoSpacing"/>
    <w:link w:val="Headings2Char"/>
    <w:qFormat/>
    <w:rsid w:val="00724958"/>
    <w:rPr>
      <w:rFonts w:ascii="Cambria" w:eastAsia="Calibri" w:hAnsi="Cambria"/>
      <w:b/>
      <w:color w:val="365F91" w:themeColor="accent1" w:themeShade="BF"/>
      <w:sz w:val="26"/>
      <w:szCs w:val="26"/>
    </w:rPr>
  </w:style>
  <w:style w:type="character" w:customStyle="1" w:styleId="Headings2Char">
    <w:name w:val="Headings 2 Char"/>
    <w:basedOn w:val="NoSpacingChar"/>
    <w:link w:val="Headings2"/>
    <w:rsid w:val="00522A11"/>
    <w:rPr>
      <w:rFonts w:ascii="Cambria" w:eastAsia="Calibri" w:hAnsi="Cambria" w:cstheme="minorBidi"/>
      <w:b/>
      <w:color w:val="365F91" w:themeColor="accent1" w:themeShade="BF"/>
      <w:sz w:val="26"/>
      <w:szCs w:val="26"/>
      <w:lang w:bidi="en-US"/>
    </w:rPr>
  </w:style>
  <w:style w:type="paragraph" w:styleId="EndnoteText">
    <w:name w:val="endnote text"/>
    <w:basedOn w:val="Normal"/>
    <w:link w:val="EndnoteTextChar"/>
    <w:semiHidden/>
    <w:unhideWhenUsed/>
    <w:rsid w:val="00F136C6"/>
    <w:rPr>
      <w:sz w:val="20"/>
      <w:szCs w:val="20"/>
    </w:rPr>
  </w:style>
  <w:style w:type="character" w:customStyle="1" w:styleId="EndnoteTextChar">
    <w:name w:val="Endnote Text Char"/>
    <w:basedOn w:val="DefaultParagraphFont"/>
    <w:link w:val="EndnoteText"/>
    <w:semiHidden/>
    <w:rsid w:val="00F136C6"/>
  </w:style>
  <w:style w:type="character" w:styleId="EndnoteReference">
    <w:name w:val="endnote reference"/>
    <w:basedOn w:val="DefaultParagraphFont"/>
    <w:semiHidden/>
    <w:unhideWhenUsed/>
    <w:rsid w:val="00F136C6"/>
    <w:rPr>
      <w:vertAlign w:val="superscript"/>
    </w:rPr>
  </w:style>
  <w:style w:type="paragraph" w:customStyle="1" w:styleId="H4">
    <w:name w:val="H4"/>
    <w:basedOn w:val="Normal"/>
    <w:link w:val="H4Char"/>
    <w:qFormat/>
    <w:rsid w:val="00724958"/>
    <w:pPr>
      <w:spacing w:before="80" w:after="80"/>
      <w:ind w:left="360"/>
    </w:pPr>
    <w:rPr>
      <w:rFonts w:asciiTheme="minorHAnsi" w:hAnsiTheme="minorHAnsi" w:cs="Arial"/>
      <w:b/>
      <w:sz w:val="19"/>
      <w:szCs w:val="19"/>
    </w:rPr>
  </w:style>
  <w:style w:type="paragraph" w:customStyle="1" w:styleId="H5">
    <w:name w:val="H5"/>
    <w:basedOn w:val="ListParagraph"/>
    <w:link w:val="H5Char"/>
    <w:qFormat/>
    <w:rsid w:val="00724958"/>
    <w:pPr>
      <w:numPr>
        <w:numId w:val="9"/>
      </w:numPr>
      <w:spacing w:before="80" w:after="80"/>
    </w:pPr>
    <w:rPr>
      <w:rFonts w:asciiTheme="minorHAnsi" w:hAnsiTheme="minorHAnsi"/>
      <w:b/>
      <w:sz w:val="20"/>
    </w:rPr>
  </w:style>
  <w:style w:type="character" w:customStyle="1" w:styleId="H4Char">
    <w:name w:val="H4 Char"/>
    <w:basedOn w:val="DefaultParagraphFont"/>
    <w:link w:val="H4"/>
    <w:rsid w:val="00AC63AD"/>
    <w:rPr>
      <w:rFonts w:asciiTheme="minorHAnsi" w:hAnsiTheme="minorHAnsi" w:cs="Arial"/>
      <w:b/>
      <w:sz w:val="19"/>
      <w:szCs w:val="19"/>
    </w:rPr>
  </w:style>
  <w:style w:type="paragraph" w:customStyle="1" w:styleId="Body">
    <w:name w:val="Body"/>
    <w:basedOn w:val="Normal"/>
    <w:link w:val="BodyChar"/>
    <w:uiPriority w:val="99"/>
    <w:rsid w:val="00A81F55"/>
    <w:pPr>
      <w:spacing w:after="120"/>
    </w:pPr>
  </w:style>
  <w:style w:type="character" w:customStyle="1" w:styleId="ListParagraphChar">
    <w:name w:val="List Paragraph Char"/>
    <w:basedOn w:val="DefaultParagraphFont"/>
    <w:link w:val="ListParagraph"/>
    <w:uiPriority w:val="1"/>
    <w:rsid w:val="00AC63AD"/>
    <w:rPr>
      <w:sz w:val="24"/>
      <w:szCs w:val="24"/>
    </w:rPr>
  </w:style>
  <w:style w:type="character" w:customStyle="1" w:styleId="H5Char">
    <w:name w:val="H5 Char"/>
    <w:basedOn w:val="ListParagraphChar"/>
    <w:link w:val="H5"/>
    <w:rsid w:val="00AC63AD"/>
    <w:rPr>
      <w:rFonts w:asciiTheme="minorHAnsi" w:hAnsiTheme="minorHAnsi"/>
      <w:b/>
      <w:sz w:val="24"/>
      <w:szCs w:val="24"/>
    </w:rPr>
  </w:style>
  <w:style w:type="character" w:customStyle="1" w:styleId="BodyChar">
    <w:name w:val="Body Char"/>
    <w:basedOn w:val="DefaultParagraphFont"/>
    <w:link w:val="Body"/>
    <w:uiPriority w:val="99"/>
    <w:rsid w:val="00A81F55"/>
    <w:rPr>
      <w:sz w:val="24"/>
      <w:szCs w:val="24"/>
    </w:rPr>
  </w:style>
  <w:style w:type="character" w:styleId="CommentReference">
    <w:name w:val="annotation reference"/>
    <w:basedOn w:val="DefaultParagraphFont"/>
    <w:uiPriority w:val="99"/>
    <w:rsid w:val="00A81F55"/>
    <w:rPr>
      <w:sz w:val="16"/>
      <w:szCs w:val="16"/>
    </w:rPr>
  </w:style>
  <w:style w:type="paragraph" w:styleId="CommentText">
    <w:name w:val="annotation text"/>
    <w:basedOn w:val="Normal"/>
    <w:link w:val="CommentTextChar"/>
    <w:rsid w:val="00A81F55"/>
    <w:rPr>
      <w:sz w:val="20"/>
      <w:szCs w:val="20"/>
    </w:rPr>
  </w:style>
  <w:style w:type="character" w:customStyle="1" w:styleId="CommentTextChar">
    <w:name w:val="Comment Text Char"/>
    <w:basedOn w:val="DefaultParagraphFont"/>
    <w:link w:val="CommentText"/>
    <w:rsid w:val="00A81F55"/>
  </w:style>
  <w:style w:type="character" w:customStyle="1" w:styleId="Heading5Char">
    <w:name w:val="Heading 5 Char"/>
    <w:basedOn w:val="DefaultParagraphFont"/>
    <w:link w:val="Heading5"/>
    <w:rsid w:val="00DC22E0"/>
    <w:rPr>
      <w:rFonts w:asciiTheme="majorHAnsi" w:eastAsiaTheme="majorEastAsia" w:hAnsiTheme="majorHAnsi" w:cstheme="majorBidi"/>
      <w:color w:val="365F91" w:themeColor="accent1" w:themeShade="BF"/>
      <w:sz w:val="24"/>
      <w:szCs w:val="24"/>
    </w:rPr>
  </w:style>
  <w:style w:type="paragraph" w:styleId="TOC6">
    <w:name w:val="toc 6"/>
    <w:basedOn w:val="Normal"/>
    <w:next w:val="Normal"/>
    <w:autoRedefine/>
    <w:uiPriority w:val="39"/>
    <w:unhideWhenUsed/>
    <w:rsid w:val="00DC22E0"/>
    <w:pPr>
      <w:spacing w:after="100"/>
      <w:ind w:left="1200"/>
    </w:pPr>
  </w:style>
  <w:style w:type="paragraph" w:styleId="CommentSubject">
    <w:name w:val="annotation subject"/>
    <w:basedOn w:val="CommentText"/>
    <w:next w:val="CommentText"/>
    <w:link w:val="CommentSubjectChar"/>
    <w:semiHidden/>
    <w:unhideWhenUsed/>
    <w:rsid w:val="00807D46"/>
    <w:rPr>
      <w:b/>
      <w:bCs/>
    </w:rPr>
  </w:style>
  <w:style w:type="character" w:customStyle="1" w:styleId="CommentSubjectChar">
    <w:name w:val="Comment Subject Char"/>
    <w:basedOn w:val="CommentTextChar"/>
    <w:link w:val="CommentSubject"/>
    <w:semiHidden/>
    <w:rsid w:val="00807D46"/>
    <w:rPr>
      <w:b/>
      <w:bCs/>
    </w:rPr>
  </w:style>
  <w:style w:type="paragraph" w:styleId="TOC7">
    <w:name w:val="toc 7"/>
    <w:basedOn w:val="Normal"/>
    <w:next w:val="Normal"/>
    <w:autoRedefine/>
    <w:uiPriority w:val="39"/>
    <w:unhideWhenUsed/>
    <w:rsid w:val="0072495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495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4958"/>
    <w:pPr>
      <w:spacing w:after="100" w:line="259" w:lineRule="auto"/>
      <w:ind w:left="1760"/>
    </w:pPr>
    <w:rPr>
      <w:rFonts w:asciiTheme="minorHAnsi" w:eastAsiaTheme="minorEastAsia" w:hAnsiTheme="minorHAnsi" w:cstheme="minorBidi"/>
      <w:sz w:val="22"/>
      <w:szCs w:val="22"/>
    </w:rPr>
  </w:style>
  <w:style w:type="character" w:customStyle="1" w:styleId="PlaceholderText1">
    <w:name w:val="Placeholder Text1"/>
    <w:basedOn w:val="DefaultParagraphFont"/>
    <w:uiPriority w:val="99"/>
    <w:semiHidden/>
    <w:rsid w:val="00724958"/>
    <w:rPr>
      <w:color w:val="808080"/>
    </w:rPr>
  </w:style>
  <w:style w:type="paragraph" w:customStyle="1" w:styleId="TOCHeading1">
    <w:name w:val="TOC Heading1"/>
    <w:basedOn w:val="Heading1"/>
    <w:next w:val="Normal"/>
    <w:uiPriority w:val="39"/>
    <w:qFormat/>
    <w:rsid w:val="00724958"/>
    <w:pPr>
      <w:keepLines/>
      <w:spacing w:before="480" w:after="0" w:line="276" w:lineRule="auto"/>
      <w:outlineLvl w:val="9"/>
    </w:pPr>
    <w:rPr>
      <w:rFonts w:ascii="Cambria" w:hAnsi="Cambria" w:cs="Times New Roman"/>
      <w:color w:val="365F91"/>
      <w:kern w:val="0"/>
      <w:sz w:val="28"/>
      <w:szCs w:val="28"/>
    </w:rPr>
  </w:style>
  <w:style w:type="paragraph" w:customStyle="1" w:styleId="ColorfulList-Accent11">
    <w:name w:val="Colorful List - Accent 11"/>
    <w:basedOn w:val="Normal"/>
    <w:link w:val="ColorfulList-Accent1Char"/>
    <w:uiPriority w:val="34"/>
    <w:qFormat/>
    <w:rsid w:val="00724958"/>
    <w:pPr>
      <w:ind w:left="720"/>
      <w:contextualSpacing/>
    </w:pPr>
  </w:style>
  <w:style w:type="paragraph" w:customStyle="1" w:styleId="NoSpacing1">
    <w:name w:val="No Spacing1"/>
    <w:uiPriority w:val="1"/>
    <w:qFormat/>
    <w:rsid w:val="00724958"/>
    <w:rPr>
      <w:rFonts w:ascii="Calibri" w:eastAsia="MS Mincho" w:hAnsi="Calibri"/>
      <w:sz w:val="22"/>
      <w:szCs w:val="22"/>
      <w:lang w:bidi="en-US"/>
    </w:rPr>
  </w:style>
  <w:style w:type="character" w:customStyle="1" w:styleId="ColorfulList-Accent1Char">
    <w:name w:val="Colorful List - Accent 1 Char"/>
    <w:basedOn w:val="DefaultParagraphFont"/>
    <w:link w:val="ColorfulList-Accent11"/>
    <w:uiPriority w:val="34"/>
    <w:rsid w:val="00724958"/>
    <w:rPr>
      <w:sz w:val="24"/>
      <w:szCs w:val="24"/>
    </w:rPr>
  </w:style>
  <w:style w:type="paragraph" w:styleId="Revision">
    <w:name w:val="Revision"/>
    <w:hidden/>
    <w:uiPriority w:val="99"/>
    <w:semiHidden/>
    <w:rsid w:val="009F6B19"/>
  </w:style>
  <w:style w:type="character" w:styleId="FollowedHyperlink">
    <w:name w:val="FollowedHyperlink"/>
    <w:basedOn w:val="DefaultParagraphFont"/>
    <w:semiHidden/>
    <w:unhideWhenUsed/>
    <w:rsid w:val="00BF53C0"/>
    <w:rPr>
      <w:color w:val="800080" w:themeColor="followedHyperlink"/>
      <w:u w:val="single"/>
    </w:rPr>
  </w:style>
  <w:style w:type="paragraph" w:styleId="NormalWeb">
    <w:name w:val="Normal (Web)"/>
    <w:basedOn w:val="Normal"/>
    <w:uiPriority w:val="99"/>
    <w:unhideWhenUsed/>
    <w:rsid w:val="002948ED"/>
    <w:pPr>
      <w:spacing w:before="100" w:beforeAutospacing="1" w:after="100" w:afterAutospacing="1"/>
    </w:pPr>
  </w:style>
  <w:style w:type="character" w:customStyle="1" w:styleId="apple-converted-space">
    <w:name w:val="apple-converted-space"/>
    <w:basedOn w:val="DefaultParagraphFont"/>
    <w:rsid w:val="004B00A2"/>
  </w:style>
  <w:style w:type="paragraph" w:customStyle="1" w:styleId="FinePrint">
    <w:name w:val="Fine Print"/>
    <w:qFormat/>
    <w:rsid w:val="007177B3"/>
    <w:pPr>
      <w:spacing w:line="276" w:lineRule="auto"/>
      <w:jc w:val="center"/>
    </w:pPr>
    <w:rPr>
      <w:rFonts w:asciiTheme="minorHAnsi" w:eastAsiaTheme="minorEastAsia" w:hAnsiTheme="minorHAnsi" w:cstheme="minorBidi"/>
      <w:sz w:val="18"/>
      <w:lang w:bidi="en-US"/>
    </w:rPr>
  </w:style>
  <w:style w:type="paragraph" w:customStyle="1" w:styleId="Table">
    <w:name w:val="Table"/>
    <w:basedOn w:val="Normal"/>
    <w:qFormat/>
    <w:rsid w:val="007177B3"/>
    <w:pPr>
      <w:spacing w:before="80" w:after="80"/>
    </w:pPr>
    <w:rPr>
      <w:rFonts w:asciiTheme="minorHAnsi" w:eastAsiaTheme="minorEastAsia" w:hAnsiTheme="minorHAnsi" w:cstheme="minorBidi"/>
      <w:szCs w:val="20"/>
      <w:lang w:bidi="en-US"/>
    </w:rPr>
  </w:style>
  <w:style w:type="table" w:customStyle="1" w:styleId="TableGrid3">
    <w:name w:val="Table Grid3"/>
    <w:basedOn w:val="TableNormal"/>
    <w:next w:val="TableGrid"/>
    <w:uiPriority w:val="59"/>
    <w:rsid w:val="001A03B0"/>
    <w:rPr>
      <w:rFonts w:asciiTheme="minorHAnsi" w:eastAsiaTheme="minorEastAsia" w:hAnsiTheme="minorHAnsi" w:cstheme="minorBidi"/>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125AA"/>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96247E"/>
    <w:rPr>
      <w:rFonts w:ascii="Arial" w:hAnsi="Arial" w:cs="Arial"/>
      <w:b/>
      <w:bCs/>
      <w:kern w:val="32"/>
      <w:sz w:val="32"/>
      <w:szCs w:val="32"/>
    </w:rPr>
  </w:style>
  <w:style w:type="paragraph" w:styleId="BodyText">
    <w:name w:val="Body Text"/>
    <w:basedOn w:val="Normal"/>
    <w:link w:val="BodyTextChar"/>
    <w:semiHidden/>
    <w:unhideWhenUsed/>
    <w:rsid w:val="003E17D1"/>
    <w:pPr>
      <w:spacing w:after="120"/>
    </w:pPr>
  </w:style>
  <w:style w:type="character" w:customStyle="1" w:styleId="BodyTextChar">
    <w:name w:val="Body Text Char"/>
    <w:basedOn w:val="DefaultParagraphFont"/>
    <w:link w:val="BodyText"/>
    <w:semiHidden/>
    <w:rsid w:val="003E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277">
      <w:bodyDiv w:val="1"/>
      <w:marLeft w:val="0"/>
      <w:marRight w:val="0"/>
      <w:marTop w:val="0"/>
      <w:marBottom w:val="0"/>
      <w:divBdr>
        <w:top w:val="none" w:sz="0" w:space="0" w:color="auto"/>
        <w:left w:val="none" w:sz="0" w:space="0" w:color="auto"/>
        <w:bottom w:val="none" w:sz="0" w:space="0" w:color="auto"/>
        <w:right w:val="none" w:sz="0" w:space="0" w:color="auto"/>
      </w:divBdr>
    </w:div>
    <w:div w:id="2441746">
      <w:bodyDiv w:val="1"/>
      <w:marLeft w:val="0"/>
      <w:marRight w:val="0"/>
      <w:marTop w:val="0"/>
      <w:marBottom w:val="0"/>
      <w:divBdr>
        <w:top w:val="none" w:sz="0" w:space="0" w:color="auto"/>
        <w:left w:val="none" w:sz="0" w:space="0" w:color="auto"/>
        <w:bottom w:val="none" w:sz="0" w:space="0" w:color="auto"/>
        <w:right w:val="none" w:sz="0" w:space="0" w:color="auto"/>
      </w:divBdr>
    </w:div>
    <w:div w:id="9458188">
      <w:bodyDiv w:val="1"/>
      <w:marLeft w:val="0"/>
      <w:marRight w:val="0"/>
      <w:marTop w:val="0"/>
      <w:marBottom w:val="0"/>
      <w:divBdr>
        <w:top w:val="none" w:sz="0" w:space="0" w:color="auto"/>
        <w:left w:val="none" w:sz="0" w:space="0" w:color="auto"/>
        <w:bottom w:val="none" w:sz="0" w:space="0" w:color="auto"/>
        <w:right w:val="none" w:sz="0" w:space="0" w:color="auto"/>
      </w:divBdr>
    </w:div>
    <w:div w:id="12388236">
      <w:bodyDiv w:val="1"/>
      <w:marLeft w:val="0"/>
      <w:marRight w:val="0"/>
      <w:marTop w:val="0"/>
      <w:marBottom w:val="0"/>
      <w:divBdr>
        <w:top w:val="none" w:sz="0" w:space="0" w:color="auto"/>
        <w:left w:val="none" w:sz="0" w:space="0" w:color="auto"/>
        <w:bottom w:val="none" w:sz="0" w:space="0" w:color="auto"/>
        <w:right w:val="none" w:sz="0" w:space="0" w:color="auto"/>
      </w:divBdr>
    </w:div>
    <w:div w:id="22633128">
      <w:bodyDiv w:val="1"/>
      <w:marLeft w:val="0"/>
      <w:marRight w:val="0"/>
      <w:marTop w:val="0"/>
      <w:marBottom w:val="0"/>
      <w:divBdr>
        <w:top w:val="none" w:sz="0" w:space="0" w:color="auto"/>
        <w:left w:val="none" w:sz="0" w:space="0" w:color="auto"/>
        <w:bottom w:val="none" w:sz="0" w:space="0" w:color="auto"/>
        <w:right w:val="none" w:sz="0" w:space="0" w:color="auto"/>
      </w:divBdr>
    </w:div>
    <w:div w:id="30693814">
      <w:bodyDiv w:val="1"/>
      <w:marLeft w:val="0"/>
      <w:marRight w:val="0"/>
      <w:marTop w:val="0"/>
      <w:marBottom w:val="0"/>
      <w:divBdr>
        <w:top w:val="none" w:sz="0" w:space="0" w:color="auto"/>
        <w:left w:val="none" w:sz="0" w:space="0" w:color="auto"/>
        <w:bottom w:val="none" w:sz="0" w:space="0" w:color="auto"/>
        <w:right w:val="none" w:sz="0" w:space="0" w:color="auto"/>
      </w:divBdr>
    </w:div>
    <w:div w:id="65617943">
      <w:bodyDiv w:val="1"/>
      <w:marLeft w:val="0"/>
      <w:marRight w:val="0"/>
      <w:marTop w:val="0"/>
      <w:marBottom w:val="0"/>
      <w:divBdr>
        <w:top w:val="none" w:sz="0" w:space="0" w:color="auto"/>
        <w:left w:val="none" w:sz="0" w:space="0" w:color="auto"/>
        <w:bottom w:val="none" w:sz="0" w:space="0" w:color="auto"/>
        <w:right w:val="none" w:sz="0" w:space="0" w:color="auto"/>
      </w:divBdr>
    </w:div>
    <w:div w:id="93131454">
      <w:bodyDiv w:val="1"/>
      <w:marLeft w:val="0"/>
      <w:marRight w:val="0"/>
      <w:marTop w:val="0"/>
      <w:marBottom w:val="0"/>
      <w:divBdr>
        <w:top w:val="none" w:sz="0" w:space="0" w:color="auto"/>
        <w:left w:val="none" w:sz="0" w:space="0" w:color="auto"/>
        <w:bottom w:val="none" w:sz="0" w:space="0" w:color="auto"/>
        <w:right w:val="none" w:sz="0" w:space="0" w:color="auto"/>
      </w:divBdr>
    </w:div>
    <w:div w:id="169412222">
      <w:bodyDiv w:val="1"/>
      <w:marLeft w:val="0"/>
      <w:marRight w:val="0"/>
      <w:marTop w:val="0"/>
      <w:marBottom w:val="0"/>
      <w:divBdr>
        <w:top w:val="none" w:sz="0" w:space="0" w:color="auto"/>
        <w:left w:val="none" w:sz="0" w:space="0" w:color="auto"/>
        <w:bottom w:val="none" w:sz="0" w:space="0" w:color="auto"/>
        <w:right w:val="none" w:sz="0" w:space="0" w:color="auto"/>
      </w:divBdr>
    </w:div>
    <w:div w:id="170947782">
      <w:bodyDiv w:val="1"/>
      <w:marLeft w:val="0"/>
      <w:marRight w:val="0"/>
      <w:marTop w:val="0"/>
      <w:marBottom w:val="0"/>
      <w:divBdr>
        <w:top w:val="none" w:sz="0" w:space="0" w:color="auto"/>
        <w:left w:val="none" w:sz="0" w:space="0" w:color="auto"/>
        <w:bottom w:val="none" w:sz="0" w:space="0" w:color="auto"/>
        <w:right w:val="none" w:sz="0" w:space="0" w:color="auto"/>
      </w:divBdr>
    </w:div>
    <w:div w:id="207375208">
      <w:bodyDiv w:val="1"/>
      <w:marLeft w:val="0"/>
      <w:marRight w:val="0"/>
      <w:marTop w:val="0"/>
      <w:marBottom w:val="0"/>
      <w:divBdr>
        <w:top w:val="none" w:sz="0" w:space="0" w:color="auto"/>
        <w:left w:val="none" w:sz="0" w:space="0" w:color="auto"/>
        <w:bottom w:val="none" w:sz="0" w:space="0" w:color="auto"/>
        <w:right w:val="none" w:sz="0" w:space="0" w:color="auto"/>
      </w:divBdr>
    </w:div>
    <w:div w:id="211624798">
      <w:bodyDiv w:val="1"/>
      <w:marLeft w:val="0"/>
      <w:marRight w:val="0"/>
      <w:marTop w:val="0"/>
      <w:marBottom w:val="0"/>
      <w:divBdr>
        <w:top w:val="none" w:sz="0" w:space="0" w:color="auto"/>
        <w:left w:val="none" w:sz="0" w:space="0" w:color="auto"/>
        <w:bottom w:val="none" w:sz="0" w:space="0" w:color="auto"/>
        <w:right w:val="none" w:sz="0" w:space="0" w:color="auto"/>
      </w:divBdr>
    </w:div>
    <w:div w:id="230895925">
      <w:bodyDiv w:val="1"/>
      <w:marLeft w:val="0"/>
      <w:marRight w:val="0"/>
      <w:marTop w:val="0"/>
      <w:marBottom w:val="0"/>
      <w:divBdr>
        <w:top w:val="none" w:sz="0" w:space="0" w:color="auto"/>
        <w:left w:val="none" w:sz="0" w:space="0" w:color="auto"/>
        <w:bottom w:val="none" w:sz="0" w:space="0" w:color="auto"/>
        <w:right w:val="none" w:sz="0" w:space="0" w:color="auto"/>
      </w:divBdr>
    </w:div>
    <w:div w:id="235937360">
      <w:bodyDiv w:val="1"/>
      <w:marLeft w:val="0"/>
      <w:marRight w:val="0"/>
      <w:marTop w:val="0"/>
      <w:marBottom w:val="0"/>
      <w:divBdr>
        <w:top w:val="none" w:sz="0" w:space="0" w:color="auto"/>
        <w:left w:val="none" w:sz="0" w:space="0" w:color="auto"/>
        <w:bottom w:val="none" w:sz="0" w:space="0" w:color="auto"/>
        <w:right w:val="none" w:sz="0" w:space="0" w:color="auto"/>
      </w:divBdr>
    </w:div>
    <w:div w:id="248974240">
      <w:bodyDiv w:val="1"/>
      <w:marLeft w:val="0"/>
      <w:marRight w:val="0"/>
      <w:marTop w:val="0"/>
      <w:marBottom w:val="0"/>
      <w:divBdr>
        <w:top w:val="none" w:sz="0" w:space="0" w:color="auto"/>
        <w:left w:val="none" w:sz="0" w:space="0" w:color="auto"/>
        <w:bottom w:val="none" w:sz="0" w:space="0" w:color="auto"/>
        <w:right w:val="none" w:sz="0" w:space="0" w:color="auto"/>
      </w:divBdr>
    </w:div>
    <w:div w:id="251474570">
      <w:bodyDiv w:val="1"/>
      <w:marLeft w:val="0"/>
      <w:marRight w:val="0"/>
      <w:marTop w:val="0"/>
      <w:marBottom w:val="0"/>
      <w:divBdr>
        <w:top w:val="none" w:sz="0" w:space="0" w:color="auto"/>
        <w:left w:val="none" w:sz="0" w:space="0" w:color="auto"/>
        <w:bottom w:val="none" w:sz="0" w:space="0" w:color="auto"/>
        <w:right w:val="none" w:sz="0" w:space="0" w:color="auto"/>
      </w:divBdr>
    </w:div>
    <w:div w:id="264387082">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280963671">
      <w:bodyDiv w:val="1"/>
      <w:marLeft w:val="0"/>
      <w:marRight w:val="0"/>
      <w:marTop w:val="0"/>
      <w:marBottom w:val="0"/>
      <w:divBdr>
        <w:top w:val="none" w:sz="0" w:space="0" w:color="auto"/>
        <w:left w:val="none" w:sz="0" w:space="0" w:color="auto"/>
        <w:bottom w:val="none" w:sz="0" w:space="0" w:color="auto"/>
        <w:right w:val="none" w:sz="0" w:space="0" w:color="auto"/>
      </w:divBdr>
    </w:div>
    <w:div w:id="281882628">
      <w:bodyDiv w:val="1"/>
      <w:marLeft w:val="0"/>
      <w:marRight w:val="0"/>
      <w:marTop w:val="0"/>
      <w:marBottom w:val="0"/>
      <w:divBdr>
        <w:top w:val="none" w:sz="0" w:space="0" w:color="auto"/>
        <w:left w:val="none" w:sz="0" w:space="0" w:color="auto"/>
        <w:bottom w:val="none" w:sz="0" w:space="0" w:color="auto"/>
        <w:right w:val="none" w:sz="0" w:space="0" w:color="auto"/>
      </w:divBdr>
    </w:div>
    <w:div w:id="293950727">
      <w:bodyDiv w:val="1"/>
      <w:marLeft w:val="0"/>
      <w:marRight w:val="0"/>
      <w:marTop w:val="0"/>
      <w:marBottom w:val="0"/>
      <w:divBdr>
        <w:top w:val="none" w:sz="0" w:space="0" w:color="auto"/>
        <w:left w:val="none" w:sz="0" w:space="0" w:color="auto"/>
        <w:bottom w:val="none" w:sz="0" w:space="0" w:color="auto"/>
        <w:right w:val="none" w:sz="0" w:space="0" w:color="auto"/>
      </w:divBdr>
    </w:div>
    <w:div w:id="300355143">
      <w:bodyDiv w:val="1"/>
      <w:marLeft w:val="0"/>
      <w:marRight w:val="0"/>
      <w:marTop w:val="0"/>
      <w:marBottom w:val="0"/>
      <w:divBdr>
        <w:top w:val="none" w:sz="0" w:space="0" w:color="auto"/>
        <w:left w:val="none" w:sz="0" w:space="0" w:color="auto"/>
        <w:bottom w:val="none" w:sz="0" w:space="0" w:color="auto"/>
        <w:right w:val="none" w:sz="0" w:space="0" w:color="auto"/>
      </w:divBdr>
    </w:div>
    <w:div w:id="322468949">
      <w:bodyDiv w:val="1"/>
      <w:marLeft w:val="0"/>
      <w:marRight w:val="0"/>
      <w:marTop w:val="0"/>
      <w:marBottom w:val="0"/>
      <w:divBdr>
        <w:top w:val="none" w:sz="0" w:space="0" w:color="auto"/>
        <w:left w:val="none" w:sz="0" w:space="0" w:color="auto"/>
        <w:bottom w:val="none" w:sz="0" w:space="0" w:color="auto"/>
        <w:right w:val="none" w:sz="0" w:space="0" w:color="auto"/>
      </w:divBdr>
      <w:divsChild>
        <w:div w:id="19665680">
          <w:marLeft w:val="450"/>
          <w:marRight w:val="0"/>
          <w:marTop w:val="0"/>
          <w:marBottom w:val="0"/>
          <w:divBdr>
            <w:top w:val="none" w:sz="0" w:space="0" w:color="auto"/>
            <w:left w:val="none" w:sz="0" w:space="0" w:color="auto"/>
            <w:bottom w:val="none" w:sz="0" w:space="0" w:color="auto"/>
            <w:right w:val="none" w:sz="0" w:space="0" w:color="auto"/>
          </w:divBdr>
        </w:div>
        <w:div w:id="1831556906">
          <w:marLeft w:val="450"/>
          <w:marRight w:val="0"/>
          <w:marTop w:val="0"/>
          <w:marBottom w:val="0"/>
          <w:divBdr>
            <w:top w:val="none" w:sz="0" w:space="0" w:color="auto"/>
            <w:left w:val="none" w:sz="0" w:space="0" w:color="auto"/>
            <w:bottom w:val="none" w:sz="0" w:space="0" w:color="auto"/>
            <w:right w:val="none" w:sz="0" w:space="0" w:color="auto"/>
          </w:divBdr>
        </w:div>
      </w:divsChild>
    </w:div>
    <w:div w:id="354112689">
      <w:bodyDiv w:val="1"/>
      <w:marLeft w:val="0"/>
      <w:marRight w:val="0"/>
      <w:marTop w:val="0"/>
      <w:marBottom w:val="0"/>
      <w:divBdr>
        <w:top w:val="none" w:sz="0" w:space="0" w:color="auto"/>
        <w:left w:val="none" w:sz="0" w:space="0" w:color="auto"/>
        <w:bottom w:val="none" w:sz="0" w:space="0" w:color="auto"/>
        <w:right w:val="none" w:sz="0" w:space="0" w:color="auto"/>
      </w:divBdr>
      <w:divsChild>
        <w:div w:id="141653857">
          <w:marLeft w:val="374"/>
          <w:marRight w:val="14"/>
          <w:marTop w:val="1"/>
          <w:marBottom w:val="0"/>
          <w:divBdr>
            <w:top w:val="none" w:sz="0" w:space="0" w:color="auto"/>
            <w:left w:val="none" w:sz="0" w:space="0" w:color="auto"/>
            <w:bottom w:val="none" w:sz="0" w:space="0" w:color="auto"/>
            <w:right w:val="none" w:sz="0" w:space="0" w:color="auto"/>
          </w:divBdr>
        </w:div>
        <w:div w:id="215049438">
          <w:marLeft w:val="374"/>
          <w:marRight w:val="43"/>
          <w:marTop w:val="0"/>
          <w:marBottom w:val="0"/>
          <w:divBdr>
            <w:top w:val="none" w:sz="0" w:space="0" w:color="auto"/>
            <w:left w:val="none" w:sz="0" w:space="0" w:color="auto"/>
            <w:bottom w:val="none" w:sz="0" w:space="0" w:color="auto"/>
            <w:right w:val="none" w:sz="0" w:space="0" w:color="auto"/>
          </w:divBdr>
        </w:div>
        <w:div w:id="257183535">
          <w:marLeft w:val="374"/>
          <w:marRight w:val="130"/>
          <w:marTop w:val="8"/>
          <w:marBottom w:val="0"/>
          <w:divBdr>
            <w:top w:val="none" w:sz="0" w:space="0" w:color="auto"/>
            <w:left w:val="none" w:sz="0" w:space="0" w:color="auto"/>
            <w:bottom w:val="none" w:sz="0" w:space="0" w:color="auto"/>
            <w:right w:val="none" w:sz="0" w:space="0" w:color="auto"/>
          </w:divBdr>
        </w:div>
        <w:div w:id="550308555">
          <w:marLeft w:val="374"/>
          <w:marRight w:val="0"/>
          <w:marTop w:val="0"/>
          <w:marBottom w:val="0"/>
          <w:divBdr>
            <w:top w:val="none" w:sz="0" w:space="0" w:color="auto"/>
            <w:left w:val="none" w:sz="0" w:space="0" w:color="auto"/>
            <w:bottom w:val="none" w:sz="0" w:space="0" w:color="auto"/>
            <w:right w:val="none" w:sz="0" w:space="0" w:color="auto"/>
          </w:divBdr>
        </w:div>
      </w:divsChild>
    </w:div>
    <w:div w:id="381364453">
      <w:bodyDiv w:val="1"/>
      <w:marLeft w:val="0"/>
      <w:marRight w:val="0"/>
      <w:marTop w:val="0"/>
      <w:marBottom w:val="0"/>
      <w:divBdr>
        <w:top w:val="none" w:sz="0" w:space="0" w:color="auto"/>
        <w:left w:val="none" w:sz="0" w:space="0" w:color="auto"/>
        <w:bottom w:val="none" w:sz="0" w:space="0" w:color="auto"/>
        <w:right w:val="none" w:sz="0" w:space="0" w:color="auto"/>
      </w:divBdr>
    </w:div>
    <w:div w:id="383674055">
      <w:bodyDiv w:val="1"/>
      <w:marLeft w:val="0"/>
      <w:marRight w:val="0"/>
      <w:marTop w:val="0"/>
      <w:marBottom w:val="0"/>
      <w:divBdr>
        <w:top w:val="none" w:sz="0" w:space="0" w:color="auto"/>
        <w:left w:val="none" w:sz="0" w:space="0" w:color="auto"/>
        <w:bottom w:val="none" w:sz="0" w:space="0" w:color="auto"/>
        <w:right w:val="none" w:sz="0" w:space="0" w:color="auto"/>
      </w:divBdr>
    </w:div>
    <w:div w:id="419763272">
      <w:bodyDiv w:val="1"/>
      <w:marLeft w:val="0"/>
      <w:marRight w:val="0"/>
      <w:marTop w:val="0"/>
      <w:marBottom w:val="0"/>
      <w:divBdr>
        <w:top w:val="none" w:sz="0" w:space="0" w:color="auto"/>
        <w:left w:val="none" w:sz="0" w:space="0" w:color="auto"/>
        <w:bottom w:val="none" w:sz="0" w:space="0" w:color="auto"/>
        <w:right w:val="none" w:sz="0" w:space="0" w:color="auto"/>
      </w:divBdr>
      <w:divsChild>
        <w:div w:id="1319530087">
          <w:marLeft w:val="374"/>
          <w:marRight w:val="14"/>
          <w:marTop w:val="0"/>
          <w:marBottom w:val="0"/>
          <w:divBdr>
            <w:top w:val="none" w:sz="0" w:space="0" w:color="auto"/>
            <w:left w:val="none" w:sz="0" w:space="0" w:color="auto"/>
            <w:bottom w:val="none" w:sz="0" w:space="0" w:color="auto"/>
            <w:right w:val="none" w:sz="0" w:space="0" w:color="auto"/>
          </w:divBdr>
        </w:div>
        <w:div w:id="1360934120">
          <w:marLeft w:val="374"/>
          <w:marRight w:val="14"/>
          <w:marTop w:val="8"/>
          <w:marBottom w:val="0"/>
          <w:divBdr>
            <w:top w:val="none" w:sz="0" w:space="0" w:color="auto"/>
            <w:left w:val="none" w:sz="0" w:space="0" w:color="auto"/>
            <w:bottom w:val="none" w:sz="0" w:space="0" w:color="auto"/>
            <w:right w:val="none" w:sz="0" w:space="0" w:color="auto"/>
          </w:divBdr>
        </w:div>
        <w:div w:id="2020767109">
          <w:marLeft w:val="374"/>
          <w:marRight w:val="0"/>
          <w:marTop w:val="4"/>
          <w:marBottom w:val="0"/>
          <w:divBdr>
            <w:top w:val="none" w:sz="0" w:space="0" w:color="auto"/>
            <w:left w:val="none" w:sz="0" w:space="0" w:color="auto"/>
            <w:bottom w:val="none" w:sz="0" w:space="0" w:color="auto"/>
            <w:right w:val="none" w:sz="0" w:space="0" w:color="auto"/>
          </w:divBdr>
        </w:div>
        <w:div w:id="2073262811">
          <w:marLeft w:val="374"/>
          <w:marRight w:val="0"/>
          <w:marTop w:val="0"/>
          <w:marBottom w:val="0"/>
          <w:divBdr>
            <w:top w:val="none" w:sz="0" w:space="0" w:color="auto"/>
            <w:left w:val="none" w:sz="0" w:space="0" w:color="auto"/>
            <w:bottom w:val="none" w:sz="0" w:space="0" w:color="auto"/>
            <w:right w:val="none" w:sz="0" w:space="0" w:color="auto"/>
          </w:divBdr>
        </w:div>
      </w:divsChild>
    </w:div>
    <w:div w:id="423382853">
      <w:bodyDiv w:val="1"/>
      <w:marLeft w:val="0"/>
      <w:marRight w:val="0"/>
      <w:marTop w:val="0"/>
      <w:marBottom w:val="0"/>
      <w:divBdr>
        <w:top w:val="none" w:sz="0" w:space="0" w:color="auto"/>
        <w:left w:val="none" w:sz="0" w:space="0" w:color="auto"/>
        <w:bottom w:val="none" w:sz="0" w:space="0" w:color="auto"/>
        <w:right w:val="none" w:sz="0" w:space="0" w:color="auto"/>
      </w:divBdr>
      <w:divsChild>
        <w:div w:id="32312186">
          <w:marLeft w:val="374"/>
          <w:marRight w:val="43"/>
          <w:marTop w:val="1"/>
          <w:marBottom w:val="0"/>
          <w:divBdr>
            <w:top w:val="none" w:sz="0" w:space="0" w:color="auto"/>
            <w:left w:val="none" w:sz="0" w:space="0" w:color="auto"/>
            <w:bottom w:val="none" w:sz="0" w:space="0" w:color="auto"/>
            <w:right w:val="none" w:sz="0" w:space="0" w:color="auto"/>
          </w:divBdr>
        </w:div>
        <w:div w:id="655841086">
          <w:marLeft w:val="374"/>
          <w:marRight w:val="144"/>
          <w:marTop w:val="0"/>
          <w:marBottom w:val="0"/>
          <w:divBdr>
            <w:top w:val="none" w:sz="0" w:space="0" w:color="auto"/>
            <w:left w:val="none" w:sz="0" w:space="0" w:color="auto"/>
            <w:bottom w:val="none" w:sz="0" w:space="0" w:color="auto"/>
            <w:right w:val="none" w:sz="0" w:space="0" w:color="auto"/>
          </w:divBdr>
        </w:div>
        <w:div w:id="1426998495">
          <w:marLeft w:val="374"/>
          <w:marRight w:val="202"/>
          <w:marTop w:val="0"/>
          <w:marBottom w:val="0"/>
          <w:divBdr>
            <w:top w:val="none" w:sz="0" w:space="0" w:color="auto"/>
            <w:left w:val="none" w:sz="0" w:space="0" w:color="auto"/>
            <w:bottom w:val="none" w:sz="0" w:space="0" w:color="auto"/>
            <w:right w:val="none" w:sz="0" w:space="0" w:color="auto"/>
          </w:divBdr>
        </w:div>
        <w:div w:id="2050521325">
          <w:marLeft w:val="374"/>
          <w:marRight w:val="0"/>
          <w:marTop w:val="5"/>
          <w:marBottom w:val="0"/>
          <w:divBdr>
            <w:top w:val="none" w:sz="0" w:space="0" w:color="auto"/>
            <w:left w:val="none" w:sz="0" w:space="0" w:color="auto"/>
            <w:bottom w:val="none" w:sz="0" w:space="0" w:color="auto"/>
            <w:right w:val="none" w:sz="0" w:space="0" w:color="auto"/>
          </w:divBdr>
        </w:div>
      </w:divsChild>
    </w:div>
    <w:div w:id="472407715">
      <w:bodyDiv w:val="1"/>
      <w:marLeft w:val="0"/>
      <w:marRight w:val="0"/>
      <w:marTop w:val="0"/>
      <w:marBottom w:val="0"/>
      <w:divBdr>
        <w:top w:val="none" w:sz="0" w:space="0" w:color="auto"/>
        <w:left w:val="none" w:sz="0" w:space="0" w:color="auto"/>
        <w:bottom w:val="none" w:sz="0" w:space="0" w:color="auto"/>
        <w:right w:val="none" w:sz="0" w:space="0" w:color="auto"/>
      </w:divBdr>
    </w:div>
    <w:div w:id="473261003">
      <w:bodyDiv w:val="1"/>
      <w:marLeft w:val="0"/>
      <w:marRight w:val="0"/>
      <w:marTop w:val="0"/>
      <w:marBottom w:val="0"/>
      <w:divBdr>
        <w:top w:val="none" w:sz="0" w:space="0" w:color="auto"/>
        <w:left w:val="none" w:sz="0" w:space="0" w:color="auto"/>
        <w:bottom w:val="none" w:sz="0" w:space="0" w:color="auto"/>
        <w:right w:val="none" w:sz="0" w:space="0" w:color="auto"/>
      </w:divBdr>
    </w:div>
    <w:div w:id="480510737">
      <w:bodyDiv w:val="1"/>
      <w:marLeft w:val="0"/>
      <w:marRight w:val="0"/>
      <w:marTop w:val="0"/>
      <w:marBottom w:val="0"/>
      <w:divBdr>
        <w:top w:val="none" w:sz="0" w:space="0" w:color="auto"/>
        <w:left w:val="none" w:sz="0" w:space="0" w:color="auto"/>
        <w:bottom w:val="none" w:sz="0" w:space="0" w:color="auto"/>
        <w:right w:val="none" w:sz="0" w:space="0" w:color="auto"/>
      </w:divBdr>
    </w:div>
    <w:div w:id="481625438">
      <w:bodyDiv w:val="1"/>
      <w:marLeft w:val="0"/>
      <w:marRight w:val="0"/>
      <w:marTop w:val="0"/>
      <w:marBottom w:val="0"/>
      <w:divBdr>
        <w:top w:val="none" w:sz="0" w:space="0" w:color="auto"/>
        <w:left w:val="none" w:sz="0" w:space="0" w:color="auto"/>
        <w:bottom w:val="none" w:sz="0" w:space="0" w:color="auto"/>
        <w:right w:val="none" w:sz="0" w:space="0" w:color="auto"/>
      </w:divBdr>
    </w:div>
    <w:div w:id="559563490">
      <w:bodyDiv w:val="1"/>
      <w:marLeft w:val="0"/>
      <w:marRight w:val="0"/>
      <w:marTop w:val="0"/>
      <w:marBottom w:val="0"/>
      <w:divBdr>
        <w:top w:val="none" w:sz="0" w:space="0" w:color="auto"/>
        <w:left w:val="none" w:sz="0" w:space="0" w:color="auto"/>
        <w:bottom w:val="none" w:sz="0" w:space="0" w:color="auto"/>
        <w:right w:val="none" w:sz="0" w:space="0" w:color="auto"/>
      </w:divBdr>
    </w:div>
    <w:div w:id="572197899">
      <w:bodyDiv w:val="1"/>
      <w:marLeft w:val="0"/>
      <w:marRight w:val="0"/>
      <w:marTop w:val="0"/>
      <w:marBottom w:val="0"/>
      <w:divBdr>
        <w:top w:val="none" w:sz="0" w:space="0" w:color="auto"/>
        <w:left w:val="none" w:sz="0" w:space="0" w:color="auto"/>
        <w:bottom w:val="none" w:sz="0" w:space="0" w:color="auto"/>
        <w:right w:val="none" w:sz="0" w:space="0" w:color="auto"/>
      </w:divBdr>
    </w:div>
    <w:div w:id="582104041">
      <w:bodyDiv w:val="1"/>
      <w:marLeft w:val="0"/>
      <w:marRight w:val="0"/>
      <w:marTop w:val="0"/>
      <w:marBottom w:val="0"/>
      <w:divBdr>
        <w:top w:val="none" w:sz="0" w:space="0" w:color="auto"/>
        <w:left w:val="none" w:sz="0" w:space="0" w:color="auto"/>
        <w:bottom w:val="none" w:sz="0" w:space="0" w:color="auto"/>
        <w:right w:val="none" w:sz="0" w:space="0" w:color="auto"/>
      </w:divBdr>
    </w:div>
    <w:div w:id="586887754">
      <w:bodyDiv w:val="1"/>
      <w:marLeft w:val="0"/>
      <w:marRight w:val="0"/>
      <w:marTop w:val="0"/>
      <w:marBottom w:val="0"/>
      <w:divBdr>
        <w:top w:val="none" w:sz="0" w:space="0" w:color="auto"/>
        <w:left w:val="none" w:sz="0" w:space="0" w:color="auto"/>
        <w:bottom w:val="none" w:sz="0" w:space="0" w:color="auto"/>
        <w:right w:val="none" w:sz="0" w:space="0" w:color="auto"/>
      </w:divBdr>
    </w:div>
    <w:div w:id="611404097">
      <w:bodyDiv w:val="1"/>
      <w:marLeft w:val="0"/>
      <w:marRight w:val="0"/>
      <w:marTop w:val="0"/>
      <w:marBottom w:val="0"/>
      <w:divBdr>
        <w:top w:val="none" w:sz="0" w:space="0" w:color="auto"/>
        <w:left w:val="none" w:sz="0" w:space="0" w:color="auto"/>
        <w:bottom w:val="none" w:sz="0" w:space="0" w:color="auto"/>
        <w:right w:val="none" w:sz="0" w:space="0" w:color="auto"/>
      </w:divBdr>
    </w:div>
    <w:div w:id="614673616">
      <w:bodyDiv w:val="1"/>
      <w:marLeft w:val="0"/>
      <w:marRight w:val="0"/>
      <w:marTop w:val="0"/>
      <w:marBottom w:val="0"/>
      <w:divBdr>
        <w:top w:val="none" w:sz="0" w:space="0" w:color="auto"/>
        <w:left w:val="none" w:sz="0" w:space="0" w:color="auto"/>
        <w:bottom w:val="none" w:sz="0" w:space="0" w:color="auto"/>
        <w:right w:val="none" w:sz="0" w:space="0" w:color="auto"/>
      </w:divBdr>
    </w:div>
    <w:div w:id="632058009">
      <w:bodyDiv w:val="1"/>
      <w:marLeft w:val="0"/>
      <w:marRight w:val="0"/>
      <w:marTop w:val="0"/>
      <w:marBottom w:val="0"/>
      <w:divBdr>
        <w:top w:val="none" w:sz="0" w:space="0" w:color="auto"/>
        <w:left w:val="none" w:sz="0" w:space="0" w:color="auto"/>
        <w:bottom w:val="none" w:sz="0" w:space="0" w:color="auto"/>
        <w:right w:val="none" w:sz="0" w:space="0" w:color="auto"/>
      </w:divBdr>
    </w:div>
    <w:div w:id="640892353">
      <w:bodyDiv w:val="1"/>
      <w:marLeft w:val="0"/>
      <w:marRight w:val="0"/>
      <w:marTop w:val="0"/>
      <w:marBottom w:val="0"/>
      <w:divBdr>
        <w:top w:val="none" w:sz="0" w:space="0" w:color="auto"/>
        <w:left w:val="none" w:sz="0" w:space="0" w:color="auto"/>
        <w:bottom w:val="none" w:sz="0" w:space="0" w:color="auto"/>
        <w:right w:val="none" w:sz="0" w:space="0" w:color="auto"/>
      </w:divBdr>
      <w:divsChild>
        <w:div w:id="310140301">
          <w:marLeft w:val="374"/>
          <w:marRight w:val="14"/>
          <w:marTop w:val="1"/>
          <w:marBottom w:val="0"/>
          <w:divBdr>
            <w:top w:val="none" w:sz="0" w:space="0" w:color="auto"/>
            <w:left w:val="none" w:sz="0" w:space="0" w:color="auto"/>
            <w:bottom w:val="none" w:sz="0" w:space="0" w:color="auto"/>
            <w:right w:val="none" w:sz="0" w:space="0" w:color="auto"/>
          </w:divBdr>
        </w:div>
        <w:div w:id="776172989">
          <w:marLeft w:val="374"/>
          <w:marRight w:val="43"/>
          <w:marTop w:val="0"/>
          <w:marBottom w:val="0"/>
          <w:divBdr>
            <w:top w:val="none" w:sz="0" w:space="0" w:color="auto"/>
            <w:left w:val="none" w:sz="0" w:space="0" w:color="auto"/>
            <w:bottom w:val="none" w:sz="0" w:space="0" w:color="auto"/>
            <w:right w:val="none" w:sz="0" w:space="0" w:color="auto"/>
          </w:divBdr>
        </w:div>
        <w:div w:id="897009717">
          <w:marLeft w:val="374"/>
          <w:marRight w:val="0"/>
          <w:marTop w:val="5"/>
          <w:marBottom w:val="0"/>
          <w:divBdr>
            <w:top w:val="none" w:sz="0" w:space="0" w:color="auto"/>
            <w:left w:val="none" w:sz="0" w:space="0" w:color="auto"/>
            <w:bottom w:val="none" w:sz="0" w:space="0" w:color="auto"/>
            <w:right w:val="none" w:sz="0" w:space="0" w:color="auto"/>
          </w:divBdr>
        </w:div>
        <w:div w:id="1764259573">
          <w:marLeft w:val="374"/>
          <w:marRight w:val="0"/>
          <w:marTop w:val="5"/>
          <w:marBottom w:val="0"/>
          <w:divBdr>
            <w:top w:val="none" w:sz="0" w:space="0" w:color="auto"/>
            <w:left w:val="none" w:sz="0" w:space="0" w:color="auto"/>
            <w:bottom w:val="none" w:sz="0" w:space="0" w:color="auto"/>
            <w:right w:val="none" w:sz="0" w:space="0" w:color="auto"/>
          </w:divBdr>
        </w:div>
      </w:divsChild>
    </w:div>
    <w:div w:id="647514455">
      <w:bodyDiv w:val="1"/>
      <w:marLeft w:val="0"/>
      <w:marRight w:val="0"/>
      <w:marTop w:val="0"/>
      <w:marBottom w:val="0"/>
      <w:divBdr>
        <w:top w:val="none" w:sz="0" w:space="0" w:color="auto"/>
        <w:left w:val="none" w:sz="0" w:space="0" w:color="auto"/>
        <w:bottom w:val="none" w:sz="0" w:space="0" w:color="auto"/>
        <w:right w:val="none" w:sz="0" w:space="0" w:color="auto"/>
      </w:divBdr>
      <w:divsChild>
        <w:div w:id="525872783">
          <w:marLeft w:val="374"/>
          <w:marRight w:val="14"/>
          <w:marTop w:val="0"/>
          <w:marBottom w:val="0"/>
          <w:divBdr>
            <w:top w:val="none" w:sz="0" w:space="0" w:color="auto"/>
            <w:left w:val="none" w:sz="0" w:space="0" w:color="auto"/>
            <w:bottom w:val="none" w:sz="0" w:space="0" w:color="auto"/>
            <w:right w:val="none" w:sz="0" w:space="0" w:color="auto"/>
          </w:divBdr>
        </w:div>
        <w:div w:id="1018888498">
          <w:marLeft w:val="374"/>
          <w:marRight w:val="14"/>
          <w:marTop w:val="0"/>
          <w:marBottom w:val="0"/>
          <w:divBdr>
            <w:top w:val="none" w:sz="0" w:space="0" w:color="auto"/>
            <w:left w:val="none" w:sz="0" w:space="0" w:color="auto"/>
            <w:bottom w:val="none" w:sz="0" w:space="0" w:color="auto"/>
            <w:right w:val="none" w:sz="0" w:space="0" w:color="auto"/>
          </w:divBdr>
        </w:div>
        <w:div w:id="1132484732">
          <w:marLeft w:val="374"/>
          <w:marRight w:val="0"/>
          <w:marTop w:val="5"/>
          <w:marBottom w:val="0"/>
          <w:divBdr>
            <w:top w:val="none" w:sz="0" w:space="0" w:color="auto"/>
            <w:left w:val="none" w:sz="0" w:space="0" w:color="auto"/>
            <w:bottom w:val="none" w:sz="0" w:space="0" w:color="auto"/>
            <w:right w:val="none" w:sz="0" w:space="0" w:color="auto"/>
          </w:divBdr>
        </w:div>
        <w:div w:id="1421872648">
          <w:marLeft w:val="374"/>
          <w:marRight w:val="0"/>
          <w:marTop w:val="5"/>
          <w:marBottom w:val="0"/>
          <w:divBdr>
            <w:top w:val="none" w:sz="0" w:space="0" w:color="auto"/>
            <w:left w:val="none" w:sz="0" w:space="0" w:color="auto"/>
            <w:bottom w:val="none" w:sz="0" w:space="0" w:color="auto"/>
            <w:right w:val="none" w:sz="0" w:space="0" w:color="auto"/>
          </w:divBdr>
        </w:div>
      </w:divsChild>
    </w:div>
    <w:div w:id="680282161">
      <w:bodyDiv w:val="1"/>
      <w:marLeft w:val="0"/>
      <w:marRight w:val="0"/>
      <w:marTop w:val="0"/>
      <w:marBottom w:val="0"/>
      <w:divBdr>
        <w:top w:val="none" w:sz="0" w:space="0" w:color="auto"/>
        <w:left w:val="none" w:sz="0" w:space="0" w:color="auto"/>
        <w:bottom w:val="none" w:sz="0" w:space="0" w:color="auto"/>
        <w:right w:val="none" w:sz="0" w:space="0" w:color="auto"/>
      </w:divBdr>
    </w:div>
    <w:div w:id="689651271">
      <w:bodyDiv w:val="1"/>
      <w:marLeft w:val="0"/>
      <w:marRight w:val="0"/>
      <w:marTop w:val="0"/>
      <w:marBottom w:val="0"/>
      <w:divBdr>
        <w:top w:val="none" w:sz="0" w:space="0" w:color="auto"/>
        <w:left w:val="none" w:sz="0" w:space="0" w:color="auto"/>
        <w:bottom w:val="none" w:sz="0" w:space="0" w:color="auto"/>
        <w:right w:val="none" w:sz="0" w:space="0" w:color="auto"/>
      </w:divBdr>
    </w:div>
    <w:div w:id="716663050">
      <w:bodyDiv w:val="1"/>
      <w:marLeft w:val="0"/>
      <w:marRight w:val="0"/>
      <w:marTop w:val="0"/>
      <w:marBottom w:val="0"/>
      <w:divBdr>
        <w:top w:val="none" w:sz="0" w:space="0" w:color="auto"/>
        <w:left w:val="none" w:sz="0" w:space="0" w:color="auto"/>
        <w:bottom w:val="none" w:sz="0" w:space="0" w:color="auto"/>
        <w:right w:val="none" w:sz="0" w:space="0" w:color="auto"/>
      </w:divBdr>
    </w:div>
    <w:div w:id="776026020">
      <w:bodyDiv w:val="1"/>
      <w:marLeft w:val="0"/>
      <w:marRight w:val="0"/>
      <w:marTop w:val="0"/>
      <w:marBottom w:val="0"/>
      <w:divBdr>
        <w:top w:val="none" w:sz="0" w:space="0" w:color="auto"/>
        <w:left w:val="none" w:sz="0" w:space="0" w:color="auto"/>
        <w:bottom w:val="none" w:sz="0" w:space="0" w:color="auto"/>
        <w:right w:val="none" w:sz="0" w:space="0" w:color="auto"/>
      </w:divBdr>
    </w:div>
    <w:div w:id="794521286">
      <w:bodyDiv w:val="1"/>
      <w:marLeft w:val="0"/>
      <w:marRight w:val="0"/>
      <w:marTop w:val="0"/>
      <w:marBottom w:val="0"/>
      <w:divBdr>
        <w:top w:val="none" w:sz="0" w:space="0" w:color="auto"/>
        <w:left w:val="none" w:sz="0" w:space="0" w:color="auto"/>
        <w:bottom w:val="none" w:sz="0" w:space="0" w:color="auto"/>
        <w:right w:val="none" w:sz="0" w:space="0" w:color="auto"/>
      </w:divBdr>
    </w:div>
    <w:div w:id="806170228">
      <w:bodyDiv w:val="1"/>
      <w:marLeft w:val="0"/>
      <w:marRight w:val="0"/>
      <w:marTop w:val="0"/>
      <w:marBottom w:val="0"/>
      <w:divBdr>
        <w:top w:val="none" w:sz="0" w:space="0" w:color="auto"/>
        <w:left w:val="none" w:sz="0" w:space="0" w:color="auto"/>
        <w:bottom w:val="none" w:sz="0" w:space="0" w:color="auto"/>
        <w:right w:val="none" w:sz="0" w:space="0" w:color="auto"/>
      </w:divBdr>
    </w:div>
    <w:div w:id="815030755">
      <w:bodyDiv w:val="1"/>
      <w:marLeft w:val="0"/>
      <w:marRight w:val="0"/>
      <w:marTop w:val="0"/>
      <w:marBottom w:val="0"/>
      <w:divBdr>
        <w:top w:val="none" w:sz="0" w:space="0" w:color="auto"/>
        <w:left w:val="none" w:sz="0" w:space="0" w:color="auto"/>
        <w:bottom w:val="none" w:sz="0" w:space="0" w:color="auto"/>
        <w:right w:val="none" w:sz="0" w:space="0" w:color="auto"/>
      </w:divBdr>
    </w:div>
    <w:div w:id="815342760">
      <w:bodyDiv w:val="1"/>
      <w:marLeft w:val="0"/>
      <w:marRight w:val="0"/>
      <w:marTop w:val="0"/>
      <w:marBottom w:val="0"/>
      <w:divBdr>
        <w:top w:val="none" w:sz="0" w:space="0" w:color="auto"/>
        <w:left w:val="none" w:sz="0" w:space="0" w:color="auto"/>
        <w:bottom w:val="none" w:sz="0" w:space="0" w:color="auto"/>
        <w:right w:val="none" w:sz="0" w:space="0" w:color="auto"/>
      </w:divBdr>
    </w:div>
    <w:div w:id="819078863">
      <w:bodyDiv w:val="1"/>
      <w:marLeft w:val="0"/>
      <w:marRight w:val="0"/>
      <w:marTop w:val="0"/>
      <w:marBottom w:val="0"/>
      <w:divBdr>
        <w:top w:val="none" w:sz="0" w:space="0" w:color="auto"/>
        <w:left w:val="none" w:sz="0" w:space="0" w:color="auto"/>
        <w:bottom w:val="none" w:sz="0" w:space="0" w:color="auto"/>
        <w:right w:val="none" w:sz="0" w:space="0" w:color="auto"/>
      </w:divBdr>
    </w:div>
    <w:div w:id="893396823">
      <w:bodyDiv w:val="1"/>
      <w:marLeft w:val="0"/>
      <w:marRight w:val="0"/>
      <w:marTop w:val="0"/>
      <w:marBottom w:val="0"/>
      <w:divBdr>
        <w:top w:val="none" w:sz="0" w:space="0" w:color="auto"/>
        <w:left w:val="none" w:sz="0" w:space="0" w:color="auto"/>
        <w:bottom w:val="none" w:sz="0" w:space="0" w:color="auto"/>
        <w:right w:val="none" w:sz="0" w:space="0" w:color="auto"/>
      </w:divBdr>
    </w:div>
    <w:div w:id="917783306">
      <w:bodyDiv w:val="1"/>
      <w:marLeft w:val="0"/>
      <w:marRight w:val="0"/>
      <w:marTop w:val="0"/>
      <w:marBottom w:val="0"/>
      <w:divBdr>
        <w:top w:val="none" w:sz="0" w:space="0" w:color="auto"/>
        <w:left w:val="none" w:sz="0" w:space="0" w:color="auto"/>
        <w:bottom w:val="none" w:sz="0" w:space="0" w:color="auto"/>
        <w:right w:val="none" w:sz="0" w:space="0" w:color="auto"/>
      </w:divBdr>
    </w:div>
    <w:div w:id="933123453">
      <w:bodyDiv w:val="1"/>
      <w:marLeft w:val="0"/>
      <w:marRight w:val="0"/>
      <w:marTop w:val="0"/>
      <w:marBottom w:val="0"/>
      <w:divBdr>
        <w:top w:val="none" w:sz="0" w:space="0" w:color="auto"/>
        <w:left w:val="none" w:sz="0" w:space="0" w:color="auto"/>
        <w:bottom w:val="none" w:sz="0" w:space="0" w:color="auto"/>
        <w:right w:val="none" w:sz="0" w:space="0" w:color="auto"/>
      </w:divBdr>
      <w:divsChild>
        <w:div w:id="119416894">
          <w:marLeft w:val="374"/>
          <w:marRight w:val="346"/>
          <w:marTop w:val="0"/>
          <w:marBottom w:val="0"/>
          <w:divBdr>
            <w:top w:val="none" w:sz="0" w:space="0" w:color="auto"/>
            <w:left w:val="none" w:sz="0" w:space="0" w:color="auto"/>
            <w:bottom w:val="none" w:sz="0" w:space="0" w:color="auto"/>
            <w:right w:val="none" w:sz="0" w:space="0" w:color="auto"/>
          </w:divBdr>
        </w:div>
        <w:div w:id="311520677">
          <w:marLeft w:val="374"/>
          <w:marRight w:val="58"/>
          <w:marTop w:val="2"/>
          <w:marBottom w:val="0"/>
          <w:divBdr>
            <w:top w:val="none" w:sz="0" w:space="0" w:color="auto"/>
            <w:left w:val="none" w:sz="0" w:space="0" w:color="auto"/>
            <w:bottom w:val="none" w:sz="0" w:space="0" w:color="auto"/>
            <w:right w:val="none" w:sz="0" w:space="0" w:color="auto"/>
          </w:divBdr>
        </w:div>
        <w:div w:id="1098522728">
          <w:marLeft w:val="374"/>
          <w:marRight w:val="14"/>
          <w:marTop w:val="0"/>
          <w:marBottom w:val="0"/>
          <w:divBdr>
            <w:top w:val="none" w:sz="0" w:space="0" w:color="auto"/>
            <w:left w:val="none" w:sz="0" w:space="0" w:color="auto"/>
            <w:bottom w:val="none" w:sz="0" w:space="0" w:color="auto"/>
            <w:right w:val="none" w:sz="0" w:space="0" w:color="auto"/>
          </w:divBdr>
        </w:div>
        <w:div w:id="1561287231">
          <w:marLeft w:val="374"/>
          <w:marRight w:val="259"/>
          <w:marTop w:val="0"/>
          <w:marBottom w:val="0"/>
          <w:divBdr>
            <w:top w:val="none" w:sz="0" w:space="0" w:color="auto"/>
            <w:left w:val="none" w:sz="0" w:space="0" w:color="auto"/>
            <w:bottom w:val="none" w:sz="0" w:space="0" w:color="auto"/>
            <w:right w:val="none" w:sz="0" w:space="0" w:color="auto"/>
          </w:divBdr>
        </w:div>
        <w:div w:id="1950577123">
          <w:marLeft w:val="374"/>
          <w:marRight w:val="0"/>
          <w:marTop w:val="4"/>
          <w:marBottom w:val="0"/>
          <w:divBdr>
            <w:top w:val="none" w:sz="0" w:space="0" w:color="auto"/>
            <w:left w:val="none" w:sz="0" w:space="0" w:color="auto"/>
            <w:bottom w:val="none" w:sz="0" w:space="0" w:color="auto"/>
            <w:right w:val="none" w:sz="0" w:space="0" w:color="auto"/>
          </w:divBdr>
        </w:div>
      </w:divsChild>
    </w:div>
    <w:div w:id="959262953">
      <w:bodyDiv w:val="1"/>
      <w:marLeft w:val="0"/>
      <w:marRight w:val="0"/>
      <w:marTop w:val="0"/>
      <w:marBottom w:val="0"/>
      <w:divBdr>
        <w:top w:val="none" w:sz="0" w:space="0" w:color="auto"/>
        <w:left w:val="none" w:sz="0" w:space="0" w:color="auto"/>
        <w:bottom w:val="none" w:sz="0" w:space="0" w:color="auto"/>
        <w:right w:val="none" w:sz="0" w:space="0" w:color="auto"/>
      </w:divBdr>
    </w:div>
    <w:div w:id="961232516">
      <w:bodyDiv w:val="1"/>
      <w:marLeft w:val="0"/>
      <w:marRight w:val="0"/>
      <w:marTop w:val="0"/>
      <w:marBottom w:val="0"/>
      <w:divBdr>
        <w:top w:val="none" w:sz="0" w:space="0" w:color="auto"/>
        <w:left w:val="none" w:sz="0" w:space="0" w:color="auto"/>
        <w:bottom w:val="none" w:sz="0" w:space="0" w:color="auto"/>
        <w:right w:val="none" w:sz="0" w:space="0" w:color="auto"/>
      </w:divBdr>
    </w:div>
    <w:div w:id="987126956">
      <w:bodyDiv w:val="1"/>
      <w:marLeft w:val="0"/>
      <w:marRight w:val="0"/>
      <w:marTop w:val="0"/>
      <w:marBottom w:val="0"/>
      <w:divBdr>
        <w:top w:val="none" w:sz="0" w:space="0" w:color="auto"/>
        <w:left w:val="none" w:sz="0" w:space="0" w:color="auto"/>
        <w:bottom w:val="none" w:sz="0" w:space="0" w:color="auto"/>
        <w:right w:val="none" w:sz="0" w:space="0" w:color="auto"/>
      </w:divBdr>
    </w:div>
    <w:div w:id="1006858384">
      <w:bodyDiv w:val="1"/>
      <w:marLeft w:val="0"/>
      <w:marRight w:val="0"/>
      <w:marTop w:val="0"/>
      <w:marBottom w:val="0"/>
      <w:divBdr>
        <w:top w:val="none" w:sz="0" w:space="0" w:color="auto"/>
        <w:left w:val="none" w:sz="0" w:space="0" w:color="auto"/>
        <w:bottom w:val="none" w:sz="0" w:space="0" w:color="auto"/>
        <w:right w:val="none" w:sz="0" w:space="0" w:color="auto"/>
      </w:divBdr>
    </w:div>
    <w:div w:id="1074400712">
      <w:bodyDiv w:val="1"/>
      <w:marLeft w:val="0"/>
      <w:marRight w:val="0"/>
      <w:marTop w:val="0"/>
      <w:marBottom w:val="0"/>
      <w:divBdr>
        <w:top w:val="none" w:sz="0" w:space="0" w:color="auto"/>
        <w:left w:val="none" w:sz="0" w:space="0" w:color="auto"/>
        <w:bottom w:val="none" w:sz="0" w:space="0" w:color="auto"/>
        <w:right w:val="none" w:sz="0" w:space="0" w:color="auto"/>
      </w:divBdr>
    </w:div>
    <w:div w:id="1084180038">
      <w:bodyDiv w:val="1"/>
      <w:marLeft w:val="0"/>
      <w:marRight w:val="0"/>
      <w:marTop w:val="0"/>
      <w:marBottom w:val="0"/>
      <w:divBdr>
        <w:top w:val="none" w:sz="0" w:space="0" w:color="auto"/>
        <w:left w:val="none" w:sz="0" w:space="0" w:color="auto"/>
        <w:bottom w:val="none" w:sz="0" w:space="0" w:color="auto"/>
        <w:right w:val="none" w:sz="0" w:space="0" w:color="auto"/>
      </w:divBdr>
    </w:div>
    <w:div w:id="1093279864">
      <w:bodyDiv w:val="1"/>
      <w:marLeft w:val="0"/>
      <w:marRight w:val="0"/>
      <w:marTop w:val="0"/>
      <w:marBottom w:val="0"/>
      <w:divBdr>
        <w:top w:val="none" w:sz="0" w:space="0" w:color="auto"/>
        <w:left w:val="none" w:sz="0" w:space="0" w:color="auto"/>
        <w:bottom w:val="none" w:sz="0" w:space="0" w:color="auto"/>
        <w:right w:val="none" w:sz="0" w:space="0" w:color="auto"/>
      </w:divBdr>
    </w:div>
    <w:div w:id="1094790174">
      <w:bodyDiv w:val="1"/>
      <w:marLeft w:val="0"/>
      <w:marRight w:val="0"/>
      <w:marTop w:val="0"/>
      <w:marBottom w:val="0"/>
      <w:divBdr>
        <w:top w:val="none" w:sz="0" w:space="0" w:color="auto"/>
        <w:left w:val="none" w:sz="0" w:space="0" w:color="auto"/>
        <w:bottom w:val="none" w:sz="0" w:space="0" w:color="auto"/>
        <w:right w:val="none" w:sz="0" w:space="0" w:color="auto"/>
      </w:divBdr>
    </w:div>
    <w:div w:id="1114863025">
      <w:bodyDiv w:val="1"/>
      <w:marLeft w:val="0"/>
      <w:marRight w:val="0"/>
      <w:marTop w:val="0"/>
      <w:marBottom w:val="0"/>
      <w:divBdr>
        <w:top w:val="none" w:sz="0" w:space="0" w:color="auto"/>
        <w:left w:val="none" w:sz="0" w:space="0" w:color="auto"/>
        <w:bottom w:val="none" w:sz="0" w:space="0" w:color="auto"/>
        <w:right w:val="none" w:sz="0" w:space="0" w:color="auto"/>
      </w:divBdr>
      <w:divsChild>
        <w:div w:id="99297929">
          <w:marLeft w:val="374"/>
          <w:marRight w:val="0"/>
          <w:marTop w:val="0"/>
          <w:marBottom w:val="0"/>
          <w:divBdr>
            <w:top w:val="none" w:sz="0" w:space="0" w:color="auto"/>
            <w:left w:val="none" w:sz="0" w:space="0" w:color="auto"/>
            <w:bottom w:val="none" w:sz="0" w:space="0" w:color="auto"/>
            <w:right w:val="none" w:sz="0" w:space="0" w:color="auto"/>
          </w:divBdr>
        </w:div>
        <w:div w:id="266425208">
          <w:marLeft w:val="374"/>
          <w:marRight w:val="0"/>
          <w:marTop w:val="4"/>
          <w:marBottom w:val="0"/>
          <w:divBdr>
            <w:top w:val="none" w:sz="0" w:space="0" w:color="auto"/>
            <w:left w:val="none" w:sz="0" w:space="0" w:color="auto"/>
            <w:bottom w:val="none" w:sz="0" w:space="0" w:color="auto"/>
            <w:right w:val="none" w:sz="0" w:space="0" w:color="auto"/>
          </w:divBdr>
        </w:div>
        <w:div w:id="704477708">
          <w:marLeft w:val="374"/>
          <w:marRight w:val="14"/>
          <w:marTop w:val="1"/>
          <w:marBottom w:val="0"/>
          <w:divBdr>
            <w:top w:val="none" w:sz="0" w:space="0" w:color="auto"/>
            <w:left w:val="none" w:sz="0" w:space="0" w:color="auto"/>
            <w:bottom w:val="none" w:sz="0" w:space="0" w:color="auto"/>
            <w:right w:val="none" w:sz="0" w:space="0" w:color="auto"/>
          </w:divBdr>
        </w:div>
        <w:div w:id="1107114361">
          <w:marLeft w:val="374"/>
          <w:marRight w:val="475"/>
          <w:marTop w:val="0"/>
          <w:marBottom w:val="0"/>
          <w:divBdr>
            <w:top w:val="none" w:sz="0" w:space="0" w:color="auto"/>
            <w:left w:val="none" w:sz="0" w:space="0" w:color="auto"/>
            <w:bottom w:val="none" w:sz="0" w:space="0" w:color="auto"/>
            <w:right w:val="none" w:sz="0" w:space="0" w:color="auto"/>
          </w:divBdr>
        </w:div>
      </w:divsChild>
    </w:div>
    <w:div w:id="1123423158">
      <w:bodyDiv w:val="1"/>
      <w:marLeft w:val="0"/>
      <w:marRight w:val="0"/>
      <w:marTop w:val="0"/>
      <w:marBottom w:val="0"/>
      <w:divBdr>
        <w:top w:val="none" w:sz="0" w:space="0" w:color="auto"/>
        <w:left w:val="none" w:sz="0" w:space="0" w:color="auto"/>
        <w:bottom w:val="none" w:sz="0" w:space="0" w:color="auto"/>
        <w:right w:val="none" w:sz="0" w:space="0" w:color="auto"/>
      </w:divBdr>
    </w:div>
    <w:div w:id="1188564354">
      <w:bodyDiv w:val="1"/>
      <w:marLeft w:val="0"/>
      <w:marRight w:val="0"/>
      <w:marTop w:val="0"/>
      <w:marBottom w:val="0"/>
      <w:divBdr>
        <w:top w:val="none" w:sz="0" w:space="0" w:color="auto"/>
        <w:left w:val="none" w:sz="0" w:space="0" w:color="auto"/>
        <w:bottom w:val="none" w:sz="0" w:space="0" w:color="auto"/>
        <w:right w:val="none" w:sz="0" w:space="0" w:color="auto"/>
      </w:divBdr>
    </w:div>
    <w:div w:id="1194810653">
      <w:bodyDiv w:val="1"/>
      <w:marLeft w:val="0"/>
      <w:marRight w:val="0"/>
      <w:marTop w:val="0"/>
      <w:marBottom w:val="0"/>
      <w:divBdr>
        <w:top w:val="none" w:sz="0" w:space="0" w:color="auto"/>
        <w:left w:val="none" w:sz="0" w:space="0" w:color="auto"/>
        <w:bottom w:val="none" w:sz="0" w:space="0" w:color="auto"/>
        <w:right w:val="none" w:sz="0" w:space="0" w:color="auto"/>
      </w:divBdr>
    </w:div>
    <w:div w:id="1216312839">
      <w:bodyDiv w:val="1"/>
      <w:marLeft w:val="0"/>
      <w:marRight w:val="0"/>
      <w:marTop w:val="0"/>
      <w:marBottom w:val="0"/>
      <w:divBdr>
        <w:top w:val="none" w:sz="0" w:space="0" w:color="auto"/>
        <w:left w:val="none" w:sz="0" w:space="0" w:color="auto"/>
        <w:bottom w:val="none" w:sz="0" w:space="0" w:color="auto"/>
        <w:right w:val="none" w:sz="0" w:space="0" w:color="auto"/>
      </w:divBdr>
    </w:div>
    <w:div w:id="1236087509">
      <w:bodyDiv w:val="1"/>
      <w:marLeft w:val="0"/>
      <w:marRight w:val="0"/>
      <w:marTop w:val="0"/>
      <w:marBottom w:val="0"/>
      <w:divBdr>
        <w:top w:val="none" w:sz="0" w:space="0" w:color="auto"/>
        <w:left w:val="none" w:sz="0" w:space="0" w:color="auto"/>
        <w:bottom w:val="none" w:sz="0" w:space="0" w:color="auto"/>
        <w:right w:val="none" w:sz="0" w:space="0" w:color="auto"/>
      </w:divBdr>
    </w:div>
    <w:div w:id="1264731683">
      <w:bodyDiv w:val="1"/>
      <w:marLeft w:val="0"/>
      <w:marRight w:val="0"/>
      <w:marTop w:val="0"/>
      <w:marBottom w:val="0"/>
      <w:divBdr>
        <w:top w:val="none" w:sz="0" w:space="0" w:color="auto"/>
        <w:left w:val="none" w:sz="0" w:space="0" w:color="auto"/>
        <w:bottom w:val="none" w:sz="0" w:space="0" w:color="auto"/>
        <w:right w:val="none" w:sz="0" w:space="0" w:color="auto"/>
      </w:divBdr>
    </w:div>
    <w:div w:id="1286892823">
      <w:bodyDiv w:val="1"/>
      <w:marLeft w:val="0"/>
      <w:marRight w:val="0"/>
      <w:marTop w:val="0"/>
      <w:marBottom w:val="0"/>
      <w:divBdr>
        <w:top w:val="none" w:sz="0" w:space="0" w:color="auto"/>
        <w:left w:val="none" w:sz="0" w:space="0" w:color="auto"/>
        <w:bottom w:val="none" w:sz="0" w:space="0" w:color="auto"/>
        <w:right w:val="none" w:sz="0" w:space="0" w:color="auto"/>
      </w:divBdr>
    </w:div>
    <w:div w:id="1308245717">
      <w:bodyDiv w:val="1"/>
      <w:marLeft w:val="0"/>
      <w:marRight w:val="0"/>
      <w:marTop w:val="0"/>
      <w:marBottom w:val="0"/>
      <w:divBdr>
        <w:top w:val="none" w:sz="0" w:space="0" w:color="auto"/>
        <w:left w:val="none" w:sz="0" w:space="0" w:color="auto"/>
        <w:bottom w:val="none" w:sz="0" w:space="0" w:color="auto"/>
        <w:right w:val="none" w:sz="0" w:space="0" w:color="auto"/>
      </w:divBdr>
    </w:div>
    <w:div w:id="1315793133">
      <w:bodyDiv w:val="1"/>
      <w:marLeft w:val="0"/>
      <w:marRight w:val="0"/>
      <w:marTop w:val="0"/>
      <w:marBottom w:val="0"/>
      <w:divBdr>
        <w:top w:val="none" w:sz="0" w:space="0" w:color="auto"/>
        <w:left w:val="none" w:sz="0" w:space="0" w:color="auto"/>
        <w:bottom w:val="none" w:sz="0" w:space="0" w:color="auto"/>
        <w:right w:val="none" w:sz="0" w:space="0" w:color="auto"/>
      </w:divBdr>
      <w:divsChild>
        <w:div w:id="110561055">
          <w:marLeft w:val="374"/>
          <w:marRight w:val="72"/>
          <w:marTop w:val="0"/>
          <w:marBottom w:val="0"/>
          <w:divBdr>
            <w:top w:val="none" w:sz="0" w:space="0" w:color="auto"/>
            <w:left w:val="none" w:sz="0" w:space="0" w:color="auto"/>
            <w:bottom w:val="none" w:sz="0" w:space="0" w:color="auto"/>
            <w:right w:val="none" w:sz="0" w:space="0" w:color="auto"/>
          </w:divBdr>
        </w:div>
        <w:div w:id="177815789">
          <w:marLeft w:val="374"/>
          <w:marRight w:val="173"/>
          <w:marTop w:val="2"/>
          <w:marBottom w:val="0"/>
          <w:divBdr>
            <w:top w:val="none" w:sz="0" w:space="0" w:color="auto"/>
            <w:left w:val="none" w:sz="0" w:space="0" w:color="auto"/>
            <w:bottom w:val="none" w:sz="0" w:space="0" w:color="auto"/>
            <w:right w:val="none" w:sz="0" w:space="0" w:color="auto"/>
          </w:divBdr>
        </w:div>
        <w:div w:id="1058869041">
          <w:marLeft w:val="374"/>
          <w:marRight w:val="0"/>
          <w:marTop w:val="5"/>
          <w:marBottom w:val="0"/>
          <w:divBdr>
            <w:top w:val="none" w:sz="0" w:space="0" w:color="auto"/>
            <w:left w:val="none" w:sz="0" w:space="0" w:color="auto"/>
            <w:bottom w:val="none" w:sz="0" w:space="0" w:color="auto"/>
            <w:right w:val="none" w:sz="0" w:space="0" w:color="auto"/>
          </w:divBdr>
        </w:div>
        <w:div w:id="1389307016">
          <w:marLeft w:val="374"/>
          <w:marRight w:val="14"/>
          <w:marTop w:val="0"/>
          <w:marBottom w:val="0"/>
          <w:divBdr>
            <w:top w:val="none" w:sz="0" w:space="0" w:color="auto"/>
            <w:left w:val="none" w:sz="0" w:space="0" w:color="auto"/>
            <w:bottom w:val="none" w:sz="0" w:space="0" w:color="auto"/>
            <w:right w:val="none" w:sz="0" w:space="0" w:color="auto"/>
          </w:divBdr>
        </w:div>
      </w:divsChild>
    </w:div>
    <w:div w:id="1320184829">
      <w:bodyDiv w:val="1"/>
      <w:marLeft w:val="0"/>
      <w:marRight w:val="0"/>
      <w:marTop w:val="0"/>
      <w:marBottom w:val="0"/>
      <w:divBdr>
        <w:top w:val="none" w:sz="0" w:space="0" w:color="auto"/>
        <w:left w:val="none" w:sz="0" w:space="0" w:color="auto"/>
        <w:bottom w:val="none" w:sz="0" w:space="0" w:color="auto"/>
        <w:right w:val="none" w:sz="0" w:space="0" w:color="auto"/>
      </w:divBdr>
    </w:div>
    <w:div w:id="1324237015">
      <w:bodyDiv w:val="1"/>
      <w:marLeft w:val="0"/>
      <w:marRight w:val="0"/>
      <w:marTop w:val="0"/>
      <w:marBottom w:val="0"/>
      <w:divBdr>
        <w:top w:val="none" w:sz="0" w:space="0" w:color="auto"/>
        <w:left w:val="none" w:sz="0" w:space="0" w:color="auto"/>
        <w:bottom w:val="none" w:sz="0" w:space="0" w:color="auto"/>
        <w:right w:val="none" w:sz="0" w:space="0" w:color="auto"/>
      </w:divBdr>
    </w:div>
    <w:div w:id="1329208335">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4479069">
      <w:bodyDiv w:val="1"/>
      <w:marLeft w:val="0"/>
      <w:marRight w:val="0"/>
      <w:marTop w:val="0"/>
      <w:marBottom w:val="0"/>
      <w:divBdr>
        <w:top w:val="none" w:sz="0" w:space="0" w:color="auto"/>
        <w:left w:val="none" w:sz="0" w:space="0" w:color="auto"/>
        <w:bottom w:val="none" w:sz="0" w:space="0" w:color="auto"/>
        <w:right w:val="none" w:sz="0" w:space="0" w:color="auto"/>
      </w:divBdr>
    </w:div>
    <w:div w:id="1376348870">
      <w:bodyDiv w:val="1"/>
      <w:marLeft w:val="0"/>
      <w:marRight w:val="0"/>
      <w:marTop w:val="0"/>
      <w:marBottom w:val="0"/>
      <w:divBdr>
        <w:top w:val="none" w:sz="0" w:space="0" w:color="auto"/>
        <w:left w:val="none" w:sz="0" w:space="0" w:color="auto"/>
        <w:bottom w:val="none" w:sz="0" w:space="0" w:color="auto"/>
        <w:right w:val="none" w:sz="0" w:space="0" w:color="auto"/>
      </w:divBdr>
    </w:div>
    <w:div w:id="1437674254">
      <w:bodyDiv w:val="1"/>
      <w:marLeft w:val="0"/>
      <w:marRight w:val="0"/>
      <w:marTop w:val="0"/>
      <w:marBottom w:val="0"/>
      <w:divBdr>
        <w:top w:val="none" w:sz="0" w:space="0" w:color="auto"/>
        <w:left w:val="none" w:sz="0" w:space="0" w:color="auto"/>
        <w:bottom w:val="none" w:sz="0" w:space="0" w:color="auto"/>
        <w:right w:val="none" w:sz="0" w:space="0" w:color="auto"/>
      </w:divBdr>
      <w:divsChild>
        <w:div w:id="460920418">
          <w:marLeft w:val="374"/>
          <w:marRight w:val="14"/>
          <w:marTop w:val="0"/>
          <w:marBottom w:val="0"/>
          <w:divBdr>
            <w:top w:val="none" w:sz="0" w:space="0" w:color="auto"/>
            <w:left w:val="none" w:sz="0" w:space="0" w:color="auto"/>
            <w:bottom w:val="none" w:sz="0" w:space="0" w:color="auto"/>
            <w:right w:val="none" w:sz="0" w:space="0" w:color="auto"/>
          </w:divBdr>
        </w:div>
        <w:div w:id="1247151066">
          <w:marLeft w:val="374"/>
          <w:marRight w:val="691"/>
          <w:marTop w:val="0"/>
          <w:marBottom w:val="0"/>
          <w:divBdr>
            <w:top w:val="none" w:sz="0" w:space="0" w:color="auto"/>
            <w:left w:val="none" w:sz="0" w:space="0" w:color="auto"/>
            <w:bottom w:val="none" w:sz="0" w:space="0" w:color="auto"/>
            <w:right w:val="none" w:sz="0" w:space="0" w:color="auto"/>
          </w:divBdr>
        </w:div>
        <w:div w:id="1337002260">
          <w:marLeft w:val="374"/>
          <w:marRight w:val="245"/>
          <w:marTop w:val="2"/>
          <w:marBottom w:val="0"/>
          <w:divBdr>
            <w:top w:val="none" w:sz="0" w:space="0" w:color="auto"/>
            <w:left w:val="none" w:sz="0" w:space="0" w:color="auto"/>
            <w:bottom w:val="none" w:sz="0" w:space="0" w:color="auto"/>
            <w:right w:val="none" w:sz="0" w:space="0" w:color="auto"/>
          </w:divBdr>
        </w:div>
      </w:divsChild>
    </w:div>
    <w:div w:id="1440301186">
      <w:bodyDiv w:val="1"/>
      <w:marLeft w:val="0"/>
      <w:marRight w:val="0"/>
      <w:marTop w:val="0"/>
      <w:marBottom w:val="0"/>
      <w:divBdr>
        <w:top w:val="none" w:sz="0" w:space="0" w:color="auto"/>
        <w:left w:val="none" w:sz="0" w:space="0" w:color="auto"/>
        <w:bottom w:val="none" w:sz="0" w:space="0" w:color="auto"/>
        <w:right w:val="none" w:sz="0" w:space="0" w:color="auto"/>
      </w:divBdr>
    </w:div>
    <w:div w:id="1445270815">
      <w:bodyDiv w:val="1"/>
      <w:marLeft w:val="0"/>
      <w:marRight w:val="0"/>
      <w:marTop w:val="0"/>
      <w:marBottom w:val="0"/>
      <w:divBdr>
        <w:top w:val="none" w:sz="0" w:space="0" w:color="auto"/>
        <w:left w:val="none" w:sz="0" w:space="0" w:color="auto"/>
        <w:bottom w:val="none" w:sz="0" w:space="0" w:color="auto"/>
        <w:right w:val="none" w:sz="0" w:space="0" w:color="auto"/>
      </w:divBdr>
    </w:div>
    <w:div w:id="1475296273">
      <w:bodyDiv w:val="1"/>
      <w:marLeft w:val="0"/>
      <w:marRight w:val="0"/>
      <w:marTop w:val="0"/>
      <w:marBottom w:val="0"/>
      <w:divBdr>
        <w:top w:val="none" w:sz="0" w:space="0" w:color="auto"/>
        <w:left w:val="none" w:sz="0" w:space="0" w:color="auto"/>
        <w:bottom w:val="none" w:sz="0" w:space="0" w:color="auto"/>
        <w:right w:val="none" w:sz="0" w:space="0" w:color="auto"/>
      </w:divBdr>
    </w:div>
    <w:div w:id="1481727624">
      <w:bodyDiv w:val="1"/>
      <w:marLeft w:val="0"/>
      <w:marRight w:val="0"/>
      <w:marTop w:val="0"/>
      <w:marBottom w:val="0"/>
      <w:divBdr>
        <w:top w:val="none" w:sz="0" w:space="0" w:color="auto"/>
        <w:left w:val="none" w:sz="0" w:space="0" w:color="auto"/>
        <w:bottom w:val="none" w:sz="0" w:space="0" w:color="auto"/>
        <w:right w:val="none" w:sz="0" w:space="0" w:color="auto"/>
      </w:divBdr>
    </w:div>
    <w:div w:id="1484849810">
      <w:bodyDiv w:val="1"/>
      <w:marLeft w:val="0"/>
      <w:marRight w:val="0"/>
      <w:marTop w:val="0"/>
      <w:marBottom w:val="0"/>
      <w:divBdr>
        <w:top w:val="none" w:sz="0" w:space="0" w:color="auto"/>
        <w:left w:val="none" w:sz="0" w:space="0" w:color="auto"/>
        <w:bottom w:val="none" w:sz="0" w:space="0" w:color="auto"/>
        <w:right w:val="none" w:sz="0" w:space="0" w:color="auto"/>
      </w:divBdr>
    </w:div>
    <w:div w:id="1495074787">
      <w:bodyDiv w:val="1"/>
      <w:marLeft w:val="0"/>
      <w:marRight w:val="0"/>
      <w:marTop w:val="0"/>
      <w:marBottom w:val="0"/>
      <w:divBdr>
        <w:top w:val="none" w:sz="0" w:space="0" w:color="auto"/>
        <w:left w:val="none" w:sz="0" w:space="0" w:color="auto"/>
        <w:bottom w:val="none" w:sz="0" w:space="0" w:color="auto"/>
        <w:right w:val="none" w:sz="0" w:space="0" w:color="auto"/>
      </w:divBdr>
    </w:div>
    <w:div w:id="1565532821">
      <w:bodyDiv w:val="1"/>
      <w:marLeft w:val="0"/>
      <w:marRight w:val="0"/>
      <w:marTop w:val="0"/>
      <w:marBottom w:val="0"/>
      <w:divBdr>
        <w:top w:val="none" w:sz="0" w:space="0" w:color="auto"/>
        <w:left w:val="none" w:sz="0" w:space="0" w:color="auto"/>
        <w:bottom w:val="none" w:sz="0" w:space="0" w:color="auto"/>
        <w:right w:val="none" w:sz="0" w:space="0" w:color="auto"/>
      </w:divBdr>
    </w:div>
    <w:div w:id="1571039116">
      <w:bodyDiv w:val="1"/>
      <w:marLeft w:val="0"/>
      <w:marRight w:val="0"/>
      <w:marTop w:val="0"/>
      <w:marBottom w:val="0"/>
      <w:divBdr>
        <w:top w:val="none" w:sz="0" w:space="0" w:color="auto"/>
        <w:left w:val="none" w:sz="0" w:space="0" w:color="auto"/>
        <w:bottom w:val="none" w:sz="0" w:space="0" w:color="auto"/>
        <w:right w:val="none" w:sz="0" w:space="0" w:color="auto"/>
      </w:divBdr>
    </w:div>
    <w:div w:id="1581676126">
      <w:bodyDiv w:val="1"/>
      <w:marLeft w:val="0"/>
      <w:marRight w:val="0"/>
      <w:marTop w:val="0"/>
      <w:marBottom w:val="0"/>
      <w:divBdr>
        <w:top w:val="none" w:sz="0" w:space="0" w:color="auto"/>
        <w:left w:val="none" w:sz="0" w:space="0" w:color="auto"/>
        <w:bottom w:val="none" w:sz="0" w:space="0" w:color="auto"/>
        <w:right w:val="none" w:sz="0" w:space="0" w:color="auto"/>
      </w:divBdr>
      <w:divsChild>
        <w:div w:id="167210005">
          <w:marLeft w:val="374"/>
          <w:marRight w:val="0"/>
          <w:marTop w:val="5"/>
          <w:marBottom w:val="0"/>
          <w:divBdr>
            <w:top w:val="none" w:sz="0" w:space="0" w:color="auto"/>
            <w:left w:val="none" w:sz="0" w:space="0" w:color="auto"/>
            <w:bottom w:val="none" w:sz="0" w:space="0" w:color="auto"/>
            <w:right w:val="none" w:sz="0" w:space="0" w:color="auto"/>
          </w:divBdr>
        </w:div>
        <w:div w:id="520245003">
          <w:marLeft w:val="374"/>
          <w:marRight w:val="0"/>
          <w:marTop w:val="5"/>
          <w:marBottom w:val="0"/>
          <w:divBdr>
            <w:top w:val="none" w:sz="0" w:space="0" w:color="auto"/>
            <w:left w:val="none" w:sz="0" w:space="0" w:color="auto"/>
            <w:bottom w:val="none" w:sz="0" w:space="0" w:color="auto"/>
            <w:right w:val="none" w:sz="0" w:space="0" w:color="auto"/>
          </w:divBdr>
        </w:div>
        <w:div w:id="874931726">
          <w:marLeft w:val="374"/>
          <w:marRight w:val="0"/>
          <w:marTop w:val="0"/>
          <w:marBottom w:val="0"/>
          <w:divBdr>
            <w:top w:val="none" w:sz="0" w:space="0" w:color="auto"/>
            <w:left w:val="none" w:sz="0" w:space="0" w:color="auto"/>
            <w:bottom w:val="none" w:sz="0" w:space="0" w:color="auto"/>
            <w:right w:val="none" w:sz="0" w:space="0" w:color="auto"/>
          </w:divBdr>
        </w:div>
        <w:div w:id="974213281">
          <w:marLeft w:val="374"/>
          <w:marRight w:val="0"/>
          <w:marTop w:val="5"/>
          <w:marBottom w:val="0"/>
          <w:divBdr>
            <w:top w:val="none" w:sz="0" w:space="0" w:color="auto"/>
            <w:left w:val="none" w:sz="0" w:space="0" w:color="auto"/>
            <w:bottom w:val="none" w:sz="0" w:space="0" w:color="auto"/>
            <w:right w:val="none" w:sz="0" w:space="0" w:color="auto"/>
          </w:divBdr>
        </w:div>
      </w:divsChild>
    </w:div>
    <w:div w:id="1668441714">
      <w:bodyDiv w:val="1"/>
      <w:marLeft w:val="0"/>
      <w:marRight w:val="0"/>
      <w:marTop w:val="0"/>
      <w:marBottom w:val="0"/>
      <w:divBdr>
        <w:top w:val="none" w:sz="0" w:space="0" w:color="auto"/>
        <w:left w:val="none" w:sz="0" w:space="0" w:color="auto"/>
        <w:bottom w:val="none" w:sz="0" w:space="0" w:color="auto"/>
        <w:right w:val="none" w:sz="0" w:space="0" w:color="auto"/>
      </w:divBdr>
    </w:div>
    <w:div w:id="1696812255">
      <w:bodyDiv w:val="1"/>
      <w:marLeft w:val="0"/>
      <w:marRight w:val="0"/>
      <w:marTop w:val="0"/>
      <w:marBottom w:val="0"/>
      <w:divBdr>
        <w:top w:val="none" w:sz="0" w:space="0" w:color="auto"/>
        <w:left w:val="none" w:sz="0" w:space="0" w:color="auto"/>
        <w:bottom w:val="none" w:sz="0" w:space="0" w:color="auto"/>
        <w:right w:val="none" w:sz="0" w:space="0" w:color="auto"/>
      </w:divBdr>
    </w:div>
    <w:div w:id="1717923430">
      <w:bodyDiv w:val="1"/>
      <w:marLeft w:val="0"/>
      <w:marRight w:val="0"/>
      <w:marTop w:val="0"/>
      <w:marBottom w:val="0"/>
      <w:divBdr>
        <w:top w:val="none" w:sz="0" w:space="0" w:color="auto"/>
        <w:left w:val="none" w:sz="0" w:space="0" w:color="auto"/>
        <w:bottom w:val="none" w:sz="0" w:space="0" w:color="auto"/>
        <w:right w:val="none" w:sz="0" w:space="0" w:color="auto"/>
      </w:divBdr>
    </w:div>
    <w:div w:id="1723556539">
      <w:bodyDiv w:val="1"/>
      <w:marLeft w:val="0"/>
      <w:marRight w:val="0"/>
      <w:marTop w:val="0"/>
      <w:marBottom w:val="0"/>
      <w:divBdr>
        <w:top w:val="none" w:sz="0" w:space="0" w:color="auto"/>
        <w:left w:val="none" w:sz="0" w:space="0" w:color="auto"/>
        <w:bottom w:val="none" w:sz="0" w:space="0" w:color="auto"/>
        <w:right w:val="none" w:sz="0" w:space="0" w:color="auto"/>
      </w:divBdr>
    </w:div>
    <w:div w:id="1726297387">
      <w:bodyDiv w:val="1"/>
      <w:marLeft w:val="0"/>
      <w:marRight w:val="0"/>
      <w:marTop w:val="0"/>
      <w:marBottom w:val="0"/>
      <w:divBdr>
        <w:top w:val="none" w:sz="0" w:space="0" w:color="auto"/>
        <w:left w:val="none" w:sz="0" w:space="0" w:color="auto"/>
        <w:bottom w:val="none" w:sz="0" w:space="0" w:color="auto"/>
        <w:right w:val="none" w:sz="0" w:space="0" w:color="auto"/>
      </w:divBdr>
    </w:div>
    <w:div w:id="1727605659">
      <w:bodyDiv w:val="1"/>
      <w:marLeft w:val="0"/>
      <w:marRight w:val="0"/>
      <w:marTop w:val="0"/>
      <w:marBottom w:val="0"/>
      <w:divBdr>
        <w:top w:val="none" w:sz="0" w:space="0" w:color="auto"/>
        <w:left w:val="none" w:sz="0" w:space="0" w:color="auto"/>
        <w:bottom w:val="none" w:sz="0" w:space="0" w:color="auto"/>
        <w:right w:val="none" w:sz="0" w:space="0" w:color="auto"/>
      </w:divBdr>
      <w:divsChild>
        <w:div w:id="159123030">
          <w:marLeft w:val="374"/>
          <w:marRight w:val="346"/>
          <w:marTop w:val="0"/>
          <w:marBottom w:val="0"/>
          <w:divBdr>
            <w:top w:val="none" w:sz="0" w:space="0" w:color="auto"/>
            <w:left w:val="none" w:sz="0" w:space="0" w:color="auto"/>
            <w:bottom w:val="none" w:sz="0" w:space="0" w:color="auto"/>
            <w:right w:val="none" w:sz="0" w:space="0" w:color="auto"/>
          </w:divBdr>
        </w:div>
        <w:div w:id="208231447">
          <w:marLeft w:val="374"/>
          <w:marRight w:val="0"/>
          <w:marTop w:val="5"/>
          <w:marBottom w:val="0"/>
          <w:divBdr>
            <w:top w:val="none" w:sz="0" w:space="0" w:color="auto"/>
            <w:left w:val="none" w:sz="0" w:space="0" w:color="auto"/>
            <w:bottom w:val="none" w:sz="0" w:space="0" w:color="auto"/>
            <w:right w:val="none" w:sz="0" w:space="0" w:color="auto"/>
          </w:divBdr>
        </w:div>
        <w:div w:id="316033016">
          <w:marLeft w:val="374"/>
          <w:marRight w:val="14"/>
          <w:marTop w:val="0"/>
          <w:marBottom w:val="0"/>
          <w:divBdr>
            <w:top w:val="none" w:sz="0" w:space="0" w:color="auto"/>
            <w:left w:val="none" w:sz="0" w:space="0" w:color="auto"/>
            <w:bottom w:val="none" w:sz="0" w:space="0" w:color="auto"/>
            <w:right w:val="none" w:sz="0" w:space="0" w:color="auto"/>
          </w:divBdr>
        </w:div>
        <w:div w:id="647519508">
          <w:marLeft w:val="374"/>
          <w:marRight w:val="0"/>
          <w:marTop w:val="5"/>
          <w:marBottom w:val="0"/>
          <w:divBdr>
            <w:top w:val="none" w:sz="0" w:space="0" w:color="auto"/>
            <w:left w:val="none" w:sz="0" w:space="0" w:color="auto"/>
            <w:bottom w:val="none" w:sz="0" w:space="0" w:color="auto"/>
            <w:right w:val="none" w:sz="0" w:space="0" w:color="auto"/>
          </w:divBdr>
        </w:div>
        <w:div w:id="822742254">
          <w:marLeft w:val="374"/>
          <w:marRight w:val="0"/>
          <w:marTop w:val="5"/>
          <w:marBottom w:val="0"/>
          <w:divBdr>
            <w:top w:val="none" w:sz="0" w:space="0" w:color="auto"/>
            <w:left w:val="none" w:sz="0" w:space="0" w:color="auto"/>
            <w:bottom w:val="none" w:sz="0" w:space="0" w:color="auto"/>
            <w:right w:val="none" w:sz="0" w:space="0" w:color="auto"/>
          </w:divBdr>
        </w:div>
      </w:divsChild>
    </w:div>
    <w:div w:id="1748384128">
      <w:bodyDiv w:val="1"/>
      <w:marLeft w:val="0"/>
      <w:marRight w:val="0"/>
      <w:marTop w:val="0"/>
      <w:marBottom w:val="0"/>
      <w:divBdr>
        <w:top w:val="none" w:sz="0" w:space="0" w:color="auto"/>
        <w:left w:val="none" w:sz="0" w:space="0" w:color="auto"/>
        <w:bottom w:val="none" w:sz="0" w:space="0" w:color="auto"/>
        <w:right w:val="none" w:sz="0" w:space="0" w:color="auto"/>
      </w:divBdr>
    </w:div>
    <w:div w:id="1786193690">
      <w:bodyDiv w:val="1"/>
      <w:marLeft w:val="0"/>
      <w:marRight w:val="0"/>
      <w:marTop w:val="0"/>
      <w:marBottom w:val="0"/>
      <w:divBdr>
        <w:top w:val="none" w:sz="0" w:space="0" w:color="auto"/>
        <w:left w:val="none" w:sz="0" w:space="0" w:color="auto"/>
        <w:bottom w:val="none" w:sz="0" w:space="0" w:color="auto"/>
        <w:right w:val="none" w:sz="0" w:space="0" w:color="auto"/>
      </w:divBdr>
    </w:div>
    <w:div w:id="1866097627">
      <w:bodyDiv w:val="1"/>
      <w:marLeft w:val="0"/>
      <w:marRight w:val="0"/>
      <w:marTop w:val="0"/>
      <w:marBottom w:val="0"/>
      <w:divBdr>
        <w:top w:val="none" w:sz="0" w:space="0" w:color="auto"/>
        <w:left w:val="none" w:sz="0" w:space="0" w:color="auto"/>
        <w:bottom w:val="none" w:sz="0" w:space="0" w:color="auto"/>
        <w:right w:val="none" w:sz="0" w:space="0" w:color="auto"/>
      </w:divBdr>
    </w:div>
    <w:div w:id="1945648505">
      <w:bodyDiv w:val="1"/>
      <w:marLeft w:val="0"/>
      <w:marRight w:val="0"/>
      <w:marTop w:val="0"/>
      <w:marBottom w:val="0"/>
      <w:divBdr>
        <w:top w:val="none" w:sz="0" w:space="0" w:color="auto"/>
        <w:left w:val="none" w:sz="0" w:space="0" w:color="auto"/>
        <w:bottom w:val="none" w:sz="0" w:space="0" w:color="auto"/>
        <w:right w:val="none" w:sz="0" w:space="0" w:color="auto"/>
      </w:divBdr>
    </w:div>
    <w:div w:id="1947299755">
      <w:bodyDiv w:val="1"/>
      <w:marLeft w:val="0"/>
      <w:marRight w:val="0"/>
      <w:marTop w:val="0"/>
      <w:marBottom w:val="0"/>
      <w:divBdr>
        <w:top w:val="none" w:sz="0" w:space="0" w:color="auto"/>
        <w:left w:val="none" w:sz="0" w:space="0" w:color="auto"/>
        <w:bottom w:val="none" w:sz="0" w:space="0" w:color="auto"/>
        <w:right w:val="none" w:sz="0" w:space="0" w:color="auto"/>
      </w:divBdr>
      <w:divsChild>
        <w:div w:id="311298091">
          <w:marLeft w:val="374"/>
          <w:marRight w:val="0"/>
          <w:marTop w:val="2"/>
          <w:marBottom w:val="0"/>
          <w:divBdr>
            <w:top w:val="none" w:sz="0" w:space="0" w:color="auto"/>
            <w:left w:val="none" w:sz="0" w:space="0" w:color="auto"/>
            <w:bottom w:val="none" w:sz="0" w:space="0" w:color="auto"/>
            <w:right w:val="none" w:sz="0" w:space="0" w:color="auto"/>
          </w:divBdr>
        </w:div>
        <w:div w:id="704326919">
          <w:marLeft w:val="374"/>
          <w:marRight w:val="130"/>
          <w:marTop w:val="0"/>
          <w:marBottom w:val="0"/>
          <w:divBdr>
            <w:top w:val="none" w:sz="0" w:space="0" w:color="auto"/>
            <w:left w:val="none" w:sz="0" w:space="0" w:color="auto"/>
            <w:bottom w:val="none" w:sz="0" w:space="0" w:color="auto"/>
            <w:right w:val="none" w:sz="0" w:space="0" w:color="auto"/>
          </w:divBdr>
        </w:div>
        <w:div w:id="758258956">
          <w:marLeft w:val="374"/>
          <w:marRight w:val="14"/>
          <w:marTop w:val="0"/>
          <w:marBottom w:val="0"/>
          <w:divBdr>
            <w:top w:val="none" w:sz="0" w:space="0" w:color="auto"/>
            <w:left w:val="none" w:sz="0" w:space="0" w:color="auto"/>
            <w:bottom w:val="none" w:sz="0" w:space="0" w:color="auto"/>
            <w:right w:val="none" w:sz="0" w:space="0" w:color="auto"/>
          </w:divBdr>
        </w:div>
        <w:div w:id="1537736905">
          <w:marLeft w:val="374"/>
          <w:marRight w:val="0"/>
          <w:marTop w:val="5"/>
          <w:marBottom w:val="0"/>
          <w:divBdr>
            <w:top w:val="none" w:sz="0" w:space="0" w:color="auto"/>
            <w:left w:val="none" w:sz="0" w:space="0" w:color="auto"/>
            <w:bottom w:val="none" w:sz="0" w:space="0" w:color="auto"/>
            <w:right w:val="none" w:sz="0" w:space="0" w:color="auto"/>
          </w:divBdr>
        </w:div>
      </w:divsChild>
    </w:div>
    <w:div w:id="1952126333">
      <w:bodyDiv w:val="1"/>
      <w:marLeft w:val="0"/>
      <w:marRight w:val="0"/>
      <w:marTop w:val="0"/>
      <w:marBottom w:val="0"/>
      <w:divBdr>
        <w:top w:val="none" w:sz="0" w:space="0" w:color="auto"/>
        <w:left w:val="none" w:sz="0" w:space="0" w:color="auto"/>
        <w:bottom w:val="none" w:sz="0" w:space="0" w:color="auto"/>
        <w:right w:val="none" w:sz="0" w:space="0" w:color="auto"/>
      </w:divBdr>
    </w:div>
    <w:div w:id="1952933087">
      <w:bodyDiv w:val="1"/>
      <w:marLeft w:val="0"/>
      <w:marRight w:val="0"/>
      <w:marTop w:val="0"/>
      <w:marBottom w:val="0"/>
      <w:divBdr>
        <w:top w:val="none" w:sz="0" w:space="0" w:color="auto"/>
        <w:left w:val="none" w:sz="0" w:space="0" w:color="auto"/>
        <w:bottom w:val="none" w:sz="0" w:space="0" w:color="auto"/>
        <w:right w:val="none" w:sz="0" w:space="0" w:color="auto"/>
      </w:divBdr>
    </w:div>
    <w:div w:id="1981304024">
      <w:bodyDiv w:val="1"/>
      <w:marLeft w:val="0"/>
      <w:marRight w:val="0"/>
      <w:marTop w:val="0"/>
      <w:marBottom w:val="0"/>
      <w:divBdr>
        <w:top w:val="none" w:sz="0" w:space="0" w:color="auto"/>
        <w:left w:val="none" w:sz="0" w:space="0" w:color="auto"/>
        <w:bottom w:val="none" w:sz="0" w:space="0" w:color="auto"/>
        <w:right w:val="none" w:sz="0" w:space="0" w:color="auto"/>
      </w:divBdr>
      <w:divsChild>
        <w:div w:id="974719849">
          <w:marLeft w:val="0"/>
          <w:marRight w:val="0"/>
          <w:marTop w:val="0"/>
          <w:marBottom w:val="0"/>
          <w:divBdr>
            <w:top w:val="none" w:sz="0" w:space="0" w:color="auto"/>
            <w:left w:val="none" w:sz="0" w:space="0" w:color="auto"/>
            <w:bottom w:val="none" w:sz="0" w:space="0" w:color="auto"/>
            <w:right w:val="none" w:sz="0" w:space="0" w:color="auto"/>
          </w:divBdr>
        </w:div>
      </w:divsChild>
    </w:div>
    <w:div w:id="2000575382">
      <w:bodyDiv w:val="1"/>
      <w:marLeft w:val="0"/>
      <w:marRight w:val="0"/>
      <w:marTop w:val="0"/>
      <w:marBottom w:val="0"/>
      <w:divBdr>
        <w:top w:val="none" w:sz="0" w:space="0" w:color="auto"/>
        <w:left w:val="none" w:sz="0" w:space="0" w:color="auto"/>
        <w:bottom w:val="none" w:sz="0" w:space="0" w:color="auto"/>
        <w:right w:val="none" w:sz="0" w:space="0" w:color="auto"/>
      </w:divBdr>
    </w:div>
    <w:div w:id="2002273626">
      <w:bodyDiv w:val="1"/>
      <w:marLeft w:val="0"/>
      <w:marRight w:val="0"/>
      <w:marTop w:val="0"/>
      <w:marBottom w:val="0"/>
      <w:divBdr>
        <w:top w:val="none" w:sz="0" w:space="0" w:color="auto"/>
        <w:left w:val="none" w:sz="0" w:space="0" w:color="auto"/>
        <w:bottom w:val="none" w:sz="0" w:space="0" w:color="auto"/>
        <w:right w:val="none" w:sz="0" w:space="0" w:color="auto"/>
      </w:divBdr>
    </w:div>
    <w:div w:id="2010939029">
      <w:bodyDiv w:val="1"/>
      <w:marLeft w:val="0"/>
      <w:marRight w:val="0"/>
      <w:marTop w:val="0"/>
      <w:marBottom w:val="0"/>
      <w:divBdr>
        <w:top w:val="none" w:sz="0" w:space="0" w:color="auto"/>
        <w:left w:val="none" w:sz="0" w:space="0" w:color="auto"/>
        <w:bottom w:val="none" w:sz="0" w:space="0" w:color="auto"/>
        <w:right w:val="none" w:sz="0" w:space="0" w:color="auto"/>
      </w:divBdr>
    </w:div>
    <w:div w:id="2033535486">
      <w:bodyDiv w:val="1"/>
      <w:marLeft w:val="0"/>
      <w:marRight w:val="0"/>
      <w:marTop w:val="0"/>
      <w:marBottom w:val="0"/>
      <w:divBdr>
        <w:top w:val="none" w:sz="0" w:space="0" w:color="auto"/>
        <w:left w:val="none" w:sz="0" w:space="0" w:color="auto"/>
        <w:bottom w:val="none" w:sz="0" w:space="0" w:color="auto"/>
        <w:right w:val="none" w:sz="0" w:space="0" w:color="auto"/>
      </w:divBdr>
    </w:div>
    <w:div w:id="2035298927">
      <w:bodyDiv w:val="1"/>
      <w:marLeft w:val="0"/>
      <w:marRight w:val="0"/>
      <w:marTop w:val="0"/>
      <w:marBottom w:val="0"/>
      <w:divBdr>
        <w:top w:val="none" w:sz="0" w:space="0" w:color="auto"/>
        <w:left w:val="none" w:sz="0" w:space="0" w:color="auto"/>
        <w:bottom w:val="none" w:sz="0" w:space="0" w:color="auto"/>
        <w:right w:val="none" w:sz="0" w:space="0" w:color="auto"/>
      </w:divBdr>
    </w:div>
    <w:div w:id="2049798165">
      <w:bodyDiv w:val="1"/>
      <w:marLeft w:val="0"/>
      <w:marRight w:val="0"/>
      <w:marTop w:val="0"/>
      <w:marBottom w:val="0"/>
      <w:divBdr>
        <w:top w:val="none" w:sz="0" w:space="0" w:color="auto"/>
        <w:left w:val="none" w:sz="0" w:space="0" w:color="auto"/>
        <w:bottom w:val="none" w:sz="0" w:space="0" w:color="auto"/>
        <w:right w:val="none" w:sz="0" w:space="0" w:color="auto"/>
      </w:divBdr>
    </w:div>
    <w:div w:id="2070497753">
      <w:bodyDiv w:val="1"/>
      <w:marLeft w:val="0"/>
      <w:marRight w:val="0"/>
      <w:marTop w:val="0"/>
      <w:marBottom w:val="0"/>
      <w:divBdr>
        <w:top w:val="none" w:sz="0" w:space="0" w:color="auto"/>
        <w:left w:val="none" w:sz="0" w:space="0" w:color="auto"/>
        <w:bottom w:val="none" w:sz="0" w:space="0" w:color="auto"/>
        <w:right w:val="none" w:sz="0" w:space="0" w:color="auto"/>
      </w:divBdr>
    </w:div>
    <w:div w:id="2079204466">
      <w:bodyDiv w:val="1"/>
      <w:marLeft w:val="0"/>
      <w:marRight w:val="0"/>
      <w:marTop w:val="0"/>
      <w:marBottom w:val="0"/>
      <w:divBdr>
        <w:top w:val="none" w:sz="0" w:space="0" w:color="auto"/>
        <w:left w:val="none" w:sz="0" w:space="0" w:color="auto"/>
        <w:bottom w:val="none" w:sz="0" w:space="0" w:color="auto"/>
        <w:right w:val="none" w:sz="0" w:space="0" w:color="auto"/>
      </w:divBdr>
    </w:div>
    <w:div w:id="2083796546">
      <w:bodyDiv w:val="1"/>
      <w:marLeft w:val="0"/>
      <w:marRight w:val="0"/>
      <w:marTop w:val="0"/>
      <w:marBottom w:val="0"/>
      <w:divBdr>
        <w:top w:val="none" w:sz="0" w:space="0" w:color="auto"/>
        <w:left w:val="none" w:sz="0" w:space="0" w:color="auto"/>
        <w:bottom w:val="none" w:sz="0" w:space="0" w:color="auto"/>
        <w:right w:val="none" w:sz="0" w:space="0" w:color="auto"/>
      </w:divBdr>
    </w:div>
    <w:div w:id="2110158833">
      <w:bodyDiv w:val="1"/>
      <w:marLeft w:val="0"/>
      <w:marRight w:val="0"/>
      <w:marTop w:val="0"/>
      <w:marBottom w:val="0"/>
      <w:divBdr>
        <w:top w:val="none" w:sz="0" w:space="0" w:color="auto"/>
        <w:left w:val="none" w:sz="0" w:space="0" w:color="auto"/>
        <w:bottom w:val="none" w:sz="0" w:space="0" w:color="auto"/>
        <w:right w:val="none" w:sz="0" w:space="0" w:color="auto"/>
      </w:divBdr>
    </w:div>
    <w:div w:id="21168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yperlink" Target="http://www.doe.mass.edu/lawsregs/603cmr52.html?section=08" TargetMode="External"/><Relationship Id="rId26" Type="http://schemas.openxmlformats.org/officeDocument/2006/relationships/hyperlink" Target="http://www.doe.mass.edu/odl/cmvs/GCVS-2015-12Renewal.pdf" TargetMode="External"/><Relationship Id="rId39" Type="http://schemas.openxmlformats.org/officeDocument/2006/relationships/hyperlink" Target="mailto:info@gcvs.org" TargetMode="External"/><Relationship Id="rId3" Type="http://schemas.openxmlformats.org/officeDocument/2006/relationships/customXml" Target="../customXml/item3.xml"/><Relationship Id="rId21" Type="http://schemas.openxmlformats.org/officeDocument/2006/relationships/hyperlink" Target="http://www.doe.mass.edu/boe/minutes/14/1021reg-1020spec.pdf" TargetMode="External"/><Relationship Id="rId34" Type="http://schemas.openxmlformats.org/officeDocument/2006/relationships/footer" Target="footer2.xml"/><Relationship Id="rId42" Type="http://schemas.openxmlformats.org/officeDocument/2006/relationships/hyperlink" Target="http://visiblelearningplus.com/content/250-influences-student-achievemen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k12.com/" TargetMode="External"/><Relationship Id="rId25" Type="http://schemas.openxmlformats.org/officeDocument/2006/relationships/hyperlink" Target="http://www.doe.mass.edu/odl/cmvs/RenewalApp.pdf" TargetMode="External"/><Relationship Id="rId33" Type="http://schemas.openxmlformats.org/officeDocument/2006/relationships/hyperlink" Target="http://profiles.doe.mass.edu/accountability/report/school.aspx?linkid=31&amp;orgcode=39010900&amp;orgtypecode=6&amp;" TargetMode="External"/><Relationship Id="rId38" Type="http://schemas.openxmlformats.org/officeDocument/2006/relationships/hyperlink" Target="http://www.gcvs.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603cmr52.html?section=12" TargetMode="External"/><Relationship Id="rId29" Type="http://schemas.openxmlformats.org/officeDocument/2006/relationships/hyperlink" Target="http://www.doe.mass.edu/bese/docs/fy2018/2018-03/item7.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52.html?section=11" TargetMode="External"/><Relationship Id="rId32" Type="http://schemas.openxmlformats.org/officeDocument/2006/relationships/hyperlink" Target="http://www.doe.mass.edu/frameworks/current.html" TargetMode="External"/><Relationship Id="rId37" Type="http://schemas.openxmlformats.org/officeDocument/2006/relationships/image" Target="media/image4.jpeg"/><Relationship Id="rId40" Type="http://schemas.openxmlformats.org/officeDocument/2006/relationships/hyperlink" Target="http://www.inacol.org/)"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doe.mass.edu/odl/cmvs/GCVS-2015-03Response.pdf" TargetMode="External"/><Relationship Id="rId28" Type="http://schemas.openxmlformats.org/officeDocument/2006/relationships/hyperlink" Target="http://www.doe.mass.edu/boe/docs/fy2016/2016-02/item6.pdf"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odl/cmvs/GCVS-Accountability.pdf" TargetMode="External"/><Relationship Id="rId31" Type="http://schemas.openxmlformats.org/officeDocument/2006/relationships/hyperlink" Target="http://www.doe.mass.edu/odl/cmvs/RenewalApp.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odl/cmvs/GCVS-2015-03Accountability.pdf" TargetMode="External"/><Relationship Id="rId27" Type="http://schemas.openxmlformats.org/officeDocument/2006/relationships/hyperlink" Target="http://www.doe.mass.edu/boe/minutes/2016/0223reg-0222spec.pdf" TargetMode="External"/><Relationship Id="rId30" Type="http://schemas.openxmlformats.org/officeDocument/2006/relationships/hyperlink" Target="http://www.doe.mass.edu/lawsregs/603cmr52.html?section=11" TargetMode="External"/><Relationship Id="rId35" Type="http://schemas.openxmlformats.org/officeDocument/2006/relationships/hyperlink" Target="http://www.doe.mass.edu/lawsregs/603cmr52.html?section=02"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DESE-231-49508</_dlc_DocId>
    <_dlc_DocIdUrl xmlns="733efe1c-5bbe-4968-87dc-d400e65c879f">
      <Url>https://sharepoint.doemass.org/ese/webteam/cps/_layouts/DocIdRedir.aspx?ID=DESE-231-49508</Url>
      <Description>DESE-231-49508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074F5-6567-4678-AC3C-4CCC655EB3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6AA8D9F-4F87-4573-ADC4-C74D9EA66907}">
  <ds:schemaRefs>
    <ds:schemaRef ds:uri="http://schemas.microsoft.com/sharepoint/v3/contenttype/forms"/>
  </ds:schemaRefs>
</ds:datastoreItem>
</file>

<file path=customXml/itemProps3.xml><?xml version="1.0" encoding="utf-8"?>
<ds:datastoreItem xmlns:ds="http://schemas.openxmlformats.org/officeDocument/2006/customXml" ds:itemID="{F1E062CC-B278-4DBF-9B73-3E92EF7F051A}">
  <ds:schemaRefs>
    <ds:schemaRef ds:uri="http://schemas.microsoft.com/sharepoint/events"/>
  </ds:schemaRefs>
</ds:datastoreItem>
</file>

<file path=customXml/itemProps4.xml><?xml version="1.0" encoding="utf-8"?>
<ds:datastoreItem xmlns:ds="http://schemas.openxmlformats.org/officeDocument/2006/customXml" ds:itemID="{E8D4BEAE-0CB3-4C3B-9145-9919DC8F5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DC3572-D188-4150-A228-8EA9FA4A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14870</Words>
  <Characters>85580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BESE March 2019 item 3 Attachment A: Renewal Inspection Report</vt:lpstr>
    </vt:vector>
  </TitlesOfParts>
  <Company/>
  <LinksUpToDate>false</LinksUpToDate>
  <CharactersWithSpaces>100250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2019 Item 3 Attachment A: Renewal Inspection Report</dc:title>
  <dc:subject/>
  <dc:creator>DESE</dc:creator>
  <cp:keywords/>
  <dc:description/>
  <cp:lastModifiedBy>Zou, Dong (EOE)</cp:lastModifiedBy>
  <cp:revision>8</cp:revision>
  <cp:lastPrinted>2014-08-22T17:02:00Z</cp:lastPrinted>
  <dcterms:created xsi:type="dcterms:W3CDTF">2019-03-08T18:30:00Z</dcterms:created>
  <dcterms:modified xsi:type="dcterms:W3CDTF">2019-04-25T16:10:00Z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2019</vt:lpwstr>
  </property>
</Properties>
</file>