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E61EF"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lang w:eastAsia="zh-CN"/>
        </w:rPr>
        <w:drawing>
          <wp:anchor distT="0" distB="0" distL="114300" distR="274320" simplePos="0" relativeHeight="251656192" behindDoc="0" locked="0" layoutInCell="0" allowOverlap="1" wp14:anchorId="544694BF" wp14:editId="32C542F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90FFE11"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592AFE9"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7216" behindDoc="0" locked="0" layoutInCell="0" allowOverlap="1" wp14:anchorId="54A801C8" wp14:editId="1CF56E98">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7CA3F" id="Line 3" o:spid="_x0000_s1026" alt="horizontal line"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57736066"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461255" w14:textId="77777777" w:rsidR="00A20194" w:rsidRPr="00C974A6" w:rsidRDefault="00A20194">
      <w:pPr>
        <w:ind w:left="720"/>
        <w:rPr>
          <w:rFonts w:ascii="Arial" w:hAnsi="Arial"/>
          <w:i/>
          <w:sz w:val="16"/>
          <w:szCs w:val="16"/>
        </w:rPr>
      </w:pPr>
    </w:p>
    <w:p w14:paraId="1B3A023A" w14:textId="77777777" w:rsidR="00A20194" w:rsidRDefault="00A20194">
      <w:pPr>
        <w:ind w:left="720"/>
        <w:rPr>
          <w:rFonts w:ascii="Arial" w:hAnsi="Arial"/>
          <w:i/>
          <w:sz w:val="18"/>
        </w:rPr>
        <w:sectPr w:rsidR="00A20194" w:rsidSect="00D6671D">
          <w:footerReference w:type="default" r:id="rId13"/>
          <w:footerReference w:type="first" r:id="rId14"/>
          <w:endnotePr>
            <w:numFmt w:val="decimal"/>
          </w:endnotePr>
          <w:pgSz w:w="12240" w:h="15840"/>
          <w:pgMar w:top="864" w:right="1080" w:bottom="1440" w:left="1800" w:header="1440" w:footer="1440" w:gutter="0"/>
          <w:cols w:space="720"/>
          <w:noEndnote/>
          <w:titlePg/>
          <w:docGrid w:linePitch="326"/>
        </w:sectPr>
      </w:pPr>
    </w:p>
    <w:p w14:paraId="1B741928"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14:paraId="15EB275C" w14:textId="77777777" w:rsidTr="00EF4092">
        <w:trPr>
          <w:tblHeader/>
        </w:trPr>
        <w:tc>
          <w:tcPr>
            <w:tcW w:w="2988" w:type="dxa"/>
          </w:tcPr>
          <w:p w14:paraId="4FF5CA3A"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235C03D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C0C10BF" w14:textId="77777777" w:rsidR="00C974A6" w:rsidRPr="00C974A6" w:rsidRDefault="00C974A6" w:rsidP="00C974A6">
            <w:pPr>
              <w:jc w:val="center"/>
              <w:rPr>
                <w:rFonts w:ascii="Arial" w:hAnsi="Arial"/>
                <w:i/>
                <w:sz w:val="16"/>
                <w:szCs w:val="16"/>
              </w:rPr>
            </w:pPr>
          </w:p>
        </w:tc>
      </w:tr>
    </w:tbl>
    <w:p w14:paraId="7951C232" w14:textId="77777777" w:rsidR="00A20194" w:rsidRDefault="00A20194">
      <w:pPr>
        <w:rPr>
          <w:rFonts w:ascii="Arial" w:hAnsi="Arial"/>
          <w:i/>
          <w:sz w:val="18"/>
        </w:rPr>
      </w:pPr>
    </w:p>
    <w:p w14:paraId="5093E6D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50B5E28" w14:textId="77777777" w:rsidR="0059178C" w:rsidRDefault="0059178C" w:rsidP="0059178C">
      <w:pPr>
        <w:pStyle w:val="Heading1"/>
        <w:tabs>
          <w:tab w:val="clear" w:pos="4680"/>
        </w:tabs>
      </w:pPr>
      <w:r>
        <w:t>MEMORANDUM</w:t>
      </w:r>
    </w:p>
    <w:p w14:paraId="30280A23" w14:textId="77777777" w:rsidR="0059178C" w:rsidRDefault="0059178C" w:rsidP="0059178C">
      <w:pPr>
        <w:pStyle w:val="Footer"/>
        <w:widowControl w:val="0"/>
        <w:tabs>
          <w:tab w:val="clear" w:pos="4320"/>
          <w:tab w:val="clear" w:pos="8640"/>
        </w:tabs>
        <w:rPr>
          <w:snapToGrid w:val="0"/>
          <w:szCs w:val="20"/>
        </w:rPr>
      </w:pPr>
    </w:p>
    <w:p w14:paraId="0B199FE2"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3"/>
        <w:gridCol w:w="8177"/>
      </w:tblGrid>
      <w:tr w:rsidR="0059178C" w:rsidRPr="00D50A98" w14:paraId="7C574843" w14:textId="77777777" w:rsidTr="00501F1E">
        <w:tc>
          <w:tcPr>
            <w:tcW w:w="1188" w:type="dxa"/>
          </w:tcPr>
          <w:p w14:paraId="7117594C" w14:textId="77777777" w:rsidR="0059178C" w:rsidRPr="00D50A98" w:rsidRDefault="0059178C" w:rsidP="00501F1E">
            <w:pPr>
              <w:rPr>
                <w:b/>
                <w:sz w:val="23"/>
                <w:szCs w:val="23"/>
              </w:rPr>
            </w:pPr>
            <w:r w:rsidRPr="00D50A98">
              <w:rPr>
                <w:b/>
                <w:sz w:val="23"/>
                <w:szCs w:val="23"/>
              </w:rPr>
              <w:t>To:</w:t>
            </w:r>
          </w:p>
        </w:tc>
        <w:tc>
          <w:tcPr>
            <w:tcW w:w="8388" w:type="dxa"/>
          </w:tcPr>
          <w:p w14:paraId="27C99B4B" w14:textId="77777777" w:rsidR="0059178C" w:rsidRPr="00D50A98" w:rsidRDefault="0059178C" w:rsidP="00501F1E">
            <w:pPr>
              <w:pStyle w:val="Footer"/>
              <w:widowControl w:val="0"/>
              <w:tabs>
                <w:tab w:val="clear" w:pos="4320"/>
                <w:tab w:val="clear" w:pos="8640"/>
              </w:tabs>
              <w:rPr>
                <w:bCs/>
                <w:snapToGrid w:val="0"/>
                <w:sz w:val="23"/>
                <w:szCs w:val="23"/>
              </w:rPr>
            </w:pPr>
            <w:r w:rsidRPr="00D50A98">
              <w:rPr>
                <w:bCs/>
                <w:snapToGrid w:val="0"/>
                <w:sz w:val="23"/>
                <w:szCs w:val="23"/>
              </w:rPr>
              <w:t>Members of the Board of Elementary and Secondary Education</w:t>
            </w:r>
          </w:p>
        </w:tc>
      </w:tr>
      <w:tr w:rsidR="0059178C" w:rsidRPr="00D50A98" w14:paraId="1720B955" w14:textId="77777777" w:rsidTr="00501F1E">
        <w:tc>
          <w:tcPr>
            <w:tcW w:w="1188" w:type="dxa"/>
          </w:tcPr>
          <w:p w14:paraId="3B7C1F23" w14:textId="77777777" w:rsidR="0059178C" w:rsidRPr="00D50A98" w:rsidRDefault="0059178C" w:rsidP="00501F1E">
            <w:pPr>
              <w:rPr>
                <w:b/>
                <w:sz w:val="23"/>
                <w:szCs w:val="23"/>
              </w:rPr>
            </w:pPr>
            <w:r w:rsidRPr="00D50A98">
              <w:rPr>
                <w:b/>
                <w:sz w:val="23"/>
                <w:szCs w:val="23"/>
              </w:rPr>
              <w:t>From:</w:t>
            </w:r>
            <w:r w:rsidRPr="00D50A98">
              <w:rPr>
                <w:sz w:val="23"/>
                <w:szCs w:val="23"/>
              </w:rPr>
              <w:tab/>
            </w:r>
          </w:p>
        </w:tc>
        <w:tc>
          <w:tcPr>
            <w:tcW w:w="8388" w:type="dxa"/>
          </w:tcPr>
          <w:p w14:paraId="23C351AA" w14:textId="6E627F1B" w:rsidR="00D50A98" w:rsidRPr="00D50A98" w:rsidRDefault="0059178C" w:rsidP="00501F1E">
            <w:pPr>
              <w:pStyle w:val="Footer"/>
              <w:widowControl w:val="0"/>
              <w:tabs>
                <w:tab w:val="clear" w:pos="4320"/>
                <w:tab w:val="clear" w:pos="8640"/>
              </w:tabs>
              <w:rPr>
                <w:bCs/>
                <w:snapToGrid w:val="0"/>
                <w:sz w:val="23"/>
                <w:szCs w:val="23"/>
              </w:rPr>
            </w:pPr>
            <w:r w:rsidRPr="00D50A98">
              <w:rPr>
                <w:bCs/>
                <w:snapToGrid w:val="0"/>
                <w:sz w:val="23"/>
                <w:szCs w:val="23"/>
              </w:rPr>
              <w:t>Jeffrey C. Riley, Commissioner</w:t>
            </w:r>
          </w:p>
        </w:tc>
      </w:tr>
      <w:tr w:rsidR="0059178C" w:rsidRPr="00D50A98" w14:paraId="0A7922EC" w14:textId="77777777" w:rsidTr="00501F1E">
        <w:tc>
          <w:tcPr>
            <w:tcW w:w="1188" w:type="dxa"/>
          </w:tcPr>
          <w:p w14:paraId="5D72ABCC" w14:textId="77777777" w:rsidR="0059178C" w:rsidRPr="00D50A98" w:rsidRDefault="0059178C" w:rsidP="00501F1E">
            <w:pPr>
              <w:rPr>
                <w:b/>
                <w:sz w:val="23"/>
                <w:szCs w:val="23"/>
              </w:rPr>
            </w:pPr>
            <w:r w:rsidRPr="00D50A98">
              <w:rPr>
                <w:b/>
                <w:sz w:val="23"/>
                <w:szCs w:val="23"/>
              </w:rPr>
              <w:t>Date:</w:t>
            </w:r>
            <w:r w:rsidRPr="00D50A98">
              <w:rPr>
                <w:sz w:val="23"/>
                <w:szCs w:val="23"/>
              </w:rPr>
              <w:tab/>
            </w:r>
          </w:p>
        </w:tc>
        <w:tc>
          <w:tcPr>
            <w:tcW w:w="8388" w:type="dxa"/>
          </w:tcPr>
          <w:p w14:paraId="13359A9D" w14:textId="58F7902F" w:rsidR="0059178C" w:rsidRPr="00D50A98" w:rsidRDefault="003A30D1" w:rsidP="00501F1E">
            <w:pPr>
              <w:pStyle w:val="Footer"/>
              <w:widowControl w:val="0"/>
              <w:tabs>
                <w:tab w:val="clear" w:pos="4320"/>
                <w:tab w:val="clear" w:pos="8640"/>
              </w:tabs>
              <w:rPr>
                <w:bCs/>
                <w:snapToGrid w:val="0"/>
                <w:sz w:val="23"/>
                <w:szCs w:val="23"/>
              </w:rPr>
            </w:pPr>
            <w:r w:rsidRPr="00D50A98">
              <w:rPr>
                <w:bCs/>
                <w:snapToGrid w:val="0"/>
                <w:sz w:val="23"/>
                <w:szCs w:val="23"/>
              </w:rPr>
              <w:t>March 15</w:t>
            </w:r>
            <w:r w:rsidR="005468F1" w:rsidRPr="00D50A98">
              <w:rPr>
                <w:bCs/>
                <w:snapToGrid w:val="0"/>
                <w:sz w:val="23"/>
                <w:szCs w:val="23"/>
              </w:rPr>
              <w:t>, 2019</w:t>
            </w:r>
          </w:p>
        </w:tc>
      </w:tr>
      <w:tr w:rsidR="0059178C" w:rsidRPr="00D50A98" w14:paraId="63225834" w14:textId="77777777" w:rsidTr="00501F1E">
        <w:tc>
          <w:tcPr>
            <w:tcW w:w="1188" w:type="dxa"/>
          </w:tcPr>
          <w:p w14:paraId="643D7FD0" w14:textId="77777777" w:rsidR="0059178C" w:rsidRPr="00D50A98" w:rsidRDefault="0059178C" w:rsidP="00501F1E">
            <w:pPr>
              <w:rPr>
                <w:b/>
                <w:sz w:val="23"/>
                <w:szCs w:val="23"/>
              </w:rPr>
            </w:pPr>
            <w:r w:rsidRPr="00D50A98">
              <w:rPr>
                <w:b/>
                <w:sz w:val="23"/>
                <w:szCs w:val="23"/>
              </w:rPr>
              <w:t>Subject:</w:t>
            </w:r>
          </w:p>
        </w:tc>
        <w:tc>
          <w:tcPr>
            <w:tcW w:w="8388" w:type="dxa"/>
          </w:tcPr>
          <w:p w14:paraId="265D44BA" w14:textId="5FD73A3B" w:rsidR="0059178C" w:rsidRPr="00D50A98" w:rsidRDefault="0005307D" w:rsidP="006017F5">
            <w:pPr>
              <w:pStyle w:val="Footer"/>
              <w:widowControl w:val="0"/>
              <w:tabs>
                <w:tab w:val="clear" w:pos="4320"/>
                <w:tab w:val="clear" w:pos="8640"/>
              </w:tabs>
              <w:rPr>
                <w:bCs/>
                <w:snapToGrid w:val="0"/>
                <w:sz w:val="23"/>
                <w:szCs w:val="23"/>
              </w:rPr>
            </w:pPr>
            <w:r w:rsidRPr="00D50A98">
              <w:rPr>
                <w:sz w:val="23"/>
                <w:szCs w:val="23"/>
              </w:rPr>
              <w:t>Charter Schools</w:t>
            </w:r>
            <w:r w:rsidR="005468F1" w:rsidRPr="00D50A98">
              <w:rPr>
                <w:sz w:val="23"/>
                <w:szCs w:val="23"/>
              </w:rPr>
              <w:t xml:space="preserve"> – </w:t>
            </w:r>
            <w:r w:rsidRPr="00D50A98">
              <w:rPr>
                <w:sz w:val="23"/>
                <w:szCs w:val="23"/>
              </w:rPr>
              <w:t>Charters Renewed</w:t>
            </w:r>
            <w:r w:rsidR="005468F1" w:rsidRPr="00D50A98">
              <w:rPr>
                <w:sz w:val="23"/>
                <w:szCs w:val="23"/>
              </w:rPr>
              <w:t xml:space="preserve"> for</w:t>
            </w:r>
            <w:r w:rsidR="0059178C" w:rsidRPr="00D50A98">
              <w:rPr>
                <w:bCs/>
                <w:snapToGrid w:val="0"/>
                <w:sz w:val="23"/>
                <w:szCs w:val="23"/>
              </w:rPr>
              <w:t xml:space="preserve"> </w:t>
            </w:r>
            <w:r w:rsidR="003A30D1" w:rsidRPr="00D50A98">
              <w:rPr>
                <w:sz w:val="23"/>
                <w:szCs w:val="23"/>
              </w:rPr>
              <w:t>Boston Preparatory Charter Public School, Conservatory Lab Charter School, Hampden Charter School of Science East, KIPP Academy Lynn Charter School, and Roxbury Preparatory Charter School</w:t>
            </w:r>
          </w:p>
        </w:tc>
      </w:tr>
    </w:tbl>
    <w:p w14:paraId="379EAB6B" w14:textId="77777777" w:rsidR="0059178C" w:rsidRPr="00D50A98" w:rsidRDefault="0059178C" w:rsidP="0059178C">
      <w:pPr>
        <w:pBdr>
          <w:bottom w:val="single" w:sz="4" w:space="1" w:color="auto"/>
        </w:pBdr>
        <w:rPr>
          <w:sz w:val="23"/>
          <w:szCs w:val="23"/>
        </w:rPr>
      </w:pPr>
      <w:bookmarkStart w:id="1" w:name="TO"/>
      <w:bookmarkStart w:id="2" w:name="FROM"/>
      <w:bookmarkStart w:id="3" w:name="DATE"/>
      <w:bookmarkStart w:id="4" w:name="RE"/>
      <w:bookmarkEnd w:id="1"/>
      <w:bookmarkEnd w:id="2"/>
      <w:bookmarkEnd w:id="3"/>
      <w:bookmarkEnd w:id="4"/>
    </w:p>
    <w:p w14:paraId="5D22EA42" w14:textId="77777777" w:rsidR="0059178C" w:rsidRPr="00D50A98" w:rsidRDefault="0059178C" w:rsidP="0059178C">
      <w:pPr>
        <w:rPr>
          <w:sz w:val="23"/>
          <w:szCs w:val="23"/>
        </w:rPr>
        <w:sectPr w:rsidR="0059178C" w:rsidRPr="00D50A98">
          <w:endnotePr>
            <w:numFmt w:val="decimal"/>
          </w:endnotePr>
          <w:type w:val="continuous"/>
          <w:pgSz w:w="12240" w:h="15840"/>
          <w:pgMar w:top="1440" w:right="1440" w:bottom="1440" w:left="1440" w:header="1440" w:footer="1440" w:gutter="0"/>
          <w:cols w:space="720"/>
          <w:noEndnote/>
        </w:sectPr>
      </w:pPr>
    </w:p>
    <w:p w14:paraId="1F81BD45" w14:textId="77777777" w:rsidR="0059178C" w:rsidRPr="00D50A98" w:rsidRDefault="0059178C" w:rsidP="0059178C">
      <w:pPr>
        <w:rPr>
          <w:sz w:val="23"/>
          <w:szCs w:val="23"/>
        </w:rPr>
      </w:pPr>
    </w:p>
    <w:p w14:paraId="4F46CAFE" w14:textId="77777777" w:rsidR="00AD42A6" w:rsidRPr="00D50A98" w:rsidRDefault="00AD42A6" w:rsidP="00AD42A6">
      <w:pPr>
        <w:widowControl/>
        <w:tabs>
          <w:tab w:val="left" w:pos="-1440"/>
        </w:tabs>
        <w:rPr>
          <w:sz w:val="23"/>
          <w:szCs w:val="23"/>
        </w:rPr>
      </w:pPr>
      <w:r w:rsidRPr="00D50A98">
        <w:rPr>
          <w:sz w:val="23"/>
          <w:szCs w:val="23"/>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14:paraId="69E664B0" w14:textId="77777777" w:rsidR="00AD42A6" w:rsidRPr="00D50A98" w:rsidRDefault="00AD42A6" w:rsidP="00AD42A6">
      <w:pPr>
        <w:widowControl/>
        <w:rPr>
          <w:sz w:val="23"/>
          <w:szCs w:val="23"/>
        </w:rPr>
      </w:pPr>
    </w:p>
    <w:p w14:paraId="46B19BCA" w14:textId="2F0D286C" w:rsidR="00AD42A6" w:rsidRPr="00D50A98" w:rsidRDefault="0005307D" w:rsidP="0005307D">
      <w:pPr>
        <w:rPr>
          <w:sz w:val="23"/>
          <w:szCs w:val="23"/>
        </w:rPr>
      </w:pPr>
      <w:r w:rsidRPr="00D50A98">
        <w:rPr>
          <w:sz w:val="23"/>
          <w:szCs w:val="23"/>
        </w:rPr>
        <w:t xml:space="preserve">On </w:t>
      </w:r>
      <w:r w:rsidR="003A30D1" w:rsidRPr="00D50A98">
        <w:rPr>
          <w:sz w:val="23"/>
          <w:szCs w:val="23"/>
        </w:rPr>
        <w:t>January 31</w:t>
      </w:r>
      <w:r w:rsidRPr="00D50A98">
        <w:rPr>
          <w:sz w:val="23"/>
          <w:szCs w:val="23"/>
        </w:rPr>
        <w:t xml:space="preserve">, 2019, I notified the Board that I intended to renew the charters of </w:t>
      </w:r>
      <w:r w:rsidR="003A30D1" w:rsidRPr="00D50A98">
        <w:rPr>
          <w:sz w:val="23"/>
          <w:szCs w:val="23"/>
        </w:rPr>
        <w:t>five</w:t>
      </w:r>
      <w:r w:rsidRPr="00D50A98">
        <w:rPr>
          <w:sz w:val="23"/>
          <w:szCs w:val="23"/>
        </w:rPr>
        <w:t xml:space="preserve"> schools. Th</w:t>
      </w:r>
      <w:r w:rsidR="000E01F2" w:rsidRPr="00D50A98">
        <w:rPr>
          <w:sz w:val="23"/>
          <w:szCs w:val="23"/>
        </w:rPr>
        <w:t>e charters of three of th</w:t>
      </w:r>
      <w:r w:rsidRPr="00D50A98">
        <w:rPr>
          <w:sz w:val="23"/>
          <w:szCs w:val="23"/>
        </w:rPr>
        <w:t>ese schools</w:t>
      </w:r>
      <w:r w:rsidR="000E01F2" w:rsidRPr="00D50A98">
        <w:rPr>
          <w:sz w:val="23"/>
          <w:szCs w:val="23"/>
        </w:rPr>
        <w:t>,</w:t>
      </w:r>
      <w:r w:rsidRPr="00D50A98">
        <w:rPr>
          <w:sz w:val="23"/>
          <w:szCs w:val="23"/>
        </w:rPr>
        <w:t xml:space="preserve"> </w:t>
      </w:r>
      <w:r w:rsidR="003A30D1" w:rsidRPr="00D50A98">
        <w:rPr>
          <w:snapToGrid/>
          <w:sz w:val="23"/>
          <w:szCs w:val="23"/>
        </w:rPr>
        <w:t>Boston Preparatory Charter Public School (BPCPS), Hampden Charter School of Science East (HCSS East), and KIPP Academy Lynn Charter School (KALCS)</w:t>
      </w:r>
      <w:r w:rsidR="000E01F2" w:rsidRPr="00D50A98">
        <w:rPr>
          <w:snapToGrid/>
          <w:sz w:val="23"/>
          <w:szCs w:val="23"/>
        </w:rPr>
        <w:t xml:space="preserve">, </w:t>
      </w:r>
      <w:r w:rsidR="000E01F2" w:rsidRPr="00D50A98">
        <w:rPr>
          <w:sz w:val="23"/>
          <w:szCs w:val="23"/>
        </w:rPr>
        <w:t>were to be renewed without conditions</w:t>
      </w:r>
      <w:r w:rsidR="00E1333C" w:rsidRPr="00D50A98">
        <w:rPr>
          <w:snapToGrid/>
          <w:sz w:val="23"/>
          <w:szCs w:val="23"/>
        </w:rPr>
        <w:t>.</w:t>
      </w:r>
      <w:r w:rsidR="002B6389" w:rsidRPr="00D50A98">
        <w:rPr>
          <w:sz w:val="23"/>
          <w:szCs w:val="23"/>
        </w:rPr>
        <w:t xml:space="preserve"> </w:t>
      </w:r>
      <w:r w:rsidR="001E14E7" w:rsidRPr="00D50A98">
        <w:rPr>
          <w:sz w:val="23"/>
          <w:szCs w:val="23"/>
        </w:rPr>
        <w:t>T</w:t>
      </w:r>
      <w:r w:rsidR="000E01F2" w:rsidRPr="00D50A98">
        <w:rPr>
          <w:sz w:val="23"/>
          <w:szCs w:val="23"/>
        </w:rPr>
        <w:t xml:space="preserve">he charters of </w:t>
      </w:r>
      <w:r w:rsidR="00FD15FC" w:rsidRPr="00D50A98">
        <w:rPr>
          <w:sz w:val="23"/>
          <w:szCs w:val="23"/>
        </w:rPr>
        <w:t xml:space="preserve">the </w:t>
      </w:r>
      <w:r w:rsidR="003A30D1" w:rsidRPr="00D50A98">
        <w:rPr>
          <w:sz w:val="23"/>
          <w:szCs w:val="23"/>
        </w:rPr>
        <w:t>two</w:t>
      </w:r>
      <w:r w:rsidR="000E01F2" w:rsidRPr="00D50A98">
        <w:rPr>
          <w:sz w:val="23"/>
          <w:szCs w:val="23"/>
        </w:rPr>
        <w:t xml:space="preserve"> </w:t>
      </w:r>
      <w:r w:rsidR="00FD15FC" w:rsidRPr="00D50A98">
        <w:rPr>
          <w:sz w:val="23"/>
          <w:szCs w:val="23"/>
        </w:rPr>
        <w:t>other</w:t>
      </w:r>
      <w:r w:rsidR="000E01F2" w:rsidRPr="00D50A98">
        <w:rPr>
          <w:sz w:val="23"/>
          <w:szCs w:val="23"/>
        </w:rPr>
        <w:t>s</w:t>
      </w:r>
      <w:r w:rsidR="001E14E7" w:rsidRPr="00D50A98">
        <w:rPr>
          <w:sz w:val="23"/>
          <w:szCs w:val="23"/>
        </w:rPr>
        <w:t>,</w:t>
      </w:r>
      <w:r w:rsidR="002F7D59" w:rsidRPr="00D50A98">
        <w:rPr>
          <w:sz w:val="23"/>
          <w:szCs w:val="23"/>
        </w:rPr>
        <w:t xml:space="preserve"> </w:t>
      </w:r>
      <w:r w:rsidR="003A30D1" w:rsidRPr="00D50A98">
        <w:rPr>
          <w:sz w:val="23"/>
          <w:szCs w:val="23"/>
        </w:rPr>
        <w:t>Conservatory Lab Charter School (CLCS) and Roxbury Preparatory Charter School (RPCS)</w:t>
      </w:r>
      <w:r w:rsidRPr="00D50A98">
        <w:rPr>
          <w:snapToGrid/>
          <w:sz w:val="23"/>
          <w:szCs w:val="23"/>
        </w:rPr>
        <w:t xml:space="preserve"> </w:t>
      </w:r>
      <w:r w:rsidR="001E14E7" w:rsidRPr="00D50A98">
        <w:rPr>
          <w:snapToGrid/>
          <w:sz w:val="23"/>
          <w:szCs w:val="23"/>
        </w:rPr>
        <w:t xml:space="preserve">were to be renewed </w:t>
      </w:r>
      <w:r w:rsidRPr="00D50A98">
        <w:rPr>
          <w:snapToGrid/>
          <w:sz w:val="23"/>
          <w:szCs w:val="23"/>
        </w:rPr>
        <w:t>with conditions.</w:t>
      </w:r>
      <w:r w:rsidRPr="00D50A98">
        <w:rPr>
          <w:sz w:val="23"/>
          <w:szCs w:val="23"/>
        </w:rPr>
        <w:t xml:space="preserve"> No Board member requested that any of these matters be brought to the full Board for review. I am now notifying the Board that I have renewed the charters of these </w:t>
      </w:r>
      <w:r w:rsidR="00163A70" w:rsidRPr="00D50A98">
        <w:rPr>
          <w:sz w:val="23"/>
          <w:szCs w:val="23"/>
        </w:rPr>
        <w:t>five</w:t>
      </w:r>
      <w:r w:rsidRPr="00D50A98">
        <w:rPr>
          <w:sz w:val="23"/>
          <w:szCs w:val="23"/>
        </w:rPr>
        <w:t xml:space="preserve"> schools. </w:t>
      </w:r>
    </w:p>
    <w:p w14:paraId="26B264C8" w14:textId="77777777" w:rsidR="00AD42A6" w:rsidRPr="00D50A98" w:rsidRDefault="00AD42A6" w:rsidP="00AD42A6">
      <w:pPr>
        <w:widowControl/>
        <w:rPr>
          <w:sz w:val="23"/>
          <w:szCs w:val="23"/>
        </w:rPr>
      </w:pPr>
    </w:p>
    <w:p w14:paraId="0F6DA852" w14:textId="716BBF29" w:rsidR="00AD42A6" w:rsidRPr="00D50A98" w:rsidRDefault="0005307D" w:rsidP="00AD42A6">
      <w:pPr>
        <w:widowControl/>
        <w:rPr>
          <w:sz w:val="23"/>
          <w:szCs w:val="23"/>
        </w:rPr>
      </w:pPr>
      <w:r w:rsidRPr="00D50A98">
        <w:rPr>
          <w:sz w:val="23"/>
          <w:szCs w:val="23"/>
        </w:rPr>
        <w:t>Summa</w:t>
      </w:r>
      <w:r w:rsidR="003A30D1" w:rsidRPr="00D50A98">
        <w:rPr>
          <w:sz w:val="23"/>
          <w:szCs w:val="23"/>
        </w:rPr>
        <w:t>ry information regarding the five</w:t>
      </w:r>
      <w:r w:rsidRPr="00D50A98">
        <w:rPr>
          <w:sz w:val="23"/>
          <w:szCs w:val="23"/>
        </w:rPr>
        <w:t xml:space="preserve"> schools for which I renewed charters is provided in this memorandum. Each charter is renewed for the period of July 1, 2019, through June 30, 2024. The charter of each school is renewed for the maximum enrollment, grades served, and district(s) served, as indicated in this memorandum. All of the schools shall operate in accordance with the provisions of G.L. c. 71, § 89; 603 CMR 1.00; and all other applicable state and federal laws and regulations and such additional conditions as the Commissioner or the Board may establish, all of which shall be deemed conditions of the charter.</w:t>
      </w:r>
    </w:p>
    <w:p w14:paraId="7CDF1C0A" w14:textId="77777777" w:rsidR="00AD42A6" w:rsidRPr="00B467C3" w:rsidRDefault="00AD42A6" w:rsidP="00AD42A6">
      <w:pPr>
        <w:widowControl/>
        <w:rPr>
          <w:szCs w:val="24"/>
        </w:rPr>
        <w:sectPr w:rsidR="00AD42A6" w:rsidRPr="00B467C3" w:rsidSect="00E00678">
          <w:endnotePr>
            <w:numFmt w:val="decimal"/>
          </w:endnotePr>
          <w:type w:val="continuous"/>
          <w:pgSz w:w="12240" w:h="15840" w:code="1"/>
          <w:pgMar w:top="1440" w:right="1440" w:bottom="1440" w:left="1440" w:header="1440" w:footer="1440" w:gutter="0"/>
          <w:cols w:space="720"/>
          <w:formProt w:val="0"/>
          <w:noEndnote/>
          <w:titlePg/>
          <w:docGrid w:linePitch="326"/>
        </w:sectPr>
      </w:pPr>
    </w:p>
    <w:tbl>
      <w:tblPr>
        <w:tblpPr w:leftFromText="180" w:rightFromText="180" w:vertAnchor="text" w:horzAnchor="margin" w:tblpXSpec="center" w:tblpY="63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blLook w:val="04A0" w:firstRow="1" w:lastRow="0" w:firstColumn="1" w:lastColumn="0" w:noHBand="0" w:noVBand="1"/>
      </w:tblPr>
      <w:tblGrid>
        <w:gridCol w:w="2251"/>
        <w:gridCol w:w="2251"/>
        <w:gridCol w:w="2251"/>
        <w:gridCol w:w="2251"/>
      </w:tblGrid>
      <w:tr w:rsidR="00AD42A6" w14:paraId="17F1D900" w14:textId="77777777" w:rsidTr="00501F1E">
        <w:trPr>
          <w:trHeight w:val="420"/>
        </w:trPr>
        <w:tc>
          <w:tcPr>
            <w:tcW w:w="2251" w:type="dxa"/>
            <w:shd w:val="clear" w:color="auto" w:fill="F2F2F2"/>
            <w:vAlign w:val="center"/>
          </w:tcPr>
          <w:p w14:paraId="1643AC10" w14:textId="77777777" w:rsidR="00AD42A6" w:rsidRPr="008B01B0" w:rsidRDefault="00AD42A6" w:rsidP="00501F1E">
            <w:pPr>
              <w:widowControl/>
              <w:jc w:val="center"/>
              <w:rPr>
                <w:rFonts w:ascii="Wingdings" w:hAnsi="Wingdings"/>
                <w:b/>
                <w:bCs/>
                <w:color w:val="0070C0"/>
                <w:sz w:val="20"/>
              </w:rPr>
            </w:pPr>
            <w:r w:rsidRPr="008B01B0">
              <w:rPr>
                <w:rFonts w:ascii="Wingdings" w:hAnsi="Wingdings"/>
                <w:b/>
                <w:bCs/>
                <w:color w:val="0070C0"/>
                <w:sz w:val="20"/>
              </w:rPr>
              <w:lastRenderedPageBreak/>
              <w:t></w:t>
            </w:r>
            <w:r w:rsidRPr="008B01B0">
              <w:rPr>
                <w:b/>
                <w:bCs/>
                <w:sz w:val="20"/>
              </w:rPr>
              <w:t xml:space="preserve"> Exceeds</w:t>
            </w:r>
          </w:p>
        </w:tc>
        <w:tc>
          <w:tcPr>
            <w:tcW w:w="2251" w:type="dxa"/>
            <w:shd w:val="clear" w:color="auto" w:fill="F2F2F2"/>
            <w:vAlign w:val="center"/>
          </w:tcPr>
          <w:p w14:paraId="3D2CA22D" w14:textId="77777777" w:rsidR="00AD42A6" w:rsidRPr="008B01B0" w:rsidRDefault="00AD42A6" w:rsidP="00501F1E">
            <w:pPr>
              <w:widowControl/>
              <w:jc w:val="center"/>
              <w:rPr>
                <w:rFonts w:ascii="Wingdings" w:hAnsi="Wingdings"/>
                <w:b/>
                <w:bCs/>
                <w:color w:val="0070C0"/>
                <w:sz w:val="20"/>
              </w:rPr>
            </w:pPr>
            <w:r w:rsidRPr="008B01B0">
              <w:rPr>
                <w:rFonts w:ascii="Wingdings" w:hAnsi="Wingdings"/>
                <w:b/>
                <w:bCs/>
                <w:color w:val="00B050"/>
                <w:sz w:val="20"/>
              </w:rPr>
              <w:t></w:t>
            </w:r>
            <w:r w:rsidRPr="008B01B0">
              <w:rPr>
                <w:b/>
                <w:bCs/>
                <w:sz w:val="20"/>
              </w:rPr>
              <w:t xml:space="preserve"> Meets</w:t>
            </w:r>
          </w:p>
        </w:tc>
        <w:tc>
          <w:tcPr>
            <w:tcW w:w="2251" w:type="dxa"/>
            <w:shd w:val="clear" w:color="auto" w:fill="F2F2F2"/>
            <w:vAlign w:val="center"/>
          </w:tcPr>
          <w:p w14:paraId="7456734F" w14:textId="77777777" w:rsidR="00AD42A6" w:rsidRPr="008B01B0" w:rsidRDefault="00AD42A6" w:rsidP="00501F1E">
            <w:pPr>
              <w:widowControl/>
              <w:jc w:val="center"/>
              <w:rPr>
                <w:rFonts w:ascii="Wingdings" w:hAnsi="Wingdings"/>
                <w:b/>
                <w:bCs/>
                <w:color w:val="0070C0"/>
                <w:sz w:val="20"/>
              </w:rPr>
            </w:pPr>
            <w:r w:rsidRPr="008B01B0">
              <w:rPr>
                <w:rFonts w:ascii="Wingdings" w:hAnsi="Wingdings"/>
                <w:b/>
                <w:bCs/>
                <w:color w:val="FFC000"/>
                <w:sz w:val="20"/>
              </w:rPr>
              <w:t></w:t>
            </w:r>
            <w:r w:rsidRPr="008B01B0">
              <w:rPr>
                <w:b/>
                <w:bCs/>
                <w:sz w:val="20"/>
              </w:rPr>
              <w:t xml:space="preserve"> Partially Meets</w:t>
            </w:r>
          </w:p>
        </w:tc>
        <w:tc>
          <w:tcPr>
            <w:tcW w:w="2251" w:type="dxa"/>
            <w:shd w:val="clear" w:color="auto" w:fill="F2F2F2"/>
            <w:vAlign w:val="center"/>
          </w:tcPr>
          <w:p w14:paraId="33928B2C" w14:textId="77777777" w:rsidR="00AD42A6" w:rsidRPr="008B01B0" w:rsidRDefault="00AD42A6" w:rsidP="00501F1E">
            <w:pPr>
              <w:widowControl/>
              <w:jc w:val="center"/>
              <w:rPr>
                <w:rFonts w:ascii="Wingdings" w:hAnsi="Wingdings"/>
                <w:b/>
                <w:bCs/>
                <w:color w:val="0070C0"/>
                <w:sz w:val="20"/>
              </w:rPr>
            </w:pPr>
            <w:r w:rsidRPr="008B01B0">
              <w:rPr>
                <w:rFonts w:ascii="Wingdings" w:hAnsi="Wingdings"/>
                <w:b/>
                <w:bCs/>
                <w:color w:val="FF0000"/>
                <w:sz w:val="20"/>
              </w:rPr>
              <w:t></w:t>
            </w:r>
            <w:r w:rsidRPr="008B01B0">
              <w:rPr>
                <w:b/>
                <w:bCs/>
                <w:color w:val="FF0000"/>
                <w:sz w:val="20"/>
              </w:rPr>
              <w:t xml:space="preserve"> </w:t>
            </w:r>
            <w:r w:rsidRPr="008B01B0">
              <w:rPr>
                <w:b/>
                <w:bCs/>
                <w:sz w:val="20"/>
              </w:rPr>
              <w:t>Falls Far Below</w:t>
            </w:r>
          </w:p>
        </w:tc>
      </w:tr>
    </w:tbl>
    <w:p w14:paraId="341E8973" w14:textId="77777777" w:rsidR="00AD42A6" w:rsidRDefault="00AD42A6" w:rsidP="00AD42A6">
      <w:pPr>
        <w:widowControl/>
        <w:spacing w:before="120" w:after="120"/>
        <w:rPr>
          <w:b/>
          <w:sz w:val="28"/>
        </w:rPr>
      </w:pPr>
      <w:r>
        <w:rPr>
          <w:b/>
          <w:noProof/>
          <w:sz w:val="28"/>
          <w:lang w:eastAsia="zh-CN"/>
        </w:rPr>
        <mc:AlternateContent>
          <mc:Choice Requires="wps">
            <w:drawing>
              <wp:anchor distT="0" distB="0" distL="114300" distR="114300" simplePos="0" relativeHeight="251658240" behindDoc="0" locked="0" layoutInCell="1" allowOverlap="1" wp14:anchorId="189EDD59" wp14:editId="3E1A7798">
                <wp:simplePos x="0" y="0"/>
                <wp:positionH relativeFrom="column">
                  <wp:align>center</wp:align>
                </wp:positionH>
                <wp:positionV relativeFrom="paragraph">
                  <wp:posOffset>-223520</wp:posOffset>
                </wp:positionV>
                <wp:extent cx="8229600" cy="4476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447675"/>
                        </a:xfrm>
                        <a:prstGeom prst="rect">
                          <a:avLst/>
                        </a:prstGeom>
                        <a:solidFill>
                          <a:srgbClr val="000000"/>
                        </a:solidFill>
                        <a:ln w="9525">
                          <a:solidFill>
                            <a:srgbClr val="000000"/>
                          </a:solidFill>
                          <a:miter lim="800000"/>
                          <a:headEnd/>
                          <a:tailEnd/>
                        </a:ln>
                      </wps:spPr>
                      <wps:txbx>
                        <w:txbxContent>
                          <w:p w14:paraId="26168B41" w14:textId="55DA06C9" w:rsidR="008B01B0" w:rsidRDefault="008B01B0" w:rsidP="00AD42A6">
                            <w:pPr>
                              <w:jc w:val="center"/>
                              <w:rPr>
                                <w:b/>
                                <w:sz w:val="32"/>
                              </w:rPr>
                            </w:pPr>
                            <w:r>
                              <w:rPr>
                                <w:sz w:val="6"/>
                                <w:szCs w:val="6"/>
                              </w:rPr>
                              <w:br/>
                            </w:r>
                            <w:r w:rsidRPr="002934F2">
                              <w:rPr>
                                <w:b/>
                                <w:sz w:val="32"/>
                              </w:rPr>
                              <w:t>Charter School Performance Criteria</w:t>
                            </w:r>
                            <w:r>
                              <w:rPr>
                                <w:b/>
                                <w:sz w:val="32"/>
                              </w:rPr>
                              <w:t xml:space="preserve"> – Ratings and Recommendation Summary</w:t>
                            </w:r>
                          </w:p>
                          <w:p w14:paraId="28432DAE" w14:textId="78102DD8" w:rsidR="008B01B0" w:rsidRDefault="008B01B0" w:rsidP="00311464">
                            <w:pPr>
                              <w:jc w:val="both"/>
                              <w:rPr>
                                <w:b/>
                                <w:sz w:val="32"/>
                              </w:rPr>
                            </w:pPr>
                          </w:p>
                          <w:p w14:paraId="1FBBC157" w14:textId="19EE7782" w:rsidR="008B01B0" w:rsidRDefault="008B01B0" w:rsidP="00AD42A6">
                            <w:pPr>
                              <w:jc w:val="center"/>
                              <w:rPr>
                                <w:b/>
                                <w:sz w:val="32"/>
                              </w:rPr>
                            </w:pPr>
                          </w:p>
                          <w:p w14:paraId="6C6B71B8" w14:textId="77777777" w:rsidR="008B01B0" w:rsidRPr="002934F2" w:rsidRDefault="008B01B0" w:rsidP="00AD42A6">
                            <w:pPr>
                              <w:jc w:val="center"/>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9EDD59" id="_x0000_t202" coordsize="21600,21600" o:spt="202" path="m,l,21600r21600,l21600,xe">
                <v:stroke joinstyle="miter"/>
                <v:path gradientshapeok="t" o:connecttype="rect"/>
              </v:shapetype>
              <v:shape id="Text Box 4" o:spid="_x0000_s1026" type="#_x0000_t202" style="position:absolute;margin-left:0;margin-top:-17.6pt;width:9in;height:35.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" fillcolor="black">
                <v:textbox>
                  <w:txbxContent>
                    <w:p w14:paraId="26168B41" w14:textId="55DA06C9" w:rsidR="008B01B0" w:rsidRDefault="008B01B0" w:rsidP="00AD42A6">
                      <w:pPr>
                        <w:jc w:val="center"/>
                        <w:rPr>
                          <w:b/>
                          <w:sz w:val="32"/>
                        </w:rPr>
                      </w:pPr>
                      <w:r>
                        <w:rPr>
                          <w:sz w:val="6"/>
                          <w:szCs w:val="6"/>
                        </w:rPr>
                        <w:br/>
                      </w:r>
                      <w:r w:rsidRPr="002934F2">
                        <w:rPr>
                          <w:b/>
                          <w:sz w:val="32"/>
                        </w:rPr>
                        <w:t>Charter School Performance Criteria</w:t>
                      </w:r>
                      <w:r>
                        <w:rPr>
                          <w:b/>
                          <w:sz w:val="32"/>
                        </w:rPr>
                        <w:t xml:space="preserve"> – Ratings and Recommendation Summary</w:t>
                      </w:r>
                    </w:p>
                    <w:p w14:paraId="28432DAE" w14:textId="78102DD8" w:rsidR="008B01B0" w:rsidRDefault="008B01B0" w:rsidP="00311464">
                      <w:pPr>
                        <w:jc w:val="both"/>
                        <w:rPr>
                          <w:b/>
                          <w:sz w:val="32"/>
                        </w:rPr>
                      </w:pPr>
                    </w:p>
                    <w:p w14:paraId="1FBBC157" w14:textId="19EE7782" w:rsidR="008B01B0" w:rsidRDefault="008B01B0" w:rsidP="00AD42A6">
                      <w:pPr>
                        <w:jc w:val="center"/>
                        <w:rPr>
                          <w:b/>
                          <w:sz w:val="32"/>
                        </w:rPr>
                      </w:pPr>
                    </w:p>
                    <w:p w14:paraId="6C6B71B8" w14:textId="77777777" w:rsidR="008B01B0" w:rsidRPr="002934F2" w:rsidRDefault="008B01B0" w:rsidP="00AD42A6">
                      <w:pPr>
                        <w:jc w:val="center"/>
                        <w:rPr>
                          <w:b/>
                          <w:sz w:val="32"/>
                        </w:rPr>
                      </w:pPr>
                    </w:p>
                  </w:txbxContent>
                </v:textbox>
              </v:shape>
            </w:pict>
          </mc:Fallback>
        </mc:AlternateContent>
      </w:r>
    </w:p>
    <w:p w14:paraId="092EFA39" w14:textId="2C426E46" w:rsidR="00AD42A6" w:rsidRDefault="00AD42A6" w:rsidP="00AD42A6">
      <w:pPr>
        <w:widowControl/>
        <w:tabs>
          <w:tab w:val="left" w:pos="1200"/>
        </w:tabs>
        <w:rPr>
          <w:sz w:val="28"/>
        </w:rPr>
      </w:pPr>
    </w:p>
    <w:p w14:paraId="0B8D49C0" w14:textId="1F1F4F7D" w:rsidR="00311464" w:rsidRDefault="00311464" w:rsidP="00AD42A6">
      <w:pPr>
        <w:widowControl/>
        <w:tabs>
          <w:tab w:val="left" w:pos="1200"/>
        </w:tabs>
        <w:rPr>
          <w:sz w:val="28"/>
        </w:rPr>
      </w:pPr>
    </w:p>
    <w:tbl>
      <w:tblPr>
        <w:tblpPr w:leftFromText="180" w:rightFromText="180" w:vertAnchor="page" w:horzAnchor="margin" w:tblpXSpec="center" w:tblpY="2851"/>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84"/>
        <w:gridCol w:w="2692"/>
        <w:gridCol w:w="1868"/>
        <w:gridCol w:w="1868"/>
        <w:gridCol w:w="1868"/>
        <w:gridCol w:w="1867"/>
        <w:gridCol w:w="1867"/>
      </w:tblGrid>
      <w:tr w:rsidR="00311464" w14:paraId="4160D3EF" w14:textId="77777777" w:rsidTr="00311464">
        <w:trPr>
          <w:trHeight w:val="267"/>
        </w:trPr>
        <w:tc>
          <w:tcPr>
            <w:tcW w:w="342" w:type="pct"/>
            <w:tcBorders>
              <w:top w:val="single" w:sz="18" w:space="0" w:color="auto"/>
              <w:bottom w:val="single" w:sz="6" w:space="0" w:color="auto"/>
            </w:tcBorders>
            <w:shd w:val="clear" w:color="auto" w:fill="D9D9D9"/>
            <w:vAlign w:val="center"/>
          </w:tcPr>
          <w:p w14:paraId="2A8A81C6" w14:textId="77777777" w:rsidR="00311464" w:rsidRPr="008B01B0" w:rsidRDefault="00311464" w:rsidP="00311464">
            <w:pPr>
              <w:widowControl/>
              <w:jc w:val="center"/>
              <w:rPr>
                <w:sz w:val="22"/>
                <w:szCs w:val="22"/>
              </w:rPr>
            </w:pPr>
          </w:p>
        </w:tc>
        <w:tc>
          <w:tcPr>
            <w:tcW w:w="1042" w:type="pct"/>
            <w:tcBorders>
              <w:top w:val="single" w:sz="18" w:space="0" w:color="auto"/>
              <w:bottom w:val="single" w:sz="6" w:space="0" w:color="auto"/>
            </w:tcBorders>
            <w:shd w:val="clear" w:color="auto" w:fill="D9D9D9"/>
            <w:vAlign w:val="center"/>
          </w:tcPr>
          <w:p w14:paraId="1EA14E9E" w14:textId="77777777" w:rsidR="00311464" w:rsidRPr="008B01B0" w:rsidRDefault="00311464" w:rsidP="00311464">
            <w:pPr>
              <w:widowControl/>
              <w:jc w:val="center"/>
              <w:rPr>
                <w:b/>
                <w:sz w:val="20"/>
              </w:rPr>
            </w:pPr>
            <w:r w:rsidRPr="008B01B0">
              <w:rPr>
                <w:b/>
                <w:sz w:val="20"/>
              </w:rPr>
              <w:t>Criteria</w:t>
            </w:r>
          </w:p>
        </w:tc>
        <w:tc>
          <w:tcPr>
            <w:tcW w:w="723" w:type="pct"/>
            <w:tcBorders>
              <w:top w:val="single" w:sz="18" w:space="0" w:color="auto"/>
              <w:bottom w:val="single" w:sz="6" w:space="0" w:color="auto"/>
            </w:tcBorders>
            <w:shd w:val="clear" w:color="auto" w:fill="D9D9D9" w:themeFill="background1" w:themeFillShade="D9"/>
            <w:vAlign w:val="center"/>
          </w:tcPr>
          <w:p w14:paraId="2D51B407" w14:textId="77777777" w:rsidR="00311464" w:rsidRPr="008B01B0" w:rsidRDefault="00311464" w:rsidP="00311464">
            <w:pPr>
              <w:widowControl/>
              <w:jc w:val="center"/>
              <w:rPr>
                <w:b/>
                <w:sz w:val="20"/>
              </w:rPr>
            </w:pPr>
            <w:r w:rsidRPr="008B01B0">
              <w:rPr>
                <w:b/>
                <w:sz w:val="20"/>
              </w:rPr>
              <w:t>Boston Preparatory Charter Public School</w:t>
            </w:r>
          </w:p>
        </w:tc>
        <w:tc>
          <w:tcPr>
            <w:tcW w:w="723" w:type="pct"/>
            <w:tcBorders>
              <w:top w:val="single" w:sz="18" w:space="0" w:color="auto"/>
            </w:tcBorders>
            <w:shd w:val="clear" w:color="auto" w:fill="D9D9D9"/>
            <w:vAlign w:val="center"/>
          </w:tcPr>
          <w:p w14:paraId="327445F6" w14:textId="77777777" w:rsidR="00311464" w:rsidRPr="008B01B0" w:rsidRDefault="00311464" w:rsidP="00311464">
            <w:pPr>
              <w:widowControl/>
              <w:jc w:val="center"/>
              <w:rPr>
                <w:b/>
                <w:sz w:val="20"/>
              </w:rPr>
            </w:pPr>
            <w:r w:rsidRPr="008B01B0">
              <w:rPr>
                <w:b/>
                <w:sz w:val="20"/>
              </w:rPr>
              <w:t>Conservatory Lab Charter School</w:t>
            </w:r>
          </w:p>
        </w:tc>
        <w:tc>
          <w:tcPr>
            <w:tcW w:w="723" w:type="pct"/>
            <w:tcBorders>
              <w:top w:val="single" w:sz="18" w:space="0" w:color="auto"/>
            </w:tcBorders>
            <w:shd w:val="clear" w:color="auto" w:fill="D9D9D9"/>
            <w:vAlign w:val="center"/>
          </w:tcPr>
          <w:p w14:paraId="31ACCAE8" w14:textId="77777777" w:rsidR="00311464" w:rsidRPr="008B01B0" w:rsidRDefault="00311464" w:rsidP="00311464">
            <w:pPr>
              <w:widowControl/>
              <w:jc w:val="center"/>
              <w:rPr>
                <w:b/>
                <w:sz w:val="20"/>
              </w:rPr>
            </w:pPr>
            <w:r w:rsidRPr="008B01B0">
              <w:rPr>
                <w:b/>
                <w:sz w:val="20"/>
              </w:rPr>
              <w:t>Hampden Charter School of Science East</w:t>
            </w:r>
          </w:p>
        </w:tc>
        <w:tc>
          <w:tcPr>
            <w:tcW w:w="723" w:type="pct"/>
            <w:tcBorders>
              <w:top w:val="single" w:sz="18" w:space="0" w:color="auto"/>
            </w:tcBorders>
            <w:shd w:val="clear" w:color="auto" w:fill="D9D9D9"/>
            <w:vAlign w:val="center"/>
          </w:tcPr>
          <w:p w14:paraId="4CF0E645" w14:textId="77777777" w:rsidR="00311464" w:rsidRPr="008B01B0" w:rsidRDefault="00311464" w:rsidP="00311464">
            <w:pPr>
              <w:widowControl/>
              <w:jc w:val="center"/>
              <w:rPr>
                <w:b/>
                <w:sz w:val="20"/>
              </w:rPr>
            </w:pPr>
            <w:r w:rsidRPr="008B01B0">
              <w:rPr>
                <w:b/>
                <w:sz w:val="20"/>
              </w:rPr>
              <w:t>KIPP Academy Lynn Charter School</w:t>
            </w:r>
          </w:p>
        </w:tc>
        <w:tc>
          <w:tcPr>
            <w:tcW w:w="723" w:type="pct"/>
            <w:tcBorders>
              <w:top w:val="single" w:sz="18" w:space="0" w:color="auto"/>
              <w:bottom w:val="single" w:sz="6" w:space="0" w:color="auto"/>
            </w:tcBorders>
            <w:shd w:val="clear" w:color="auto" w:fill="D9D9D9"/>
            <w:vAlign w:val="center"/>
          </w:tcPr>
          <w:p w14:paraId="50BEC38D" w14:textId="77777777" w:rsidR="00311464" w:rsidRPr="008B01B0" w:rsidRDefault="00311464" w:rsidP="00311464">
            <w:pPr>
              <w:widowControl/>
              <w:jc w:val="center"/>
              <w:rPr>
                <w:b/>
                <w:sz w:val="20"/>
              </w:rPr>
            </w:pPr>
            <w:r w:rsidRPr="008B01B0">
              <w:rPr>
                <w:b/>
                <w:sz w:val="20"/>
              </w:rPr>
              <w:t>Roxbury Preparatory Charter School</w:t>
            </w:r>
          </w:p>
        </w:tc>
      </w:tr>
      <w:tr w:rsidR="00311464" w14:paraId="094C78CD" w14:textId="77777777" w:rsidTr="00311464">
        <w:trPr>
          <w:trHeight w:hRule="exact" w:val="663"/>
        </w:trPr>
        <w:tc>
          <w:tcPr>
            <w:tcW w:w="342" w:type="pct"/>
            <w:vMerge w:val="restart"/>
            <w:tcBorders>
              <w:top w:val="single" w:sz="6" w:space="0" w:color="auto"/>
              <w:bottom w:val="single" w:sz="6" w:space="0" w:color="auto"/>
            </w:tcBorders>
            <w:shd w:val="clear" w:color="auto" w:fill="D9D9D9"/>
            <w:textDirection w:val="btLr"/>
            <w:vAlign w:val="center"/>
          </w:tcPr>
          <w:p w14:paraId="3AAF5E40" w14:textId="77777777" w:rsidR="00311464" w:rsidRPr="008B01B0" w:rsidRDefault="00311464" w:rsidP="00311464">
            <w:pPr>
              <w:widowControl/>
              <w:ind w:left="113" w:right="113"/>
              <w:jc w:val="center"/>
              <w:rPr>
                <w:b/>
                <w:sz w:val="20"/>
              </w:rPr>
            </w:pPr>
            <w:r w:rsidRPr="008B01B0">
              <w:rPr>
                <w:b/>
                <w:sz w:val="20"/>
              </w:rPr>
              <w:t>Faithfulness to Charter</w:t>
            </w:r>
          </w:p>
        </w:tc>
        <w:tc>
          <w:tcPr>
            <w:tcW w:w="1042" w:type="pct"/>
            <w:tcBorders>
              <w:top w:val="single" w:sz="6" w:space="0" w:color="auto"/>
              <w:bottom w:val="single" w:sz="6" w:space="0" w:color="auto"/>
            </w:tcBorders>
            <w:shd w:val="clear" w:color="auto" w:fill="EEECE1"/>
            <w:vAlign w:val="center"/>
          </w:tcPr>
          <w:p w14:paraId="74BFA2B3" w14:textId="18C7A932" w:rsidR="00311464" w:rsidRPr="008B01B0" w:rsidRDefault="00311464" w:rsidP="00311464">
            <w:pPr>
              <w:widowControl/>
              <w:rPr>
                <w:sz w:val="20"/>
              </w:rPr>
            </w:pPr>
            <w:r w:rsidRPr="008B01B0">
              <w:rPr>
                <w:sz w:val="20"/>
              </w:rPr>
              <w:t>1. Mission and Key Design</w:t>
            </w:r>
          </w:p>
          <w:p w14:paraId="76D1AAFB" w14:textId="3EB2B4C3" w:rsidR="00311464" w:rsidRPr="008B01B0" w:rsidRDefault="00311464" w:rsidP="00311464">
            <w:pPr>
              <w:widowControl/>
              <w:rPr>
                <w:sz w:val="20"/>
              </w:rPr>
            </w:pPr>
            <w:r w:rsidRPr="008B01B0">
              <w:rPr>
                <w:sz w:val="20"/>
              </w:rPr>
              <w:t>Elements</w:t>
            </w:r>
          </w:p>
        </w:tc>
        <w:tc>
          <w:tcPr>
            <w:tcW w:w="723" w:type="pct"/>
            <w:tcBorders>
              <w:top w:val="single" w:sz="6" w:space="0" w:color="auto"/>
              <w:bottom w:val="single" w:sz="6" w:space="0" w:color="auto"/>
            </w:tcBorders>
            <w:vAlign w:val="center"/>
          </w:tcPr>
          <w:p w14:paraId="6499460F" w14:textId="77777777" w:rsidR="00311464" w:rsidRPr="008B01B0" w:rsidRDefault="00311464" w:rsidP="00311464">
            <w:pPr>
              <w:widowControl/>
              <w:jc w:val="center"/>
              <w:rPr>
                <w:rFonts w:ascii="Wingdings" w:hAnsi="Wingdings"/>
                <w:b/>
                <w:bCs/>
                <w:color w:val="00B050"/>
                <w:sz w:val="20"/>
              </w:rPr>
            </w:pPr>
            <w:r w:rsidRPr="008B01B0">
              <w:rPr>
                <w:rFonts w:ascii="Wingdings" w:hAnsi="Wingdings"/>
                <w:b/>
                <w:bCs/>
                <w:color w:val="00B050"/>
                <w:sz w:val="20"/>
              </w:rPr>
              <w:t></w:t>
            </w:r>
            <w:r w:rsidRPr="008B01B0">
              <w:rPr>
                <w:b/>
                <w:bCs/>
                <w:sz w:val="20"/>
              </w:rPr>
              <w:t xml:space="preserve"> Meets</w:t>
            </w:r>
          </w:p>
        </w:tc>
        <w:tc>
          <w:tcPr>
            <w:tcW w:w="723" w:type="pct"/>
            <w:shd w:val="clear" w:color="auto" w:fill="auto"/>
            <w:vAlign w:val="center"/>
          </w:tcPr>
          <w:p w14:paraId="6721966C" w14:textId="77777777" w:rsidR="00311464" w:rsidRPr="008B01B0" w:rsidRDefault="00311464" w:rsidP="00311464">
            <w:pPr>
              <w:widowControl/>
              <w:jc w:val="center"/>
              <w:rPr>
                <w:rFonts w:ascii="Wingdings" w:hAnsi="Wingdings"/>
                <w:b/>
                <w:bCs/>
                <w:color w:val="00B050"/>
                <w:sz w:val="20"/>
              </w:rPr>
            </w:pPr>
            <w:r w:rsidRPr="008B01B0">
              <w:rPr>
                <w:rFonts w:ascii="Wingdings" w:hAnsi="Wingdings"/>
                <w:b/>
                <w:bCs/>
                <w:color w:val="00B050"/>
                <w:sz w:val="20"/>
              </w:rPr>
              <w:t></w:t>
            </w:r>
            <w:r w:rsidRPr="008B01B0">
              <w:rPr>
                <w:b/>
                <w:bCs/>
                <w:sz w:val="20"/>
              </w:rPr>
              <w:t xml:space="preserve"> Meets</w:t>
            </w:r>
          </w:p>
        </w:tc>
        <w:tc>
          <w:tcPr>
            <w:tcW w:w="723" w:type="pct"/>
            <w:shd w:val="clear" w:color="auto" w:fill="auto"/>
            <w:vAlign w:val="center"/>
          </w:tcPr>
          <w:p w14:paraId="0E94996F" w14:textId="77777777" w:rsidR="00311464" w:rsidRPr="008B01B0" w:rsidRDefault="00311464" w:rsidP="00311464">
            <w:pPr>
              <w:widowControl/>
              <w:jc w:val="center"/>
              <w:rPr>
                <w:rFonts w:ascii="Wingdings" w:hAnsi="Wingdings"/>
                <w:b/>
                <w:bCs/>
                <w:color w:val="00B050"/>
                <w:sz w:val="20"/>
              </w:rPr>
            </w:pPr>
            <w:r w:rsidRPr="008B01B0">
              <w:rPr>
                <w:rFonts w:ascii="Wingdings" w:hAnsi="Wingdings"/>
                <w:b/>
                <w:bCs/>
                <w:color w:val="00B050"/>
                <w:sz w:val="20"/>
              </w:rPr>
              <w:t></w:t>
            </w:r>
            <w:r w:rsidRPr="008B01B0">
              <w:rPr>
                <w:b/>
                <w:bCs/>
                <w:sz w:val="20"/>
              </w:rPr>
              <w:t xml:space="preserve"> Meets</w:t>
            </w:r>
          </w:p>
        </w:tc>
        <w:tc>
          <w:tcPr>
            <w:tcW w:w="723" w:type="pct"/>
            <w:shd w:val="clear" w:color="auto" w:fill="auto"/>
            <w:vAlign w:val="center"/>
          </w:tcPr>
          <w:p w14:paraId="75CEF5E3" w14:textId="77777777" w:rsidR="00311464" w:rsidRPr="008B01B0" w:rsidRDefault="00311464" w:rsidP="00311464">
            <w:pPr>
              <w:widowControl/>
              <w:jc w:val="center"/>
              <w:rPr>
                <w:rFonts w:ascii="Wingdings" w:hAnsi="Wingdings"/>
                <w:b/>
                <w:bCs/>
                <w:color w:val="00B050"/>
                <w:sz w:val="20"/>
              </w:rPr>
            </w:pPr>
            <w:r w:rsidRPr="008B01B0">
              <w:rPr>
                <w:rFonts w:ascii="Wingdings" w:hAnsi="Wingdings"/>
                <w:b/>
                <w:bCs/>
                <w:color w:val="00B050"/>
                <w:sz w:val="20"/>
              </w:rPr>
              <w:t></w:t>
            </w:r>
            <w:r w:rsidRPr="008B01B0">
              <w:rPr>
                <w:b/>
                <w:bCs/>
                <w:sz w:val="20"/>
              </w:rPr>
              <w:t xml:space="preserve"> Meets</w:t>
            </w:r>
          </w:p>
        </w:tc>
        <w:tc>
          <w:tcPr>
            <w:tcW w:w="723" w:type="pct"/>
            <w:tcBorders>
              <w:top w:val="single" w:sz="6" w:space="0" w:color="auto"/>
              <w:bottom w:val="single" w:sz="6" w:space="0" w:color="auto"/>
            </w:tcBorders>
            <w:shd w:val="clear" w:color="auto" w:fill="auto"/>
            <w:vAlign w:val="center"/>
          </w:tcPr>
          <w:p w14:paraId="1FBBF902" w14:textId="77777777" w:rsidR="00311464" w:rsidRPr="008B01B0" w:rsidRDefault="00311464" w:rsidP="00311464">
            <w:pPr>
              <w:widowControl/>
              <w:jc w:val="center"/>
              <w:rPr>
                <w:rFonts w:ascii="Wingdings" w:hAnsi="Wingdings"/>
                <w:b/>
                <w:bCs/>
                <w:color w:val="00B050"/>
                <w:sz w:val="20"/>
              </w:rPr>
            </w:pPr>
            <w:r w:rsidRPr="008B01B0">
              <w:rPr>
                <w:rFonts w:ascii="Wingdings" w:hAnsi="Wingdings"/>
                <w:b/>
                <w:bCs/>
                <w:color w:val="00B050"/>
                <w:sz w:val="20"/>
              </w:rPr>
              <w:t></w:t>
            </w:r>
            <w:r w:rsidRPr="008B01B0">
              <w:rPr>
                <w:b/>
                <w:bCs/>
                <w:sz w:val="20"/>
              </w:rPr>
              <w:t xml:space="preserve"> Meets</w:t>
            </w:r>
          </w:p>
        </w:tc>
      </w:tr>
      <w:tr w:rsidR="00311464" w14:paraId="6683706C" w14:textId="77777777" w:rsidTr="00311464">
        <w:trPr>
          <w:trHeight w:hRule="exact" w:val="690"/>
        </w:trPr>
        <w:tc>
          <w:tcPr>
            <w:tcW w:w="342" w:type="pct"/>
            <w:vMerge/>
            <w:tcBorders>
              <w:top w:val="single" w:sz="6" w:space="0" w:color="auto"/>
              <w:bottom w:val="single" w:sz="6" w:space="0" w:color="auto"/>
            </w:tcBorders>
            <w:shd w:val="clear" w:color="auto" w:fill="D9D9D9"/>
            <w:vAlign w:val="center"/>
          </w:tcPr>
          <w:p w14:paraId="55C3175B" w14:textId="77777777" w:rsidR="00311464" w:rsidRPr="008B01B0" w:rsidRDefault="00311464" w:rsidP="00311464">
            <w:pPr>
              <w:widowControl/>
              <w:jc w:val="center"/>
              <w:rPr>
                <w:b/>
                <w:sz w:val="20"/>
              </w:rPr>
            </w:pPr>
          </w:p>
        </w:tc>
        <w:tc>
          <w:tcPr>
            <w:tcW w:w="1042" w:type="pct"/>
            <w:tcBorders>
              <w:top w:val="single" w:sz="6" w:space="0" w:color="auto"/>
              <w:bottom w:val="single" w:sz="6" w:space="0" w:color="auto"/>
            </w:tcBorders>
            <w:shd w:val="clear" w:color="auto" w:fill="EEECE1"/>
            <w:vAlign w:val="center"/>
          </w:tcPr>
          <w:p w14:paraId="3863D174" w14:textId="77777777" w:rsidR="00311464" w:rsidRPr="008B01B0" w:rsidRDefault="00311464" w:rsidP="00311464">
            <w:pPr>
              <w:widowControl/>
              <w:rPr>
                <w:sz w:val="20"/>
              </w:rPr>
            </w:pPr>
            <w:r w:rsidRPr="008B01B0">
              <w:rPr>
                <w:sz w:val="20"/>
              </w:rPr>
              <w:t>2. Access and Equity</w:t>
            </w:r>
          </w:p>
        </w:tc>
        <w:tc>
          <w:tcPr>
            <w:tcW w:w="723" w:type="pct"/>
            <w:tcBorders>
              <w:top w:val="single" w:sz="6" w:space="0" w:color="auto"/>
              <w:bottom w:val="single" w:sz="6" w:space="0" w:color="auto"/>
            </w:tcBorders>
            <w:vAlign w:val="center"/>
          </w:tcPr>
          <w:p w14:paraId="68672F59" w14:textId="77777777" w:rsidR="00311464" w:rsidRPr="008B01B0" w:rsidRDefault="00311464" w:rsidP="00311464">
            <w:pPr>
              <w:widowControl/>
              <w:jc w:val="center"/>
              <w:rPr>
                <w:rFonts w:ascii="Wingdings" w:hAnsi="Wingdings"/>
                <w:b/>
                <w:bCs/>
                <w:color w:val="FFC000"/>
                <w:sz w:val="20"/>
              </w:rPr>
            </w:pPr>
            <w:r w:rsidRPr="008B01B0">
              <w:rPr>
                <w:rFonts w:ascii="Wingdings" w:hAnsi="Wingdings"/>
                <w:b/>
                <w:bCs/>
                <w:color w:val="00B050"/>
                <w:sz w:val="20"/>
              </w:rPr>
              <w:t></w:t>
            </w:r>
            <w:r w:rsidRPr="008B01B0">
              <w:rPr>
                <w:b/>
                <w:bCs/>
                <w:sz w:val="20"/>
              </w:rPr>
              <w:t xml:space="preserve"> Meets</w:t>
            </w:r>
          </w:p>
        </w:tc>
        <w:tc>
          <w:tcPr>
            <w:tcW w:w="723" w:type="pct"/>
            <w:shd w:val="clear" w:color="auto" w:fill="auto"/>
            <w:vAlign w:val="center"/>
          </w:tcPr>
          <w:p w14:paraId="59904BDD" w14:textId="77777777" w:rsidR="00311464" w:rsidRPr="008B01B0" w:rsidRDefault="00311464" w:rsidP="00311464">
            <w:pPr>
              <w:widowControl/>
              <w:jc w:val="center"/>
              <w:rPr>
                <w:rFonts w:ascii="Wingdings" w:hAnsi="Wingdings"/>
                <w:b/>
                <w:bCs/>
                <w:color w:val="FFC000"/>
                <w:sz w:val="20"/>
              </w:rPr>
            </w:pPr>
            <w:r w:rsidRPr="008B01B0">
              <w:rPr>
                <w:rFonts w:ascii="Wingdings" w:hAnsi="Wingdings"/>
                <w:b/>
                <w:bCs/>
                <w:color w:val="FFC000"/>
                <w:sz w:val="20"/>
              </w:rPr>
              <w:t></w:t>
            </w:r>
            <w:r w:rsidRPr="008B01B0">
              <w:rPr>
                <w:b/>
                <w:bCs/>
                <w:sz w:val="20"/>
              </w:rPr>
              <w:t xml:space="preserve"> Partially Meets</w:t>
            </w:r>
          </w:p>
        </w:tc>
        <w:tc>
          <w:tcPr>
            <w:tcW w:w="723" w:type="pct"/>
            <w:shd w:val="clear" w:color="auto" w:fill="auto"/>
            <w:vAlign w:val="center"/>
          </w:tcPr>
          <w:p w14:paraId="0FBB31A8" w14:textId="77777777" w:rsidR="00311464" w:rsidRPr="008B01B0" w:rsidRDefault="00311464" w:rsidP="00311464">
            <w:pPr>
              <w:widowControl/>
              <w:jc w:val="center"/>
              <w:rPr>
                <w:rFonts w:ascii="Wingdings" w:hAnsi="Wingdings"/>
                <w:b/>
                <w:bCs/>
                <w:color w:val="FFC000"/>
                <w:sz w:val="20"/>
              </w:rPr>
            </w:pPr>
            <w:r w:rsidRPr="008B01B0">
              <w:rPr>
                <w:rFonts w:ascii="Wingdings" w:hAnsi="Wingdings"/>
                <w:b/>
                <w:bCs/>
                <w:color w:val="FFC000"/>
                <w:sz w:val="20"/>
              </w:rPr>
              <w:t></w:t>
            </w:r>
            <w:r w:rsidRPr="008B01B0">
              <w:rPr>
                <w:b/>
                <w:bCs/>
                <w:sz w:val="20"/>
              </w:rPr>
              <w:t xml:space="preserve"> Partially Meets</w:t>
            </w:r>
          </w:p>
        </w:tc>
        <w:tc>
          <w:tcPr>
            <w:tcW w:w="723" w:type="pct"/>
            <w:shd w:val="clear" w:color="auto" w:fill="auto"/>
            <w:vAlign w:val="center"/>
          </w:tcPr>
          <w:p w14:paraId="1B6CC1BD" w14:textId="77777777" w:rsidR="00311464" w:rsidRPr="008B01B0" w:rsidRDefault="00311464" w:rsidP="00311464">
            <w:pPr>
              <w:widowControl/>
              <w:jc w:val="center"/>
              <w:rPr>
                <w:rFonts w:ascii="Wingdings" w:hAnsi="Wingdings"/>
                <w:b/>
                <w:bCs/>
                <w:color w:val="FFC000"/>
                <w:sz w:val="20"/>
              </w:rPr>
            </w:pPr>
            <w:r w:rsidRPr="008B01B0">
              <w:rPr>
                <w:rFonts w:ascii="Wingdings" w:hAnsi="Wingdings"/>
                <w:b/>
                <w:bCs/>
                <w:color w:val="FFC000"/>
                <w:sz w:val="20"/>
              </w:rPr>
              <w:t></w:t>
            </w:r>
            <w:r w:rsidRPr="008B01B0">
              <w:rPr>
                <w:b/>
                <w:bCs/>
                <w:sz w:val="20"/>
              </w:rPr>
              <w:t xml:space="preserve"> Partially Meets</w:t>
            </w:r>
          </w:p>
        </w:tc>
        <w:tc>
          <w:tcPr>
            <w:tcW w:w="723" w:type="pct"/>
            <w:tcBorders>
              <w:top w:val="single" w:sz="6" w:space="0" w:color="auto"/>
              <w:bottom w:val="single" w:sz="6" w:space="0" w:color="auto"/>
            </w:tcBorders>
            <w:shd w:val="clear" w:color="auto" w:fill="auto"/>
            <w:vAlign w:val="center"/>
          </w:tcPr>
          <w:p w14:paraId="365142FB" w14:textId="77777777" w:rsidR="00311464" w:rsidRPr="008B01B0" w:rsidRDefault="00311464" w:rsidP="00311464">
            <w:pPr>
              <w:widowControl/>
              <w:jc w:val="center"/>
              <w:rPr>
                <w:rFonts w:ascii="Wingdings" w:hAnsi="Wingdings"/>
                <w:b/>
                <w:bCs/>
                <w:color w:val="FFC000"/>
                <w:sz w:val="20"/>
              </w:rPr>
            </w:pPr>
            <w:r w:rsidRPr="008B01B0">
              <w:rPr>
                <w:rFonts w:ascii="Wingdings" w:hAnsi="Wingdings"/>
                <w:b/>
                <w:bCs/>
                <w:color w:val="FFC000"/>
                <w:sz w:val="20"/>
              </w:rPr>
              <w:t></w:t>
            </w:r>
            <w:r w:rsidRPr="008B01B0">
              <w:rPr>
                <w:b/>
                <w:bCs/>
                <w:sz w:val="20"/>
              </w:rPr>
              <w:t xml:space="preserve"> Partially Meets</w:t>
            </w:r>
          </w:p>
        </w:tc>
      </w:tr>
      <w:tr w:rsidR="00311464" w14:paraId="1040BAD1" w14:textId="77777777" w:rsidTr="00311464">
        <w:trPr>
          <w:trHeight w:hRule="exact" w:val="600"/>
        </w:trPr>
        <w:tc>
          <w:tcPr>
            <w:tcW w:w="342" w:type="pct"/>
            <w:vMerge/>
            <w:tcBorders>
              <w:top w:val="single" w:sz="6" w:space="0" w:color="auto"/>
              <w:bottom w:val="single" w:sz="6" w:space="0" w:color="auto"/>
            </w:tcBorders>
            <w:shd w:val="clear" w:color="auto" w:fill="D9D9D9"/>
            <w:vAlign w:val="center"/>
          </w:tcPr>
          <w:p w14:paraId="5B7CC5E3" w14:textId="77777777" w:rsidR="00311464" w:rsidRPr="008B01B0" w:rsidRDefault="00311464" w:rsidP="00311464">
            <w:pPr>
              <w:widowControl/>
              <w:jc w:val="center"/>
              <w:rPr>
                <w:b/>
                <w:sz w:val="20"/>
              </w:rPr>
            </w:pPr>
          </w:p>
        </w:tc>
        <w:tc>
          <w:tcPr>
            <w:tcW w:w="1042" w:type="pct"/>
            <w:tcBorders>
              <w:top w:val="single" w:sz="6" w:space="0" w:color="auto"/>
              <w:bottom w:val="single" w:sz="6" w:space="0" w:color="auto"/>
            </w:tcBorders>
            <w:shd w:val="clear" w:color="auto" w:fill="EEECE1"/>
            <w:vAlign w:val="center"/>
          </w:tcPr>
          <w:p w14:paraId="5CC06975" w14:textId="77777777" w:rsidR="00311464" w:rsidRPr="008B01B0" w:rsidRDefault="00311464" w:rsidP="00311464">
            <w:pPr>
              <w:widowControl/>
              <w:rPr>
                <w:sz w:val="20"/>
              </w:rPr>
            </w:pPr>
            <w:r w:rsidRPr="008B01B0">
              <w:rPr>
                <w:sz w:val="20"/>
              </w:rPr>
              <w:t>4. Dissemination</w:t>
            </w:r>
          </w:p>
        </w:tc>
        <w:tc>
          <w:tcPr>
            <w:tcW w:w="723" w:type="pct"/>
            <w:tcBorders>
              <w:top w:val="single" w:sz="6" w:space="0" w:color="auto"/>
              <w:bottom w:val="single" w:sz="6" w:space="0" w:color="auto"/>
            </w:tcBorders>
            <w:vAlign w:val="center"/>
          </w:tcPr>
          <w:p w14:paraId="5C9A9F18" w14:textId="77777777" w:rsidR="00311464" w:rsidRPr="008B01B0" w:rsidRDefault="00311464" w:rsidP="00311464">
            <w:pPr>
              <w:widowControl/>
              <w:jc w:val="center"/>
              <w:rPr>
                <w:rFonts w:ascii="Wingdings" w:hAnsi="Wingdings"/>
                <w:b/>
                <w:bCs/>
                <w:color w:val="00B050"/>
                <w:sz w:val="20"/>
              </w:rPr>
            </w:pPr>
            <w:r w:rsidRPr="008B01B0">
              <w:rPr>
                <w:rFonts w:ascii="Wingdings" w:hAnsi="Wingdings"/>
                <w:b/>
                <w:bCs/>
                <w:color w:val="00B050"/>
                <w:sz w:val="20"/>
              </w:rPr>
              <w:t></w:t>
            </w:r>
            <w:r w:rsidRPr="008B01B0">
              <w:rPr>
                <w:b/>
                <w:bCs/>
                <w:sz w:val="20"/>
              </w:rPr>
              <w:t xml:space="preserve"> Meets</w:t>
            </w:r>
          </w:p>
        </w:tc>
        <w:tc>
          <w:tcPr>
            <w:tcW w:w="723" w:type="pct"/>
            <w:shd w:val="clear" w:color="auto" w:fill="auto"/>
            <w:vAlign w:val="center"/>
          </w:tcPr>
          <w:p w14:paraId="32D643A5" w14:textId="77777777" w:rsidR="00311464" w:rsidRPr="008B01B0" w:rsidRDefault="00311464" w:rsidP="00311464">
            <w:pPr>
              <w:widowControl/>
              <w:jc w:val="center"/>
              <w:rPr>
                <w:rFonts w:ascii="Wingdings" w:hAnsi="Wingdings"/>
                <w:b/>
                <w:bCs/>
                <w:color w:val="00B050"/>
                <w:sz w:val="20"/>
              </w:rPr>
            </w:pPr>
            <w:r w:rsidRPr="008B01B0">
              <w:rPr>
                <w:rFonts w:ascii="Wingdings" w:hAnsi="Wingdings"/>
                <w:b/>
                <w:bCs/>
                <w:color w:val="00B050"/>
                <w:sz w:val="20"/>
              </w:rPr>
              <w:t></w:t>
            </w:r>
            <w:r w:rsidRPr="008B01B0">
              <w:rPr>
                <w:b/>
                <w:bCs/>
                <w:sz w:val="20"/>
              </w:rPr>
              <w:t xml:space="preserve"> Meets</w:t>
            </w:r>
          </w:p>
        </w:tc>
        <w:tc>
          <w:tcPr>
            <w:tcW w:w="723" w:type="pct"/>
            <w:shd w:val="clear" w:color="auto" w:fill="auto"/>
            <w:vAlign w:val="center"/>
          </w:tcPr>
          <w:p w14:paraId="60EDE84E" w14:textId="77777777" w:rsidR="00311464" w:rsidRPr="008B01B0" w:rsidRDefault="00311464" w:rsidP="00311464">
            <w:pPr>
              <w:widowControl/>
              <w:jc w:val="center"/>
              <w:rPr>
                <w:rFonts w:ascii="Wingdings" w:hAnsi="Wingdings"/>
                <w:b/>
                <w:bCs/>
                <w:color w:val="00B050"/>
                <w:sz w:val="20"/>
              </w:rPr>
            </w:pPr>
            <w:r w:rsidRPr="008B01B0">
              <w:rPr>
                <w:rFonts w:ascii="Wingdings" w:hAnsi="Wingdings"/>
                <w:b/>
                <w:bCs/>
                <w:color w:val="00B050"/>
                <w:sz w:val="20"/>
              </w:rPr>
              <w:t></w:t>
            </w:r>
            <w:r w:rsidRPr="008B01B0">
              <w:rPr>
                <w:b/>
                <w:bCs/>
                <w:sz w:val="20"/>
              </w:rPr>
              <w:t xml:space="preserve"> Meets</w:t>
            </w:r>
          </w:p>
        </w:tc>
        <w:tc>
          <w:tcPr>
            <w:tcW w:w="723" w:type="pct"/>
            <w:shd w:val="clear" w:color="auto" w:fill="auto"/>
            <w:vAlign w:val="center"/>
          </w:tcPr>
          <w:p w14:paraId="21F5F099" w14:textId="77777777" w:rsidR="00311464" w:rsidRPr="008B01B0" w:rsidRDefault="00311464" w:rsidP="00311464">
            <w:pPr>
              <w:widowControl/>
              <w:jc w:val="center"/>
              <w:rPr>
                <w:rFonts w:ascii="Wingdings" w:hAnsi="Wingdings"/>
                <w:b/>
                <w:bCs/>
                <w:color w:val="00B050"/>
                <w:sz w:val="20"/>
              </w:rPr>
            </w:pPr>
            <w:r w:rsidRPr="008B01B0">
              <w:rPr>
                <w:rFonts w:ascii="Wingdings" w:hAnsi="Wingdings"/>
                <w:b/>
                <w:bCs/>
                <w:color w:val="00B050"/>
                <w:sz w:val="20"/>
              </w:rPr>
              <w:t></w:t>
            </w:r>
            <w:r w:rsidRPr="008B01B0">
              <w:rPr>
                <w:b/>
                <w:bCs/>
                <w:sz w:val="20"/>
              </w:rPr>
              <w:t xml:space="preserve"> Meets</w:t>
            </w:r>
          </w:p>
        </w:tc>
        <w:tc>
          <w:tcPr>
            <w:tcW w:w="723" w:type="pct"/>
            <w:tcBorders>
              <w:top w:val="single" w:sz="6" w:space="0" w:color="auto"/>
              <w:bottom w:val="single" w:sz="6" w:space="0" w:color="auto"/>
            </w:tcBorders>
            <w:shd w:val="clear" w:color="auto" w:fill="auto"/>
            <w:vAlign w:val="center"/>
          </w:tcPr>
          <w:p w14:paraId="731BE583" w14:textId="77777777" w:rsidR="00311464" w:rsidRPr="008B01B0" w:rsidRDefault="00311464" w:rsidP="00311464">
            <w:pPr>
              <w:widowControl/>
              <w:jc w:val="center"/>
              <w:rPr>
                <w:rFonts w:ascii="Wingdings" w:hAnsi="Wingdings"/>
                <w:b/>
                <w:bCs/>
                <w:color w:val="00B050"/>
                <w:sz w:val="20"/>
              </w:rPr>
            </w:pPr>
            <w:r w:rsidRPr="008B01B0">
              <w:rPr>
                <w:rFonts w:ascii="Wingdings" w:hAnsi="Wingdings"/>
                <w:b/>
                <w:bCs/>
                <w:color w:val="00B050"/>
                <w:sz w:val="20"/>
              </w:rPr>
              <w:t></w:t>
            </w:r>
            <w:r w:rsidRPr="008B01B0">
              <w:rPr>
                <w:b/>
                <w:bCs/>
                <w:sz w:val="20"/>
              </w:rPr>
              <w:t xml:space="preserve"> Meets</w:t>
            </w:r>
          </w:p>
        </w:tc>
      </w:tr>
      <w:tr w:rsidR="00311464" w14:paraId="1407737C" w14:textId="77777777" w:rsidTr="00311464">
        <w:trPr>
          <w:trHeight w:val="1114"/>
        </w:trPr>
        <w:tc>
          <w:tcPr>
            <w:tcW w:w="342" w:type="pct"/>
            <w:tcBorders>
              <w:top w:val="single" w:sz="6" w:space="0" w:color="auto"/>
            </w:tcBorders>
            <w:shd w:val="clear" w:color="auto" w:fill="C6D9F1" w:themeFill="text2" w:themeFillTint="33"/>
            <w:textDirection w:val="btLr"/>
            <w:vAlign w:val="center"/>
          </w:tcPr>
          <w:p w14:paraId="1E4BB0E1" w14:textId="77777777" w:rsidR="00311464" w:rsidRPr="008B01B0" w:rsidRDefault="00311464" w:rsidP="00311464">
            <w:pPr>
              <w:widowControl/>
              <w:ind w:left="113" w:right="113"/>
              <w:jc w:val="center"/>
              <w:rPr>
                <w:b/>
                <w:sz w:val="20"/>
              </w:rPr>
            </w:pPr>
            <w:r w:rsidRPr="008B01B0">
              <w:rPr>
                <w:b/>
                <w:sz w:val="20"/>
              </w:rPr>
              <w:t>Academic Program Success</w:t>
            </w:r>
          </w:p>
        </w:tc>
        <w:tc>
          <w:tcPr>
            <w:tcW w:w="1042" w:type="pct"/>
            <w:tcBorders>
              <w:top w:val="single" w:sz="6" w:space="0" w:color="auto"/>
            </w:tcBorders>
            <w:shd w:val="clear" w:color="auto" w:fill="C6D9F1" w:themeFill="text2" w:themeFillTint="33"/>
            <w:vAlign w:val="center"/>
          </w:tcPr>
          <w:p w14:paraId="58CD701E" w14:textId="77777777" w:rsidR="00311464" w:rsidRPr="008B01B0" w:rsidRDefault="00311464" w:rsidP="00311464">
            <w:pPr>
              <w:widowControl/>
              <w:rPr>
                <w:sz w:val="20"/>
                <w:vertAlign w:val="superscript"/>
              </w:rPr>
            </w:pPr>
            <w:r w:rsidRPr="008B01B0">
              <w:rPr>
                <w:sz w:val="20"/>
              </w:rPr>
              <w:t>5. Student Performance</w:t>
            </w:r>
          </w:p>
        </w:tc>
        <w:tc>
          <w:tcPr>
            <w:tcW w:w="723" w:type="pct"/>
            <w:tcBorders>
              <w:top w:val="single" w:sz="6" w:space="0" w:color="auto"/>
              <w:bottom w:val="single" w:sz="6" w:space="0" w:color="auto"/>
            </w:tcBorders>
            <w:shd w:val="clear" w:color="auto" w:fill="C6D9F1" w:themeFill="text2" w:themeFillTint="33"/>
            <w:vAlign w:val="center"/>
          </w:tcPr>
          <w:p w14:paraId="5C531A92" w14:textId="77777777" w:rsidR="00311464" w:rsidRPr="008B01B0" w:rsidRDefault="00311464" w:rsidP="00311464">
            <w:pPr>
              <w:widowControl/>
              <w:jc w:val="center"/>
              <w:rPr>
                <w:b/>
                <w:sz w:val="20"/>
              </w:rPr>
            </w:pPr>
            <w:r w:rsidRPr="008B01B0">
              <w:rPr>
                <w:b/>
                <w:sz w:val="20"/>
              </w:rPr>
              <w:t>Not requiring assistance or intervention</w:t>
            </w:r>
          </w:p>
          <w:p w14:paraId="7B2F2D8D" w14:textId="77777777" w:rsidR="00311464" w:rsidRPr="008B01B0" w:rsidRDefault="00311464" w:rsidP="00311464">
            <w:pPr>
              <w:widowControl/>
              <w:jc w:val="center"/>
              <w:rPr>
                <w:b/>
                <w:sz w:val="20"/>
              </w:rPr>
            </w:pPr>
            <w:r w:rsidRPr="008B01B0">
              <w:rPr>
                <w:b/>
                <w:sz w:val="20"/>
              </w:rPr>
              <w:t>64</w:t>
            </w:r>
            <w:r w:rsidRPr="008B01B0">
              <w:rPr>
                <w:b/>
                <w:sz w:val="20"/>
                <w:vertAlign w:val="superscript"/>
              </w:rPr>
              <w:t>th</w:t>
            </w:r>
            <w:r w:rsidRPr="008B01B0">
              <w:rPr>
                <w:b/>
                <w:sz w:val="20"/>
              </w:rPr>
              <w:t xml:space="preserve"> percentile</w:t>
            </w:r>
          </w:p>
        </w:tc>
        <w:tc>
          <w:tcPr>
            <w:tcW w:w="723" w:type="pct"/>
            <w:shd w:val="clear" w:color="auto" w:fill="C6D9F1" w:themeFill="text2" w:themeFillTint="33"/>
            <w:vAlign w:val="center"/>
          </w:tcPr>
          <w:p w14:paraId="5BF3643F" w14:textId="77777777" w:rsidR="00311464" w:rsidRPr="008B01B0" w:rsidRDefault="00311464" w:rsidP="00311464">
            <w:pPr>
              <w:widowControl/>
              <w:jc w:val="center"/>
              <w:rPr>
                <w:b/>
                <w:sz w:val="20"/>
              </w:rPr>
            </w:pPr>
            <w:r w:rsidRPr="008B01B0">
              <w:rPr>
                <w:b/>
                <w:sz w:val="20"/>
              </w:rPr>
              <w:t>Requiring assistance or intervention</w:t>
            </w:r>
          </w:p>
          <w:p w14:paraId="23599FA1" w14:textId="77777777" w:rsidR="00311464" w:rsidRPr="008B01B0" w:rsidRDefault="00311464" w:rsidP="00311464">
            <w:pPr>
              <w:widowControl/>
              <w:jc w:val="center"/>
              <w:rPr>
                <w:b/>
                <w:sz w:val="20"/>
                <w:highlight w:val="yellow"/>
              </w:rPr>
            </w:pPr>
            <w:r w:rsidRPr="008B01B0">
              <w:rPr>
                <w:b/>
                <w:sz w:val="20"/>
              </w:rPr>
              <w:t>29</w:t>
            </w:r>
            <w:r w:rsidRPr="008B01B0">
              <w:rPr>
                <w:b/>
                <w:sz w:val="20"/>
                <w:vertAlign w:val="superscript"/>
              </w:rPr>
              <w:t>th</w:t>
            </w:r>
            <w:r w:rsidRPr="008B01B0">
              <w:rPr>
                <w:b/>
                <w:sz w:val="20"/>
              </w:rPr>
              <w:t xml:space="preserve"> percentile</w:t>
            </w:r>
          </w:p>
        </w:tc>
        <w:tc>
          <w:tcPr>
            <w:tcW w:w="723" w:type="pct"/>
            <w:shd w:val="clear" w:color="auto" w:fill="C6D9F1" w:themeFill="text2" w:themeFillTint="33"/>
            <w:vAlign w:val="center"/>
          </w:tcPr>
          <w:p w14:paraId="404D95B1" w14:textId="77777777" w:rsidR="00311464" w:rsidRPr="008B01B0" w:rsidRDefault="00311464" w:rsidP="00311464">
            <w:pPr>
              <w:widowControl/>
              <w:jc w:val="center"/>
              <w:rPr>
                <w:b/>
                <w:sz w:val="20"/>
              </w:rPr>
            </w:pPr>
            <w:r w:rsidRPr="008B01B0">
              <w:rPr>
                <w:b/>
                <w:sz w:val="20"/>
              </w:rPr>
              <w:t>Not requiring assistance or intervention</w:t>
            </w:r>
          </w:p>
          <w:p w14:paraId="7B747599" w14:textId="77777777" w:rsidR="00311464" w:rsidRPr="008B01B0" w:rsidRDefault="00311464" w:rsidP="00311464">
            <w:pPr>
              <w:widowControl/>
              <w:jc w:val="center"/>
              <w:rPr>
                <w:b/>
                <w:sz w:val="20"/>
                <w:highlight w:val="yellow"/>
              </w:rPr>
            </w:pPr>
            <w:r w:rsidRPr="008B01B0">
              <w:rPr>
                <w:b/>
                <w:sz w:val="20"/>
              </w:rPr>
              <w:t>74</w:t>
            </w:r>
            <w:r w:rsidRPr="008B01B0">
              <w:rPr>
                <w:b/>
                <w:sz w:val="20"/>
                <w:vertAlign w:val="superscript"/>
              </w:rPr>
              <w:t>th</w:t>
            </w:r>
            <w:r w:rsidRPr="008B01B0">
              <w:rPr>
                <w:b/>
                <w:sz w:val="20"/>
              </w:rPr>
              <w:t xml:space="preserve"> percentile</w:t>
            </w:r>
          </w:p>
        </w:tc>
        <w:tc>
          <w:tcPr>
            <w:tcW w:w="723" w:type="pct"/>
            <w:shd w:val="clear" w:color="auto" w:fill="C6D9F1" w:themeFill="text2" w:themeFillTint="33"/>
            <w:vAlign w:val="center"/>
          </w:tcPr>
          <w:p w14:paraId="3DD067AB" w14:textId="77777777" w:rsidR="00311464" w:rsidRPr="008B01B0" w:rsidRDefault="00311464" w:rsidP="00311464">
            <w:pPr>
              <w:widowControl/>
              <w:jc w:val="center"/>
              <w:rPr>
                <w:b/>
                <w:sz w:val="20"/>
              </w:rPr>
            </w:pPr>
            <w:r w:rsidRPr="008B01B0">
              <w:rPr>
                <w:b/>
                <w:sz w:val="20"/>
              </w:rPr>
              <w:t>Not requiring assistance or intervention</w:t>
            </w:r>
          </w:p>
          <w:p w14:paraId="7F25D2F9" w14:textId="77777777" w:rsidR="00311464" w:rsidRPr="008B01B0" w:rsidRDefault="00311464" w:rsidP="00311464">
            <w:pPr>
              <w:widowControl/>
              <w:jc w:val="center"/>
              <w:rPr>
                <w:b/>
                <w:sz w:val="20"/>
                <w:highlight w:val="yellow"/>
              </w:rPr>
            </w:pPr>
            <w:r w:rsidRPr="008B01B0">
              <w:rPr>
                <w:b/>
                <w:sz w:val="20"/>
              </w:rPr>
              <w:t>42</w:t>
            </w:r>
            <w:r w:rsidRPr="008B01B0">
              <w:rPr>
                <w:b/>
                <w:sz w:val="20"/>
                <w:vertAlign w:val="superscript"/>
              </w:rPr>
              <w:t>nd</w:t>
            </w:r>
            <w:r w:rsidRPr="008B01B0">
              <w:rPr>
                <w:b/>
                <w:sz w:val="20"/>
              </w:rPr>
              <w:t xml:space="preserve"> percentile</w:t>
            </w:r>
          </w:p>
        </w:tc>
        <w:tc>
          <w:tcPr>
            <w:tcW w:w="723" w:type="pct"/>
            <w:tcBorders>
              <w:top w:val="single" w:sz="6" w:space="0" w:color="auto"/>
              <w:bottom w:val="single" w:sz="6" w:space="0" w:color="auto"/>
            </w:tcBorders>
            <w:shd w:val="clear" w:color="auto" w:fill="C6D9F1" w:themeFill="text2" w:themeFillTint="33"/>
            <w:vAlign w:val="center"/>
          </w:tcPr>
          <w:p w14:paraId="691BA213" w14:textId="77777777" w:rsidR="00311464" w:rsidRPr="008B01B0" w:rsidRDefault="00311464" w:rsidP="00311464">
            <w:pPr>
              <w:widowControl/>
              <w:jc w:val="center"/>
              <w:rPr>
                <w:b/>
                <w:sz w:val="20"/>
              </w:rPr>
            </w:pPr>
            <w:r w:rsidRPr="008B01B0">
              <w:rPr>
                <w:b/>
                <w:sz w:val="20"/>
              </w:rPr>
              <w:t>Not requiring assistance or intervention</w:t>
            </w:r>
          </w:p>
          <w:p w14:paraId="6425AA69" w14:textId="77777777" w:rsidR="00311464" w:rsidRPr="008B01B0" w:rsidRDefault="00311464" w:rsidP="00311464">
            <w:pPr>
              <w:widowControl/>
              <w:jc w:val="center"/>
              <w:rPr>
                <w:b/>
                <w:sz w:val="20"/>
                <w:highlight w:val="yellow"/>
              </w:rPr>
            </w:pPr>
            <w:r w:rsidRPr="008B01B0">
              <w:rPr>
                <w:b/>
                <w:sz w:val="20"/>
              </w:rPr>
              <w:t>28</w:t>
            </w:r>
            <w:r w:rsidRPr="008B01B0">
              <w:rPr>
                <w:b/>
                <w:sz w:val="20"/>
                <w:vertAlign w:val="superscript"/>
              </w:rPr>
              <w:t>th</w:t>
            </w:r>
            <w:r w:rsidRPr="008B01B0">
              <w:rPr>
                <w:b/>
                <w:sz w:val="20"/>
              </w:rPr>
              <w:t xml:space="preserve"> percentile</w:t>
            </w:r>
          </w:p>
        </w:tc>
      </w:tr>
      <w:tr w:rsidR="00311464" w14:paraId="40AF29B6" w14:textId="77777777" w:rsidTr="008B01B0">
        <w:trPr>
          <w:trHeight w:val="1515"/>
        </w:trPr>
        <w:tc>
          <w:tcPr>
            <w:tcW w:w="342" w:type="pct"/>
            <w:tcBorders>
              <w:top w:val="single" w:sz="6" w:space="0" w:color="auto"/>
              <w:bottom w:val="single" w:sz="6" w:space="0" w:color="auto"/>
            </w:tcBorders>
            <w:shd w:val="clear" w:color="auto" w:fill="D9D9D9" w:themeFill="background1" w:themeFillShade="D9"/>
            <w:textDirection w:val="btLr"/>
            <w:vAlign w:val="center"/>
          </w:tcPr>
          <w:p w14:paraId="7CE620C1" w14:textId="77777777" w:rsidR="00311464" w:rsidRPr="008B01B0" w:rsidRDefault="00311464" w:rsidP="00311464">
            <w:pPr>
              <w:widowControl/>
              <w:ind w:left="113" w:right="113"/>
              <w:jc w:val="center"/>
              <w:rPr>
                <w:b/>
                <w:sz w:val="20"/>
              </w:rPr>
            </w:pPr>
            <w:r w:rsidRPr="008B01B0">
              <w:rPr>
                <w:b/>
                <w:sz w:val="20"/>
              </w:rPr>
              <w:t>Organizational Viability</w:t>
            </w:r>
          </w:p>
        </w:tc>
        <w:tc>
          <w:tcPr>
            <w:tcW w:w="1042" w:type="pct"/>
            <w:tcBorders>
              <w:top w:val="single" w:sz="6" w:space="0" w:color="auto"/>
            </w:tcBorders>
            <w:shd w:val="clear" w:color="auto" w:fill="EEECE1"/>
            <w:vAlign w:val="center"/>
          </w:tcPr>
          <w:p w14:paraId="23837B9C" w14:textId="77777777" w:rsidR="00311464" w:rsidRPr="008B01B0" w:rsidRDefault="00311464" w:rsidP="00311464">
            <w:pPr>
              <w:widowControl/>
              <w:rPr>
                <w:sz w:val="20"/>
              </w:rPr>
            </w:pPr>
            <w:r w:rsidRPr="008B01B0">
              <w:rPr>
                <w:sz w:val="20"/>
              </w:rPr>
              <w:t>9. Governance</w:t>
            </w:r>
          </w:p>
        </w:tc>
        <w:tc>
          <w:tcPr>
            <w:tcW w:w="723" w:type="pct"/>
            <w:tcBorders>
              <w:top w:val="single" w:sz="6" w:space="0" w:color="auto"/>
            </w:tcBorders>
            <w:vAlign w:val="center"/>
          </w:tcPr>
          <w:p w14:paraId="0629CDF1" w14:textId="77777777" w:rsidR="00311464" w:rsidRPr="008B01B0" w:rsidRDefault="00311464" w:rsidP="00311464">
            <w:pPr>
              <w:widowControl/>
              <w:jc w:val="center"/>
              <w:rPr>
                <w:b/>
                <w:sz w:val="20"/>
              </w:rPr>
            </w:pPr>
            <w:r w:rsidRPr="008B01B0">
              <w:rPr>
                <w:rFonts w:ascii="Wingdings" w:hAnsi="Wingdings"/>
                <w:b/>
                <w:bCs/>
                <w:color w:val="00B050"/>
                <w:sz w:val="20"/>
              </w:rPr>
              <w:t></w:t>
            </w:r>
            <w:r w:rsidRPr="008B01B0">
              <w:rPr>
                <w:b/>
                <w:bCs/>
                <w:sz w:val="20"/>
              </w:rPr>
              <w:t xml:space="preserve"> Meets</w:t>
            </w:r>
          </w:p>
        </w:tc>
        <w:tc>
          <w:tcPr>
            <w:tcW w:w="723" w:type="pct"/>
            <w:shd w:val="clear" w:color="auto" w:fill="auto"/>
            <w:vAlign w:val="center"/>
          </w:tcPr>
          <w:p w14:paraId="0CCE47DB" w14:textId="77777777" w:rsidR="00311464" w:rsidRPr="008B01B0" w:rsidRDefault="00311464" w:rsidP="00311464">
            <w:pPr>
              <w:widowControl/>
              <w:jc w:val="center"/>
              <w:rPr>
                <w:b/>
                <w:sz w:val="20"/>
              </w:rPr>
            </w:pPr>
            <w:r w:rsidRPr="008B01B0">
              <w:rPr>
                <w:rFonts w:ascii="Wingdings" w:hAnsi="Wingdings"/>
                <w:b/>
                <w:bCs/>
                <w:color w:val="00B050"/>
                <w:sz w:val="20"/>
              </w:rPr>
              <w:t></w:t>
            </w:r>
            <w:r w:rsidRPr="008B01B0">
              <w:rPr>
                <w:b/>
                <w:bCs/>
                <w:sz w:val="20"/>
              </w:rPr>
              <w:t xml:space="preserve"> Meets</w:t>
            </w:r>
          </w:p>
        </w:tc>
        <w:tc>
          <w:tcPr>
            <w:tcW w:w="723" w:type="pct"/>
            <w:shd w:val="clear" w:color="auto" w:fill="auto"/>
            <w:vAlign w:val="center"/>
          </w:tcPr>
          <w:p w14:paraId="60A763F7" w14:textId="77777777" w:rsidR="00311464" w:rsidRPr="008B01B0" w:rsidRDefault="00311464" w:rsidP="00311464">
            <w:pPr>
              <w:widowControl/>
              <w:jc w:val="center"/>
              <w:rPr>
                <w:b/>
                <w:sz w:val="20"/>
              </w:rPr>
            </w:pPr>
            <w:r w:rsidRPr="008B01B0">
              <w:rPr>
                <w:rFonts w:ascii="Wingdings" w:hAnsi="Wingdings"/>
                <w:b/>
                <w:bCs/>
                <w:color w:val="00B050"/>
                <w:sz w:val="20"/>
              </w:rPr>
              <w:t></w:t>
            </w:r>
            <w:r w:rsidRPr="008B01B0">
              <w:rPr>
                <w:b/>
                <w:bCs/>
                <w:sz w:val="20"/>
              </w:rPr>
              <w:t xml:space="preserve"> Meets</w:t>
            </w:r>
          </w:p>
        </w:tc>
        <w:tc>
          <w:tcPr>
            <w:tcW w:w="723" w:type="pct"/>
            <w:shd w:val="clear" w:color="auto" w:fill="auto"/>
            <w:vAlign w:val="center"/>
          </w:tcPr>
          <w:p w14:paraId="10B2D88B" w14:textId="77777777" w:rsidR="00311464" w:rsidRPr="008B01B0" w:rsidRDefault="00311464" w:rsidP="00311464">
            <w:pPr>
              <w:widowControl/>
              <w:jc w:val="center"/>
              <w:rPr>
                <w:b/>
                <w:sz w:val="20"/>
              </w:rPr>
            </w:pPr>
            <w:r w:rsidRPr="008B01B0">
              <w:rPr>
                <w:rFonts w:ascii="Wingdings" w:hAnsi="Wingdings"/>
                <w:b/>
                <w:bCs/>
                <w:color w:val="FFC000"/>
                <w:sz w:val="20"/>
              </w:rPr>
              <w:t></w:t>
            </w:r>
            <w:r w:rsidRPr="008B01B0">
              <w:rPr>
                <w:b/>
                <w:bCs/>
                <w:sz w:val="20"/>
              </w:rPr>
              <w:t xml:space="preserve"> Partially Meets</w:t>
            </w:r>
          </w:p>
        </w:tc>
        <w:tc>
          <w:tcPr>
            <w:tcW w:w="723" w:type="pct"/>
            <w:tcBorders>
              <w:top w:val="single" w:sz="6" w:space="0" w:color="auto"/>
            </w:tcBorders>
            <w:shd w:val="clear" w:color="auto" w:fill="auto"/>
            <w:vAlign w:val="center"/>
          </w:tcPr>
          <w:p w14:paraId="382A0FDC" w14:textId="77777777" w:rsidR="00311464" w:rsidRPr="008B01B0" w:rsidRDefault="00311464" w:rsidP="00311464">
            <w:pPr>
              <w:widowControl/>
              <w:jc w:val="center"/>
              <w:rPr>
                <w:rFonts w:ascii="Wingdings" w:hAnsi="Wingdings"/>
                <w:b/>
                <w:bCs/>
                <w:color w:val="00B050"/>
                <w:sz w:val="20"/>
              </w:rPr>
            </w:pPr>
            <w:r w:rsidRPr="008B01B0">
              <w:rPr>
                <w:rFonts w:ascii="Wingdings" w:hAnsi="Wingdings"/>
                <w:b/>
                <w:bCs/>
                <w:color w:val="00B050"/>
                <w:sz w:val="20"/>
              </w:rPr>
              <w:t></w:t>
            </w:r>
            <w:r w:rsidRPr="008B01B0">
              <w:rPr>
                <w:b/>
                <w:bCs/>
                <w:sz w:val="20"/>
              </w:rPr>
              <w:t xml:space="preserve"> Meets</w:t>
            </w:r>
          </w:p>
        </w:tc>
      </w:tr>
      <w:tr w:rsidR="00311464" w14:paraId="28147E1F" w14:textId="77777777" w:rsidTr="00311464">
        <w:trPr>
          <w:trHeight w:hRule="exact" w:val="688"/>
        </w:trPr>
        <w:tc>
          <w:tcPr>
            <w:tcW w:w="1384" w:type="pct"/>
            <w:gridSpan w:val="2"/>
            <w:tcBorders>
              <w:top w:val="single" w:sz="6" w:space="0" w:color="auto"/>
              <w:bottom w:val="single" w:sz="18" w:space="0" w:color="auto"/>
            </w:tcBorders>
            <w:shd w:val="clear" w:color="auto" w:fill="auto"/>
            <w:vAlign w:val="center"/>
          </w:tcPr>
          <w:p w14:paraId="20672E74" w14:textId="05B9E7C6" w:rsidR="00311464" w:rsidRPr="008B01B0" w:rsidRDefault="00311464" w:rsidP="008B01B0">
            <w:pPr>
              <w:widowControl/>
              <w:rPr>
                <w:sz w:val="20"/>
              </w:rPr>
            </w:pPr>
            <w:r w:rsidRPr="008B01B0">
              <w:rPr>
                <w:sz w:val="20"/>
              </w:rPr>
              <w:t>Commissioner Action</w:t>
            </w:r>
          </w:p>
        </w:tc>
        <w:tc>
          <w:tcPr>
            <w:tcW w:w="723" w:type="pct"/>
            <w:tcBorders>
              <w:top w:val="single" w:sz="6" w:space="0" w:color="auto"/>
              <w:bottom w:val="single" w:sz="18" w:space="0" w:color="auto"/>
            </w:tcBorders>
            <w:shd w:val="clear" w:color="auto" w:fill="auto"/>
            <w:vAlign w:val="center"/>
          </w:tcPr>
          <w:p w14:paraId="316DD236" w14:textId="77777777" w:rsidR="00311464" w:rsidRPr="008B01B0" w:rsidRDefault="00311464" w:rsidP="00311464">
            <w:pPr>
              <w:widowControl/>
              <w:jc w:val="center"/>
              <w:rPr>
                <w:bCs/>
                <w:sz w:val="20"/>
              </w:rPr>
            </w:pPr>
            <w:r w:rsidRPr="008B01B0">
              <w:rPr>
                <w:bCs/>
                <w:sz w:val="20"/>
              </w:rPr>
              <w:t>Unconditional Renewal</w:t>
            </w:r>
          </w:p>
        </w:tc>
        <w:tc>
          <w:tcPr>
            <w:tcW w:w="723" w:type="pct"/>
            <w:tcBorders>
              <w:bottom w:val="single" w:sz="18" w:space="0" w:color="auto"/>
            </w:tcBorders>
            <w:shd w:val="clear" w:color="auto" w:fill="auto"/>
            <w:vAlign w:val="center"/>
          </w:tcPr>
          <w:p w14:paraId="5D2632B0" w14:textId="09B82C88" w:rsidR="00311464" w:rsidRPr="008B01B0" w:rsidRDefault="00311464" w:rsidP="00311464">
            <w:pPr>
              <w:widowControl/>
              <w:jc w:val="center"/>
              <w:rPr>
                <w:rFonts w:ascii="Wingdings" w:hAnsi="Wingdings"/>
                <w:bCs/>
                <w:color w:val="00B050"/>
                <w:sz w:val="20"/>
              </w:rPr>
            </w:pPr>
            <w:r w:rsidRPr="008B01B0">
              <w:rPr>
                <w:bCs/>
                <w:sz w:val="20"/>
              </w:rPr>
              <w:t>Renew with Conditions</w:t>
            </w:r>
          </w:p>
        </w:tc>
        <w:tc>
          <w:tcPr>
            <w:tcW w:w="723" w:type="pct"/>
            <w:tcBorders>
              <w:bottom w:val="single" w:sz="18" w:space="0" w:color="auto"/>
            </w:tcBorders>
            <w:shd w:val="clear" w:color="auto" w:fill="auto"/>
            <w:vAlign w:val="center"/>
          </w:tcPr>
          <w:p w14:paraId="1D73784F" w14:textId="77777777" w:rsidR="00311464" w:rsidRPr="008B01B0" w:rsidRDefault="00311464" w:rsidP="00311464">
            <w:pPr>
              <w:widowControl/>
              <w:jc w:val="center"/>
              <w:rPr>
                <w:rFonts w:ascii="Wingdings" w:hAnsi="Wingdings"/>
                <w:bCs/>
                <w:color w:val="00B050"/>
                <w:sz w:val="20"/>
              </w:rPr>
            </w:pPr>
            <w:r w:rsidRPr="008B01B0">
              <w:rPr>
                <w:bCs/>
                <w:sz w:val="20"/>
              </w:rPr>
              <w:t>Unconditional Renewal</w:t>
            </w:r>
          </w:p>
        </w:tc>
        <w:tc>
          <w:tcPr>
            <w:tcW w:w="723" w:type="pct"/>
            <w:tcBorders>
              <w:bottom w:val="single" w:sz="18" w:space="0" w:color="auto"/>
            </w:tcBorders>
            <w:shd w:val="clear" w:color="auto" w:fill="auto"/>
            <w:vAlign w:val="center"/>
          </w:tcPr>
          <w:p w14:paraId="71DB3787" w14:textId="77777777" w:rsidR="00311464" w:rsidRPr="008B01B0" w:rsidRDefault="00311464" w:rsidP="00311464">
            <w:pPr>
              <w:widowControl/>
              <w:jc w:val="center"/>
              <w:rPr>
                <w:rFonts w:ascii="Wingdings" w:hAnsi="Wingdings"/>
                <w:bCs/>
                <w:color w:val="00B050"/>
                <w:sz w:val="20"/>
              </w:rPr>
            </w:pPr>
            <w:r w:rsidRPr="008B01B0">
              <w:rPr>
                <w:bCs/>
                <w:sz w:val="20"/>
              </w:rPr>
              <w:t>Unconditional Renewal</w:t>
            </w:r>
          </w:p>
        </w:tc>
        <w:tc>
          <w:tcPr>
            <w:tcW w:w="723" w:type="pct"/>
            <w:tcBorders>
              <w:top w:val="single" w:sz="6" w:space="0" w:color="auto"/>
              <w:bottom w:val="single" w:sz="18" w:space="0" w:color="auto"/>
            </w:tcBorders>
            <w:shd w:val="clear" w:color="auto" w:fill="auto"/>
            <w:vAlign w:val="center"/>
          </w:tcPr>
          <w:p w14:paraId="01EE252A" w14:textId="6AEDBAF9" w:rsidR="00311464" w:rsidRPr="008B01B0" w:rsidRDefault="00311464" w:rsidP="00311464">
            <w:pPr>
              <w:widowControl/>
              <w:jc w:val="center"/>
              <w:rPr>
                <w:bCs/>
                <w:sz w:val="20"/>
              </w:rPr>
            </w:pPr>
            <w:r w:rsidRPr="008B01B0">
              <w:rPr>
                <w:bCs/>
                <w:sz w:val="20"/>
              </w:rPr>
              <w:t>Renew with Conditions</w:t>
            </w:r>
          </w:p>
        </w:tc>
      </w:tr>
    </w:tbl>
    <w:p w14:paraId="0F393EE3" w14:textId="1A645636" w:rsidR="00311464" w:rsidRDefault="00311464" w:rsidP="00AD42A6">
      <w:pPr>
        <w:widowControl/>
        <w:tabs>
          <w:tab w:val="left" w:pos="1200"/>
        </w:tabs>
        <w:rPr>
          <w:sz w:val="28"/>
        </w:rPr>
      </w:pPr>
    </w:p>
    <w:p w14:paraId="164C18FB" w14:textId="2EEAE077" w:rsidR="00311464" w:rsidRDefault="00311464" w:rsidP="00AD42A6">
      <w:pPr>
        <w:widowControl/>
        <w:tabs>
          <w:tab w:val="left" w:pos="1200"/>
        </w:tabs>
        <w:rPr>
          <w:sz w:val="28"/>
        </w:rPr>
      </w:pPr>
    </w:p>
    <w:p w14:paraId="4227F15A" w14:textId="5E5FC4AF" w:rsidR="00311464" w:rsidRPr="009207B6" w:rsidRDefault="00311464" w:rsidP="00AD42A6">
      <w:pPr>
        <w:widowControl/>
        <w:tabs>
          <w:tab w:val="left" w:pos="1200"/>
        </w:tabs>
        <w:rPr>
          <w:sz w:val="28"/>
        </w:rPr>
        <w:sectPr w:rsidR="00311464" w:rsidRPr="009207B6" w:rsidSect="002460AD">
          <w:footerReference w:type="default" r:id="rId15"/>
          <w:endnotePr>
            <w:numFmt w:val="decimal"/>
          </w:endnotePr>
          <w:pgSz w:w="15840" w:h="12240" w:orient="landscape" w:code="1"/>
          <w:pgMar w:top="1440" w:right="1440" w:bottom="1440" w:left="1440" w:header="1440" w:footer="1440" w:gutter="0"/>
          <w:cols w:space="720"/>
          <w:formProt w:val="0"/>
          <w:noEndnote/>
          <w:docGrid w:linePitch="326"/>
        </w:sectPr>
      </w:pPr>
    </w:p>
    <w:p w14:paraId="124DFFF7" w14:textId="77777777" w:rsidR="008B01B0" w:rsidRPr="00537EE7" w:rsidRDefault="008B01B0" w:rsidP="008B01B0">
      <w:pPr>
        <w:widowControl/>
        <w:rPr>
          <w:b/>
          <w:bCs/>
          <w:u w:val="single"/>
        </w:rPr>
      </w:pPr>
      <w:r>
        <w:rPr>
          <w:b/>
          <w:szCs w:val="24"/>
          <w:u w:val="single"/>
        </w:rPr>
        <w:lastRenderedPageBreak/>
        <w:t>Boston Preparatory Charter Public School</w:t>
      </w:r>
    </w:p>
    <w:p w14:paraId="55616213" w14:textId="77777777" w:rsidR="008B01B0" w:rsidRDefault="008B01B0" w:rsidP="008B01B0">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8B01B0" w:rsidRPr="00C215D3" w14:paraId="5049F002" w14:textId="77777777" w:rsidTr="008B01B0">
        <w:trPr>
          <w:trHeight w:val="268"/>
        </w:trPr>
        <w:tc>
          <w:tcPr>
            <w:tcW w:w="9900" w:type="dxa"/>
            <w:gridSpan w:val="4"/>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13FC4759" w14:textId="77777777" w:rsidR="008B01B0" w:rsidRDefault="008B01B0" w:rsidP="008B01B0">
            <w:pPr>
              <w:widowControl/>
              <w:rPr>
                <w:rFonts w:eastAsia="Batang"/>
                <w:b/>
                <w:bCs/>
                <w:i/>
                <w:sz w:val="28"/>
                <w:lang w:eastAsia="ko-KR"/>
              </w:rPr>
            </w:pPr>
          </w:p>
        </w:tc>
      </w:tr>
      <w:tr w:rsidR="008B01B0" w:rsidRPr="00C215D3" w14:paraId="09E87888" w14:textId="77777777" w:rsidTr="008B01B0">
        <w:trPr>
          <w:trHeight w:val="700"/>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F894BED" w14:textId="77777777" w:rsidR="008B01B0" w:rsidRPr="009C1B4F" w:rsidRDefault="008B01B0" w:rsidP="008B01B0">
            <w:pPr>
              <w:widowControl/>
              <w:tabs>
                <w:tab w:val="left" w:pos="1940"/>
              </w:tabs>
              <w:spacing w:before="40"/>
              <w:ind w:left="162" w:hanging="193"/>
              <w:rPr>
                <w:rFonts w:eastAsia="Batang"/>
                <w:b/>
                <w:bCs/>
                <w:sz w:val="22"/>
                <w:szCs w:val="22"/>
                <w:lang w:eastAsia="ko-KR"/>
              </w:rPr>
            </w:pPr>
            <w:r w:rsidRPr="009C1B4F">
              <w:rPr>
                <w:rFonts w:eastAsia="Batang"/>
                <w:b/>
                <w:sz w:val="22"/>
                <w:szCs w:val="22"/>
                <w:lang w:eastAsia="ko-KR"/>
              </w:rPr>
              <w:t>Type of Charter</w:t>
            </w:r>
          </w:p>
          <w:p w14:paraId="11329CB7" w14:textId="77777777" w:rsidR="008B01B0" w:rsidRPr="00E27DE8" w:rsidRDefault="008B01B0" w:rsidP="008B01B0">
            <w:pPr>
              <w:widowControl/>
              <w:tabs>
                <w:tab w:val="left" w:pos="1940"/>
              </w:tabs>
              <w:spacing w:before="40"/>
              <w:ind w:left="162" w:hanging="193"/>
              <w:rPr>
                <w:rFonts w:eastAsia="Batang"/>
                <w:bCs/>
                <w:sz w:val="20"/>
                <w:lang w:eastAsia="ko-KR"/>
              </w:rPr>
            </w:pPr>
            <w:r w:rsidRPr="00E27DE8">
              <w:rPr>
                <w:rFonts w:eastAsia="Batang"/>
                <w:sz w:val="20"/>
                <w:lang w:eastAsia="ko-KR"/>
              </w:rPr>
              <w:t>(Commonwealth or Horace Mann)</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B2D53F" w14:textId="77777777" w:rsidR="008B01B0" w:rsidRPr="0034240C" w:rsidRDefault="008B01B0" w:rsidP="008B01B0">
            <w:pPr>
              <w:widowControl/>
              <w:tabs>
                <w:tab w:val="left" w:pos="1940"/>
              </w:tabs>
              <w:spacing w:before="40"/>
              <w:ind w:left="162" w:hanging="193"/>
              <w:rPr>
                <w:rFonts w:eastAsia="Batang"/>
                <w:sz w:val="22"/>
                <w:szCs w:val="22"/>
                <w:lang w:eastAsia="ko-KR"/>
              </w:rPr>
            </w:pPr>
            <w:r w:rsidRPr="0034240C">
              <w:rPr>
                <w:sz w:val="22"/>
                <w:szCs w:val="22"/>
              </w:rPr>
              <w:t>Commonwealth</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0ABB7A4" w14:textId="77777777" w:rsidR="008B01B0" w:rsidRPr="009C1B4F" w:rsidRDefault="008B01B0" w:rsidP="008B01B0">
            <w:pPr>
              <w:widowControl/>
              <w:tabs>
                <w:tab w:val="left" w:pos="1940"/>
              </w:tabs>
              <w:spacing w:before="40"/>
              <w:ind w:left="162" w:hanging="193"/>
              <w:rPr>
                <w:rFonts w:eastAsia="Batang"/>
                <w:b/>
                <w:bCs/>
                <w:sz w:val="22"/>
                <w:szCs w:val="22"/>
                <w:lang w:eastAsia="ko-KR"/>
              </w:rPr>
            </w:pPr>
            <w:r w:rsidRPr="009C1B4F">
              <w:rPr>
                <w:rFonts w:eastAsia="Batang"/>
                <w:b/>
                <w:sz w:val="22"/>
                <w:szCs w:val="22"/>
                <w:lang w:eastAsia="ko-KR"/>
              </w:rPr>
              <w:t>Location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0DBAE" w14:textId="77777777" w:rsidR="008B01B0" w:rsidRPr="0034240C" w:rsidRDefault="008B01B0" w:rsidP="008B01B0">
            <w:pPr>
              <w:widowControl/>
              <w:tabs>
                <w:tab w:val="left" w:pos="1940"/>
              </w:tabs>
              <w:spacing w:before="40" w:after="40"/>
              <w:ind w:left="162" w:hanging="193"/>
              <w:rPr>
                <w:rFonts w:eastAsia="Batang"/>
                <w:sz w:val="22"/>
                <w:szCs w:val="22"/>
                <w:lang w:eastAsia="ko-KR"/>
              </w:rPr>
            </w:pPr>
            <w:r>
              <w:rPr>
                <w:sz w:val="22"/>
                <w:szCs w:val="22"/>
              </w:rPr>
              <w:t>Boston</w:t>
            </w:r>
          </w:p>
        </w:tc>
      </w:tr>
      <w:tr w:rsidR="008B01B0" w:rsidRPr="00C215D3" w14:paraId="3E436E42" w14:textId="77777777" w:rsidTr="008B01B0">
        <w:trPr>
          <w:trHeight w:val="503"/>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664B679" w14:textId="77777777" w:rsidR="008B01B0" w:rsidRPr="009C1B4F" w:rsidRDefault="008B01B0" w:rsidP="008B01B0">
            <w:pPr>
              <w:widowControl/>
              <w:tabs>
                <w:tab w:val="left" w:pos="1940"/>
              </w:tabs>
              <w:spacing w:before="40"/>
              <w:ind w:left="162" w:hanging="193"/>
              <w:rPr>
                <w:rFonts w:eastAsia="Batang"/>
                <w:b/>
                <w:bCs/>
                <w:sz w:val="22"/>
                <w:szCs w:val="22"/>
                <w:lang w:eastAsia="ko-KR"/>
              </w:rPr>
            </w:pPr>
            <w:r w:rsidRPr="009C1B4F">
              <w:rPr>
                <w:rFonts w:eastAsia="Batang"/>
                <w:b/>
                <w:sz w:val="22"/>
                <w:szCs w:val="22"/>
                <w:lang w:eastAsia="ko-KR"/>
              </w:rPr>
              <w:t>Regional or Non-Regional</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B91B38" w14:textId="77777777" w:rsidR="008B01B0" w:rsidRPr="0034240C" w:rsidRDefault="008B01B0" w:rsidP="008B01B0">
            <w:pPr>
              <w:widowControl/>
              <w:tabs>
                <w:tab w:val="left" w:pos="1940"/>
              </w:tabs>
              <w:spacing w:before="40"/>
              <w:ind w:left="162" w:hanging="193"/>
              <w:rPr>
                <w:rFonts w:eastAsia="Batang"/>
                <w:sz w:val="22"/>
                <w:szCs w:val="22"/>
                <w:lang w:eastAsia="ko-KR"/>
              </w:rPr>
            </w:pPr>
            <w:r w:rsidRPr="0034240C">
              <w:rPr>
                <w:sz w:val="22"/>
                <w:szCs w:val="22"/>
              </w:rPr>
              <w:t>Non-Regional</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8561652" w14:textId="77777777" w:rsidR="008B01B0" w:rsidRPr="009C1B4F" w:rsidRDefault="008B01B0" w:rsidP="008B01B0">
            <w:pPr>
              <w:widowControl/>
              <w:tabs>
                <w:tab w:val="left" w:pos="1940"/>
              </w:tabs>
              <w:spacing w:before="40"/>
              <w:ind w:left="162" w:hanging="193"/>
              <w:rPr>
                <w:rFonts w:eastAsia="Batang"/>
                <w:b/>
                <w:bCs/>
                <w:sz w:val="22"/>
                <w:szCs w:val="22"/>
                <w:lang w:eastAsia="ko-KR"/>
              </w:rPr>
            </w:pPr>
            <w:r w:rsidRPr="009C1B4F">
              <w:rPr>
                <w:rFonts w:eastAsia="Batang"/>
                <w:b/>
                <w:sz w:val="22"/>
                <w:szCs w:val="22"/>
                <w:lang w:eastAsia="ko-KR"/>
              </w:rPr>
              <w:t xml:space="preserve">Districts in Region </w:t>
            </w:r>
          </w:p>
          <w:p w14:paraId="49A345F8" w14:textId="77777777" w:rsidR="008B01B0" w:rsidRPr="009C1B4F" w:rsidRDefault="008B01B0" w:rsidP="008B01B0">
            <w:pPr>
              <w:widowControl/>
              <w:tabs>
                <w:tab w:val="left" w:pos="1940"/>
              </w:tabs>
              <w:spacing w:before="40"/>
              <w:ind w:left="162" w:hanging="193"/>
              <w:rPr>
                <w:rFonts w:eastAsia="Batang"/>
                <w:bCs/>
                <w:sz w:val="22"/>
                <w:szCs w:val="22"/>
                <w:lang w:eastAsia="ko-KR"/>
              </w:rPr>
            </w:pPr>
            <w:r w:rsidRPr="009C1B4F">
              <w:rPr>
                <w:rFonts w:eastAsia="Batang"/>
                <w:sz w:val="22"/>
                <w:szCs w:val="22"/>
                <w:lang w:eastAsia="ko-KR"/>
              </w:rPr>
              <w:t>(if applicable)</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C01071" w14:textId="77777777" w:rsidR="008B01B0" w:rsidRPr="0034240C" w:rsidRDefault="008B01B0" w:rsidP="008B01B0">
            <w:pPr>
              <w:widowControl/>
              <w:tabs>
                <w:tab w:val="left" w:pos="1940"/>
              </w:tabs>
              <w:spacing w:before="40" w:after="40"/>
              <w:rPr>
                <w:rFonts w:eastAsia="Batang"/>
                <w:sz w:val="22"/>
                <w:szCs w:val="22"/>
                <w:lang w:eastAsia="ko-KR"/>
              </w:rPr>
            </w:pPr>
            <w:r w:rsidRPr="0034240C">
              <w:rPr>
                <w:sz w:val="22"/>
                <w:szCs w:val="22"/>
              </w:rPr>
              <w:t>N/A</w:t>
            </w:r>
          </w:p>
        </w:tc>
      </w:tr>
      <w:tr w:rsidR="008B01B0" w:rsidRPr="00C215D3" w14:paraId="39FB1EA0" w14:textId="77777777" w:rsidTr="008B01B0">
        <w:trPr>
          <w:trHeight w:val="291"/>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BE99E16" w14:textId="77777777" w:rsidR="008B01B0" w:rsidRPr="009C1B4F" w:rsidRDefault="008B01B0" w:rsidP="008B01B0">
            <w:pPr>
              <w:widowControl/>
              <w:tabs>
                <w:tab w:val="left" w:pos="1940"/>
              </w:tabs>
              <w:spacing w:before="40"/>
              <w:ind w:left="162" w:hanging="193"/>
              <w:rPr>
                <w:rFonts w:eastAsia="Batang"/>
                <w:b/>
                <w:bCs/>
                <w:sz w:val="22"/>
                <w:szCs w:val="22"/>
                <w:lang w:eastAsia="ko-KR"/>
              </w:rPr>
            </w:pPr>
            <w:r w:rsidRPr="009C1B4F">
              <w:rPr>
                <w:rFonts w:eastAsia="Batang"/>
                <w:b/>
                <w:sz w:val="22"/>
                <w:szCs w:val="22"/>
                <w:lang w:eastAsia="ko-KR"/>
              </w:rPr>
              <w:t>Year Opened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62901B" w14:textId="77777777" w:rsidR="008B01B0" w:rsidRPr="0034240C" w:rsidRDefault="008B01B0" w:rsidP="008B01B0">
            <w:pPr>
              <w:widowControl/>
              <w:tabs>
                <w:tab w:val="left" w:pos="1940"/>
              </w:tabs>
              <w:spacing w:before="40"/>
              <w:ind w:left="162" w:hanging="193"/>
              <w:rPr>
                <w:rFonts w:eastAsia="Batang"/>
                <w:sz w:val="22"/>
                <w:szCs w:val="22"/>
                <w:lang w:eastAsia="ko-KR"/>
              </w:rPr>
            </w:pPr>
            <w:r w:rsidRPr="0034240C">
              <w:rPr>
                <w:sz w:val="22"/>
                <w:szCs w:val="22"/>
              </w:rPr>
              <w:t>2004</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C3F14AE" w14:textId="77777777" w:rsidR="008B01B0" w:rsidRPr="009C1B4F" w:rsidRDefault="008B01B0" w:rsidP="008B01B0">
            <w:pPr>
              <w:widowControl/>
              <w:tabs>
                <w:tab w:val="left" w:pos="1940"/>
              </w:tabs>
              <w:spacing w:before="40"/>
              <w:ind w:left="162" w:hanging="193"/>
              <w:rPr>
                <w:rFonts w:eastAsia="Batang"/>
                <w:b/>
                <w:bCs/>
                <w:sz w:val="22"/>
                <w:szCs w:val="22"/>
                <w:lang w:eastAsia="ko-KR"/>
              </w:rPr>
            </w:pPr>
            <w:r w:rsidRPr="009C1B4F">
              <w:rPr>
                <w:rFonts w:eastAsia="Batang"/>
                <w:b/>
                <w:sz w:val="22"/>
                <w:szCs w:val="22"/>
                <w:lang w:eastAsia="ko-KR"/>
              </w:rPr>
              <w:t>Year(s) Renewed</w:t>
            </w:r>
          </w:p>
          <w:p w14:paraId="5B092BE1" w14:textId="77777777" w:rsidR="008B01B0" w:rsidRPr="009C1B4F" w:rsidRDefault="008B01B0" w:rsidP="008B01B0">
            <w:pPr>
              <w:widowControl/>
              <w:tabs>
                <w:tab w:val="left" w:pos="1940"/>
              </w:tabs>
              <w:spacing w:before="40"/>
              <w:ind w:left="162" w:hanging="193"/>
              <w:rPr>
                <w:rFonts w:eastAsia="Batang"/>
                <w:bCs/>
                <w:sz w:val="22"/>
                <w:szCs w:val="22"/>
                <w:lang w:eastAsia="ko-KR"/>
              </w:rPr>
            </w:pPr>
            <w:r w:rsidRPr="009C1B4F">
              <w:rPr>
                <w:rFonts w:eastAsia="Batang"/>
                <w:sz w:val="22"/>
                <w:szCs w:val="22"/>
                <w:lang w:eastAsia="ko-KR"/>
              </w:rPr>
              <w:t>(if applicable)</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E53A52" w14:textId="77777777" w:rsidR="008B01B0" w:rsidRPr="0034240C" w:rsidRDefault="008B01B0" w:rsidP="008B01B0">
            <w:pPr>
              <w:widowControl/>
              <w:tabs>
                <w:tab w:val="left" w:pos="1940"/>
              </w:tabs>
              <w:spacing w:before="40" w:after="40"/>
              <w:ind w:left="162" w:hanging="193"/>
              <w:rPr>
                <w:rFonts w:eastAsia="Batang"/>
                <w:sz w:val="22"/>
                <w:szCs w:val="22"/>
                <w:lang w:eastAsia="ko-KR"/>
              </w:rPr>
            </w:pPr>
            <w:r w:rsidRPr="0034240C">
              <w:rPr>
                <w:sz w:val="22"/>
                <w:szCs w:val="22"/>
              </w:rPr>
              <w:t>2009, 2014</w:t>
            </w:r>
          </w:p>
        </w:tc>
      </w:tr>
      <w:tr w:rsidR="008B01B0" w:rsidRPr="00C215D3" w14:paraId="64A76E8F" w14:textId="77777777" w:rsidTr="008B01B0">
        <w:trPr>
          <w:trHeight w:val="358"/>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71D2BADC" w14:textId="77777777" w:rsidR="008B01B0" w:rsidRPr="009C1B4F" w:rsidRDefault="008B01B0" w:rsidP="008B01B0">
            <w:pPr>
              <w:widowControl/>
              <w:tabs>
                <w:tab w:val="left" w:pos="1940"/>
              </w:tabs>
              <w:spacing w:before="40"/>
              <w:ind w:left="162" w:hanging="193"/>
              <w:rPr>
                <w:rFonts w:eastAsia="Batang"/>
                <w:b/>
                <w:bCs/>
                <w:sz w:val="22"/>
                <w:szCs w:val="22"/>
                <w:lang w:eastAsia="ko-KR"/>
              </w:rPr>
            </w:pPr>
            <w:r w:rsidRPr="009C1B4F">
              <w:rPr>
                <w:rFonts w:eastAsia="Batang"/>
                <w:b/>
                <w:sz w:val="22"/>
                <w:szCs w:val="22"/>
                <w:lang w:eastAsia="ko-KR"/>
              </w:rPr>
              <w:t>Maximum Enrollment</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5788DA" w14:textId="77777777" w:rsidR="008B01B0" w:rsidRPr="0034240C" w:rsidRDefault="008B01B0" w:rsidP="008B01B0">
            <w:pPr>
              <w:widowControl/>
              <w:tabs>
                <w:tab w:val="left" w:pos="1940"/>
              </w:tabs>
              <w:spacing w:before="40"/>
              <w:ind w:left="162" w:hanging="193"/>
              <w:rPr>
                <w:rFonts w:eastAsia="Batang"/>
                <w:sz w:val="22"/>
                <w:szCs w:val="22"/>
                <w:lang w:eastAsia="ko-KR"/>
              </w:rPr>
            </w:pPr>
            <w:r w:rsidRPr="0034240C">
              <w:rPr>
                <w:sz w:val="22"/>
                <w:szCs w:val="22"/>
              </w:rPr>
              <w:t>700</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529E1A6" w14:textId="77777777" w:rsidR="008B01B0" w:rsidRPr="009C1B4F" w:rsidRDefault="008B01B0" w:rsidP="008B01B0">
            <w:pPr>
              <w:widowControl/>
              <w:tabs>
                <w:tab w:val="left" w:pos="1940"/>
              </w:tabs>
              <w:spacing w:before="40"/>
              <w:ind w:left="162" w:hanging="193"/>
              <w:rPr>
                <w:rFonts w:eastAsia="Batang"/>
                <w:b/>
                <w:bCs/>
                <w:sz w:val="22"/>
                <w:szCs w:val="22"/>
                <w:lang w:eastAsia="ko-KR"/>
              </w:rPr>
            </w:pPr>
            <w:r w:rsidRPr="007235A5">
              <w:rPr>
                <w:rFonts w:eastAsia="Batang"/>
                <w:b/>
                <w:sz w:val="22"/>
                <w:szCs w:val="22"/>
                <w:lang w:eastAsia="ko-KR"/>
              </w:rPr>
              <w:t>Current Enrollment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C2579A" w14:textId="77777777" w:rsidR="008B01B0" w:rsidRPr="0034240C" w:rsidRDefault="008B01B0" w:rsidP="008B01B0">
            <w:pPr>
              <w:widowControl/>
              <w:tabs>
                <w:tab w:val="left" w:pos="1940"/>
              </w:tabs>
              <w:spacing w:before="40" w:after="40"/>
              <w:ind w:left="162" w:hanging="193"/>
              <w:rPr>
                <w:rFonts w:eastAsia="Batang"/>
                <w:sz w:val="22"/>
                <w:szCs w:val="22"/>
                <w:lang w:eastAsia="ko-KR"/>
              </w:rPr>
            </w:pPr>
            <w:r w:rsidRPr="0034240C">
              <w:rPr>
                <w:sz w:val="22"/>
                <w:szCs w:val="22"/>
              </w:rPr>
              <w:t>526 (as of October 2018)</w:t>
            </w:r>
          </w:p>
        </w:tc>
      </w:tr>
      <w:tr w:rsidR="008B01B0" w:rsidRPr="00C215D3" w14:paraId="1AB7B9D6" w14:textId="77777777" w:rsidTr="008B01B0">
        <w:trPr>
          <w:trHeight w:val="520"/>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64945F6" w14:textId="77777777" w:rsidR="008B01B0" w:rsidRPr="009C1B4F" w:rsidRDefault="008B01B0" w:rsidP="008B01B0">
            <w:pPr>
              <w:widowControl/>
              <w:tabs>
                <w:tab w:val="left" w:pos="1940"/>
              </w:tabs>
              <w:spacing w:before="40"/>
              <w:rPr>
                <w:rFonts w:eastAsia="Batang"/>
                <w:b/>
                <w:bCs/>
                <w:sz w:val="22"/>
                <w:szCs w:val="22"/>
                <w:lang w:eastAsia="ko-KR"/>
              </w:rPr>
            </w:pPr>
            <w:r w:rsidRPr="009C1B4F">
              <w:rPr>
                <w:rFonts w:eastAsia="Batang"/>
                <w:b/>
                <w:sz w:val="22"/>
                <w:szCs w:val="22"/>
                <w:lang w:eastAsia="ko-KR"/>
              </w:rPr>
              <w:t>Chartered Grade Span</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0D91F5" w14:textId="77777777" w:rsidR="008B01B0" w:rsidRPr="0034240C" w:rsidRDefault="008B01B0" w:rsidP="008B01B0">
            <w:pPr>
              <w:widowControl/>
              <w:tabs>
                <w:tab w:val="left" w:pos="1940"/>
              </w:tabs>
              <w:spacing w:before="40"/>
              <w:ind w:left="162" w:hanging="193"/>
              <w:rPr>
                <w:rFonts w:eastAsia="Batang"/>
                <w:sz w:val="22"/>
                <w:szCs w:val="22"/>
                <w:lang w:eastAsia="ko-KR"/>
              </w:rPr>
            </w:pPr>
            <w:r w:rsidRPr="0034240C">
              <w:rPr>
                <w:sz w:val="22"/>
                <w:szCs w:val="22"/>
              </w:rPr>
              <w:t>6-12</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7A5488E" w14:textId="77777777" w:rsidR="008B01B0" w:rsidRPr="009C1B4F" w:rsidRDefault="008B01B0" w:rsidP="008B01B0">
            <w:pPr>
              <w:widowControl/>
              <w:tabs>
                <w:tab w:val="left" w:pos="1940"/>
              </w:tabs>
              <w:spacing w:before="40"/>
              <w:ind w:left="162" w:hanging="193"/>
              <w:rPr>
                <w:rFonts w:eastAsia="Batang"/>
                <w:b/>
                <w:bCs/>
                <w:sz w:val="22"/>
                <w:szCs w:val="22"/>
                <w:lang w:eastAsia="ko-KR"/>
              </w:rPr>
            </w:pPr>
            <w:r w:rsidRPr="009C1B4F">
              <w:rPr>
                <w:rFonts w:eastAsia="Batang"/>
                <w:b/>
                <w:sz w:val="22"/>
                <w:szCs w:val="22"/>
                <w:lang w:eastAsia="ko-KR"/>
              </w:rPr>
              <w:t>Current Grade Span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D66A5" w14:textId="77777777" w:rsidR="008B01B0" w:rsidRPr="0034240C" w:rsidRDefault="008B01B0" w:rsidP="008B01B0">
            <w:pPr>
              <w:widowControl/>
              <w:tabs>
                <w:tab w:val="left" w:pos="1940"/>
              </w:tabs>
              <w:spacing w:before="40" w:after="40"/>
              <w:ind w:left="162" w:hanging="193"/>
              <w:rPr>
                <w:rFonts w:eastAsia="Batang"/>
                <w:sz w:val="22"/>
                <w:szCs w:val="22"/>
                <w:lang w:eastAsia="ko-KR"/>
              </w:rPr>
            </w:pPr>
            <w:r w:rsidRPr="0034240C">
              <w:rPr>
                <w:sz w:val="22"/>
                <w:szCs w:val="22"/>
              </w:rPr>
              <w:t>6-12</w:t>
            </w:r>
          </w:p>
        </w:tc>
      </w:tr>
      <w:tr w:rsidR="008B01B0" w:rsidRPr="00C215D3" w14:paraId="7A558020" w14:textId="77777777" w:rsidTr="008B01B0">
        <w:trPr>
          <w:trHeight w:val="520"/>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560FDD1" w14:textId="77777777" w:rsidR="008B01B0" w:rsidRPr="009C1B4F" w:rsidRDefault="008B01B0" w:rsidP="008B01B0">
            <w:pPr>
              <w:widowControl/>
              <w:tabs>
                <w:tab w:val="left" w:pos="1940"/>
              </w:tabs>
              <w:spacing w:before="40"/>
              <w:rPr>
                <w:rFonts w:eastAsia="Batang"/>
                <w:b/>
                <w:sz w:val="22"/>
                <w:szCs w:val="22"/>
                <w:lang w:eastAsia="ko-KR"/>
              </w:rPr>
            </w:pPr>
            <w:r w:rsidRPr="00691BAB">
              <w:rPr>
                <w:rFonts w:eastAsia="Batang"/>
                <w:b/>
                <w:sz w:val="22"/>
                <w:szCs w:val="22"/>
                <w:lang w:eastAsia="ko-KR"/>
              </w:rPr>
              <w:t>Students on Waitlist</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F601CF" w14:textId="77777777" w:rsidR="008B01B0" w:rsidRPr="0034240C" w:rsidRDefault="008B01B0" w:rsidP="008B01B0">
            <w:pPr>
              <w:widowControl/>
              <w:tabs>
                <w:tab w:val="left" w:pos="1940"/>
              </w:tabs>
              <w:spacing w:before="40"/>
              <w:ind w:left="162" w:hanging="193"/>
              <w:rPr>
                <w:rFonts w:eastAsia="Batang"/>
                <w:sz w:val="22"/>
                <w:szCs w:val="22"/>
                <w:lang w:eastAsia="ko-KR"/>
              </w:rPr>
            </w:pPr>
            <w:r w:rsidRPr="0034240C">
              <w:rPr>
                <w:sz w:val="22"/>
                <w:szCs w:val="22"/>
              </w:rPr>
              <w:t>1,254 (as of March 2018)</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CB03599" w14:textId="77777777" w:rsidR="008B01B0" w:rsidRPr="009C1B4F" w:rsidRDefault="008B01B0" w:rsidP="008B01B0">
            <w:pPr>
              <w:widowControl/>
              <w:tabs>
                <w:tab w:val="left" w:pos="1940"/>
              </w:tabs>
              <w:spacing w:before="40"/>
              <w:ind w:left="162" w:hanging="193"/>
              <w:rPr>
                <w:rFonts w:eastAsia="Batang"/>
                <w:b/>
                <w:sz w:val="22"/>
                <w:szCs w:val="22"/>
                <w:lang w:eastAsia="ko-KR"/>
              </w:rPr>
            </w:pPr>
            <w:r w:rsidRPr="009C1B4F">
              <w:rPr>
                <w:rFonts w:eastAsia="Batang"/>
                <w:b/>
                <w:sz w:val="22"/>
                <w:szCs w:val="22"/>
                <w:lang w:eastAsia="ko-KR"/>
              </w:rPr>
              <w:t>Current Age of School</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04E86C" w14:textId="77777777" w:rsidR="008B01B0" w:rsidRPr="0034240C" w:rsidRDefault="008B01B0" w:rsidP="008B01B0">
            <w:pPr>
              <w:widowControl/>
              <w:tabs>
                <w:tab w:val="left" w:pos="1940"/>
              </w:tabs>
              <w:spacing w:before="40" w:after="40"/>
              <w:ind w:left="162" w:hanging="193"/>
              <w:rPr>
                <w:rFonts w:eastAsia="Batang"/>
                <w:sz w:val="22"/>
                <w:szCs w:val="22"/>
                <w:lang w:eastAsia="ko-KR"/>
              </w:rPr>
            </w:pPr>
            <w:r w:rsidRPr="0034240C">
              <w:rPr>
                <w:sz w:val="22"/>
                <w:szCs w:val="22"/>
              </w:rPr>
              <w:t>15</w:t>
            </w:r>
          </w:p>
        </w:tc>
      </w:tr>
      <w:tr w:rsidR="008B01B0" w:rsidRPr="00C215D3" w14:paraId="1D55B213" w14:textId="77777777" w:rsidTr="008B01B0">
        <w:trPr>
          <w:trHeight w:val="1061"/>
        </w:trPr>
        <w:tc>
          <w:tcPr>
            <w:tcW w:w="9900" w:type="dxa"/>
            <w:gridSpan w:val="4"/>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D21466F" w14:textId="77777777" w:rsidR="008B01B0" w:rsidRPr="009C1B4F" w:rsidRDefault="008B01B0" w:rsidP="008B01B0">
            <w:pPr>
              <w:widowControl/>
              <w:tabs>
                <w:tab w:val="left" w:pos="1940"/>
              </w:tabs>
              <w:spacing w:before="120" w:after="40"/>
              <w:ind w:left="162" w:hanging="193"/>
              <w:rPr>
                <w:rFonts w:eastAsia="Batang"/>
                <w:b/>
                <w:sz w:val="22"/>
                <w:szCs w:val="22"/>
                <w:lang w:eastAsia="ko-KR"/>
              </w:rPr>
            </w:pPr>
            <w:r w:rsidRPr="009C1B4F">
              <w:rPr>
                <w:rFonts w:eastAsia="Batang"/>
                <w:b/>
                <w:sz w:val="22"/>
                <w:szCs w:val="22"/>
                <w:lang w:eastAsia="ko-KR"/>
              </w:rPr>
              <w:t>Mission Statement</w:t>
            </w:r>
          </w:p>
          <w:p w14:paraId="4097DF13" w14:textId="77777777" w:rsidR="008B01B0" w:rsidRPr="009C1B4F" w:rsidRDefault="008B01B0" w:rsidP="008B01B0">
            <w:pPr>
              <w:widowControl/>
              <w:rPr>
                <w:sz w:val="22"/>
                <w:szCs w:val="22"/>
              </w:rPr>
            </w:pPr>
            <w:r w:rsidRPr="0019074F">
              <w:rPr>
                <w:szCs w:val="24"/>
              </w:rPr>
              <w:t>Boston Prep prepares students to succeed in four-year colleges and embody, in thought and action, lifelong ethical growth.</w:t>
            </w:r>
          </w:p>
        </w:tc>
      </w:tr>
    </w:tbl>
    <w:p w14:paraId="1530529A" w14:textId="7DA8629B" w:rsidR="008B01B0" w:rsidRDefault="008B01B0" w:rsidP="00AD42A6">
      <w:pPr>
        <w:widowControl/>
        <w:rPr>
          <w:b/>
          <w:szCs w:val="24"/>
          <w:u w:val="single"/>
        </w:rPr>
      </w:pPr>
    </w:p>
    <w:p w14:paraId="6640C440" w14:textId="77777777" w:rsidR="008B01B0" w:rsidRDefault="008B01B0" w:rsidP="008B01B0">
      <w:pPr>
        <w:widowControl/>
        <w:rPr>
          <w:b/>
          <w:bCs/>
          <w:u w:val="single"/>
        </w:rPr>
      </w:pPr>
      <w:r>
        <w:rPr>
          <w:b/>
          <w:snapToGrid/>
          <w:szCs w:val="24"/>
          <w:u w:val="single"/>
        </w:rPr>
        <w:t>Conservatory Lab Charter School</w:t>
      </w:r>
    </w:p>
    <w:p w14:paraId="5DB5CB87" w14:textId="77777777" w:rsidR="008B01B0" w:rsidRDefault="008B01B0" w:rsidP="008B01B0">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8B01B0" w:rsidRPr="00C215D3" w14:paraId="1E9858D8" w14:textId="77777777" w:rsidTr="008B01B0">
        <w:trPr>
          <w:trHeight w:val="268"/>
        </w:trPr>
        <w:tc>
          <w:tcPr>
            <w:tcW w:w="9900" w:type="dxa"/>
            <w:gridSpan w:val="4"/>
            <w:shd w:val="clear" w:color="auto" w:fill="A6A6A6"/>
            <w:tcMar>
              <w:top w:w="0" w:type="dxa"/>
              <w:left w:w="108" w:type="dxa"/>
              <w:bottom w:w="0" w:type="dxa"/>
              <w:right w:w="108" w:type="dxa"/>
            </w:tcMar>
          </w:tcPr>
          <w:p w14:paraId="224DD2AF" w14:textId="77777777" w:rsidR="008B01B0" w:rsidRDefault="008B01B0" w:rsidP="008B01B0">
            <w:pPr>
              <w:widowControl/>
              <w:rPr>
                <w:rFonts w:eastAsia="Batang"/>
                <w:b/>
                <w:bCs/>
                <w:i/>
                <w:sz w:val="28"/>
                <w:lang w:eastAsia="ko-KR"/>
              </w:rPr>
            </w:pPr>
          </w:p>
        </w:tc>
      </w:tr>
      <w:tr w:rsidR="008B01B0" w:rsidRPr="00C215D3" w14:paraId="20BA7E2D" w14:textId="77777777" w:rsidTr="008B01B0">
        <w:trPr>
          <w:trHeight w:val="700"/>
        </w:trPr>
        <w:tc>
          <w:tcPr>
            <w:tcW w:w="2970" w:type="dxa"/>
            <w:shd w:val="clear" w:color="auto" w:fill="F2F2F2"/>
            <w:tcMar>
              <w:top w:w="0" w:type="dxa"/>
              <w:left w:w="108" w:type="dxa"/>
              <w:bottom w:w="0" w:type="dxa"/>
              <w:right w:w="108" w:type="dxa"/>
            </w:tcMar>
            <w:vAlign w:val="center"/>
          </w:tcPr>
          <w:p w14:paraId="55952511" w14:textId="77777777" w:rsidR="008B01B0" w:rsidRPr="00F255EB" w:rsidRDefault="008B01B0" w:rsidP="008B01B0">
            <w:pPr>
              <w:widowControl/>
              <w:tabs>
                <w:tab w:val="left" w:pos="1940"/>
              </w:tabs>
              <w:spacing w:before="40"/>
              <w:ind w:left="162" w:hanging="193"/>
              <w:rPr>
                <w:rFonts w:eastAsia="Batang"/>
                <w:b/>
                <w:bCs/>
                <w:sz w:val="22"/>
                <w:szCs w:val="22"/>
                <w:lang w:eastAsia="ko-KR"/>
              </w:rPr>
            </w:pPr>
            <w:r w:rsidRPr="00F255EB">
              <w:rPr>
                <w:rFonts w:eastAsia="Batang"/>
                <w:b/>
                <w:sz w:val="22"/>
                <w:szCs w:val="22"/>
                <w:lang w:eastAsia="ko-KR"/>
              </w:rPr>
              <w:t>Type of Charter</w:t>
            </w:r>
          </w:p>
          <w:p w14:paraId="55BBEBC5" w14:textId="77777777" w:rsidR="008B01B0" w:rsidRPr="000664AC" w:rsidRDefault="008B01B0" w:rsidP="008B01B0">
            <w:pPr>
              <w:widowControl/>
              <w:tabs>
                <w:tab w:val="left" w:pos="1940"/>
              </w:tabs>
              <w:spacing w:before="40"/>
              <w:ind w:left="162" w:hanging="193"/>
              <w:rPr>
                <w:rFonts w:eastAsia="Batang"/>
                <w:bCs/>
                <w:sz w:val="20"/>
                <w:lang w:eastAsia="ko-KR"/>
              </w:rPr>
            </w:pPr>
            <w:r w:rsidRPr="000664AC">
              <w:rPr>
                <w:rFonts w:eastAsia="Batang"/>
                <w:sz w:val="20"/>
                <w:lang w:eastAsia="ko-KR"/>
              </w:rPr>
              <w:t>(Commonwealth or Horace Mann)</w:t>
            </w:r>
          </w:p>
        </w:tc>
        <w:tc>
          <w:tcPr>
            <w:tcW w:w="2250" w:type="dxa"/>
            <w:tcMar>
              <w:top w:w="0" w:type="dxa"/>
              <w:left w:w="108" w:type="dxa"/>
              <w:bottom w:w="0" w:type="dxa"/>
              <w:right w:w="108" w:type="dxa"/>
            </w:tcMar>
            <w:vAlign w:val="center"/>
          </w:tcPr>
          <w:p w14:paraId="2550C24E" w14:textId="77777777" w:rsidR="008B01B0" w:rsidRPr="00E06C8F" w:rsidRDefault="008B01B0" w:rsidP="008B01B0">
            <w:pPr>
              <w:widowControl/>
              <w:tabs>
                <w:tab w:val="left" w:pos="1940"/>
              </w:tabs>
              <w:spacing w:before="40"/>
              <w:ind w:left="162" w:hanging="193"/>
              <w:rPr>
                <w:rFonts w:eastAsia="Batang"/>
                <w:sz w:val="22"/>
                <w:szCs w:val="22"/>
                <w:lang w:eastAsia="ko-KR"/>
              </w:rPr>
            </w:pPr>
            <w:r w:rsidRPr="00E06C8F">
              <w:rPr>
                <w:sz w:val="22"/>
                <w:szCs w:val="22"/>
              </w:rPr>
              <w:t>Commonwealth</w:t>
            </w:r>
          </w:p>
        </w:tc>
        <w:tc>
          <w:tcPr>
            <w:tcW w:w="2250" w:type="dxa"/>
            <w:shd w:val="clear" w:color="auto" w:fill="F2F2F2"/>
            <w:tcMar>
              <w:top w:w="0" w:type="dxa"/>
              <w:left w:w="108" w:type="dxa"/>
              <w:bottom w:w="0" w:type="dxa"/>
              <w:right w:w="108" w:type="dxa"/>
            </w:tcMar>
            <w:vAlign w:val="center"/>
          </w:tcPr>
          <w:p w14:paraId="263AE6BB" w14:textId="77777777" w:rsidR="008B01B0" w:rsidRPr="00F255EB" w:rsidRDefault="008B01B0" w:rsidP="008B01B0">
            <w:pPr>
              <w:widowControl/>
              <w:tabs>
                <w:tab w:val="left" w:pos="1940"/>
              </w:tabs>
              <w:spacing w:before="40"/>
              <w:ind w:left="162" w:hanging="193"/>
              <w:rPr>
                <w:rFonts w:eastAsia="Batang"/>
                <w:b/>
                <w:bCs/>
                <w:sz w:val="22"/>
                <w:szCs w:val="22"/>
                <w:lang w:eastAsia="ko-KR"/>
              </w:rPr>
            </w:pPr>
            <w:r w:rsidRPr="00F255EB">
              <w:rPr>
                <w:rFonts w:eastAsia="Batang"/>
                <w:b/>
                <w:sz w:val="22"/>
                <w:szCs w:val="22"/>
                <w:lang w:eastAsia="ko-KR"/>
              </w:rPr>
              <w:t>Location</w:t>
            </w:r>
          </w:p>
        </w:tc>
        <w:tc>
          <w:tcPr>
            <w:tcW w:w="2430" w:type="dxa"/>
            <w:tcMar>
              <w:top w:w="0" w:type="dxa"/>
              <w:left w:w="108" w:type="dxa"/>
              <w:bottom w:w="0" w:type="dxa"/>
              <w:right w:w="108" w:type="dxa"/>
            </w:tcMar>
            <w:vAlign w:val="center"/>
          </w:tcPr>
          <w:p w14:paraId="3CB256D8" w14:textId="77777777" w:rsidR="008B01B0" w:rsidRPr="00E06C8F" w:rsidRDefault="008B01B0" w:rsidP="008B01B0">
            <w:pPr>
              <w:widowControl/>
              <w:tabs>
                <w:tab w:val="left" w:pos="1940"/>
              </w:tabs>
              <w:spacing w:before="40" w:after="40"/>
              <w:ind w:left="162" w:hanging="193"/>
              <w:rPr>
                <w:rFonts w:eastAsia="Batang"/>
                <w:b/>
                <w:sz w:val="22"/>
                <w:szCs w:val="22"/>
                <w:lang w:eastAsia="ko-KR"/>
              </w:rPr>
            </w:pPr>
            <w:r>
              <w:rPr>
                <w:sz w:val="22"/>
                <w:szCs w:val="22"/>
              </w:rPr>
              <w:t>Boston</w:t>
            </w:r>
          </w:p>
        </w:tc>
      </w:tr>
      <w:tr w:rsidR="008B01B0" w:rsidRPr="00C215D3" w14:paraId="44B69641" w14:textId="77777777" w:rsidTr="008B01B0">
        <w:trPr>
          <w:trHeight w:val="503"/>
        </w:trPr>
        <w:tc>
          <w:tcPr>
            <w:tcW w:w="2970" w:type="dxa"/>
            <w:shd w:val="clear" w:color="auto" w:fill="F2F2F2"/>
            <w:tcMar>
              <w:top w:w="0" w:type="dxa"/>
              <w:left w:w="108" w:type="dxa"/>
              <w:bottom w:w="0" w:type="dxa"/>
              <w:right w:w="108" w:type="dxa"/>
            </w:tcMar>
            <w:vAlign w:val="center"/>
          </w:tcPr>
          <w:p w14:paraId="2D8758CB" w14:textId="77777777" w:rsidR="008B01B0" w:rsidRPr="00F255EB" w:rsidRDefault="008B01B0" w:rsidP="008B01B0">
            <w:pPr>
              <w:widowControl/>
              <w:tabs>
                <w:tab w:val="left" w:pos="1940"/>
              </w:tabs>
              <w:spacing w:before="40"/>
              <w:ind w:left="162" w:hanging="193"/>
              <w:rPr>
                <w:rFonts w:eastAsia="Batang"/>
                <w:b/>
                <w:bCs/>
                <w:sz w:val="22"/>
                <w:szCs w:val="22"/>
                <w:lang w:eastAsia="ko-KR"/>
              </w:rPr>
            </w:pPr>
            <w:r w:rsidRPr="00F255EB">
              <w:rPr>
                <w:rFonts w:eastAsia="Batang"/>
                <w:b/>
                <w:sz w:val="22"/>
                <w:szCs w:val="22"/>
                <w:lang w:eastAsia="ko-KR"/>
              </w:rPr>
              <w:t>Regional or Non-Regional</w:t>
            </w:r>
          </w:p>
        </w:tc>
        <w:tc>
          <w:tcPr>
            <w:tcW w:w="2250" w:type="dxa"/>
            <w:tcMar>
              <w:top w:w="0" w:type="dxa"/>
              <w:left w:w="108" w:type="dxa"/>
              <w:bottom w:w="0" w:type="dxa"/>
              <w:right w:w="108" w:type="dxa"/>
            </w:tcMar>
            <w:vAlign w:val="center"/>
          </w:tcPr>
          <w:p w14:paraId="3C66326C" w14:textId="77777777" w:rsidR="008B01B0" w:rsidRPr="00E06C8F" w:rsidRDefault="008B01B0" w:rsidP="008B01B0">
            <w:pPr>
              <w:widowControl/>
              <w:tabs>
                <w:tab w:val="left" w:pos="1940"/>
              </w:tabs>
              <w:spacing w:before="40"/>
              <w:ind w:left="162" w:hanging="193"/>
              <w:rPr>
                <w:rFonts w:eastAsia="Batang"/>
                <w:sz w:val="22"/>
                <w:szCs w:val="22"/>
                <w:lang w:eastAsia="ko-KR"/>
              </w:rPr>
            </w:pPr>
            <w:r w:rsidRPr="00E06C8F">
              <w:rPr>
                <w:sz w:val="22"/>
                <w:szCs w:val="22"/>
              </w:rPr>
              <w:t>Non-Regional</w:t>
            </w:r>
          </w:p>
        </w:tc>
        <w:tc>
          <w:tcPr>
            <w:tcW w:w="2250" w:type="dxa"/>
            <w:shd w:val="clear" w:color="auto" w:fill="F2F2F2"/>
            <w:tcMar>
              <w:top w:w="0" w:type="dxa"/>
              <w:left w:w="108" w:type="dxa"/>
              <w:bottom w:w="0" w:type="dxa"/>
              <w:right w:w="108" w:type="dxa"/>
            </w:tcMar>
            <w:vAlign w:val="center"/>
          </w:tcPr>
          <w:p w14:paraId="37A9286F" w14:textId="77777777" w:rsidR="008B01B0" w:rsidRPr="00F255EB" w:rsidRDefault="008B01B0" w:rsidP="008B01B0">
            <w:pPr>
              <w:widowControl/>
              <w:tabs>
                <w:tab w:val="left" w:pos="1940"/>
              </w:tabs>
              <w:spacing w:before="40"/>
              <w:ind w:left="162" w:hanging="193"/>
              <w:rPr>
                <w:rFonts w:eastAsia="Batang"/>
                <w:b/>
                <w:bCs/>
                <w:sz w:val="22"/>
                <w:szCs w:val="22"/>
                <w:lang w:eastAsia="ko-KR"/>
              </w:rPr>
            </w:pPr>
            <w:r w:rsidRPr="00F255EB">
              <w:rPr>
                <w:rFonts w:eastAsia="Batang"/>
                <w:b/>
                <w:sz w:val="22"/>
                <w:szCs w:val="22"/>
                <w:lang w:eastAsia="ko-KR"/>
              </w:rPr>
              <w:t xml:space="preserve">Districts in Region </w:t>
            </w:r>
          </w:p>
          <w:p w14:paraId="6F8103F0" w14:textId="77777777" w:rsidR="008B01B0" w:rsidRPr="00F255EB" w:rsidRDefault="008B01B0" w:rsidP="008B01B0">
            <w:pPr>
              <w:widowControl/>
              <w:tabs>
                <w:tab w:val="left" w:pos="1940"/>
              </w:tabs>
              <w:spacing w:before="40"/>
              <w:ind w:left="162" w:hanging="193"/>
              <w:rPr>
                <w:rFonts w:eastAsia="Batang"/>
                <w:bCs/>
                <w:sz w:val="22"/>
                <w:szCs w:val="22"/>
                <w:lang w:eastAsia="ko-KR"/>
              </w:rPr>
            </w:pPr>
            <w:r w:rsidRPr="00F255EB">
              <w:rPr>
                <w:rFonts w:eastAsia="Batang"/>
                <w:sz w:val="22"/>
                <w:szCs w:val="22"/>
                <w:lang w:eastAsia="ko-KR"/>
              </w:rPr>
              <w:t>(if applicable)</w:t>
            </w:r>
          </w:p>
        </w:tc>
        <w:tc>
          <w:tcPr>
            <w:tcW w:w="2430" w:type="dxa"/>
            <w:tcMar>
              <w:top w:w="0" w:type="dxa"/>
              <w:left w:w="108" w:type="dxa"/>
              <w:bottom w:w="0" w:type="dxa"/>
              <w:right w:w="108" w:type="dxa"/>
            </w:tcMar>
            <w:vAlign w:val="center"/>
          </w:tcPr>
          <w:p w14:paraId="4380F151" w14:textId="77777777" w:rsidR="008B01B0" w:rsidRPr="00E06C8F" w:rsidRDefault="008B01B0" w:rsidP="008B01B0">
            <w:pPr>
              <w:widowControl/>
              <w:tabs>
                <w:tab w:val="left" w:pos="1940"/>
              </w:tabs>
              <w:spacing w:before="40" w:after="40"/>
              <w:rPr>
                <w:rFonts w:eastAsia="Batang"/>
                <w:b/>
                <w:sz w:val="22"/>
                <w:szCs w:val="22"/>
                <w:lang w:eastAsia="ko-KR"/>
              </w:rPr>
            </w:pPr>
            <w:r w:rsidRPr="00E06C8F">
              <w:rPr>
                <w:sz w:val="22"/>
                <w:szCs w:val="22"/>
              </w:rPr>
              <w:t>N/A</w:t>
            </w:r>
          </w:p>
        </w:tc>
      </w:tr>
      <w:tr w:rsidR="008B01B0" w:rsidRPr="00C215D3" w14:paraId="244CC179" w14:textId="77777777" w:rsidTr="008B01B0">
        <w:trPr>
          <w:trHeight w:val="291"/>
        </w:trPr>
        <w:tc>
          <w:tcPr>
            <w:tcW w:w="2970" w:type="dxa"/>
            <w:shd w:val="clear" w:color="auto" w:fill="F2F2F2"/>
            <w:tcMar>
              <w:top w:w="0" w:type="dxa"/>
              <w:left w:w="108" w:type="dxa"/>
              <w:bottom w:w="0" w:type="dxa"/>
              <w:right w:w="108" w:type="dxa"/>
            </w:tcMar>
            <w:vAlign w:val="center"/>
          </w:tcPr>
          <w:p w14:paraId="2BAF0FAF" w14:textId="77777777" w:rsidR="008B01B0" w:rsidRPr="00F255EB" w:rsidRDefault="008B01B0" w:rsidP="008B01B0">
            <w:pPr>
              <w:widowControl/>
              <w:tabs>
                <w:tab w:val="left" w:pos="1940"/>
              </w:tabs>
              <w:spacing w:before="40"/>
              <w:ind w:left="162" w:hanging="193"/>
              <w:rPr>
                <w:rFonts w:eastAsia="Batang"/>
                <w:b/>
                <w:bCs/>
                <w:sz w:val="22"/>
                <w:szCs w:val="22"/>
                <w:lang w:eastAsia="ko-KR"/>
              </w:rPr>
            </w:pPr>
            <w:r w:rsidRPr="00F255EB">
              <w:rPr>
                <w:rFonts w:eastAsia="Batang"/>
                <w:b/>
                <w:sz w:val="22"/>
                <w:szCs w:val="22"/>
                <w:lang w:eastAsia="ko-KR"/>
              </w:rPr>
              <w:t>Year Opened</w:t>
            </w:r>
          </w:p>
        </w:tc>
        <w:tc>
          <w:tcPr>
            <w:tcW w:w="2250" w:type="dxa"/>
            <w:tcMar>
              <w:top w:w="0" w:type="dxa"/>
              <w:left w:w="108" w:type="dxa"/>
              <w:bottom w:w="0" w:type="dxa"/>
              <w:right w:w="108" w:type="dxa"/>
            </w:tcMar>
            <w:vAlign w:val="center"/>
          </w:tcPr>
          <w:p w14:paraId="75F97EC5" w14:textId="77777777" w:rsidR="008B01B0" w:rsidRPr="00E06C8F" w:rsidRDefault="008B01B0" w:rsidP="008B01B0">
            <w:pPr>
              <w:widowControl/>
              <w:tabs>
                <w:tab w:val="left" w:pos="1940"/>
              </w:tabs>
              <w:spacing w:before="40"/>
              <w:ind w:left="162" w:hanging="193"/>
              <w:rPr>
                <w:rFonts w:eastAsia="Batang"/>
                <w:sz w:val="22"/>
                <w:szCs w:val="22"/>
                <w:lang w:eastAsia="ko-KR"/>
              </w:rPr>
            </w:pPr>
            <w:r w:rsidRPr="00E06C8F">
              <w:rPr>
                <w:sz w:val="22"/>
                <w:szCs w:val="22"/>
              </w:rPr>
              <w:t>1999</w:t>
            </w:r>
          </w:p>
        </w:tc>
        <w:tc>
          <w:tcPr>
            <w:tcW w:w="2250" w:type="dxa"/>
            <w:shd w:val="clear" w:color="auto" w:fill="F2F2F2"/>
            <w:tcMar>
              <w:top w:w="0" w:type="dxa"/>
              <w:left w:w="108" w:type="dxa"/>
              <w:bottom w:w="0" w:type="dxa"/>
              <w:right w:w="108" w:type="dxa"/>
            </w:tcMar>
            <w:vAlign w:val="center"/>
          </w:tcPr>
          <w:p w14:paraId="7F812F5E" w14:textId="77777777" w:rsidR="008B01B0" w:rsidRPr="00F255EB" w:rsidRDefault="008B01B0" w:rsidP="008B01B0">
            <w:pPr>
              <w:widowControl/>
              <w:tabs>
                <w:tab w:val="left" w:pos="1940"/>
              </w:tabs>
              <w:spacing w:before="40"/>
              <w:ind w:left="162" w:hanging="193"/>
              <w:rPr>
                <w:rFonts w:eastAsia="Batang"/>
                <w:b/>
                <w:bCs/>
                <w:sz w:val="22"/>
                <w:szCs w:val="22"/>
                <w:lang w:eastAsia="ko-KR"/>
              </w:rPr>
            </w:pPr>
            <w:r w:rsidRPr="00F255EB">
              <w:rPr>
                <w:rFonts w:eastAsia="Batang"/>
                <w:b/>
                <w:sz w:val="22"/>
                <w:szCs w:val="22"/>
                <w:lang w:eastAsia="ko-KR"/>
              </w:rPr>
              <w:t>Year(s) Renewed</w:t>
            </w:r>
          </w:p>
          <w:p w14:paraId="1A032741" w14:textId="77777777" w:rsidR="008B01B0" w:rsidRPr="00F255EB" w:rsidRDefault="008B01B0" w:rsidP="008B01B0">
            <w:pPr>
              <w:widowControl/>
              <w:tabs>
                <w:tab w:val="left" w:pos="1940"/>
              </w:tabs>
              <w:spacing w:before="40"/>
              <w:ind w:left="162" w:hanging="193"/>
              <w:rPr>
                <w:rFonts w:eastAsia="Batang"/>
                <w:bCs/>
                <w:sz w:val="22"/>
                <w:szCs w:val="22"/>
                <w:lang w:eastAsia="ko-KR"/>
              </w:rPr>
            </w:pPr>
            <w:r w:rsidRPr="00F255EB">
              <w:rPr>
                <w:rFonts w:eastAsia="Batang"/>
                <w:sz w:val="22"/>
                <w:szCs w:val="22"/>
                <w:lang w:eastAsia="ko-KR"/>
              </w:rPr>
              <w:t>(if applicable)</w:t>
            </w:r>
          </w:p>
        </w:tc>
        <w:tc>
          <w:tcPr>
            <w:tcW w:w="2430" w:type="dxa"/>
            <w:tcMar>
              <w:top w:w="0" w:type="dxa"/>
              <w:left w:w="108" w:type="dxa"/>
              <w:bottom w:w="0" w:type="dxa"/>
              <w:right w:w="108" w:type="dxa"/>
            </w:tcMar>
            <w:vAlign w:val="center"/>
          </w:tcPr>
          <w:p w14:paraId="0605B711" w14:textId="77777777" w:rsidR="008B01B0" w:rsidRPr="00E06C8F" w:rsidRDefault="008B01B0" w:rsidP="008B01B0">
            <w:pPr>
              <w:widowControl/>
              <w:tabs>
                <w:tab w:val="left" w:pos="1940"/>
              </w:tabs>
              <w:spacing w:before="40" w:after="40"/>
              <w:ind w:left="162" w:hanging="193"/>
              <w:rPr>
                <w:rFonts w:eastAsia="Batang"/>
                <w:b/>
                <w:sz w:val="22"/>
                <w:szCs w:val="22"/>
                <w:lang w:eastAsia="ko-KR"/>
              </w:rPr>
            </w:pPr>
            <w:r w:rsidRPr="00E06C8F">
              <w:rPr>
                <w:sz w:val="22"/>
                <w:szCs w:val="22"/>
              </w:rPr>
              <w:t>2004, 2009, 2014</w:t>
            </w:r>
          </w:p>
        </w:tc>
      </w:tr>
      <w:tr w:rsidR="008B01B0" w:rsidRPr="00C215D3" w14:paraId="52532E18" w14:textId="77777777" w:rsidTr="008B01B0">
        <w:trPr>
          <w:trHeight w:val="358"/>
        </w:trPr>
        <w:tc>
          <w:tcPr>
            <w:tcW w:w="2970" w:type="dxa"/>
            <w:shd w:val="clear" w:color="auto" w:fill="F2F2F2"/>
            <w:tcMar>
              <w:top w:w="0" w:type="dxa"/>
              <w:left w:w="108" w:type="dxa"/>
              <w:bottom w:w="0" w:type="dxa"/>
              <w:right w:w="108" w:type="dxa"/>
            </w:tcMar>
            <w:vAlign w:val="center"/>
          </w:tcPr>
          <w:p w14:paraId="2FA6FE93" w14:textId="77777777" w:rsidR="008B01B0" w:rsidRPr="00F255EB" w:rsidRDefault="008B01B0" w:rsidP="008B01B0">
            <w:pPr>
              <w:widowControl/>
              <w:tabs>
                <w:tab w:val="left" w:pos="1940"/>
              </w:tabs>
              <w:spacing w:before="40"/>
              <w:ind w:left="162" w:hanging="193"/>
              <w:rPr>
                <w:rFonts w:eastAsia="Batang"/>
                <w:b/>
                <w:bCs/>
                <w:sz w:val="22"/>
                <w:szCs w:val="22"/>
                <w:lang w:eastAsia="ko-KR"/>
              </w:rPr>
            </w:pPr>
            <w:r w:rsidRPr="00F255EB">
              <w:rPr>
                <w:rFonts w:eastAsia="Batang"/>
                <w:b/>
                <w:sz w:val="22"/>
                <w:szCs w:val="22"/>
                <w:lang w:eastAsia="ko-KR"/>
              </w:rPr>
              <w:t>Maximum Enrollment</w:t>
            </w:r>
          </w:p>
        </w:tc>
        <w:tc>
          <w:tcPr>
            <w:tcW w:w="2250" w:type="dxa"/>
            <w:tcMar>
              <w:top w:w="0" w:type="dxa"/>
              <w:left w:w="108" w:type="dxa"/>
              <w:bottom w:w="0" w:type="dxa"/>
              <w:right w:w="108" w:type="dxa"/>
            </w:tcMar>
            <w:vAlign w:val="center"/>
          </w:tcPr>
          <w:p w14:paraId="3481090C" w14:textId="77777777" w:rsidR="008B01B0" w:rsidRPr="00E06C8F" w:rsidRDefault="008B01B0" w:rsidP="008B01B0">
            <w:pPr>
              <w:widowControl/>
              <w:tabs>
                <w:tab w:val="left" w:pos="1940"/>
              </w:tabs>
              <w:spacing w:before="40"/>
              <w:ind w:left="162" w:hanging="193"/>
              <w:rPr>
                <w:rFonts w:eastAsia="Batang"/>
                <w:sz w:val="22"/>
                <w:szCs w:val="22"/>
                <w:lang w:eastAsia="ko-KR"/>
              </w:rPr>
            </w:pPr>
            <w:r w:rsidRPr="00E06C8F">
              <w:rPr>
                <w:sz w:val="22"/>
                <w:szCs w:val="22"/>
              </w:rPr>
              <w:t>444</w:t>
            </w:r>
          </w:p>
        </w:tc>
        <w:tc>
          <w:tcPr>
            <w:tcW w:w="2250" w:type="dxa"/>
            <w:shd w:val="clear" w:color="auto" w:fill="F2F2F2"/>
            <w:tcMar>
              <w:top w:w="0" w:type="dxa"/>
              <w:left w:w="108" w:type="dxa"/>
              <w:bottom w:w="0" w:type="dxa"/>
              <w:right w:w="108" w:type="dxa"/>
            </w:tcMar>
            <w:vAlign w:val="center"/>
          </w:tcPr>
          <w:p w14:paraId="5544DB50" w14:textId="77777777" w:rsidR="008B01B0" w:rsidRPr="00F255EB" w:rsidRDefault="008B01B0" w:rsidP="008B01B0">
            <w:pPr>
              <w:widowControl/>
              <w:tabs>
                <w:tab w:val="left" w:pos="1940"/>
              </w:tabs>
              <w:spacing w:before="40"/>
              <w:ind w:left="162" w:hanging="193"/>
              <w:rPr>
                <w:rFonts w:eastAsia="Batang"/>
                <w:b/>
                <w:bCs/>
                <w:sz w:val="22"/>
                <w:szCs w:val="22"/>
                <w:lang w:eastAsia="ko-KR"/>
              </w:rPr>
            </w:pPr>
            <w:r w:rsidRPr="007235A5">
              <w:rPr>
                <w:rFonts w:eastAsia="Batang"/>
                <w:b/>
                <w:sz w:val="22"/>
                <w:szCs w:val="22"/>
                <w:lang w:eastAsia="ko-KR"/>
              </w:rPr>
              <w:t>Current Enrollment</w:t>
            </w:r>
          </w:p>
        </w:tc>
        <w:tc>
          <w:tcPr>
            <w:tcW w:w="2430" w:type="dxa"/>
            <w:tcMar>
              <w:top w:w="0" w:type="dxa"/>
              <w:left w:w="108" w:type="dxa"/>
              <w:bottom w:w="0" w:type="dxa"/>
              <w:right w:w="108" w:type="dxa"/>
            </w:tcMar>
            <w:vAlign w:val="center"/>
          </w:tcPr>
          <w:p w14:paraId="4D9E709E" w14:textId="77777777" w:rsidR="008B01B0" w:rsidRPr="00E06C8F" w:rsidRDefault="008B01B0" w:rsidP="008B01B0">
            <w:pPr>
              <w:widowControl/>
              <w:tabs>
                <w:tab w:val="left" w:pos="1940"/>
              </w:tabs>
              <w:spacing w:before="40" w:after="40"/>
              <w:ind w:left="162" w:hanging="193"/>
              <w:rPr>
                <w:rFonts w:eastAsia="Batang"/>
                <w:b/>
                <w:sz w:val="22"/>
                <w:szCs w:val="22"/>
                <w:lang w:eastAsia="ko-KR"/>
              </w:rPr>
            </w:pPr>
            <w:r w:rsidRPr="00E06C8F">
              <w:rPr>
                <w:sz w:val="22"/>
                <w:szCs w:val="22"/>
              </w:rPr>
              <w:t>441 (as of October 2018)</w:t>
            </w:r>
          </w:p>
        </w:tc>
      </w:tr>
      <w:tr w:rsidR="008B01B0" w:rsidRPr="00C215D3" w14:paraId="38B101E4" w14:textId="77777777" w:rsidTr="008B01B0">
        <w:trPr>
          <w:trHeight w:val="520"/>
        </w:trPr>
        <w:tc>
          <w:tcPr>
            <w:tcW w:w="2970" w:type="dxa"/>
            <w:shd w:val="clear" w:color="auto" w:fill="F2F2F2"/>
            <w:tcMar>
              <w:top w:w="0" w:type="dxa"/>
              <w:left w:w="108" w:type="dxa"/>
              <w:bottom w:w="0" w:type="dxa"/>
              <w:right w:w="108" w:type="dxa"/>
            </w:tcMar>
            <w:vAlign w:val="center"/>
          </w:tcPr>
          <w:p w14:paraId="5C1C409C" w14:textId="77777777" w:rsidR="008B01B0" w:rsidRPr="00F255EB" w:rsidRDefault="008B01B0" w:rsidP="008B01B0">
            <w:pPr>
              <w:widowControl/>
              <w:tabs>
                <w:tab w:val="left" w:pos="1940"/>
              </w:tabs>
              <w:spacing w:before="40"/>
              <w:rPr>
                <w:rFonts w:eastAsia="Batang"/>
                <w:b/>
                <w:bCs/>
                <w:sz w:val="22"/>
                <w:szCs w:val="22"/>
                <w:lang w:eastAsia="ko-KR"/>
              </w:rPr>
            </w:pPr>
            <w:r w:rsidRPr="00F255EB">
              <w:rPr>
                <w:rFonts w:eastAsia="Batang"/>
                <w:b/>
                <w:sz w:val="22"/>
                <w:szCs w:val="22"/>
                <w:lang w:eastAsia="ko-KR"/>
              </w:rPr>
              <w:t>Chartered Grade Span</w:t>
            </w:r>
          </w:p>
        </w:tc>
        <w:tc>
          <w:tcPr>
            <w:tcW w:w="2250" w:type="dxa"/>
            <w:tcMar>
              <w:top w:w="0" w:type="dxa"/>
              <w:left w:w="108" w:type="dxa"/>
              <w:bottom w:w="0" w:type="dxa"/>
              <w:right w:w="108" w:type="dxa"/>
            </w:tcMar>
            <w:vAlign w:val="center"/>
          </w:tcPr>
          <w:p w14:paraId="42E77E1C" w14:textId="77777777" w:rsidR="008B01B0" w:rsidRPr="00E06C8F" w:rsidRDefault="008B01B0" w:rsidP="008B01B0">
            <w:pPr>
              <w:widowControl/>
              <w:tabs>
                <w:tab w:val="left" w:pos="1940"/>
              </w:tabs>
              <w:spacing w:before="40"/>
              <w:ind w:left="162" w:hanging="193"/>
              <w:rPr>
                <w:rFonts w:eastAsia="Batang"/>
                <w:sz w:val="22"/>
                <w:szCs w:val="22"/>
                <w:lang w:eastAsia="ko-KR"/>
              </w:rPr>
            </w:pPr>
            <w:r w:rsidRPr="00E06C8F">
              <w:rPr>
                <w:sz w:val="22"/>
                <w:szCs w:val="22"/>
              </w:rPr>
              <w:t>PK</w:t>
            </w:r>
            <w:r w:rsidRPr="00E06C8F">
              <w:rPr>
                <w:sz w:val="22"/>
                <w:szCs w:val="22"/>
              </w:rPr>
              <w:softHyphen/>
            </w:r>
            <w:r w:rsidRPr="00E06C8F">
              <w:rPr>
                <w:sz w:val="22"/>
                <w:szCs w:val="22"/>
              </w:rPr>
              <w:softHyphen/>
              <w:t>-8</w:t>
            </w:r>
          </w:p>
        </w:tc>
        <w:tc>
          <w:tcPr>
            <w:tcW w:w="2250" w:type="dxa"/>
            <w:shd w:val="clear" w:color="auto" w:fill="F2F2F2"/>
            <w:tcMar>
              <w:top w:w="0" w:type="dxa"/>
              <w:left w:w="108" w:type="dxa"/>
              <w:bottom w:w="0" w:type="dxa"/>
              <w:right w:w="108" w:type="dxa"/>
            </w:tcMar>
            <w:vAlign w:val="center"/>
          </w:tcPr>
          <w:p w14:paraId="45DDBF0E" w14:textId="77777777" w:rsidR="008B01B0" w:rsidRPr="00F255EB" w:rsidRDefault="008B01B0" w:rsidP="008B01B0">
            <w:pPr>
              <w:widowControl/>
              <w:tabs>
                <w:tab w:val="left" w:pos="1940"/>
              </w:tabs>
              <w:spacing w:before="40"/>
              <w:ind w:left="162" w:hanging="193"/>
              <w:rPr>
                <w:rFonts w:eastAsia="Batang"/>
                <w:b/>
                <w:bCs/>
                <w:sz w:val="22"/>
                <w:szCs w:val="22"/>
                <w:lang w:eastAsia="ko-KR"/>
              </w:rPr>
            </w:pPr>
            <w:r w:rsidRPr="00F255EB">
              <w:rPr>
                <w:rFonts w:eastAsia="Batang"/>
                <w:b/>
                <w:sz w:val="22"/>
                <w:szCs w:val="22"/>
                <w:lang w:eastAsia="ko-KR"/>
              </w:rPr>
              <w:t>Current Grade Span</w:t>
            </w:r>
          </w:p>
        </w:tc>
        <w:tc>
          <w:tcPr>
            <w:tcW w:w="2430" w:type="dxa"/>
            <w:tcMar>
              <w:top w:w="0" w:type="dxa"/>
              <w:left w:w="108" w:type="dxa"/>
              <w:bottom w:w="0" w:type="dxa"/>
              <w:right w:w="108" w:type="dxa"/>
            </w:tcMar>
            <w:vAlign w:val="center"/>
          </w:tcPr>
          <w:p w14:paraId="66F74F7B" w14:textId="77777777" w:rsidR="008B01B0" w:rsidRPr="00E06C8F" w:rsidRDefault="008B01B0" w:rsidP="008B01B0">
            <w:pPr>
              <w:widowControl/>
              <w:tabs>
                <w:tab w:val="left" w:pos="1940"/>
              </w:tabs>
              <w:spacing w:before="40" w:after="40"/>
              <w:ind w:left="162" w:hanging="193"/>
              <w:rPr>
                <w:rFonts w:eastAsia="Batang"/>
                <w:b/>
                <w:sz w:val="22"/>
                <w:szCs w:val="22"/>
                <w:lang w:eastAsia="ko-KR"/>
              </w:rPr>
            </w:pPr>
            <w:r w:rsidRPr="00E06C8F">
              <w:rPr>
                <w:sz w:val="22"/>
                <w:szCs w:val="22"/>
              </w:rPr>
              <w:t>PK-8</w:t>
            </w:r>
          </w:p>
        </w:tc>
      </w:tr>
      <w:tr w:rsidR="008B01B0" w:rsidRPr="00C215D3" w14:paraId="338042E4" w14:textId="77777777" w:rsidTr="008B01B0">
        <w:trPr>
          <w:trHeight w:val="520"/>
        </w:trPr>
        <w:tc>
          <w:tcPr>
            <w:tcW w:w="2970" w:type="dxa"/>
            <w:shd w:val="clear" w:color="auto" w:fill="F2F2F2"/>
            <w:tcMar>
              <w:top w:w="0" w:type="dxa"/>
              <w:left w:w="108" w:type="dxa"/>
              <w:bottom w:w="0" w:type="dxa"/>
              <w:right w:w="108" w:type="dxa"/>
            </w:tcMar>
            <w:vAlign w:val="center"/>
          </w:tcPr>
          <w:p w14:paraId="79A26A5B" w14:textId="77777777" w:rsidR="008B01B0" w:rsidRPr="00F255EB" w:rsidRDefault="008B01B0" w:rsidP="008B01B0">
            <w:pPr>
              <w:widowControl/>
              <w:tabs>
                <w:tab w:val="left" w:pos="1940"/>
              </w:tabs>
              <w:spacing w:before="40"/>
              <w:rPr>
                <w:rFonts w:eastAsia="Batang"/>
                <w:b/>
                <w:sz w:val="22"/>
                <w:szCs w:val="22"/>
                <w:lang w:eastAsia="ko-KR"/>
              </w:rPr>
            </w:pPr>
            <w:r w:rsidRPr="00691BAB">
              <w:rPr>
                <w:rFonts w:eastAsia="Batang"/>
                <w:b/>
                <w:sz w:val="22"/>
                <w:szCs w:val="22"/>
                <w:lang w:eastAsia="ko-KR"/>
              </w:rPr>
              <w:t>Students on Waitlist</w:t>
            </w:r>
          </w:p>
        </w:tc>
        <w:tc>
          <w:tcPr>
            <w:tcW w:w="2250" w:type="dxa"/>
            <w:tcMar>
              <w:top w:w="0" w:type="dxa"/>
              <w:left w:w="108" w:type="dxa"/>
              <w:bottom w:w="0" w:type="dxa"/>
              <w:right w:w="108" w:type="dxa"/>
            </w:tcMar>
            <w:vAlign w:val="center"/>
          </w:tcPr>
          <w:p w14:paraId="66D71FCA" w14:textId="77777777" w:rsidR="008B01B0" w:rsidRPr="00E06C8F" w:rsidRDefault="008B01B0" w:rsidP="008B01B0">
            <w:pPr>
              <w:widowControl/>
              <w:tabs>
                <w:tab w:val="left" w:pos="1940"/>
              </w:tabs>
              <w:spacing w:before="40"/>
              <w:ind w:left="162" w:hanging="193"/>
              <w:rPr>
                <w:rFonts w:eastAsia="Batang"/>
                <w:sz w:val="22"/>
                <w:szCs w:val="22"/>
                <w:lang w:eastAsia="ko-KR"/>
              </w:rPr>
            </w:pPr>
            <w:r w:rsidRPr="00E06C8F">
              <w:rPr>
                <w:sz w:val="22"/>
                <w:szCs w:val="22"/>
              </w:rPr>
              <w:t>3,145 (as of March 2018)</w:t>
            </w:r>
          </w:p>
        </w:tc>
        <w:tc>
          <w:tcPr>
            <w:tcW w:w="2250" w:type="dxa"/>
            <w:shd w:val="clear" w:color="auto" w:fill="F2F2F2"/>
            <w:tcMar>
              <w:top w:w="0" w:type="dxa"/>
              <w:left w:w="108" w:type="dxa"/>
              <w:bottom w:w="0" w:type="dxa"/>
              <w:right w:w="108" w:type="dxa"/>
            </w:tcMar>
            <w:vAlign w:val="center"/>
          </w:tcPr>
          <w:p w14:paraId="65EB769A" w14:textId="77777777" w:rsidR="008B01B0" w:rsidRPr="00F255EB" w:rsidRDefault="008B01B0" w:rsidP="008B01B0">
            <w:pPr>
              <w:widowControl/>
              <w:tabs>
                <w:tab w:val="left" w:pos="1940"/>
              </w:tabs>
              <w:spacing w:before="40"/>
              <w:ind w:left="162" w:hanging="193"/>
              <w:rPr>
                <w:rFonts w:eastAsia="Batang"/>
                <w:b/>
                <w:sz w:val="22"/>
                <w:szCs w:val="22"/>
                <w:lang w:eastAsia="ko-KR"/>
              </w:rPr>
            </w:pPr>
            <w:r w:rsidRPr="00F255EB">
              <w:rPr>
                <w:rFonts w:eastAsia="Batang"/>
                <w:b/>
                <w:sz w:val="22"/>
                <w:szCs w:val="22"/>
                <w:lang w:eastAsia="ko-KR"/>
              </w:rPr>
              <w:t>Current Age of School</w:t>
            </w:r>
          </w:p>
        </w:tc>
        <w:tc>
          <w:tcPr>
            <w:tcW w:w="2430" w:type="dxa"/>
            <w:tcMar>
              <w:top w:w="0" w:type="dxa"/>
              <w:left w:w="108" w:type="dxa"/>
              <w:bottom w:w="0" w:type="dxa"/>
              <w:right w:w="108" w:type="dxa"/>
            </w:tcMar>
            <w:vAlign w:val="center"/>
          </w:tcPr>
          <w:p w14:paraId="1531D335" w14:textId="77777777" w:rsidR="008B01B0" w:rsidRPr="00E06C8F" w:rsidRDefault="008B01B0" w:rsidP="008B01B0">
            <w:pPr>
              <w:widowControl/>
              <w:tabs>
                <w:tab w:val="left" w:pos="1940"/>
              </w:tabs>
              <w:spacing w:before="40" w:after="40"/>
              <w:ind w:left="162" w:hanging="193"/>
              <w:rPr>
                <w:rFonts w:eastAsia="Batang"/>
                <w:b/>
                <w:sz w:val="22"/>
                <w:szCs w:val="22"/>
                <w:lang w:eastAsia="ko-KR"/>
              </w:rPr>
            </w:pPr>
            <w:r w:rsidRPr="00E06C8F">
              <w:rPr>
                <w:sz w:val="22"/>
                <w:szCs w:val="22"/>
              </w:rPr>
              <w:t>20</w:t>
            </w:r>
          </w:p>
        </w:tc>
      </w:tr>
      <w:tr w:rsidR="008B01B0" w:rsidRPr="00C215D3" w14:paraId="3CCCD654" w14:textId="77777777" w:rsidTr="008B01B0">
        <w:trPr>
          <w:trHeight w:val="971"/>
        </w:trPr>
        <w:tc>
          <w:tcPr>
            <w:tcW w:w="9900" w:type="dxa"/>
            <w:gridSpan w:val="4"/>
            <w:shd w:val="clear" w:color="auto" w:fill="F2F2F2"/>
            <w:tcMar>
              <w:top w:w="0" w:type="dxa"/>
              <w:left w:w="108" w:type="dxa"/>
              <w:bottom w:w="0" w:type="dxa"/>
              <w:right w:w="108" w:type="dxa"/>
            </w:tcMar>
          </w:tcPr>
          <w:p w14:paraId="5A92E5DD" w14:textId="77777777" w:rsidR="008B01B0" w:rsidRPr="00F255EB" w:rsidRDefault="008B01B0" w:rsidP="008B01B0">
            <w:pPr>
              <w:widowControl/>
              <w:tabs>
                <w:tab w:val="left" w:pos="1940"/>
              </w:tabs>
              <w:spacing w:before="120" w:after="40"/>
              <w:ind w:left="162" w:hanging="193"/>
              <w:rPr>
                <w:rFonts w:eastAsia="Batang"/>
                <w:b/>
                <w:sz w:val="22"/>
                <w:szCs w:val="22"/>
                <w:lang w:eastAsia="ko-KR"/>
              </w:rPr>
            </w:pPr>
            <w:r w:rsidRPr="00F255EB">
              <w:rPr>
                <w:rFonts w:eastAsia="Batang"/>
                <w:b/>
                <w:sz w:val="22"/>
                <w:szCs w:val="22"/>
                <w:lang w:eastAsia="ko-KR"/>
              </w:rPr>
              <w:t>Mission Statement</w:t>
            </w:r>
          </w:p>
          <w:p w14:paraId="50894299" w14:textId="77777777" w:rsidR="008B01B0" w:rsidRPr="00E06C8F" w:rsidRDefault="008B01B0" w:rsidP="008B01B0">
            <w:pPr>
              <w:widowControl/>
              <w:tabs>
                <w:tab w:val="left" w:pos="1940"/>
              </w:tabs>
              <w:spacing w:before="120" w:after="40"/>
              <w:ind w:left="-18" w:hanging="13"/>
              <w:rPr>
                <w:rFonts w:eastAsia="Batang"/>
                <w:sz w:val="22"/>
                <w:szCs w:val="22"/>
                <w:lang w:eastAsia="ko-KR"/>
              </w:rPr>
            </w:pPr>
            <w:r w:rsidRPr="00E06C8F">
              <w:rPr>
                <w:sz w:val="22"/>
                <w:szCs w:val="22"/>
              </w:rPr>
              <w:t>Conservatory Lab Charter School empowers a diverse range of children as scholars, artists, and leaders through a unique and rigorous academic and music education. We enrich the larger community through performance, service and collaboration. As a laboratory school, we develop and disseminate innovative educational approaches that will positively impact children in other schools and programs.</w:t>
            </w:r>
          </w:p>
        </w:tc>
      </w:tr>
    </w:tbl>
    <w:p w14:paraId="3FDBD423" w14:textId="77777777" w:rsidR="008B01B0" w:rsidRDefault="008B01B0" w:rsidP="00AD42A6">
      <w:pPr>
        <w:widowControl/>
        <w:rPr>
          <w:b/>
          <w:szCs w:val="24"/>
          <w:u w:val="single"/>
        </w:rPr>
      </w:pPr>
    </w:p>
    <w:p w14:paraId="28E52ED4" w14:textId="325854AF" w:rsidR="008B01B0" w:rsidRPr="00D50A98" w:rsidRDefault="008B01B0" w:rsidP="008B01B0">
      <w:pPr>
        <w:widowControl/>
        <w:rPr>
          <w:color w:val="000000"/>
          <w:sz w:val="23"/>
          <w:szCs w:val="23"/>
        </w:rPr>
      </w:pPr>
      <w:r w:rsidRPr="00D50A98">
        <w:rPr>
          <w:color w:val="000000"/>
          <w:sz w:val="23"/>
          <w:szCs w:val="23"/>
        </w:rPr>
        <w:lastRenderedPageBreak/>
        <w:t xml:space="preserve">The renewal of the charter of </w:t>
      </w:r>
      <w:r w:rsidRPr="00D50A98">
        <w:rPr>
          <w:sz w:val="23"/>
          <w:szCs w:val="23"/>
        </w:rPr>
        <w:t>Conservatory Lab Charter School (</w:t>
      </w:r>
      <w:r w:rsidRPr="00D50A98">
        <w:rPr>
          <w:color w:val="000000"/>
          <w:sz w:val="23"/>
          <w:szCs w:val="23"/>
        </w:rPr>
        <w:t>CLCS) is explicitly conditioned as follows. Failure to meet these conditions may result in the Board placing CLCS on probation, revoking its charter, or imposing additional conditions on its charter.</w:t>
      </w:r>
    </w:p>
    <w:p w14:paraId="01B59685" w14:textId="0C4D5C6C" w:rsidR="008B01B0" w:rsidRPr="00D50A98" w:rsidRDefault="008B01B0" w:rsidP="008B01B0">
      <w:pPr>
        <w:widowControl/>
        <w:rPr>
          <w:color w:val="000000"/>
          <w:sz w:val="23"/>
          <w:szCs w:val="23"/>
        </w:rPr>
      </w:pPr>
    </w:p>
    <w:p w14:paraId="55F8B565" w14:textId="325E974B" w:rsidR="008B01B0" w:rsidRPr="00D50A98" w:rsidRDefault="008B01B0" w:rsidP="008B01B0">
      <w:pPr>
        <w:widowControl/>
        <w:ind w:left="720"/>
        <w:rPr>
          <w:sz w:val="23"/>
          <w:szCs w:val="23"/>
        </w:rPr>
      </w:pPr>
      <w:r w:rsidRPr="00D50A98">
        <w:rPr>
          <w:b/>
          <w:sz w:val="23"/>
          <w:szCs w:val="23"/>
        </w:rPr>
        <w:t>Condition 1:</w:t>
      </w:r>
      <w:r w:rsidRPr="00D50A98">
        <w:rPr>
          <w:sz w:val="23"/>
          <w:szCs w:val="23"/>
        </w:rPr>
        <w:t xml:space="preserve"> By February 28, 2019, CLCS must submit evidence to the Department that it has provided the school community with notice of the school’s renewal with conditions that the school must meet. The school must inform parents/guardians, teachers, staff, board members, and students of the school’s current status. </w:t>
      </w:r>
    </w:p>
    <w:p w14:paraId="4153CDB7" w14:textId="77777777" w:rsidR="008B01B0" w:rsidRPr="00D50A98" w:rsidRDefault="008B01B0" w:rsidP="008B01B0">
      <w:pPr>
        <w:widowControl/>
        <w:ind w:left="720"/>
        <w:rPr>
          <w:sz w:val="23"/>
          <w:szCs w:val="23"/>
        </w:rPr>
      </w:pPr>
    </w:p>
    <w:p w14:paraId="4707C025" w14:textId="6195B1D6" w:rsidR="008B01B0" w:rsidRPr="00D50A98" w:rsidRDefault="008B01B0" w:rsidP="008B01B0">
      <w:pPr>
        <w:widowControl/>
        <w:ind w:left="720"/>
        <w:rPr>
          <w:color w:val="000000"/>
          <w:sz w:val="23"/>
          <w:szCs w:val="23"/>
        </w:rPr>
      </w:pPr>
      <w:r w:rsidRPr="00D50A98">
        <w:rPr>
          <w:b/>
          <w:color w:val="000000"/>
          <w:sz w:val="23"/>
          <w:szCs w:val="23"/>
        </w:rPr>
        <w:t xml:space="preserve">Condition 2: </w:t>
      </w:r>
      <w:r w:rsidRPr="00D50A98">
        <w:rPr>
          <w:color w:val="000000"/>
          <w:sz w:val="23"/>
          <w:szCs w:val="23"/>
        </w:rPr>
        <w:t xml:space="preserve">By June 30, 2019 CLCS’s board of trustees must clarify the relationship among the school, the Conservatory Lab Charter School Foundation, and the Center for Artistry and Scholarship pertaining to issues including, but not limited to, services provided, funding, agreements, facilities, and staffing. </w:t>
      </w:r>
    </w:p>
    <w:p w14:paraId="0F631D0B" w14:textId="77777777" w:rsidR="008B01B0" w:rsidRPr="00D50A98" w:rsidRDefault="008B01B0" w:rsidP="008B01B0">
      <w:pPr>
        <w:widowControl/>
        <w:ind w:left="720"/>
        <w:rPr>
          <w:color w:val="000000"/>
          <w:sz w:val="23"/>
          <w:szCs w:val="23"/>
        </w:rPr>
      </w:pPr>
    </w:p>
    <w:p w14:paraId="685DDB0D" w14:textId="58A914A0" w:rsidR="008B01B0" w:rsidRPr="00D50A98" w:rsidRDefault="008B01B0" w:rsidP="008B01B0">
      <w:pPr>
        <w:widowControl/>
        <w:ind w:left="720"/>
        <w:rPr>
          <w:color w:val="000000"/>
          <w:sz w:val="23"/>
          <w:szCs w:val="23"/>
        </w:rPr>
      </w:pPr>
      <w:r w:rsidRPr="00D50A98">
        <w:rPr>
          <w:b/>
          <w:color w:val="000000"/>
          <w:sz w:val="23"/>
          <w:szCs w:val="23"/>
        </w:rPr>
        <w:t>Condition 3:</w:t>
      </w:r>
      <w:r w:rsidRPr="00D50A98">
        <w:rPr>
          <w:color w:val="000000"/>
          <w:sz w:val="23"/>
          <w:szCs w:val="23"/>
        </w:rPr>
        <w:t xml:space="preserve"> By November 1, 2019, the school must include in its annual financial audits all entities that should be reported as component units according to the standards of the Governmental Accounting Standards Board (GASB) or an alternative plan, approved by the Department, to provide full financial transparency for all transactions and organizational relationships that impact the fiscal viability and health of the school. </w:t>
      </w:r>
    </w:p>
    <w:p w14:paraId="0EDF42F3" w14:textId="77777777" w:rsidR="008B01B0" w:rsidRDefault="008B01B0" w:rsidP="008B01B0">
      <w:pPr>
        <w:widowControl/>
        <w:rPr>
          <w:szCs w:val="24"/>
        </w:rPr>
      </w:pPr>
    </w:p>
    <w:p w14:paraId="66A5E035" w14:textId="77777777" w:rsidR="008B01B0" w:rsidRPr="00537EE7" w:rsidRDefault="008B01B0" w:rsidP="008B01B0">
      <w:pPr>
        <w:widowControl/>
        <w:rPr>
          <w:b/>
          <w:bCs/>
          <w:u w:val="single"/>
        </w:rPr>
      </w:pPr>
      <w:r>
        <w:rPr>
          <w:b/>
          <w:snapToGrid/>
          <w:szCs w:val="24"/>
          <w:u w:val="single"/>
        </w:rPr>
        <w:t>Hampden Charter School of Science East</w:t>
      </w:r>
    </w:p>
    <w:p w14:paraId="04973CC8" w14:textId="77777777" w:rsidR="008B01B0" w:rsidRDefault="008B01B0" w:rsidP="008B01B0">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8B01B0" w:rsidRPr="00C215D3" w14:paraId="5327B8EA" w14:textId="77777777" w:rsidTr="008B01B0">
        <w:trPr>
          <w:trHeight w:val="268"/>
        </w:trPr>
        <w:tc>
          <w:tcPr>
            <w:tcW w:w="9900" w:type="dxa"/>
            <w:gridSpan w:val="4"/>
            <w:shd w:val="clear" w:color="auto" w:fill="A6A6A6"/>
            <w:tcMar>
              <w:top w:w="0" w:type="dxa"/>
              <w:left w:w="108" w:type="dxa"/>
              <w:bottom w:w="0" w:type="dxa"/>
              <w:right w:w="108" w:type="dxa"/>
            </w:tcMar>
          </w:tcPr>
          <w:p w14:paraId="39036ADF" w14:textId="77777777" w:rsidR="008B01B0" w:rsidRDefault="008B01B0" w:rsidP="008B01B0">
            <w:pPr>
              <w:widowControl/>
              <w:rPr>
                <w:rFonts w:eastAsia="Batang"/>
                <w:b/>
                <w:bCs/>
                <w:i/>
                <w:sz w:val="28"/>
                <w:lang w:eastAsia="ko-KR"/>
              </w:rPr>
            </w:pPr>
          </w:p>
        </w:tc>
      </w:tr>
      <w:tr w:rsidR="008B01B0" w:rsidRPr="00C215D3" w14:paraId="1301CABD" w14:textId="77777777" w:rsidTr="008B01B0">
        <w:trPr>
          <w:trHeight w:val="700"/>
        </w:trPr>
        <w:tc>
          <w:tcPr>
            <w:tcW w:w="2970" w:type="dxa"/>
            <w:shd w:val="clear" w:color="auto" w:fill="F2F2F2"/>
            <w:tcMar>
              <w:top w:w="0" w:type="dxa"/>
              <w:left w:w="108" w:type="dxa"/>
              <w:bottom w:w="0" w:type="dxa"/>
              <w:right w:w="108" w:type="dxa"/>
            </w:tcMar>
            <w:vAlign w:val="center"/>
          </w:tcPr>
          <w:p w14:paraId="35EDC2EC" w14:textId="77777777" w:rsidR="008B01B0" w:rsidRPr="002B76BA" w:rsidRDefault="008B01B0" w:rsidP="008B01B0">
            <w:pPr>
              <w:widowControl/>
              <w:tabs>
                <w:tab w:val="left" w:pos="1940"/>
              </w:tabs>
              <w:spacing w:before="40"/>
              <w:ind w:left="162" w:hanging="193"/>
              <w:rPr>
                <w:rFonts w:eastAsia="Batang"/>
                <w:b/>
                <w:bCs/>
                <w:sz w:val="22"/>
                <w:szCs w:val="22"/>
                <w:lang w:eastAsia="ko-KR"/>
              </w:rPr>
            </w:pPr>
            <w:r w:rsidRPr="002B76BA">
              <w:rPr>
                <w:rFonts w:eastAsia="Batang"/>
                <w:b/>
                <w:sz w:val="22"/>
                <w:szCs w:val="22"/>
                <w:lang w:eastAsia="ko-KR"/>
              </w:rPr>
              <w:t>Type of Charter</w:t>
            </w:r>
          </w:p>
          <w:p w14:paraId="7D5BB05F" w14:textId="77777777" w:rsidR="008B01B0" w:rsidRPr="002B76BA" w:rsidRDefault="008B01B0" w:rsidP="008B01B0">
            <w:pPr>
              <w:widowControl/>
              <w:tabs>
                <w:tab w:val="left" w:pos="1940"/>
              </w:tabs>
              <w:spacing w:before="40"/>
              <w:ind w:left="162" w:hanging="193"/>
              <w:rPr>
                <w:rFonts w:eastAsia="Batang"/>
                <w:bCs/>
                <w:sz w:val="20"/>
                <w:lang w:eastAsia="ko-KR"/>
              </w:rPr>
            </w:pPr>
            <w:r w:rsidRPr="002B76BA">
              <w:rPr>
                <w:rFonts w:eastAsia="Batang"/>
                <w:sz w:val="20"/>
                <w:lang w:eastAsia="ko-KR"/>
              </w:rPr>
              <w:t>(Commonwealth or Horace Mann)</w:t>
            </w:r>
          </w:p>
        </w:tc>
        <w:tc>
          <w:tcPr>
            <w:tcW w:w="2250" w:type="dxa"/>
            <w:tcMar>
              <w:top w:w="0" w:type="dxa"/>
              <w:left w:w="108" w:type="dxa"/>
              <w:bottom w:w="0" w:type="dxa"/>
              <w:right w:w="108" w:type="dxa"/>
            </w:tcMar>
            <w:vAlign w:val="center"/>
          </w:tcPr>
          <w:p w14:paraId="418A2825" w14:textId="77777777" w:rsidR="008B01B0" w:rsidRPr="00C84820" w:rsidRDefault="008B01B0" w:rsidP="008B01B0">
            <w:pPr>
              <w:widowControl/>
              <w:tabs>
                <w:tab w:val="left" w:pos="1940"/>
              </w:tabs>
              <w:spacing w:before="40"/>
              <w:ind w:left="162" w:hanging="193"/>
              <w:rPr>
                <w:rFonts w:eastAsia="Batang"/>
                <w:sz w:val="22"/>
                <w:szCs w:val="22"/>
                <w:lang w:eastAsia="ko-KR"/>
              </w:rPr>
            </w:pPr>
            <w:r w:rsidRPr="00C84820">
              <w:rPr>
                <w:sz w:val="22"/>
                <w:szCs w:val="22"/>
              </w:rPr>
              <w:t>Commonwealth</w:t>
            </w:r>
          </w:p>
        </w:tc>
        <w:tc>
          <w:tcPr>
            <w:tcW w:w="2250" w:type="dxa"/>
            <w:shd w:val="clear" w:color="auto" w:fill="F2F2F2"/>
            <w:tcMar>
              <w:top w:w="0" w:type="dxa"/>
              <w:left w:w="108" w:type="dxa"/>
              <w:bottom w:w="0" w:type="dxa"/>
              <w:right w:w="108" w:type="dxa"/>
            </w:tcMar>
            <w:vAlign w:val="center"/>
          </w:tcPr>
          <w:p w14:paraId="6C32E230" w14:textId="77777777" w:rsidR="008B01B0" w:rsidRPr="002B76BA" w:rsidRDefault="008B01B0" w:rsidP="008B01B0">
            <w:pPr>
              <w:widowControl/>
              <w:tabs>
                <w:tab w:val="left" w:pos="1940"/>
              </w:tabs>
              <w:spacing w:before="40"/>
              <w:ind w:left="162" w:hanging="193"/>
              <w:rPr>
                <w:rFonts w:eastAsia="Batang"/>
                <w:b/>
                <w:bCs/>
                <w:sz w:val="22"/>
                <w:szCs w:val="22"/>
                <w:lang w:eastAsia="ko-KR"/>
              </w:rPr>
            </w:pPr>
            <w:r w:rsidRPr="002B76BA">
              <w:rPr>
                <w:rFonts w:eastAsia="Batang"/>
                <w:b/>
                <w:sz w:val="22"/>
                <w:szCs w:val="22"/>
                <w:lang w:eastAsia="ko-KR"/>
              </w:rPr>
              <w:t>Location</w:t>
            </w:r>
          </w:p>
        </w:tc>
        <w:tc>
          <w:tcPr>
            <w:tcW w:w="2430" w:type="dxa"/>
            <w:tcMar>
              <w:top w:w="0" w:type="dxa"/>
              <w:left w:w="108" w:type="dxa"/>
              <w:bottom w:w="0" w:type="dxa"/>
              <w:right w:w="108" w:type="dxa"/>
            </w:tcMar>
            <w:vAlign w:val="center"/>
          </w:tcPr>
          <w:p w14:paraId="771C47F7" w14:textId="77777777" w:rsidR="008B01B0" w:rsidRPr="00C84820" w:rsidRDefault="008B01B0" w:rsidP="008B01B0">
            <w:pPr>
              <w:widowControl/>
              <w:tabs>
                <w:tab w:val="left" w:pos="1940"/>
              </w:tabs>
              <w:spacing w:before="40" w:after="40"/>
              <w:ind w:left="162" w:hanging="193"/>
              <w:rPr>
                <w:rFonts w:eastAsia="Batang"/>
                <w:sz w:val="22"/>
                <w:szCs w:val="22"/>
                <w:lang w:eastAsia="ko-KR"/>
              </w:rPr>
            </w:pPr>
            <w:r>
              <w:rPr>
                <w:sz w:val="22"/>
                <w:szCs w:val="22"/>
              </w:rPr>
              <w:t>Chicopee</w:t>
            </w:r>
          </w:p>
        </w:tc>
      </w:tr>
      <w:tr w:rsidR="008B01B0" w:rsidRPr="00C215D3" w14:paraId="5129A7D7" w14:textId="77777777" w:rsidTr="008B01B0">
        <w:trPr>
          <w:trHeight w:val="503"/>
        </w:trPr>
        <w:tc>
          <w:tcPr>
            <w:tcW w:w="2970" w:type="dxa"/>
            <w:shd w:val="clear" w:color="auto" w:fill="F2F2F2"/>
            <w:tcMar>
              <w:top w:w="0" w:type="dxa"/>
              <w:left w:w="108" w:type="dxa"/>
              <w:bottom w:w="0" w:type="dxa"/>
              <w:right w:w="108" w:type="dxa"/>
            </w:tcMar>
            <w:vAlign w:val="center"/>
          </w:tcPr>
          <w:p w14:paraId="46CB7FD0" w14:textId="77777777" w:rsidR="008B01B0" w:rsidRPr="002B76BA" w:rsidRDefault="008B01B0" w:rsidP="008B01B0">
            <w:pPr>
              <w:widowControl/>
              <w:tabs>
                <w:tab w:val="left" w:pos="1940"/>
              </w:tabs>
              <w:spacing w:before="40"/>
              <w:ind w:left="162" w:hanging="193"/>
              <w:rPr>
                <w:rFonts w:eastAsia="Batang"/>
                <w:b/>
                <w:bCs/>
                <w:sz w:val="22"/>
                <w:szCs w:val="22"/>
                <w:lang w:eastAsia="ko-KR"/>
              </w:rPr>
            </w:pPr>
            <w:r w:rsidRPr="002B76BA">
              <w:rPr>
                <w:rFonts w:eastAsia="Batang"/>
                <w:b/>
                <w:sz w:val="22"/>
                <w:szCs w:val="22"/>
                <w:lang w:eastAsia="ko-KR"/>
              </w:rPr>
              <w:t>Regional or Non-Regional</w:t>
            </w:r>
          </w:p>
        </w:tc>
        <w:tc>
          <w:tcPr>
            <w:tcW w:w="2250" w:type="dxa"/>
            <w:tcMar>
              <w:top w:w="0" w:type="dxa"/>
              <w:left w:w="108" w:type="dxa"/>
              <w:bottom w:w="0" w:type="dxa"/>
              <w:right w:w="108" w:type="dxa"/>
            </w:tcMar>
            <w:vAlign w:val="center"/>
          </w:tcPr>
          <w:p w14:paraId="07F32F86" w14:textId="77777777" w:rsidR="008B01B0" w:rsidRPr="00C84820" w:rsidRDefault="008B01B0" w:rsidP="008B01B0">
            <w:pPr>
              <w:widowControl/>
              <w:tabs>
                <w:tab w:val="left" w:pos="1940"/>
              </w:tabs>
              <w:spacing w:before="40"/>
              <w:ind w:left="162" w:hanging="193"/>
              <w:rPr>
                <w:rFonts w:eastAsia="Batang"/>
                <w:sz w:val="22"/>
                <w:szCs w:val="22"/>
                <w:lang w:eastAsia="ko-KR"/>
              </w:rPr>
            </w:pPr>
            <w:r w:rsidRPr="00C84820">
              <w:rPr>
                <w:sz w:val="22"/>
                <w:szCs w:val="22"/>
              </w:rPr>
              <w:t>Regional</w:t>
            </w:r>
          </w:p>
        </w:tc>
        <w:tc>
          <w:tcPr>
            <w:tcW w:w="2250" w:type="dxa"/>
            <w:shd w:val="clear" w:color="auto" w:fill="F2F2F2"/>
            <w:tcMar>
              <w:top w:w="0" w:type="dxa"/>
              <w:left w:w="108" w:type="dxa"/>
              <w:bottom w:w="0" w:type="dxa"/>
              <w:right w:w="108" w:type="dxa"/>
            </w:tcMar>
            <w:vAlign w:val="center"/>
          </w:tcPr>
          <w:p w14:paraId="1772DCCF" w14:textId="77777777" w:rsidR="008B01B0" w:rsidRPr="002B76BA" w:rsidRDefault="008B01B0" w:rsidP="008B01B0">
            <w:pPr>
              <w:widowControl/>
              <w:tabs>
                <w:tab w:val="left" w:pos="1940"/>
              </w:tabs>
              <w:spacing w:before="40"/>
              <w:ind w:left="162" w:hanging="193"/>
              <w:rPr>
                <w:rFonts w:eastAsia="Batang"/>
                <w:b/>
                <w:bCs/>
                <w:sz w:val="22"/>
                <w:szCs w:val="22"/>
                <w:lang w:eastAsia="ko-KR"/>
              </w:rPr>
            </w:pPr>
            <w:r w:rsidRPr="002B76BA">
              <w:rPr>
                <w:rFonts w:eastAsia="Batang"/>
                <w:b/>
                <w:sz w:val="22"/>
                <w:szCs w:val="22"/>
                <w:lang w:eastAsia="ko-KR"/>
              </w:rPr>
              <w:t xml:space="preserve">Districts in Region </w:t>
            </w:r>
          </w:p>
          <w:p w14:paraId="2C8D9C5C" w14:textId="77777777" w:rsidR="008B01B0" w:rsidRPr="002B76BA" w:rsidRDefault="008B01B0" w:rsidP="008B01B0">
            <w:pPr>
              <w:widowControl/>
              <w:tabs>
                <w:tab w:val="left" w:pos="1940"/>
              </w:tabs>
              <w:spacing w:before="40"/>
              <w:ind w:left="162" w:hanging="193"/>
              <w:rPr>
                <w:rFonts w:eastAsia="Batang"/>
                <w:bCs/>
                <w:sz w:val="22"/>
                <w:szCs w:val="22"/>
                <w:lang w:eastAsia="ko-KR"/>
              </w:rPr>
            </w:pPr>
            <w:r w:rsidRPr="002B76BA">
              <w:rPr>
                <w:rFonts w:eastAsia="Batang"/>
                <w:sz w:val="22"/>
                <w:szCs w:val="22"/>
                <w:lang w:eastAsia="ko-KR"/>
              </w:rPr>
              <w:t>(if applicable)</w:t>
            </w:r>
          </w:p>
        </w:tc>
        <w:tc>
          <w:tcPr>
            <w:tcW w:w="2430" w:type="dxa"/>
            <w:tcMar>
              <w:top w:w="0" w:type="dxa"/>
              <w:left w:w="108" w:type="dxa"/>
              <w:bottom w:w="0" w:type="dxa"/>
              <w:right w:w="108" w:type="dxa"/>
            </w:tcMar>
            <w:vAlign w:val="center"/>
          </w:tcPr>
          <w:p w14:paraId="4FB440E0" w14:textId="77777777" w:rsidR="008B01B0" w:rsidRPr="00C84820" w:rsidRDefault="008B01B0" w:rsidP="008B01B0">
            <w:pPr>
              <w:widowControl/>
              <w:tabs>
                <w:tab w:val="left" w:pos="1940"/>
              </w:tabs>
              <w:spacing w:before="40" w:after="40"/>
              <w:ind w:left="-18" w:hanging="13"/>
              <w:rPr>
                <w:rFonts w:eastAsia="Batang"/>
                <w:sz w:val="22"/>
                <w:szCs w:val="22"/>
                <w:lang w:eastAsia="ko-KR"/>
              </w:rPr>
            </w:pPr>
            <w:r w:rsidRPr="00C84820">
              <w:rPr>
                <w:sz w:val="22"/>
                <w:szCs w:val="22"/>
              </w:rPr>
              <w:t>Springfield, Ludlow, Chicopee, West Springfield</w:t>
            </w:r>
          </w:p>
        </w:tc>
      </w:tr>
      <w:tr w:rsidR="008B01B0" w:rsidRPr="00C215D3" w14:paraId="18EEA9AB" w14:textId="77777777" w:rsidTr="008B01B0">
        <w:trPr>
          <w:trHeight w:val="291"/>
        </w:trPr>
        <w:tc>
          <w:tcPr>
            <w:tcW w:w="2970" w:type="dxa"/>
            <w:shd w:val="clear" w:color="auto" w:fill="F2F2F2"/>
            <w:tcMar>
              <w:top w:w="0" w:type="dxa"/>
              <w:left w:w="108" w:type="dxa"/>
              <w:bottom w:w="0" w:type="dxa"/>
              <w:right w:w="108" w:type="dxa"/>
            </w:tcMar>
            <w:vAlign w:val="center"/>
          </w:tcPr>
          <w:p w14:paraId="4618D479" w14:textId="77777777" w:rsidR="008B01B0" w:rsidRPr="002B76BA" w:rsidRDefault="008B01B0" w:rsidP="008B01B0">
            <w:pPr>
              <w:widowControl/>
              <w:tabs>
                <w:tab w:val="left" w:pos="1940"/>
              </w:tabs>
              <w:spacing w:before="40"/>
              <w:ind w:left="162" w:hanging="193"/>
              <w:rPr>
                <w:rFonts w:eastAsia="Batang"/>
                <w:b/>
                <w:bCs/>
                <w:sz w:val="22"/>
                <w:szCs w:val="22"/>
                <w:lang w:eastAsia="ko-KR"/>
              </w:rPr>
            </w:pPr>
            <w:r w:rsidRPr="002B76BA">
              <w:rPr>
                <w:rFonts w:eastAsia="Batang"/>
                <w:b/>
                <w:sz w:val="22"/>
                <w:szCs w:val="22"/>
                <w:lang w:eastAsia="ko-KR"/>
              </w:rPr>
              <w:t>Year Opened</w:t>
            </w:r>
          </w:p>
        </w:tc>
        <w:tc>
          <w:tcPr>
            <w:tcW w:w="2250" w:type="dxa"/>
            <w:tcMar>
              <w:top w:w="0" w:type="dxa"/>
              <w:left w:w="108" w:type="dxa"/>
              <w:bottom w:w="0" w:type="dxa"/>
              <w:right w:w="108" w:type="dxa"/>
            </w:tcMar>
            <w:vAlign w:val="center"/>
          </w:tcPr>
          <w:p w14:paraId="419BF8FA" w14:textId="77777777" w:rsidR="008B01B0" w:rsidRPr="00C84820" w:rsidRDefault="008B01B0" w:rsidP="008B01B0">
            <w:pPr>
              <w:widowControl/>
              <w:tabs>
                <w:tab w:val="left" w:pos="1940"/>
              </w:tabs>
              <w:spacing w:before="40"/>
              <w:ind w:left="162" w:hanging="193"/>
              <w:rPr>
                <w:rFonts w:eastAsia="Batang"/>
                <w:sz w:val="22"/>
                <w:szCs w:val="22"/>
                <w:lang w:eastAsia="ko-KR"/>
              </w:rPr>
            </w:pPr>
            <w:r w:rsidRPr="00C84820">
              <w:rPr>
                <w:sz w:val="22"/>
                <w:szCs w:val="22"/>
              </w:rPr>
              <w:t>2009</w:t>
            </w:r>
          </w:p>
        </w:tc>
        <w:tc>
          <w:tcPr>
            <w:tcW w:w="2250" w:type="dxa"/>
            <w:shd w:val="clear" w:color="auto" w:fill="F2F2F2"/>
            <w:tcMar>
              <w:top w:w="0" w:type="dxa"/>
              <w:left w:w="108" w:type="dxa"/>
              <w:bottom w:w="0" w:type="dxa"/>
              <w:right w:w="108" w:type="dxa"/>
            </w:tcMar>
            <w:vAlign w:val="center"/>
          </w:tcPr>
          <w:p w14:paraId="17AB728D" w14:textId="77777777" w:rsidR="008B01B0" w:rsidRPr="002B76BA" w:rsidRDefault="008B01B0" w:rsidP="008B01B0">
            <w:pPr>
              <w:widowControl/>
              <w:tabs>
                <w:tab w:val="left" w:pos="1940"/>
              </w:tabs>
              <w:spacing w:before="40"/>
              <w:ind w:left="162" w:hanging="193"/>
              <w:rPr>
                <w:rFonts w:eastAsia="Batang"/>
                <w:b/>
                <w:bCs/>
                <w:sz w:val="22"/>
                <w:szCs w:val="22"/>
                <w:lang w:eastAsia="ko-KR"/>
              </w:rPr>
            </w:pPr>
            <w:r w:rsidRPr="002B76BA">
              <w:rPr>
                <w:rFonts w:eastAsia="Batang"/>
                <w:b/>
                <w:sz w:val="22"/>
                <w:szCs w:val="22"/>
                <w:lang w:eastAsia="ko-KR"/>
              </w:rPr>
              <w:t>Year(s) Renewed</w:t>
            </w:r>
          </w:p>
          <w:p w14:paraId="27565BFF" w14:textId="77777777" w:rsidR="008B01B0" w:rsidRPr="002B76BA" w:rsidRDefault="008B01B0" w:rsidP="008B01B0">
            <w:pPr>
              <w:widowControl/>
              <w:tabs>
                <w:tab w:val="left" w:pos="1940"/>
              </w:tabs>
              <w:spacing w:before="40"/>
              <w:ind w:left="162" w:hanging="193"/>
              <w:rPr>
                <w:rFonts w:eastAsia="Batang"/>
                <w:bCs/>
                <w:sz w:val="22"/>
                <w:szCs w:val="22"/>
                <w:lang w:eastAsia="ko-KR"/>
              </w:rPr>
            </w:pPr>
            <w:r w:rsidRPr="002B76BA">
              <w:rPr>
                <w:rFonts w:eastAsia="Batang"/>
                <w:sz w:val="22"/>
                <w:szCs w:val="22"/>
                <w:lang w:eastAsia="ko-KR"/>
              </w:rPr>
              <w:t>(if applicable)</w:t>
            </w:r>
          </w:p>
        </w:tc>
        <w:tc>
          <w:tcPr>
            <w:tcW w:w="2430" w:type="dxa"/>
            <w:tcMar>
              <w:top w:w="0" w:type="dxa"/>
              <w:left w:w="108" w:type="dxa"/>
              <w:bottom w:w="0" w:type="dxa"/>
              <w:right w:w="108" w:type="dxa"/>
            </w:tcMar>
            <w:vAlign w:val="center"/>
          </w:tcPr>
          <w:p w14:paraId="37141822" w14:textId="77777777" w:rsidR="008B01B0" w:rsidRPr="00C84820" w:rsidRDefault="008B01B0" w:rsidP="008B01B0">
            <w:pPr>
              <w:widowControl/>
              <w:tabs>
                <w:tab w:val="left" w:pos="1940"/>
              </w:tabs>
              <w:spacing w:before="40" w:after="40"/>
              <w:ind w:left="162" w:hanging="193"/>
              <w:rPr>
                <w:rFonts w:eastAsia="Batang"/>
                <w:sz w:val="22"/>
                <w:szCs w:val="22"/>
                <w:lang w:eastAsia="ko-KR"/>
              </w:rPr>
            </w:pPr>
            <w:r w:rsidRPr="00C84820">
              <w:rPr>
                <w:sz w:val="22"/>
                <w:szCs w:val="22"/>
              </w:rPr>
              <w:t>2014</w:t>
            </w:r>
          </w:p>
        </w:tc>
      </w:tr>
      <w:tr w:rsidR="008B01B0" w:rsidRPr="00C215D3" w14:paraId="5ACDAC06" w14:textId="77777777" w:rsidTr="008B01B0">
        <w:trPr>
          <w:trHeight w:val="358"/>
        </w:trPr>
        <w:tc>
          <w:tcPr>
            <w:tcW w:w="2970" w:type="dxa"/>
            <w:shd w:val="clear" w:color="auto" w:fill="F2F2F2"/>
            <w:tcMar>
              <w:top w:w="0" w:type="dxa"/>
              <w:left w:w="108" w:type="dxa"/>
              <w:bottom w:w="0" w:type="dxa"/>
              <w:right w:w="108" w:type="dxa"/>
            </w:tcMar>
            <w:vAlign w:val="center"/>
          </w:tcPr>
          <w:p w14:paraId="16EFCC61" w14:textId="77777777" w:rsidR="008B01B0" w:rsidRPr="002B76BA" w:rsidRDefault="008B01B0" w:rsidP="008B01B0">
            <w:pPr>
              <w:widowControl/>
              <w:tabs>
                <w:tab w:val="left" w:pos="1940"/>
              </w:tabs>
              <w:spacing w:before="40"/>
              <w:ind w:left="162" w:hanging="193"/>
              <w:rPr>
                <w:rFonts w:eastAsia="Batang"/>
                <w:b/>
                <w:bCs/>
                <w:sz w:val="22"/>
                <w:szCs w:val="22"/>
                <w:lang w:eastAsia="ko-KR"/>
              </w:rPr>
            </w:pPr>
            <w:r w:rsidRPr="002B76BA">
              <w:rPr>
                <w:rFonts w:eastAsia="Batang"/>
                <w:b/>
                <w:sz w:val="22"/>
                <w:szCs w:val="22"/>
                <w:lang w:eastAsia="ko-KR"/>
              </w:rPr>
              <w:t>Maximum Enrollment</w:t>
            </w:r>
          </w:p>
        </w:tc>
        <w:tc>
          <w:tcPr>
            <w:tcW w:w="2250" w:type="dxa"/>
            <w:tcMar>
              <w:top w:w="0" w:type="dxa"/>
              <w:left w:w="108" w:type="dxa"/>
              <w:bottom w:w="0" w:type="dxa"/>
              <w:right w:w="108" w:type="dxa"/>
            </w:tcMar>
            <w:vAlign w:val="center"/>
          </w:tcPr>
          <w:p w14:paraId="0880751E" w14:textId="77777777" w:rsidR="008B01B0" w:rsidRPr="00C84820" w:rsidRDefault="008B01B0" w:rsidP="008B01B0">
            <w:pPr>
              <w:widowControl/>
              <w:tabs>
                <w:tab w:val="left" w:pos="1940"/>
              </w:tabs>
              <w:spacing w:before="40"/>
              <w:ind w:left="162" w:hanging="193"/>
              <w:rPr>
                <w:rFonts w:eastAsia="Batang"/>
                <w:sz w:val="22"/>
                <w:szCs w:val="22"/>
                <w:lang w:eastAsia="ko-KR"/>
              </w:rPr>
            </w:pPr>
            <w:r w:rsidRPr="00C84820">
              <w:rPr>
                <w:sz w:val="22"/>
                <w:szCs w:val="22"/>
              </w:rPr>
              <w:t>560</w:t>
            </w:r>
          </w:p>
        </w:tc>
        <w:tc>
          <w:tcPr>
            <w:tcW w:w="2250" w:type="dxa"/>
            <w:shd w:val="clear" w:color="auto" w:fill="F2F2F2"/>
            <w:tcMar>
              <w:top w:w="0" w:type="dxa"/>
              <w:left w:w="108" w:type="dxa"/>
              <w:bottom w:w="0" w:type="dxa"/>
              <w:right w:w="108" w:type="dxa"/>
            </w:tcMar>
            <w:vAlign w:val="center"/>
          </w:tcPr>
          <w:p w14:paraId="4319A523" w14:textId="77777777" w:rsidR="008B01B0" w:rsidRPr="002B76BA" w:rsidRDefault="008B01B0" w:rsidP="008B01B0">
            <w:pPr>
              <w:widowControl/>
              <w:tabs>
                <w:tab w:val="left" w:pos="1940"/>
              </w:tabs>
              <w:spacing w:before="40"/>
              <w:ind w:left="162" w:hanging="193"/>
              <w:rPr>
                <w:rFonts w:eastAsia="Batang"/>
                <w:b/>
                <w:bCs/>
                <w:sz w:val="22"/>
                <w:szCs w:val="22"/>
                <w:lang w:eastAsia="ko-KR"/>
              </w:rPr>
            </w:pPr>
            <w:r w:rsidRPr="007235A5">
              <w:rPr>
                <w:rFonts w:eastAsia="Batang"/>
                <w:b/>
                <w:sz w:val="22"/>
                <w:szCs w:val="22"/>
                <w:lang w:eastAsia="ko-KR"/>
              </w:rPr>
              <w:t>Current Enrollment</w:t>
            </w:r>
          </w:p>
        </w:tc>
        <w:tc>
          <w:tcPr>
            <w:tcW w:w="2430" w:type="dxa"/>
            <w:tcMar>
              <w:top w:w="0" w:type="dxa"/>
              <w:left w:w="108" w:type="dxa"/>
              <w:bottom w:w="0" w:type="dxa"/>
              <w:right w:w="108" w:type="dxa"/>
            </w:tcMar>
            <w:vAlign w:val="center"/>
          </w:tcPr>
          <w:p w14:paraId="49E1141E" w14:textId="77777777" w:rsidR="008B01B0" w:rsidRPr="00C84820" w:rsidRDefault="008B01B0" w:rsidP="008B01B0">
            <w:pPr>
              <w:widowControl/>
              <w:tabs>
                <w:tab w:val="left" w:pos="1940"/>
              </w:tabs>
              <w:spacing w:before="40" w:after="40"/>
              <w:ind w:left="162" w:hanging="193"/>
              <w:rPr>
                <w:rFonts w:eastAsia="Batang"/>
                <w:sz w:val="22"/>
                <w:szCs w:val="22"/>
                <w:lang w:eastAsia="ko-KR"/>
              </w:rPr>
            </w:pPr>
            <w:r w:rsidRPr="00C84820">
              <w:rPr>
                <w:sz w:val="22"/>
                <w:szCs w:val="22"/>
              </w:rPr>
              <w:t>508</w:t>
            </w:r>
            <w:r>
              <w:rPr>
                <w:sz w:val="22"/>
                <w:szCs w:val="22"/>
              </w:rPr>
              <w:t xml:space="preserve"> (as of October 2018)</w:t>
            </w:r>
          </w:p>
        </w:tc>
      </w:tr>
      <w:tr w:rsidR="008B01B0" w:rsidRPr="00C215D3" w14:paraId="23C42CF8" w14:textId="77777777" w:rsidTr="008B01B0">
        <w:trPr>
          <w:trHeight w:val="520"/>
        </w:trPr>
        <w:tc>
          <w:tcPr>
            <w:tcW w:w="2970" w:type="dxa"/>
            <w:shd w:val="clear" w:color="auto" w:fill="F2F2F2"/>
            <w:tcMar>
              <w:top w:w="0" w:type="dxa"/>
              <w:left w:w="108" w:type="dxa"/>
              <w:bottom w:w="0" w:type="dxa"/>
              <w:right w:w="108" w:type="dxa"/>
            </w:tcMar>
            <w:vAlign w:val="center"/>
          </w:tcPr>
          <w:p w14:paraId="1F4D35F4" w14:textId="77777777" w:rsidR="008B01B0" w:rsidRPr="002B76BA" w:rsidRDefault="008B01B0" w:rsidP="008B01B0">
            <w:pPr>
              <w:widowControl/>
              <w:tabs>
                <w:tab w:val="left" w:pos="1940"/>
              </w:tabs>
              <w:spacing w:before="40"/>
              <w:rPr>
                <w:rFonts w:eastAsia="Batang"/>
                <w:b/>
                <w:bCs/>
                <w:sz w:val="22"/>
                <w:szCs w:val="22"/>
                <w:lang w:eastAsia="ko-KR"/>
              </w:rPr>
            </w:pPr>
            <w:r w:rsidRPr="002B76BA">
              <w:rPr>
                <w:rFonts w:eastAsia="Batang"/>
                <w:b/>
                <w:sz w:val="22"/>
                <w:szCs w:val="22"/>
                <w:lang w:eastAsia="ko-KR"/>
              </w:rPr>
              <w:t>Chartered Grade Span</w:t>
            </w:r>
          </w:p>
        </w:tc>
        <w:tc>
          <w:tcPr>
            <w:tcW w:w="2250" w:type="dxa"/>
            <w:tcMar>
              <w:top w:w="0" w:type="dxa"/>
              <w:left w:w="108" w:type="dxa"/>
              <w:bottom w:w="0" w:type="dxa"/>
              <w:right w:w="108" w:type="dxa"/>
            </w:tcMar>
            <w:vAlign w:val="center"/>
          </w:tcPr>
          <w:p w14:paraId="701B87F6" w14:textId="77777777" w:rsidR="008B01B0" w:rsidRPr="00C84820" w:rsidRDefault="008B01B0" w:rsidP="008B01B0">
            <w:pPr>
              <w:widowControl/>
              <w:tabs>
                <w:tab w:val="left" w:pos="1940"/>
              </w:tabs>
              <w:spacing w:before="40"/>
              <w:ind w:left="162" w:hanging="193"/>
              <w:rPr>
                <w:rFonts w:eastAsia="Batang"/>
                <w:sz w:val="22"/>
                <w:szCs w:val="22"/>
                <w:lang w:eastAsia="ko-KR"/>
              </w:rPr>
            </w:pPr>
            <w:r w:rsidRPr="00C84820">
              <w:rPr>
                <w:sz w:val="22"/>
                <w:szCs w:val="22"/>
              </w:rPr>
              <w:t>6-12</w:t>
            </w:r>
          </w:p>
        </w:tc>
        <w:tc>
          <w:tcPr>
            <w:tcW w:w="2250" w:type="dxa"/>
            <w:shd w:val="clear" w:color="auto" w:fill="F2F2F2"/>
            <w:tcMar>
              <w:top w:w="0" w:type="dxa"/>
              <w:left w:w="108" w:type="dxa"/>
              <w:bottom w:w="0" w:type="dxa"/>
              <w:right w:w="108" w:type="dxa"/>
            </w:tcMar>
            <w:vAlign w:val="center"/>
          </w:tcPr>
          <w:p w14:paraId="6B3BDCA7" w14:textId="77777777" w:rsidR="008B01B0" w:rsidRPr="002B76BA" w:rsidRDefault="008B01B0" w:rsidP="008B01B0">
            <w:pPr>
              <w:widowControl/>
              <w:tabs>
                <w:tab w:val="left" w:pos="1940"/>
              </w:tabs>
              <w:spacing w:before="40"/>
              <w:ind w:left="162" w:hanging="193"/>
              <w:rPr>
                <w:rFonts w:eastAsia="Batang"/>
                <w:b/>
                <w:bCs/>
                <w:sz w:val="22"/>
                <w:szCs w:val="22"/>
                <w:lang w:eastAsia="ko-KR"/>
              </w:rPr>
            </w:pPr>
            <w:r w:rsidRPr="002B76BA">
              <w:rPr>
                <w:rFonts w:eastAsia="Batang"/>
                <w:b/>
                <w:sz w:val="22"/>
                <w:szCs w:val="22"/>
                <w:lang w:eastAsia="ko-KR"/>
              </w:rPr>
              <w:t>Current Grade Span</w:t>
            </w:r>
          </w:p>
        </w:tc>
        <w:tc>
          <w:tcPr>
            <w:tcW w:w="2430" w:type="dxa"/>
            <w:tcMar>
              <w:top w:w="0" w:type="dxa"/>
              <w:left w:w="108" w:type="dxa"/>
              <w:bottom w:w="0" w:type="dxa"/>
              <w:right w:w="108" w:type="dxa"/>
            </w:tcMar>
            <w:vAlign w:val="center"/>
          </w:tcPr>
          <w:p w14:paraId="728CEF45" w14:textId="77777777" w:rsidR="008B01B0" w:rsidRPr="00C84820" w:rsidRDefault="008B01B0" w:rsidP="008B01B0">
            <w:pPr>
              <w:widowControl/>
              <w:tabs>
                <w:tab w:val="left" w:pos="1940"/>
              </w:tabs>
              <w:spacing w:before="40" w:after="40"/>
              <w:ind w:left="162" w:hanging="193"/>
              <w:rPr>
                <w:rFonts w:eastAsia="Batang"/>
                <w:sz w:val="22"/>
                <w:szCs w:val="22"/>
                <w:lang w:eastAsia="ko-KR"/>
              </w:rPr>
            </w:pPr>
            <w:r w:rsidRPr="00C84820">
              <w:rPr>
                <w:sz w:val="22"/>
                <w:szCs w:val="22"/>
              </w:rPr>
              <w:t>6-12</w:t>
            </w:r>
          </w:p>
        </w:tc>
      </w:tr>
      <w:tr w:rsidR="008B01B0" w:rsidRPr="00C215D3" w14:paraId="7DEA02E2" w14:textId="77777777" w:rsidTr="008B01B0">
        <w:trPr>
          <w:trHeight w:val="520"/>
        </w:trPr>
        <w:tc>
          <w:tcPr>
            <w:tcW w:w="2970" w:type="dxa"/>
            <w:shd w:val="clear" w:color="auto" w:fill="F2F2F2"/>
            <w:tcMar>
              <w:top w:w="0" w:type="dxa"/>
              <w:left w:w="108" w:type="dxa"/>
              <w:bottom w:w="0" w:type="dxa"/>
              <w:right w:w="108" w:type="dxa"/>
            </w:tcMar>
            <w:vAlign w:val="center"/>
          </w:tcPr>
          <w:p w14:paraId="37FDE629" w14:textId="77777777" w:rsidR="008B01B0" w:rsidRPr="002B76BA" w:rsidRDefault="008B01B0" w:rsidP="008B01B0">
            <w:pPr>
              <w:widowControl/>
              <w:tabs>
                <w:tab w:val="left" w:pos="1940"/>
              </w:tabs>
              <w:spacing w:before="40"/>
              <w:rPr>
                <w:rFonts w:eastAsia="Batang"/>
                <w:b/>
                <w:sz w:val="22"/>
                <w:szCs w:val="22"/>
                <w:lang w:eastAsia="ko-KR"/>
              </w:rPr>
            </w:pPr>
            <w:r w:rsidRPr="00691BAB">
              <w:rPr>
                <w:rFonts w:eastAsia="Batang"/>
                <w:b/>
                <w:sz w:val="22"/>
                <w:szCs w:val="22"/>
                <w:lang w:eastAsia="ko-KR"/>
              </w:rPr>
              <w:t>Students on Waitlist</w:t>
            </w:r>
          </w:p>
        </w:tc>
        <w:tc>
          <w:tcPr>
            <w:tcW w:w="2250" w:type="dxa"/>
            <w:tcMar>
              <w:top w:w="0" w:type="dxa"/>
              <w:left w:w="108" w:type="dxa"/>
              <w:bottom w:w="0" w:type="dxa"/>
              <w:right w:w="108" w:type="dxa"/>
            </w:tcMar>
            <w:vAlign w:val="center"/>
          </w:tcPr>
          <w:p w14:paraId="227371FC" w14:textId="77777777" w:rsidR="008B01B0" w:rsidRPr="00C84820" w:rsidRDefault="008B01B0" w:rsidP="008B01B0">
            <w:pPr>
              <w:widowControl/>
              <w:tabs>
                <w:tab w:val="left" w:pos="1940"/>
              </w:tabs>
              <w:spacing w:before="40"/>
              <w:ind w:left="162" w:hanging="193"/>
              <w:rPr>
                <w:rFonts w:eastAsia="Batang"/>
                <w:sz w:val="22"/>
                <w:szCs w:val="22"/>
                <w:lang w:eastAsia="ko-KR"/>
              </w:rPr>
            </w:pPr>
            <w:r w:rsidRPr="00C84820">
              <w:rPr>
                <w:sz w:val="22"/>
                <w:szCs w:val="22"/>
              </w:rPr>
              <w:t>399</w:t>
            </w:r>
            <w:r>
              <w:rPr>
                <w:sz w:val="22"/>
                <w:szCs w:val="22"/>
              </w:rPr>
              <w:t xml:space="preserve"> (as of March 2018)</w:t>
            </w:r>
            <w:r>
              <w:rPr>
                <w:vertAlign w:val="superscript"/>
              </w:rPr>
              <w:t xml:space="preserve"> </w:t>
            </w:r>
          </w:p>
        </w:tc>
        <w:tc>
          <w:tcPr>
            <w:tcW w:w="2250" w:type="dxa"/>
            <w:shd w:val="clear" w:color="auto" w:fill="F2F2F2"/>
            <w:tcMar>
              <w:top w:w="0" w:type="dxa"/>
              <w:left w:w="108" w:type="dxa"/>
              <w:bottom w:w="0" w:type="dxa"/>
              <w:right w:w="108" w:type="dxa"/>
            </w:tcMar>
            <w:vAlign w:val="center"/>
          </w:tcPr>
          <w:p w14:paraId="41E8A823" w14:textId="77777777" w:rsidR="008B01B0" w:rsidRPr="002B76BA" w:rsidRDefault="008B01B0" w:rsidP="008B01B0">
            <w:pPr>
              <w:widowControl/>
              <w:tabs>
                <w:tab w:val="left" w:pos="1940"/>
              </w:tabs>
              <w:spacing w:before="40"/>
              <w:ind w:left="162" w:hanging="193"/>
              <w:rPr>
                <w:rFonts w:eastAsia="Batang"/>
                <w:b/>
                <w:sz w:val="22"/>
                <w:szCs w:val="22"/>
                <w:lang w:eastAsia="ko-KR"/>
              </w:rPr>
            </w:pPr>
            <w:r w:rsidRPr="002B76BA">
              <w:rPr>
                <w:rFonts w:eastAsia="Batang"/>
                <w:b/>
                <w:sz w:val="22"/>
                <w:szCs w:val="22"/>
                <w:lang w:eastAsia="ko-KR"/>
              </w:rPr>
              <w:t>Current Age of School</w:t>
            </w:r>
          </w:p>
        </w:tc>
        <w:tc>
          <w:tcPr>
            <w:tcW w:w="2430" w:type="dxa"/>
            <w:tcMar>
              <w:top w:w="0" w:type="dxa"/>
              <w:left w:w="108" w:type="dxa"/>
              <w:bottom w:w="0" w:type="dxa"/>
              <w:right w:w="108" w:type="dxa"/>
            </w:tcMar>
            <w:vAlign w:val="center"/>
          </w:tcPr>
          <w:p w14:paraId="15872D85" w14:textId="77777777" w:rsidR="008B01B0" w:rsidRPr="00C84820" w:rsidRDefault="008B01B0" w:rsidP="008B01B0">
            <w:pPr>
              <w:widowControl/>
              <w:tabs>
                <w:tab w:val="left" w:pos="1940"/>
              </w:tabs>
              <w:spacing w:before="40" w:after="40"/>
              <w:ind w:left="162" w:hanging="193"/>
              <w:rPr>
                <w:rFonts w:eastAsia="Batang"/>
                <w:sz w:val="22"/>
                <w:szCs w:val="22"/>
                <w:lang w:eastAsia="ko-KR"/>
              </w:rPr>
            </w:pPr>
            <w:r w:rsidRPr="00C84820">
              <w:rPr>
                <w:sz w:val="22"/>
                <w:szCs w:val="22"/>
              </w:rPr>
              <w:t>10</w:t>
            </w:r>
          </w:p>
        </w:tc>
      </w:tr>
      <w:tr w:rsidR="008B01B0" w:rsidRPr="00C215D3" w14:paraId="35364F35" w14:textId="77777777" w:rsidTr="008B01B0">
        <w:trPr>
          <w:trHeight w:val="530"/>
        </w:trPr>
        <w:tc>
          <w:tcPr>
            <w:tcW w:w="9900" w:type="dxa"/>
            <w:gridSpan w:val="4"/>
            <w:shd w:val="clear" w:color="auto" w:fill="F2F2F2"/>
            <w:tcMar>
              <w:top w:w="0" w:type="dxa"/>
              <w:left w:w="108" w:type="dxa"/>
              <w:bottom w:w="0" w:type="dxa"/>
              <w:right w:w="108" w:type="dxa"/>
            </w:tcMar>
          </w:tcPr>
          <w:p w14:paraId="157D8174" w14:textId="77777777" w:rsidR="008B01B0" w:rsidRPr="002B76BA" w:rsidRDefault="008B01B0" w:rsidP="008B01B0">
            <w:pPr>
              <w:widowControl/>
              <w:tabs>
                <w:tab w:val="left" w:pos="1940"/>
              </w:tabs>
              <w:spacing w:before="120" w:after="40"/>
              <w:ind w:left="162" w:hanging="193"/>
              <w:rPr>
                <w:rFonts w:eastAsia="Batang"/>
                <w:b/>
                <w:sz w:val="22"/>
                <w:szCs w:val="22"/>
                <w:lang w:eastAsia="ko-KR"/>
              </w:rPr>
            </w:pPr>
            <w:r w:rsidRPr="002B76BA">
              <w:rPr>
                <w:rFonts w:eastAsia="Batang"/>
                <w:b/>
                <w:sz w:val="22"/>
                <w:szCs w:val="22"/>
                <w:lang w:eastAsia="ko-KR"/>
              </w:rPr>
              <w:t>Mission Statement</w:t>
            </w:r>
          </w:p>
          <w:p w14:paraId="0ADC019B" w14:textId="77777777" w:rsidR="008B01B0" w:rsidRPr="00C84820" w:rsidRDefault="008B01B0" w:rsidP="008B01B0">
            <w:pPr>
              <w:widowControl/>
              <w:tabs>
                <w:tab w:val="left" w:pos="1940"/>
              </w:tabs>
              <w:spacing w:before="120" w:after="40"/>
              <w:ind w:left="-18" w:hanging="13"/>
              <w:rPr>
                <w:rFonts w:eastAsia="Batang"/>
                <w:sz w:val="22"/>
                <w:szCs w:val="22"/>
                <w:lang w:eastAsia="ko-KR"/>
              </w:rPr>
            </w:pPr>
            <w:r w:rsidRPr="00C84820">
              <w:rPr>
                <w:sz w:val="22"/>
                <w:szCs w:val="22"/>
              </w:rPr>
              <w:t>The mission of the HCSS is to provide a college preparatory-focused education to the youth of every race and ethnic group in Western Massachusetts in a safe, academically challenging, and caring educational environment. Our promise is to sustain small school size, provide extended math and science curriculum, individualized attention, college guidance, university outreach programs, and to encourage student-teacher-parent partnership. Our mission empowers our students with the support necessary to reach their highest intellectual, emotional, social and physical potentials building on the inherent promise to aid students’ preparation for college.</w:t>
            </w:r>
          </w:p>
        </w:tc>
      </w:tr>
    </w:tbl>
    <w:p w14:paraId="78017328" w14:textId="77777777" w:rsidR="00D50A98" w:rsidRDefault="00D50A98" w:rsidP="008B01B0">
      <w:pPr>
        <w:widowControl/>
        <w:rPr>
          <w:b/>
          <w:snapToGrid/>
          <w:szCs w:val="24"/>
          <w:u w:val="single"/>
        </w:rPr>
      </w:pPr>
    </w:p>
    <w:p w14:paraId="1B981847" w14:textId="253EDF18" w:rsidR="008B01B0" w:rsidRPr="00537EE7" w:rsidRDefault="008B01B0" w:rsidP="008B01B0">
      <w:pPr>
        <w:widowControl/>
        <w:rPr>
          <w:b/>
          <w:bCs/>
          <w:u w:val="single"/>
        </w:rPr>
      </w:pPr>
      <w:r>
        <w:rPr>
          <w:b/>
          <w:snapToGrid/>
          <w:szCs w:val="24"/>
          <w:u w:val="single"/>
        </w:rPr>
        <w:lastRenderedPageBreak/>
        <w:t>KIPP Academy Lynn Charter School</w:t>
      </w:r>
    </w:p>
    <w:p w14:paraId="34E82200" w14:textId="77777777" w:rsidR="008B01B0" w:rsidRDefault="008B01B0" w:rsidP="008B01B0">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8B01B0" w:rsidRPr="00C215D3" w14:paraId="218CE3B8" w14:textId="77777777" w:rsidTr="008B01B0">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486D3B68" w14:textId="77777777" w:rsidR="008B01B0" w:rsidRDefault="008B01B0" w:rsidP="008B01B0">
            <w:pPr>
              <w:widowControl/>
              <w:rPr>
                <w:rFonts w:eastAsia="Batang"/>
                <w:b/>
                <w:bCs/>
                <w:i/>
                <w:sz w:val="28"/>
                <w:lang w:eastAsia="ko-KR"/>
              </w:rPr>
            </w:pPr>
          </w:p>
        </w:tc>
      </w:tr>
      <w:tr w:rsidR="008B01B0" w:rsidRPr="00C215D3" w14:paraId="75940046" w14:textId="77777777" w:rsidTr="008B01B0">
        <w:trPr>
          <w:trHeight w:val="700"/>
        </w:trPr>
        <w:tc>
          <w:tcPr>
            <w:tcW w:w="2970" w:type="dxa"/>
            <w:shd w:val="clear" w:color="auto" w:fill="F2F2F2"/>
            <w:tcMar>
              <w:top w:w="0" w:type="dxa"/>
              <w:left w:w="108" w:type="dxa"/>
              <w:bottom w:w="0" w:type="dxa"/>
              <w:right w:w="108" w:type="dxa"/>
            </w:tcMar>
            <w:vAlign w:val="center"/>
          </w:tcPr>
          <w:p w14:paraId="3508C2A4" w14:textId="77777777" w:rsidR="008B01B0" w:rsidRPr="00BD666F" w:rsidRDefault="008B01B0" w:rsidP="008B01B0">
            <w:pPr>
              <w:widowControl/>
              <w:tabs>
                <w:tab w:val="left" w:pos="1940"/>
              </w:tabs>
              <w:spacing w:before="40"/>
              <w:ind w:left="162" w:hanging="193"/>
              <w:rPr>
                <w:rFonts w:eastAsia="Batang"/>
                <w:b/>
                <w:bCs/>
                <w:sz w:val="22"/>
                <w:szCs w:val="22"/>
                <w:lang w:eastAsia="ko-KR"/>
              </w:rPr>
            </w:pPr>
            <w:r w:rsidRPr="00BD666F">
              <w:rPr>
                <w:rFonts w:eastAsia="Batang"/>
                <w:b/>
                <w:sz w:val="22"/>
                <w:szCs w:val="22"/>
                <w:lang w:eastAsia="ko-KR"/>
              </w:rPr>
              <w:t>Type of Charter</w:t>
            </w:r>
          </w:p>
          <w:p w14:paraId="2C1FDB48" w14:textId="77777777" w:rsidR="008B01B0" w:rsidRPr="00BD666F" w:rsidRDefault="008B01B0" w:rsidP="008B01B0">
            <w:pPr>
              <w:widowControl/>
              <w:tabs>
                <w:tab w:val="left" w:pos="1940"/>
              </w:tabs>
              <w:spacing w:before="40"/>
              <w:ind w:left="162" w:hanging="193"/>
              <w:rPr>
                <w:rFonts w:eastAsia="Batang"/>
                <w:bCs/>
                <w:sz w:val="20"/>
                <w:lang w:eastAsia="ko-KR"/>
              </w:rPr>
            </w:pPr>
            <w:r w:rsidRPr="00BD666F">
              <w:rPr>
                <w:rFonts w:eastAsia="Batang"/>
                <w:sz w:val="20"/>
                <w:lang w:eastAsia="ko-KR"/>
              </w:rPr>
              <w:t>(Commonwealth or Horace Mann)</w:t>
            </w:r>
          </w:p>
        </w:tc>
        <w:tc>
          <w:tcPr>
            <w:tcW w:w="2250" w:type="dxa"/>
            <w:tcMar>
              <w:top w:w="0" w:type="dxa"/>
              <w:left w:w="108" w:type="dxa"/>
              <w:bottom w:w="0" w:type="dxa"/>
              <w:right w:w="108" w:type="dxa"/>
            </w:tcMar>
            <w:vAlign w:val="center"/>
          </w:tcPr>
          <w:p w14:paraId="5D2C1A7E" w14:textId="77777777" w:rsidR="008B01B0" w:rsidRPr="00DA1960" w:rsidRDefault="008B01B0" w:rsidP="008B01B0">
            <w:pPr>
              <w:widowControl/>
              <w:tabs>
                <w:tab w:val="left" w:pos="1940"/>
              </w:tabs>
              <w:spacing w:before="40"/>
              <w:ind w:left="162" w:hanging="193"/>
              <w:rPr>
                <w:rFonts w:eastAsia="Batang"/>
                <w:sz w:val="22"/>
                <w:szCs w:val="22"/>
                <w:lang w:eastAsia="ko-KR"/>
              </w:rPr>
            </w:pPr>
            <w:r w:rsidRPr="00DA1960">
              <w:rPr>
                <w:sz w:val="22"/>
                <w:szCs w:val="22"/>
              </w:rPr>
              <w:t>Commonwealth</w:t>
            </w:r>
          </w:p>
        </w:tc>
        <w:tc>
          <w:tcPr>
            <w:tcW w:w="2250" w:type="dxa"/>
            <w:shd w:val="clear" w:color="auto" w:fill="F2F2F2"/>
            <w:tcMar>
              <w:top w:w="0" w:type="dxa"/>
              <w:left w:w="108" w:type="dxa"/>
              <w:bottom w:w="0" w:type="dxa"/>
              <w:right w:w="108" w:type="dxa"/>
            </w:tcMar>
            <w:vAlign w:val="center"/>
          </w:tcPr>
          <w:p w14:paraId="00013C9A" w14:textId="77777777" w:rsidR="008B01B0" w:rsidRPr="00BD666F" w:rsidRDefault="008B01B0" w:rsidP="008B01B0">
            <w:pPr>
              <w:widowControl/>
              <w:tabs>
                <w:tab w:val="left" w:pos="1940"/>
              </w:tabs>
              <w:spacing w:before="40"/>
              <w:ind w:left="162" w:hanging="193"/>
              <w:rPr>
                <w:rFonts w:eastAsia="Batang"/>
                <w:b/>
                <w:bCs/>
                <w:sz w:val="22"/>
                <w:szCs w:val="22"/>
                <w:lang w:eastAsia="ko-KR"/>
              </w:rPr>
            </w:pPr>
            <w:r w:rsidRPr="00BD666F">
              <w:rPr>
                <w:rFonts w:eastAsia="Batang"/>
                <w:b/>
                <w:sz w:val="22"/>
                <w:szCs w:val="22"/>
                <w:lang w:eastAsia="ko-KR"/>
              </w:rPr>
              <w:t>Location</w:t>
            </w:r>
          </w:p>
        </w:tc>
        <w:tc>
          <w:tcPr>
            <w:tcW w:w="2430" w:type="dxa"/>
            <w:tcMar>
              <w:top w:w="0" w:type="dxa"/>
              <w:left w:w="108" w:type="dxa"/>
              <w:bottom w:w="0" w:type="dxa"/>
              <w:right w:w="108" w:type="dxa"/>
            </w:tcMar>
            <w:vAlign w:val="center"/>
          </w:tcPr>
          <w:p w14:paraId="4A7E97D7" w14:textId="77777777" w:rsidR="008B01B0" w:rsidRPr="00DA1960" w:rsidRDefault="008B01B0" w:rsidP="008B01B0">
            <w:pPr>
              <w:widowControl/>
              <w:tabs>
                <w:tab w:val="left" w:pos="1940"/>
              </w:tabs>
              <w:spacing w:before="40" w:after="40"/>
              <w:ind w:left="162" w:hanging="193"/>
              <w:rPr>
                <w:rFonts w:eastAsia="Batang"/>
                <w:sz w:val="22"/>
                <w:szCs w:val="22"/>
                <w:lang w:eastAsia="ko-KR"/>
              </w:rPr>
            </w:pPr>
            <w:r>
              <w:rPr>
                <w:sz w:val="22"/>
                <w:szCs w:val="22"/>
              </w:rPr>
              <w:t>Lynn</w:t>
            </w:r>
          </w:p>
        </w:tc>
      </w:tr>
      <w:tr w:rsidR="008B01B0" w:rsidRPr="00C215D3" w14:paraId="2CF4A4CA" w14:textId="77777777" w:rsidTr="008B01B0">
        <w:trPr>
          <w:trHeight w:val="503"/>
        </w:trPr>
        <w:tc>
          <w:tcPr>
            <w:tcW w:w="2970" w:type="dxa"/>
            <w:shd w:val="clear" w:color="auto" w:fill="F2F2F2"/>
            <w:tcMar>
              <w:top w:w="0" w:type="dxa"/>
              <w:left w:w="108" w:type="dxa"/>
              <w:bottom w:w="0" w:type="dxa"/>
              <w:right w:w="108" w:type="dxa"/>
            </w:tcMar>
            <w:vAlign w:val="center"/>
          </w:tcPr>
          <w:p w14:paraId="49DB7E15" w14:textId="77777777" w:rsidR="008B01B0" w:rsidRPr="00BD666F" w:rsidRDefault="008B01B0" w:rsidP="008B01B0">
            <w:pPr>
              <w:widowControl/>
              <w:tabs>
                <w:tab w:val="left" w:pos="1940"/>
              </w:tabs>
              <w:spacing w:before="40"/>
              <w:ind w:left="162" w:hanging="193"/>
              <w:rPr>
                <w:rFonts w:eastAsia="Batang"/>
                <w:b/>
                <w:bCs/>
                <w:sz w:val="22"/>
                <w:szCs w:val="22"/>
                <w:lang w:eastAsia="ko-KR"/>
              </w:rPr>
            </w:pPr>
            <w:r w:rsidRPr="00BD666F">
              <w:rPr>
                <w:rFonts w:eastAsia="Batang"/>
                <w:b/>
                <w:sz w:val="22"/>
                <w:szCs w:val="22"/>
                <w:lang w:eastAsia="ko-KR"/>
              </w:rPr>
              <w:t>Regional or Non-Regional</w:t>
            </w:r>
          </w:p>
        </w:tc>
        <w:tc>
          <w:tcPr>
            <w:tcW w:w="2250" w:type="dxa"/>
            <w:tcMar>
              <w:top w:w="0" w:type="dxa"/>
              <w:left w:w="108" w:type="dxa"/>
              <w:bottom w:w="0" w:type="dxa"/>
              <w:right w:w="108" w:type="dxa"/>
            </w:tcMar>
            <w:vAlign w:val="center"/>
          </w:tcPr>
          <w:p w14:paraId="0480C0D4" w14:textId="77777777" w:rsidR="008B01B0" w:rsidRPr="00DA1960" w:rsidRDefault="008B01B0" w:rsidP="008B01B0">
            <w:pPr>
              <w:widowControl/>
              <w:tabs>
                <w:tab w:val="left" w:pos="1940"/>
              </w:tabs>
              <w:spacing w:before="40"/>
              <w:ind w:left="162" w:hanging="193"/>
              <w:rPr>
                <w:rFonts w:eastAsia="Batang"/>
                <w:sz w:val="22"/>
                <w:szCs w:val="22"/>
                <w:lang w:eastAsia="ko-KR"/>
              </w:rPr>
            </w:pPr>
            <w:r w:rsidRPr="00DA1960">
              <w:rPr>
                <w:sz w:val="22"/>
                <w:szCs w:val="22"/>
              </w:rPr>
              <w:t>Non-</w:t>
            </w:r>
            <w:r>
              <w:rPr>
                <w:sz w:val="22"/>
                <w:szCs w:val="22"/>
              </w:rPr>
              <w:t>R</w:t>
            </w:r>
            <w:r w:rsidRPr="00DA1960">
              <w:rPr>
                <w:sz w:val="22"/>
                <w:szCs w:val="22"/>
              </w:rPr>
              <w:t>egional</w:t>
            </w:r>
          </w:p>
        </w:tc>
        <w:tc>
          <w:tcPr>
            <w:tcW w:w="2250" w:type="dxa"/>
            <w:shd w:val="clear" w:color="auto" w:fill="F2F2F2"/>
            <w:tcMar>
              <w:top w:w="0" w:type="dxa"/>
              <w:left w:w="108" w:type="dxa"/>
              <w:bottom w:w="0" w:type="dxa"/>
              <w:right w:w="108" w:type="dxa"/>
            </w:tcMar>
            <w:vAlign w:val="center"/>
          </w:tcPr>
          <w:p w14:paraId="5A722648" w14:textId="77777777" w:rsidR="008B01B0" w:rsidRPr="00BD666F" w:rsidRDefault="008B01B0" w:rsidP="008B01B0">
            <w:pPr>
              <w:widowControl/>
              <w:tabs>
                <w:tab w:val="left" w:pos="1940"/>
              </w:tabs>
              <w:spacing w:before="40"/>
              <w:ind w:left="162" w:hanging="193"/>
              <w:rPr>
                <w:rFonts w:eastAsia="Batang"/>
                <w:b/>
                <w:bCs/>
                <w:sz w:val="22"/>
                <w:szCs w:val="22"/>
                <w:lang w:eastAsia="ko-KR"/>
              </w:rPr>
            </w:pPr>
            <w:r w:rsidRPr="00BD666F">
              <w:rPr>
                <w:rFonts w:eastAsia="Batang"/>
                <w:b/>
                <w:sz w:val="22"/>
                <w:szCs w:val="22"/>
                <w:lang w:eastAsia="ko-KR"/>
              </w:rPr>
              <w:t xml:space="preserve">Districts in Region </w:t>
            </w:r>
          </w:p>
          <w:p w14:paraId="68338ADF" w14:textId="77777777" w:rsidR="008B01B0" w:rsidRPr="00BD666F" w:rsidRDefault="008B01B0" w:rsidP="008B01B0">
            <w:pPr>
              <w:widowControl/>
              <w:tabs>
                <w:tab w:val="left" w:pos="1940"/>
              </w:tabs>
              <w:spacing w:before="40"/>
              <w:ind w:left="162" w:hanging="193"/>
              <w:rPr>
                <w:rFonts w:eastAsia="Batang"/>
                <w:bCs/>
                <w:sz w:val="22"/>
                <w:szCs w:val="22"/>
                <w:lang w:eastAsia="ko-KR"/>
              </w:rPr>
            </w:pPr>
            <w:r w:rsidRPr="00BD666F">
              <w:rPr>
                <w:rFonts w:eastAsia="Batang"/>
                <w:sz w:val="22"/>
                <w:szCs w:val="22"/>
                <w:lang w:eastAsia="ko-KR"/>
              </w:rPr>
              <w:t>(if applicable)</w:t>
            </w:r>
          </w:p>
        </w:tc>
        <w:tc>
          <w:tcPr>
            <w:tcW w:w="2430" w:type="dxa"/>
            <w:tcMar>
              <w:top w:w="0" w:type="dxa"/>
              <w:left w:w="108" w:type="dxa"/>
              <w:bottom w:w="0" w:type="dxa"/>
              <w:right w:w="108" w:type="dxa"/>
            </w:tcMar>
            <w:vAlign w:val="center"/>
          </w:tcPr>
          <w:p w14:paraId="1C636A60" w14:textId="77777777" w:rsidR="008B01B0" w:rsidRPr="00245083" w:rsidRDefault="008B01B0" w:rsidP="008B01B0">
            <w:pPr>
              <w:pStyle w:val="Default"/>
              <w:rPr>
                <w:rFonts w:ascii="Times New Roman" w:hAnsi="Times New Roman" w:cs="Times New Roman"/>
                <w:sz w:val="22"/>
                <w:szCs w:val="22"/>
              </w:rPr>
            </w:pPr>
            <w:r w:rsidRPr="00B1113D">
              <w:rPr>
                <w:rFonts w:ascii="Times New Roman" w:hAnsi="Times New Roman" w:cs="Times New Roman"/>
                <w:sz w:val="22"/>
                <w:szCs w:val="22"/>
              </w:rPr>
              <w:t>N/A</w:t>
            </w:r>
          </w:p>
        </w:tc>
      </w:tr>
      <w:tr w:rsidR="008B01B0" w:rsidRPr="00C215D3" w14:paraId="79B5A2AC" w14:textId="77777777" w:rsidTr="008B01B0">
        <w:trPr>
          <w:trHeight w:val="291"/>
        </w:trPr>
        <w:tc>
          <w:tcPr>
            <w:tcW w:w="2970" w:type="dxa"/>
            <w:shd w:val="clear" w:color="auto" w:fill="F2F2F2"/>
            <w:tcMar>
              <w:top w:w="0" w:type="dxa"/>
              <w:left w:w="108" w:type="dxa"/>
              <w:bottom w:w="0" w:type="dxa"/>
              <w:right w:w="108" w:type="dxa"/>
            </w:tcMar>
            <w:vAlign w:val="center"/>
          </w:tcPr>
          <w:p w14:paraId="4062B0E6" w14:textId="77777777" w:rsidR="008B01B0" w:rsidRPr="00BD666F" w:rsidRDefault="008B01B0" w:rsidP="008B01B0">
            <w:pPr>
              <w:widowControl/>
              <w:tabs>
                <w:tab w:val="left" w:pos="1940"/>
              </w:tabs>
              <w:spacing w:before="40"/>
              <w:ind w:left="162" w:hanging="193"/>
              <w:rPr>
                <w:rFonts w:eastAsia="Batang"/>
                <w:b/>
                <w:bCs/>
                <w:sz w:val="22"/>
                <w:szCs w:val="22"/>
                <w:lang w:eastAsia="ko-KR"/>
              </w:rPr>
            </w:pPr>
            <w:r w:rsidRPr="00BD666F">
              <w:rPr>
                <w:rFonts w:eastAsia="Batang"/>
                <w:b/>
                <w:sz w:val="22"/>
                <w:szCs w:val="22"/>
                <w:lang w:eastAsia="ko-KR"/>
              </w:rPr>
              <w:t>Year Opened</w:t>
            </w:r>
          </w:p>
        </w:tc>
        <w:tc>
          <w:tcPr>
            <w:tcW w:w="2250" w:type="dxa"/>
            <w:tcMar>
              <w:top w:w="0" w:type="dxa"/>
              <w:left w:w="108" w:type="dxa"/>
              <w:bottom w:w="0" w:type="dxa"/>
              <w:right w:w="108" w:type="dxa"/>
            </w:tcMar>
            <w:vAlign w:val="center"/>
          </w:tcPr>
          <w:p w14:paraId="25294764" w14:textId="77777777" w:rsidR="008B01B0" w:rsidRPr="00DA1960" w:rsidRDefault="008B01B0" w:rsidP="008B01B0">
            <w:pPr>
              <w:widowControl/>
              <w:tabs>
                <w:tab w:val="left" w:pos="1940"/>
              </w:tabs>
              <w:spacing w:before="40"/>
              <w:ind w:left="162" w:hanging="193"/>
              <w:rPr>
                <w:rFonts w:eastAsia="Batang"/>
                <w:sz w:val="22"/>
                <w:szCs w:val="22"/>
                <w:lang w:eastAsia="ko-KR"/>
              </w:rPr>
            </w:pPr>
            <w:r w:rsidRPr="00DA1960">
              <w:rPr>
                <w:sz w:val="22"/>
                <w:szCs w:val="22"/>
              </w:rPr>
              <w:t>2004</w:t>
            </w:r>
          </w:p>
        </w:tc>
        <w:tc>
          <w:tcPr>
            <w:tcW w:w="2250" w:type="dxa"/>
            <w:shd w:val="clear" w:color="auto" w:fill="F2F2F2"/>
            <w:tcMar>
              <w:top w:w="0" w:type="dxa"/>
              <w:left w:w="108" w:type="dxa"/>
              <w:bottom w:w="0" w:type="dxa"/>
              <w:right w:w="108" w:type="dxa"/>
            </w:tcMar>
            <w:vAlign w:val="center"/>
          </w:tcPr>
          <w:p w14:paraId="3BA48705" w14:textId="77777777" w:rsidR="008B01B0" w:rsidRPr="00BD666F" w:rsidRDefault="008B01B0" w:rsidP="008B01B0">
            <w:pPr>
              <w:widowControl/>
              <w:tabs>
                <w:tab w:val="left" w:pos="1940"/>
              </w:tabs>
              <w:spacing w:before="40"/>
              <w:ind w:left="162" w:hanging="193"/>
              <w:rPr>
                <w:rFonts w:eastAsia="Batang"/>
                <w:b/>
                <w:bCs/>
                <w:sz w:val="22"/>
                <w:szCs w:val="22"/>
                <w:lang w:eastAsia="ko-KR"/>
              </w:rPr>
            </w:pPr>
            <w:r w:rsidRPr="00BD666F">
              <w:rPr>
                <w:rFonts w:eastAsia="Batang"/>
                <w:b/>
                <w:sz w:val="22"/>
                <w:szCs w:val="22"/>
                <w:lang w:eastAsia="ko-KR"/>
              </w:rPr>
              <w:t>Year(s) Renewed</w:t>
            </w:r>
          </w:p>
          <w:p w14:paraId="31DC8D6E" w14:textId="77777777" w:rsidR="008B01B0" w:rsidRPr="00BD666F" w:rsidRDefault="008B01B0" w:rsidP="008B01B0">
            <w:pPr>
              <w:widowControl/>
              <w:tabs>
                <w:tab w:val="left" w:pos="1940"/>
              </w:tabs>
              <w:spacing w:before="40"/>
              <w:ind w:left="162" w:hanging="193"/>
              <w:rPr>
                <w:rFonts w:eastAsia="Batang"/>
                <w:bCs/>
                <w:sz w:val="22"/>
                <w:szCs w:val="22"/>
                <w:lang w:eastAsia="ko-KR"/>
              </w:rPr>
            </w:pPr>
            <w:r w:rsidRPr="00BD666F">
              <w:rPr>
                <w:rFonts w:eastAsia="Batang"/>
                <w:sz w:val="22"/>
                <w:szCs w:val="22"/>
                <w:lang w:eastAsia="ko-KR"/>
              </w:rPr>
              <w:t>(if applicable)</w:t>
            </w:r>
          </w:p>
        </w:tc>
        <w:tc>
          <w:tcPr>
            <w:tcW w:w="2430" w:type="dxa"/>
            <w:tcMar>
              <w:top w:w="0" w:type="dxa"/>
              <w:left w:w="108" w:type="dxa"/>
              <w:bottom w:w="0" w:type="dxa"/>
              <w:right w:w="108" w:type="dxa"/>
            </w:tcMar>
            <w:vAlign w:val="center"/>
          </w:tcPr>
          <w:p w14:paraId="752A7ACB" w14:textId="77777777" w:rsidR="008B01B0" w:rsidRPr="00DA1960" w:rsidRDefault="008B01B0" w:rsidP="008B01B0">
            <w:pPr>
              <w:widowControl/>
              <w:tabs>
                <w:tab w:val="left" w:pos="1940"/>
              </w:tabs>
              <w:spacing w:before="40" w:after="40"/>
              <w:ind w:left="162" w:hanging="193"/>
              <w:rPr>
                <w:rFonts w:eastAsia="Batang"/>
                <w:sz w:val="22"/>
                <w:szCs w:val="22"/>
                <w:lang w:eastAsia="ko-KR"/>
              </w:rPr>
            </w:pPr>
            <w:r w:rsidRPr="00DA1960">
              <w:rPr>
                <w:sz w:val="22"/>
                <w:szCs w:val="22"/>
              </w:rPr>
              <w:t>2009, 2014</w:t>
            </w:r>
          </w:p>
        </w:tc>
      </w:tr>
      <w:tr w:rsidR="008B01B0" w:rsidRPr="00C215D3" w14:paraId="68CB4898" w14:textId="77777777" w:rsidTr="008B01B0">
        <w:trPr>
          <w:trHeight w:val="358"/>
        </w:trPr>
        <w:tc>
          <w:tcPr>
            <w:tcW w:w="2970" w:type="dxa"/>
            <w:shd w:val="clear" w:color="auto" w:fill="F2F2F2"/>
            <w:tcMar>
              <w:top w:w="0" w:type="dxa"/>
              <w:left w:w="108" w:type="dxa"/>
              <w:bottom w:w="0" w:type="dxa"/>
              <w:right w:w="108" w:type="dxa"/>
            </w:tcMar>
            <w:vAlign w:val="center"/>
          </w:tcPr>
          <w:p w14:paraId="482E9419" w14:textId="77777777" w:rsidR="008B01B0" w:rsidRPr="00BD666F" w:rsidRDefault="008B01B0" w:rsidP="008B01B0">
            <w:pPr>
              <w:widowControl/>
              <w:tabs>
                <w:tab w:val="left" w:pos="1940"/>
              </w:tabs>
              <w:spacing w:before="40"/>
              <w:ind w:left="162" w:hanging="193"/>
              <w:rPr>
                <w:rFonts w:eastAsia="Batang"/>
                <w:b/>
                <w:bCs/>
                <w:sz w:val="22"/>
                <w:szCs w:val="22"/>
                <w:lang w:eastAsia="ko-KR"/>
              </w:rPr>
            </w:pPr>
            <w:r w:rsidRPr="00BD666F">
              <w:rPr>
                <w:rFonts w:eastAsia="Batang"/>
                <w:b/>
                <w:sz w:val="22"/>
                <w:szCs w:val="22"/>
                <w:lang w:eastAsia="ko-KR"/>
              </w:rPr>
              <w:t>Maximum Enrollment</w:t>
            </w:r>
          </w:p>
        </w:tc>
        <w:tc>
          <w:tcPr>
            <w:tcW w:w="2250" w:type="dxa"/>
            <w:tcMar>
              <w:top w:w="0" w:type="dxa"/>
              <w:left w:w="108" w:type="dxa"/>
              <w:bottom w:w="0" w:type="dxa"/>
              <w:right w:w="108" w:type="dxa"/>
            </w:tcMar>
            <w:vAlign w:val="center"/>
          </w:tcPr>
          <w:p w14:paraId="3DF46769" w14:textId="77777777" w:rsidR="008B01B0" w:rsidRPr="00DA1960" w:rsidRDefault="008B01B0" w:rsidP="008B01B0">
            <w:pPr>
              <w:widowControl/>
              <w:tabs>
                <w:tab w:val="left" w:pos="1940"/>
              </w:tabs>
              <w:spacing w:before="40"/>
              <w:ind w:left="162" w:hanging="193"/>
              <w:rPr>
                <w:rFonts w:eastAsia="Batang"/>
                <w:sz w:val="22"/>
                <w:szCs w:val="22"/>
                <w:lang w:eastAsia="ko-KR"/>
              </w:rPr>
            </w:pPr>
            <w:r w:rsidRPr="00DA1960">
              <w:rPr>
                <w:sz w:val="22"/>
                <w:szCs w:val="22"/>
              </w:rPr>
              <w:t>1,586</w:t>
            </w:r>
          </w:p>
        </w:tc>
        <w:tc>
          <w:tcPr>
            <w:tcW w:w="2250" w:type="dxa"/>
            <w:shd w:val="clear" w:color="auto" w:fill="F2F2F2"/>
            <w:tcMar>
              <w:top w:w="0" w:type="dxa"/>
              <w:left w:w="108" w:type="dxa"/>
              <w:bottom w:w="0" w:type="dxa"/>
              <w:right w:w="108" w:type="dxa"/>
            </w:tcMar>
            <w:vAlign w:val="center"/>
          </w:tcPr>
          <w:p w14:paraId="6430094C" w14:textId="77777777" w:rsidR="008B01B0" w:rsidRPr="00BD666F" w:rsidRDefault="008B01B0" w:rsidP="008B01B0">
            <w:pPr>
              <w:widowControl/>
              <w:tabs>
                <w:tab w:val="left" w:pos="1940"/>
              </w:tabs>
              <w:spacing w:before="40"/>
              <w:ind w:left="162" w:hanging="193"/>
              <w:rPr>
                <w:rFonts w:eastAsia="Batang"/>
                <w:b/>
                <w:bCs/>
                <w:sz w:val="22"/>
                <w:szCs w:val="22"/>
                <w:lang w:eastAsia="ko-KR"/>
              </w:rPr>
            </w:pPr>
            <w:r w:rsidRPr="007235A5">
              <w:rPr>
                <w:rFonts w:eastAsia="Batang"/>
                <w:b/>
                <w:sz w:val="22"/>
                <w:szCs w:val="22"/>
                <w:lang w:eastAsia="ko-KR"/>
              </w:rPr>
              <w:t>Current Enrollment</w:t>
            </w:r>
          </w:p>
        </w:tc>
        <w:tc>
          <w:tcPr>
            <w:tcW w:w="2430" w:type="dxa"/>
            <w:tcMar>
              <w:top w:w="0" w:type="dxa"/>
              <w:left w:w="108" w:type="dxa"/>
              <w:bottom w:w="0" w:type="dxa"/>
              <w:right w:w="108" w:type="dxa"/>
            </w:tcMar>
            <w:vAlign w:val="center"/>
          </w:tcPr>
          <w:p w14:paraId="21E1A6DE" w14:textId="77777777" w:rsidR="008B01B0" w:rsidRPr="00DA1960" w:rsidRDefault="008B01B0" w:rsidP="008B01B0">
            <w:pPr>
              <w:widowControl/>
              <w:tabs>
                <w:tab w:val="left" w:pos="1940"/>
              </w:tabs>
              <w:spacing w:before="40" w:after="40"/>
              <w:ind w:left="162" w:hanging="193"/>
              <w:rPr>
                <w:rFonts w:eastAsia="Batang"/>
                <w:sz w:val="22"/>
                <w:szCs w:val="22"/>
                <w:lang w:eastAsia="ko-KR"/>
              </w:rPr>
            </w:pPr>
            <w:r w:rsidRPr="00DA1960">
              <w:rPr>
                <w:sz w:val="22"/>
                <w:szCs w:val="22"/>
              </w:rPr>
              <w:t>1,456</w:t>
            </w:r>
            <w:r>
              <w:t xml:space="preserve"> (as of October 2018)</w:t>
            </w:r>
          </w:p>
        </w:tc>
      </w:tr>
      <w:tr w:rsidR="008B01B0" w:rsidRPr="00C215D3" w14:paraId="47FA008B" w14:textId="77777777" w:rsidTr="008B01B0">
        <w:trPr>
          <w:trHeight w:val="520"/>
        </w:trPr>
        <w:tc>
          <w:tcPr>
            <w:tcW w:w="2970" w:type="dxa"/>
            <w:shd w:val="clear" w:color="auto" w:fill="F2F2F2"/>
            <w:tcMar>
              <w:top w:w="0" w:type="dxa"/>
              <w:left w:w="108" w:type="dxa"/>
              <w:bottom w:w="0" w:type="dxa"/>
              <w:right w:w="108" w:type="dxa"/>
            </w:tcMar>
            <w:vAlign w:val="center"/>
          </w:tcPr>
          <w:p w14:paraId="59ACE707" w14:textId="77777777" w:rsidR="008B01B0" w:rsidRPr="00BD666F" w:rsidRDefault="008B01B0" w:rsidP="008B01B0">
            <w:pPr>
              <w:widowControl/>
              <w:tabs>
                <w:tab w:val="left" w:pos="1940"/>
              </w:tabs>
              <w:spacing w:before="40"/>
              <w:rPr>
                <w:rFonts w:eastAsia="Batang"/>
                <w:b/>
                <w:bCs/>
                <w:sz w:val="22"/>
                <w:szCs w:val="22"/>
                <w:lang w:eastAsia="ko-KR"/>
              </w:rPr>
            </w:pPr>
            <w:r w:rsidRPr="00BD666F">
              <w:rPr>
                <w:rFonts w:eastAsia="Batang"/>
                <w:b/>
                <w:sz w:val="22"/>
                <w:szCs w:val="22"/>
                <w:lang w:eastAsia="ko-KR"/>
              </w:rPr>
              <w:t>Chartered Grade Span</w:t>
            </w:r>
          </w:p>
        </w:tc>
        <w:tc>
          <w:tcPr>
            <w:tcW w:w="2250" w:type="dxa"/>
            <w:tcMar>
              <w:top w:w="0" w:type="dxa"/>
              <w:left w:w="108" w:type="dxa"/>
              <w:bottom w:w="0" w:type="dxa"/>
              <w:right w:w="108" w:type="dxa"/>
            </w:tcMar>
            <w:vAlign w:val="center"/>
          </w:tcPr>
          <w:p w14:paraId="5927E264" w14:textId="77777777" w:rsidR="008B01B0" w:rsidRPr="00DA1960" w:rsidRDefault="008B01B0" w:rsidP="008B01B0">
            <w:pPr>
              <w:widowControl/>
              <w:tabs>
                <w:tab w:val="left" w:pos="1940"/>
              </w:tabs>
              <w:spacing w:before="40"/>
              <w:ind w:left="162" w:hanging="193"/>
              <w:rPr>
                <w:rFonts w:eastAsia="Batang"/>
                <w:sz w:val="22"/>
                <w:szCs w:val="22"/>
                <w:lang w:eastAsia="ko-KR"/>
              </w:rPr>
            </w:pPr>
            <w:r w:rsidRPr="00DA1960">
              <w:rPr>
                <w:sz w:val="22"/>
                <w:szCs w:val="22"/>
              </w:rPr>
              <w:t>K-12</w:t>
            </w:r>
          </w:p>
        </w:tc>
        <w:tc>
          <w:tcPr>
            <w:tcW w:w="2250" w:type="dxa"/>
            <w:shd w:val="clear" w:color="auto" w:fill="F2F2F2"/>
            <w:tcMar>
              <w:top w:w="0" w:type="dxa"/>
              <w:left w:w="108" w:type="dxa"/>
              <w:bottom w:w="0" w:type="dxa"/>
              <w:right w:w="108" w:type="dxa"/>
            </w:tcMar>
            <w:vAlign w:val="center"/>
          </w:tcPr>
          <w:p w14:paraId="6A24F0EA" w14:textId="77777777" w:rsidR="008B01B0" w:rsidRPr="00BD666F" w:rsidRDefault="008B01B0" w:rsidP="008B01B0">
            <w:pPr>
              <w:widowControl/>
              <w:tabs>
                <w:tab w:val="left" w:pos="1940"/>
              </w:tabs>
              <w:spacing w:before="40"/>
              <w:ind w:left="162" w:hanging="193"/>
              <w:rPr>
                <w:rFonts w:eastAsia="Batang"/>
                <w:b/>
                <w:bCs/>
                <w:sz w:val="22"/>
                <w:szCs w:val="22"/>
                <w:lang w:eastAsia="ko-KR"/>
              </w:rPr>
            </w:pPr>
            <w:r w:rsidRPr="00BD666F">
              <w:rPr>
                <w:rFonts w:eastAsia="Batang"/>
                <w:b/>
                <w:sz w:val="22"/>
                <w:szCs w:val="22"/>
                <w:lang w:eastAsia="ko-KR"/>
              </w:rPr>
              <w:t>Current Grade Span</w:t>
            </w:r>
          </w:p>
        </w:tc>
        <w:tc>
          <w:tcPr>
            <w:tcW w:w="2430" w:type="dxa"/>
            <w:tcMar>
              <w:top w:w="0" w:type="dxa"/>
              <w:left w:w="108" w:type="dxa"/>
              <w:bottom w:w="0" w:type="dxa"/>
              <w:right w:w="108" w:type="dxa"/>
            </w:tcMar>
            <w:vAlign w:val="center"/>
          </w:tcPr>
          <w:p w14:paraId="263B3200" w14:textId="77777777" w:rsidR="008B01B0" w:rsidRPr="00DA1960" w:rsidRDefault="008B01B0" w:rsidP="008B01B0">
            <w:pPr>
              <w:widowControl/>
              <w:tabs>
                <w:tab w:val="left" w:pos="1940"/>
              </w:tabs>
              <w:spacing w:before="40" w:after="40"/>
              <w:ind w:left="162" w:hanging="193"/>
              <w:rPr>
                <w:rFonts w:eastAsia="Batang"/>
                <w:sz w:val="22"/>
                <w:szCs w:val="22"/>
                <w:lang w:eastAsia="ko-KR"/>
              </w:rPr>
            </w:pPr>
            <w:r w:rsidRPr="00DA1960">
              <w:rPr>
                <w:sz w:val="22"/>
                <w:szCs w:val="22"/>
              </w:rPr>
              <w:t>K-3, 5-12</w:t>
            </w:r>
          </w:p>
        </w:tc>
      </w:tr>
      <w:tr w:rsidR="008B01B0" w:rsidRPr="00C215D3" w14:paraId="5C31E72A" w14:textId="77777777" w:rsidTr="008B01B0">
        <w:trPr>
          <w:trHeight w:val="520"/>
        </w:trPr>
        <w:tc>
          <w:tcPr>
            <w:tcW w:w="2970" w:type="dxa"/>
            <w:shd w:val="clear" w:color="auto" w:fill="F2F2F2"/>
            <w:tcMar>
              <w:top w:w="0" w:type="dxa"/>
              <w:left w:w="108" w:type="dxa"/>
              <w:bottom w:w="0" w:type="dxa"/>
              <w:right w:w="108" w:type="dxa"/>
            </w:tcMar>
            <w:vAlign w:val="center"/>
          </w:tcPr>
          <w:p w14:paraId="5CF3A677" w14:textId="77777777" w:rsidR="008B01B0" w:rsidRPr="00BD666F" w:rsidRDefault="008B01B0" w:rsidP="008B01B0">
            <w:pPr>
              <w:widowControl/>
              <w:tabs>
                <w:tab w:val="left" w:pos="1940"/>
              </w:tabs>
              <w:spacing w:before="40"/>
              <w:rPr>
                <w:rFonts w:eastAsia="Batang"/>
                <w:b/>
                <w:sz w:val="22"/>
                <w:szCs w:val="22"/>
                <w:lang w:eastAsia="ko-KR"/>
              </w:rPr>
            </w:pPr>
            <w:r w:rsidRPr="00691BAB">
              <w:rPr>
                <w:rFonts w:eastAsia="Batang"/>
                <w:b/>
                <w:sz w:val="22"/>
                <w:szCs w:val="22"/>
                <w:lang w:eastAsia="ko-KR"/>
              </w:rPr>
              <w:t>Students on Waitlist</w:t>
            </w:r>
          </w:p>
        </w:tc>
        <w:tc>
          <w:tcPr>
            <w:tcW w:w="2250" w:type="dxa"/>
            <w:tcMar>
              <w:top w:w="0" w:type="dxa"/>
              <w:left w:w="108" w:type="dxa"/>
              <w:bottom w:w="0" w:type="dxa"/>
              <w:right w:w="108" w:type="dxa"/>
            </w:tcMar>
            <w:vAlign w:val="center"/>
          </w:tcPr>
          <w:p w14:paraId="0A46187F" w14:textId="77777777" w:rsidR="008B01B0" w:rsidRPr="00DA1960" w:rsidRDefault="008B01B0" w:rsidP="008B01B0">
            <w:pPr>
              <w:widowControl/>
              <w:tabs>
                <w:tab w:val="left" w:pos="1940"/>
              </w:tabs>
              <w:spacing w:before="40"/>
              <w:ind w:left="162" w:hanging="193"/>
              <w:rPr>
                <w:rFonts w:eastAsia="Batang"/>
                <w:sz w:val="22"/>
                <w:szCs w:val="22"/>
                <w:lang w:eastAsia="ko-KR"/>
              </w:rPr>
            </w:pPr>
            <w:r w:rsidRPr="00DA1960">
              <w:rPr>
                <w:sz w:val="22"/>
                <w:szCs w:val="22"/>
              </w:rPr>
              <w:t>1,885</w:t>
            </w:r>
            <w:r>
              <w:t xml:space="preserve"> (as of March 2018)</w:t>
            </w:r>
          </w:p>
        </w:tc>
        <w:tc>
          <w:tcPr>
            <w:tcW w:w="2250" w:type="dxa"/>
            <w:shd w:val="clear" w:color="auto" w:fill="F2F2F2"/>
            <w:tcMar>
              <w:top w:w="0" w:type="dxa"/>
              <w:left w:w="108" w:type="dxa"/>
              <w:bottom w:w="0" w:type="dxa"/>
              <w:right w:w="108" w:type="dxa"/>
            </w:tcMar>
            <w:vAlign w:val="center"/>
          </w:tcPr>
          <w:p w14:paraId="3E267DE1" w14:textId="77777777" w:rsidR="008B01B0" w:rsidRPr="00BD666F" w:rsidRDefault="008B01B0" w:rsidP="008B01B0">
            <w:pPr>
              <w:widowControl/>
              <w:tabs>
                <w:tab w:val="left" w:pos="1940"/>
              </w:tabs>
              <w:spacing w:before="40"/>
              <w:ind w:left="162" w:hanging="193"/>
              <w:rPr>
                <w:rFonts w:eastAsia="Batang"/>
                <w:b/>
                <w:sz w:val="22"/>
                <w:szCs w:val="22"/>
                <w:lang w:eastAsia="ko-KR"/>
              </w:rPr>
            </w:pPr>
            <w:r w:rsidRPr="00BD666F">
              <w:rPr>
                <w:rFonts w:eastAsia="Batang"/>
                <w:b/>
                <w:sz w:val="22"/>
                <w:szCs w:val="22"/>
                <w:lang w:eastAsia="ko-KR"/>
              </w:rPr>
              <w:t>Current Age of School</w:t>
            </w:r>
          </w:p>
        </w:tc>
        <w:tc>
          <w:tcPr>
            <w:tcW w:w="2430" w:type="dxa"/>
            <w:tcMar>
              <w:top w:w="0" w:type="dxa"/>
              <w:left w:w="108" w:type="dxa"/>
              <w:bottom w:w="0" w:type="dxa"/>
              <w:right w:w="108" w:type="dxa"/>
            </w:tcMar>
            <w:vAlign w:val="center"/>
          </w:tcPr>
          <w:p w14:paraId="65B7EDFD" w14:textId="77777777" w:rsidR="008B01B0" w:rsidRPr="00DA1960" w:rsidRDefault="008B01B0" w:rsidP="008B01B0">
            <w:pPr>
              <w:widowControl/>
              <w:tabs>
                <w:tab w:val="left" w:pos="1940"/>
              </w:tabs>
              <w:spacing w:before="40" w:after="40"/>
              <w:ind w:left="162" w:hanging="193"/>
              <w:rPr>
                <w:rFonts w:eastAsia="Batang"/>
                <w:sz w:val="22"/>
                <w:szCs w:val="22"/>
                <w:lang w:eastAsia="ko-KR"/>
              </w:rPr>
            </w:pPr>
            <w:r w:rsidRPr="00DA1960">
              <w:rPr>
                <w:sz w:val="22"/>
                <w:szCs w:val="22"/>
              </w:rPr>
              <w:t>15</w:t>
            </w:r>
          </w:p>
        </w:tc>
      </w:tr>
      <w:tr w:rsidR="008B01B0" w:rsidRPr="00C215D3" w14:paraId="544C1789" w14:textId="77777777" w:rsidTr="008B01B0">
        <w:trPr>
          <w:trHeight w:val="350"/>
        </w:trPr>
        <w:tc>
          <w:tcPr>
            <w:tcW w:w="9900" w:type="dxa"/>
            <w:gridSpan w:val="4"/>
            <w:shd w:val="clear" w:color="auto" w:fill="F2F2F2"/>
            <w:tcMar>
              <w:top w:w="0" w:type="dxa"/>
              <w:left w:w="108" w:type="dxa"/>
              <w:bottom w:w="0" w:type="dxa"/>
              <w:right w:w="108" w:type="dxa"/>
            </w:tcMar>
          </w:tcPr>
          <w:p w14:paraId="017E1173" w14:textId="77777777" w:rsidR="008B01B0" w:rsidRPr="00DA1960" w:rsidRDefault="008B01B0" w:rsidP="008B01B0">
            <w:pPr>
              <w:widowControl/>
              <w:tabs>
                <w:tab w:val="left" w:pos="1940"/>
              </w:tabs>
              <w:spacing w:before="120" w:after="40"/>
              <w:ind w:left="162" w:hanging="193"/>
              <w:rPr>
                <w:rFonts w:eastAsia="Batang"/>
                <w:b/>
                <w:sz w:val="22"/>
                <w:szCs w:val="22"/>
                <w:lang w:eastAsia="ko-KR"/>
              </w:rPr>
            </w:pPr>
            <w:r w:rsidRPr="00DA1960">
              <w:rPr>
                <w:rFonts w:eastAsia="Batang"/>
                <w:b/>
                <w:sz w:val="22"/>
                <w:szCs w:val="22"/>
                <w:lang w:eastAsia="ko-KR"/>
              </w:rPr>
              <w:t>Mission Statement</w:t>
            </w:r>
          </w:p>
          <w:p w14:paraId="5C701E6D" w14:textId="77777777" w:rsidR="008B01B0" w:rsidRPr="00DA1960" w:rsidRDefault="008B01B0" w:rsidP="008B01B0">
            <w:pPr>
              <w:pStyle w:val="Default"/>
              <w:rPr>
                <w:rFonts w:ascii="Times New Roman" w:hAnsi="Times New Roman" w:cs="Times New Roman"/>
                <w:sz w:val="22"/>
                <w:szCs w:val="22"/>
              </w:rPr>
            </w:pPr>
            <w:r w:rsidRPr="00DA1960">
              <w:rPr>
                <w:rFonts w:ascii="Times New Roman" w:hAnsi="Times New Roman" w:cs="Times New Roman"/>
                <w:sz w:val="22"/>
                <w:szCs w:val="22"/>
              </w:rPr>
              <w:t>The mission of KIPP Academy Lynn Charter Public School (KALCS) is to empower all of its students with the academic skills, intellectual habits and character traits necessary to maximize their potential in high school, college, and the world beyond.</w:t>
            </w:r>
          </w:p>
        </w:tc>
      </w:tr>
    </w:tbl>
    <w:p w14:paraId="733358F5" w14:textId="77777777" w:rsidR="00FA7FEC" w:rsidRDefault="00FA7FEC" w:rsidP="00FA7FEC">
      <w:pPr>
        <w:widowControl/>
        <w:rPr>
          <w:b/>
          <w:u w:val="single"/>
        </w:rPr>
      </w:pPr>
    </w:p>
    <w:p w14:paraId="1C008C91" w14:textId="4DA94E72" w:rsidR="00FA7FEC" w:rsidRPr="00537EE7" w:rsidRDefault="00FA7FEC" w:rsidP="00FA7FEC">
      <w:pPr>
        <w:widowControl/>
        <w:rPr>
          <w:b/>
          <w:snapToGrid/>
          <w:szCs w:val="24"/>
          <w:u w:val="single"/>
        </w:rPr>
      </w:pPr>
      <w:r>
        <w:rPr>
          <w:b/>
          <w:u w:val="single"/>
        </w:rPr>
        <w:t>Roxbury Preparatory Charter School</w:t>
      </w:r>
    </w:p>
    <w:p w14:paraId="5C1D5D42" w14:textId="77777777" w:rsidR="00FA7FEC" w:rsidRDefault="00FA7FEC" w:rsidP="00FA7FEC">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FA7FEC" w:rsidRPr="00D76BC9" w14:paraId="36CF0A9D" w14:textId="77777777" w:rsidTr="00C10AF5">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6D8F8ADC" w14:textId="77777777" w:rsidR="00FA7FEC" w:rsidRPr="00D76BC9" w:rsidRDefault="00FA7FEC" w:rsidP="00C10AF5">
            <w:pPr>
              <w:widowControl/>
              <w:rPr>
                <w:rFonts w:eastAsia="Batang"/>
                <w:b/>
                <w:bCs/>
                <w:i/>
                <w:sz w:val="22"/>
                <w:szCs w:val="22"/>
                <w:lang w:eastAsia="ko-KR"/>
              </w:rPr>
            </w:pPr>
          </w:p>
        </w:tc>
      </w:tr>
      <w:tr w:rsidR="00FA7FEC" w:rsidRPr="00D76BC9" w14:paraId="581F3566" w14:textId="77777777" w:rsidTr="00C10AF5">
        <w:trPr>
          <w:trHeight w:val="700"/>
        </w:trPr>
        <w:tc>
          <w:tcPr>
            <w:tcW w:w="2970" w:type="dxa"/>
            <w:shd w:val="clear" w:color="auto" w:fill="F2F2F2"/>
            <w:tcMar>
              <w:top w:w="0" w:type="dxa"/>
              <w:left w:w="108" w:type="dxa"/>
              <w:bottom w:w="0" w:type="dxa"/>
              <w:right w:w="108" w:type="dxa"/>
            </w:tcMar>
            <w:vAlign w:val="center"/>
          </w:tcPr>
          <w:p w14:paraId="3FD70A11" w14:textId="77777777" w:rsidR="00FA7FEC" w:rsidRPr="00D76BC9" w:rsidRDefault="00FA7FEC" w:rsidP="00C10AF5">
            <w:pPr>
              <w:widowControl/>
              <w:tabs>
                <w:tab w:val="left" w:pos="1940"/>
              </w:tabs>
              <w:spacing w:before="40"/>
              <w:ind w:left="162" w:hanging="193"/>
              <w:rPr>
                <w:rFonts w:eastAsia="Batang"/>
                <w:b/>
                <w:bCs/>
                <w:sz w:val="22"/>
                <w:szCs w:val="22"/>
                <w:lang w:eastAsia="ko-KR"/>
              </w:rPr>
            </w:pPr>
            <w:r w:rsidRPr="00D76BC9">
              <w:rPr>
                <w:rFonts w:eastAsia="Batang"/>
                <w:b/>
                <w:sz w:val="22"/>
                <w:szCs w:val="22"/>
                <w:lang w:eastAsia="ko-KR"/>
              </w:rPr>
              <w:t>Type of Charter</w:t>
            </w:r>
          </w:p>
          <w:p w14:paraId="37AA10A2" w14:textId="77777777" w:rsidR="00FA7FEC" w:rsidRPr="00D76BC9" w:rsidRDefault="00FA7FEC" w:rsidP="00C10AF5">
            <w:pPr>
              <w:widowControl/>
              <w:tabs>
                <w:tab w:val="left" w:pos="1940"/>
              </w:tabs>
              <w:spacing w:before="40"/>
              <w:ind w:left="162" w:hanging="193"/>
              <w:rPr>
                <w:rFonts w:eastAsia="Batang"/>
                <w:bCs/>
                <w:sz w:val="20"/>
                <w:lang w:eastAsia="ko-KR"/>
              </w:rPr>
            </w:pPr>
            <w:r w:rsidRPr="00D76BC9">
              <w:rPr>
                <w:rFonts w:eastAsia="Batang"/>
                <w:sz w:val="20"/>
                <w:lang w:eastAsia="ko-KR"/>
              </w:rPr>
              <w:t>(Commonwealth or Horace Mann)</w:t>
            </w:r>
          </w:p>
        </w:tc>
        <w:tc>
          <w:tcPr>
            <w:tcW w:w="2250" w:type="dxa"/>
            <w:tcMar>
              <w:top w:w="0" w:type="dxa"/>
              <w:left w:w="108" w:type="dxa"/>
              <w:bottom w:w="0" w:type="dxa"/>
              <w:right w:w="108" w:type="dxa"/>
            </w:tcMar>
            <w:vAlign w:val="center"/>
          </w:tcPr>
          <w:p w14:paraId="124CE441" w14:textId="77777777" w:rsidR="00FA7FEC" w:rsidRPr="005256D7" w:rsidRDefault="00FA7FEC" w:rsidP="00C10AF5">
            <w:pPr>
              <w:widowControl/>
              <w:tabs>
                <w:tab w:val="left" w:pos="1940"/>
              </w:tabs>
              <w:spacing w:before="40"/>
              <w:ind w:left="162" w:hanging="193"/>
              <w:rPr>
                <w:rFonts w:eastAsia="Batang"/>
                <w:sz w:val="22"/>
                <w:szCs w:val="22"/>
                <w:lang w:eastAsia="ko-KR"/>
              </w:rPr>
            </w:pPr>
            <w:r w:rsidRPr="005256D7">
              <w:rPr>
                <w:sz w:val="22"/>
                <w:szCs w:val="22"/>
              </w:rPr>
              <w:t>Commonwealth</w:t>
            </w:r>
          </w:p>
        </w:tc>
        <w:tc>
          <w:tcPr>
            <w:tcW w:w="2250" w:type="dxa"/>
            <w:shd w:val="clear" w:color="auto" w:fill="F2F2F2"/>
            <w:tcMar>
              <w:top w:w="0" w:type="dxa"/>
              <w:left w:w="108" w:type="dxa"/>
              <w:bottom w:w="0" w:type="dxa"/>
              <w:right w:w="108" w:type="dxa"/>
            </w:tcMar>
            <w:vAlign w:val="center"/>
          </w:tcPr>
          <w:p w14:paraId="2ADD5D71" w14:textId="77777777" w:rsidR="00FA7FEC" w:rsidRPr="00D76BC9" w:rsidRDefault="00FA7FEC" w:rsidP="00C10AF5">
            <w:pPr>
              <w:widowControl/>
              <w:tabs>
                <w:tab w:val="left" w:pos="1940"/>
              </w:tabs>
              <w:spacing w:before="40"/>
              <w:ind w:left="162" w:hanging="193"/>
              <w:rPr>
                <w:rFonts w:eastAsia="Batang"/>
                <w:b/>
                <w:bCs/>
                <w:sz w:val="22"/>
                <w:szCs w:val="22"/>
                <w:lang w:eastAsia="ko-KR"/>
              </w:rPr>
            </w:pPr>
            <w:r w:rsidRPr="00D76BC9">
              <w:rPr>
                <w:rFonts w:eastAsia="Batang"/>
                <w:b/>
                <w:sz w:val="22"/>
                <w:szCs w:val="22"/>
                <w:lang w:eastAsia="ko-KR"/>
              </w:rPr>
              <w:t>Location</w:t>
            </w:r>
          </w:p>
        </w:tc>
        <w:tc>
          <w:tcPr>
            <w:tcW w:w="2430" w:type="dxa"/>
            <w:tcMar>
              <w:top w:w="0" w:type="dxa"/>
              <w:left w:w="108" w:type="dxa"/>
              <w:bottom w:w="0" w:type="dxa"/>
              <w:right w:w="108" w:type="dxa"/>
            </w:tcMar>
            <w:vAlign w:val="center"/>
          </w:tcPr>
          <w:p w14:paraId="09568B00" w14:textId="77777777" w:rsidR="00FA7FEC" w:rsidRPr="005256D7" w:rsidRDefault="00FA7FEC" w:rsidP="00C10AF5">
            <w:pPr>
              <w:widowControl/>
              <w:tabs>
                <w:tab w:val="left" w:pos="1940"/>
              </w:tabs>
              <w:spacing w:before="40" w:after="40"/>
              <w:ind w:left="162" w:hanging="193"/>
              <w:rPr>
                <w:rFonts w:eastAsia="Batang"/>
                <w:sz w:val="22"/>
                <w:szCs w:val="22"/>
                <w:lang w:eastAsia="ko-KR"/>
              </w:rPr>
            </w:pPr>
            <w:r>
              <w:rPr>
                <w:sz w:val="22"/>
                <w:szCs w:val="22"/>
              </w:rPr>
              <w:t>Boston</w:t>
            </w:r>
          </w:p>
        </w:tc>
      </w:tr>
      <w:tr w:rsidR="00FA7FEC" w:rsidRPr="00D76BC9" w14:paraId="516D5C2F" w14:textId="77777777" w:rsidTr="00C10AF5">
        <w:trPr>
          <w:trHeight w:val="503"/>
        </w:trPr>
        <w:tc>
          <w:tcPr>
            <w:tcW w:w="2970" w:type="dxa"/>
            <w:shd w:val="clear" w:color="auto" w:fill="F2F2F2"/>
            <w:tcMar>
              <w:top w:w="0" w:type="dxa"/>
              <w:left w:w="108" w:type="dxa"/>
              <w:bottom w:w="0" w:type="dxa"/>
              <w:right w:w="108" w:type="dxa"/>
            </w:tcMar>
            <w:vAlign w:val="center"/>
          </w:tcPr>
          <w:p w14:paraId="40505EF3" w14:textId="77777777" w:rsidR="00FA7FEC" w:rsidRPr="00D76BC9" w:rsidRDefault="00FA7FEC" w:rsidP="00C10AF5">
            <w:pPr>
              <w:widowControl/>
              <w:tabs>
                <w:tab w:val="left" w:pos="1940"/>
              </w:tabs>
              <w:spacing w:before="40"/>
              <w:ind w:left="162" w:hanging="193"/>
              <w:rPr>
                <w:rFonts w:eastAsia="Batang"/>
                <w:b/>
                <w:bCs/>
                <w:sz w:val="22"/>
                <w:szCs w:val="22"/>
                <w:lang w:eastAsia="ko-KR"/>
              </w:rPr>
            </w:pPr>
            <w:r w:rsidRPr="00D76BC9">
              <w:rPr>
                <w:rFonts w:eastAsia="Batang"/>
                <w:b/>
                <w:sz w:val="22"/>
                <w:szCs w:val="22"/>
                <w:lang w:eastAsia="ko-KR"/>
              </w:rPr>
              <w:t>Regional or Non-Regional</w:t>
            </w:r>
          </w:p>
        </w:tc>
        <w:tc>
          <w:tcPr>
            <w:tcW w:w="2250" w:type="dxa"/>
            <w:tcMar>
              <w:top w:w="0" w:type="dxa"/>
              <w:left w:w="108" w:type="dxa"/>
              <w:bottom w:w="0" w:type="dxa"/>
              <w:right w:w="108" w:type="dxa"/>
            </w:tcMar>
            <w:vAlign w:val="center"/>
          </w:tcPr>
          <w:p w14:paraId="66576266" w14:textId="77777777" w:rsidR="00FA7FEC" w:rsidRPr="005256D7" w:rsidRDefault="00FA7FEC" w:rsidP="00C10AF5">
            <w:pPr>
              <w:widowControl/>
              <w:tabs>
                <w:tab w:val="left" w:pos="1940"/>
              </w:tabs>
              <w:spacing w:before="40"/>
              <w:ind w:left="162" w:hanging="193"/>
              <w:rPr>
                <w:rFonts w:eastAsia="Batang"/>
                <w:sz w:val="22"/>
                <w:szCs w:val="22"/>
                <w:lang w:eastAsia="ko-KR"/>
              </w:rPr>
            </w:pPr>
            <w:r w:rsidRPr="005256D7">
              <w:rPr>
                <w:sz w:val="22"/>
                <w:szCs w:val="22"/>
              </w:rPr>
              <w:t>Non-</w:t>
            </w:r>
            <w:r>
              <w:rPr>
                <w:sz w:val="22"/>
                <w:szCs w:val="22"/>
              </w:rPr>
              <w:t>R</w:t>
            </w:r>
            <w:r w:rsidRPr="005256D7">
              <w:rPr>
                <w:sz w:val="22"/>
                <w:szCs w:val="22"/>
              </w:rPr>
              <w:t>egional</w:t>
            </w:r>
          </w:p>
        </w:tc>
        <w:tc>
          <w:tcPr>
            <w:tcW w:w="2250" w:type="dxa"/>
            <w:shd w:val="clear" w:color="auto" w:fill="F2F2F2"/>
            <w:tcMar>
              <w:top w:w="0" w:type="dxa"/>
              <w:left w:w="108" w:type="dxa"/>
              <w:bottom w:w="0" w:type="dxa"/>
              <w:right w:w="108" w:type="dxa"/>
            </w:tcMar>
            <w:vAlign w:val="center"/>
          </w:tcPr>
          <w:p w14:paraId="4166BFE4" w14:textId="77777777" w:rsidR="00FA7FEC" w:rsidRPr="00D76BC9" w:rsidRDefault="00FA7FEC" w:rsidP="00C10AF5">
            <w:pPr>
              <w:widowControl/>
              <w:tabs>
                <w:tab w:val="left" w:pos="1940"/>
              </w:tabs>
              <w:spacing w:before="40"/>
              <w:ind w:left="162" w:hanging="193"/>
              <w:rPr>
                <w:rFonts w:eastAsia="Batang"/>
                <w:b/>
                <w:bCs/>
                <w:sz w:val="22"/>
                <w:szCs w:val="22"/>
                <w:lang w:eastAsia="ko-KR"/>
              </w:rPr>
            </w:pPr>
            <w:r w:rsidRPr="00D76BC9">
              <w:rPr>
                <w:rFonts w:eastAsia="Batang"/>
                <w:b/>
                <w:sz w:val="22"/>
                <w:szCs w:val="22"/>
                <w:lang w:eastAsia="ko-KR"/>
              </w:rPr>
              <w:t xml:space="preserve">Districts in Region </w:t>
            </w:r>
          </w:p>
          <w:p w14:paraId="1DDC69B1" w14:textId="77777777" w:rsidR="00FA7FEC" w:rsidRPr="00D76BC9" w:rsidRDefault="00FA7FEC" w:rsidP="00C10AF5">
            <w:pPr>
              <w:widowControl/>
              <w:tabs>
                <w:tab w:val="left" w:pos="1940"/>
              </w:tabs>
              <w:spacing w:before="40"/>
              <w:ind w:left="162" w:hanging="193"/>
              <w:rPr>
                <w:rFonts w:eastAsia="Batang"/>
                <w:bCs/>
                <w:sz w:val="22"/>
                <w:szCs w:val="22"/>
                <w:lang w:eastAsia="ko-KR"/>
              </w:rPr>
            </w:pPr>
            <w:r w:rsidRPr="00D76BC9">
              <w:rPr>
                <w:rFonts w:eastAsia="Batang"/>
                <w:sz w:val="22"/>
                <w:szCs w:val="22"/>
                <w:lang w:eastAsia="ko-KR"/>
              </w:rPr>
              <w:t>(if applicable)</w:t>
            </w:r>
          </w:p>
        </w:tc>
        <w:tc>
          <w:tcPr>
            <w:tcW w:w="2430" w:type="dxa"/>
            <w:tcMar>
              <w:top w:w="0" w:type="dxa"/>
              <w:left w:w="108" w:type="dxa"/>
              <w:bottom w:w="0" w:type="dxa"/>
              <w:right w:w="108" w:type="dxa"/>
            </w:tcMar>
            <w:vAlign w:val="center"/>
          </w:tcPr>
          <w:p w14:paraId="2BCF794D" w14:textId="77777777" w:rsidR="00FA7FEC" w:rsidRPr="005256D7" w:rsidRDefault="00FA7FEC" w:rsidP="00C10AF5">
            <w:pPr>
              <w:pStyle w:val="Default"/>
              <w:rPr>
                <w:rFonts w:ascii="Times New Roman" w:hAnsi="Times New Roman" w:cs="Times New Roman"/>
                <w:sz w:val="22"/>
                <w:szCs w:val="22"/>
              </w:rPr>
            </w:pPr>
            <w:r w:rsidRPr="005256D7">
              <w:rPr>
                <w:rFonts w:ascii="Times New Roman" w:hAnsi="Times New Roman" w:cs="Times New Roman"/>
                <w:sz w:val="22"/>
                <w:szCs w:val="22"/>
              </w:rPr>
              <w:t>N/A</w:t>
            </w:r>
          </w:p>
        </w:tc>
      </w:tr>
      <w:tr w:rsidR="00FA7FEC" w:rsidRPr="00D76BC9" w14:paraId="04F81BEB" w14:textId="77777777" w:rsidTr="00C10AF5">
        <w:trPr>
          <w:trHeight w:val="291"/>
        </w:trPr>
        <w:tc>
          <w:tcPr>
            <w:tcW w:w="2970" w:type="dxa"/>
            <w:shd w:val="clear" w:color="auto" w:fill="F2F2F2"/>
            <w:tcMar>
              <w:top w:w="0" w:type="dxa"/>
              <w:left w:w="108" w:type="dxa"/>
              <w:bottom w:w="0" w:type="dxa"/>
              <w:right w:w="108" w:type="dxa"/>
            </w:tcMar>
            <w:vAlign w:val="center"/>
          </w:tcPr>
          <w:p w14:paraId="6B764F6A" w14:textId="77777777" w:rsidR="00FA7FEC" w:rsidRPr="00D76BC9" w:rsidRDefault="00FA7FEC" w:rsidP="00C10AF5">
            <w:pPr>
              <w:widowControl/>
              <w:tabs>
                <w:tab w:val="left" w:pos="1940"/>
              </w:tabs>
              <w:spacing w:before="40"/>
              <w:ind w:left="162" w:hanging="193"/>
              <w:rPr>
                <w:rFonts w:eastAsia="Batang"/>
                <w:b/>
                <w:bCs/>
                <w:sz w:val="22"/>
                <w:szCs w:val="22"/>
                <w:lang w:eastAsia="ko-KR"/>
              </w:rPr>
            </w:pPr>
            <w:r w:rsidRPr="00D76BC9">
              <w:rPr>
                <w:rFonts w:eastAsia="Batang"/>
                <w:b/>
                <w:sz w:val="22"/>
                <w:szCs w:val="22"/>
                <w:lang w:eastAsia="ko-KR"/>
              </w:rPr>
              <w:t>Year Opened</w:t>
            </w:r>
          </w:p>
        </w:tc>
        <w:tc>
          <w:tcPr>
            <w:tcW w:w="2250" w:type="dxa"/>
            <w:tcMar>
              <w:top w:w="0" w:type="dxa"/>
              <w:left w:w="108" w:type="dxa"/>
              <w:bottom w:w="0" w:type="dxa"/>
              <w:right w:w="108" w:type="dxa"/>
            </w:tcMar>
            <w:vAlign w:val="center"/>
          </w:tcPr>
          <w:p w14:paraId="34D17544" w14:textId="77777777" w:rsidR="00FA7FEC" w:rsidRPr="005256D7" w:rsidRDefault="00FA7FEC" w:rsidP="00C10AF5">
            <w:pPr>
              <w:widowControl/>
              <w:tabs>
                <w:tab w:val="left" w:pos="1940"/>
              </w:tabs>
              <w:spacing w:before="40"/>
              <w:ind w:left="162" w:hanging="193"/>
              <w:rPr>
                <w:rFonts w:eastAsia="Batang"/>
                <w:sz w:val="22"/>
                <w:szCs w:val="22"/>
                <w:lang w:eastAsia="ko-KR"/>
              </w:rPr>
            </w:pPr>
            <w:r w:rsidRPr="005256D7">
              <w:rPr>
                <w:sz w:val="22"/>
                <w:szCs w:val="22"/>
              </w:rPr>
              <w:t>1999</w:t>
            </w:r>
          </w:p>
        </w:tc>
        <w:tc>
          <w:tcPr>
            <w:tcW w:w="2250" w:type="dxa"/>
            <w:shd w:val="clear" w:color="auto" w:fill="F2F2F2"/>
            <w:tcMar>
              <w:top w:w="0" w:type="dxa"/>
              <w:left w:w="108" w:type="dxa"/>
              <w:bottom w:w="0" w:type="dxa"/>
              <w:right w:w="108" w:type="dxa"/>
            </w:tcMar>
            <w:vAlign w:val="center"/>
          </w:tcPr>
          <w:p w14:paraId="628C90EF" w14:textId="77777777" w:rsidR="00FA7FEC" w:rsidRPr="00D76BC9" w:rsidRDefault="00FA7FEC" w:rsidP="00C10AF5">
            <w:pPr>
              <w:widowControl/>
              <w:tabs>
                <w:tab w:val="left" w:pos="1940"/>
              </w:tabs>
              <w:spacing w:before="40"/>
              <w:ind w:left="162" w:hanging="193"/>
              <w:rPr>
                <w:rFonts w:eastAsia="Batang"/>
                <w:b/>
                <w:bCs/>
                <w:sz w:val="22"/>
                <w:szCs w:val="22"/>
                <w:lang w:eastAsia="ko-KR"/>
              </w:rPr>
            </w:pPr>
            <w:r w:rsidRPr="00D76BC9">
              <w:rPr>
                <w:rFonts w:eastAsia="Batang"/>
                <w:b/>
                <w:sz w:val="22"/>
                <w:szCs w:val="22"/>
                <w:lang w:eastAsia="ko-KR"/>
              </w:rPr>
              <w:t>Year(s) Renewed</w:t>
            </w:r>
          </w:p>
          <w:p w14:paraId="45A11BDB" w14:textId="77777777" w:rsidR="00FA7FEC" w:rsidRPr="00D76BC9" w:rsidRDefault="00FA7FEC" w:rsidP="00C10AF5">
            <w:pPr>
              <w:widowControl/>
              <w:tabs>
                <w:tab w:val="left" w:pos="1940"/>
              </w:tabs>
              <w:spacing w:before="40"/>
              <w:ind w:left="162" w:hanging="193"/>
              <w:rPr>
                <w:rFonts w:eastAsia="Batang"/>
                <w:bCs/>
                <w:sz w:val="22"/>
                <w:szCs w:val="22"/>
                <w:lang w:eastAsia="ko-KR"/>
              </w:rPr>
            </w:pPr>
            <w:r w:rsidRPr="00D76BC9">
              <w:rPr>
                <w:rFonts w:eastAsia="Batang"/>
                <w:sz w:val="22"/>
                <w:szCs w:val="22"/>
                <w:lang w:eastAsia="ko-KR"/>
              </w:rPr>
              <w:t>(if applicable)</w:t>
            </w:r>
          </w:p>
        </w:tc>
        <w:tc>
          <w:tcPr>
            <w:tcW w:w="2430" w:type="dxa"/>
            <w:tcMar>
              <w:top w:w="0" w:type="dxa"/>
              <w:left w:w="108" w:type="dxa"/>
              <w:bottom w:w="0" w:type="dxa"/>
              <w:right w:w="108" w:type="dxa"/>
            </w:tcMar>
            <w:vAlign w:val="center"/>
          </w:tcPr>
          <w:p w14:paraId="50B68423" w14:textId="77777777" w:rsidR="00FA7FEC" w:rsidRPr="005256D7" w:rsidRDefault="00FA7FEC" w:rsidP="00C10AF5">
            <w:pPr>
              <w:widowControl/>
              <w:tabs>
                <w:tab w:val="left" w:pos="1940"/>
              </w:tabs>
              <w:spacing w:before="40" w:after="40"/>
              <w:ind w:left="162" w:hanging="193"/>
              <w:rPr>
                <w:rFonts w:eastAsia="Batang"/>
                <w:sz w:val="22"/>
                <w:szCs w:val="22"/>
                <w:lang w:eastAsia="ko-KR"/>
              </w:rPr>
            </w:pPr>
            <w:r w:rsidRPr="005256D7">
              <w:rPr>
                <w:sz w:val="22"/>
                <w:szCs w:val="22"/>
              </w:rPr>
              <w:t>2004, 2009, 2014</w:t>
            </w:r>
          </w:p>
        </w:tc>
      </w:tr>
      <w:tr w:rsidR="00FA7FEC" w:rsidRPr="00D76BC9" w14:paraId="309F704A" w14:textId="77777777" w:rsidTr="00C10AF5">
        <w:trPr>
          <w:trHeight w:val="358"/>
        </w:trPr>
        <w:tc>
          <w:tcPr>
            <w:tcW w:w="2970" w:type="dxa"/>
            <w:shd w:val="clear" w:color="auto" w:fill="F2F2F2"/>
            <w:tcMar>
              <w:top w:w="0" w:type="dxa"/>
              <w:left w:w="108" w:type="dxa"/>
              <w:bottom w:w="0" w:type="dxa"/>
              <w:right w:w="108" w:type="dxa"/>
            </w:tcMar>
            <w:vAlign w:val="center"/>
          </w:tcPr>
          <w:p w14:paraId="3D53BABF" w14:textId="77777777" w:rsidR="00FA7FEC" w:rsidRPr="00D76BC9" w:rsidRDefault="00FA7FEC" w:rsidP="00C10AF5">
            <w:pPr>
              <w:widowControl/>
              <w:tabs>
                <w:tab w:val="left" w:pos="1940"/>
              </w:tabs>
              <w:spacing w:before="40"/>
              <w:ind w:left="162" w:hanging="193"/>
              <w:rPr>
                <w:rFonts w:eastAsia="Batang"/>
                <w:b/>
                <w:bCs/>
                <w:sz w:val="22"/>
                <w:szCs w:val="22"/>
                <w:lang w:eastAsia="ko-KR"/>
              </w:rPr>
            </w:pPr>
            <w:r w:rsidRPr="00D76BC9">
              <w:rPr>
                <w:rFonts w:eastAsia="Batang"/>
                <w:b/>
                <w:sz w:val="22"/>
                <w:szCs w:val="22"/>
                <w:lang w:eastAsia="ko-KR"/>
              </w:rPr>
              <w:t>Maximum Enrollment</w:t>
            </w:r>
          </w:p>
        </w:tc>
        <w:tc>
          <w:tcPr>
            <w:tcW w:w="2250" w:type="dxa"/>
            <w:tcMar>
              <w:top w:w="0" w:type="dxa"/>
              <w:left w:w="108" w:type="dxa"/>
              <w:bottom w:w="0" w:type="dxa"/>
              <w:right w:w="108" w:type="dxa"/>
            </w:tcMar>
            <w:vAlign w:val="center"/>
          </w:tcPr>
          <w:p w14:paraId="503009F4" w14:textId="77777777" w:rsidR="00FA7FEC" w:rsidRPr="005256D7" w:rsidRDefault="00FA7FEC" w:rsidP="00C10AF5">
            <w:pPr>
              <w:widowControl/>
              <w:tabs>
                <w:tab w:val="left" w:pos="1940"/>
              </w:tabs>
              <w:spacing w:before="40"/>
              <w:ind w:left="162" w:hanging="193"/>
              <w:rPr>
                <w:rFonts w:eastAsia="Batang"/>
                <w:sz w:val="22"/>
                <w:szCs w:val="22"/>
                <w:lang w:eastAsia="ko-KR"/>
              </w:rPr>
            </w:pPr>
            <w:r w:rsidRPr="005256D7">
              <w:rPr>
                <w:sz w:val="22"/>
                <w:szCs w:val="22"/>
              </w:rPr>
              <w:t>1,800</w:t>
            </w:r>
          </w:p>
        </w:tc>
        <w:tc>
          <w:tcPr>
            <w:tcW w:w="2250" w:type="dxa"/>
            <w:shd w:val="clear" w:color="auto" w:fill="F2F2F2"/>
            <w:tcMar>
              <w:top w:w="0" w:type="dxa"/>
              <w:left w:w="108" w:type="dxa"/>
              <w:bottom w:w="0" w:type="dxa"/>
              <w:right w:w="108" w:type="dxa"/>
            </w:tcMar>
            <w:vAlign w:val="center"/>
          </w:tcPr>
          <w:p w14:paraId="5DFAA3F0" w14:textId="77777777" w:rsidR="00FA7FEC" w:rsidRPr="00D76BC9" w:rsidRDefault="00FA7FEC" w:rsidP="00C10AF5">
            <w:pPr>
              <w:widowControl/>
              <w:tabs>
                <w:tab w:val="left" w:pos="1940"/>
              </w:tabs>
              <w:spacing w:before="40"/>
              <w:ind w:left="162" w:hanging="193"/>
              <w:rPr>
                <w:rFonts w:eastAsia="Batang"/>
                <w:b/>
                <w:bCs/>
                <w:sz w:val="22"/>
                <w:szCs w:val="22"/>
                <w:lang w:eastAsia="ko-KR"/>
              </w:rPr>
            </w:pPr>
            <w:r w:rsidRPr="007235A5">
              <w:rPr>
                <w:rFonts w:eastAsia="Batang"/>
                <w:b/>
                <w:sz w:val="22"/>
                <w:szCs w:val="22"/>
                <w:lang w:eastAsia="ko-KR"/>
              </w:rPr>
              <w:t>Current Enrollment</w:t>
            </w:r>
          </w:p>
        </w:tc>
        <w:tc>
          <w:tcPr>
            <w:tcW w:w="2430" w:type="dxa"/>
            <w:tcMar>
              <w:top w:w="0" w:type="dxa"/>
              <w:left w:w="108" w:type="dxa"/>
              <w:bottom w:w="0" w:type="dxa"/>
              <w:right w:w="108" w:type="dxa"/>
            </w:tcMar>
            <w:vAlign w:val="center"/>
          </w:tcPr>
          <w:p w14:paraId="73702745" w14:textId="77777777" w:rsidR="00FA7FEC" w:rsidRPr="005256D7" w:rsidRDefault="00FA7FEC" w:rsidP="00C10AF5">
            <w:pPr>
              <w:widowControl/>
              <w:tabs>
                <w:tab w:val="left" w:pos="1940"/>
              </w:tabs>
              <w:spacing w:before="40" w:after="40"/>
              <w:ind w:left="162" w:hanging="193"/>
              <w:rPr>
                <w:rFonts w:eastAsia="Batang"/>
                <w:sz w:val="22"/>
                <w:szCs w:val="22"/>
                <w:lang w:eastAsia="ko-KR"/>
              </w:rPr>
            </w:pPr>
            <w:r w:rsidRPr="005256D7">
              <w:rPr>
                <w:sz w:val="22"/>
                <w:szCs w:val="22"/>
              </w:rPr>
              <w:t>1,518</w:t>
            </w:r>
            <w:r>
              <w:t xml:space="preserve"> (as of October 2018)</w:t>
            </w:r>
          </w:p>
        </w:tc>
      </w:tr>
      <w:tr w:rsidR="00FA7FEC" w:rsidRPr="00D76BC9" w14:paraId="17EA0C5D" w14:textId="77777777" w:rsidTr="00C10AF5">
        <w:trPr>
          <w:trHeight w:val="467"/>
        </w:trPr>
        <w:tc>
          <w:tcPr>
            <w:tcW w:w="2970" w:type="dxa"/>
            <w:shd w:val="clear" w:color="auto" w:fill="F2F2F2"/>
            <w:tcMar>
              <w:top w:w="0" w:type="dxa"/>
              <w:left w:w="108" w:type="dxa"/>
              <w:bottom w:w="0" w:type="dxa"/>
              <w:right w:w="108" w:type="dxa"/>
            </w:tcMar>
            <w:vAlign w:val="center"/>
          </w:tcPr>
          <w:p w14:paraId="6FA381D9" w14:textId="77777777" w:rsidR="00FA7FEC" w:rsidRPr="00D76BC9" w:rsidRDefault="00FA7FEC" w:rsidP="00C10AF5">
            <w:pPr>
              <w:widowControl/>
              <w:tabs>
                <w:tab w:val="left" w:pos="1940"/>
              </w:tabs>
              <w:spacing w:before="40"/>
              <w:rPr>
                <w:rFonts w:eastAsia="Batang"/>
                <w:b/>
                <w:bCs/>
                <w:sz w:val="22"/>
                <w:szCs w:val="22"/>
                <w:lang w:eastAsia="ko-KR"/>
              </w:rPr>
            </w:pPr>
            <w:r w:rsidRPr="00D76BC9">
              <w:rPr>
                <w:rFonts w:eastAsia="Batang"/>
                <w:b/>
                <w:sz w:val="22"/>
                <w:szCs w:val="22"/>
                <w:lang w:eastAsia="ko-KR"/>
              </w:rPr>
              <w:t>Chartered Grade Span</w:t>
            </w:r>
          </w:p>
        </w:tc>
        <w:tc>
          <w:tcPr>
            <w:tcW w:w="2250" w:type="dxa"/>
            <w:tcMar>
              <w:top w:w="0" w:type="dxa"/>
              <w:left w:w="108" w:type="dxa"/>
              <w:bottom w:w="0" w:type="dxa"/>
              <w:right w:w="108" w:type="dxa"/>
            </w:tcMar>
            <w:vAlign w:val="center"/>
          </w:tcPr>
          <w:p w14:paraId="6EB96029" w14:textId="77777777" w:rsidR="00FA7FEC" w:rsidRPr="005256D7" w:rsidRDefault="00FA7FEC" w:rsidP="00C10AF5">
            <w:pPr>
              <w:widowControl/>
              <w:tabs>
                <w:tab w:val="left" w:pos="1940"/>
              </w:tabs>
              <w:spacing w:before="40"/>
              <w:ind w:left="162" w:hanging="193"/>
              <w:rPr>
                <w:rFonts w:eastAsia="Batang"/>
                <w:sz w:val="22"/>
                <w:szCs w:val="22"/>
                <w:lang w:eastAsia="ko-KR"/>
              </w:rPr>
            </w:pPr>
            <w:r w:rsidRPr="005256D7">
              <w:rPr>
                <w:sz w:val="22"/>
                <w:szCs w:val="22"/>
              </w:rPr>
              <w:t>5-12</w:t>
            </w:r>
          </w:p>
        </w:tc>
        <w:tc>
          <w:tcPr>
            <w:tcW w:w="2250" w:type="dxa"/>
            <w:shd w:val="clear" w:color="auto" w:fill="F2F2F2"/>
            <w:tcMar>
              <w:top w:w="0" w:type="dxa"/>
              <w:left w:w="108" w:type="dxa"/>
              <w:bottom w:w="0" w:type="dxa"/>
              <w:right w:w="108" w:type="dxa"/>
            </w:tcMar>
            <w:vAlign w:val="center"/>
          </w:tcPr>
          <w:p w14:paraId="58AAE853" w14:textId="77777777" w:rsidR="00FA7FEC" w:rsidRPr="00D76BC9" w:rsidRDefault="00FA7FEC" w:rsidP="00C10AF5">
            <w:pPr>
              <w:widowControl/>
              <w:tabs>
                <w:tab w:val="left" w:pos="1940"/>
              </w:tabs>
              <w:spacing w:before="40"/>
              <w:ind w:left="162" w:hanging="193"/>
              <w:rPr>
                <w:rFonts w:eastAsia="Batang"/>
                <w:b/>
                <w:bCs/>
                <w:sz w:val="22"/>
                <w:szCs w:val="22"/>
                <w:lang w:eastAsia="ko-KR"/>
              </w:rPr>
            </w:pPr>
            <w:r w:rsidRPr="00D76BC9">
              <w:rPr>
                <w:rFonts w:eastAsia="Batang"/>
                <w:b/>
                <w:sz w:val="22"/>
                <w:szCs w:val="22"/>
                <w:lang w:eastAsia="ko-KR"/>
              </w:rPr>
              <w:t>Current Grade Span</w:t>
            </w:r>
          </w:p>
        </w:tc>
        <w:tc>
          <w:tcPr>
            <w:tcW w:w="2430" w:type="dxa"/>
            <w:tcMar>
              <w:top w:w="0" w:type="dxa"/>
              <w:left w:w="108" w:type="dxa"/>
              <w:bottom w:w="0" w:type="dxa"/>
              <w:right w:w="108" w:type="dxa"/>
            </w:tcMar>
            <w:vAlign w:val="center"/>
          </w:tcPr>
          <w:p w14:paraId="2F9F937E" w14:textId="77777777" w:rsidR="00FA7FEC" w:rsidRPr="005256D7" w:rsidRDefault="00FA7FEC" w:rsidP="00C10AF5">
            <w:pPr>
              <w:pStyle w:val="Table"/>
              <w:spacing w:before="0" w:after="0"/>
              <w:rPr>
                <w:rFonts w:ascii="Times New Roman" w:eastAsia="Batang" w:hAnsi="Times New Roman" w:cs="Times New Roman"/>
                <w:sz w:val="22"/>
                <w:szCs w:val="22"/>
                <w:lang w:eastAsia="ko-KR"/>
              </w:rPr>
            </w:pPr>
            <w:r w:rsidRPr="005256D7">
              <w:rPr>
                <w:rFonts w:ascii="Times New Roman" w:hAnsi="Times New Roman" w:cs="Times New Roman"/>
                <w:sz w:val="22"/>
                <w:szCs w:val="22"/>
              </w:rPr>
              <w:t>5-12</w:t>
            </w:r>
          </w:p>
        </w:tc>
      </w:tr>
      <w:tr w:rsidR="00FA7FEC" w:rsidRPr="00D76BC9" w14:paraId="579E8D02" w14:textId="77777777" w:rsidTr="00C10AF5">
        <w:trPr>
          <w:trHeight w:val="520"/>
        </w:trPr>
        <w:tc>
          <w:tcPr>
            <w:tcW w:w="2970" w:type="dxa"/>
            <w:shd w:val="clear" w:color="auto" w:fill="F2F2F2"/>
            <w:tcMar>
              <w:top w:w="0" w:type="dxa"/>
              <w:left w:w="108" w:type="dxa"/>
              <w:bottom w:w="0" w:type="dxa"/>
              <w:right w:w="108" w:type="dxa"/>
            </w:tcMar>
            <w:vAlign w:val="center"/>
          </w:tcPr>
          <w:p w14:paraId="08E8F91F" w14:textId="77777777" w:rsidR="00FA7FEC" w:rsidRPr="00D76BC9" w:rsidRDefault="00FA7FEC" w:rsidP="00C10AF5">
            <w:pPr>
              <w:widowControl/>
              <w:tabs>
                <w:tab w:val="left" w:pos="1940"/>
              </w:tabs>
              <w:spacing w:before="40"/>
              <w:rPr>
                <w:rFonts w:eastAsia="Batang"/>
                <w:b/>
                <w:sz w:val="22"/>
                <w:szCs w:val="22"/>
                <w:lang w:eastAsia="ko-KR"/>
              </w:rPr>
            </w:pPr>
            <w:r w:rsidRPr="00691BAB">
              <w:rPr>
                <w:rFonts w:eastAsia="Batang"/>
                <w:b/>
                <w:sz w:val="22"/>
                <w:szCs w:val="22"/>
                <w:lang w:eastAsia="ko-KR"/>
              </w:rPr>
              <w:t>Students on Waitlist</w:t>
            </w:r>
          </w:p>
        </w:tc>
        <w:tc>
          <w:tcPr>
            <w:tcW w:w="2250" w:type="dxa"/>
            <w:tcMar>
              <w:top w:w="0" w:type="dxa"/>
              <w:left w:w="108" w:type="dxa"/>
              <w:bottom w:w="0" w:type="dxa"/>
              <w:right w:w="108" w:type="dxa"/>
            </w:tcMar>
            <w:vAlign w:val="center"/>
          </w:tcPr>
          <w:p w14:paraId="6CA9C99D" w14:textId="77777777" w:rsidR="00FA7FEC" w:rsidRPr="005256D7" w:rsidRDefault="00FA7FEC" w:rsidP="00C10AF5">
            <w:pPr>
              <w:widowControl/>
              <w:tabs>
                <w:tab w:val="left" w:pos="1940"/>
              </w:tabs>
              <w:spacing w:before="40"/>
              <w:ind w:left="162" w:hanging="193"/>
              <w:rPr>
                <w:rFonts w:eastAsia="Batang"/>
                <w:sz w:val="22"/>
                <w:szCs w:val="22"/>
                <w:lang w:eastAsia="ko-KR"/>
              </w:rPr>
            </w:pPr>
            <w:r w:rsidRPr="005256D7">
              <w:rPr>
                <w:sz w:val="22"/>
                <w:szCs w:val="22"/>
              </w:rPr>
              <w:t>557</w:t>
            </w:r>
            <w:r>
              <w:t xml:space="preserve"> (as of March 2018)</w:t>
            </w:r>
          </w:p>
        </w:tc>
        <w:tc>
          <w:tcPr>
            <w:tcW w:w="2250" w:type="dxa"/>
            <w:shd w:val="clear" w:color="auto" w:fill="F2F2F2"/>
            <w:tcMar>
              <w:top w:w="0" w:type="dxa"/>
              <w:left w:w="108" w:type="dxa"/>
              <w:bottom w:w="0" w:type="dxa"/>
              <w:right w:w="108" w:type="dxa"/>
            </w:tcMar>
            <w:vAlign w:val="center"/>
          </w:tcPr>
          <w:p w14:paraId="48A88472" w14:textId="77777777" w:rsidR="00FA7FEC" w:rsidRPr="00D76BC9" w:rsidRDefault="00FA7FEC" w:rsidP="00C10AF5">
            <w:pPr>
              <w:widowControl/>
              <w:tabs>
                <w:tab w:val="left" w:pos="1940"/>
              </w:tabs>
              <w:spacing w:before="40"/>
              <w:ind w:left="162" w:hanging="193"/>
              <w:rPr>
                <w:rFonts w:eastAsia="Batang"/>
                <w:b/>
                <w:sz w:val="22"/>
                <w:szCs w:val="22"/>
                <w:lang w:eastAsia="ko-KR"/>
              </w:rPr>
            </w:pPr>
            <w:r w:rsidRPr="00D76BC9">
              <w:rPr>
                <w:rFonts w:eastAsia="Batang"/>
                <w:b/>
                <w:sz w:val="22"/>
                <w:szCs w:val="22"/>
                <w:lang w:eastAsia="ko-KR"/>
              </w:rPr>
              <w:t>Current Age of School</w:t>
            </w:r>
          </w:p>
        </w:tc>
        <w:tc>
          <w:tcPr>
            <w:tcW w:w="2430" w:type="dxa"/>
            <w:tcMar>
              <w:top w:w="0" w:type="dxa"/>
              <w:left w:w="108" w:type="dxa"/>
              <w:bottom w:w="0" w:type="dxa"/>
              <w:right w:w="108" w:type="dxa"/>
            </w:tcMar>
            <w:vAlign w:val="center"/>
          </w:tcPr>
          <w:p w14:paraId="03EDDF5C" w14:textId="77777777" w:rsidR="00FA7FEC" w:rsidRPr="005256D7" w:rsidRDefault="00FA7FEC" w:rsidP="00C10AF5">
            <w:pPr>
              <w:widowControl/>
              <w:tabs>
                <w:tab w:val="left" w:pos="1940"/>
              </w:tabs>
              <w:spacing w:before="40" w:after="40"/>
              <w:ind w:left="162" w:hanging="193"/>
              <w:rPr>
                <w:rFonts w:eastAsia="Batang"/>
                <w:sz w:val="22"/>
                <w:szCs w:val="22"/>
                <w:lang w:eastAsia="ko-KR"/>
              </w:rPr>
            </w:pPr>
            <w:r w:rsidRPr="005256D7">
              <w:rPr>
                <w:sz w:val="22"/>
                <w:szCs w:val="22"/>
              </w:rPr>
              <w:t>20</w:t>
            </w:r>
          </w:p>
        </w:tc>
      </w:tr>
      <w:tr w:rsidR="00FA7FEC" w:rsidRPr="00D76BC9" w14:paraId="53EE3E93" w14:textId="77777777" w:rsidTr="00C10AF5">
        <w:trPr>
          <w:trHeight w:val="350"/>
        </w:trPr>
        <w:tc>
          <w:tcPr>
            <w:tcW w:w="9900" w:type="dxa"/>
            <w:gridSpan w:val="4"/>
            <w:shd w:val="clear" w:color="auto" w:fill="F2F2F2"/>
            <w:tcMar>
              <w:top w:w="0" w:type="dxa"/>
              <w:left w:w="108" w:type="dxa"/>
              <w:bottom w:w="0" w:type="dxa"/>
              <w:right w:w="108" w:type="dxa"/>
            </w:tcMar>
          </w:tcPr>
          <w:p w14:paraId="78947597" w14:textId="77777777" w:rsidR="00FA7FEC" w:rsidRPr="00D76BC9" w:rsidRDefault="00FA7FEC" w:rsidP="00C10AF5">
            <w:pPr>
              <w:widowControl/>
              <w:tabs>
                <w:tab w:val="left" w:pos="1940"/>
              </w:tabs>
              <w:spacing w:before="120" w:after="40"/>
              <w:ind w:left="162" w:hanging="193"/>
              <w:rPr>
                <w:rFonts w:eastAsia="Batang"/>
                <w:b/>
                <w:sz w:val="22"/>
                <w:szCs w:val="22"/>
                <w:lang w:eastAsia="ko-KR"/>
              </w:rPr>
            </w:pPr>
            <w:r w:rsidRPr="00D76BC9">
              <w:rPr>
                <w:rFonts w:eastAsia="Batang"/>
                <w:b/>
                <w:sz w:val="22"/>
                <w:szCs w:val="22"/>
                <w:lang w:eastAsia="ko-KR"/>
              </w:rPr>
              <w:t>Mission Statement</w:t>
            </w:r>
          </w:p>
          <w:p w14:paraId="72702953" w14:textId="77777777" w:rsidR="00FA7FEC" w:rsidRPr="005256D7" w:rsidRDefault="00FA7FEC" w:rsidP="00C10AF5">
            <w:pPr>
              <w:pStyle w:val="Default"/>
              <w:rPr>
                <w:rFonts w:ascii="Times New Roman" w:hAnsi="Times New Roman" w:cs="Times New Roman"/>
                <w:sz w:val="22"/>
                <w:szCs w:val="22"/>
              </w:rPr>
            </w:pPr>
            <w:r w:rsidRPr="005256D7">
              <w:rPr>
                <w:rFonts w:ascii="Times New Roman" w:hAnsi="Times New Roman" w:cs="Times New Roman"/>
                <w:sz w:val="22"/>
                <w:szCs w:val="22"/>
              </w:rPr>
              <w:t>The mission of Roxbury Preparatory Charter School (Roxbury Prep) is to prepare students to enter, succeed in, and graduate from college. Roxbury Prep is founded on the philosophy that all students are entitled to and can succeed in college preparatory programs when: 1) the curriculum is rigorous, engaging, and well-planned; 2) the school emphasizes student character, community responsibility, and exposure to life’s possibilities; and 3) a community network supports student academic, social, and physical well-being.</w:t>
            </w:r>
          </w:p>
        </w:tc>
      </w:tr>
    </w:tbl>
    <w:p w14:paraId="30EA160F" w14:textId="1B1E9001" w:rsidR="00FA7FEC" w:rsidRPr="00D50A98" w:rsidRDefault="00FA7FEC" w:rsidP="00FA7FEC">
      <w:pPr>
        <w:widowControl/>
        <w:rPr>
          <w:color w:val="000000"/>
          <w:sz w:val="23"/>
          <w:szCs w:val="23"/>
        </w:rPr>
      </w:pPr>
      <w:r w:rsidRPr="00D50A98">
        <w:rPr>
          <w:color w:val="000000"/>
          <w:sz w:val="23"/>
          <w:szCs w:val="23"/>
        </w:rPr>
        <w:lastRenderedPageBreak/>
        <w:t xml:space="preserve">The renewal of the charter of </w:t>
      </w:r>
      <w:bookmarkStart w:id="5" w:name="_Hlk2597576"/>
      <w:r w:rsidRPr="00D50A98">
        <w:rPr>
          <w:sz w:val="23"/>
          <w:szCs w:val="23"/>
        </w:rPr>
        <w:t xml:space="preserve">Roxbury Preparatory Charter School </w:t>
      </w:r>
      <w:bookmarkEnd w:id="5"/>
      <w:r w:rsidRPr="00D50A98">
        <w:rPr>
          <w:sz w:val="23"/>
          <w:szCs w:val="23"/>
        </w:rPr>
        <w:t>(</w:t>
      </w:r>
      <w:r w:rsidRPr="00D50A98">
        <w:rPr>
          <w:color w:val="000000"/>
          <w:sz w:val="23"/>
          <w:szCs w:val="23"/>
        </w:rPr>
        <w:t xml:space="preserve">RPCS) is explicitly conditioned as follows. Failure to meet these conditions may result in the Board placing </w:t>
      </w:r>
      <w:r w:rsidR="00AF1065" w:rsidRPr="00D50A98">
        <w:rPr>
          <w:color w:val="000000"/>
          <w:sz w:val="23"/>
          <w:szCs w:val="23"/>
        </w:rPr>
        <w:t>RPCS</w:t>
      </w:r>
      <w:r w:rsidRPr="00D50A98">
        <w:rPr>
          <w:color w:val="000000"/>
          <w:sz w:val="23"/>
          <w:szCs w:val="23"/>
        </w:rPr>
        <w:t xml:space="preserve"> on probation, revoking its charter, or imposing additional conditions on its charter.</w:t>
      </w:r>
    </w:p>
    <w:p w14:paraId="75E37D1E" w14:textId="77777777" w:rsidR="00FA7FEC" w:rsidRPr="00D50A98" w:rsidRDefault="00FA7FEC" w:rsidP="00FA7FEC">
      <w:pPr>
        <w:widowControl/>
        <w:rPr>
          <w:b/>
          <w:bCs/>
          <w:sz w:val="23"/>
          <w:szCs w:val="23"/>
          <w:u w:val="single"/>
        </w:rPr>
      </w:pPr>
    </w:p>
    <w:p w14:paraId="3A72ADBD" w14:textId="13CDE754" w:rsidR="00FA7FEC" w:rsidRPr="00D50A98" w:rsidRDefault="00FA7FEC" w:rsidP="00163A70">
      <w:pPr>
        <w:widowControl/>
        <w:ind w:left="720"/>
        <w:rPr>
          <w:sz w:val="23"/>
          <w:szCs w:val="23"/>
        </w:rPr>
      </w:pPr>
      <w:r w:rsidRPr="00D50A98">
        <w:rPr>
          <w:b/>
          <w:sz w:val="23"/>
          <w:szCs w:val="23"/>
        </w:rPr>
        <w:t>Condition 1:</w:t>
      </w:r>
      <w:r w:rsidRPr="00D50A98">
        <w:rPr>
          <w:sz w:val="23"/>
          <w:szCs w:val="23"/>
        </w:rPr>
        <w:t xml:space="preserve"> By February 28, 2019, </w:t>
      </w:r>
      <w:r w:rsidRPr="00D50A98">
        <w:rPr>
          <w:color w:val="000000"/>
          <w:sz w:val="23"/>
          <w:szCs w:val="23"/>
        </w:rPr>
        <w:t>RPCS</w:t>
      </w:r>
      <w:r w:rsidRPr="00D50A98">
        <w:rPr>
          <w:sz w:val="23"/>
          <w:szCs w:val="23"/>
        </w:rPr>
        <w:t xml:space="preserve"> must submit evidence to the Department that it has provided the school community with notice of the school’s renewal with conditions that the school must meet. The school must inform parents/guardians, teachers, staff, board members, and students of the school’s current status. </w:t>
      </w:r>
    </w:p>
    <w:p w14:paraId="5C80007A" w14:textId="77777777" w:rsidR="00FA7FEC" w:rsidRPr="00D50A98" w:rsidRDefault="00FA7FEC" w:rsidP="00163A70">
      <w:pPr>
        <w:widowControl/>
        <w:snapToGrid w:val="0"/>
        <w:ind w:left="720"/>
        <w:rPr>
          <w:snapToGrid/>
          <w:color w:val="000000"/>
          <w:sz w:val="23"/>
          <w:szCs w:val="23"/>
        </w:rPr>
      </w:pPr>
    </w:p>
    <w:p w14:paraId="359F39D6" w14:textId="7D4C036D" w:rsidR="00FA7FEC" w:rsidRPr="00D50A98" w:rsidRDefault="00FA7FEC" w:rsidP="00163A70">
      <w:pPr>
        <w:widowControl/>
        <w:snapToGrid w:val="0"/>
        <w:ind w:left="720"/>
        <w:rPr>
          <w:snapToGrid/>
          <w:color w:val="000000"/>
          <w:sz w:val="23"/>
          <w:szCs w:val="23"/>
        </w:rPr>
      </w:pPr>
      <w:r w:rsidRPr="00D50A98">
        <w:rPr>
          <w:b/>
          <w:sz w:val="23"/>
          <w:szCs w:val="23"/>
        </w:rPr>
        <w:t>Condition 2:</w:t>
      </w:r>
      <w:r w:rsidRPr="00D50A98">
        <w:rPr>
          <w:sz w:val="23"/>
          <w:szCs w:val="23"/>
        </w:rPr>
        <w:t xml:space="preserve"> By April 30, 2019, RPCS </w:t>
      </w:r>
      <w:r w:rsidRPr="00D50A98">
        <w:rPr>
          <w:color w:val="000000"/>
          <w:sz w:val="23"/>
          <w:szCs w:val="23"/>
        </w:rPr>
        <w:t xml:space="preserve">must submit to the Department a comprehensive evaluation of the school’s climate, discipline policies, and school culture practices including, but not limited to, whether and how the school’s programs, policies, and procedures effectively create a safe and supportive environment and allow students equitable access the educational program. Such comprehensive evaluation must be conducted by an external consultant(s) acceptable to and approved in advance by the Department.  </w:t>
      </w:r>
    </w:p>
    <w:p w14:paraId="387AA7B3" w14:textId="77777777" w:rsidR="00FA7FEC" w:rsidRPr="00D50A98" w:rsidRDefault="00FA7FEC" w:rsidP="00163A70">
      <w:pPr>
        <w:ind w:left="720"/>
        <w:rPr>
          <w:rFonts w:ascii="Calibri" w:eastAsiaTheme="minorHAnsi" w:hAnsi="Calibri" w:cs="Calibri"/>
          <w:color w:val="000000"/>
          <w:sz w:val="23"/>
          <w:szCs w:val="23"/>
        </w:rPr>
      </w:pPr>
    </w:p>
    <w:p w14:paraId="54805984" w14:textId="1E599BC8" w:rsidR="00FA7FEC" w:rsidRPr="00D50A98" w:rsidRDefault="00FA7FEC" w:rsidP="00163A70">
      <w:pPr>
        <w:widowControl/>
        <w:snapToGrid w:val="0"/>
        <w:ind w:left="720"/>
        <w:rPr>
          <w:color w:val="000000"/>
          <w:sz w:val="23"/>
          <w:szCs w:val="23"/>
        </w:rPr>
      </w:pPr>
      <w:r w:rsidRPr="00D50A98">
        <w:rPr>
          <w:b/>
          <w:color w:val="000000"/>
          <w:sz w:val="23"/>
          <w:szCs w:val="23"/>
        </w:rPr>
        <w:t>Condition 3:</w:t>
      </w:r>
      <w:r w:rsidRPr="00D50A98">
        <w:rPr>
          <w:color w:val="000000"/>
          <w:sz w:val="23"/>
          <w:szCs w:val="23"/>
        </w:rPr>
        <w:t xml:space="preserve"> By May 30, 2019, RPCS must submit to the Department for approval an action plan to improve discipline rates. Such action plan must specify the strategies to improve school climate, discipline policies, and school culture practices for all student groups. The action plan must set clear and specific implementation benchmarks, with a clear timetable and deadlines for completion of key tasks, to allow the school's board of trustees and the Department to monitor implementation. </w:t>
      </w:r>
      <w:r w:rsidR="007A3814" w:rsidRPr="00D50A98">
        <w:rPr>
          <w:sz w:val="23"/>
          <w:szCs w:val="23"/>
        </w:rPr>
        <w:t>Roxbury Preparatory Charter School</w:t>
      </w:r>
      <w:r w:rsidRPr="00D50A98">
        <w:rPr>
          <w:color w:val="000000"/>
          <w:sz w:val="23"/>
          <w:szCs w:val="23"/>
        </w:rPr>
        <w:t xml:space="preserve"> must submit monthly progress reports on the action plan to the Department. </w:t>
      </w:r>
    </w:p>
    <w:p w14:paraId="5AF6EE79" w14:textId="77777777" w:rsidR="00FA7FEC" w:rsidRPr="00D50A98" w:rsidRDefault="00FA7FEC" w:rsidP="00163A70">
      <w:pPr>
        <w:ind w:left="720"/>
        <w:rPr>
          <w:rFonts w:eastAsiaTheme="minorHAnsi"/>
          <w:sz w:val="23"/>
          <w:szCs w:val="23"/>
        </w:rPr>
      </w:pPr>
    </w:p>
    <w:p w14:paraId="58A1B702" w14:textId="0D43728D" w:rsidR="00537EE7" w:rsidRPr="00D50A98" w:rsidRDefault="00FA7FEC" w:rsidP="00163A70">
      <w:pPr>
        <w:widowControl/>
        <w:snapToGrid w:val="0"/>
        <w:ind w:left="720"/>
        <w:rPr>
          <w:sz w:val="23"/>
          <w:szCs w:val="23"/>
        </w:rPr>
      </w:pPr>
      <w:r w:rsidRPr="00D50A98">
        <w:rPr>
          <w:b/>
          <w:sz w:val="23"/>
          <w:szCs w:val="23"/>
        </w:rPr>
        <w:t>Condition 4:</w:t>
      </w:r>
      <w:r w:rsidRPr="00D50A98">
        <w:rPr>
          <w:sz w:val="23"/>
          <w:szCs w:val="23"/>
        </w:rPr>
        <w:t xml:space="preserve"> By December 31, 2021 the school must demonstrate continued significant and sustained improvement in lowering discipline rates. </w:t>
      </w:r>
    </w:p>
    <w:p w14:paraId="3065C591" w14:textId="77777777" w:rsidR="00537EE7" w:rsidRPr="00D50A98" w:rsidRDefault="00537EE7" w:rsidP="00537EE7">
      <w:pPr>
        <w:widowControl/>
        <w:rPr>
          <w:sz w:val="23"/>
          <w:szCs w:val="23"/>
          <w:u w:val="single"/>
        </w:rPr>
      </w:pPr>
    </w:p>
    <w:p w14:paraId="4B5922D1" w14:textId="77777777" w:rsidR="00AD42A6" w:rsidRPr="00D50A98" w:rsidRDefault="00AD42A6" w:rsidP="00AD42A6">
      <w:pPr>
        <w:pStyle w:val="BodyText2"/>
        <w:ind w:right="-360"/>
        <w:jc w:val="center"/>
        <w:rPr>
          <w:sz w:val="23"/>
          <w:szCs w:val="23"/>
        </w:rPr>
      </w:pPr>
      <w:r w:rsidRPr="00D50A98">
        <w:rPr>
          <w:sz w:val="23"/>
          <w:szCs w:val="23"/>
        </w:rPr>
        <w:t>**************</w:t>
      </w:r>
    </w:p>
    <w:p w14:paraId="35998F48" w14:textId="77777777" w:rsidR="00AD42A6" w:rsidRPr="00D50A98" w:rsidRDefault="00AD42A6" w:rsidP="00AD42A6">
      <w:pPr>
        <w:pStyle w:val="BodyText"/>
        <w:spacing w:after="0"/>
        <w:ind w:right="-360"/>
        <w:rPr>
          <w:sz w:val="23"/>
          <w:szCs w:val="23"/>
        </w:rPr>
      </w:pPr>
    </w:p>
    <w:p w14:paraId="5F1A9173" w14:textId="24163613" w:rsidR="00AD42A6" w:rsidRPr="00D50A98" w:rsidRDefault="00AD42A6" w:rsidP="00AD42A6">
      <w:pPr>
        <w:pStyle w:val="BodyTextIndent3"/>
        <w:widowControl/>
        <w:ind w:left="0"/>
        <w:rPr>
          <w:sz w:val="23"/>
          <w:szCs w:val="23"/>
        </w:rPr>
      </w:pPr>
      <w:r w:rsidRPr="00D50A98">
        <w:rPr>
          <w:color w:val="000000"/>
          <w:sz w:val="23"/>
          <w:szCs w:val="23"/>
        </w:rPr>
        <w:t>If y</w:t>
      </w:r>
      <w:r w:rsidR="00D6671D" w:rsidRPr="00D50A98">
        <w:rPr>
          <w:color w:val="000000"/>
          <w:sz w:val="23"/>
          <w:szCs w:val="23"/>
        </w:rPr>
        <w:t>ou have any questions</w:t>
      </w:r>
      <w:r w:rsidRPr="00D50A98">
        <w:rPr>
          <w:color w:val="000000"/>
          <w:sz w:val="23"/>
          <w:szCs w:val="23"/>
        </w:rPr>
        <w:t xml:space="preserve"> or require additional information, please contact Alison Bagg, Director (781-338-3218); Cliff Chuang, Senior Associate Commissioner (781-338-3222); or me.</w:t>
      </w:r>
    </w:p>
    <w:p w14:paraId="194ACFE2" w14:textId="77777777" w:rsidR="00AD42A6" w:rsidRPr="00D50A98" w:rsidRDefault="00AD42A6" w:rsidP="00AD42A6">
      <w:pPr>
        <w:widowControl/>
        <w:rPr>
          <w:sz w:val="23"/>
          <w:szCs w:val="23"/>
        </w:rPr>
      </w:pPr>
    </w:p>
    <w:p w14:paraId="6BC73793" w14:textId="6DED8814" w:rsidR="00AD42A6" w:rsidRDefault="00C968D1" w:rsidP="00C968D1">
      <w:pPr>
        <w:widowControl/>
        <w:ind w:left="1440" w:hanging="1440"/>
        <w:rPr>
          <w:sz w:val="23"/>
          <w:szCs w:val="23"/>
        </w:rPr>
      </w:pPr>
      <w:r w:rsidRPr="00D50A98">
        <w:rPr>
          <w:sz w:val="23"/>
          <w:szCs w:val="23"/>
        </w:rPr>
        <w:t>Attachments:</w:t>
      </w:r>
      <w:r w:rsidRPr="00D50A98">
        <w:rPr>
          <w:sz w:val="23"/>
          <w:szCs w:val="23"/>
        </w:rPr>
        <w:tab/>
      </w:r>
      <w:hyperlink r:id="rId16" w:history="1">
        <w:r w:rsidRPr="005F16EA">
          <w:rPr>
            <w:rStyle w:val="Hyperlink"/>
            <w:sz w:val="23"/>
            <w:szCs w:val="23"/>
          </w:rPr>
          <w:t>Charter Schools – Notification of Intended Actions</w:t>
        </w:r>
      </w:hyperlink>
    </w:p>
    <w:p w14:paraId="4C8A55A2" w14:textId="0375BA35" w:rsidR="005F16EA" w:rsidRPr="005F16EA" w:rsidRDefault="005F16EA" w:rsidP="00C968D1">
      <w:pPr>
        <w:widowControl/>
        <w:ind w:left="1440" w:hanging="1440"/>
        <w:rPr>
          <w:sz w:val="23"/>
          <w:szCs w:val="23"/>
        </w:rPr>
      </w:pPr>
      <w:r>
        <w:rPr>
          <w:sz w:val="23"/>
          <w:szCs w:val="23"/>
        </w:rPr>
        <w:tab/>
      </w:r>
      <w:hyperlink r:id="rId17" w:history="1">
        <w:r w:rsidRPr="005F16EA">
          <w:rPr>
            <w:rStyle w:val="Hyperlink"/>
            <w:sz w:val="23"/>
            <w:szCs w:val="23"/>
          </w:rPr>
          <w:t>Charter Schools – Approval of Loans beyond Charter Duration</w:t>
        </w:r>
      </w:hyperlink>
    </w:p>
    <w:p w14:paraId="54ABEC93" w14:textId="77777777" w:rsidR="00AD42A6" w:rsidRPr="00D50A98" w:rsidRDefault="00AD42A6" w:rsidP="00AD42A6">
      <w:pPr>
        <w:widowControl/>
        <w:rPr>
          <w:sz w:val="23"/>
          <w:szCs w:val="23"/>
        </w:rPr>
      </w:pPr>
    </w:p>
    <w:p w14:paraId="629FAC13" w14:textId="77777777" w:rsidR="00AD42A6" w:rsidRPr="00D50A98" w:rsidRDefault="00AD42A6" w:rsidP="00AD42A6">
      <w:pPr>
        <w:widowControl/>
        <w:rPr>
          <w:sz w:val="23"/>
          <w:szCs w:val="23"/>
        </w:rPr>
      </w:pPr>
    </w:p>
    <w:p w14:paraId="22994B97" w14:textId="77777777" w:rsidR="00AD42A6" w:rsidRDefault="00AD42A6" w:rsidP="00AD42A6">
      <w:pPr>
        <w:widowControl/>
        <w:rPr>
          <w:szCs w:val="24"/>
        </w:rPr>
      </w:pPr>
    </w:p>
    <w:p w14:paraId="6DF5AEE7" w14:textId="77777777" w:rsidR="00AD42A6" w:rsidRDefault="00AD42A6" w:rsidP="00AD42A6">
      <w:pPr>
        <w:widowControl/>
        <w:rPr>
          <w:szCs w:val="24"/>
        </w:rPr>
      </w:pPr>
    </w:p>
    <w:p w14:paraId="0543C5F6" w14:textId="77777777" w:rsidR="00AD42A6" w:rsidRDefault="00AD42A6" w:rsidP="00AD42A6">
      <w:pPr>
        <w:widowControl/>
      </w:pPr>
    </w:p>
    <w:p w14:paraId="140E3387" w14:textId="77777777" w:rsidR="00AD42A6" w:rsidRDefault="00AD42A6" w:rsidP="00AD42A6">
      <w:pPr>
        <w:widowControl/>
      </w:pPr>
    </w:p>
    <w:p w14:paraId="7FDB8E9E" w14:textId="77777777" w:rsidR="0059178C" w:rsidRDefault="0059178C" w:rsidP="0059178C">
      <w:pPr>
        <w:widowControl/>
        <w:autoSpaceDE w:val="0"/>
        <w:autoSpaceDN w:val="0"/>
        <w:adjustRightInd w:val="0"/>
      </w:pPr>
    </w:p>
    <w:p w14:paraId="24FB35AB" w14:textId="77777777" w:rsidR="00201172" w:rsidRDefault="00201172"/>
    <w:sectPr w:rsidR="00201172" w:rsidSect="00E00678">
      <w:endnotePr>
        <w:numFmt w:val="decimal"/>
      </w:endnotePr>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94495" w14:textId="77777777" w:rsidR="00F30043" w:rsidRDefault="00F30043" w:rsidP="00AD42A6">
      <w:r>
        <w:separator/>
      </w:r>
    </w:p>
  </w:endnote>
  <w:endnote w:type="continuationSeparator" w:id="0">
    <w:p w14:paraId="0F4266CF" w14:textId="77777777" w:rsidR="00F30043" w:rsidRDefault="00F30043" w:rsidP="00A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305023"/>
      <w:docPartObj>
        <w:docPartGallery w:val="Page Numbers (Bottom of Page)"/>
        <w:docPartUnique/>
      </w:docPartObj>
    </w:sdtPr>
    <w:sdtEndPr>
      <w:rPr>
        <w:noProof/>
      </w:rPr>
    </w:sdtEndPr>
    <w:sdtContent>
      <w:p w14:paraId="44345339" w14:textId="26EEEE88" w:rsidR="008B01B0" w:rsidRDefault="008B01B0">
        <w:pPr>
          <w:pStyle w:val="Footer"/>
          <w:jc w:val="right"/>
        </w:pPr>
        <w:r>
          <w:fldChar w:fldCharType="begin"/>
        </w:r>
        <w:r>
          <w:instrText xml:space="preserve"> PAGE   \* MERGEFORMAT </w:instrText>
        </w:r>
        <w:r>
          <w:fldChar w:fldCharType="separate"/>
        </w:r>
        <w:r w:rsidR="00CF2574">
          <w:rPr>
            <w:noProof/>
          </w:rPr>
          <w:t>2</w:t>
        </w:r>
        <w:r>
          <w:rPr>
            <w:noProof/>
          </w:rPr>
          <w:fldChar w:fldCharType="end"/>
        </w:r>
      </w:p>
    </w:sdtContent>
  </w:sdt>
  <w:p w14:paraId="6D4F18F1" w14:textId="77777777" w:rsidR="008B01B0" w:rsidRDefault="008B0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00628"/>
      <w:docPartObj>
        <w:docPartGallery w:val="Page Numbers (Bottom of Page)"/>
        <w:docPartUnique/>
      </w:docPartObj>
    </w:sdtPr>
    <w:sdtEndPr>
      <w:rPr>
        <w:noProof/>
      </w:rPr>
    </w:sdtEndPr>
    <w:sdtContent>
      <w:p w14:paraId="2A4C322A" w14:textId="1D03BBBF" w:rsidR="008B01B0" w:rsidRDefault="0034404A">
        <w:pPr>
          <w:pStyle w:val="Footer"/>
          <w:jc w:val="center"/>
        </w:pPr>
      </w:p>
    </w:sdtContent>
  </w:sdt>
  <w:p w14:paraId="5EBD96B9" w14:textId="77777777" w:rsidR="008B01B0" w:rsidRDefault="008B0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007229"/>
      <w:docPartObj>
        <w:docPartGallery w:val="Page Numbers (Bottom of Page)"/>
        <w:docPartUnique/>
      </w:docPartObj>
    </w:sdtPr>
    <w:sdtEndPr>
      <w:rPr>
        <w:noProof/>
      </w:rPr>
    </w:sdtEndPr>
    <w:sdtContent>
      <w:p w14:paraId="46E3CF90" w14:textId="6F31FA63" w:rsidR="008B01B0" w:rsidRDefault="008B01B0" w:rsidP="00CF2574">
        <w:pPr>
          <w:pStyle w:val="Footer"/>
          <w:jc w:val="right"/>
        </w:pPr>
        <w:r>
          <w:fldChar w:fldCharType="begin"/>
        </w:r>
        <w:r>
          <w:instrText xml:space="preserve"> PAGE   \* MERGEFORMAT </w:instrText>
        </w:r>
        <w:r>
          <w:fldChar w:fldCharType="separate"/>
        </w:r>
        <w:r w:rsidR="005F16EA">
          <w:rPr>
            <w:noProof/>
          </w:rPr>
          <w:t>6</w:t>
        </w:r>
        <w:r>
          <w:rPr>
            <w:noProof/>
          </w:rPr>
          <w:fldChar w:fldCharType="end"/>
        </w:r>
      </w:p>
    </w:sdtContent>
  </w:sdt>
  <w:p w14:paraId="1E358480" w14:textId="77777777" w:rsidR="008B01B0" w:rsidRDefault="008B01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A4368" w14:textId="77777777" w:rsidR="00F30043" w:rsidRDefault="00F30043" w:rsidP="00AD42A6">
      <w:r>
        <w:separator/>
      </w:r>
    </w:p>
  </w:footnote>
  <w:footnote w:type="continuationSeparator" w:id="0">
    <w:p w14:paraId="609D9EB7" w14:textId="77777777" w:rsidR="00F30043" w:rsidRDefault="00F30043" w:rsidP="00AD4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9E97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4236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C821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08D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989C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B841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42C6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94AE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B024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1E54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FC2B7F"/>
    <w:multiLevelType w:val="hybridMultilevel"/>
    <w:tmpl w:val="CF5ED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206A0"/>
    <w:multiLevelType w:val="hybridMultilevel"/>
    <w:tmpl w:val="6F046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4B40D9E"/>
    <w:multiLevelType w:val="hybridMultilevel"/>
    <w:tmpl w:val="1FEAA426"/>
    <w:lvl w:ilvl="0" w:tplc="37D43B26">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7442D3"/>
    <w:multiLevelType w:val="hybridMultilevel"/>
    <w:tmpl w:val="221E4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73B725D"/>
    <w:multiLevelType w:val="hybridMultilevel"/>
    <w:tmpl w:val="3050CBD6"/>
    <w:lvl w:ilvl="0" w:tplc="4D5C5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3D47CA"/>
    <w:multiLevelType w:val="hybridMultilevel"/>
    <w:tmpl w:val="BD9C8212"/>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13"/>
  </w:num>
  <w:num w:numId="2">
    <w:abstractNumId w:val="11"/>
  </w:num>
  <w:num w:numId="3">
    <w:abstractNumId w:val="1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62"/>
    <w:rsid w:val="00017D38"/>
    <w:rsid w:val="00025507"/>
    <w:rsid w:val="00041CA1"/>
    <w:rsid w:val="0005307D"/>
    <w:rsid w:val="00053E8C"/>
    <w:rsid w:val="000664AC"/>
    <w:rsid w:val="00071C20"/>
    <w:rsid w:val="00085484"/>
    <w:rsid w:val="000A5271"/>
    <w:rsid w:val="000B4524"/>
    <w:rsid w:val="000C1578"/>
    <w:rsid w:val="000E01F2"/>
    <w:rsid w:val="000E0493"/>
    <w:rsid w:val="000E0994"/>
    <w:rsid w:val="000E6988"/>
    <w:rsid w:val="00110965"/>
    <w:rsid w:val="00135D65"/>
    <w:rsid w:val="00143D81"/>
    <w:rsid w:val="001543E3"/>
    <w:rsid w:val="00163A70"/>
    <w:rsid w:val="0017113C"/>
    <w:rsid w:val="001A110F"/>
    <w:rsid w:val="001B4835"/>
    <w:rsid w:val="001D00B6"/>
    <w:rsid w:val="001E14E7"/>
    <w:rsid w:val="00201172"/>
    <w:rsid w:val="002048B3"/>
    <w:rsid w:val="0022424D"/>
    <w:rsid w:val="00230F76"/>
    <w:rsid w:val="002460AD"/>
    <w:rsid w:val="0025707E"/>
    <w:rsid w:val="00263CC0"/>
    <w:rsid w:val="00271294"/>
    <w:rsid w:val="00277EDF"/>
    <w:rsid w:val="00280AF2"/>
    <w:rsid w:val="00283533"/>
    <w:rsid w:val="002A3E22"/>
    <w:rsid w:val="002A6D06"/>
    <w:rsid w:val="002B4B10"/>
    <w:rsid w:val="002B6389"/>
    <w:rsid w:val="002B76BA"/>
    <w:rsid w:val="002C0CF9"/>
    <w:rsid w:val="002C16C5"/>
    <w:rsid w:val="002D56B5"/>
    <w:rsid w:val="002E0ACB"/>
    <w:rsid w:val="002E6217"/>
    <w:rsid w:val="002E666D"/>
    <w:rsid w:val="002F5424"/>
    <w:rsid w:val="002F7D59"/>
    <w:rsid w:val="00311464"/>
    <w:rsid w:val="0034404A"/>
    <w:rsid w:val="00351249"/>
    <w:rsid w:val="00384DD9"/>
    <w:rsid w:val="003953C8"/>
    <w:rsid w:val="00395B76"/>
    <w:rsid w:val="003A30D1"/>
    <w:rsid w:val="003C0AA0"/>
    <w:rsid w:val="003C4BEE"/>
    <w:rsid w:val="003D35F7"/>
    <w:rsid w:val="003D6B71"/>
    <w:rsid w:val="00405D64"/>
    <w:rsid w:val="0041104A"/>
    <w:rsid w:val="0041210C"/>
    <w:rsid w:val="0041668F"/>
    <w:rsid w:val="00437079"/>
    <w:rsid w:val="004524C1"/>
    <w:rsid w:val="0045394D"/>
    <w:rsid w:val="00455ECB"/>
    <w:rsid w:val="00461BB5"/>
    <w:rsid w:val="004636B6"/>
    <w:rsid w:val="00463B1C"/>
    <w:rsid w:val="00487F83"/>
    <w:rsid w:val="00492478"/>
    <w:rsid w:val="004A2DBB"/>
    <w:rsid w:val="004B39E5"/>
    <w:rsid w:val="004C0849"/>
    <w:rsid w:val="004E5697"/>
    <w:rsid w:val="004F73C1"/>
    <w:rsid w:val="00501056"/>
    <w:rsid w:val="00501F1E"/>
    <w:rsid w:val="00522E79"/>
    <w:rsid w:val="00537EE7"/>
    <w:rsid w:val="005430E2"/>
    <w:rsid w:val="005447BB"/>
    <w:rsid w:val="005468F1"/>
    <w:rsid w:val="00564AD8"/>
    <w:rsid w:val="00571666"/>
    <w:rsid w:val="0059178C"/>
    <w:rsid w:val="005C1013"/>
    <w:rsid w:val="005E31AC"/>
    <w:rsid w:val="005E3535"/>
    <w:rsid w:val="005F16EA"/>
    <w:rsid w:val="005F6101"/>
    <w:rsid w:val="006017F5"/>
    <w:rsid w:val="00616759"/>
    <w:rsid w:val="006347AD"/>
    <w:rsid w:val="00635070"/>
    <w:rsid w:val="006438D4"/>
    <w:rsid w:val="00652985"/>
    <w:rsid w:val="00656DC4"/>
    <w:rsid w:val="0066171F"/>
    <w:rsid w:val="006730A1"/>
    <w:rsid w:val="006734E5"/>
    <w:rsid w:val="00691BAB"/>
    <w:rsid w:val="00697F3C"/>
    <w:rsid w:val="006A4C68"/>
    <w:rsid w:val="006A6953"/>
    <w:rsid w:val="006E7BB7"/>
    <w:rsid w:val="00717A4C"/>
    <w:rsid w:val="00721DF7"/>
    <w:rsid w:val="007235A5"/>
    <w:rsid w:val="0073140F"/>
    <w:rsid w:val="0074281F"/>
    <w:rsid w:val="0075724D"/>
    <w:rsid w:val="00761FD8"/>
    <w:rsid w:val="00765197"/>
    <w:rsid w:val="0077061C"/>
    <w:rsid w:val="007732FB"/>
    <w:rsid w:val="007A3814"/>
    <w:rsid w:val="007B4978"/>
    <w:rsid w:val="007E470C"/>
    <w:rsid w:val="007E70C0"/>
    <w:rsid w:val="007F46C5"/>
    <w:rsid w:val="00803F96"/>
    <w:rsid w:val="00847D11"/>
    <w:rsid w:val="00854A06"/>
    <w:rsid w:val="008628A7"/>
    <w:rsid w:val="008B01B0"/>
    <w:rsid w:val="008B3820"/>
    <w:rsid w:val="008B694E"/>
    <w:rsid w:val="008C0363"/>
    <w:rsid w:val="008C0D09"/>
    <w:rsid w:val="008C238A"/>
    <w:rsid w:val="008C759A"/>
    <w:rsid w:val="008E106E"/>
    <w:rsid w:val="00900100"/>
    <w:rsid w:val="00903246"/>
    <w:rsid w:val="00904711"/>
    <w:rsid w:val="00967962"/>
    <w:rsid w:val="00984D96"/>
    <w:rsid w:val="00987526"/>
    <w:rsid w:val="00996656"/>
    <w:rsid w:val="009C1B4F"/>
    <w:rsid w:val="009E08CB"/>
    <w:rsid w:val="009E476A"/>
    <w:rsid w:val="009F79E2"/>
    <w:rsid w:val="00A01054"/>
    <w:rsid w:val="00A01AD9"/>
    <w:rsid w:val="00A11E53"/>
    <w:rsid w:val="00A1453F"/>
    <w:rsid w:val="00A20194"/>
    <w:rsid w:val="00A22435"/>
    <w:rsid w:val="00A232FF"/>
    <w:rsid w:val="00A55493"/>
    <w:rsid w:val="00A70FE3"/>
    <w:rsid w:val="00A73D45"/>
    <w:rsid w:val="00A7681B"/>
    <w:rsid w:val="00A84AC9"/>
    <w:rsid w:val="00A91557"/>
    <w:rsid w:val="00AA72FB"/>
    <w:rsid w:val="00AB1D6C"/>
    <w:rsid w:val="00AD42A6"/>
    <w:rsid w:val="00AD6875"/>
    <w:rsid w:val="00AE04AE"/>
    <w:rsid w:val="00AE2F7C"/>
    <w:rsid w:val="00AF1065"/>
    <w:rsid w:val="00AF49FA"/>
    <w:rsid w:val="00AF6978"/>
    <w:rsid w:val="00B12B49"/>
    <w:rsid w:val="00B15E7C"/>
    <w:rsid w:val="00B172A1"/>
    <w:rsid w:val="00B238FB"/>
    <w:rsid w:val="00B34968"/>
    <w:rsid w:val="00B53988"/>
    <w:rsid w:val="00B653F4"/>
    <w:rsid w:val="00B665F5"/>
    <w:rsid w:val="00B80C63"/>
    <w:rsid w:val="00B82BD6"/>
    <w:rsid w:val="00B93364"/>
    <w:rsid w:val="00BB5756"/>
    <w:rsid w:val="00BD083C"/>
    <w:rsid w:val="00BD2AAF"/>
    <w:rsid w:val="00BD666F"/>
    <w:rsid w:val="00BE21ED"/>
    <w:rsid w:val="00BE4726"/>
    <w:rsid w:val="00BF2A65"/>
    <w:rsid w:val="00C03B82"/>
    <w:rsid w:val="00C05224"/>
    <w:rsid w:val="00C05EE4"/>
    <w:rsid w:val="00C82364"/>
    <w:rsid w:val="00C968D1"/>
    <w:rsid w:val="00C974A6"/>
    <w:rsid w:val="00CB706B"/>
    <w:rsid w:val="00CD65CF"/>
    <w:rsid w:val="00CF2574"/>
    <w:rsid w:val="00D16899"/>
    <w:rsid w:val="00D1782C"/>
    <w:rsid w:val="00D24B7A"/>
    <w:rsid w:val="00D32C0C"/>
    <w:rsid w:val="00D456B8"/>
    <w:rsid w:val="00D50A98"/>
    <w:rsid w:val="00D6671D"/>
    <w:rsid w:val="00D73B50"/>
    <w:rsid w:val="00D76BC9"/>
    <w:rsid w:val="00D80AEF"/>
    <w:rsid w:val="00D9062E"/>
    <w:rsid w:val="00DA24E7"/>
    <w:rsid w:val="00DB3CA4"/>
    <w:rsid w:val="00DB5775"/>
    <w:rsid w:val="00DD19BB"/>
    <w:rsid w:val="00DE0543"/>
    <w:rsid w:val="00DE3C52"/>
    <w:rsid w:val="00DF79B0"/>
    <w:rsid w:val="00DF7AE2"/>
    <w:rsid w:val="00E00678"/>
    <w:rsid w:val="00E1333C"/>
    <w:rsid w:val="00E21772"/>
    <w:rsid w:val="00E27DE8"/>
    <w:rsid w:val="00E373B8"/>
    <w:rsid w:val="00E50312"/>
    <w:rsid w:val="00E77FAD"/>
    <w:rsid w:val="00E80D2E"/>
    <w:rsid w:val="00E828C5"/>
    <w:rsid w:val="00E84761"/>
    <w:rsid w:val="00E91642"/>
    <w:rsid w:val="00EB55D8"/>
    <w:rsid w:val="00EC3EBC"/>
    <w:rsid w:val="00ED4167"/>
    <w:rsid w:val="00EE0A55"/>
    <w:rsid w:val="00EF2A47"/>
    <w:rsid w:val="00EF4092"/>
    <w:rsid w:val="00EF4163"/>
    <w:rsid w:val="00F10930"/>
    <w:rsid w:val="00F21153"/>
    <w:rsid w:val="00F255EB"/>
    <w:rsid w:val="00F25840"/>
    <w:rsid w:val="00F30043"/>
    <w:rsid w:val="00F52A6E"/>
    <w:rsid w:val="00F5612B"/>
    <w:rsid w:val="00F76E32"/>
    <w:rsid w:val="00F833ED"/>
    <w:rsid w:val="00F878C5"/>
    <w:rsid w:val="00FA0C16"/>
    <w:rsid w:val="00FA43BA"/>
    <w:rsid w:val="00FA7FEC"/>
    <w:rsid w:val="00FC4C02"/>
    <w:rsid w:val="00FD15FC"/>
    <w:rsid w:val="00FD5C4A"/>
    <w:rsid w:val="00FE6AEE"/>
    <w:rsid w:val="00FF28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CCE93D"/>
  <w15:docId w15:val="{10E6084A-1258-4566-9701-2D2394E1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AD42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D42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D42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D42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D42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D42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4Char">
    <w:name w:val="Heading 4 Char"/>
    <w:basedOn w:val="DefaultParagraphFont"/>
    <w:link w:val="Heading4"/>
    <w:semiHidden/>
    <w:rsid w:val="00AD42A6"/>
    <w:rPr>
      <w:rFonts w:asciiTheme="majorHAnsi" w:eastAsiaTheme="majorEastAsia" w:hAnsiTheme="majorHAnsi" w:cstheme="majorBidi"/>
      <w:b/>
      <w:bCs/>
      <w:i/>
      <w:iCs/>
      <w:snapToGrid w:val="0"/>
      <w:color w:val="4F81BD" w:themeColor="accent1"/>
      <w:sz w:val="24"/>
    </w:rPr>
  </w:style>
  <w:style w:type="character" w:customStyle="1" w:styleId="Heading5Char">
    <w:name w:val="Heading 5 Char"/>
    <w:basedOn w:val="DefaultParagraphFont"/>
    <w:link w:val="Heading5"/>
    <w:semiHidden/>
    <w:rsid w:val="00AD42A6"/>
    <w:rPr>
      <w:rFonts w:asciiTheme="majorHAnsi" w:eastAsiaTheme="majorEastAsia" w:hAnsiTheme="majorHAnsi" w:cstheme="majorBidi"/>
      <w:snapToGrid w:val="0"/>
      <w:color w:val="243F60" w:themeColor="accent1" w:themeShade="7F"/>
      <w:sz w:val="24"/>
    </w:rPr>
  </w:style>
  <w:style w:type="character" w:customStyle="1" w:styleId="Heading6Char">
    <w:name w:val="Heading 6 Char"/>
    <w:basedOn w:val="DefaultParagraphFont"/>
    <w:link w:val="Heading6"/>
    <w:semiHidden/>
    <w:rsid w:val="00AD42A6"/>
    <w:rPr>
      <w:rFonts w:asciiTheme="majorHAnsi" w:eastAsiaTheme="majorEastAsia" w:hAnsiTheme="majorHAnsi" w:cstheme="majorBidi"/>
      <w:i/>
      <w:iCs/>
      <w:snapToGrid w:val="0"/>
      <w:color w:val="243F60" w:themeColor="accent1" w:themeShade="7F"/>
      <w:sz w:val="24"/>
    </w:rPr>
  </w:style>
  <w:style w:type="character" w:customStyle="1" w:styleId="Heading7Char">
    <w:name w:val="Heading 7 Char"/>
    <w:basedOn w:val="DefaultParagraphFont"/>
    <w:link w:val="Heading7"/>
    <w:semiHidden/>
    <w:rsid w:val="00AD42A6"/>
    <w:rPr>
      <w:rFonts w:asciiTheme="majorHAnsi" w:eastAsiaTheme="majorEastAsia" w:hAnsiTheme="majorHAnsi" w:cstheme="majorBidi"/>
      <w:i/>
      <w:iCs/>
      <w:snapToGrid w:val="0"/>
      <w:color w:val="404040" w:themeColor="text1" w:themeTint="BF"/>
      <w:sz w:val="24"/>
    </w:rPr>
  </w:style>
  <w:style w:type="character" w:customStyle="1" w:styleId="Heading8Char">
    <w:name w:val="Heading 8 Char"/>
    <w:basedOn w:val="DefaultParagraphFont"/>
    <w:link w:val="Heading8"/>
    <w:semiHidden/>
    <w:rsid w:val="00AD42A6"/>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semiHidden/>
    <w:rsid w:val="00AD42A6"/>
    <w:rPr>
      <w:rFonts w:asciiTheme="majorHAnsi" w:eastAsiaTheme="majorEastAsia" w:hAnsiTheme="majorHAnsi" w:cstheme="majorBidi"/>
      <w:i/>
      <w:iCs/>
      <w:snapToGrid w:val="0"/>
      <w:color w:val="404040" w:themeColor="text1" w:themeTint="BF"/>
    </w:rPr>
  </w:style>
  <w:style w:type="paragraph" w:styleId="BodyText2">
    <w:name w:val="Body Text 2"/>
    <w:basedOn w:val="Normal"/>
    <w:link w:val="BodyText2Char"/>
    <w:semiHidden/>
    <w:rsid w:val="00AD42A6"/>
    <w:pPr>
      <w:widowControl/>
    </w:pPr>
    <w:rPr>
      <w:snapToGrid/>
    </w:rPr>
  </w:style>
  <w:style w:type="character" w:customStyle="1" w:styleId="BodyText2Char">
    <w:name w:val="Body Text 2 Char"/>
    <w:basedOn w:val="DefaultParagraphFont"/>
    <w:link w:val="BodyText2"/>
    <w:semiHidden/>
    <w:rsid w:val="00AD42A6"/>
    <w:rPr>
      <w:sz w:val="24"/>
    </w:rPr>
  </w:style>
  <w:style w:type="paragraph" w:styleId="BodyText">
    <w:name w:val="Body Text"/>
    <w:basedOn w:val="Normal"/>
    <w:link w:val="BodyTextChar"/>
    <w:semiHidden/>
    <w:rsid w:val="00AD42A6"/>
    <w:pPr>
      <w:widowControl/>
      <w:spacing w:after="120"/>
    </w:pPr>
    <w:rPr>
      <w:snapToGrid/>
      <w:sz w:val="20"/>
    </w:rPr>
  </w:style>
  <w:style w:type="character" w:customStyle="1" w:styleId="BodyTextChar">
    <w:name w:val="Body Text Char"/>
    <w:basedOn w:val="DefaultParagraphFont"/>
    <w:link w:val="BodyText"/>
    <w:semiHidden/>
    <w:rsid w:val="00AD42A6"/>
  </w:style>
  <w:style w:type="character" w:styleId="CommentReference">
    <w:name w:val="annotation reference"/>
    <w:uiPriority w:val="99"/>
    <w:rsid w:val="00AD42A6"/>
    <w:rPr>
      <w:rFonts w:cs="Times New Roman"/>
      <w:sz w:val="16"/>
      <w:szCs w:val="16"/>
    </w:rPr>
  </w:style>
  <w:style w:type="paragraph" w:styleId="CommentText">
    <w:name w:val="annotation text"/>
    <w:basedOn w:val="Normal"/>
    <w:link w:val="CommentTextChar"/>
    <w:uiPriority w:val="99"/>
    <w:rsid w:val="00AD42A6"/>
    <w:rPr>
      <w:snapToGrid/>
      <w:sz w:val="20"/>
    </w:rPr>
  </w:style>
  <w:style w:type="character" w:customStyle="1" w:styleId="CommentTextChar">
    <w:name w:val="Comment Text Char"/>
    <w:basedOn w:val="DefaultParagraphFont"/>
    <w:link w:val="CommentText"/>
    <w:uiPriority w:val="99"/>
    <w:rsid w:val="00AD42A6"/>
  </w:style>
  <w:style w:type="paragraph" w:styleId="FootnoteText">
    <w:name w:val="footnote text"/>
    <w:basedOn w:val="Normal"/>
    <w:link w:val="FootnoteTextChar"/>
    <w:rsid w:val="00AD42A6"/>
    <w:pPr>
      <w:widowControl/>
    </w:pPr>
    <w:rPr>
      <w:snapToGrid/>
      <w:sz w:val="20"/>
    </w:rPr>
  </w:style>
  <w:style w:type="character" w:customStyle="1" w:styleId="FootnoteTextChar">
    <w:name w:val="Footnote Text Char"/>
    <w:basedOn w:val="DefaultParagraphFont"/>
    <w:link w:val="FootnoteText"/>
    <w:rsid w:val="00AD42A6"/>
  </w:style>
  <w:style w:type="paragraph" w:styleId="BodyTextIndent3">
    <w:name w:val="Body Text Indent 3"/>
    <w:basedOn w:val="Normal"/>
    <w:link w:val="BodyTextIndent3Char"/>
    <w:semiHidden/>
    <w:rsid w:val="00AD42A6"/>
    <w:pPr>
      <w:spacing w:after="120"/>
      <w:ind w:left="360"/>
    </w:pPr>
    <w:rPr>
      <w:snapToGrid/>
      <w:sz w:val="16"/>
      <w:szCs w:val="16"/>
    </w:rPr>
  </w:style>
  <w:style w:type="character" w:customStyle="1" w:styleId="BodyTextIndent3Char">
    <w:name w:val="Body Text Indent 3 Char"/>
    <w:basedOn w:val="DefaultParagraphFont"/>
    <w:link w:val="BodyTextIndent3"/>
    <w:semiHidden/>
    <w:rsid w:val="00AD42A6"/>
    <w:rPr>
      <w:sz w:val="16"/>
      <w:szCs w:val="16"/>
    </w:rPr>
  </w:style>
  <w:style w:type="character" w:styleId="Hyperlink">
    <w:name w:val="Hyperlink"/>
    <w:unhideWhenUsed/>
    <w:rsid w:val="00AD42A6"/>
    <w:rPr>
      <w:rFonts w:cs="Times New Roman"/>
      <w:color w:val="0000FF"/>
      <w:u w:val="single"/>
    </w:rPr>
  </w:style>
  <w:style w:type="paragraph" w:styleId="CommentSubject">
    <w:name w:val="annotation subject"/>
    <w:basedOn w:val="CommentText"/>
    <w:next w:val="CommentText"/>
    <w:link w:val="CommentSubjectChar"/>
    <w:semiHidden/>
    <w:unhideWhenUsed/>
    <w:rsid w:val="00AD42A6"/>
    <w:rPr>
      <w:b/>
      <w:bCs/>
      <w:snapToGrid w:val="0"/>
    </w:rPr>
  </w:style>
  <w:style w:type="character" w:customStyle="1" w:styleId="CommentSubjectChar">
    <w:name w:val="Comment Subject Char"/>
    <w:basedOn w:val="CommentTextChar"/>
    <w:link w:val="CommentSubject"/>
    <w:semiHidden/>
    <w:rsid w:val="00AD42A6"/>
    <w:rPr>
      <w:b/>
      <w:bCs/>
      <w:snapToGrid w:val="0"/>
    </w:rPr>
  </w:style>
  <w:style w:type="paragraph" w:customStyle="1" w:styleId="Default">
    <w:name w:val="Default"/>
    <w:rsid w:val="00AD42A6"/>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AD42A6"/>
    <w:pPr>
      <w:tabs>
        <w:tab w:val="center" w:pos="4680"/>
        <w:tab w:val="right" w:pos="9360"/>
      </w:tabs>
    </w:pPr>
  </w:style>
  <w:style w:type="character" w:customStyle="1" w:styleId="HeaderChar">
    <w:name w:val="Header Char"/>
    <w:basedOn w:val="DefaultParagraphFont"/>
    <w:link w:val="Header"/>
    <w:rsid w:val="00AD42A6"/>
    <w:rPr>
      <w:snapToGrid w:val="0"/>
      <w:sz w:val="24"/>
    </w:rPr>
  </w:style>
  <w:style w:type="character" w:styleId="FollowedHyperlink">
    <w:name w:val="FollowedHyperlink"/>
    <w:basedOn w:val="DefaultParagraphFont"/>
    <w:semiHidden/>
    <w:unhideWhenUsed/>
    <w:rsid w:val="00AD42A6"/>
    <w:rPr>
      <w:color w:val="800080" w:themeColor="followedHyperlink"/>
      <w:u w:val="single"/>
    </w:rPr>
  </w:style>
  <w:style w:type="paragraph" w:styleId="NormalWeb">
    <w:name w:val="Normal (Web)"/>
    <w:basedOn w:val="Normal"/>
    <w:uiPriority w:val="99"/>
    <w:unhideWhenUsed/>
    <w:rsid w:val="00AD42A6"/>
    <w:pPr>
      <w:widowControl/>
      <w:spacing w:before="100" w:beforeAutospacing="1" w:after="100" w:afterAutospacing="1"/>
    </w:pPr>
    <w:rPr>
      <w:rFonts w:ascii="Georgia" w:hAnsi="Georgia"/>
      <w:snapToGrid/>
      <w:sz w:val="23"/>
      <w:szCs w:val="23"/>
    </w:rPr>
  </w:style>
  <w:style w:type="paragraph" w:styleId="ListParagraph">
    <w:name w:val="List Paragraph"/>
    <w:basedOn w:val="Normal"/>
    <w:link w:val="ListParagraphChar"/>
    <w:uiPriority w:val="34"/>
    <w:qFormat/>
    <w:rsid w:val="00AD42A6"/>
    <w:pPr>
      <w:ind w:left="720"/>
      <w:contextualSpacing/>
    </w:pPr>
  </w:style>
  <w:style w:type="paragraph" w:styleId="BodyTextIndent">
    <w:name w:val="Body Text Indent"/>
    <w:basedOn w:val="Normal"/>
    <w:link w:val="BodyTextIndentChar"/>
    <w:semiHidden/>
    <w:unhideWhenUsed/>
    <w:rsid w:val="00AD42A6"/>
    <w:pPr>
      <w:spacing w:after="120"/>
      <w:ind w:left="360"/>
    </w:pPr>
  </w:style>
  <w:style w:type="character" w:customStyle="1" w:styleId="BodyTextIndentChar">
    <w:name w:val="Body Text Indent Char"/>
    <w:basedOn w:val="DefaultParagraphFont"/>
    <w:link w:val="BodyTextIndent"/>
    <w:semiHidden/>
    <w:rsid w:val="00AD42A6"/>
    <w:rPr>
      <w:snapToGrid w:val="0"/>
      <w:sz w:val="24"/>
    </w:rPr>
  </w:style>
  <w:style w:type="paragraph" w:styleId="Revision">
    <w:name w:val="Revision"/>
    <w:hidden/>
    <w:uiPriority w:val="99"/>
    <w:semiHidden/>
    <w:rsid w:val="00AD42A6"/>
    <w:rPr>
      <w:snapToGrid w:val="0"/>
      <w:sz w:val="24"/>
    </w:rPr>
  </w:style>
  <w:style w:type="paragraph" w:styleId="Bibliography">
    <w:name w:val="Bibliography"/>
    <w:basedOn w:val="Normal"/>
    <w:next w:val="Normal"/>
    <w:uiPriority w:val="37"/>
    <w:semiHidden/>
    <w:unhideWhenUsed/>
    <w:rsid w:val="00AD42A6"/>
  </w:style>
  <w:style w:type="paragraph" w:styleId="BlockText">
    <w:name w:val="Block Text"/>
    <w:basedOn w:val="Normal"/>
    <w:semiHidden/>
    <w:unhideWhenUsed/>
    <w:rsid w:val="00AD42A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AD42A6"/>
    <w:pPr>
      <w:spacing w:after="120"/>
    </w:pPr>
    <w:rPr>
      <w:sz w:val="16"/>
      <w:szCs w:val="16"/>
    </w:rPr>
  </w:style>
  <w:style w:type="character" w:customStyle="1" w:styleId="BodyText3Char">
    <w:name w:val="Body Text 3 Char"/>
    <w:basedOn w:val="DefaultParagraphFont"/>
    <w:link w:val="BodyText3"/>
    <w:semiHidden/>
    <w:rsid w:val="00AD42A6"/>
    <w:rPr>
      <w:snapToGrid w:val="0"/>
      <w:sz w:val="16"/>
      <w:szCs w:val="16"/>
    </w:rPr>
  </w:style>
  <w:style w:type="paragraph" w:styleId="BodyTextFirstIndent">
    <w:name w:val="Body Text First Indent"/>
    <w:basedOn w:val="BodyText"/>
    <w:link w:val="BodyTextFirstIndentChar"/>
    <w:rsid w:val="00AD42A6"/>
    <w:pPr>
      <w:widowControl w:val="0"/>
      <w:spacing w:after="0"/>
      <w:ind w:firstLine="360"/>
    </w:pPr>
    <w:rPr>
      <w:snapToGrid w:val="0"/>
      <w:sz w:val="24"/>
    </w:rPr>
  </w:style>
  <w:style w:type="character" w:customStyle="1" w:styleId="BodyTextFirstIndentChar">
    <w:name w:val="Body Text First Indent Char"/>
    <w:basedOn w:val="BodyTextChar"/>
    <w:link w:val="BodyTextFirstIndent"/>
    <w:rsid w:val="00AD42A6"/>
    <w:rPr>
      <w:snapToGrid w:val="0"/>
      <w:sz w:val="24"/>
    </w:rPr>
  </w:style>
  <w:style w:type="paragraph" w:styleId="BodyTextFirstIndent2">
    <w:name w:val="Body Text First Indent 2"/>
    <w:basedOn w:val="BodyTextIndent"/>
    <w:link w:val="BodyTextFirstIndent2Char"/>
    <w:semiHidden/>
    <w:unhideWhenUsed/>
    <w:rsid w:val="00AD42A6"/>
    <w:pPr>
      <w:spacing w:after="0"/>
      <w:ind w:firstLine="360"/>
    </w:pPr>
  </w:style>
  <w:style w:type="character" w:customStyle="1" w:styleId="BodyTextFirstIndent2Char">
    <w:name w:val="Body Text First Indent 2 Char"/>
    <w:basedOn w:val="BodyTextIndentChar"/>
    <w:link w:val="BodyTextFirstIndent2"/>
    <w:semiHidden/>
    <w:rsid w:val="00AD42A6"/>
    <w:rPr>
      <w:snapToGrid w:val="0"/>
      <w:sz w:val="24"/>
    </w:rPr>
  </w:style>
  <w:style w:type="paragraph" w:styleId="BodyTextIndent2">
    <w:name w:val="Body Text Indent 2"/>
    <w:basedOn w:val="Normal"/>
    <w:link w:val="BodyTextIndent2Char"/>
    <w:semiHidden/>
    <w:unhideWhenUsed/>
    <w:rsid w:val="00AD42A6"/>
    <w:pPr>
      <w:spacing w:after="120" w:line="480" w:lineRule="auto"/>
      <w:ind w:left="360"/>
    </w:pPr>
  </w:style>
  <w:style w:type="character" w:customStyle="1" w:styleId="BodyTextIndent2Char">
    <w:name w:val="Body Text Indent 2 Char"/>
    <w:basedOn w:val="DefaultParagraphFont"/>
    <w:link w:val="BodyTextIndent2"/>
    <w:semiHidden/>
    <w:rsid w:val="00AD42A6"/>
    <w:rPr>
      <w:snapToGrid w:val="0"/>
      <w:sz w:val="24"/>
    </w:rPr>
  </w:style>
  <w:style w:type="paragraph" w:styleId="Caption">
    <w:name w:val="caption"/>
    <w:basedOn w:val="Normal"/>
    <w:next w:val="Normal"/>
    <w:semiHidden/>
    <w:unhideWhenUsed/>
    <w:qFormat/>
    <w:rsid w:val="00AD42A6"/>
    <w:pPr>
      <w:spacing w:after="200"/>
    </w:pPr>
    <w:rPr>
      <w:b/>
      <w:bCs/>
      <w:color w:val="4F81BD" w:themeColor="accent1"/>
      <w:sz w:val="18"/>
      <w:szCs w:val="18"/>
    </w:rPr>
  </w:style>
  <w:style w:type="paragraph" w:styleId="Closing">
    <w:name w:val="Closing"/>
    <w:basedOn w:val="Normal"/>
    <w:link w:val="ClosingChar"/>
    <w:semiHidden/>
    <w:unhideWhenUsed/>
    <w:rsid w:val="00AD42A6"/>
    <w:pPr>
      <w:ind w:left="4320"/>
    </w:pPr>
  </w:style>
  <w:style w:type="character" w:customStyle="1" w:styleId="ClosingChar">
    <w:name w:val="Closing Char"/>
    <w:basedOn w:val="DefaultParagraphFont"/>
    <w:link w:val="Closing"/>
    <w:semiHidden/>
    <w:rsid w:val="00AD42A6"/>
    <w:rPr>
      <w:snapToGrid w:val="0"/>
      <w:sz w:val="24"/>
    </w:rPr>
  </w:style>
  <w:style w:type="paragraph" w:styleId="Date">
    <w:name w:val="Date"/>
    <w:basedOn w:val="Normal"/>
    <w:next w:val="Normal"/>
    <w:link w:val="DateChar"/>
    <w:rsid w:val="00AD42A6"/>
  </w:style>
  <w:style w:type="character" w:customStyle="1" w:styleId="DateChar">
    <w:name w:val="Date Char"/>
    <w:basedOn w:val="DefaultParagraphFont"/>
    <w:link w:val="Date"/>
    <w:rsid w:val="00AD42A6"/>
    <w:rPr>
      <w:snapToGrid w:val="0"/>
      <w:sz w:val="24"/>
    </w:rPr>
  </w:style>
  <w:style w:type="paragraph" w:styleId="DocumentMap">
    <w:name w:val="Document Map"/>
    <w:basedOn w:val="Normal"/>
    <w:link w:val="DocumentMapChar"/>
    <w:semiHidden/>
    <w:unhideWhenUsed/>
    <w:rsid w:val="00AD42A6"/>
    <w:rPr>
      <w:rFonts w:ascii="Tahoma" w:hAnsi="Tahoma" w:cs="Tahoma"/>
      <w:sz w:val="16"/>
      <w:szCs w:val="16"/>
    </w:rPr>
  </w:style>
  <w:style w:type="character" w:customStyle="1" w:styleId="DocumentMapChar">
    <w:name w:val="Document Map Char"/>
    <w:basedOn w:val="DefaultParagraphFont"/>
    <w:link w:val="DocumentMap"/>
    <w:semiHidden/>
    <w:rsid w:val="00AD42A6"/>
    <w:rPr>
      <w:rFonts w:ascii="Tahoma" w:hAnsi="Tahoma" w:cs="Tahoma"/>
      <w:snapToGrid w:val="0"/>
      <w:sz w:val="16"/>
      <w:szCs w:val="16"/>
    </w:rPr>
  </w:style>
  <w:style w:type="paragraph" w:styleId="E-mailSignature">
    <w:name w:val="E-mail Signature"/>
    <w:basedOn w:val="Normal"/>
    <w:link w:val="E-mailSignatureChar"/>
    <w:semiHidden/>
    <w:unhideWhenUsed/>
    <w:rsid w:val="00AD42A6"/>
  </w:style>
  <w:style w:type="character" w:customStyle="1" w:styleId="E-mailSignatureChar">
    <w:name w:val="E-mail Signature Char"/>
    <w:basedOn w:val="DefaultParagraphFont"/>
    <w:link w:val="E-mailSignature"/>
    <w:semiHidden/>
    <w:rsid w:val="00AD42A6"/>
    <w:rPr>
      <w:snapToGrid w:val="0"/>
      <w:sz w:val="24"/>
    </w:rPr>
  </w:style>
  <w:style w:type="paragraph" w:styleId="EndnoteText">
    <w:name w:val="endnote text"/>
    <w:basedOn w:val="Normal"/>
    <w:link w:val="EndnoteTextChar"/>
    <w:semiHidden/>
    <w:unhideWhenUsed/>
    <w:rsid w:val="00AD42A6"/>
    <w:rPr>
      <w:sz w:val="20"/>
    </w:rPr>
  </w:style>
  <w:style w:type="character" w:customStyle="1" w:styleId="EndnoteTextChar">
    <w:name w:val="Endnote Text Char"/>
    <w:basedOn w:val="DefaultParagraphFont"/>
    <w:link w:val="EndnoteText"/>
    <w:semiHidden/>
    <w:rsid w:val="00AD42A6"/>
    <w:rPr>
      <w:snapToGrid w:val="0"/>
    </w:rPr>
  </w:style>
  <w:style w:type="paragraph" w:styleId="EnvelopeAddress">
    <w:name w:val="envelope address"/>
    <w:basedOn w:val="Normal"/>
    <w:semiHidden/>
    <w:unhideWhenUsed/>
    <w:rsid w:val="00AD42A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D42A6"/>
    <w:rPr>
      <w:rFonts w:asciiTheme="majorHAnsi" w:eastAsiaTheme="majorEastAsia" w:hAnsiTheme="majorHAnsi" w:cstheme="majorBidi"/>
      <w:sz w:val="20"/>
    </w:rPr>
  </w:style>
  <w:style w:type="paragraph" w:styleId="HTMLAddress">
    <w:name w:val="HTML Address"/>
    <w:basedOn w:val="Normal"/>
    <w:link w:val="HTMLAddressChar"/>
    <w:semiHidden/>
    <w:unhideWhenUsed/>
    <w:rsid w:val="00AD42A6"/>
    <w:rPr>
      <w:i/>
      <w:iCs/>
    </w:rPr>
  </w:style>
  <w:style w:type="character" w:customStyle="1" w:styleId="HTMLAddressChar">
    <w:name w:val="HTML Address Char"/>
    <w:basedOn w:val="DefaultParagraphFont"/>
    <w:link w:val="HTMLAddress"/>
    <w:semiHidden/>
    <w:rsid w:val="00AD42A6"/>
    <w:rPr>
      <w:i/>
      <w:iCs/>
      <w:snapToGrid w:val="0"/>
      <w:sz w:val="24"/>
    </w:rPr>
  </w:style>
  <w:style w:type="paragraph" w:styleId="HTMLPreformatted">
    <w:name w:val="HTML Preformatted"/>
    <w:basedOn w:val="Normal"/>
    <w:link w:val="HTMLPreformattedChar"/>
    <w:semiHidden/>
    <w:unhideWhenUsed/>
    <w:rsid w:val="00AD42A6"/>
    <w:rPr>
      <w:rFonts w:ascii="Consolas" w:hAnsi="Consolas"/>
      <w:sz w:val="20"/>
    </w:rPr>
  </w:style>
  <w:style w:type="character" w:customStyle="1" w:styleId="HTMLPreformattedChar">
    <w:name w:val="HTML Preformatted Char"/>
    <w:basedOn w:val="DefaultParagraphFont"/>
    <w:link w:val="HTMLPreformatted"/>
    <w:semiHidden/>
    <w:rsid w:val="00AD42A6"/>
    <w:rPr>
      <w:rFonts w:ascii="Consolas" w:hAnsi="Consolas"/>
      <w:snapToGrid w:val="0"/>
    </w:rPr>
  </w:style>
  <w:style w:type="paragraph" w:styleId="Index1">
    <w:name w:val="index 1"/>
    <w:basedOn w:val="Normal"/>
    <w:next w:val="Normal"/>
    <w:autoRedefine/>
    <w:semiHidden/>
    <w:unhideWhenUsed/>
    <w:rsid w:val="00AD42A6"/>
    <w:pPr>
      <w:ind w:left="240" w:hanging="240"/>
    </w:pPr>
  </w:style>
  <w:style w:type="paragraph" w:styleId="Index2">
    <w:name w:val="index 2"/>
    <w:basedOn w:val="Normal"/>
    <w:next w:val="Normal"/>
    <w:autoRedefine/>
    <w:semiHidden/>
    <w:unhideWhenUsed/>
    <w:rsid w:val="00AD42A6"/>
    <w:pPr>
      <w:ind w:left="480" w:hanging="240"/>
    </w:pPr>
  </w:style>
  <w:style w:type="paragraph" w:styleId="Index3">
    <w:name w:val="index 3"/>
    <w:basedOn w:val="Normal"/>
    <w:next w:val="Normal"/>
    <w:autoRedefine/>
    <w:semiHidden/>
    <w:unhideWhenUsed/>
    <w:rsid w:val="00AD42A6"/>
    <w:pPr>
      <w:ind w:left="720" w:hanging="240"/>
    </w:pPr>
  </w:style>
  <w:style w:type="paragraph" w:styleId="Index4">
    <w:name w:val="index 4"/>
    <w:basedOn w:val="Normal"/>
    <w:next w:val="Normal"/>
    <w:autoRedefine/>
    <w:semiHidden/>
    <w:unhideWhenUsed/>
    <w:rsid w:val="00AD42A6"/>
    <w:pPr>
      <w:ind w:left="960" w:hanging="240"/>
    </w:pPr>
  </w:style>
  <w:style w:type="paragraph" w:styleId="Index5">
    <w:name w:val="index 5"/>
    <w:basedOn w:val="Normal"/>
    <w:next w:val="Normal"/>
    <w:autoRedefine/>
    <w:semiHidden/>
    <w:unhideWhenUsed/>
    <w:rsid w:val="00AD42A6"/>
    <w:pPr>
      <w:ind w:left="1200" w:hanging="240"/>
    </w:pPr>
  </w:style>
  <w:style w:type="paragraph" w:styleId="Index6">
    <w:name w:val="index 6"/>
    <w:basedOn w:val="Normal"/>
    <w:next w:val="Normal"/>
    <w:autoRedefine/>
    <w:semiHidden/>
    <w:unhideWhenUsed/>
    <w:rsid w:val="00AD42A6"/>
    <w:pPr>
      <w:ind w:left="1440" w:hanging="240"/>
    </w:pPr>
  </w:style>
  <w:style w:type="paragraph" w:styleId="Index7">
    <w:name w:val="index 7"/>
    <w:basedOn w:val="Normal"/>
    <w:next w:val="Normal"/>
    <w:autoRedefine/>
    <w:semiHidden/>
    <w:unhideWhenUsed/>
    <w:rsid w:val="00AD42A6"/>
    <w:pPr>
      <w:ind w:left="1680" w:hanging="240"/>
    </w:pPr>
  </w:style>
  <w:style w:type="paragraph" w:styleId="Index8">
    <w:name w:val="index 8"/>
    <w:basedOn w:val="Normal"/>
    <w:next w:val="Normal"/>
    <w:autoRedefine/>
    <w:semiHidden/>
    <w:unhideWhenUsed/>
    <w:rsid w:val="00AD42A6"/>
    <w:pPr>
      <w:ind w:left="1920" w:hanging="240"/>
    </w:pPr>
  </w:style>
  <w:style w:type="paragraph" w:styleId="Index9">
    <w:name w:val="index 9"/>
    <w:basedOn w:val="Normal"/>
    <w:next w:val="Normal"/>
    <w:autoRedefine/>
    <w:semiHidden/>
    <w:unhideWhenUsed/>
    <w:rsid w:val="00AD42A6"/>
    <w:pPr>
      <w:ind w:left="2160" w:hanging="240"/>
    </w:pPr>
  </w:style>
  <w:style w:type="paragraph" w:styleId="IndexHeading">
    <w:name w:val="index heading"/>
    <w:basedOn w:val="Normal"/>
    <w:next w:val="Index1"/>
    <w:semiHidden/>
    <w:unhideWhenUsed/>
    <w:rsid w:val="00AD42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D42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42A6"/>
    <w:rPr>
      <w:b/>
      <w:bCs/>
      <w:i/>
      <w:iCs/>
      <w:snapToGrid w:val="0"/>
      <w:color w:val="4F81BD" w:themeColor="accent1"/>
      <w:sz w:val="24"/>
    </w:rPr>
  </w:style>
  <w:style w:type="paragraph" w:styleId="List">
    <w:name w:val="List"/>
    <w:basedOn w:val="Normal"/>
    <w:semiHidden/>
    <w:unhideWhenUsed/>
    <w:rsid w:val="00AD42A6"/>
    <w:pPr>
      <w:ind w:left="360" w:hanging="360"/>
      <w:contextualSpacing/>
    </w:pPr>
  </w:style>
  <w:style w:type="paragraph" w:styleId="List2">
    <w:name w:val="List 2"/>
    <w:basedOn w:val="Normal"/>
    <w:semiHidden/>
    <w:unhideWhenUsed/>
    <w:rsid w:val="00AD42A6"/>
    <w:pPr>
      <w:ind w:left="720" w:hanging="360"/>
      <w:contextualSpacing/>
    </w:pPr>
  </w:style>
  <w:style w:type="paragraph" w:styleId="List3">
    <w:name w:val="List 3"/>
    <w:basedOn w:val="Normal"/>
    <w:semiHidden/>
    <w:unhideWhenUsed/>
    <w:rsid w:val="00AD42A6"/>
    <w:pPr>
      <w:ind w:left="1080" w:hanging="360"/>
      <w:contextualSpacing/>
    </w:pPr>
  </w:style>
  <w:style w:type="paragraph" w:styleId="List4">
    <w:name w:val="List 4"/>
    <w:basedOn w:val="Normal"/>
    <w:rsid w:val="00AD42A6"/>
    <w:pPr>
      <w:ind w:left="1440" w:hanging="360"/>
      <w:contextualSpacing/>
    </w:pPr>
  </w:style>
  <w:style w:type="paragraph" w:styleId="List5">
    <w:name w:val="List 5"/>
    <w:basedOn w:val="Normal"/>
    <w:rsid w:val="00AD42A6"/>
    <w:pPr>
      <w:ind w:left="1800" w:hanging="360"/>
      <w:contextualSpacing/>
    </w:pPr>
  </w:style>
  <w:style w:type="paragraph" w:styleId="ListBullet">
    <w:name w:val="List Bullet"/>
    <w:basedOn w:val="Normal"/>
    <w:semiHidden/>
    <w:unhideWhenUsed/>
    <w:rsid w:val="00AD42A6"/>
    <w:pPr>
      <w:numPr>
        <w:numId w:val="5"/>
      </w:numPr>
      <w:contextualSpacing/>
    </w:pPr>
  </w:style>
  <w:style w:type="paragraph" w:styleId="ListBullet2">
    <w:name w:val="List Bullet 2"/>
    <w:basedOn w:val="Normal"/>
    <w:semiHidden/>
    <w:unhideWhenUsed/>
    <w:rsid w:val="00AD42A6"/>
    <w:pPr>
      <w:numPr>
        <w:numId w:val="6"/>
      </w:numPr>
      <w:contextualSpacing/>
    </w:pPr>
  </w:style>
  <w:style w:type="paragraph" w:styleId="ListBullet3">
    <w:name w:val="List Bullet 3"/>
    <w:basedOn w:val="Normal"/>
    <w:semiHidden/>
    <w:unhideWhenUsed/>
    <w:rsid w:val="00AD42A6"/>
    <w:pPr>
      <w:numPr>
        <w:numId w:val="7"/>
      </w:numPr>
      <w:contextualSpacing/>
    </w:pPr>
  </w:style>
  <w:style w:type="paragraph" w:styleId="ListBullet4">
    <w:name w:val="List Bullet 4"/>
    <w:basedOn w:val="Normal"/>
    <w:semiHidden/>
    <w:unhideWhenUsed/>
    <w:rsid w:val="00AD42A6"/>
    <w:pPr>
      <w:numPr>
        <w:numId w:val="8"/>
      </w:numPr>
      <w:contextualSpacing/>
    </w:pPr>
  </w:style>
  <w:style w:type="paragraph" w:styleId="ListBullet5">
    <w:name w:val="List Bullet 5"/>
    <w:basedOn w:val="Normal"/>
    <w:semiHidden/>
    <w:unhideWhenUsed/>
    <w:rsid w:val="00AD42A6"/>
    <w:pPr>
      <w:numPr>
        <w:numId w:val="9"/>
      </w:numPr>
      <w:contextualSpacing/>
    </w:pPr>
  </w:style>
  <w:style w:type="paragraph" w:styleId="ListContinue">
    <w:name w:val="List Continue"/>
    <w:basedOn w:val="Normal"/>
    <w:semiHidden/>
    <w:unhideWhenUsed/>
    <w:rsid w:val="00AD42A6"/>
    <w:pPr>
      <w:spacing w:after="120"/>
      <w:ind w:left="360"/>
      <w:contextualSpacing/>
    </w:pPr>
  </w:style>
  <w:style w:type="paragraph" w:styleId="ListContinue2">
    <w:name w:val="List Continue 2"/>
    <w:basedOn w:val="Normal"/>
    <w:semiHidden/>
    <w:unhideWhenUsed/>
    <w:rsid w:val="00AD42A6"/>
    <w:pPr>
      <w:spacing w:after="120"/>
      <w:ind w:left="720"/>
      <w:contextualSpacing/>
    </w:pPr>
  </w:style>
  <w:style w:type="paragraph" w:styleId="ListContinue3">
    <w:name w:val="List Continue 3"/>
    <w:basedOn w:val="Normal"/>
    <w:semiHidden/>
    <w:unhideWhenUsed/>
    <w:rsid w:val="00AD42A6"/>
    <w:pPr>
      <w:spacing w:after="120"/>
      <w:ind w:left="1080"/>
      <w:contextualSpacing/>
    </w:pPr>
  </w:style>
  <w:style w:type="paragraph" w:styleId="ListContinue4">
    <w:name w:val="List Continue 4"/>
    <w:basedOn w:val="Normal"/>
    <w:semiHidden/>
    <w:unhideWhenUsed/>
    <w:rsid w:val="00AD42A6"/>
    <w:pPr>
      <w:spacing w:after="120"/>
      <w:ind w:left="1440"/>
      <w:contextualSpacing/>
    </w:pPr>
  </w:style>
  <w:style w:type="paragraph" w:styleId="ListContinue5">
    <w:name w:val="List Continue 5"/>
    <w:basedOn w:val="Normal"/>
    <w:semiHidden/>
    <w:unhideWhenUsed/>
    <w:rsid w:val="00AD42A6"/>
    <w:pPr>
      <w:spacing w:after="120"/>
      <w:ind w:left="1800"/>
      <w:contextualSpacing/>
    </w:pPr>
  </w:style>
  <w:style w:type="paragraph" w:styleId="ListNumber">
    <w:name w:val="List Number"/>
    <w:basedOn w:val="Normal"/>
    <w:rsid w:val="00AD42A6"/>
    <w:pPr>
      <w:numPr>
        <w:numId w:val="10"/>
      </w:numPr>
      <w:contextualSpacing/>
    </w:pPr>
  </w:style>
  <w:style w:type="paragraph" w:styleId="ListNumber2">
    <w:name w:val="List Number 2"/>
    <w:basedOn w:val="Normal"/>
    <w:semiHidden/>
    <w:unhideWhenUsed/>
    <w:rsid w:val="00AD42A6"/>
    <w:pPr>
      <w:numPr>
        <w:numId w:val="11"/>
      </w:numPr>
      <w:contextualSpacing/>
    </w:pPr>
  </w:style>
  <w:style w:type="paragraph" w:styleId="ListNumber3">
    <w:name w:val="List Number 3"/>
    <w:basedOn w:val="Normal"/>
    <w:semiHidden/>
    <w:unhideWhenUsed/>
    <w:rsid w:val="00AD42A6"/>
    <w:pPr>
      <w:numPr>
        <w:numId w:val="12"/>
      </w:numPr>
      <w:contextualSpacing/>
    </w:pPr>
  </w:style>
  <w:style w:type="paragraph" w:styleId="ListNumber4">
    <w:name w:val="List Number 4"/>
    <w:basedOn w:val="Normal"/>
    <w:semiHidden/>
    <w:unhideWhenUsed/>
    <w:rsid w:val="00AD42A6"/>
    <w:pPr>
      <w:numPr>
        <w:numId w:val="13"/>
      </w:numPr>
      <w:contextualSpacing/>
    </w:pPr>
  </w:style>
  <w:style w:type="paragraph" w:styleId="ListNumber5">
    <w:name w:val="List Number 5"/>
    <w:basedOn w:val="Normal"/>
    <w:semiHidden/>
    <w:unhideWhenUsed/>
    <w:rsid w:val="00AD42A6"/>
    <w:pPr>
      <w:numPr>
        <w:numId w:val="14"/>
      </w:numPr>
      <w:contextualSpacing/>
    </w:pPr>
  </w:style>
  <w:style w:type="paragraph" w:styleId="MacroText">
    <w:name w:val="macro"/>
    <w:link w:val="MacroTextChar"/>
    <w:semiHidden/>
    <w:unhideWhenUsed/>
    <w:rsid w:val="00AD42A6"/>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rPr>
  </w:style>
  <w:style w:type="character" w:customStyle="1" w:styleId="MacroTextChar">
    <w:name w:val="Macro Text Char"/>
    <w:basedOn w:val="DefaultParagraphFont"/>
    <w:link w:val="MacroText"/>
    <w:semiHidden/>
    <w:rsid w:val="00AD42A6"/>
    <w:rPr>
      <w:rFonts w:ascii="Consolas" w:hAnsi="Consolas"/>
      <w:snapToGrid w:val="0"/>
    </w:rPr>
  </w:style>
  <w:style w:type="paragraph" w:styleId="MessageHeader">
    <w:name w:val="Message Header"/>
    <w:basedOn w:val="Normal"/>
    <w:link w:val="MessageHeaderChar"/>
    <w:semiHidden/>
    <w:unhideWhenUsed/>
    <w:rsid w:val="00AD42A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D42A6"/>
    <w:rPr>
      <w:rFonts w:asciiTheme="majorHAnsi" w:eastAsiaTheme="majorEastAsia" w:hAnsiTheme="majorHAnsi" w:cstheme="majorBidi"/>
      <w:snapToGrid w:val="0"/>
      <w:sz w:val="24"/>
      <w:szCs w:val="24"/>
      <w:shd w:val="pct20" w:color="auto" w:fill="auto"/>
    </w:rPr>
  </w:style>
  <w:style w:type="paragraph" w:styleId="NoSpacing">
    <w:name w:val="No Spacing"/>
    <w:uiPriority w:val="1"/>
    <w:qFormat/>
    <w:rsid w:val="00AD42A6"/>
    <w:pPr>
      <w:widowControl w:val="0"/>
    </w:pPr>
    <w:rPr>
      <w:snapToGrid w:val="0"/>
      <w:sz w:val="24"/>
    </w:rPr>
  </w:style>
  <w:style w:type="paragraph" w:styleId="NormalIndent">
    <w:name w:val="Normal Indent"/>
    <w:basedOn w:val="Normal"/>
    <w:semiHidden/>
    <w:unhideWhenUsed/>
    <w:rsid w:val="00AD42A6"/>
    <w:pPr>
      <w:ind w:left="720"/>
    </w:pPr>
  </w:style>
  <w:style w:type="paragraph" w:styleId="NoteHeading">
    <w:name w:val="Note Heading"/>
    <w:basedOn w:val="Normal"/>
    <w:next w:val="Normal"/>
    <w:link w:val="NoteHeadingChar"/>
    <w:semiHidden/>
    <w:unhideWhenUsed/>
    <w:rsid w:val="00AD42A6"/>
  </w:style>
  <w:style w:type="character" w:customStyle="1" w:styleId="NoteHeadingChar">
    <w:name w:val="Note Heading Char"/>
    <w:basedOn w:val="DefaultParagraphFont"/>
    <w:link w:val="NoteHeading"/>
    <w:semiHidden/>
    <w:rsid w:val="00AD42A6"/>
    <w:rPr>
      <w:snapToGrid w:val="0"/>
      <w:sz w:val="24"/>
    </w:rPr>
  </w:style>
  <w:style w:type="paragraph" w:styleId="PlainText">
    <w:name w:val="Plain Text"/>
    <w:basedOn w:val="Normal"/>
    <w:link w:val="PlainTextChar"/>
    <w:semiHidden/>
    <w:unhideWhenUsed/>
    <w:rsid w:val="00AD42A6"/>
    <w:rPr>
      <w:rFonts w:ascii="Consolas" w:hAnsi="Consolas"/>
      <w:sz w:val="21"/>
      <w:szCs w:val="21"/>
    </w:rPr>
  </w:style>
  <w:style w:type="character" w:customStyle="1" w:styleId="PlainTextChar">
    <w:name w:val="Plain Text Char"/>
    <w:basedOn w:val="DefaultParagraphFont"/>
    <w:link w:val="PlainText"/>
    <w:semiHidden/>
    <w:rsid w:val="00AD42A6"/>
    <w:rPr>
      <w:rFonts w:ascii="Consolas" w:hAnsi="Consolas"/>
      <w:snapToGrid w:val="0"/>
      <w:sz w:val="21"/>
      <w:szCs w:val="21"/>
    </w:rPr>
  </w:style>
  <w:style w:type="paragraph" w:styleId="Quote">
    <w:name w:val="Quote"/>
    <w:basedOn w:val="Normal"/>
    <w:next w:val="Normal"/>
    <w:link w:val="QuoteChar"/>
    <w:uiPriority w:val="29"/>
    <w:qFormat/>
    <w:rsid w:val="00AD42A6"/>
    <w:rPr>
      <w:i/>
      <w:iCs/>
      <w:color w:val="000000" w:themeColor="text1"/>
    </w:rPr>
  </w:style>
  <w:style w:type="character" w:customStyle="1" w:styleId="QuoteChar">
    <w:name w:val="Quote Char"/>
    <w:basedOn w:val="DefaultParagraphFont"/>
    <w:link w:val="Quote"/>
    <w:uiPriority w:val="29"/>
    <w:rsid w:val="00AD42A6"/>
    <w:rPr>
      <w:i/>
      <w:iCs/>
      <w:snapToGrid w:val="0"/>
      <w:color w:val="000000" w:themeColor="text1"/>
      <w:sz w:val="24"/>
    </w:rPr>
  </w:style>
  <w:style w:type="paragraph" w:styleId="Salutation">
    <w:name w:val="Salutation"/>
    <w:basedOn w:val="Normal"/>
    <w:next w:val="Normal"/>
    <w:link w:val="SalutationChar"/>
    <w:rsid w:val="00AD42A6"/>
  </w:style>
  <w:style w:type="character" w:customStyle="1" w:styleId="SalutationChar">
    <w:name w:val="Salutation Char"/>
    <w:basedOn w:val="DefaultParagraphFont"/>
    <w:link w:val="Salutation"/>
    <w:rsid w:val="00AD42A6"/>
    <w:rPr>
      <w:snapToGrid w:val="0"/>
      <w:sz w:val="24"/>
    </w:rPr>
  </w:style>
  <w:style w:type="paragraph" w:styleId="Signature">
    <w:name w:val="Signature"/>
    <w:basedOn w:val="Normal"/>
    <w:link w:val="SignatureChar"/>
    <w:semiHidden/>
    <w:unhideWhenUsed/>
    <w:rsid w:val="00AD42A6"/>
    <w:pPr>
      <w:ind w:left="4320"/>
    </w:pPr>
  </w:style>
  <w:style w:type="character" w:customStyle="1" w:styleId="SignatureChar">
    <w:name w:val="Signature Char"/>
    <w:basedOn w:val="DefaultParagraphFont"/>
    <w:link w:val="Signature"/>
    <w:semiHidden/>
    <w:rsid w:val="00AD42A6"/>
    <w:rPr>
      <w:snapToGrid w:val="0"/>
      <w:sz w:val="24"/>
    </w:rPr>
  </w:style>
  <w:style w:type="paragraph" w:styleId="Subtitle">
    <w:name w:val="Subtitle"/>
    <w:basedOn w:val="Normal"/>
    <w:next w:val="Normal"/>
    <w:link w:val="SubtitleChar"/>
    <w:qFormat/>
    <w:rsid w:val="00AD42A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AD42A6"/>
    <w:rPr>
      <w:rFonts w:asciiTheme="majorHAnsi" w:eastAsiaTheme="majorEastAsia" w:hAnsiTheme="majorHAnsi" w:cstheme="majorBidi"/>
      <w:i/>
      <w:iCs/>
      <w:snapToGrid w:val="0"/>
      <w:color w:val="4F81BD" w:themeColor="accent1"/>
      <w:spacing w:val="15"/>
      <w:sz w:val="24"/>
      <w:szCs w:val="24"/>
    </w:rPr>
  </w:style>
  <w:style w:type="paragraph" w:styleId="TableofAuthorities">
    <w:name w:val="table of authorities"/>
    <w:basedOn w:val="Normal"/>
    <w:next w:val="Normal"/>
    <w:semiHidden/>
    <w:unhideWhenUsed/>
    <w:rsid w:val="00AD42A6"/>
    <w:pPr>
      <w:ind w:left="240" w:hanging="240"/>
    </w:pPr>
  </w:style>
  <w:style w:type="paragraph" w:styleId="TableofFigures">
    <w:name w:val="table of figures"/>
    <w:basedOn w:val="Normal"/>
    <w:next w:val="Normal"/>
    <w:semiHidden/>
    <w:unhideWhenUsed/>
    <w:rsid w:val="00AD42A6"/>
  </w:style>
  <w:style w:type="paragraph" w:styleId="Title">
    <w:name w:val="Title"/>
    <w:basedOn w:val="Normal"/>
    <w:next w:val="Normal"/>
    <w:link w:val="TitleChar"/>
    <w:qFormat/>
    <w:rsid w:val="00AD42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D42A6"/>
    <w:rPr>
      <w:rFonts w:asciiTheme="majorHAnsi" w:eastAsiaTheme="majorEastAsia" w:hAnsiTheme="majorHAnsi" w:cstheme="majorBidi"/>
      <w:snapToGrid w:val="0"/>
      <w:color w:val="17365D" w:themeColor="text2" w:themeShade="BF"/>
      <w:spacing w:val="5"/>
      <w:kern w:val="28"/>
      <w:sz w:val="52"/>
      <w:szCs w:val="52"/>
    </w:rPr>
  </w:style>
  <w:style w:type="paragraph" w:styleId="TOAHeading">
    <w:name w:val="toa heading"/>
    <w:basedOn w:val="Normal"/>
    <w:next w:val="Normal"/>
    <w:semiHidden/>
    <w:unhideWhenUsed/>
    <w:rsid w:val="00AD42A6"/>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D42A6"/>
    <w:pPr>
      <w:spacing w:after="100"/>
    </w:pPr>
  </w:style>
  <w:style w:type="paragraph" w:styleId="TOC2">
    <w:name w:val="toc 2"/>
    <w:basedOn w:val="Normal"/>
    <w:next w:val="Normal"/>
    <w:autoRedefine/>
    <w:semiHidden/>
    <w:unhideWhenUsed/>
    <w:rsid w:val="00AD42A6"/>
    <w:pPr>
      <w:spacing w:after="100"/>
      <w:ind w:left="240"/>
    </w:pPr>
  </w:style>
  <w:style w:type="paragraph" w:styleId="TOC3">
    <w:name w:val="toc 3"/>
    <w:basedOn w:val="Normal"/>
    <w:next w:val="Normal"/>
    <w:autoRedefine/>
    <w:semiHidden/>
    <w:unhideWhenUsed/>
    <w:rsid w:val="00AD42A6"/>
    <w:pPr>
      <w:spacing w:after="100"/>
      <w:ind w:left="480"/>
    </w:pPr>
  </w:style>
  <w:style w:type="paragraph" w:styleId="TOC4">
    <w:name w:val="toc 4"/>
    <w:basedOn w:val="Normal"/>
    <w:next w:val="Normal"/>
    <w:autoRedefine/>
    <w:semiHidden/>
    <w:unhideWhenUsed/>
    <w:rsid w:val="00AD42A6"/>
    <w:pPr>
      <w:spacing w:after="100"/>
      <w:ind w:left="720"/>
    </w:pPr>
  </w:style>
  <w:style w:type="paragraph" w:styleId="TOC5">
    <w:name w:val="toc 5"/>
    <w:basedOn w:val="Normal"/>
    <w:next w:val="Normal"/>
    <w:autoRedefine/>
    <w:semiHidden/>
    <w:unhideWhenUsed/>
    <w:rsid w:val="00AD42A6"/>
    <w:pPr>
      <w:spacing w:after="100"/>
      <w:ind w:left="960"/>
    </w:pPr>
  </w:style>
  <w:style w:type="paragraph" w:styleId="TOC6">
    <w:name w:val="toc 6"/>
    <w:basedOn w:val="Normal"/>
    <w:next w:val="Normal"/>
    <w:autoRedefine/>
    <w:semiHidden/>
    <w:unhideWhenUsed/>
    <w:rsid w:val="00AD42A6"/>
    <w:pPr>
      <w:spacing w:after="100"/>
      <w:ind w:left="1200"/>
    </w:pPr>
  </w:style>
  <w:style w:type="paragraph" w:styleId="TOC7">
    <w:name w:val="toc 7"/>
    <w:basedOn w:val="Normal"/>
    <w:next w:val="Normal"/>
    <w:autoRedefine/>
    <w:semiHidden/>
    <w:unhideWhenUsed/>
    <w:rsid w:val="00AD42A6"/>
    <w:pPr>
      <w:spacing w:after="100"/>
      <w:ind w:left="1440"/>
    </w:pPr>
  </w:style>
  <w:style w:type="paragraph" w:styleId="TOC8">
    <w:name w:val="toc 8"/>
    <w:basedOn w:val="Normal"/>
    <w:next w:val="Normal"/>
    <w:autoRedefine/>
    <w:semiHidden/>
    <w:unhideWhenUsed/>
    <w:rsid w:val="00AD42A6"/>
    <w:pPr>
      <w:spacing w:after="100"/>
      <w:ind w:left="1680"/>
    </w:pPr>
  </w:style>
  <w:style w:type="paragraph" w:styleId="TOC9">
    <w:name w:val="toc 9"/>
    <w:basedOn w:val="Normal"/>
    <w:next w:val="Normal"/>
    <w:autoRedefine/>
    <w:semiHidden/>
    <w:unhideWhenUsed/>
    <w:rsid w:val="00AD42A6"/>
    <w:pPr>
      <w:spacing w:after="100"/>
      <w:ind w:left="1920"/>
    </w:pPr>
  </w:style>
  <w:style w:type="paragraph" w:styleId="TOCHeading">
    <w:name w:val="TOC Heading"/>
    <w:basedOn w:val="Heading1"/>
    <w:next w:val="Normal"/>
    <w:uiPriority w:val="39"/>
    <w:semiHidden/>
    <w:unhideWhenUsed/>
    <w:qFormat/>
    <w:rsid w:val="00AD42A6"/>
    <w:pPr>
      <w:keepLines/>
      <w:tabs>
        <w:tab w:val="clear" w:pos="4680"/>
      </w:tabs>
      <w:spacing w:before="480"/>
      <w:jc w:val="left"/>
      <w:outlineLvl w:val="9"/>
    </w:pPr>
    <w:rPr>
      <w:rFonts w:asciiTheme="majorHAnsi" w:eastAsiaTheme="majorEastAsia" w:hAnsiTheme="majorHAnsi" w:cstheme="majorBidi"/>
      <w:bCs/>
      <w:color w:val="365F91" w:themeColor="accent1" w:themeShade="BF"/>
      <w:sz w:val="28"/>
      <w:szCs w:val="28"/>
    </w:rPr>
  </w:style>
  <w:style w:type="character" w:styleId="Strong">
    <w:name w:val="Strong"/>
    <w:basedOn w:val="DefaultParagraphFont"/>
    <w:uiPriority w:val="22"/>
    <w:qFormat/>
    <w:rsid w:val="00F833ED"/>
    <w:rPr>
      <w:b/>
      <w:bCs/>
    </w:rPr>
  </w:style>
  <w:style w:type="character" w:customStyle="1" w:styleId="ListParagraphChar">
    <w:name w:val="List Paragraph Char"/>
    <w:basedOn w:val="DefaultParagraphFont"/>
    <w:link w:val="ListParagraph"/>
    <w:uiPriority w:val="34"/>
    <w:locked/>
    <w:rsid w:val="008B01B0"/>
    <w:rPr>
      <w:snapToGrid w:val="0"/>
      <w:sz w:val="24"/>
    </w:rPr>
  </w:style>
  <w:style w:type="paragraph" w:customStyle="1" w:styleId="Table">
    <w:name w:val="Table"/>
    <w:basedOn w:val="Normal"/>
    <w:qFormat/>
    <w:rsid w:val="00FA7FEC"/>
    <w:pPr>
      <w:widowControl/>
      <w:spacing w:before="80" w:after="80"/>
    </w:pPr>
    <w:rPr>
      <w:rFonts w:asciiTheme="minorHAnsi" w:eastAsiaTheme="minorEastAsia" w:hAnsiTheme="minorHAnsi" w:cstheme="minorBidi"/>
      <w:snapToGri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9588">
      <w:bodyDiv w:val="1"/>
      <w:marLeft w:val="0"/>
      <w:marRight w:val="0"/>
      <w:marTop w:val="0"/>
      <w:marBottom w:val="0"/>
      <w:divBdr>
        <w:top w:val="none" w:sz="0" w:space="0" w:color="auto"/>
        <w:left w:val="none" w:sz="0" w:space="0" w:color="auto"/>
        <w:bottom w:val="none" w:sz="0" w:space="0" w:color="auto"/>
        <w:right w:val="none" w:sz="0" w:space="0" w:color="auto"/>
      </w:divBdr>
    </w:div>
    <w:div w:id="18877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bese/docs/fy2019/2019-03/item7-loan-approvals.docx" TargetMode="External"/><Relationship Id="rId2" Type="http://schemas.openxmlformats.org/officeDocument/2006/relationships/customXml" Target="../customXml/item2.xml"/><Relationship Id="rId16" Type="http://schemas.openxmlformats.org/officeDocument/2006/relationships/hyperlink" Target="http://www.doe.mass.edu/bese/docs/fy2019/2019-03/item7-intended-action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DESE-231-49523</_dlc_DocId>
    <_dlc_DocIdUrl xmlns="733efe1c-5bbe-4968-87dc-d400e65c879f">
      <Url>https://sharepoint.doemass.org/ese/webteam/cps/_layouts/DocIdRedir.aspx?ID=DESE-231-49523</Url>
      <Description>DESE-231-49523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BF12D-229D-471A-9419-1A282BA98FC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B05867C-9A5B-4BDD-8BAD-D4DE15CD9A63}">
  <ds:schemaRefs>
    <ds:schemaRef ds:uri="http://schemas.microsoft.com/sharepoint/v3/contenttype/forms"/>
  </ds:schemaRefs>
</ds:datastoreItem>
</file>

<file path=customXml/itemProps3.xml><?xml version="1.0" encoding="utf-8"?>
<ds:datastoreItem xmlns:ds="http://schemas.openxmlformats.org/officeDocument/2006/customXml" ds:itemID="{BEBB2EF0-54DE-436E-828C-5E81DC0DA459}">
  <ds:schemaRefs>
    <ds:schemaRef ds:uri="http://schemas.microsoft.com/sharepoint/events"/>
  </ds:schemaRefs>
</ds:datastoreItem>
</file>

<file path=customXml/itemProps4.xml><?xml version="1.0" encoding="utf-8"?>
<ds:datastoreItem xmlns:ds="http://schemas.openxmlformats.org/officeDocument/2006/customXml" ds:itemID="{B17CF67D-D1D1-4213-BB75-FDC634398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F55C53-FD25-44C4-9C7F-291C5952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1690</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BESE March Agenda item 7: Charter School Matters Approved by the Commissioner</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2019 Item 7: Charter School Matters Approved by the Commissioner</dc:title>
  <dc:creator>DESE</dc:creator>
  <cp:lastModifiedBy>Zou, Dong (EOE)</cp:lastModifiedBy>
  <cp:revision>7</cp:revision>
  <cp:lastPrinted>2008-03-05T18:17:00Z</cp:lastPrinted>
  <dcterms:created xsi:type="dcterms:W3CDTF">2019-03-13T19:31:00Z</dcterms:created>
  <dcterms:modified xsi:type="dcterms:W3CDTF">2019-04-25T16:12:00Z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2019</vt:lpwstr>
  </property>
</Properties>
</file>