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BBE60"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lang w:eastAsia="zh-CN"/>
        </w:rPr>
        <w:drawing>
          <wp:anchor distT="0" distB="0" distL="114300" distR="274320" simplePos="0" relativeHeight="251657216" behindDoc="0" locked="0" layoutInCell="0" allowOverlap="1" wp14:anchorId="58E63EEE" wp14:editId="1409273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5643670E"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2D5596D" w14:textId="77777777" w:rsidR="00A20194" w:rsidRDefault="00F878C5">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E328BBA" wp14:editId="6BBF3CFC">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2B52C"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14:paraId="7DD4A687"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620573AA" w14:textId="77777777" w:rsidR="00A20194" w:rsidRPr="00C974A6" w:rsidRDefault="00A20194">
      <w:pPr>
        <w:ind w:left="720"/>
        <w:rPr>
          <w:rFonts w:ascii="Arial" w:hAnsi="Arial"/>
          <w:i/>
          <w:sz w:val="16"/>
          <w:szCs w:val="16"/>
        </w:rPr>
      </w:pPr>
    </w:p>
    <w:p w14:paraId="06332CE2" w14:textId="77777777" w:rsidR="00A20194" w:rsidRDefault="00A20194">
      <w:pPr>
        <w:ind w:left="720"/>
        <w:rPr>
          <w:rFonts w:ascii="Arial" w:hAnsi="Arial"/>
          <w:i/>
          <w:sz w:val="18"/>
        </w:rPr>
        <w:sectPr w:rsidR="00A20194" w:rsidSect="008B1599">
          <w:footerReference w:type="default" r:id="rId12"/>
          <w:endnotePr>
            <w:numFmt w:val="decimal"/>
          </w:endnotePr>
          <w:pgSz w:w="12240" w:h="15840"/>
          <w:pgMar w:top="864" w:right="1080" w:bottom="1440" w:left="1800" w:header="1440" w:footer="1440" w:gutter="0"/>
          <w:cols w:space="720"/>
          <w:noEndnote/>
          <w:titlePg/>
          <w:docGrid w:linePitch="326"/>
        </w:sectPr>
      </w:pPr>
    </w:p>
    <w:p w14:paraId="744D91B2"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951"/>
        <w:gridCol w:w="8425"/>
      </w:tblGrid>
      <w:tr w:rsidR="00C974A6" w:rsidRPr="00C974A6" w14:paraId="7EF01FB5" w14:textId="77777777" w:rsidTr="00B66638">
        <w:trPr>
          <w:tblHeader/>
        </w:trPr>
        <w:tc>
          <w:tcPr>
            <w:tcW w:w="2988" w:type="dxa"/>
          </w:tcPr>
          <w:p w14:paraId="5EDB5153"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1ECBBA24"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08B0BA84" w14:textId="77777777" w:rsidR="00C974A6" w:rsidRPr="00C974A6" w:rsidRDefault="00C974A6" w:rsidP="00C974A6">
            <w:pPr>
              <w:jc w:val="center"/>
              <w:rPr>
                <w:rFonts w:ascii="Arial" w:hAnsi="Arial"/>
                <w:i/>
                <w:sz w:val="16"/>
                <w:szCs w:val="16"/>
              </w:rPr>
            </w:pPr>
          </w:p>
        </w:tc>
      </w:tr>
    </w:tbl>
    <w:p w14:paraId="5CFD6713" w14:textId="77777777" w:rsidR="00A20194" w:rsidRDefault="00A20194">
      <w:pPr>
        <w:rPr>
          <w:rFonts w:ascii="Arial" w:hAnsi="Arial"/>
          <w:i/>
          <w:sz w:val="18"/>
        </w:rPr>
      </w:pPr>
    </w:p>
    <w:p w14:paraId="00683BB8"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39C79FF7" w14:textId="77777777" w:rsidR="0059178C" w:rsidRDefault="0059178C" w:rsidP="0059178C">
      <w:pPr>
        <w:pStyle w:val="Heading1"/>
        <w:tabs>
          <w:tab w:val="clear" w:pos="4680"/>
        </w:tabs>
      </w:pPr>
      <w:r>
        <w:t>MEMORANDUM</w:t>
      </w:r>
    </w:p>
    <w:p w14:paraId="3A50A152" w14:textId="77777777" w:rsidR="0059178C" w:rsidRDefault="0059178C" w:rsidP="0059178C">
      <w:pPr>
        <w:pStyle w:val="Footer"/>
        <w:widowControl w:val="0"/>
        <w:tabs>
          <w:tab w:val="clear" w:pos="4320"/>
          <w:tab w:val="clear" w:pos="8640"/>
        </w:tabs>
        <w:rPr>
          <w:snapToGrid w:val="0"/>
          <w:szCs w:val="20"/>
        </w:rPr>
      </w:pPr>
    </w:p>
    <w:p w14:paraId="42499FCE"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386B483" w14:textId="77777777" w:rsidTr="00837E39">
        <w:tc>
          <w:tcPr>
            <w:tcW w:w="1184" w:type="dxa"/>
          </w:tcPr>
          <w:p w14:paraId="1D847396" w14:textId="77777777" w:rsidR="0059178C" w:rsidRDefault="0059178C" w:rsidP="00DE25EB">
            <w:pPr>
              <w:rPr>
                <w:b/>
              </w:rPr>
            </w:pPr>
            <w:r>
              <w:rPr>
                <w:b/>
              </w:rPr>
              <w:t>To:</w:t>
            </w:r>
          </w:p>
        </w:tc>
        <w:tc>
          <w:tcPr>
            <w:tcW w:w="8176" w:type="dxa"/>
          </w:tcPr>
          <w:p w14:paraId="7D52FB7C" w14:textId="77777777" w:rsidR="0059178C" w:rsidRDefault="0059178C" w:rsidP="00DE25EB">
            <w:pPr>
              <w:pStyle w:val="Footer"/>
              <w:widowControl w:val="0"/>
              <w:tabs>
                <w:tab w:val="clear" w:pos="4320"/>
                <w:tab w:val="clear" w:pos="8640"/>
              </w:tabs>
              <w:rPr>
                <w:bCs/>
                <w:snapToGrid w:val="0"/>
                <w:szCs w:val="20"/>
              </w:rPr>
            </w:pPr>
            <w:r>
              <w:rPr>
                <w:bCs/>
                <w:snapToGrid w:val="0"/>
                <w:szCs w:val="20"/>
              </w:rPr>
              <w:t xml:space="preserve">Members of the Board of </w:t>
            </w:r>
            <w:bookmarkStart w:id="1" w:name="_Hlk2596749"/>
            <w:r>
              <w:rPr>
                <w:bCs/>
                <w:snapToGrid w:val="0"/>
                <w:szCs w:val="20"/>
              </w:rPr>
              <w:t>Elementary and Secondary Education</w:t>
            </w:r>
            <w:bookmarkEnd w:id="1"/>
          </w:p>
        </w:tc>
      </w:tr>
      <w:tr w:rsidR="0059178C" w14:paraId="5B909007" w14:textId="77777777" w:rsidTr="00837E39">
        <w:tc>
          <w:tcPr>
            <w:tcW w:w="1184" w:type="dxa"/>
          </w:tcPr>
          <w:p w14:paraId="11C7F829" w14:textId="77777777" w:rsidR="0059178C" w:rsidRDefault="0059178C" w:rsidP="00DE25EB">
            <w:pPr>
              <w:rPr>
                <w:b/>
              </w:rPr>
            </w:pPr>
            <w:r>
              <w:rPr>
                <w:b/>
              </w:rPr>
              <w:t>From:</w:t>
            </w:r>
            <w:r>
              <w:tab/>
            </w:r>
          </w:p>
        </w:tc>
        <w:tc>
          <w:tcPr>
            <w:tcW w:w="8176" w:type="dxa"/>
          </w:tcPr>
          <w:p w14:paraId="3F87E608" w14:textId="6B0F6F55" w:rsidR="00E247D2"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40B1AC56" w14:textId="77777777" w:rsidTr="00837E39">
        <w:tc>
          <w:tcPr>
            <w:tcW w:w="1184" w:type="dxa"/>
          </w:tcPr>
          <w:p w14:paraId="53F2558D" w14:textId="77777777" w:rsidR="0059178C" w:rsidRDefault="0059178C" w:rsidP="00DE25EB">
            <w:pPr>
              <w:rPr>
                <w:b/>
              </w:rPr>
            </w:pPr>
            <w:r>
              <w:rPr>
                <w:b/>
              </w:rPr>
              <w:t>Date:</w:t>
            </w:r>
            <w:r>
              <w:tab/>
            </w:r>
          </w:p>
        </w:tc>
        <w:tc>
          <w:tcPr>
            <w:tcW w:w="8176" w:type="dxa"/>
          </w:tcPr>
          <w:p w14:paraId="12C8E97A" w14:textId="77777777" w:rsidR="0059178C" w:rsidRDefault="00837E39" w:rsidP="00DE25EB">
            <w:pPr>
              <w:pStyle w:val="Footer"/>
              <w:widowControl w:val="0"/>
              <w:tabs>
                <w:tab w:val="clear" w:pos="4320"/>
                <w:tab w:val="clear" w:pos="8640"/>
              </w:tabs>
              <w:rPr>
                <w:bCs/>
                <w:snapToGrid w:val="0"/>
                <w:szCs w:val="20"/>
              </w:rPr>
            </w:pPr>
            <w:r>
              <w:rPr>
                <w:bCs/>
                <w:snapToGrid w:val="0"/>
                <w:szCs w:val="20"/>
              </w:rPr>
              <w:t>March 15, 2019</w:t>
            </w:r>
          </w:p>
        </w:tc>
      </w:tr>
      <w:tr w:rsidR="00837E39" w14:paraId="7350FEE2" w14:textId="77777777" w:rsidTr="00837E39">
        <w:tc>
          <w:tcPr>
            <w:tcW w:w="1184" w:type="dxa"/>
          </w:tcPr>
          <w:p w14:paraId="7B2D2FDD" w14:textId="77777777" w:rsidR="00837E39" w:rsidRDefault="00837E39" w:rsidP="00837E39">
            <w:pPr>
              <w:rPr>
                <w:b/>
              </w:rPr>
            </w:pPr>
            <w:r>
              <w:rPr>
                <w:b/>
              </w:rPr>
              <w:t>Subject:</w:t>
            </w:r>
          </w:p>
        </w:tc>
        <w:tc>
          <w:tcPr>
            <w:tcW w:w="8176" w:type="dxa"/>
          </w:tcPr>
          <w:p w14:paraId="0F921C36" w14:textId="3AC413B5" w:rsidR="00837E39" w:rsidRPr="00240585" w:rsidRDefault="00837E39" w:rsidP="00BD26B0">
            <w:pPr>
              <w:pStyle w:val="Footer"/>
              <w:widowControl w:val="0"/>
              <w:tabs>
                <w:tab w:val="left" w:pos="720"/>
              </w:tabs>
              <w:rPr>
                <w:bCs/>
                <w:i/>
                <w:snapToGrid w:val="0"/>
                <w:szCs w:val="20"/>
              </w:rPr>
            </w:pPr>
            <w:r w:rsidRPr="00240585">
              <w:t>Charter Schools – Approval of Loans beyond Charter Duration (</w:t>
            </w:r>
            <w:r w:rsidR="00BD26B0">
              <w:t>Conservatory Lab Charter School, Hampden Charter School of Science West, KIPP Academy Lynn Charter School, River Valley Charter School</w:t>
            </w:r>
            <w:r w:rsidR="00BD26B0" w:rsidRPr="00240585">
              <w:t>)</w:t>
            </w:r>
          </w:p>
        </w:tc>
      </w:tr>
    </w:tbl>
    <w:p w14:paraId="054F17F2" w14:textId="77777777" w:rsidR="0059178C" w:rsidRDefault="0059178C" w:rsidP="0059178C">
      <w:pPr>
        <w:pBdr>
          <w:bottom w:val="single" w:sz="4" w:space="1" w:color="auto"/>
        </w:pBdr>
      </w:pPr>
      <w:bookmarkStart w:id="2" w:name="TO"/>
      <w:bookmarkStart w:id="3" w:name="FROM"/>
      <w:bookmarkStart w:id="4" w:name="DATE"/>
      <w:bookmarkStart w:id="5" w:name="RE"/>
      <w:bookmarkEnd w:id="2"/>
      <w:bookmarkEnd w:id="3"/>
      <w:bookmarkEnd w:id="4"/>
      <w:bookmarkEnd w:id="5"/>
    </w:p>
    <w:p w14:paraId="46564B7F"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779B23E5" w14:textId="77777777" w:rsidR="0059178C" w:rsidRDefault="0059178C" w:rsidP="0059178C">
      <w:pPr>
        <w:rPr>
          <w:sz w:val="16"/>
        </w:rPr>
      </w:pPr>
    </w:p>
    <w:p w14:paraId="0F3A24FA" w14:textId="0D74AE6A" w:rsidR="00837E39" w:rsidRPr="00240585" w:rsidRDefault="00837E39" w:rsidP="00837E39">
      <w:r w:rsidRPr="00240585">
        <w:t xml:space="preserve">Under the charter school statute, G.L. c. 71, § 89(k)(6), a charter school may incur temporary debt in anticipation of receipt of funds. The charter school must receive approval of the Board of Elementary and Secondary Education (Board) if it wishes to agree to a term of repayment that exceeds the duration of the school’s charter. At its meeting on October 21, 2008, the Board voted to delegate </w:t>
      </w:r>
      <w:r w:rsidR="003E4EC9">
        <w:t xml:space="preserve">to </w:t>
      </w:r>
      <w:r w:rsidRPr="00240585">
        <w:t xml:space="preserve">the Commissioner the authority to approve such loan requests. I am informing the Board of </w:t>
      </w:r>
      <w:r w:rsidR="00BD26B0">
        <w:t>four such approvals within the past twelve months.</w:t>
      </w:r>
      <w:r w:rsidRPr="00240585">
        <w:t xml:space="preserve"> This memorandum organizes the approvals chronologically.</w:t>
      </w:r>
    </w:p>
    <w:p w14:paraId="44A94843" w14:textId="77777777" w:rsidR="00837E39" w:rsidRPr="00240585" w:rsidRDefault="00837E39" w:rsidP="00837E39"/>
    <w:p w14:paraId="59B1C295" w14:textId="5053CDA2" w:rsidR="00BD26B0" w:rsidRDefault="00BD26B0" w:rsidP="00BD26B0">
      <w:pPr>
        <w:rPr>
          <w:snapToGrid/>
          <w:szCs w:val="24"/>
        </w:rPr>
      </w:pPr>
      <w:r w:rsidRPr="00240585">
        <w:rPr>
          <w:snapToGrid/>
          <w:szCs w:val="24"/>
        </w:rPr>
        <w:t>In a letter date</w:t>
      </w:r>
      <w:r>
        <w:rPr>
          <w:snapToGrid/>
          <w:szCs w:val="24"/>
        </w:rPr>
        <w:t>d April 27</w:t>
      </w:r>
      <w:r w:rsidRPr="00240585">
        <w:rPr>
          <w:snapToGrid/>
          <w:szCs w:val="24"/>
        </w:rPr>
        <w:t xml:space="preserve">, </w:t>
      </w:r>
      <w:r>
        <w:rPr>
          <w:snapToGrid/>
          <w:szCs w:val="24"/>
        </w:rPr>
        <w:t>2018</w:t>
      </w:r>
      <w:r w:rsidRPr="00240585">
        <w:rPr>
          <w:snapToGrid/>
          <w:szCs w:val="24"/>
        </w:rPr>
        <w:t xml:space="preserve">, the board of trustees of </w:t>
      </w:r>
      <w:r w:rsidRPr="00450871">
        <w:rPr>
          <w:snapToGrid/>
          <w:szCs w:val="24"/>
        </w:rPr>
        <w:t>KIPP Academy Lynn Charter School</w:t>
      </w:r>
      <w:r w:rsidRPr="00240585">
        <w:rPr>
          <w:b/>
          <w:szCs w:val="24"/>
        </w:rPr>
        <w:t xml:space="preserve"> </w:t>
      </w:r>
      <w:r>
        <w:rPr>
          <w:szCs w:val="24"/>
        </w:rPr>
        <w:t>(KIPP</w:t>
      </w:r>
      <w:r w:rsidRPr="00240585">
        <w:rPr>
          <w:szCs w:val="24"/>
        </w:rPr>
        <w:t>)</w:t>
      </w:r>
      <w:r w:rsidRPr="00240585">
        <w:rPr>
          <w:b/>
          <w:szCs w:val="24"/>
        </w:rPr>
        <w:t xml:space="preserve"> </w:t>
      </w:r>
      <w:r w:rsidRPr="00240585">
        <w:rPr>
          <w:snapToGrid/>
          <w:szCs w:val="24"/>
        </w:rPr>
        <w:t xml:space="preserve">requested approval to enter into </w:t>
      </w:r>
      <w:r>
        <w:rPr>
          <w:snapToGrid/>
          <w:szCs w:val="24"/>
        </w:rPr>
        <w:t>a loan agreement</w:t>
      </w:r>
      <w:r w:rsidRPr="00240585">
        <w:rPr>
          <w:snapToGrid/>
          <w:szCs w:val="24"/>
        </w:rPr>
        <w:t>, as guarantor,</w:t>
      </w:r>
      <w:r>
        <w:rPr>
          <w:snapToGrid/>
          <w:szCs w:val="24"/>
        </w:rPr>
        <w:t xml:space="preserve"> for $25,450</w:t>
      </w:r>
      <w:r w:rsidRPr="00240585">
        <w:rPr>
          <w:snapToGrid/>
          <w:szCs w:val="24"/>
        </w:rPr>
        <w:t xml:space="preserve">,000. The </w:t>
      </w:r>
      <w:r>
        <w:rPr>
          <w:szCs w:val="24"/>
        </w:rPr>
        <w:t>KIPP Lynn Fund</w:t>
      </w:r>
      <w:r w:rsidRPr="00240585">
        <w:rPr>
          <w:szCs w:val="24"/>
        </w:rPr>
        <w:t xml:space="preserve"> </w:t>
      </w:r>
      <w:r w:rsidRPr="00240585">
        <w:rPr>
          <w:snapToGrid/>
          <w:szCs w:val="24"/>
        </w:rPr>
        <w:t>acquired</w:t>
      </w:r>
      <w:r>
        <w:rPr>
          <w:snapToGrid/>
          <w:szCs w:val="24"/>
        </w:rPr>
        <w:t xml:space="preserve"> the loan</w:t>
      </w:r>
      <w:r w:rsidRPr="00240585">
        <w:rPr>
          <w:snapToGrid/>
          <w:szCs w:val="24"/>
        </w:rPr>
        <w:t xml:space="preserve"> funded by revenue bonds issued by </w:t>
      </w:r>
      <w:r>
        <w:rPr>
          <w:snapToGrid/>
          <w:szCs w:val="24"/>
        </w:rPr>
        <w:t xml:space="preserve">the </w:t>
      </w:r>
      <w:bookmarkStart w:id="6" w:name="_Hlk2596658"/>
      <w:r w:rsidRPr="00240585">
        <w:rPr>
          <w:snapToGrid/>
          <w:szCs w:val="24"/>
        </w:rPr>
        <w:t>Massachusetts Development Finance Authority</w:t>
      </w:r>
      <w:bookmarkEnd w:id="6"/>
      <w:r w:rsidRPr="00240585">
        <w:rPr>
          <w:snapToGrid/>
          <w:szCs w:val="24"/>
        </w:rPr>
        <w:t xml:space="preserve"> (MDFA) </w:t>
      </w:r>
      <w:r>
        <w:rPr>
          <w:snapToGrid/>
          <w:szCs w:val="24"/>
        </w:rPr>
        <w:t>and</w:t>
      </w:r>
      <w:r w:rsidRPr="00240585">
        <w:rPr>
          <w:snapToGrid/>
          <w:szCs w:val="24"/>
        </w:rPr>
        <w:t xml:space="preserve"> sold to </w:t>
      </w:r>
      <w:r>
        <w:rPr>
          <w:snapToGrid/>
          <w:szCs w:val="24"/>
        </w:rPr>
        <w:t>Citizens Bank with a 1</w:t>
      </w:r>
      <w:r w:rsidRPr="00240585">
        <w:rPr>
          <w:snapToGrid/>
          <w:szCs w:val="24"/>
        </w:rPr>
        <w:t xml:space="preserve">0-year term. </w:t>
      </w:r>
      <w:r>
        <w:rPr>
          <w:snapToGrid/>
          <w:szCs w:val="24"/>
        </w:rPr>
        <w:t>The loan</w:t>
      </w:r>
      <w:r w:rsidRPr="00240585">
        <w:rPr>
          <w:snapToGrid/>
          <w:szCs w:val="24"/>
        </w:rPr>
        <w:t xml:space="preserve"> </w:t>
      </w:r>
      <w:r>
        <w:rPr>
          <w:snapToGrid/>
          <w:szCs w:val="24"/>
        </w:rPr>
        <w:t>provided the funds for</w:t>
      </w:r>
      <w:r w:rsidRPr="00240585">
        <w:rPr>
          <w:snapToGrid/>
          <w:szCs w:val="24"/>
        </w:rPr>
        <w:t xml:space="preserve"> </w:t>
      </w:r>
      <w:r>
        <w:rPr>
          <w:snapToGrid/>
          <w:szCs w:val="24"/>
        </w:rPr>
        <w:t xml:space="preserve">the purchase and renovation of a </w:t>
      </w:r>
      <w:r w:rsidRPr="00240585">
        <w:rPr>
          <w:snapToGrid/>
          <w:szCs w:val="24"/>
        </w:rPr>
        <w:t>building</w:t>
      </w:r>
      <w:r>
        <w:rPr>
          <w:snapToGrid/>
          <w:szCs w:val="24"/>
        </w:rPr>
        <w:t xml:space="preserve"> located at 20 Wheeler Street in Lynn and will provide a permanent home for KIPP’s high school program</w:t>
      </w:r>
      <w:r w:rsidR="003E4EC9">
        <w:rPr>
          <w:snapToGrid/>
          <w:szCs w:val="24"/>
        </w:rPr>
        <w:t>.</w:t>
      </w:r>
    </w:p>
    <w:p w14:paraId="1382B037" w14:textId="77777777" w:rsidR="00BD26B0" w:rsidRPr="00240585" w:rsidRDefault="00BD26B0" w:rsidP="00BD26B0">
      <w:pPr>
        <w:rPr>
          <w:snapToGrid/>
          <w:szCs w:val="24"/>
        </w:rPr>
      </w:pPr>
    </w:p>
    <w:p w14:paraId="17AED88B" w14:textId="41DA4122" w:rsidR="00BD26B0" w:rsidRDefault="00BD26B0" w:rsidP="00BD26B0">
      <w:pPr>
        <w:rPr>
          <w:snapToGrid/>
          <w:szCs w:val="24"/>
        </w:rPr>
      </w:pPr>
      <w:r w:rsidRPr="00240585">
        <w:rPr>
          <w:snapToGrid/>
          <w:szCs w:val="24"/>
        </w:rPr>
        <w:t xml:space="preserve">In a letter dated </w:t>
      </w:r>
      <w:r>
        <w:rPr>
          <w:snapToGrid/>
          <w:szCs w:val="24"/>
        </w:rPr>
        <w:t>August 7, 2018</w:t>
      </w:r>
      <w:r w:rsidRPr="00240585">
        <w:rPr>
          <w:snapToGrid/>
          <w:szCs w:val="24"/>
        </w:rPr>
        <w:t xml:space="preserve">, the board of trustees of </w:t>
      </w:r>
      <w:r w:rsidRPr="00450871">
        <w:t>River Valley Charter School</w:t>
      </w:r>
      <w:r w:rsidRPr="00240585">
        <w:rPr>
          <w:b/>
        </w:rPr>
        <w:t xml:space="preserve"> </w:t>
      </w:r>
      <w:r w:rsidRPr="00240585">
        <w:t>(</w:t>
      </w:r>
      <w:r>
        <w:t>River Valley</w:t>
      </w:r>
      <w:r w:rsidRPr="00240585">
        <w:t>)</w:t>
      </w:r>
      <w:r w:rsidRPr="00240585">
        <w:rPr>
          <w:szCs w:val="24"/>
        </w:rPr>
        <w:t xml:space="preserve"> </w:t>
      </w:r>
      <w:r w:rsidRPr="00240585">
        <w:rPr>
          <w:snapToGrid/>
          <w:szCs w:val="24"/>
        </w:rPr>
        <w:t>requested approval to enter into a loan agreement, as guarantor,</w:t>
      </w:r>
      <w:r>
        <w:rPr>
          <w:snapToGrid/>
          <w:szCs w:val="24"/>
        </w:rPr>
        <w:t xml:space="preserve"> for $3,50</w:t>
      </w:r>
      <w:r w:rsidRPr="00240585">
        <w:rPr>
          <w:snapToGrid/>
          <w:szCs w:val="24"/>
        </w:rPr>
        <w:t xml:space="preserve">0,000. The </w:t>
      </w:r>
      <w:r w:rsidR="008B1599" w:rsidRPr="00240585">
        <w:rPr>
          <w:snapToGrid/>
          <w:szCs w:val="24"/>
        </w:rPr>
        <w:t>Massachusetts Development Finance Authority</w:t>
      </w:r>
      <w:r w:rsidRPr="00240585">
        <w:rPr>
          <w:snapToGrid/>
          <w:szCs w:val="24"/>
        </w:rPr>
        <w:t xml:space="preserve"> issued a tax-exempt revenue bond to </w:t>
      </w:r>
      <w:r>
        <w:rPr>
          <w:snapToGrid/>
          <w:szCs w:val="24"/>
        </w:rPr>
        <w:t xml:space="preserve">the school </w:t>
      </w:r>
      <w:r w:rsidRPr="00240585">
        <w:rPr>
          <w:snapToGrid/>
          <w:szCs w:val="24"/>
        </w:rPr>
        <w:t xml:space="preserve">that was purchased by </w:t>
      </w:r>
      <w:r>
        <w:t>East Boston Savings. The proceeds of the bond were loaned to the River Valley Charter School Foundation with a 15</w:t>
      </w:r>
      <w:r w:rsidR="003E4EC9">
        <w:t>-</w:t>
      </w:r>
      <w:r>
        <w:t xml:space="preserve">year term. </w:t>
      </w:r>
      <w:r>
        <w:rPr>
          <w:snapToGrid/>
          <w:szCs w:val="24"/>
        </w:rPr>
        <w:t xml:space="preserve">This refinancing arrangement allowed River Valley </w:t>
      </w:r>
      <w:r w:rsidRPr="001324EF">
        <w:rPr>
          <w:snapToGrid/>
          <w:szCs w:val="24"/>
        </w:rPr>
        <w:t>to continu</w:t>
      </w:r>
      <w:r>
        <w:rPr>
          <w:snapToGrid/>
          <w:szCs w:val="24"/>
        </w:rPr>
        <w:t>e the successful management of its operating costs.</w:t>
      </w:r>
      <w:r w:rsidRPr="00240585">
        <w:rPr>
          <w:snapToGrid/>
          <w:szCs w:val="24"/>
        </w:rPr>
        <w:t xml:space="preserve"> </w:t>
      </w:r>
    </w:p>
    <w:p w14:paraId="29B60691" w14:textId="77777777" w:rsidR="00BD26B0" w:rsidRDefault="00BD26B0" w:rsidP="00BD26B0">
      <w:pPr>
        <w:rPr>
          <w:snapToGrid/>
          <w:szCs w:val="24"/>
        </w:rPr>
      </w:pPr>
    </w:p>
    <w:p w14:paraId="33B0C2C2" w14:textId="3752E0C0" w:rsidR="00BD26B0" w:rsidRDefault="00BD26B0" w:rsidP="00BD26B0">
      <w:r>
        <w:rPr>
          <w:snapToGrid/>
          <w:szCs w:val="24"/>
        </w:rPr>
        <w:t>In a letter dated January 4, 2019</w:t>
      </w:r>
      <w:r w:rsidRPr="00240585">
        <w:rPr>
          <w:snapToGrid/>
          <w:szCs w:val="24"/>
        </w:rPr>
        <w:t xml:space="preserve">, the board of trustees of </w:t>
      </w:r>
      <w:r w:rsidRPr="00450871">
        <w:t>Hampden Charter School of Science West</w:t>
      </w:r>
      <w:r>
        <w:t xml:space="preserve"> (Hampden West</w:t>
      </w:r>
      <w:r w:rsidRPr="00240585">
        <w:t>)</w:t>
      </w:r>
      <w:r w:rsidRPr="00240585">
        <w:rPr>
          <w:b/>
        </w:rPr>
        <w:t xml:space="preserve"> </w:t>
      </w:r>
      <w:r w:rsidRPr="00240585">
        <w:rPr>
          <w:snapToGrid/>
          <w:szCs w:val="24"/>
        </w:rPr>
        <w:t>requested approval to ent</w:t>
      </w:r>
      <w:r>
        <w:rPr>
          <w:snapToGrid/>
          <w:szCs w:val="24"/>
        </w:rPr>
        <w:t>er into a loan agreement for $4,350</w:t>
      </w:r>
      <w:r w:rsidRPr="00240585">
        <w:rPr>
          <w:snapToGrid/>
          <w:szCs w:val="24"/>
        </w:rPr>
        <w:t xml:space="preserve">,000 </w:t>
      </w:r>
      <w:r w:rsidRPr="00240585">
        <w:t xml:space="preserve">for the purchase of property located at </w:t>
      </w:r>
      <w:r>
        <w:t>511 Main Street in West Springfield.</w:t>
      </w:r>
      <w:r w:rsidRPr="00240585">
        <w:t xml:space="preserve"> </w:t>
      </w:r>
      <w:r w:rsidRPr="00240585">
        <w:rPr>
          <w:snapToGrid/>
          <w:szCs w:val="24"/>
        </w:rPr>
        <w:t xml:space="preserve">The </w:t>
      </w:r>
      <w:r w:rsidR="008B1599" w:rsidRPr="00240585">
        <w:rPr>
          <w:snapToGrid/>
          <w:szCs w:val="24"/>
        </w:rPr>
        <w:t>Massachusetts Development Finance Authority</w:t>
      </w:r>
      <w:r w:rsidRPr="00240585">
        <w:rPr>
          <w:snapToGrid/>
          <w:szCs w:val="24"/>
        </w:rPr>
        <w:t xml:space="preserve"> issued a tax-exempt revenue bond to </w:t>
      </w:r>
      <w:r>
        <w:rPr>
          <w:snapToGrid/>
          <w:szCs w:val="24"/>
        </w:rPr>
        <w:t xml:space="preserve">the school </w:t>
      </w:r>
      <w:r w:rsidRPr="00240585">
        <w:rPr>
          <w:snapToGrid/>
          <w:szCs w:val="24"/>
        </w:rPr>
        <w:t xml:space="preserve">that was purchased by </w:t>
      </w:r>
      <w:r>
        <w:t xml:space="preserve">Westfield </w:t>
      </w:r>
      <w:r w:rsidRPr="00240585">
        <w:rPr>
          <w:snapToGrid/>
          <w:szCs w:val="24"/>
        </w:rPr>
        <w:t>Bank with a</w:t>
      </w:r>
      <w:r w:rsidRPr="00240585">
        <w:t xml:space="preserve"> term of </w:t>
      </w:r>
      <w:r>
        <w:t>1</w:t>
      </w:r>
      <w:r w:rsidRPr="00240585">
        <w:t>0 years</w:t>
      </w:r>
      <w:r w:rsidRPr="00240585">
        <w:rPr>
          <w:snapToGrid/>
          <w:szCs w:val="24"/>
        </w:rPr>
        <w:t xml:space="preserve">. </w:t>
      </w:r>
      <w:r w:rsidR="008B1599">
        <w:rPr>
          <w:snapToGrid/>
          <w:szCs w:val="24"/>
        </w:rPr>
        <w:t xml:space="preserve">The </w:t>
      </w:r>
      <w:r w:rsidR="008B1599" w:rsidRPr="00240585">
        <w:rPr>
          <w:snapToGrid/>
          <w:szCs w:val="24"/>
        </w:rPr>
        <w:t>Massachusetts Development Finance Authority</w:t>
      </w:r>
      <w:r w:rsidR="008B1599">
        <w:rPr>
          <w:snapToGrid/>
          <w:szCs w:val="24"/>
        </w:rPr>
        <w:t xml:space="preserve"> </w:t>
      </w:r>
      <w:r>
        <w:rPr>
          <w:snapToGrid/>
          <w:szCs w:val="24"/>
        </w:rPr>
        <w:t xml:space="preserve">also </w:t>
      </w:r>
      <w:r w:rsidRPr="007C05AD">
        <w:rPr>
          <w:snapToGrid/>
          <w:szCs w:val="24"/>
        </w:rPr>
        <w:t>guara</w:t>
      </w:r>
      <w:r>
        <w:rPr>
          <w:snapToGrid/>
          <w:szCs w:val="24"/>
        </w:rPr>
        <w:t>nteed a minimum of 25</w:t>
      </w:r>
      <w:r w:rsidR="008B1599">
        <w:rPr>
          <w:snapToGrid/>
          <w:szCs w:val="24"/>
        </w:rPr>
        <w:t xml:space="preserve"> percent</w:t>
      </w:r>
      <w:r>
        <w:rPr>
          <w:snapToGrid/>
          <w:szCs w:val="24"/>
        </w:rPr>
        <w:t xml:space="preserve"> of the loan or $1,087,500.</w:t>
      </w:r>
      <w:r w:rsidR="003E4EC9">
        <w:rPr>
          <w:snapToGrid/>
          <w:szCs w:val="24"/>
        </w:rPr>
        <w:t xml:space="preserve"> </w:t>
      </w:r>
      <w:r w:rsidRPr="00240585">
        <w:t xml:space="preserve">The loan </w:t>
      </w:r>
      <w:r>
        <w:t>is being used</w:t>
      </w:r>
      <w:r w:rsidRPr="00240585">
        <w:t xml:space="preserve"> to </w:t>
      </w:r>
      <w:r>
        <w:t>acquire and renovate the building to provide a permanent home for Hampden West.</w:t>
      </w:r>
      <w:r w:rsidRPr="00240585">
        <w:t xml:space="preserve"> </w:t>
      </w:r>
    </w:p>
    <w:p w14:paraId="1F2C554F" w14:textId="23B3579C" w:rsidR="00BD26B0" w:rsidRDefault="00BD26B0" w:rsidP="00BD26B0">
      <w:r w:rsidRPr="00240585">
        <w:rPr>
          <w:snapToGrid/>
          <w:szCs w:val="24"/>
        </w:rPr>
        <w:lastRenderedPageBreak/>
        <w:t>In a letter date</w:t>
      </w:r>
      <w:r>
        <w:rPr>
          <w:snapToGrid/>
          <w:szCs w:val="24"/>
        </w:rPr>
        <w:t>d January 15, 2019</w:t>
      </w:r>
      <w:r w:rsidRPr="00240585">
        <w:rPr>
          <w:snapToGrid/>
          <w:szCs w:val="24"/>
        </w:rPr>
        <w:t xml:space="preserve">, the board of trustees of </w:t>
      </w:r>
      <w:r w:rsidRPr="00450871">
        <w:rPr>
          <w:snapToGrid/>
          <w:szCs w:val="24"/>
        </w:rPr>
        <w:t>Conservatory Lab Charter School</w:t>
      </w:r>
      <w:r w:rsidRPr="00240585">
        <w:rPr>
          <w:b/>
          <w:szCs w:val="24"/>
        </w:rPr>
        <w:t xml:space="preserve"> </w:t>
      </w:r>
      <w:r>
        <w:rPr>
          <w:szCs w:val="24"/>
        </w:rPr>
        <w:t>(Con Lab</w:t>
      </w:r>
      <w:r w:rsidRPr="00240585">
        <w:rPr>
          <w:szCs w:val="24"/>
        </w:rPr>
        <w:t>)</w:t>
      </w:r>
      <w:r w:rsidRPr="00240585">
        <w:rPr>
          <w:b/>
          <w:szCs w:val="24"/>
        </w:rPr>
        <w:t xml:space="preserve"> </w:t>
      </w:r>
      <w:r w:rsidRPr="00240585">
        <w:rPr>
          <w:snapToGrid/>
          <w:szCs w:val="24"/>
        </w:rPr>
        <w:t xml:space="preserve">requested approval to enter into </w:t>
      </w:r>
      <w:r>
        <w:rPr>
          <w:snapToGrid/>
          <w:szCs w:val="24"/>
        </w:rPr>
        <w:t>a loan agreement</w:t>
      </w:r>
      <w:r w:rsidRPr="00240585">
        <w:rPr>
          <w:snapToGrid/>
          <w:szCs w:val="24"/>
        </w:rPr>
        <w:t>, as guarantor,</w:t>
      </w:r>
      <w:r>
        <w:rPr>
          <w:snapToGrid/>
          <w:szCs w:val="24"/>
        </w:rPr>
        <w:t xml:space="preserve"> for $22,300</w:t>
      </w:r>
      <w:r w:rsidRPr="00240585">
        <w:rPr>
          <w:snapToGrid/>
          <w:szCs w:val="24"/>
        </w:rPr>
        <w:t xml:space="preserve">,000. The </w:t>
      </w:r>
      <w:r>
        <w:rPr>
          <w:szCs w:val="24"/>
        </w:rPr>
        <w:t>Conservatory Lab Charter School Foundation (Foundation) will</w:t>
      </w:r>
      <w:r w:rsidRPr="00240585">
        <w:rPr>
          <w:szCs w:val="24"/>
        </w:rPr>
        <w:t xml:space="preserve"> </w:t>
      </w:r>
      <w:r>
        <w:rPr>
          <w:snapToGrid/>
          <w:szCs w:val="24"/>
        </w:rPr>
        <w:t>acquire the loan</w:t>
      </w:r>
      <w:r w:rsidRPr="00240585">
        <w:rPr>
          <w:snapToGrid/>
          <w:szCs w:val="24"/>
        </w:rPr>
        <w:t xml:space="preserve"> funded by </w:t>
      </w:r>
      <w:r>
        <w:rPr>
          <w:snapToGrid/>
          <w:szCs w:val="24"/>
        </w:rPr>
        <w:t>tax</w:t>
      </w:r>
      <w:r w:rsidR="003E4EC9">
        <w:rPr>
          <w:snapToGrid/>
          <w:szCs w:val="24"/>
        </w:rPr>
        <w:t>-</w:t>
      </w:r>
      <w:r>
        <w:rPr>
          <w:snapToGrid/>
          <w:szCs w:val="24"/>
        </w:rPr>
        <w:t xml:space="preserve">exempt </w:t>
      </w:r>
      <w:r w:rsidRPr="00240585">
        <w:rPr>
          <w:snapToGrid/>
          <w:szCs w:val="24"/>
        </w:rPr>
        <w:t xml:space="preserve">bonds issued by </w:t>
      </w:r>
      <w:r>
        <w:rPr>
          <w:snapToGrid/>
          <w:szCs w:val="24"/>
        </w:rPr>
        <w:t>the MDFA and</w:t>
      </w:r>
      <w:r w:rsidRPr="00240585">
        <w:rPr>
          <w:snapToGrid/>
          <w:szCs w:val="24"/>
        </w:rPr>
        <w:t xml:space="preserve"> sold to </w:t>
      </w:r>
      <w:r>
        <w:rPr>
          <w:snapToGrid/>
          <w:szCs w:val="24"/>
        </w:rPr>
        <w:t>Citizens Bank with a 1</w:t>
      </w:r>
      <w:r w:rsidRPr="00240585">
        <w:rPr>
          <w:snapToGrid/>
          <w:szCs w:val="24"/>
        </w:rPr>
        <w:t xml:space="preserve">0-year term. </w:t>
      </w:r>
      <w:r w:rsidRPr="00FA561D">
        <w:rPr>
          <w:snapToGrid/>
          <w:szCs w:val="24"/>
        </w:rPr>
        <w:t xml:space="preserve">The Foundation will pass the proceeds of the </w:t>
      </w:r>
      <w:r w:rsidR="003E4EC9">
        <w:rPr>
          <w:snapToGrid/>
          <w:szCs w:val="24"/>
        </w:rPr>
        <w:t>b</w:t>
      </w:r>
      <w:r w:rsidRPr="00FA561D">
        <w:rPr>
          <w:snapToGrid/>
          <w:szCs w:val="24"/>
        </w:rPr>
        <w:t xml:space="preserve">ond </w:t>
      </w:r>
      <w:r w:rsidR="003E4EC9">
        <w:rPr>
          <w:snapToGrid/>
          <w:szCs w:val="24"/>
        </w:rPr>
        <w:t>l</w:t>
      </w:r>
      <w:r w:rsidRPr="00FA561D">
        <w:rPr>
          <w:snapToGrid/>
          <w:szCs w:val="24"/>
        </w:rPr>
        <w:t xml:space="preserve">oans to the Conservatory Lab Charter School Realty Corporation </w:t>
      </w:r>
      <w:r>
        <w:rPr>
          <w:snapToGrid/>
          <w:szCs w:val="24"/>
        </w:rPr>
        <w:t>which</w:t>
      </w:r>
      <w:r w:rsidRPr="00FA561D">
        <w:rPr>
          <w:snapToGrid/>
          <w:szCs w:val="24"/>
        </w:rPr>
        <w:t xml:space="preserve"> will oversee the project and l</w:t>
      </w:r>
      <w:r>
        <w:rPr>
          <w:snapToGrid/>
          <w:szCs w:val="24"/>
        </w:rPr>
        <w:t>ease the buildings to Con Lab</w:t>
      </w:r>
      <w:r w:rsidRPr="00FA561D">
        <w:rPr>
          <w:snapToGrid/>
          <w:szCs w:val="24"/>
        </w:rPr>
        <w:t xml:space="preserve">. </w:t>
      </w:r>
      <w:r w:rsidR="008B1599">
        <w:rPr>
          <w:snapToGrid/>
          <w:szCs w:val="24"/>
        </w:rPr>
        <w:t xml:space="preserve">The </w:t>
      </w:r>
      <w:r w:rsidR="008B1599" w:rsidRPr="00240585">
        <w:rPr>
          <w:snapToGrid/>
          <w:szCs w:val="24"/>
        </w:rPr>
        <w:t>Massachusetts Development Finance Authority</w:t>
      </w:r>
      <w:r w:rsidR="008B1599" w:rsidRPr="00FA561D">
        <w:rPr>
          <w:snapToGrid/>
          <w:szCs w:val="24"/>
        </w:rPr>
        <w:t xml:space="preserve"> </w:t>
      </w:r>
      <w:r w:rsidRPr="00FA561D">
        <w:rPr>
          <w:snapToGrid/>
          <w:szCs w:val="24"/>
        </w:rPr>
        <w:t>will guarantee $5,000,000 of the loan.</w:t>
      </w:r>
      <w:r>
        <w:rPr>
          <w:snapToGrid/>
          <w:szCs w:val="24"/>
        </w:rPr>
        <w:t xml:space="preserve"> Con Lab</w:t>
      </w:r>
      <w:r w:rsidRPr="00FA561D">
        <w:rPr>
          <w:snapToGrid/>
          <w:szCs w:val="24"/>
        </w:rPr>
        <w:t xml:space="preserve"> will also secure a $1,000,000 line of credit with Citizens Bank for general organizational purposes.</w:t>
      </w:r>
      <w:r>
        <w:rPr>
          <w:snapToGrid/>
          <w:szCs w:val="24"/>
        </w:rPr>
        <w:t xml:space="preserve"> The purpose of this loan is to refinance an existing building at 133 Hancock Street in Boston and to</w:t>
      </w:r>
      <w:r w:rsidRPr="00FA561D">
        <w:rPr>
          <w:snapToGrid/>
          <w:szCs w:val="24"/>
        </w:rPr>
        <w:t xml:space="preserve"> purchase and </w:t>
      </w:r>
      <w:r>
        <w:rPr>
          <w:snapToGrid/>
          <w:szCs w:val="24"/>
        </w:rPr>
        <w:t>renovate</w:t>
      </w:r>
      <w:r w:rsidRPr="00FA561D">
        <w:rPr>
          <w:snapToGrid/>
          <w:szCs w:val="24"/>
        </w:rPr>
        <w:t xml:space="preserve"> a permanent home </w:t>
      </w:r>
      <w:r>
        <w:rPr>
          <w:snapToGrid/>
          <w:szCs w:val="24"/>
        </w:rPr>
        <w:t>for the</w:t>
      </w:r>
      <w:r w:rsidRPr="00FA561D">
        <w:rPr>
          <w:snapToGrid/>
          <w:szCs w:val="24"/>
        </w:rPr>
        <w:t xml:space="preserve"> </w:t>
      </w:r>
      <w:r>
        <w:rPr>
          <w:snapToGrid/>
          <w:szCs w:val="24"/>
        </w:rPr>
        <w:t xml:space="preserve">upper school at </w:t>
      </w:r>
      <w:r w:rsidRPr="00FA561D">
        <w:rPr>
          <w:snapToGrid/>
          <w:szCs w:val="24"/>
        </w:rPr>
        <w:t>395-405 Columbia Road in Boston</w:t>
      </w:r>
      <w:r>
        <w:rPr>
          <w:snapToGrid/>
          <w:szCs w:val="24"/>
        </w:rPr>
        <w:t>.</w:t>
      </w:r>
    </w:p>
    <w:p w14:paraId="02D18075" w14:textId="77777777" w:rsidR="00BD26B0" w:rsidRDefault="00BD26B0" w:rsidP="00BD26B0"/>
    <w:p w14:paraId="3A39CA4B" w14:textId="77777777" w:rsidR="00BD26B0" w:rsidRPr="00240585" w:rsidRDefault="00BD26B0" w:rsidP="00BD26B0">
      <w:pPr>
        <w:ind w:right="-270"/>
      </w:pPr>
      <w:r w:rsidRPr="00240585">
        <w:t xml:space="preserve">This memorandum provides written confirmation of my approval, pursuant to G.L. c. 71, </w:t>
      </w:r>
    </w:p>
    <w:p w14:paraId="56126528" w14:textId="02BBC5CD" w:rsidR="00BD26B0" w:rsidRPr="00240585" w:rsidRDefault="00BD26B0" w:rsidP="00BD26B0">
      <w:pPr>
        <w:ind w:right="-270"/>
      </w:pPr>
      <w:r w:rsidRPr="00240585">
        <w:t xml:space="preserve">§ 89(k)(6), of terms of repayment for the loans described above, which exceed the durations of these schools’ charters. The Department </w:t>
      </w:r>
      <w:r w:rsidR="008B1599">
        <w:t xml:space="preserve">of </w:t>
      </w:r>
      <w:r w:rsidR="008B1599">
        <w:rPr>
          <w:bCs/>
        </w:rPr>
        <w:t>Elementary and Secondary Education (Department)</w:t>
      </w:r>
      <w:r w:rsidR="008B1599" w:rsidRPr="00240585">
        <w:t xml:space="preserve"> </w:t>
      </w:r>
      <w:r w:rsidRPr="00240585">
        <w:t>has reviewed these requests and they are reasonable and consistent with the charter school statute and regulations. These approvals in no way reflect either the accountability status or the potential outcome regarding charter renewal for these charter schools. Approval is explicitly conditioned upon the inclusion of the language that follows in all of the loan agreements.</w:t>
      </w:r>
    </w:p>
    <w:p w14:paraId="1ABF8C12" w14:textId="77777777" w:rsidR="00BD26B0" w:rsidRPr="00240585" w:rsidRDefault="00BD26B0" w:rsidP="00BD26B0">
      <w:pPr>
        <w:pStyle w:val="BodyText"/>
        <w:ind w:right="360"/>
        <w:rPr>
          <w:szCs w:val="24"/>
        </w:rPr>
      </w:pPr>
    </w:p>
    <w:p w14:paraId="416D4E87" w14:textId="77777777" w:rsidR="00BD26B0" w:rsidRPr="00240585" w:rsidRDefault="00BD26B0" w:rsidP="00BD26B0">
      <w:pPr>
        <w:pStyle w:val="BodyText"/>
        <w:tabs>
          <w:tab w:val="left" w:pos="810"/>
        </w:tabs>
        <w:ind w:left="810" w:right="360" w:hanging="810"/>
        <w:rPr>
          <w:i/>
        </w:rPr>
      </w:pPr>
      <w:r w:rsidRPr="00240585">
        <w:tab/>
      </w:r>
      <w:r w:rsidRPr="00240585">
        <w:rPr>
          <w:i/>
        </w:rPr>
        <w:t>The parties to the loan(s) acknowledge and agree that the Commonwealth of Massachusetts, including but not limited to the Board and the Department of Elementary and Secondary Education, provides no representations or guarantees with respect to these loans and has no liability for any portion of the loans. Furthermore, specifically and without limitation, approval of the loan has no impact on any action that the Massachusetts Board of Elementary and Secondary Education may choose to take in the future with respect to probation, revocation, or renewal of the school's charter.</w:t>
      </w:r>
    </w:p>
    <w:p w14:paraId="196A6F88" w14:textId="77777777" w:rsidR="00BD26B0" w:rsidRPr="00240585" w:rsidRDefault="00BD26B0" w:rsidP="00BD26B0">
      <w:pPr>
        <w:pStyle w:val="BodyText"/>
        <w:tabs>
          <w:tab w:val="left" w:pos="810"/>
        </w:tabs>
        <w:ind w:left="810" w:right="360" w:hanging="810"/>
      </w:pPr>
    </w:p>
    <w:p w14:paraId="234569C2" w14:textId="77777777" w:rsidR="00BD26B0" w:rsidRPr="00240585" w:rsidRDefault="00BD26B0" w:rsidP="00BD26B0">
      <w:pPr>
        <w:pStyle w:val="BodyText2"/>
        <w:ind w:right="-360"/>
        <w:jc w:val="center"/>
        <w:rPr>
          <w:szCs w:val="24"/>
        </w:rPr>
      </w:pPr>
      <w:r w:rsidRPr="00240585">
        <w:rPr>
          <w:szCs w:val="24"/>
        </w:rPr>
        <w:t>**************</w:t>
      </w:r>
    </w:p>
    <w:p w14:paraId="38F6F78A" w14:textId="77777777" w:rsidR="00BD26B0" w:rsidRPr="00240585" w:rsidRDefault="00BD26B0" w:rsidP="00BD26B0">
      <w:r w:rsidRPr="00240585">
        <w:rPr>
          <w:color w:val="000000"/>
        </w:rPr>
        <w:t>If you have any questions regarding these matters or require additional information, please contact Alison Bagg, Director of Charter School and School Redesign (781-338-3218); Cliff Chuang, Senior Associate Commissioner for Educational Options (781-338-3222); or me.</w:t>
      </w:r>
    </w:p>
    <w:p w14:paraId="29A2781A" w14:textId="0E9DE047" w:rsidR="00201172" w:rsidRPr="00837E39" w:rsidRDefault="00201172"/>
    <w:sectPr w:rsidR="00201172" w:rsidRPr="00837E39" w:rsidSect="008B1599">
      <w:endnotePr>
        <w:numFmt w:val="decimal"/>
      </w:endnotePr>
      <w:type w:val="continuous"/>
      <w:pgSz w:w="12240" w:h="15840"/>
      <w:pgMar w:top="1440" w:right="1440" w:bottom="1440" w:left="1440" w:header="1440" w:footer="144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A90E7" w14:textId="77777777" w:rsidR="004840F2" w:rsidRDefault="004840F2" w:rsidP="008B1599">
      <w:r>
        <w:separator/>
      </w:r>
    </w:p>
  </w:endnote>
  <w:endnote w:type="continuationSeparator" w:id="0">
    <w:p w14:paraId="4C13F582" w14:textId="77777777" w:rsidR="004840F2" w:rsidRDefault="004840F2" w:rsidP="008B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5549821"/>
      <w:docPartObj>
        <w:docPartGallery w:val="Page Numbers (Bottom of Page)"/>
        <w:docPartUnique/>
      </w:docPartObj>
    </w:sdtPr>
    <w:sdtEndPr>
      <w:rPr>
        <w:noProof/>
      </w:rPr>
    </w:sdtEndPr>
    <w:sdtContent>
      <w:p w14:paraId="73E732EA" w14:textId="1278B1C6" w:rsidR="008B1599" w:rsidRDefault="008B1599">
        <w:pPr>
          <w:pStyle w:val="Footer"/>
          <w:jc w:val="right"/>
        </w:pPr>
        <w:r>
          <w:fldChar w:fldCharType="begin"/>
        </w:r>
        <w:r>
          <w:instrText xml:space="preserve"> PAGE   \* MERGEFORMAT </w:instrText>
        </w:r>
        <w:r>
          <w:fldChar w:fldCharType="separate"/>
        </w:r>
        <w:r w:rsidR="00B66638">
          <w:rPr>
            <w:noProof/>
          </w:rPr>
          <w:t>2</w:t>
        </w:r>
        <w:r>
          <w:rPr>
            <w:noProof/>
          </w:rPr>
          <w:fldChar w:fldCharType="end"/>
        </w:r>
      </w:p>
    </w:sdtContent>
  </w:sdt>
  <w:p w14:paraId="65775D7D" w14:textId="77777777" w:rsidR="008B1599" w:rsidRDefault="008B1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8A586" w14:textId="77777777" w:rsidR="004840F2" w:rsidRDefault="004840F2" w:rsidP="008B1599">
      <w:r>
        <w:separator/>
      </w:r>
    </w:p>
  </w:footnote>
  <w:footnote w:type="continuationSeparator" w:id="0">
    <w:p w14:paraId="17890EB0" w14:textId="77777777" w:rsidR="004840F2" w:rsidRDefault="004840F2" w:rsidP="008B1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E39"/>
    <w:rsid w:val="00025507"/>
    <w:rsid w:val="00041CA1"/>
    <w:rsid w:val="00087518"/>
    <w:rsid w:val="000E0994"/>
    <w:rsid w:val="00201172"/>
    <w:rsid w:val="002525CE"/>
    <w:rsid w:val="002A3E22"/>
    <w:rsid w:val="002B4B10"/>
    <w:rsid w:val="002C0CF9"/>
    <w:rsid w:val="002F5424"/>
    <w:rsid w:val="003953C8"/>
    <w:rsid w:val="003E4EC9"/>
    <w:rsid w:val="0041210C"/>
    <w:rsid w:val="00450871"/>
    <w:rsid w:val="004840F2"/>
    <w:rsid w:val="004E5697"/>
    <w:rsid w:val="005430E2"/>
    <w:rsid w:val="00571666"/>
    <w:rsid w:val="0059178C"/>
    <w:rsid w:val="005C1013"/>
    <w:rsid w:val="005E3535"/>
    <w:rsid w:val="00635070"/>
    <w:rsid w:val="006907B9"/>
    <w:rsid w:val="00761FD8"/>
    <w:rsid w:val="007732FB"/>
    <w:rsid w:val="007D5303"/>
    <w:rsid w:val="00837E39"/>
    <w:rsid w:val="00874B10"/>
    <w:rsid w:val="008B1599"/>
    <w:rsid w:val="008C238A"/>
    <w:rsid w:val="00A20194"/>
    <w:rsid w:val="00A70FE3"/>
    <w:rsid w:val="00A7681B"/>
    <w:rsid w:val="00AD5054"/>
    <w:rsid w:val="00B15E7C"/>
    <w:rsid w:val="00B22CA3"/>
    <w:rsid w:val="00B34968"/>
    <w:rsid w:val="00B66638"/>
    <w:rsid w:val="00BD26B0"/>
    <w:rsid w:val="00C974A6"/>
    <w:rsid w:val="00D1782C"/>
    <w:rsid w:val="00D456B8"/>
    <w:rsid w:val="00D73B50"/>
    <w:rsid w:val="00E247D2"/>
    <w:rsid w:val="00E34CE6"/>
    <w:rsid w:val="00E77FAD"/>
    <w:rsid w:val="00E83D49"/>
    <w:rsid w:val="00EE0A55"/>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B9CFC"/>
  <w15:docId w15:val="{CBB956A8-6A48-4039-92CD-FCDF3FB7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rsid w:val="00837E39"/>
    <w:pPr>
      <w:widowControl/>
      <w:snapToGrid w:val="0"/>
    </w:pPr>
    <w:rPr>
      <w:rFonts w:ascii="Times" w:hAnsi="Times"/>
      <w:snapToGrid/>
      <w:color w:val="000000"/>
    </w:rPr>
  </w:style>
  <w:style w:type="character" w:customStyle="1" w:styleId="BodyTextChar">
    <w:name w:val="Body Text Char"/>
    <w:basedOn w:val="DefaultParagraphFont"/>
    <w:link w:val="BodyText"/>
    <w:rsid w:val="00837E39"/>
    <w:rPr>
      <w:rFonts w:ascii="Times" w:hAnsi="Times"/>
      <w:color w:val="000000"/>
      <w:sz w:val="24"/>
    </w:rPr>
  </w:style>
  <w:style w:type="paragraph" w:styleId="BodyText2">
    <w:name w:val="Body Text 2"/>
    <w:basedOn w:val="Normal"/>
    <w:link w:val="BodyText2Char"/>
    <w:rsid w:val="00837E39"/>
    <w:pPr>
      <w:spacing w:after="120" w:line="480" w:lineRule="auto"/>
    </w:pPr>
  </w:style>
  <w:style w:type="character" w:customStyle="1" w:styleId="BodyText2Char">
    <w:name w:val="Body Text 2 Char"/>
    <w:basedOn w:val="DefaultParagraphFont"/>
    <w:link w:val="BodyText2"/>
    <w:rsid w:val="00837E39"/>
    <w:rPr>
      <w:snapToGrid w:val="0"/>
      <w:sz w:val="24"/>
    </w:rPr>
  </w:style>
  <w:style w:type="character" w:styleId="CommentReference">
    <w:name w:val="annotation reference"/>
    <w:basedOn w:val="DefaultParagraphFont"/>
    <w:semiHidden/>
    <w:unhideWhenUsed/>
    <w:rsid w:val="002525CE"/>
    <w:rPr>
      <w:sz w:val="16"/>
      <w:szCs w:val="16"/>
    </w:rPr>
  </w:style>
  <w:style w:type="paragraph" w:styleId="CommentText">
    <w:name w:val="annotation text"/>
    <w:basedOn w:val="Normal"/>
    <w:link w:val="CommentTextChar"/>
    <w:semiHidden/>
    <w:unhideWhenUsed/>
    <w:rsid w:val="002525CE"/>
    <w:rPr>
      <w:sz w:val="20"/>
    </w:rPr>
  </w:style>
  <w:style w:type="character" w:customStyle="1" w:styleId="CommentTextChar">
    <w:name w:val="Comment Text Char"/>
    <w:basedOn w:val="DefaultParagraphFont"/>
    <w:link w:val="CommentText"/>
    <w:semiHidden/>
    <w:rsid w:val="002525CE"/>
    <w:rPr>
      <w:snapToGrid w:val="0"/>
    </w:rPr>
  </w:style>
  <w:style w:type="paragraph" w:styleId="CommentSubject">
    <w:name w:val="annotation subject"/>
    <w:basedOn w:val="CommentText"/>
    <w:next w:val="CommentText"/>
    <w:link w:val="CommentSubjectChar"/>
    <w:semiHidden/>
    <w:unhideWhenUsed/>
    <w:rsid w:val="002525CE"/>
    <w:rPr>
      <w:b/>
      <w:bCs/>
    </w:rPr>
  </w:style>
  <w:style w:type="character" w:customStyle="1" w:styleId="CommentSubjectChar">
    <w:name w:val="Comment Subject Char"/>
    <w:basedOn w:val="CommentTextChar"/>
    <w:link w:val="CommentSubject"/>
    <w:semiHidden/>
    <w:rsid w:val="002525CE"/>
    <w:rPr>
      <w:b/>
      <w:bCs/>
      <w:snapToGrid w:val="0"/>
    </w:rPr>
  </w:style>
  <w:style w:type="character" w:styleId="Hyperlink">
    <w:name w:val="Hyperlink"/>
    <w:basedOn w:val="DefaultParagraphFont"/>
    <w:unhideWhenUsed/>
    <w:rsid w:val="002525CE"/>
    <w:rPr>
      <w:color w:val="0000FF" w:themeColor="hyperlink"/>
      <w:u w:val="single"/>
    </w:rPr>
  </w:style>
  <w:style w:type="paragraph" w:styleId="Header">
    <w:name w:val="header"/>
    <w:basedOn w:val="Normal"/>
    <w:link w:val="HeaderChar"/>
    <w:unhideWhenUsed/>
    <w:rsid w:val="008B1599"/>
    <w:pPr>
      <w:tabs>
        <w:tab w:val="center" w:pos="4680"/>
        <w:tab w:val="right" w:pos="9360"/>
      </w:tabs>
    </w:pPr>
  </w:style>
  <w:style w:type="character" w:customStyle="1" w:styleId="HeaderChar">
    <w:name w:val="Header Char"/>
    <w:basedOn w:val="DefaultParagraphFont"/>
    <w:link w:val="Header"/>
    <w:rsid w:val="008B1599"/>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DESE-231-49522</_dlc_DocId>
    <_dlc_DocIdUrl xmlns="733efe1c-5bbe-4968-87dc-d400e65c879f">
      <Url>https://sharepoint.doemass.org/ese/webteam/cps/_layouts/DocIdRedir.aspx?ID=DESE-231-49522</Url>
      <Description>DESE-231-49522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F2CE11-958D-4B2F-924E-39A9E32CD395}">
  <ds:schemaRefs>
    <ds:schemaRef ds:uri="http://schemas.microsoft.com/sharepoint/events"/>
  </ds:schemaRefs>
</ds:datastoreItem>
</file>

<file path=customXml/itemProps2.xml><?xml version="1.0" encoding="utf-8"?>
<ds:datastoreItem xmlns:ds="http://schemas.openxmlformats.org/officeDocument/2006/customXml" ds:itemID="{82DDB7A5-6A99-4E39-9E24-B461DCB6B2B5}">
  <ds:schemaRefs>
    <ds:schemaRef ds:uri="http://schemas.microsoft.com/sharepoint/v3/contenttype/forms"/>
  </ds:schemaRefs>
</ds:datastoreItem>
</file>

<file path=customXml/itemProps3.xml><?xml version="1.0" encoding="utf-8"?>
<ds:datastoreItem xmlns:ds="http://schemas.openxmlformats.org/officeDocument/2006/customXml" ds:itemID="{5CA8C81A-20FC-4D26-902B-BE20641AFB9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A7807855-8615-4BFD-8EA1-18F488B3C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819</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BESE March Agenda item 7 Attachment: Approval of Loans beyond Charter Duration</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2019 Item 7 Attachment: Approval of Loans beyond Charter Duration</dc:title>
  <dc:creator>DESE</dc:creator>
  <cp:lastModifiedBy>Zou, Dong (EOE)</cp:lastModifiedBy>
  <cp:revision>3</cp:revision>
  <cp:lastPrinted>2008-03-05T18:17:00Z</cp:lastPrinted>
  <dcterms:created xsi:type="dcterms:W3CDTF">2019-03-13T19:28:00Z</dcterms:created>
  <dcterms:modified xsi:type="dcterms:W3CDTF">2019-04-25T16:13:00Z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2019</vt:lpwstr>
  </property>
</Properties>
</file>