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5E5B" w14:textId="62A04BA8" w:rsidR="00A079A8" w:rsidRDefault="0017510F" w:rsidP="006B07D9">
      <w:r>
        <w:t xml:space="preserve">The public comment period for the Draft Revised Arts Curriculum Framework </w:t>
      </w:r>
      <w:r w:rsidR="009A7809">
        <w:t xml:space="preserve">opened on February 15 and </w:t>
      </w:r>
      <w:r>
        <w:t>concluded on April 23</w:t>
      </w:r>
      <w:r w:rsidR="00DB0D39">
        <w:t>, 2019</w:t>
      </w:r>
      <w:r>
        <w:t>. Consistent with recent framework revisions, D</w:t>
      </w:r>
      <w:r w:rsidR="006A3E5B">
        <w:t xml:space="preserve">epartment of </w:t>
      </w:r>
      <w:r>
        <w:t>E</w:t>
      </w:r>
      <w:r w:rsidR="006A3E5B">
        <w:t xml:space="preserve">lementary and </w:t>
      </w:r>
      <w:r>
        <w:t>S</w:t>
      </w:r>
      <w:r w:rsidR="006A3E5B">
        <w:t xml:space="preserve">econdary </w:t>
      </w:r>
      <w:r>
        <w:t>E</w:t>
      </w:r>
      <w:r w:rsidR="006A3E5B">
        <w:t>ducation (DESE)</w:t>
      </w:r>
      <w:r>
        <w:t xml:space="preserve"> collected comments using a survey. </w:t>
      </w:r>
      <w:r w:rsidR="001A01D8">
        <w:t>We received</w:t>
      </w:r>
      <w:r>
        <w:t xml:space="preserve"> 301 survey responses. Respondents were </w:t>
      </w:r>
      <w:r w:rsidR="00C44A08">
        <w:t xml:space="preserve">invited </w:t>
      </w:r>
      <w:r>
        <w:t xml:space="preserve">to comment on all or part of the draft framework. The breakdown of comments by sections of the draft framework is below. </w:t>
      </w:r>
    </w:p>
    <w:p w14:paraId="6B4B5729" w14:textId="6BFC1579" w:rsidR="009C46EA" w:rsidRDefault="009C46EA" w:rsidP="006B07D9">
      <w:r>
        <w:rPr>
          <w:noProof/>
        </w:rPr>
        <w:drawing>
          <wp:inline distT="0" distB="0" distL="0" distR="0" wp14:anchorId="40D0A62A" wp14:editId="18C53664">
            <wp:extent cx="5727700" cy="1562100"/>
            <wp:effectExtent l="0" t="0" r="6350" b="0"/>
            <wp:docPr id="3" name="Chart 3" descr="Bar Chart: Public Comments by Sections of the Draft Frame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65C650" w14:textId="1234A116" w:rsidR="009C46EA" w:rsidRDefault="002D0C68" w:rsidP="00993C20">
      <w:r>
        <w:t xml:space="preserve">The majority of </w:t>
      </w:r>
      <w:r w:rsidR="00957943">
        <w:t>respondents (89.5</w:t>
      </w:r>
      <w:r w:rsidR="006A3E5B">
        <w:t xml:space="preserve"> %</w:t>
      </w:r>
      <w:r w:rsidR="00957943">
        <w:t xml:space="preserve">) were not part of the development of the proposed revisions to the Framework, which is encouraging in terms of reaching a new audience for feedback. </w:t>
      </w:r>
      <w:r w:rsidR="00080B20" w:rsidRPr="00080B20">
        <w:rPr>
          <w:rFonts w:cstheme="minorHAnsi"/>
          <w:color w:val="000000" w:themeColor="text1"/>
        </w:rPr>
        <w:t>80.7</w:t>
      </w:r>
      <w:r w:rsidR="006A3E5B">
        <w:rPr>
          <w:rFonts w:cstheme="minorHAnsi"/>
          <w:color w:val="000000" w:themeColor="text1"/>
        </w:rPr>
        <w:t xml:space="preserve"> %</w:t>
      </w:r>
      <w:r w:rsidR="00957943">
        <w:rPr>
          <w:rFonts w:cstheme="minorHAnsi"/>
          <w:color w:val="000000" w:themeColor="text1"/>
        </w:rPr>
        <w:t xml:space="preserve"> of respondents</w:t>
      </w:r>
      <w:r w:rsidR="00080B20" w:rsidRPr="00080B20">
        <w:rPr>
          <w:rFonts w:cstheme="minorHAnsi"/>
          <w:color w:val="000000" w:themeColor="text1"/>
        </w:rPr>
        <w:t xml:space="preserve"> </w:t>
      </w:r>
      <w:r w:rsidR="00957943">
        <w:rPr>
          <w:rFonts w:cstheme="minorHAnsi"/>
          <w:color w:val="000000" w:themeColor="text1"/>
        </w:rPr>
        <w:t>are</w:t>
      </w:r>
      <w:r w:rsidR="00080B20" w:rsidRPr="00080B20">
        <w:rPr>
          <w:rFonts w:cstheme="minorHAnsi"/>
          <w:color w:val="000000" w:themeColor="text1"/>
        </w:rPr>
        <w:t xml:space="preserve"> </w:t>
      </w:r>
      <w:r w:rsidR="00957943">
        <w:rPr>
          <w:rFonts w:cstheme="minorHAnsi"/>
          <w:color w:val="000000" w:themeColor="text1"/>
        </w:rPr>
        <w:t xml:space="preserve">classroom </w:t>
      </w:r>
      <w:r w:rsidR="00080B20" w:rsidRPr="00080B20">
        <w:rPr>
          <w:rFonts w:cstheme="minorHAnsi"/>
          <w:color w:val="000000" w:themeColor="text1"/>
        </w:rPr>
        <w:t>teachers</w:t>
      </w:r>
      <w:r w:rsidR="0029173D" w:rsidRPr="00A079A8">
        <w:t>.</w:t>
      </w:r>
      <w:r w:rsidR="0029173D">
        <w:rPr>
          <w:rFonts w:cstheme="minorHAnsi"/>
        </w:rPr>
        <w:t xml:space="preserve"> </w:t>
      </w:r>
      <w:r w:rsidR="00957943">
        <w:rPr>
          <w:rFonts w:cstheme="minorHAnsi"/>
        </w:rPr>
        <w:t xml:space="preserve">Respondents came from all regions across the state and represent a range of school settings: </w:t>
      </w:r>
      <w:r w:rsidR="003B2732">
        <w:t>44.6</w:t>
      </w:r>
      <w:r w:rsidR="006A3E5B">
        <w:t xml:space="preserve"> %</w:t>
      </w:r>
      <w:r w:rsidR="003B2732">
        <w:t xml:space="preserve"> represent urban schools and 69.9% represent suburban or rural schools.  </w:t>
      </w:r>
    </w:p>
    <w:p w14:paraId="1257D761" w14:textId="12DCF0C0" w:rsidR="009C46EA" w:rsidRDefault="009C46EA" w:rsidP="006A3E5B">
      <w:pPr>
        <w:pStyle w:val="Header"/>
        <w:tabs>
          <w:tab w:val="clear" w:pos="4680"/>
          <w:tab w:val="clear" w:pos="9360"/>
        </w:tabs>
        <w:rPr>
          <w:noProof/>
        </w:rPr>
      </w:pPr>
      <w:r>
        <w:rPr>
          <w:noProof/>
        </w:rPr>
        <w:drawing>
          <wp:inline distT="0" distB="0" distL="0" distR="0" wp14:anchorId="410CA51B" wp14:editId="1C8B9E8B">
            <wp:extent cx="5778500" cy="1727200"/>
            <wp:effectExtent l="0" t="0" r="12700" b="6350"/>
            <wp:docPr id="1" name="Chart 1" descr="Bar Chart: Where do respondents l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A7CF6" w14:textId="77777777" w:rsidR="009C46EA" w:rsidRDefault="009C46EA" w:rsidP="00822CD3">
      <w:pPr>
        <w:spacing w:after="0" w:line="240" w:lineRule="auto"/>
      </w:pPr>
    </w:p>
    <w:p w14:paraId="1E798EDD" w14:textId="1E5165D4" w:rsidR="00080B20" w:rsidRDefault="00957943" w:rsidP="00080B20">
      <w:pPr>
        <w:rPr>
          <w:rFonts w:cstheme="minorHAnsi"/>
        </w:rPr>
      </w:pPr>
      <w:r>
        <w:rPr>
          <w:rFonts w:cstheme="minorHAnsi"/>
        </w:rPr>
        <w:t xml:space="preserve">In addition to completing the survey, DESE invited commenters to provide line edits to the draft framework. </w:t>
      </w:r>
      <w:r w:rsidR="00080B20">
        <w:rPr>
          <w:rFonts w:cstheme="minorHAnsi"/>
        </w:rPr>
        <w:t xml:space="preserve">The following </w:t>
      </w:r>
      <w:r>
        <w:rPr>
          <w:rFonts w:cstheme="minorHAnsi"/>
        </w:rPr>
        <w:t xml:space="preserve">commenters submitted such detailed feedback. </w:t>
      </w:r>
    </w:p>
    <w:p w14:paraId="2C940D6C" w14:textId="77777777" w:rsidR="003B2732" w:rsidRDefault="003B2732" w:rsidP="003B2732">
      <w:pPr>
        <w:pStyle w:val="ListParagraph"/>
        <w:numPr>
          <w:ilvl w:val="0"/>
          <w:numId w:val="1"/>
        </w:numPr>
        <w:rPr>
          <w:rFonts w:cstheme="minorHAnsi"/>
          <w:b/>
        </w:rPr>
        <w:sectPr w:rsidR="003B2732" w:rsidSect="00957943">
          <w:headerReference w:type="default" r:id="rId14"/>
          <w:footerReference w:type="default" r:id="rId15"/>
          <w:pgSz w:w="12240" w:h="15840"/>
          <w:pgMar w:top="1440" w:right="1440" w:bottom="990" w:left="1440" w:header="720" w:footer="720" w:gutter="0"/>
          <w:cols w:space="720"/>
          <w:docGrid w:linePitch="360"/>
        </w:sectPr>
      </w:pPr>
    </w:p>
    <w:p w14:paraId="22EDAF1A" w14:textId="08652DA0" w:rsidR="003B2732" w:rsidRPr="002D0C68" w:rsidRDefault="003B2732" w:rsidP="003B2732">
      <w:pPr>
        <w:pStyle w:val="ListParagraph"/>
        <w:numPr>
          <w:ilvl w:val="0"/>
          <w:numId w:val="1"/>
        </w:numPr>
        <w:rPr>
          <w:rFonts w:cstheme="minorHAnsi"/>
        </w:rPr>
      </w:pPr>
      <w:r w:rsidRPr="002D0C68">
        <w:rPr>
          <w:rFonts w:cstheme="minorHAnsi"/>
        </w:rPr>
        <w:t>Rachel Branham</w:t>
      </w:r>
    </w:p>
    <w:p w14:paraId="13633B49" w14:textId="77777777" w:rsidR="003B2732" w:rsidRPr="002D0C68" w:rsidRDefault="003B2732" w:rsidP="003B2732">
      <w:pPr>
        <w:pStyle w:val="ListParagraph"/>
        <w:rPr>
          <w:rFonts w:cstheme="minorHAnsi"/>
        </w:rPr>
      </w:pPr>
      <w:r w:rsidRPr="002D0C68">
        <w:rPr>
          <w:rFonts w:cstheme="minorHAnsi"/>
        </w:rPr>
        <w:t>Salem, Massachusetts</w:t>
      </w:r>
    </w:p>
    <w:p w14:paraId="60E613E5" w14:textId="77777777" w:rsidR="003B2732" w:rsidRPr="002D0C68" w:rsidRDefault="003B2732" w:rsidP="003B2732">
      <w:pPr>
        <w:pStyle w:val="ListParagraph"/>
        <w:numPr>
          <w:ilvl w:val="0"/>
          <w:numId w:val="1"/>
        </w:numPr>
        <w:rPr>
          <w:rFonts w:cstheme="minorHAnsi"/>
        </w:rPr>
      </w:pPr>
      <w:r w:rsidRPr="002D0C68">
        <w:rPr>
          <w:rFonts w:cstheme="minorHAnsi"/>
        </w:rPr>
        <w:t>Diane Feeley</w:t>
      </w:r>
    </w:p>
    <w:p w14:paraId="18593443" w14:textId="1F2F6551" w:rsidR="003B2732" w:rsidRPr="002D0C68" w:rsidRDefault="003B2732" w:rsidP="003B2732">
      <w:pPr>
        <w:pStyle w:val="ListParagraph"/>
        <w:rPr>
          <w:rFonts w:cstheme="minorHAnsi"/>
        </w:rPr>
      </w:pPr>
      <w:r w:rsidRPr="002D0C68">
        <w:rPr>
          <w:rFonts w:cstheme="minorHAnsi"/>
        </w:rPr>
        <w:t>Wachusett Regional School District</w:t>
      </w:r>
    </w:p>
    <w:p w14:paraId="4BADEBC6" w14:textId="77777777" w:rsidR="003B2732" w:rsidRPr="002D0C68" w:rsidRDefault="003B2732" w:rsidP="003B2732">
      <w:pPr>
        <w:pStyle w:val="ListParagraph"/>
        <w:numPr>
          <w:ilvl w:val="0"/>
          <w:numId w:val="1"/>
        </w:numPr>
        <w:rPr>
          <w:rFonts w:cstheme="minorHAnsi"/>
        </w:rPr>
      </w:pPr>
      <w:r w:rsidRPr="002D0C68">
        <w:rPr>
          <w:rFonts w:cstheme="minorHAnsi"/>
        </w:rPr>
        <w:t xml:space="preserve">Michael A. </w:t>
      </w:r>
      <w:proofErr w:type="spellStart"/>
      <w:r w:rsidRPr="002D0C68">
        <w:rPr>
          <w:rFonts w:cstheme="minorHAnsi"/>
        </w:rPr>
        <w:t>Genese</w:t>
      </w:r>
      <w:proofErr w:type="spellEnd"/>
    </w:p>
    <w:p w14:paraId="6A3AED75" w14:textId="77777777" w:rsidR="003B2732" w:rsidRPr="002D0C68" w:rsidRDefault="003B2732" w:rsidP="003B2732">
      <w:pPr>
        <w:pStyle w:val="ListParagraph"/>
        <w:rPr>
          <w:rFonts w:cstheme="minorHAnsi"/>
        </w:rPr>
      </w:pPr>
      <w:r w:rsidRPr="002D0C68">
        <w:rPr>
          <w:rFonts w:cstheme="minorHAnsi"/>
        </w:rPr>
        <w:t>New Bedford Public Schools</w:t>
      </w:r>
    </w:p>
    <w:p w14:paraId="3565266C" w14:textId="77777777" w:rsidR="003B2732" w:rsidRPr="002D0C68" w:rsidRDefault="003B2732" w:rsidP="003B2732">
      <w:pPr>
        <w:pStyle w:val="ListParagraph"/>
        <w:numPr>
          <w:ilvl w:val="0"/>
          <w:numId w:val="1"/>
        </w:numPr>
        <w:rPr>
          <w:rFonts w:cstheme="minorHAnsi"/>
        </w:rPr>
      </w:pPr>
      <w:r w:rsidRPr="002D0C68">
        <w:rPr>
          <w:rFonts w:cstheme="minorHAnsi"/>
        </w:rPr>
        <w:t xml:space="preserve">Allison </w:t>
      </w:r>
      <w:proofErr w:type="spellStart"/>
      <w:r w:rsidRPr="002D0C68">
        <w:rPr>
          <w:rFonts w:cstheme="minorHAnsi"/>
        </w:rPr>
        <w:t>Gover</w:t>
      </w:r>
      <w:proofErr w:type="spellEnd"/>
    </w:p>
    <w:p w14:paraId="784E9503" w14:textId="4AC1D4BF" w:rsidR="003B2732" w:rsidRPr="002D0C68" w:rsidRDefault="003B2732" w:rsidP="003B2732">
      <w:pPr>
        <w:pStyle w:val="ListParagraph"/>
        <w:rPr>
          <w:rFonts w:cstheme="minorHAnsi"/>
        </w:rPr>
      </w:pPr>
      <w:r w:rsidRPr="002D0C68">
        <w:rPr>
          <w:rFonts w:cstheme="minorHAnsi"/>
        </w:rPr>
        <w:t>Chelmsford Public Schools</w:t>
      </w:r>
    </w:p>
    <w:p w14:paraId="59B63C7E" w14:textId="77777777" w:rsidR="003B2732" w:rsidRPr="002D0C68" w:rsidRDefault="003B2732" w:rsidP="003B2732">
      <w:pPr>
        <w:pStyle w:val="ListParagraph"/>
        <w:numPr>
          <w:ilvl w:val="0"/>
          <w:numId w:val="1"/>
        </w:numPr>
        <w:rPr>
          <w:rFonts w:cstheme="minorHAnsi"/>
        </w:rPr>
      </w:pPr>
      <w:r w:rsidRPr="002D0C68">
        <w:rPr>
          <w:rFonts w:cstheme="minorHAnsi"/>
        </w:rPr>
        <w:t xml:space="preserve">Lois </w:t>
      </w:r>
      <w:proofErr w:type="spellStart"/>
      <w:r w:rsidRPr="002D0C68">
        <w:rPr>
          <w:rFonts w:cstheme="minorHAnsi"/>
        </w:rPr>
        <w:t>Hetland</w:t>
      </w:r>
      <w:proofErr w:type="spellEnd"/>
    </w:p>
    <w:p w14:paraId="3F3B9194" w14:textId="2837052D" w:rsidR="003B2732" w:rsidRDefault="003B2732" w:rsidP="003B2732">
      <w:pPr>
        <w:pStyle w:val="ListParagraph"/>
        <w:rPr>
          <w:rFonts w:cstheme="minorHAnsi"/>
        </w:rPr>
      </w:pPr>
      <w:r w:rsidRPr="002D0C68">
        <w:rPr>
          <w:rFonts w:cstheme="minorHAnsi"/>
        </w:rPr>
        <w:t>Massachusetts College of Art</w:t>
      </w:r>
    </w:p>
    <w:p w14:paraId="451F39B3" w14:textId="77777777" w:rsidR="009C46EA" w:rsidRPr="002D0C68" w:rsidRDefault="009C46EA" w:rsidP="009C46EA">
      <w:pPr>
        <w:pStyle w:val="ListParagraph"/>
        <w:numPr>
          <w:ilvl w:val="0"/>
          <w:numId w:val="1"/>
        </w:numPr>
        <w:rPr>
          <w:rFonts w:cstheme="minorHAnsi"/>
        </w:rPr>
      </w:pPr>
      <w:r w:rsidRPr="002D0C68">
        <w:rPr>
          <w:rFonts w:cstheme="minorHAnsi"/>
        </w:rPr>
        <w:t xml:space="preserve">Melissa </w:t>
      </w:r>
      <w:proofErr w:type="spellStart"/>
      <w:r w:rsidRPr="002D0C68">
        <w:rPr>
          <w:rFonts w:cstheme="minorHAnsi"/>
        </w:rPr>
        <w:t>Mastrolia</w:t>
      </w:r>
      <w:proofErr w:type="spellEnd"/>
    </w:p>
    <w:p w14:paraId="59F5526E" w14:textId="36FF0B2B" w:rsidR="009C46EA" w:rsidRDefault="009C46EA" w:rsidP="009C46EA">
      <w:pPr>
        <w:pStyle w:val="ListParagraph"/>
        <w:rPr>
          <w:rFonts w:cstheme="minorHAnsi"/>
        </w:rPr>
      </w:pPr>
      <w:r w:rsidRPr="002D0C68">
        <w:rPr>
          <w:rFonts w:cstheme="minorHAnsi"/>
        </w:rPr>
        <w:t>Massachusetts Art Education Association</w:t>
      </w:r>
    </w:p>
    <w:p w14:paraId="4125970F" w14:textId="77777777" w:rsidR="00A2018E" w:rsidRDefault="00A2018E" w:rsidP="00A2018E">
      <w:pPr>
        <w:pStyle w:val="ListParagraph"/>
        <w:rPr>
          <w:rFonts w:cstheme="minorHAnsi"/>
        </w:rPr>
      </w:pPr>
    </w:p>
    <w:p w14:paraId="6D5634C8" w14:textId="7E05D767" w:rsidR="003B2732" w:rsidRPr="002D0C68" w:rsidRDefault="003B2732" w:rsidP="003B2732">
      <w:pPr>
        <w:pStyle w:val="ListParagraph"/>
        <w:numPr>
          <w:ilvl w:val="0"/>
          <w:numId w:val="1"/>
        </w:numPr>
        <w:rPr>
          <w:rFonts w:cstheme="minorHAnsi"/>
        </w:rPr>
      </w:pPr>
      <w:r w:rsidRPr="002D0C68">
        <w:rPr>
          <w:rFonts w:cstheme="minorHAnsi"/>
        </w:rPr>
        <w:t>Laura Netherwood</w:t>
      </w:r>
    </w:p>
    <w:p w14:paraId="1F33D4C5" w14:textId="77777777" w:rsidR="003B2732" w:rsidRPr="002D0C68" w:rsidRDefault="003B2732" w:rsidP="003B2732">
      <w:pPr>
        <w:pStyle w:val="ListParagraph"/>
        <w:rPr>
          <w:rFonts w:cstheme="minorHAnsi"/>
        </w:rPr>
      </w:pPr>
      <w:r w:rsidRPr="002D0C68">
        <w:rPr>
          <w:rFonts w:cstheme="minorHAnsi"/>
        </w:rPr>
        <w:t>Springfield Public Schools</w:t>
      </w:r>
    </w:p>
    <w:p w14:paraId="405D058B" w14:textId="77777777" w:rsidR="003B2732" w:rsidRPr="002D0C68" w:rsidRDefault="003B2732" w:rsidP="003B2732">
      <w:pPr>
        <w:pStyle w:val="ListParagraph"/>
        <w:numPr>
          <w:ilvl w:val="0"/>
          <w:numId w:val="1"/>
        </w:numPr>
        <w:rPr>
          <w:rFonts w:cstheme="minorHAnsi"/>
        </w:rPr>
      </w:pPr>
      <w:proofErr w:type="spellStart"/>
      <w:r w:rsidRPr="002D0C68">
        <w:rPr>
          <w:rFonts w:cstheme="minorHAnsi"/>
        </w:rPr>
        <w:t>Demerice</w:t>
      </w:r>
      <w:proofErr w:type="spellEnd"/>
      <w:r w:rsidRPr="002D0C68">
        <w:rPr>
          <w:rFonts w:cstheme="minorHAnsi"/>
        </w:rPr>
        <w:t xml:space="preserve"> Pallone</w:t>
      </w:r>
    </w:p>
    <w:p w14:paraId="090B85B2" w14:textId="58C56B41" w:rsidR="003B2732" w:rsidRPr="002D0C68" w:rsidRDefault="003B2732" w:rsidP="003B2732">
      <w:pPr>
        <w:pStyle w:val="ListParagraph"/>
        <w:rPr>
          <w:rFonts w:cstheme="minorHAnsi"/>
        </w:rPr>
      </w:pPr>
      <w:r w:rsidRPr="002D0C68">
        <w:rPr>
          <w:rFonts w:cstheme="minorHAnsi"/>
        </w:rPr>
        <w:t>Holbrook Public Schools</w:t>
      </w:r>
    </w:p>
    <w:p w14:paraId="4DF5424E" w14:textId="77777777" w:rsidR="003B2732" w:rsidRPr="002D0C68" w:rsidRDefault="003B2732" w:rsidP="003B2732">
      <w:pPr>
        <w:pStyle w:val="ListParagraph"/>
        <w:numPr>
          <w:ilvl w:val="0"/>
          <w:numId w:val="1"/>
        </w:numPr>
        <w:rPr>
          <w:rFonts w:cstheme="minorHAnsi"/>
        </w:rPr>
      </w:pPr>
      <w:r w:rsidRPr="002D0C68">
        <w:rPr>
          <w:rFonts w:cstheme="minorHAnsi"/>
        </w:rPr>
        <w:t>Allyn Phelps</w:t>
      </w:r>
    </w:p>
    <w:p w14:paraId="54FD9748" w14:textId="77777777" w:rsidR="003B2732" w:rsidRPr="002D0C68" w:rsidRDefault="003B2732" w:rsidP="003B2732">
      <w:pPr>
        <w:pStyle w:val="ListParagraph"/>
        <w:rPr>
          <w:rFonts w:cstheme="minorHAnsi"/>
        </w:rPr>
      </w:pPr>
      <w:r w:rsidRPr="002D0C68">
        <w:rPr>
          <w:rFonts w:cstheme="minorHAnsi"/>
        </w:rPr>
        <w:t>Boston University</w:t>
      </w:r>
    </w:p>
    <w:p w14:paraId="647EDC2F" w14:textId="77777777" w:rsidR="003B2732" w:rsidRPr="002D0C68" w:rsidRDefault="003B2732" w:rsidP="003B2732">
      <w:pPr>
        <w:pStyle w:val="ListParagraph"/>
        <w:numPr>
          <w:ilvl w:val="0"/>
          <w:numId w:val="1"/>
        </w:numPr>
        <w:rPr>
          <w:rFonts w:cstheme="minorHAnsi"/>
        </w:rPr>
      </w:pPr>
      <w:r w:rsidRPr="002D0C68">
        <w:rPr>
          <w:rFonts w:cstheme="minorHAnsi"/>
        </w:rPr>
        <w:t>Jonathan Rappaport</w:t>
      </w:r>
    </w:p>
    <w:p w14:paraId="28B07495" w14:textId="1593B83B" w:rsidR="003B2732" w:rsidRPr="002D0C68" w:rsidRDefault="003B2732" w:rsidP="003B2732">
      <w:pPr>
        <w:pStyle w:val="ListParagraph"/>
        <w:rPr>
          <w:rFonts w:cstheme="minorHAnsi"/>
        </w:rPr>
      </w:pPr>
      <w:proofErr w:type="spellStart"/>
      <w:r w:rsidRPr="002D0C68">
        <w:rPr>
          <w:rFonts w:cstheme="minorHAnsi"/>
        </w:rPr>
        <w:t>ArtsLearning</w:t>
      </w:r>
      <w:proofErr w:type="spellEnd"/>
    </w:p>
    <w:p w14:paraId="3F4BC708" w14:textId="59D3405E" w:rsidR="00B4244E" w:rsidRPr="002D0C68" w:rsidRDefault="005A271F" w:rsidP="005A271F">
      <w:pPr>
        <w:pStyle w:val="ListParagraph"/>
        <w:numPr>
          <w:ilvl w:val="0"/>
          <w:numId w:val="1"/>
        </w:numPr>
        <w:rPr>
          <w:rFonts w:cstheme="minorHAnsi"/>
        </w:rPr>
      </w:pPr>
      <w:r w:rsidRPr="002D0C68">
        <w:rPr>
          <w:rFonts w:cstheme="minorHAnsi"/>
        </w:rPr>
        <w:t>Emily Ruddock</w:t>
      </w:r>
    </w:p>
    <w:p w14:paraId="40DB11D7" w14:textId="080391EF" w:rsidR="003B2732" w:rsidRDefault="005A271F" w:rsidP="009C46EA">
      <w:pPr>
        <w:pStyle w:val="ListParagraph"/>
        <w:rPr>
          <w:rFonts w:cstheme="minorHAnsi"/>
        </w:rPr>
      </w:pPr>
      <w:r w:rsidRPr="002D0C68">
        <w:rPr>
          <w:rFonts w:cstheme="minorHAnsi"/>
        </w:rPr>
        <w:t>Arts for All Coalition</w:t>
      </w:r>
    </w:p>
    <w:p w14:paraId="3349C333" w14:textId="77777777" w:rsidR="00957943" w:rsidRDefault="00957943" w:rsidP="0029173D">
      <w:pPr>
        <w:rPr>
          <w:rFonts w:cstheme="minorHAnsi"/>
        </w:rPr>
        <w:sectPr w:rsidR="00957943" w:rsidSect="003B2732">
          <w:type w:val="continuous"/>
          <w:pgSz w:w="12240" w:h="15840"/>
          <w:pgMar w:top="720" w:right="720" w:bottom="720" w:left="720" w:header="720" w:footer="720" w:gutter="0"/>
          <w:cols w:num="2" w:space="720"/>
          <w:docGrid w:linePitch="360"/>
        </w:sectPr>
      </w:pPr>
    </w:p>
    <w:p w14:paraId="2588EFB3" w14:textId="1B658568" w:rsidR="00E260E8" w:rsidRDefault="00E260E8" w:rsidP="001A01D8">
      <w:pPr>
        <w:spacing w:after="0"/>
      </w:pPr>
      <w:r>
        <w:lastRenderedPageBreak/>
        <w:t>The following data summarizes the results of the public comment survey</w:t>
      </w:r>
      <w:r w:rsidR="00C44A08">
        <w:t>:</w:t>
      </w:r>
    </w:p>
    <w:tbl>
      <w:tblPr>
        <w:tblStyle w:val="TableGrid"/>
        <w:tblW w:w="10800" w:type="dxa"/>
        <w:tblInd w:w="85" w:type="dxa"/>
        <w:tblLook w:val="04A0" w:firstRow="1" w:lastRow="0" w:firstColumn="1" w:lastColumn="0" w:noHBand="0" w:noVBand="1"/>
      </w:tblPr>
      <w:tblGrid>
        <w:gridCol w:w="9026"/>
        <w:gridCol w:w="764"/>
        <w:gridCol w:w="1010"/>
      </w:tblGrid>
      <w:tr w:rsidR="00BF53D8" w:rsidRPr="00E260E8" w14:paraId="20EF5F14" w14:textId="77777777" w:rsidTr="001A01D8">
        <w:trPr>
          <w:trHeight w:val="165"/>
        </w:trPr>
        <w:tc>
          <w:tcPr>
            <w:tcW w:w="9026" w:type="dxa"/>
            <w:shd w:val="clear" w:color="auto" w:fill="BFBFBF" w:themeFill="background1" w:themeFillShade="BF"/>
          </w:tcPr>
          <w:p w14:paraId="39EBC17F" w14:textId="77777777" w:rsidR="00E260E8" w:rsidRPr="009A7809" w:rsidRDefault="00E260E8" w:rsidP="00EC0E1C">
            <w:pPr>
              <w:rPr>
                <w:rFonts w:cstheme="minorHAnsi"/>
                <w:b/>
              </w:rPr>
            </w:pPr>
            <w:r w:rsidRPr="009A7809">
              <w:rPr>
                <w:rFonts w:cstheme="minorHAnsi"/>
                <w:b/>
              </w:rPr>
              <w:t>General Prompts</w:t>
            </w:r>
          </w:p>
        </w:tc>
        <w:tc>
          <w:tcPr>
            <w:tcW w:w="764" w:type="dxa"/>
            <w:shd w:val="clear" w:color="auto" w:fill="FFFFFF" w:themeFill="background1"/>
            <w:vAlign w:val="center"/>
          </w:tcPr>
          <w:p w14:paraId="246AEBF2" w14:textId="77777777" w:rsidR="00E260E8" w:rsidRPr="009A7809" w:rsidRDefault="00E260E8" w:rsidP="00EC0E1C">
            <w:pPr>
              <w:jc w:val="center"/>
              <w:rPr>
                <w:rFonts w:cstheme="minorHAnsi"/>
                <w:b/>
              </w:rPr>
            </w:pPr>
            <w:r w:rsidRPr="009A7809">
              <w:rPr>
                <w:rFonts w:cstheme="minorHAnsi"/>
                <w:b/>
              </w:rPr>
              <w:t>Agree</w:t>
            </w:r>
          </w:p>
        </w:tc>
        <w:tc>
          <w:tcPr>
            <w:tcW w:w="1010" w:type="dxa"/>
            <w:shd w:val="clear" w:color="auto" w:fill="FFFFFF" w:themeFill="background1"/>
          </w:tcPr>
          <w:p w14:paraId="20BE40F0" w14:textId="77777777" w:rsidR="00E260E8" w:rsidRPr="009A7809" w:rsidRDefault="00E260E8" w:rsidP="00EC0E1C">
            <w:pPr>
              <w:jc w:val="center"/>
              <w:rPr>
                <w:rFonts w:cstheme="minorHAnsi"/>
                <w:b/>
              </w:rPr>
            </w:pPr>
            <w:r w:rsidRPr="009A7809">
              <w:rPr>
                <w:rFonts w:cstheme="minorHAnsi"/>
                <w:b/>
              </w:rPr>
              <w:t>Disagree</w:t>
            </w:r>
          </w:p>
        </w:tc>
      </w:tr>
      <w:tr w:rsidR="00E260E8" w:rsidRPr="00E260E8" w14:paraId="120ADDD2" w14:textId="77777777" w:rsidTr="001A01D8">
        <w:trPr>
          <w:trHeight w:val="104"/>
        </w:trPr>
        <w:tc>
          <w:tcPr>
            <w:tcW w:w="9026" w:type="dxa"/>
          </w:tcPr>
          <w:p w14:paraId="1A1F3837" w14:textId="77777777" w:rsidR="00E260E8" w:rsidRPr="009A7809" w:rsidRDefault="00E260E8" w:rsidP="00EC0E1C">
            <w:pPr>
              <w:rPr>
                <w:rFonts w:cstheme="minorHAnsi"/>
              </w:rPr>
            </w:pPr>
            <w:r w:rsidRPr="009A7809">
              <w:rPr>
                <w:rFonts w:cstheme="minorHAnsi"/>
              </w:rPr>
              <w:t xml:space="preserve">Overall, the </w:t>
            </w:r>
            <w:r w:rsidRPr="009A7809">
              <w:rPr>
                <w:rFonts w:cstheme="minorHAnsi"/>
                <w:b/>
              </w:rPr>
              <w:t>Vision</w:t>
            </w:r>
            <w:r w:rsidRPr="009A7809">
              <w:rPr>
                <w:rFonts w:cstheme="minorHAnsi"/>
              </w:rPr>
              <w:t xml:space="preserve"> section of the draft framework provides a clear and compelling description of the arts as central to a well-rounded education.</w:t>
            </w:r>
          </w:p>
        </w:tc>
        <w:tc>
          <w:tcPr>
            <w:tcW w:w="764" w:type="dxa"/>
            <w:shd w:val="clear" w:color="auto" w:fill="F2F2F2" w:themeFill="background1" w:themeFillShade="F2"/>
            <w:vAlign w:val="center"/>
          </w:tcPr>
          <w:p w14:paraId="3ABC676E" w14:textId="77777777" w:rsidR="00E260E8" w:rsidRPr="009A7809" w:rsidRDefault="00E260E8" w:rsidP="00EC0E1C">
            <w:pPr>
              <w:jc w:val="center"/>
              <w:rPr>
                <w:rFonts w:cstheme="minorHAnsi"/>
              </w:rPr>
            </w:pPr>
            <w:r w:rsidRPr="009A7809">
              <w:rPr>
                <w:rFonts w:cstheme="minorHAnsi"/>
              </w:rPr>
              <w:t>85.7%</w:t>
            </w:r>
          </w:p>
        </w:tc>
        <w:tc>
          <w:tcPr>
            <w:tcW w:w="1010" w:type="dxa"/>
            <w:shd w:val="clear" w:color="auto" w:fill="F2F2F2" w:themeFill="background1" w:themeFillShade="F2"/>
            <w:vAlign w:val="center"/>
          </w:tcPr>
          <w:p w14:paraId="5B360F00" w14:textId="77777777" w:rsidR="00E260E8" w:rsidRPr="009A7809" w:rsidRDefault="00E260E8" w:rsidP="00EC0E1C">
            <w:pPr>
              <w:jc w:val="center"/>
              <w:rPr>
                <w:rFonts w:cstheme="minorHAnsi"/>
              </w:rPr>
            </w:pPr>
            <w:r w:rsidRPr="009A7809">
              <w:rPr>
                <w:rFonts w:cstheme="minorHAnsi"/>
              </w:rPr>
              <w:t>14.3%</w:t>
            </w:r>
          </w:p>
        </w:tc>
      </w:tr>
      <w:tr w:rsidR="00E260E8" w:rsidRPr="00E260E8" w14:paraId="2E4A8D49" w14:textId="77777777" w:rsidTr="001A01D8">
        <w:trPr>
          <w:trHeight w:val="135"/>
        </w:trPr>
        <w:tc>
          <w:tcPr>
            <w:tcW w:w="9026" w:type="dxa"/>
          </w:tcPr>
          <w:p w14:paraId="45EC6CE6" w14:textId="77777777" w:rsidR="00E260E8" w:rsidRPr="009A7809" w:rsidRDefault="00E260E8" w:rsidP="00EC0E1C">
            <w:pPr>
              <w:rPr>
                <w:rFonts w:cstheme="minorHAnsi"/>
              </w:rPr>
            </w:pPr>
            <w:r w:rsidRPr="009A7809">
              <w:rPr>
                <w:rFonts w:cstheme="minorHAnsi"/>
              </w:rPr>
              <w:t xml:space="preserve">Overall, the </w:t>
            </w:r>
            <w:r w:rsidRPr="009A7809">
              <w:rPr>
                <w:rFonts w:cstheme="minorHAnsi"/>
                <w:b/>
              </w:rPr>
              <w:t>Guiding Principles</w:t>
            </w:r>
            <w:r w:rsidRPr="009A7809">
              <w:rPr>
                <w:rFonts w:cstheme="minorHAnsi"/>
              </w:rPr>
              <w:t xml:space="preserve"> identify the most important characteristics of a high-quality arts education program.</w:t>
            </w:r>
          </w:p>
        </w:tc>
        <w:tc>
          <w:tcPr>
            <w:tcW w:w="764" w:type="dxa"/>
            <w:shd w:val="clear" w:color="auto" w:fill="F2F2F2" w:themeFill="background1" w:themeFillShade="F2"/>
            <w:vAlign w:val="center"/>
          </w:tcPr>
          <w:p w14:paraId="1A1A8275" w14:textId="77777777" w:rsidR="00E260E8" w:rsidRPr="009A7809" w:rsidRDefault="00E260E8" w:rsidP="00EC0E1C">
            <w:pPr>
              <w:jc w:val="center"/>
              <w:rPr>
                <w:rFonts w:cstheme="minorHAnsi"/>
              </w:rPr>
            </w:pPr>
            <w:r w:rsidRPr="009A7809">
              <w:rPr>
                <w:rFonts w:cstheme="minorHAnsi"/>
              </w:rPr>
              <w:t>91.2%</w:t>
            </w:r>
          </w:p>
        </w:tc>
        <w:tc>
          <w:tcPr>
            <w:tcW w:w="1010" w:type="dxa"/>
            <w:shd w:val="clear" w:color="auto" w:fill="F2F2F2" w:themeFill="background1" w:themeFillShade="F2"/>
            <w:vAlign w:val="center"/>
          </w:tcPr>
          <w:p w14:paraId="0243BE24" w14:textId="77777777" w:rsidR="00E260E8" w:rsidRPr="009A7809" w:rsidRDefault="00E260E8" w:rsidP="00EC0E1C">
            <w:pPr>
              <w:jc w:val="center"/>
              <w:rPr>
                <w:rFonts w:cstheme="minorHAnsi"/>
              </w:rPr>
            </w:pPr>
            <w:r w:rsidRPr="009A7809">
              <w:rPr>
                <w:rFonts w:cstheme="minorHAnsi"/>
              </w:rPr>
              <w:t>8.8%</w:t>
            </w:r>
          </w:p>
        </w:tc>
      </w:tr>
      <w:tr w:rsidR="00E260E8" w:rsidRPr="00E260E8" w14:paraId="6AAE01CA" w14:textId="77777777" w:rsidTr="001A01D8">
        <w:trPr>
          <w:trHeight w:val="120"/>
        </w:trPr>
        <w:tc>
          <w:tcPr>
            <w:tcW w:w="9026" w:type="dxa"/>
          </w:tcPr>
          <w:p w14:paraId="7D1AF62B" w14:textId="77777777" w:rsidR="00E260E8" w:rsidRPr="009A7809" w:rsidRDefault="00E260E8" w:rsidP="00EC0E1C">
            <w:pPr>
              <w:rPr>
                <w:rFonts w:cstheme="minorHAnsi"/>
              </w:rPr>
            </w:pPr>
            <w:r w:rsidRPr="009A7809">
              <w:rPr>
                <w:rFonts w:cstheme="minorHAnsi"/>
              </w:rPr>
              <w:t xml:space="preserve">The </w:t>
            </w:r>
            <w:r w:rsidRPr="009A7809">
              <w:rPr>
                <w:rFonts w:cstheme="minorHAnsi"/>
                <w:b/>
              </w:rPr>
              <w:t>Standards for Artistic Practice [Clusters]</w:t>
            </w:r>
            <w:r w:rsidRPr="009A7809">
              <w:rPr>
                <w:rFonts w:cstheme="minorHAnsi"/>
              </w:rPr>
              <w:t xml:space="preserve"> in the draft framework are organized into four broad clusters… Overall, the draft framework presents an appropriate balance [ of instructional time].</w:t>
            </w:r>
          </w:p>
        </w:tc>
        <w:tc>
          <w:tcPr>
            <w:tcW w:w="764" w:type="dxa"/>
            <w:shd w:val="clear" w:color="auto" w:fill="F2F2F2" w:themeFill="background1" w:themeFillShade="F2"/>
            <w:vAlign w:val="center"/>
          </w:tcPr>
          <w:p w14:paraId="0E62C8DC" w14:textId="77777777" w:rsidR="00E260E8" w:rsidRPr="009A7809" w:rsidRDefault="00E260E8" w:rsidP="00EC0E1C">
            <w:pPr>
              <w:jc w:val="center"/>
              <w:rPr>
                <w:rFonts w:cstheme="minorHAnsi"/>
              </w:rPr>
            </w:pPr>
            <w:r w:rsidRPr="009A7809">
              <w:rPr>
                <w:rFonts w:cstheme="minorHAnsi"/>
              </w:rPr>
              <w:t>91.3%</w:t>
            </w:r>
          </w:p>
        </w:tc>
        <w:tc>
          <w:tcPr>
            <w:tcW w:w="1010" w:type="dxa"/>
            <w:shd w:val="clear" w:color="auto" w:fill="F2F2F2" w:themeFill="background1" w:themeFillShade="F2"/>
            <w:vAlign w:val="center"/>
          </w:tcPr>
          <w:p w14:paraId="32B6C874" w14:textId="77777777" w:rsidR="00E260E8" w:rsidRPr="009A7809" w:rsidRDefault="00E260E8" w:rsidP="00EC0E1C">
            <w:pPr>
              <w:jc w:val="center"/>
              <w:rPr>
                <w:rFonts w:cstheme="minorHAnsi"/>
              </w:rPr>
            </w:pPr>
            <w:r w:rsidRPr="009A7809">
              <w:rPr>
                <w:rFonts w:cstheme="minorHAnsi"/>
              </w:rPr>
              <w:t>8.7%</w:t>
            </w:r>
          </w:p>
        </w:tc>
      </w:tr>
      <w:tr w:rsidR="00E260E8" w:rsidRPr="00E260E8" w14:paraId="68ED2E6B" w14:textId="77777777" w:rsidTr="001A01D8">
        <w:trPr>
          <w:trHeight w:val="188"/>
        </w:trPr>
        <w:tc>
          <w:tcPr>
            <w:tcW w:w="9026" w:type="dxa"/>
          </w:tcPr>
          <w:p w14:paraId="30878391" w14:textId="77777777" w:rsidR="00E260E8" w:rsidRPr="009A7809" w:rsidRDefault="00E260E8" w:rsidP="00EC0E1C">
            <w:pPr>
              <w:rPr>
                <w:rFonts w:cstheme="minorHAnsi"/>
              </w:rPr>
            </w:pPr>
            <w:r w:rsidRPr="009A7809">
              <w:rPr>
                <w:rFonts w:cstheme="minorHAnsi"/>
              </w:rPr>
              <w:t xml:space="preserve">Overall, the </w:t>
            </w:r>
            <w:r w:rsidRPr="009A7809">
              <w:rPr>
                <w:rFonts w:cstheme="minorHAnsi"/>
                <w:b/>
              </w:rPr>
              <w:t>Standards for Artistic Practice</w:t>
            </w:r>
            <w:r w:rsidRPr="009A7809">
              <w:rPr>
                <w:rFonts w:cstheme="minorHAnsi"/>
              </w:rPr>
              <w:t xml:space="preserve"> describe the most important skills students develop in the arts during their pre-K to grade 12 education.</w:t>
            </w:r>
          </w:p>
        </w:tc>
        <w:tc>
          <w:tcPr>
            <w:tcW w:w="764" w:type="dxa"/>
            <w:shd w:val="clear" w:color="auto" w:fill="F2F2F2" w:themeFill="background1" w:themeFillShade="F2"/>
            <w:vAlign w:val="center"/>
          </w:tcPr>
          <w:p w14:paraId="59CF1BB4" w14:textId="77777777" w:rsidR="00E260E8" w:rsidRPr="009A7809" w:rsidRDefault="00E260E8" w:rsidP="00EC0E1C">
            <w:pPr>
              <w:jc w:val="center"/>
              <w:rPr>
                <w:rFonts w:cstheme="minorHAnsi"/>
              </w:rPr>
            </w:pPr>
            <w:r w:rsidRPr="009A7809">
              <w:rPr>
                <w:rFonts w:cstheme="minorHAnsi"/>
              </w:rPr>
              <w:t>90.2%</w:t>
            </w:r>
          </w:p>
        </w:tc>
        <w:tc>
          <w:tcPr>
            <w:tcW w:w="1010" w:type="dxa"/>
            <w:shd w:val="clear" w:color="auto" w:fill="F2F2F2" w:themeFill="background1" w:themeFillShade="F2"/>
            <w:vAlign w:val="center"/>
          </w:tcPr>
          <w:p w14:paraId="7410E495" w14:textId="77777777" w:rsidR="00E260E8" w:rsidRPr="009A7809" w:rsidRDefault="00E260E8" w:rsidP="00EC0E1C">
            <w:pPr>
              <w:jc w:val="center"/>
              <w:rPr>
                <w:rFonts w:cstheme="minorHAnsi"/>
              </w:rPr>
            </w:pPr>
            <w:r w:rsidRPr="009A7809">
              <w:rPr>
                <w:rFonts w:cstheme="minorHAnsi"/>
              </w:rPr>
              <w:t>9.8%</w:t>
            </w:r>
          </w:p>
        </w:tc>
      </w:tr>
      <w:tr w:rsidR="00BF53D8" w:rsidRPr="00E260E8" w14:paraId="50787DE2" w14:textId="77777777" w:rsidTr="001A01D8">
        <w:trPr>
          <w:trHeight w:val="98"/>
        </w:trPr>
        <w:tc>
          <w:tcPr>
            <w:tcW w:w="9026" w:type="dxa"/>
            <w:shd w:val="clear" w:color="auto" w:fill="BFBFBF" w:themeFill="background1" w:themeFillShade="BF"/>
          </w:tcPr>
          <w:p w14:paraId="6E1ABC99" w14:textId="77777777" w:rsidR="00E260E8" w:rsidRPr="009A7809" w:rsidRDefault="00E260E8" w:rsidP="00EC0E1C">
            <w:pPr>
              <w:rPr>
                <w:rFonts w:cstheme="minorHAnsi"/>
                <w:b/>
              </w:rPr>
            </w:pPr>
            <w:r w:rsidRPr="009A7809">
              <w:rPr>
                <w:rFonts w:cstheme="minorHAnsi"/>
                <w:b/>
              </w:rPr>
              <w:t>Dance Prompts</w:t>
            </w:r>
          </w:p>
        </w:tc>
        <w:tc>
          <w:tcPr>
            <w:tcW w:w="764" w:type="dxa"/>
            <w:shd w:val="clear" w:color="auto" w:fill="BFBFBF" w:themeFill="background1" w:themeFillShade="BF"/>
            <w:vAlign w:val="center"/>
          </w:tcPr>
          <w:p w14:paraId="12C231D8" w14:textId="77777777" w:rsidR="00E260E8" w:rsidRPr="009A7809" w:rsidRDefault="00E260E8" w:rsidP="00EC0E1C">
            <w:pPr>
              <w:jc w:val="center"/>
              <w:rPr>
                <w:rFonts w:cstheme="minorHAnsi"/>
              </w:rPr>
            </w:pPr>
          </w:p>
        </w:tc>
        <w:tc>
          <w:tcPr>
            <w:tcW w:w="1010" w:type="dxa"/>
            <w:shd w:val="clear" w:color="auto" w:fill="BFBFBF" w:themeFill="background1" w:themeFillShade="BF"/>
            <w:vAlign w:val="center"/>
          </w:tcPr>
          <w:p w14:paraId="55CF5826" w14:textId="77777777" w:rsidR="00E260E8" w:rsidRPr="009A7809" w:rsidRDefault="00E260E8" w:rsidP="00EC0E1C">
            <w:pPr>
              <w:jc w:val="center"/>
              <w:rPr>
                <w:rFonts w:cstheme="minorHAnsi"/>
              </w:rPr>
            </w:pPr>
          </w:p>
        </w:tc>
      </w:tr>
      <w:tr w:rsidR="00E260E8" w:rsidRPr="00E260E8" w14:paraId="5217BB1A" w14:textId="77777777" w:rsidTr="001A01D8">
        <w:trPr>
          <w:trHeight w:val="215"/>
        </w:trPr>
        <w:tc>
          <w:tcPr>
            <w:tcW w:w="9026" w:type="dxa"/>
          </w:tcPr>
          <w:p w14:paraId="39823360" w14:textId="77777777" w:rsidR="00E260E8" w:rsidRPr="009A7809" w:rsidRDefault="00E260E8" w:rsidP="00EC0E1C">
            <w:pPr>
              <w:rPr>
                <w:rFonts w:cstheme="minorHAnsi"/>
              </w:rPr>
            </w:pPr>
            <w:r w:rsidRPr="009A7809">
              <w:rPr>
                <w:rFonts w:cstheme="minorHAnsi"/>
              </w:rPr>
              <w:t xml:space="preserve">Overall, the proposed changes provide </w:t>
            </w:r>
            <w:r w:rsidRPr="009A7809">
              <w:rPr>
                <w:rFonts w:cstheme="minorHAnsi"/>
                <w:b/>
              </w:rPr>
              <w:t>greater detail</w:t>
            </w:r>
            <w:r w:rsidRPr="009A7809">
              <w:rPr>
                <w:rFonts w:cstheme="minorHAnsi"/>
              </w:rPr>
              <w:t xml:space="preserve"> about what students should be able to demonstrate in dance during their pre-K to grade 12 education. </w:t>
            </w:r>
          </w:p>
        </w:tc>
        <w:tc>
          <w:tcPr>
            <w:tcW w:w="764" w:type="dxa"/>
            <w:shd w:val="clear" w:color="auto" w:fill="F2F2F2" w:themeFill="background1" w:themeFillShade="F2"/>
            <w:vAlign w:val="center"/>
          </w:tcPr>
          <w:p w14:paraId="52F9AF68" w14:textId="77777777" w:rsidR="00E260E8" w:rsidRPr="009A7809" w:rsidRDefault="00E260E8" w:rsidP="00EC0E1C">
            <w:pPr>
              <w:jc w:val="center"/>
              <w:rPr>
                <w:rFonts w:cstheme="minorHAnsi"/>
              </w:rPr>
            </w:pPr>
            <w:r w:rsidRPr="009A7809">
              <w:rPr>
                <w:rFonts w:cstheme="minorHAnsi"/>
              </w:rPr>
              <w:t>100%</w:t>
            </w:r>
          </w:p>
        </w:tc>
        <w:tc>
          <w:tcPr>
            <w:tcW w:w="1010" w:type="dxa"/>
            <w:shd w:val="clear" w:color="auto" w:fill="F2F2F2" w:themeFill="background1" w:themeFillShade="F2"/>
            <w:vAlign w:val="center"/>
          </w:tcPr>
          <w:p w14:paraId="3D6C3A30" w14:textId="77777777" w:rsidR="00E260E8" w:rsidRPr="009A7809" w:rsidRDefault="00E260E8" w:rsidP="00EC0E1C">
            <w:pPr>
              <w:jc w:val="center"/>
              <w:rPr>
                <w:rFonts w:cstheme="minorHAnsi"/>
              </w:rPr>
            </w:pPr>
            <w:r w:rsidRPr="009A7809">
              <w:rPr>
                <w:rFonts w:cstheme="minorHAnsi"/>
              </w:rPr>
              <w:t>0%</w:t>
            </w:r>
          </w:p>
        </w:tc>
      </w:tr>
      <w:tr w:rsidR="00E260E8" w:rsidRPr="00E260E8" w14:paraId="7509F765" w14:textId="77777777" w:rsidTr="001A01D8">
        <w:trPr>
          <w:trHeight w:val="170"/>
        </w:trPr>
        <w:tc>
          <w:tcPr>
            <w:tcW w:w="9026" w:type="dxa"/>
          </w:tcPr>
          <w:p w14:paraId="7371B5C6" w14:textId="77777777" w:rsidR="00E260E8" w:rsidRPr="009A7809" w:rsidRDefault="00E260E8" w:rsidP="00EC0E1C">
            <w:pPr>
              <w:rPr>
                <w:rFonts w:cstheme="minorHAnsi"/>
              </w:rPr>
            </w:pPr>
            <w:r w:rsidRPr="009A7809">
              <w:rPr>
                <w:rFonts w:cstheme="minorHAnsi"/>
              </w:rPr>
              <w:t xml:space="preserve">Overall, the proposed changes provide a more </w:t>
            </w:r>
            <w:r w:rsidRPr="009A7809">
              <w:rPr>
                <w:rFonts w:cstheme="minorHAnsi"/>
                <w:b/>
              </w:rPr>
              <w:t>coherent organization</w:t>
            </w:r>
            <w:r w:rsidRPr="009A7809">
              <w:rPr>
                <w:rFonts w:cstheme="minorHAnsi"/>
              </w:rPr>
              <w:t xml:space="preserve"> for the dance standards for grade pre-K to grade 12.</w:t>
            </w:r>
          </w:p>
        </w:tc>
        <w:tc>
          <w:tcPr>
            <w:tcW w:w="764" w:type="dxa"/>
            <w:shd w:val="clear" w:color="auto" w:fill="F2F2F2" w:themeFill="background1" w:themeFillShade="F2"/>
            <w:vAlign w:val="center"/>
          </w:tcPr>
          <w:p w14:paraId="6C576B42" w14:textId="77777777" w:rsidR="00E260E8" w:rsidRPr="009A7809" w:rsidRDefault="00E260E8" w:rsidP="00EC0E1C">
            <w:pPr>
              <w:jc w:val="center"/>
              <w:rPr>
                <w:rFonts w:cstheme="minorHAnsi"/>
              </w:rPr>
            </w:pPr>
            <w:r w:rsidRPr="009A7809">
              <w:rPr>
                <w:rFonts w:cstheme="minorHAnsi"/>
              </w:rPr>
              <w:t>66.7%</w:t>
            </w:r>
          </w:p>
        </w:tc>
        <w:tc>
          <w:tcPr>
            <w:tcW w:w="1010" w:type="dxa"/>
            <w:shd w:val="clear" w:color="auto" w:fill="F2F2F2" w:themeFill="background1" w:themeFillShade="F2"/>
            <w:vAlign w:val="center"/>
          </w:tcPr>
          <w:p w14:paraId="438EBF1E" w14:textId="77777777" w:rsidR="00E260E8" w:rsidRPr="009A7809" w:rsidRDefault="00E260E8" w:rsidP="00EC0E1C">
            <w:pPr>
              <w:jc w:val="center"/>
              <w:rPr>
                <w:rFonts w:cstheme="minorHAnsi"/>
              </w:rPr>
            </w:pPr>
            <w:r w:rsidRPr="009A7809">
              <w:rPr>
                <w:rFonts w:cstheme="minorHAnsi"/>
              </w:rPr>
              <w:t>33%</w:t>
            </w:r>
          </w:p>
        </w:tc>
      </w:tr>
      <w:tr w:rsidR="00E260E8" w:rsidRPr="00E260E8" w14:paraId="4107A5AB" w14:textId="77777777" w:rsidTr="001A01D8">
        <w:trPr>
          <w:trHeight w:val="202"/>
        </w:trPr>
        <w:tc>
          <w:tcPr>
            <w:tcW w:w="9026" w:type="dxa"/>
          </w:tcPr>
          <w:p w14:paraId="1A64D5A7" w14:textId="77777777" w:rsidR="00E260E8" w:rsidRPr="009A7809" w:rsidRDefault="00E260E8" w:rsidP="00EC0E1C">
            <w:pPr>
              <w:rPr>
                <w:rFonts w:cstheme="minorHAnsi"/>
              </w:rPr>
            </w:pPr>
            <w:r w:rsidRPr="009A7809">
              <w:rPr>
                <w:rFonts w:cstheme="minorHAnsi"/>
              </w:rPr>
              <w:t xml:space="preserve">Overall, the dance content standards describe the most important relevant </w:t>
            </w:r>
            <w:r w:rsidRPr="009A7809">
              <w:rPr>
                <w:rFonts w:cstheme="minorHAnsi"/>
                <w:b/>
              </w:rPr>
              <w:t>knowledge, learning, or skills</w:t>
            </w:r>
            <w:r w:rsidRPr="009A7809">
              <w:rPr>
                <w:rFonts w:cstheme="minorHAnsi"/>
              </w:rPr>
              <w:t xml:space="preserve"> that students should demonstrate in dance during their pre-K to grade 12 education.  </w:t>
            </w:r>
          </w:p>
        </w:tc>
        <w:tc>
          <w:tcPr>
            <w:tcW w:w="764" w:type="dxa"/>
            <w:shd w:val="clear" w:color="auto" w:fill="F2F2F2" w:themeFill="background1" w:themeFillShade="F2"/>
            <w:vAlign w:val="center"/>
          </w:tcPr>
          <w:p w14:paraId="29653A2A" w14:textId="77777777" w:rsidR="00E260E8" w:rsidRPr="009A7809" w:rsidRDefault="00E260E8" w:rsidP="00EC0E1C">
            <w:pPr>
              <w:jc w:val="center"/>
              <w:rPr>
                <w:rFonts w:cstheme="minorHAnsi"/>
              </w:rPr>
            </w:pPr>
            <w:r w:rsidRPr="009A7809">
              <w:rPr>
                <w:rFonts w:cstheme="minorHAnsi"/>
              </w:rPr>
              <w:t>100%</w:t>
            </w:r>
          </w:p>
        </w:tc>
        <w:tc>
          <w:tcPr>
            <w:tcW w:w="1010" w:type="dxa"/>
            <w:shd w:val="clear" w:color="auto" w:fill="F2F2F2" w:themeFill="background1" w:themeFillShade="F2"/>
            <w:vAlign w:val="center"/>
          </w:tcPr>
          <w:p w14:paraId="4ABB6CA9" w14:textId="77777777" w:rsidR="00E260E8" w:rsidRPr="009A7809" w:rsidRDefault="00E260E8" w:rsidP="00EC0E1C">
            <w:pPr>
              <w:jc w:val="center"/>
              <w:rPr>
                <w:rFonts w:cstheme="minorHAnsi"/>
              </w:rPr>
            </w:pPr>
            <w:r w:rsidRPr="009A7809">
              <w:rPr>
                <w:rFonts w:cstheme="minorHAnsi"/>
              </w:rPr>
              <w:t>0%</w:t>
            </w:r>
          </w:p>
        </w:tc>
      </w:tr>
      <w:tr w:rsidR="00BF53D8" w:rsidRPr="00E260E8" w14:paraId="226E5057" w14:textId="77777777" w:rsidTr="001A01D8">
        <w:trPr>
          <w:trHeight w:val="113"/>
        </w:trPr>
        <w:tc>
          <w:tcPr>
            <w:tcW w:w="9026" w:type="dxa"/>
            <w:shd w:val="clear" w:color="auto" w:fill="BFBFBF" w:themeFill="background1" w:themeFillShade="BF"/>
          </w:tcPr>
          <w:p w14:paraId="5D6B7586" w14:textId="77777777" w:rsidR="00E260E8" w:rsidRPr="009A7809" w:rsidRDefault="00E260E8" w:rsidP="00EC0E1C">
            <w:pPr>
              <w:rPr>
                <w:rFonts w:cstheme="minorHAnsi"/>
                <w:b/>
              </w:rPr>
            </w:pPr>
            <w:r w:rsidRPr="009A7809">
              <w:rPr>
                <w:rFonts w:cstheme="minorHAnsi"/>
                <w:b/>
              </w:rPr>
              <w:t>Media Arts Prompts</w:t>
            </w:r>
          </w:p>
        </w:tc>
        <w:tc>
          <w:tcPr>
            <w:tcW w:w="764" w:type="dxa"/>
            <w:shd w:val="clear" w:color="auto" w:fill="BFBFBF" w:themeFill="background1" w:themeFillShade="BF"/>
            <w:vAlign w:val="center"/>
          </w:tcPr>
          <w:p w14:paraId="7E887ECD" w14:textId="77777777" w:rsidR="00E260E8" w:rsidRPr="009A7809" w:rsidRDefault="00E260E8" w:rsidP="00EC0E1C">
            <w:pPr>
              <w:jc w:val="center"/>
              <w:rPr>
                <w:rFonts w:cstheme="minorHAnsi"/>
              </w:rPr>
            </w:pPr>
          </w:p>
        </w:tc>
        <w:tc>
          <w:tcPr>
            <w:tcW w:w="1010" w:type="dxa"/>
            <w:shd w:val="clear" w:color="auto" w:fill="BFBFBF" w:themeFill="background1" w:themeFillShade="BF"/>
            <w:vAlign w:val="center"/>
          </w:tcPr>
          <w:p w14:paraId="16A0AF26" w14:textId="77777777" w:rsidR="00E260E8" w:rsidRPr="009A7809" w:rsidRDefault="00E260E8" w:rsidP="00EC0E1C">
            <w:pPr>
              <w:jc w:val="center"/>
              <w:rPr>
                <w:rFonts w:cstheme="minorHAnsi"/>
              </w:rPr>
            </w:pPr>
          </w:p>
        </w:tc>
      </w:tr>
      <w:tr w:rsidR="00E260E8" w:rsidRPr="00E260E8" w14:paraId="6DA3BA54" w14:textId="77777777" w:rsidTr="001A01D8">
        <w:trPr>
          <w:trHeight w:val="215"/>
        </w:trPr>
        <w:tc>
          <w:tcPr>
            <w:tcW w:w="9026" w:type="dxa"/>
          </w:tcPr>
          <w:p w14:paraId="7D0CD073" w14:textId="77777777" w:rsidR="00E260E8" w:rsidRPr="009A7809" w:rsidRDefault="00E260E8" w:rsidP="00EC0E1C">
            <w:pPr>
              <w:rPr>
                <w:rFonts w:cstheme="minorHAnsi"/>
              </w:rPr>
            </w:pPr>
            <w:r w:rsidRPr="009A7809">
              <w:rPr>
                <w:rFonts w:cstheme="minorHAnsi"/>
              </w:rPr>
              <w:t xml:space="preserve">Overall, the proposed changes provide </w:t>
            </w:r>
            <w:r w:rsidRPr="009A7809">
              <w:rPr>
                <w:rFonts w:cstheme="minorHAnsi"/>
                <w:b/>
              </w:rPr>
              <w:t>greater detail</w:t>
            </w:r>
            <w:r w:rsidRPr="009A7809">
              <w:rPr>
                <w:rFonts w:cstheme="minorHAnsi"/>
              </w:rPr>
              <w:t xml:space="preserve"> about what students should be able to demonstrate in media arts during their pre-K to grade 12 education.</w:t>
            </w:r>
          </w:p>
        </w:tc>
        <w:tc>
          <w:tcPr>
            <w:tcW w:w="764" w:type="dxa"/>
            <w:shd w:val="clear" w:color="auto" w:fill="F2F2F2" w:themeFill="background1" w:themeFillShade="F2"/>
            <w:vAlign w:val="center"/>
          </w:tcPr>
          <w:p w14:paraId="6FA5CA7A" w14:textId="77777777" w:rsidR="00E260E8" w:rsidRPr="009A7809" w:rsidRDefault="00E260E8" w:rsidP="00EC0E1C">
            <w:pPr>
              <w:jc w:val="center"/>
              <w:rPr>
                <w:rFonts w:cstheme="minorHAnsi"/>
              </w:rPr>
            </w:pPr>
            <w:r w:rsidRPr="009A7809">
              <w:rPr>
                <w:rFonts w:cstheme="minorHAnsi"/>
              </w:rPr>
              <w:t>88.9%</w:t>
            </w:r>
          </w:p>
        </w:tc>
        <w:tc>
          <w:tcPr>
            <w:tcW w:w="1010" w:type="dxa"/>
            <w:shd w:val="clear" w:color="auto" w:fill="F2F2F2" w:themeFill="background1" w:themeFillShade="F2"/>
            <w:vAlign w:val="center"/>
          </w:tcPr>
          <w:p w14:paraId="60619E14" w14:textId="77777777" w:rsidR="00E260E8" w:rsidRPr="009A7809" w:rsidRDefault="00E260E8" w:rsidP="00EC0E1C">
            <w:pPr>
              <w:jc w:val="center"/>
              <w:rPr>
                <w:rFonts w:cstheme="minorHAnsi"/>
              </w:rPr>
            </w:pPr>
            <w:r w:rsidRPr="009A7809">
              <w:rPr>
                <w:rFonts w:cstheme="minorHAnsi"/>
              </w:rPr>
              <w:t>11.1%</w:t>
            </w:r>
          </w:p>
        </w:tc>
      </w:tr>
      <w:tr w:rsidR="00E260E8" w:rsidRPr="00E260E8" w14:paraId="1B0DC7B8" w14:textId="77777777" w:rsidTr="001A01D8">
        <w:trPr>
          <w:trHeight w:val="210"/>
        </w:trPr>
        <w:tc>
          <w:tcPr>
            <w:tcW w:w="9026" w:type="dxa"/>
          </w:tcPr>
          <w:p w14:paraId="3D300DD2" w14:textId="77777777" w:rsidR="00E260E8" w:rsidRPr="009A7809" w:rsidRDefault="00E260E8" w:rsidP="00EC0E1C">
            <w:pPr>
              <w:rPr>
                <w:rFonts w:cstheme="minorHAnsi"/>
              </w:rPr>
            </w:pPr>
            <w:r w:rsidRPr="009A7809">
              <w:rPr>
                <w:rFonts w:cstheme="minorHAnsi"/>
              </w:rPr>
              <w:t xml:space="preserve">Overall, the proposed changes provide a more </w:t>
            </w:r>
            <w:r w:rsidRPr="009A7809">
              <w:rPr>
                <w:rFonts w:cstheme="minorHAnsi"/>
                <w:b/>
              </w:rPr>
              <w:t>coherent organization</w:t>
            </w:r>
            <w:r w:rsidRPr="009A7809">
              <w:rPr>
                <w:rFonts w:cstheme="minorHAnsi"/>
              </w:rPr>
              <w:t xml:space="preserve"> for the media arts standards for grade pre-K to grade 12.</w:t>
            </w:r>
          </w:p>
        </w:tc>
        <w:tc>
          <w:tcPr>
            <w:tcW w:w="764" w:type="dxa"/>
            <w:shd w:val="clear" w:color="auto" w:fill="F2F2F2" w:themeFill="background1" w:themeFillShade="F2"/>
            <w:vAlign w:val="center"/>
          </w:tcPr>
          <w:p w14:paraId="778EFAF1" w14:textId="77777777" w:rsidR="00E260E8" w:rsidRPr="009A7809" w:rsidRDefault="00E260E8" w:rsidP="00EC0E1C">
            <w:pPr>
              <w:jc w:val="center"/>
              <w:rPr>
                <w:rFonts w:cstheme="minorHAnsi"/>
              </w:rPr>
            </w:pPr>
            <w:r w:rsidRPr="009A7809">
              <w:rPr>
                <w:rFonts w:cstheme="minorHAnsi"/>
              </w:rPr>
              <w:t>77.8%</w:t>
            </w:r>
          </w:p>
        </w:tc>
        <w:tc>
          <w:tcPr>
            <w:tcW w:w="1010" w:type="dxa"/>
            <w:shd w:val="clear" w:color="auto" w:fill="F2F2F2" w:themeFill="background1" w:themeFillShade="F2"/>
            <w:vAlign w:val="center"/>
          </w:tcPr>
          <w:p w14:paraId="37914E8D" w14:textId="77777777" w:rsidR="00E260E8" w:rsidRPr="009A7809" w:rsidRDefault="00E260E8" w:rsidP="00EC0E1C">
            <w:pPr>
              <w:jc w:val="center"/>
              <w:rPr>
                <w:rFonts w:cstheme="minorHAnsi"/>
              </w:rPr>
            </w:pPr>
            <w:r w:rsidRPr="009A7809">
              <w:rPr>
                <w:rFonts w:cstheme="minorHAnsi"/>
              </w:rPr>
              <w:t>22.2%</w:t>
            </w:r>
          </w:p>
        </w:tc>
      </w:tr>
      <w:tr w:rsidR="00E260E8" w:rsidRPr="00E260E8" w14:paraId="012A30D9" w14:textId="77777777" w:rsidTr="001A01D8">
        <w:trPr>
          <w:trHeight w:val="150"/>
        </w:trPr>
        <w:tc>
          <w:tcPr>
            <w:tcW w:w="9026" w:type="dxa"/>
          </w:tcPr>
          <w:p w14:paraId="7AB3AB2B" w14:textId="77777777" w:rsidR="00E260E8" w:rsidRPr="009A7809" w:rsidRDefault="00E260E8" w:rsidP="00EC0E1C">
            <w:pPr>
              <w:rPr>
                <w:rFonts w:cstheme="minorHAnsi"/>
              </w:rPr>
            </w:pPr>
            <w:r w:rsidRPr="009A7809">
              <w:rPr>
                <w:rFonts w:cstheme="minorHAnsi"/>
              </w:rPr>
              <w:t xml:space="preserve">Overall, the media arts content standards describe the most important relevant </w:t>
            </w:r>
            <w:r w:rsidRPr="009A7809">
              <w:rPr>
                <w:rFonts w:cstheme="minorHAnsi"/>
                <w:b/>
              </w:rPr>
              <w:t>knowledge, learning, or skills</w:t>
            </w:r>
            <w:r w:rsidRPr="009A7809">
              <w:rPr>
                <w:rFonts w:cstheme="minorHAnsi"/>
              </w:rPr>
              <w:t xml:space="preserve"> that students should demonstrate in media arts during their pre-K to grade 12 education.  </w:t>
            </w:r>
          </w:p>
        </w:tc>
        <w:tc>
          <w:tcPr>
            <w:tcW w:w="764" w:type="dxa"/>
            <w:shd w:val="clear" w:color="auto" w:fill="F2F2F2" w:themeFill="background1" w:themeFillShade="F2"/>
            <w:vAlign w:val="center"/>
          </w:tcPr>
          <w:p w14:paraId="59BA7BD8" w14:textId="77777777" w:rsidR="00E260E8" w:rsidRPr="009A7809" w:rsidRDefault="00E260E8" w:rsidP="00EC0E1C">
            <w:pPr>
              <w:jc w:val="center"/>
              <w:rPr>
                <w:rFonts w:cstheme="minorHAnsi"/>
              </w:rPr>
            </w:pPr>
            <w:r w:rsidRPr="009A7809">
              <w:rPr>
                <w:rFonts w:cstheme="minorHAnsi"/>
              </w:rPr>
              <w:t>88.9%</w:t>
            </w:r>
          </w:p>
        </w:tc>
        <w:tc>
          <w:tcPr>
            <w:tcW w:w="1010" w:type="dxa"/>
            <w:shd w:val="clear" w:color="auto" w:fill="F2F2F2" w:themeFill="background1" w:themeFillShade="F2"/>
            <w:vAlign w:val="center"/>
          </w:tcPr>
          <w:p w14:paraId="15A81808" w14:textId="77777777" w:rsidR="00E260E8" w:rsidRPr="009A7809" w:rsidRDefault="00E260E8" w:rsidP="00EC0E1C">
            <w:pPr>
              <w:jc w:val="center"/>
              <w:rPr>
                <w:rFonts w:cstheme="minorHAnsi"/>
              </w:rPr>
            </w:pPr>
            <w:r w:rsidRPr="009A7809">
              <w:rPr>
                <w:rFonts w:cstheme="minorHAnsi"/>
              </w:rPr>
              <w:t>11.1%</w:t>
            </w:r>
          </w:p>
        </w:tc>
      </w:tr>
      <w:tr w:rsidR="00BF53D8" w:rsidRPr="00E260E8" w14:paraId="50375C28" w14:textId="77777777" w:rsidTr="001A01D8">
        <w:trPr>
          <w:trHeight w:val="195"/>
        </w:trPr>
        <w:tc>
          <w:tcPr>
            <w:tcW w:w="9026" w:type="dxa"/>
            <w:shd w:val="clear" w:color="auto" w:fill="BFBFBF" w:themeFill="background1" w:themeFillShade="BF"/>
          </w:tcPr>
          <w:p w14:paraId="4AA0A5E9" w14:textId="77777777" w:rsidR="00E260E8" w:rsidRPr="009A7809" w:rsidRDefault="00E260E8" w:rsidP="00EC0E1C">
            <w:pPr>
              <w:rPr>
                <w:rFonts w:cstheme="minorHAnsi"/>
                <w:b/>
              </w:rPr>
            </w:pPr>
            <w:r w:rsidRPr="009A7809">
              <w:rPr>
                <w:rFonts w:cstheme="minorHAnsi"/>
                <w:b/>
              </w:rPr>
              <w:t>Music Prompts</w:t>
            </w:r>
          </w:p>
        </w:tc>
        <w:tc>
          <w:tcPr>
            <w:tcW w:w="764" w:type="dxa"/>
            <w:shd w:val="clear" w:color="auto" w:fill="BFBFBF" w:themeFill="background1" w:themeFillShade="BF"/>
            <w:vAlign w:val="center"/>
          </w:tcPr>
          <w:p w14:paraId="1009B484" w14:textId="77777777" w:rsidR="00E260E8" w:rsidRPr="009A7809" w:rsidRDefault="00E260E8" w:rsidP="00EC0E1C">
            <w:pPr>
              <w:jc w:val="center"/>
              <w:rPr>
                <w:rFonts w:cstheme="minorHAnsi"/>
                <w:b/>
              </w:rPr>
            </w:pPr>
          </w:p>
        </w:tc>
        <w:tc>
          <w:tcPr>
            <w:tcW w:w="1010" w:type="dxa"/>
            <w:shd w:val="clear" w:color="auto" w:fill="BFBFBF" w:themeFill="background1" w:themeFillShade="BF"/>
            <w:vAlign w:val="center"/>
          </w:tcPr>
          <w:p w14:paraId="541902DE" w14:textId="77777777" w:rsidR="00E260E8" w:rsidRPr="009A7809" w:rsidRDefault="00E260E8" w:rsidP="00EC0E1C">
            <w:pPr>
              <w:jc w:val="center"/>
              <w:rPr>
                <w:rFonts w:cstheme="minorHAnsi"/>
                <w:b/>
              </w:rPr>
            </w:pPr>
          </w:p>
        </w:tc>
      </w:tr>
      <w:tr w:rsidR="00E260E8" w:rsidRPr="00E260E8" w14:paraId="01916EA3" w14:textId="77777777" w:rsidTr="001A01D8">
        <w:trPr>
          <w:trHeight w:val="90"/>
        </w:trPr>
        <w:tc>
          <w:tcPr>
            <w:tcW w:w="9026" w:type="dxa"/>
          </w:tcPr>
          <w:p w14:paraId="76D75A79" w14:textId="77777777" w:rsidR="00E260E8" w:rsidRPr="009A7809" w:rsidRDefault="00E260E8" w:rsidP="00EC0E1C">
            <w:pPr>
              <w:rPr>
                <w:rFonts w:cstheme="minorHAnsi"/>
              </w:rPr>
            </w:pPr>
            <w:r w:rsidRPr="009A7809">
              <w:rPr>
                <w:rFonts w:cstheme="minorHAnsi"/>
              </w:rPr>
              <w:t xml:space="preserve">Overall, the proposed changes provide </w:t>
            </w:r>
            <w:r w:rsidRPr="009A7809">
              <w:rPr>
                <w:rFonts w:cstheme="minorHAnsi"/>
                <w:b/>
              </w:rPr>
              <w:t>greater detail</w:t>
            </w:r>
            <w:r w:rsidRPr="009A7809">
              <w:rPr>
                <w:rFonts w:cstheme="minorHAnsi"/>
              </w:rPr>
              <w:t xml:space="preserve"> about what students should be able to demonstrate in music during their pre-K to grade 12 education.  </w:t>
            </w:r>
          </w:p>
        </w:tc>
        <w:tc>
          <w:tcPr>
            <w:tcW w:w="764" w:type="dxa"/>
            <w:shd w:val="clear" w:color="auto" w:fill="F2F2F2" w:themeFill="background1" w:themeFillShade="F2"/>
            <w:vAlign w:val="center"/>
          </w:tcPr>
          <w:p w14:paraId="3EB6BC08" w14:textId="77777777" w:rsidR="00E260E8" w:rsidRPr="009A7809" w:rsidRDefault="00E260E8" w:rsidP="00EC0E1C">
            <w:pPr>
              <w:jc w:val="center"/>
              <w:rPr>
                <w:rFonts w:cstheme="minorHAnsi"/>
              </w:rPr>
            </w:pPr>
            <w:r w:rsidRPr="009A7809">
              <w:rPr>
                <w:rFonts w:cstheme="minorHAnsi"/>
              </w:rPr>
              <w:t>76.1%</w:t>
            </w:r>
          </w:p>
        </w:tc>
        <w:tc>
          <w:tcPr>
            <w:tcW w:w="1010" w:type="dxa"/>
            <w:shd w:val="clear" w:color="auto" w:fill="F2F2F2" w:themeFill="background1" w:themeFillShade="F2"/>
            <w:vAlign w:val="center"/>
          </w:tcPr>
          <w:p w14:paraId="710C1524" w14:textId="77777777" w:rsidR="00E260E8" w:rsidRPr="009A7809" w:rsidRDefault="00E260E8" w:rsidP="00EC0E1C">
            <w:pPr>
              <w:jc w:val="center"/>
              <w:rPr>
                <w:rFonts w:cstheme="minorHAnsi"/>
              </w:rPr>
            </w:pPr>
            <w:r w:rsidRPr="009A7809">
              <w:rPr>
                <w:rFonts w:cstheme="minorHAnsi"/>
              </w:rPr>
              <w:t>23.9%</w:t>
            </w:r>
          </w:p>
        </w:tc>
      </w:tr>
      <w:tr w:rsidR="00E260E8" w:rsidRPr="00E260E8" w14:paraId="79B8053B" w14:textId="77777777" w:rsidTr="001A01D8">
        <w:trPr>
          <w:trHeight w:val="95"/>
        </w:trPr>
        <w:tc>
          <w:tcPr>
            <w:tcW w:w="9026" w:type="dxa"/>
          </w:tcPr>
          <w:p w14:paraId="434E0A67" w14:textId="77777777" w:rsidR="00E260E8" w:rsidRPr="009A7809" w:rsidRDefault="00E260E8" w:rsidP="00EC0E1C">
            <w:pPr>
              <w:rPr>
                <w:rFonts w:cstheme="minorHAnsi"/>
              </w:rPr>
            </w:pPr>
            <w:r w:rsidRPr="009A7809">
              <w:rPr>
                <w:rFonts w:cstheme="minorHAnsi"/>
              </w:rPr>
              <w:t xml:space="preserve">Overall, the proposed changes provide a more </w:t>
            </w:r>
            <w:r w:rsidRPr="009A7809">
              <w:rPr>
                <w:rFonts w:cstheme="minorHAnsi"/>
                <w:b/>
              </w:rPr>
              <w:t>coherent organization</w:t>
            </w:r>
            <w:r w:rsidRPr="009A7809">
              <w:rPr>
                <w:rFonts w:cstheme="minorHAnsi"/>
              </w:rPr>
              <w:t xml:space="preserve"> for the music standards for grade pre-K to grade 12.  </w:t>
            </w:r>
          </w:p>
        </w:tc>
        <w:tc>
          <w:tcPr>
            <w:tcW w:w="764" w:type="dxa"/>
            <w:shd w:val="clear" w:color="auto" w:fill="F2F2F2" w:themeFill="background1" w:themeFillShade="F2"/>
            <w:vAlign w:val="center"/>
          </w:tcPr>
          <w:p w14:paraId="23F1EB2F" w14:textId="77777777" w:rsidR="00E260E8" w:rsidRPr="009A7809" w:rsidRDefault="00E260E8" w:rsidP="00EC0E1C">
            <w:pPr>
              <w:jc w:val="center"/>
              <w:rPr>
                <w:rFonts w:cstheme="minorHAnsi"/>
              </w:rPr>
            </w:pPr>
            <w:r w:rsidRPr="009A7809">
              <w:rPr>
                <w:rFonts w:cstheme="minorHAnsi"/>
              </w:rPr>
              <w:t>82.2%</w:t>
            </w:r>
          </w:p>
        </w:tc>
        <w:tc>
          <w:tcPr>
            <w:tcW w:w="1010" w:type="dxa"/>
            <w:shd w:val="clear" w:color="auto" w:fill="F2F2F2" w:themeFill="background1" w:themeFillShade="F2"/>
            <w:vAlign w:val="center"/>
          </w:tcPr>
          <w:p w14:paraId="0D256005" w14:textId="77777777" w:rsidR="00E260E8" w:rsidRPr="009A7809" w:rsidRDefault="00E260E8" w:rsidP="00EC0E1C">
            <w:pPr>
              <w:jc w:val="center"/>
              <w:rPr>
                <w:rFonts w:cstheme="minorHAnsi"/>
              </w:rPr>
            </w:pPr>
            <w:r w:rsidRPr="009A7809">
              <w:rPr>
                <w:rFonts w:cstheme="minorHAnsi"/>
              </w:rPr>
              <w:t>17.8%</w:t>
            </w:r>
          </w:p>
        </w:tc>
      </w:tr>
      <w:tr w:rsidR="00E260E8" w:rsidRPr="00E260E8" w14:paraId="308D64EA" w14:textId="77777777" w:rsidTr="001A01D8">
        <w:trPr>
          <w:trHeight w:val="120"/>
        </w:trPr>
        <w:tc>
          <w:tcPr>
            <w:tcW w:w="9026" w:type="dxa"/>
          </w:tcPr>
          <w:p w14:paraId="23ADADBC" w14:textId="77777777" w:rsidR="00E260E8" w:rsidRPr="009A7809" w:rsidRDefault="00E260E8" w:rsidP="00EC0E1C">
            <w:pPr>
              <w:rPr>
                <w:rFonts w:cstheme="minorHAnsi"/>
              </w:rPr>
            </w:pPr>
            <w:r w:rsidRPr="009A7809">
              <w:rPr>
                <w:rFonts w:cstheme="minorHAnsi"/>
              </w:rPr>
              <w:t xml:space="preserve">Overall, the music content standards describe the most important relevant </w:t>
            </w:r>
            <w:r w:rsidRPr="009A7809">
              <w:rPr>
                <w:rFonts w:cstheme="minorHAnsi"/>
                <w:b/>
              </w:rPr>
              <w:t>knowledge, learning, or skills</w:t>
            </w:r>
            <w:r w:rsidRPr="009A7809">
              <w:rPr>
                <w:rFonts w:cstheme="minorHAnsi"/>
              </w:rPr>
              <w:t xml:space="preserve"> that students should demonstrate in music during their pre-K to grade 12 education.  </w:t>
            </w:r>
          </w:p>
        </w:tc>
        <w:tc>
          <w:tcPr>
            <w:tcW w:w="764" w:type="dxa"/>
            <w:shd w:val="clear" w:color="auto" w:fill="F2F2F2" w:themeFill="background1" w:themeFillShade="F2"/>
            <w:vAlign w:val="center"/>
          </w:tcPr>
          <w:p w14:paraId="58EEBE2B" w14:textId="77777777" w:rsidR="00E260E8" w:rsidRPr="009A7809" w:rsidRDefault="00E260E8" w:rsidP="00EC0E1C">
            <w:pPr>
              <w:jc w:val="center"/>
              <w:rPr>
                <w:rFonts w:cstheme="minorHAnsi"/>
              </w:rPr>
            </w:pPr>
            <w:r w:rsidRPr="009A7809">
              <w:rPr>
                <w:rFonts w:cstheme="minorHAnsi"/>
              </w:rPr>
              <w:t>84.8%</w:t>
            </w:r>
          </w:p>
        </w:tc>
        <w:tc>
          <w:tcPr>
            <w:tcW w:w="1010" w:type="dxa"/>
            <w:shd w:val="clear" w:color="auto" w:fill="F2F2F2" w:themeFill="background1" w:themeFillShade="F2"/>
            <w:vAlign w:val="center"/>
          </w:tcPr>
          <w:p w14:paraId="25359677" w14:textId="77777777" w:rsidR="00E260E8" w:rsidRPr="009A7809" w:rsidRDefault="00E260E8" w:rsidP="00EC0E1C">
            <w:pPr>
              <w:jc w:val="center"/>
              <w:rPr>
                <w:rFonts w:cstheme="minorHAnsi"/>
              </w:rPr>
            </w:pPr>
            <w:r w:rsidRPr="009A7809">
              <w:rPr>
                <w:rFonts w:cstheme="minorHAnsi"/>
              </w:rPr>
              <w:t>15.2%</w:t>
            </w:r>
          </w:p>
        </w:tc>
      </w:tr>
      <w:tr w:rsidR="00BF53D8" w:rsidRPr="00E260E8" w14:paraId="35F20E7E" w14:textId="77777777" w:rsidTr="001A01D8">
        <w:trPr>
          <w:trHeight w:val="165"/>
        </w:trPr>
        <w:tc>
          <w:tcPr>
            <w:tcW w:w="9026" w:type="dxa"/>
            <w:shd w:val="clear" w:color="auto" w:fill="BFBFBF" w:themeFill="background1" w:themeFillShade="BF"/>
          </w:tcPr>
          <w:p w14:paraId="3B653D93" w14:textId="77777777" w:rsidR="00E260E8" w:rsidRPr="009A7809" w:rsidRDefault="00E260E8" w:rsidP="00EC0E1C">
            <w:pPr>
              <w:rPr>
                <w:rFonts w:cstheme="minorHAnsi"/>
                <w:b/>
              </w:rPr>
            </w:pPr>
            <w:r w:rsidRPr="009A7809">
              <w:rPr>
                <w:rFonts w:cstheme="minorHAnsi"/>
                <w:b/>
              </w:rPr>
              <w:t>Theatre Prompts</w:t>
            </w:r>
          </w:p>
        </w:tc>
        <w:tc>
          <w:tcPr>
            <w:tcW w:w="764" w:type="dxa"/>
            <w:shd w:val="clear" w:color="auto" w:fill="BFBFBF" w:themeFill="background1" w:themeFillShade="BF"/>
            <w:vAlign w:val="center"/>
          </w:tcPr>
          <w:p w14:paraId="35F7FEB4" w14:textId="77777777" w:rsidR="00E260E8" w:rsidRPr="009A7809" w:rsidRDefault="00E260E8" w:rsidP="00EC0E1C">
            <w:pPr>
              <w:jc w:val="center"/>
              <w:rPr>
                <w:rFonts w:cstheme="minorHAnsi"/>
              </w:rPr>
            </w:pPr>
          </w:p>
        </w:tc>
        <w:tc>
          <w:tcPr>
            <w:tcW w:w="1010" w:type="dxa"/>
            <w:shd w:val="clear" w:color="auto" w:fill="BFBFBF" w:themeFill="background1" w:themeFillShade="BF"/>
            <w:vAlign w:val="center"/>
          </w:tcPr>
          <w:p w14:paraId="590AAA64" w14:textId="77777777" w:rsidR="00E260E8" w:rsidRPr="009A7809" w:rsidRDefault="00E260E8" w:rsidP="00EC0E1C">
            <w:pPr>
              <w:jc w:val="center"/>
              <w:rPr>
                <w:rFonts w:cstheme="minorHAnsi"/>
              </w:rPr>
            </w:pPr>
          </w:p>
        </w:tc>
      </w:tr>
      <w:tr w:rsidR="00E260E8" w:rsidRPr="00E260E8" w14:paraId="4304CD52" w14:textId="77777777" w:rsidTr="001A01D8">
        <w:trPr>
          <w:trHeight w:val="105"/>
        </w:trPr>
        <w:tc>
          <w:tcPr>
            <w:tcW w:w="9026" w:type="dxa"/>
          </w:tcPr>
          <w:p w14:paraId="2222B8D0" w14:textId="77777777" w:rsidR="00E260E8" w:rsidRPr="009A7809" w:rsidRDefault="00E260E8" w:rsidP="00EC0E1C">
            <w:pPr>
              <w:rPr>
                <w:rFonts w:cstheme="minorHAnsi"/>
              </w:rPr>
            </w:pPr>
            <w:r w:rsidRPr="009A7809">
              <w:rPr>
                <w:rFonts w:cstheme="minorHAnsi"/>
              </w:rPr>
              <w:t xml:space="preserve">Overall, the proposed changes provide </w:t>
            </w:r>
            <w:r w:rsidRPr="009A7809">
              <w:rPr>
                <w:rFonts w:cstheme="minorHAnsi"/>
                <w:b/>
              </w:rPr>
              <w:t>greater detail</w:t>
            </w:r>
            <w:r w:rsidRPr="009A7809">
              <w:rPr>
                <w:rFonts w:cstheme="minorHAnsi"/>
              </w:rPr>
              <w:t xml:space="preserve"> about what students should be able to demonstrate in theatre during their pre-K to grade 12 education.</w:t>
            </w:r>
          </w:p>
        </w:tc>
        <w:tc>
          <w:tcPr>
            <w:tcW w:w="764" w:type="dxa"/>
            <w:shd w:val="clear" w:color="auto" w:fill="F2F2F2" w:themeFill="background1" w:themeFillShade="F2"/>
            <w:vAlign w:val="center"/>
          </w:tcPr>
          <w:p w14:paraId="2918D084" w14:textId="77777777" w:rsidR="00E260E8" w:rsidRPr="009A7809" w:rsidRDefault="00E260E8" w:rsidP="00EC0E1C">
            <w:pPr>
              <w:jc w:val="center"/>
              <w:rPr>
                <w:rFonts w:cstheme="minorHAnsi"/>
              </w:rPr>
            </w:pPr>
            <w:r w:rsidRPr="009A7809">
              <w:rPr>
                <w:rFonts w:cstheme="minorHAnsi"/>
              </w:rPr>
              <w:t>80%</w:t>
            </w:r>
          </w:p>
        </w:tc>
        <w:tc>
          <w:tcPr>
            <w:tcW w:w="1010" w:type="dxa"/>
            <w:shd w:val="clear" w:color="auto" w:fill="F2F2F2" w:themeFill="background1" w:themeFillShade="F2"/>
            <w:vAlign w:val="center"/>
          </w:tcPr>
          <w:p w14:paraId="1159488E" w14:textId="77777777" w:rsidR="00E260E8" w:rsidRPr="009A7809" w:rsidRDefault="00E260E8" w:rsidP="00EC0E1C">
            <w:pPr>
              <w:jc w:val="center"/>
              <w:rPr>
                <w:rFonts w:cstheme="minorHAnsi"/>
              </w:rPr>
            </w:pPr>
            <w:r w:rsidRPr="009A7809">
              <w:rPr>
                <w:rFonts w:cstheme="minorHAnsi"/>
              </w:rPr>
              <w:t>20%</w:t>
            </w:r>
          </w:p>
        </w:tc>
      </w:tr>
      <w:tr w:rsidR="00E260E8" w:rsidRPr="00E260E8" w14:paraId="11A71208" w14:textId="77777777" w:rsidTr="001A01D8">
        <w:trPr>
          <w:trHeight w:val="105"/>
        </w:trPr>
        <w:tc>
          <w:tcPr>
            <w:tcW w:w="9026" w:type="dxa"/>
          </w:tcPr>
          <w:p w14:paraId="2A459D74" w14:textId="349E2665" w:rsidR="00E260E8" w:rsidRPr="009A7809" w:rsidRDefault="00E260E8" w:rsidP="00EC0E1C">
            <w:pPr>
              <w:rPr>
                <w:rFonts w:cstheme="minorHAnsi"/>
              </w:rPr>
            </w:pPr>
            <w:r w:rsidRPr="009A7809">
              <w:rPr>
                <w:rFonts w:cstheme="minorHAnsi"/>
              </w:rPr>
              <w:t xml:space="preserve">Overall, the proposed changes provide a more </w:t>
            </w:r>
            <w:r w:rsidRPr="009A7809">
              <w:rPr>
                <w:rFonts w:cstheme="minorHAnsi"/>
                <w:b/>
              </w:rPr>
              <w:t>coherent organization</w:t>
            </w:r>
            <w:r w:rsidRPr="009A7809">
              <w:rPr>
                <w:rFonts w:cstheme="minorHAnsi"/>
              </w:rPr>
              <w:t xml:space="preserve"> for the theatre standards for grade pre-K to grade</w:t>
            </w:r>
            <w:r w:rsidR="00BF53D8" w:rsidRPr="009A7809">
              <w:rPr>
                <w:rFonts w:cstheme="minorHAnsi"/>
              </w:rPr>
              <w:t xml:space="preserve"> </w:t>
            </w:r>
            <w:r w:rsidRPr="009A7809">
              <w:rPr>
                <w:rFonts w:cstheme="minorHAnsi"/>
              </w:rPr>
              <w:t xml:space="preserve">12.  </w:t>
            </w:r>
          </w:p>
        </w:tc>
        <w:tc>
          <w:tcPr>
            <w:tcW w:w="764" w:type="dxa"/>
            <w:shd w:val="clear" w:color="auto" w:fill="F2F2F2" w:themeFill="background1" w:themeFillShade="F2"/>
            <w:vAlign w:val="center"/>
          </w:tcPr>
          <w:p w14:paraId="4BB63CBD" w14:textId="77777777" w:rsidR="00E260E8" w:rsidRPr="009A7809" w:rsidRDefault="00E260E8" w:rsidP="00EC0E1C">
            <w:pPr>
              <w:jc w:val="center"/>
              <w:rPr>
                <w:rFonts w:cstheme="minorHAnsi"/>
              </w:rPr>
            </w:pPr>
            <w:r w:rsidRPr="009A7809">
              <w:rPr>
                <w:rFonts w:cstheme="minorHAnsi"/>
              </w:rPr>
              <w:t>90%</w:t>
            </w:r>
          </w:p>
        </w:tc>
        <w:tc>
          <w:tcPr>
            <w:tcW w:w="1010" w:type="dxa"/>
            <w:shd w:val="clear" w:color="auto" w:fill="F2F2F2" w:themeFill="background1" w:themeFillShade="F2"/>
            <w:vAlign w:val="center"/>
          </w:tcPr>
          <w:p w14:paraId="54E184F9" w14:textId="77777777" w:rsidR="00E260E8" w:rsidRPr="009A7809" w:rsidRDefault="00E260E8" w:rsidP="00EC0E1C">
            <w:pPr>
              <w:jc w:val="center"/>
              <w:rPr>
                <w:rFonts w:cstheme="minorHAnsi"/>
              </w:rPr>
            </w:pPr>
            <w:r w:rsidRPr="009A7809">
              <w:rPr>
                <w:rFonts w:cstheme="minorHAnsi"/>
              </w:rPr>
              <w:t>10%</w:t>
            </w:r>
          </w:p>
        </w:tc>
      </w:tr>
      <w:tr w:rsidR="00E260E8" w:rsidRPr="00E260E8" w14:paraId="77D7981B" w14:textId="77777777" w:rsidTr="001A01D8">
        <w:trPr>
          <w:trHeight w:val="110"/>
        </w:trPr>
        <w:tc>
          <w:tcPr>
            <w:tcW w:w="9026" w:type="dxa"/>
          </w:tcPr>
          <w:p w14:paraId="516B65AB" w14:textId="77777777" w:rsidR="00E260E8" w:rsidRPr="009A7809" w:rsidRDefault="00E260E8" w:rsidP="00EC0E1C">
            <w:pPr>
              <w:rPr>
                <w:rFonts w:cstheme="minorHAnsi"/>
              </w:rPr>
            </w:pPr>
            <w:r w:rsidRPr="009A7809">
              <w:rPr>
                <w:rFonts w:cstheme="minorHAnsi"/>
              </w:rPr>
              <w:t xml:space="preserve">Overall, the theatre content standards describe the most important relevant </w:t>
            </w:r>
            <w:r w:rsidRPr="009A7809">
              <w:rPr>
                <w:rFonts w:cstheme="minorHAnsi"/>
                <w:b/>
              </w:rPr>
              <w:t>knowledge, learning, or skills</w:t>
            </w:r>
            <w:r w:rsidRPr="009A7809">
              <w:rPr>
                <w:rFonts w:cstheme="minorHAnsi"/>
              </w:rPr>
              <w:t xml:space="preserve"> that students should demonstrate in theatre during their pre-K to grade 12 education.  </w:t>
            </w:r>
          </w:p>
        </w:tc>
        <w:tc>
          <w:tcPr>
            <w:tcW w:w="764" w:type="dxa"/>
            <w:shd w:val="clear" w:color="auto" w:fill="F2F2F2" w:themeFill="background1" w:themeFillShade="F2"/>
            <w:vAlign w:val="center"/>
          </w:tcPr>
          <w:p w14:paraId="202823C5" w14:textId="77777777" w:rsidR="00E260E8" w:rsidRPr="009A7809" w:rsidRDefault="00E260E8" w:rsidP="00EC0E1C">
            <w:pPr>
              <w:jc w:val="center"/>
              <w:rPr>
                <w:rFonts w:cstheme="minorHAnsi"/>
              </w:rPr>
            </w:pPr>
            <w:r w:rsidRPr="009A7809">
              <w:rPr>
                <w:rFonts w:cstheme="minorHAnsi"/>
              </w:rPr>
              <w:t>80%</w:t>
            </w:r>
          </w:p>
        </w:tc>
        <w:tc>
          <w:tcPr>
            <w:tcW w:w="1010" w:type="dxa"/>
            <w:shd w:val="clear" w:color="auto" w:fill="F2F2F2" w:themeFill="background1" w:themeFillShade="F2"/>
            <w:vAlign w:val="center"/>
          </w:tcPr>
          <w:p w14:paraId="3E383085" w14:textId="77777777" w:rsidR="00E260E8" w:rsidRPr="009A7809" w:rsidRDefault="00E260E8" w:rsidP="00EC0E1C">
            <w:pPr>
              <w:jc w:val="center"/>
              <w:rPr>
                <w:rFonts w:cstheme="minorHAnsi"/>
              </w:rPr>
            </w:pPr>
            <w:r w:rsidRPr="009A7809">
              <w:rPr>
                <w:rFonts w:cstheme="minorHAnsi"/>
              </w:rPr>
              <w:t>20%</w:t>
            </w:r>
          </w:p>
        </w:tc>
      </w:tr>
      <w:tr w:rsidR="00BF53D8" w:rsidRPr="00E260E8" w14:paraId="63F4B9E2" w14:textId="77777777" w:rsidTr="001A01D8">
        <w:trPr>
          <w:trHeight w:val="240"/>
        </w:trPr>
        <w:tc>
          <w:tcPr>
            <w:tcW w:w="9026" w:type="dxa"/>
            <w:shd w:val="clear" w:color="auto" w:fill="BFBFBF" w:themeFill="background1" w:themeFillShade="BF"/>
          </w:tcPr>
          <w:p w14:paraId="24F34BBB" w14:textId="77777777" w:rsidR="00E260E8" w:rsidRPr="009A7809" w:rsidRDefault="00E260E8" w:rsidP="00EC0E1C">
            <w:pPr>
              <w:rPr>
                <w:rFonts w:cstheme="minorHAnsi"/>
                <w:b/>
              </w:rPr>
            </w:pPr>
            <w:r w:rsidRPr="009A7809">
              <w:rPr>
                <w:rFonts w:cstheme="minorHAnsi"/>
                <w:b/>
              </w:rPr>
              <w:t>Visual Arts Prompts</w:t>
            </w:r>
          </w:p>
        </w:tc>
        <w:tc>
          <w:tcPr>
            <w:tcW w:w="764" w:type="dxa"/>
            <w:shd w:val="clear" w:color="auto" w:fill="BFBFBF" w:themeFill="background1" w:themeFillShade="BF"/>
            <w:vAlign w:val="center"/>
          </w:tcPr>
          <w:p w14:paraId="24AD0B98" w14:textId="77777777" w:rsidR="00E260E8" w:rsidRPr="009A7809" w:rsidRDefault="00E260E8" w:rsidP="00EC0E1C">
            <w:pPr>
              <w:jc w:val="center"/>
              <w:rPr>
                <w:rFonts w:cstheme="minorHAnsi"/>
              </w:rPr>
            </w:pPr>
          </w:p>
        </w:tc>
        <w:tc>
          <w:tcPr>
            <w:tcW w:w="1010" w:type="dxa"/>
            <w:shd w:val="clear" w:color="auto" w:fill="BFBFBF" w:themeFill="background1" w:themeFillShade="BF"/>
            <w:vAlign w:val="center"/>
          </w:tcPr>
          <w:p w14:paraId="7ECA0052" w14:textId="77777777" w:rsidR="00E260E8" w:rsidRPr="009A7809" w:rsidRDefault="00E260E8" w:rsidP="00EC0E1C">
            <w:pPr>
              <w:jc w:val="center"/>
              <w:rPr>
                <w:rFonts w:cstheme="minorHAnsi"/>
              </w:rPr>
            </w:pPr>
          </w:p>
        </w:tc>
      </w:tr>
      <w:tr w:rsidR="00E260E8" w:rsidRPr="00E260E8" w14:paraId="5811DA79" w14:textId="77777777" w:rsidTr="001A01D8">
        <w:trPr>
          <w:trHeight w:val="95"/>
        </w:trPr>
        <w:tc>
          <w:tcPr>
            <w:tcW w:w="9026" w:type="dxa"/>
          </w:tcPr>
          <w:p w14:paraId="3E8BF243" w14:textId="77777777" w:rsidR="00E260E8" w:rsidRPr="009A7809" w:rsidRDefault="00E260E8" w:rsidP="00EC0E1C">
            <w:pPr>
              <w:rPr>
                <w:rFonts w:cstheme="minorHAnsi"/>
              </w:rPr>
            </w:pPr>
            <w:r w:rsidRPr="009A7809">
              <w:rPr>
                <w:rFonts w:cstheme="minorHAnsi"/>
              </w:rPr>
              <w:t xml:space="preserve">Overall, the proposed changes provide </w:t>
            </w:r>
            <w:r w:rsidRPr="009A7809">
              <w:rPr>
                <w:rFonts w:cstheme="minorHAnsi"/>
                <w:b/>
              </w:rPr>
              <w:t>greater detail</w:t>
            </w:r>
            <w:r w:rsidRPr="009A7809">
              <w:rPr>
                <w:rFonts w:cstheme="minorHAnsi"/>
              </w:rPr>
              <w:t xml:space="preserve"> about what students should be able to demonstrate in visual arts during their pre-K to grade 12 education.</w:t>
            </w:r>
          </w:p>
        </w:tc>
        <w:tc>
          <w:tcPr>
            <w:tcW w:w="764" w:type="dxa"/>
            <w:shd w:val="clear" w:color="auto" w:fill="F2F2F2" w:themeFill="background1" w:themeFillShade="F2"/>
            <w:vAlign w:val="center"/>
          </w:tcPr>
          <w:p w14:paraId="19D9C20B" w14:textId="77777777" w:rsidR="00E260E8" w:rsidRPr="009A7809" w:rsidRDefault="00E260E8" w:rsidP="00EC0E1C">
            <w:pPr>
              <w:jc w:val="center"/>
              <w:rPr>
                <w:rFonts w:cstheme="minorHAnsi"/>
              </w:rPr>
            </w:pPr>
            <w:r w:rsidRPr="009A7809">
              <w:rPr>
                <w:rFonts w:cstheme="minorHAnsi"/>
              </w:rPr>
              <w:t>77.6%</w:t>
            </w:r>
          </w:p>
        </w:tc>
        <w:tc>
          <w:tcPr>
            <w:tcW w:w="1010" w:type="dxa"/>
            <w:shd w:val="clear" w:color="auto" w:fill="F2F2F2" w:themeFill="background1" w:themeFillShade="F2"/>
            <w:vAlign w:val="center"/>
          </w:tcPr>
          <w:p w14:paraId="60D262B4" w14:textId="20BB9B62" w:rsidR="00E260E8" w:rsidRPr="009A7809" w:rsidRDefault="00E260E8" w:rsidP="00EC0E1C">
            <w:pPr>
              <w:jc w:val="center"/>
              <w:rPr>
                <w:rFonts w:cstheme="minorHAnsi"/>
              </w:rPr>
            </w:pPr>
            <w:r w:rsidRPr="009A7809">
              <w:rPr>
                <w:rFonts w:cstheme="minorHAnsi"/>
              </w:rPr>
              <w:t>22.4</w:t>
            </w:r>
            <w:r w:rsidR="00C44A08">
              <w:rPr>
                <w:rFonts w:cstheme="minorHAnsi"/>
              </w:rPr>
              <w:t>%</w:t>
            </w:r>
          </w:p>
        </w:tc>
      </w:tr>
      <w:tr w:rsidR="00E260E8" w:rsidRPr="00E260E8" w14:paraId="276278FE" w14:textId="77777777" w:rsidTr="001A01D8">
        <w:trPr>
          <w:trHeight w:val="105"/>
        </w:trPr>
        <w:tc>
          <w:tcPr>
            <w:tcW w:w="9026" w:type="dxa"/>
          </w:tcPr>
          <w:p w14:paraId="3FF746C0" w14:textId="77777777" w:rsidR="00E260E8" w:rsidRPr="009A7809" w:rsidRDefault="00E260E8" w:rsidP="00EC0E1C">
            <w:pPr>
              <w:rPr>
                <w:rFonts w:cstheme="minorHAnsi"/>
              </w:rPr>
            </w:pPr>
            <w:r w:rsidRPr="009A7809">
              <w:rPr>
                <w:rFonts w:cstheme="minorHAnsi"/>
              </w:rPr>
              <w:t xml:space="preserve">Overall, the proposed changes provide a more </w:t>
            </w:r>
            <w:r w:rsidRPr="009A7809">
              <w:rPr>
                <w:rFonts w:cstheme="minorHAnsi"/>
                <w:b/>
              </w:rPr>
              <w:t>coherent organization</w:t>
            </w:r>
            <w:r w:rsidRPr="009A7809">
              <w:rPr>
                <w:rFonts w:cstheme="minorHAnsi"/>
              </w:rPr>
              <w:t xml:space="preserve"> for the visual arts standards for grade pre-K to grade 12.</w:t>
            </w:r>
          </w:p>
        </w:tc>
        <w:tc>
          <w:tcPr>
            <w:tcW w:w="764" w:type="dxa"/>
            <w:shd w:val="clear" w:color="auto" w:fill="F2F2F2" w:themeFill="background1" w:themeFillShade="F2"/>
            <w:vAlign w:val="center"/>
          </w:tcPr>
          <w:p w14:paraId="0C6208B9" w14:textId="77777777" w:rsidR="00E260E8" w:rsidRPr="009A7809" w:rsidRDefault="00E260E8" w:rsidP="00EC0E1C">
            <w:pPr>
              <w:jc w:val="center"/>
              <w:rPr>
                <w:rFonts w:cstheme="minorHAnsi"/>
              </w:rPr>
            </w:pPr>
            <w:r w:rsidRPr="009A7809">
              <w:rPr>
                <w:rFonts w:cstheme="minorHAnsi"/>
              </w:rPr>
              <w:t>80.2%</w:t>
            </w:r>
          </w:p>
        </w:tc>
        <w:tc>
          <w:tcPr>
            <w:tcW w:w="1010" w:type="dxa"/>
            <w:shd w:val="clear" w:color="auto" w:fill="F2F2F2" w:themeFill="background1" w:themeFillShade="F2"/>
            <w:vAlign w:val="center"/>
          </w:tcPr>
          <w:p w14:paraId="09A1D08B" w14:textId="77777777" w:rsidR="00E260E8" w:rsidRPr="009A7809" w:rsidRDefault="00E260E8" w:rsidP="00EC0E1C">
            <w:pPr>
              <w:jc w:val="center"/>
              <w:rPr>
                <w:rFonts w:cstheme="minorHAnsi"/>
              </w:rPr>
            </w:pPr>
            <w:r w:rsidRPr="009A7809">
              <w:rPr>
                <w:rFonts w:cstheme="minorHAnsi"/>
              </w:rPr>
              <w:t>19.8%</w:t>
            </w:r>
          </w:p>
        </w:tc>
      </w:tr>
      <w:tr w:rsidR="00E260E8" w:rsidRPr="00E260E8" w14:paraId="125F9960" w14:textId="77777777" w:rsidTr="001A01D8">
        <w:trPr>
          <w:trHeight w:val="110"/>
        </w:trPr>
        <w:tc>
          <w:tcPr>
            <w:tcW w:w="9026" w:type="dxa"/>
          </w:tcPr>
          <w:p w14:paraId="07C870E2" w14:textId="77777777" w:rsidR="00E260E8" w:rsidRPr="009A7809" w:rsidRDefault="00E260E8" w:rsidP="00EC0E1C">
            <w:pPr>
              <w:rPr>
                <w:rFonts w:cstheme="minorHAnsi"/>
              </w:rPr>
            </w:pPr>
            <w:r w:rsidRPr="009A7809">
              <w:rPr>
                <w:rFonts w:cstheme="minorHAnsi"/>
              </w:rPr>
              <w:t xml:space="preserve">Overall, the visual arts content standards describe the most important relevant knowledge, learning, or skills that students should demonstrate in visual arts during their pre-K to grade 12 education.  </w:t>
            </w:r>
          </w:p>
        </w:tc>
        <w:tc>
          <w:tcPr>
            <w:tcW w:w="764" w:type="dxa"/>
            <w:shd w:val="clear" w:color="auto" w:fill="F2F2F2" w:themeFill="background1" w:themeFillShade="F2"/>
            <w:vAlign w:val="center"/>
          </w:tcPr>
          <w:p w14:paraId="2F9F41F4" w14:textId="77777777" w:rsidR="00E260E8" w:rsidRPr="009A7809" w:rsidRDefault="00E260E8" w:rsidP="00EC0E1C">
            <w:pPr>
              <w:jc w:val="center"/>
              <w:rPr>
                <w:rFonts w:cstheme="minorHAnsi"/>
              </w:rPr>
            </w:pPr>
            <w:r w:rsidRPr="009A7809">
              <w:rPr>
                <w:rFonts w:cstheme="minorHAnsi"/>
              </w:rPr>
              <w:t>82.7%</w:t>
            </w:r>
          </w:p>
        </w:tc>
        <w:tc>
          <w:tcPr>
            <w:tcW w:w="1010" w:type="dxa"/>
            <w:shd w:val="clear" w:color="auto" w:fill="F2F2F2" w:themeFill="background1" w:themeFillShade="F2"/>
            <w:vAlign w:val="center"/>
          </w:tcPr>
          <w:p w14:paraId="46155F88" w14:textId="77777777" w:rsidR="00E260E8" w:rsidRPr="009A7809" w:rsidRDefault="00E260E8" w:rsidP="00EC0E1C">
            <w:pPr>
              <w:jc w:val="center"/>
              <w:rPr>
                <w:rFonts w:cstheme="minorHAnsi"/>
              </w:rPr>
            </w:pPr>
            <w:r w:rsidRPr="009A7809">
              <w:rPr>
                <w:rFonts w:cstheme="minorHAnsi"/>
              </w:rPr>
              <w:t>17.3%</w:t>
            </w:r>
          </w:p>
        </w:tc>
      </w:tr>
    </w:tbl>
    <w:p w14:paraId="1BC27880" w14:textId="77777777" w:rsidR="007167E4" w:rsidRDefault="007167E4">
      <w:r>
        <w:br w:type="page"/>
      </w:r>
    </w:p>
    <w:tbl>
      <w:tblPr>
        <w:tblStyle w:val="TableGrid"/>
        <w:tblW w:w="10800" w:type="dxa"/>
        <w:tblInd w:w="90" w:type="dxa"/>
        <w:tblLook w:val="04A0" w:firstRow="1" w:lastRow="0" w:firstColumn="1" w:lastColumn="0" w:noHBand="0" w:noVBand="1"/>
      </w:tblPr>
      <w:tblGrid>
        <w:gridCol w:w="7020"/>
        <w:gridCol w:w="3780"/>
      </w:tblGrid>
      <w:tr w:rsidR="00E260E8" w:rsidRPr="00E260E8" w14:paraId="02050C1B" w14:textId="77777777" w:rsidTr="00DD47FA">
        <w:trPr>
          <w:trHeight w:val="70"/>
        </w:trPr>
        <w:tc>
          <w:tcPr>
            <w:tcW w:w="10800" w:type="dxa"/>
            <w:gridSpan w:val="2"/>
            <w:tcBorders>
              <w:top w:val="nil"/>
              <w:left w:val="nil"/>
              <w:right w:val="nil"/>
            </w:tcBorders>
            <w:shd w:val="clear" w:color="auto" w:fill="FFFFFF" w:themeFill="background1"/>
          </w:tcPr>
          <w:p w14:paraId="46F66CDB" w14:textId="77777777" w:rsidR="007167E4" w:rsidRPr="00E260E8" w:rsidRDefault="007167E4" w:rsidP="00EC0E1C">
            <w:pPr>
              <w:rPr>
                <w:rFonts w:cstheme="minorHAnsi"/>
                <w:b/>
              </w:rPr>
            </w:pPr>
          </w:p>
          <w:p w14:paraId="72D21F3B" w14:textId="5F6586B3" w:rsidR="00E260E8" w:rsidRPr="00E260E8" w:rsidRDefault="00AC40CC" w:rsidP="00EC0E1C">
            <w:pPr>
              <w:rPr>
                <w:rFonts w:cstheme="minorHAnsi"/>
                <w:b/>
              </w:rPr>
            </w:pPr>
            <w:r w:rsidRPr="00AC40CC">
              <w:rPr>
                <w:rFonts w:cstheme="minorHAnsi"/>
              </w:rPr>
              <w:t>The following</w:t>
            </w:r>
            <w:r>
              <w:rPr>
                <w:rFonts w:cstheme="minorHAnsi"/>
              </w:rPr>
              <w:t xml:space="preserve"> table documents areas address</w:t>
            </w:r>
            <w:r w:rsidR="00721146">
              <w:rPr>
                <w:rFonts w:cstheme="minorHAnsi"/>
              </w:rPr>
              <w:t>ed</w:t>
            </w:r>
            <w:r>
              <w:rPr>
                <w:rFonts w:cstheme="minorHAnsi"/>
              </w:rPr>
              <w:t xml:space="preserve"> as DESE refine</w:t>
            </w:r>
            <w:r w:rsidR="00721146">
              <w:rPr>
                <w:rFonts w:cstheme="minorHAnsi"/>
              </w:rPr>
              <w:t>d</w:t>
            </w:r>
            <w:r>
              <w:rPr>
                <w:rFonts w:cstheme="minorHAnsi"/>
              </w:rPr>
              <w:t xml:space="preserve"> the draft Framework in response to public comment. </w:t>
            </w:r>
          </w:p>
        </w:tc>
      </w:tr>
      <w:tr w:rsidR="00E260E8" w:rsidRPr="00E260E8" w14:paraId="2DC46EF1" w14:textId="77777777" w:rsidTr="00DD47FA">
        <w:trPr>
          <w:trHeight w:val="95"/>
        </w:trPr>
        <w:tc>
          <w:tcPr>
            <w:tcW w:w="10800" w:type="dxa"/>
            <w:gridSpan w:val="2"/>
            <w:shd w:val="clear" w:color="auto" w:fill="FFFFFF" w:themeFill="background1"/>
          </w:tcPr>
          <w:p w14:paraId="16AE0A0E" w14:textId="0BF70CCE" w:rsidR="00E260E8" w:rsidRPr="009A7809" w:rsidRDefault="007167E4" w:rsidP="00A2018E">
            <w:pPr>
              <w:jc w:val="center"/>
              <w:rPr>
                <w:rFonts w:cstheme="minorHAnsi"/>
                <w:b/>
              </w:rPr>
            </w:pPr>
            <w:r>
              <w:rPr>
                <w:rFonts w:cstheme="minorHAnsi"/>
                <w:b/>
              </w:rPr>
              <w:t xml:space="preserve">Revisions Informed by </w:t>
            </w:r>
            <w:r w:rsidR="00E260E8" w:rsidRPr="009A7809">
              <w:rPr>
                <w:rFonts w:cstheme="minorHAnsi"/>
                <w:b/>
              </w:rPr>
              <w:t xml:space="preserve">Public </w:t>
            </w:r>
            <w:r w:rsidR="00AC40CC" w:rsidRPr="009A7809">
              <w:rPr>
                <w:rFonts w:cstheme="minorHAnsi"/>
                <w:b/>
              </w:rPr>
              <w:t>Comment</w:t>
            </w:r>
            <w:r w:rsidR="00E260E8" w:rsidRPr="009A7809">
              <w:rPr>
                <w:rFonts w:cstheme="minorHAnsi"/>
                <w:b/>
              </w:rPr>
              <w:t xml:space="preserve"> </w:t>
            </w:r>
          </w:p>
        </w:tc>
      </w:tr>
      <w:tr w:rsidR="00E260E8" w:rsidRPr="00E260E8" w14:paraId="42F235B0" w14:textId="77777777" w:rsidTr="00DD47FA">
        <w:trPr>
          <w:trHeight w:val="105"/>
        </w:trPr>
        <w:tc>
          <w:tcPr>
            <w:tcW w:w="10800" w:type="dxa"/>
            <w:gridSpan w:val="2"/>
            <w:shd w:val="clear" w:color="auto" w:fill="000000" w:themeFill="text1"/>
          </w:tcPr>
          <w:p w14:paraId="63E0D257" w14:textId="28A8E977" w:rsidR="00E260E8" w:rsidRPr="009A7809" w:rsidRDefault="00E260E8" w:rsidP="00EC0E1C">
            <w:pPr>
              <w:rPr>
                <w:rFonts w:cstheme="minorHAnsi"/>
                <w:b/>
                <w:color w:val="FFFFFF" w:themeColor="background1"/>
              </w:rPr>
            </w:pPr>
            <w:r w:rsidRPr="009A7809">
              <w:rPr>
                <w:rFonts w:cstheme="minorHAnsi"/>
                <w:b/>
                <w:color w:val="FFFFFF" w:themeColor="background1"/>
              </w:rPr>
              <w:t>Need to emphasize specific concepts and skills</w:t>
            </w:r>
          </w:p>
        </w:tc>
      </w:tr>
      <w:tr w:rsidR="00721146" w:rsidRPr="00E260E8" w14:paraId="1029A522" w14:textId="44BBED8F" w:rsidTr="00DD47FA">
        <w:trPr>
          <w:trHeight w:val="101"/>
        </w:trPr>
        <w:tc>
          <w:tcPr>
            <w:tcW w:w="7020" w:type="dxa"/>
            <w:shd w:val="clear" w:color="auto" w:fill="BFBFBF" w:themeFill="background1" w:themeFillShade="BF"/>
          </w:tcPr>
          <w:p w14:paraId="35D6E55B" w14:textId="12F5FF73" w:rsidR="00721146" w:rsidRPr="009A7809" w:rsidRDefault="00721146" w:rsidP="007167E4">
            <w:pPr>
              <w:contextualSpacing/>
              <w:rPr>
                <w:rFonts w:cstheme="minorHAnsi"/>
              </w:rPr>
            </w:pPr>
            <w:r w:rsidRPr="009A7809">
              <w:rPr>
                <w:rFonts w:cstheme="minorHAnsi"/>
                <w:b/>
              </w:rPr>
              <w:t>Evidence</w:t>
            </w:r>
            <w:r w:rsidR="007167E4">
              <w:rPr>
                <w:rFonts w:cstheme="minorHAnsi"/>
                <w:b/>
              </w:rPr>
              <w:t>:</w:t>
            </w:r>
            <w:r w:rsidRPr="009A7809">
              <w:rPr>
                <w:rFonts w:cstheme="minorHAnsi"/>
                <w:b/>
              </w:rPr>
              <w:t xml:space="preserve"> 42 survey responses</w:t>
            </w:r>
          </w:p>
        </w:tc>
        <w:tc>
          <w:tcPr>
            <w:tcW w:w="3780" w:type="dxa"/>
            <w:shd w:val="clear" w:color="auto" w:fill="BFBFBF" w:themeFill="background1" w:themeFillShade="BF"/>
          </w:tcPr>
          <w:p w14:paraId="78956701" w14:textId="025593D5" w:rsidR="00721146" w:rsidRPr="00DD47FA" w:rsidRDefault="00C44A08" w:rsidP="00721146">
            <w:pPr>
              <w:contextualSpacing/>
              <w:rPr>
                <w:rFonts w:cstheme="minorHAnsi"/>
                <w:b/>
                <w:szCs w:val="18"/>
              </w:rPr>
            </w:pPr>
            <w:r w:rsidRPr="00DD47FA">
              <w:rPr>
                <w:rFonts w:cstheme="minorHAnsi"/>
                <w:b/>
                <w:szCs w:val="18"/>
              </w:rPr>
              <w:t xml:space="preserve">DESE </w:t>
            </w:r>
            <w:r w:rsidR="00CC1735" w:rsidRPr="00DD47FA">
              <w:rPr>
                <w:rFonts w:cstheme="minorHAnsi"/>
                <w:b/>
                <w:szCs w:val="18"/>
              </w:rPr>
              <w:t>Response</w:t>
            </w:r>
          </w:p>
        </w:tc>
      </w:tr>
      <w:tr w:rsidR="00721146" w:rsidRPr="00E260E8" w14:paraId="09A93A3B" w14:textId="427AE973" w:rsidTr="00DD47FA">
        <w:trPr>
          <w:trHeight w:val="413"/>
        </w:trPr>
        <w:tc>
          <w:tcPr>
            <w:tcW w:w="7020" w:type="dxa"/>
            <w:shd w:val="clear" w:color="auto" w:fill="FFFFFF" w:themeFill="background1"/>
          </w:tcPr>
          <w:p w14:paraId="4B805729" w14:textId="3EC16CF1" w:rsidR="00721146" w:rsidRPr="009A7809" w:rsidRDefault="00721146" w:rsidP="00EC0E1C">
            <w:pPr>
              <w:rPr>
                <w:rFonts w:cstheme="minorHAnsi"/>
              </w:rPr>
            </w:pPr>
            <w:r w:rsidRPr="009A7809">
              <w:rPr>
                <w:rFonts w:cstheme="minorHAnsi"/>
              </w:rPr>
              <w:t xml:space="preserve">Feedback indicated that many respondents felt the draft Framework undercuts the importance of specific skills/concepts/vocabulary. Some feedback counter-indicated the Framework streamlines and allows for autonomy.  In response to perceived lack of concepts </w:t>
            </w:r>
            <w:r w:rsidR="00C44A08">
              <w:rPr>
                <w:rFonts w:cstheme="minorHAnsi"/>
              </w:rPr>
              <w:t>and</w:t>
            </w:r>
            <w:r w:rsidRPr="009A7809">
              <w:rPr>
                <w:rFonts w:cstheme="minorHAnsi"/>
              </w:rPr>
              <w:t xml:space="preserve"> skills in Framework, Arts for All Coalition has created a resource that provides further detail in Music.</w:t>
            </w:r>
          </w:p>
          <w:p w14:paraId="159CA2BA" w14:textId="77777777" w:rsidR="00721146" w:rsidRPr="009A7809" w:rsidRDefault="00721146" w:rsidP="009A7809">
            <w:pPr>
              <w:pStyle w:val="ListParagraph"/>
              <w:numPr>
                <w:ilvl w:val="0"/>
                <w:numId w:val="3"/>
              </w:numPr>
              <w:rPr>
                <w:rFonts w:cstheme="minorHAnsi"/>
              </w:rPr>
            </w:pPr>
            <w:r w:rsidRPr="009A7809">
              <w:rPr>
                <w:rFonts w:cstheme="minorHAnsi"/>
              </w:rPr>
              <w:t>“Elementary students need to learn basic skills, they need to learn rhythms and music symbols. They need to learn to read music notation. They need to learn about composers. They need to move to music. They need to learn folk songs...”</w:t>
            </w:r>
          </w:p>
          <w:p w14:paraId="351B8373" w14:textId="77777777" w:rsidR="00721146" w:rsidRPr="009A7809" w:rsidRDefault="00721146" w:rsidP="009A7809">
            <w:pPr>
              <w:pStyle w:val="ListParagraph"/>
              <w:numPr>
                <w:ilvl w:val="0"/>
                <w:numId w:val="3"/>
              </w:numPr>
              <w:rPr>
                <w:rFonts w:cstheme="minorHAnsi"/>
              </w:rPr>
            </w:pPr>
            <w:r w:rsidRPr="009A7809">
              <w:rPr>
                <w:rFonts w:cstheme="minorHAnsi"/>
              </w:rPr>
              <w:t>“I preferred the narrower scope of skills in the previous frameworks.”</w:t>
            </w:r>
          </w:p>
          <w:p w14:paraId="7B8EB05C" w14:textId="77777777" w:rsidR="00721146" w:rsidRPr="009A7809" w:rsidRDefault="00721146" w:rsidP="009A7809">
            <w:pPr>
              <w:pStyle w:val="ListParagraph"/>
              <w:numPr>
                <w:ilvl w:val="0"/>
                <w:numId w:val="3"/>
              </w:numPr>
              <w:rPr>
                <w:rFonts w:cstheme="minorHAnsi"/>
              </w:rPr>
            </w:pPr>
            <w:r w:rsidRPr="009A7809">
              <w:rPr>
                <w:rFonts w:cstheme="minorHAnsi"/>
              </w:rPr>
              <w:t>“The standards do not describe specific skills and are very vague.”</w:t>
            </w:r>
          </w:p>
          <w:p w14:paraId="2C10B49B" w14:textId="77777777" w:rsidR="00721146" w:rsidRPr="009A7809" w:rsidRDefault="00721146" w:rsidP="009A7809">
            <w:pPr>
              <w:pStyle w:val="ListParagraph"/>
              <w:numPr>
                <w:ilvl w:val="0"/>
                <w:numId w:val="3"/>
              </w:numPr>
              <w:rPr>
                <w:rFonts w:cstheme="minorHAnsi"/>
              </w:rPr>
            </w:pPr>
            <w:r w:rsidRPr="009A7809">
              <w:rPr>
                <w:rFonts w:cstheme="minorHAnsi"/>
              </w:rPr>
              <w:t>“I feel as if this is an extremely dumbed down version of the old frameworks. It is way too broad and general and lacks the rigor and specifics of the old standards. I liked how the old standards said specifically what they should know (like breaking down the elements of art in standard 2).”</w:t>
            </w:r>
          </w:p>
          <w:p w14:paraId="6F7C2BCD" w14:textId="17ED6977" w:rsidR="00721146" w:rsidRPr="009A7809" w:rsidRDefault="00721146" w:rsidP="009A7809">
            <w:pPr>
              <w:pStyle w:val="ListParagraph"/>
              <w:numPr>
                <w:ilvl w:val="0"/>
                <w:numId w:val="3"/>
              </w:numPr>
              <w:rPr>
                <w:rFonts w:cstheme="minorHAnsi"/>
                <w:b/>
              </w:rPr>
            </w:pPr>
            <w:r w:rsidRPr="009A7809">
              <w:rPr>
                <w:rFonts w:cstheme="minorHAnsi"/>
              </w:rPr>
              <w:t>“…could be improved by including more details on skills, vocabulary, and providing a specific sequence for each grade level.”</w:t>
            </w:r>
          </w:p>
        </w:tc>
        <w:tc>
          <w:tcPr>
            <w:tcW w:w="3780" w:type="dxa"/>
            <w:shd w:val="clear" w:color="auto" w:fill="FFFFFF" w:themeFill="background1"/>
          </w:tcPr>
          <w:p w14:paraId="072632E1" w14:textId="77777777" w:rsidR="00A2018E" w:rsidRPr="009A7809" w:rsidRDefault="00A2018E" w:rsidP="00A2018E">
            <w:pPr>
              <w:numPr>
                <w:ilvl w:val="0"/>
                <w:numId w:val="3"/>
              </w:numPr>
            </w:pPr>
            <w:r w:rsidRPr="009A7809">
              <w:t>Revised content standards to provide explicit examples of when students would learn specific skills and concepts.</w:t>
            </w:r>
          </w:p>
          <w:p w14:paraId="6942F179" w14:textId="4ED1CF0F" w:rsidR="009A7809" w:rsidRPr="001A01D8" w:rsidRDefault="001A01D8" w:rsidP="001A01D8">
            <w:pPr>
              <w:numPr>
                <w:ilvl w:val="0"/>
                <w:numId w:val="3"/>
              </w:numPr>
              <w:rPr>
                <w:rFonts w:cstheme="minorHAnsi"/>
                <w:color w:val="000000"/>
              </w:rPr>
            </w:pPr>
            <w:r w:rsidRPr="007468A5">
              <w:rPr>
                <w:rFonts w:cstheme="minorHAnsi"/>
              </w:rPr>
              <w:t xml:space="preserve">Revised the section titled “What the Framework Does and Does Not Do” to clarify the importance of local flexibility in determining </w:t>
            </w:r>
            <w:r w:rsidRPr="007468A5">
              <w:rPr>
                <w:rFonts w:cstheme="minorHAnsi"/>
                <w:color w:val="000000"/>
              </w:rPr>
              <w:t>which technical skills, concepts, and academic vocabulary to emphasize, and at which grade levels or courses to introduce and refine them.</w:t>
            </w:r>
          </w:p>
          <w:p w14:paraId="005AC02A" w14:textId="68C182A2" w:rsidR="00721146" w:rsidRPr="00EB52A5" w:rsidRDefault="009A7809" w:rsidP="001A01D8">
            <w:pPr>
              <w:numPr>
                <w:ilvl w:val="0"/>
                <w:numId w:val="3"/>
              </w:numPr>
            </w:pPr>
            <w:r w:rsidRPr="009A7809">
              <w:t xml:space="preserve">Added </w:t>
            </w:r>
            <w:r w:rsidR="00C44A08">
              <w:t>A</w:t>
            </w:r>
            <w:r w:rsidRPr="009A7809">
              <w:t>ppendix for the Development of Singing as an example skill development aligned to the framework.  Future implementation guides will provide resources for all five arts disciplines.</w:t>
            </w:r>
          </w:p>
        </w:tc>
      </w:tr>
      <w:tr w:rsidR="007167E4" w:rsidRPr="00E260E8" w14:paraId="7EF7CE12" w14:textId="77777777" w:rsidTr="00DD47FA">
        <w:trPr>
          <w:trHeight w:val="130"/>
        </w:trPr>
        <w:tc>
          <w:tcPr>
            <w:tcW w:w="10800" w:type="dxa"/>
            <w:gridSpan w:val="2"/>
            <w:shd w:val="clear" w:color="auto" w:fill="000000" w:themeFill="text1"/>
          </w:tcPr>
          <w:p w14:paraId="72854D6A" w14:textId="26A8B0BB" w:rsidR="007167E4" w:rsidRPr="009A7809" w:rsidRDefault="007167E4" w:rsidP="00EC0E1C">
            <w:pPr>
              <w:rPr>
                <w:rFonts w:cstheme="minorHAnsi"/>
                <w:b/>
                <w:color w:val="FFFFFF" w:themeColor="background1"/>
              </w:rPr>
            </w:pPr>
            <w:r w:rsidRPr="009A7809">
              <w:rPr>
                <w:rFonts w:cstheme="minorHAnsi"/>
                <w:b/>
                <w:color w:val="FFFFFF" w:themeColor="background1"/>
              </w:rPr>
              <w:t>Need to clarify the balance of time for four clusters</w:t>
            </w:r>
            <w:r>
              <w:rPr>
                <w:rFonts w:cstheme="minorHAnsi"/>
                <w:b/>
                <w:color w:val="FFFFFF" w:themeColor="background1"/>
              </w:rPr>
              <w:t xml:space="preserve"> of Standards for Artistic Practice</w:t>
            </w:r>
          </w:p>
        </w:tc>
      </w:tr>
      <w:tr w:rsidR="00721146" w:rsidRPr="00E260E8" w14:paraId="29B4FB04" w14:textId="6A29835C" w:rsidTr="00DD47FA">
        <w:trPr>
          <w:trHeight w:val="230"/>
        </w:trPr>
        <w:tc>
          <w:tcPr>
            <w:tcW w:w="7020" w:type="dxa"/>
            <w:shd w:val="clear" w:color="auto" w:fill="BFBFBF" w:themeFill="background1" w:themeFillShade="BF"/>
          </w:tcPr>
          <w:p w14:paraId="1863049F" w14:textId="054CFFD0" w:rsidR="00721146" w:rsidRPr="009A7809" w:rsidRDefault="00721146" w:rsidP="007167E4">
            <w:pPr>
              <w:rPr>
                <w:rFonts w:cstheme="minorHAnsi"/>
              </w:rPr>
            </w:pPr>
            <w:r w:rsidRPr="009A7809">
              <w:rPr>
                <w:rFonts w:cstheme="minorHAnsi"/>
                <w:b/>
              </w:rPr>
              <w:t xml:space="preserve">    Evidence</w:t>
            </w:r>
            <w:r w:rsidR="007167E4">
              <w:rPr>
                <w:rFonts w:cstheme="minorHAnsi"/>
                <w:b/>
              </w:rPr>
              <w:t>:</w:t>
            </w:r>
            <w:r w:rsidRPr="009A7809">
              <w:rPr>
                <w:rFonts w:cstheme="minorHAnsi"/>
                <w:b/>
              </w:rPr>
              <w:t xml:space="preserve"> 19 survey responses</w:t>
            </w:r>
          </w:p>
        </w:tc>
        <w:tc>
          <w:tcPr>
            <w:tcW w:w="3780" w:type="dxa"/>
            <w:shd w:val="clear" w:color="auto" w:fill="BFBFBF" w:themeFill="background1" w:themeFillShade="BF"/>
          </w:tcPr>
          <w:p w14:paraId="55A15409" w14:textId="75FE90A5" w:rsidR="00721146" w:rsidRPr="009A7809" w:rsidRDefault="00C44A08" w:rsidP="00721146">
            <w:pPr>
              <w:rPr>
                <w:rFonts w:cstheme="minorHAnsi"/>
                <w:b/>
              </w:rPr>
            </w:pPr>
            <w:r>
              <w:rPr>
                <w:rFonts w:cstheme="minorHAnsi"/>
                <w:b/>
              </w:rPr>
              <w:t xml:space="preserve">DESE </w:t>
            </w:r>
            <w:r w:rsidR="00F24886" w:rsidRPr="009A7809">
              <w:rPr>
                <w:rFonts w:cstheme="minorHAnsi"/>
                <w:b/>
              </w:rPr>
              <w:t>Response</w:t>
            </w:r>
          </w:p>
        </w:tc>
      </w:tr>
      <w:tr w:rsidR="00721146" w:rsidRPr="00E260E8" w14:paraId="7C13E0BC" w14:textId="705C00D8" w:rsidTr="00DD47FA">
        <w:trPr>
          <w:trHeight w:val="710"/>
        </w:trPr>
        <w:tc>
          <w:tcPr>
            <w:tcW w:w="7020" w:type="dxa"/>
          </w:tcPr>
          <w:p w14:paraId="0590B756" w14:textId="4CBF880F" w:rsidR="00721146" w:rsidRPr="009A7809" w:rsidRDefault="00721146" w:rsidP="00EC0E1C">
            <w:pPr>
              <w:rPr>
                <w:rFonts w:cstheme="minorHAnsi"/>
              </w:rPr>
            </w:pPr>
            <w:r w:rsidRPr="009A7809">
              <w:rPr>
                <w:rFonts w:cstheme="minorHAnsi"/>
              </w:rPr>
              <w:t>Feedback indicated that several respondents interpreted the clusters of practices introduced in the draft Framework as needing to be equally weighted, which is a challenge due to a lack of instructional time and perceived differences in cluster importance.</w:t>
            </w:r>
          </w:p>
          <w:p w14:paraId="1BD61611" w14:textId="77777777" w:rsidR="00721146" w:rsidRPr="009A7809" w:rsidRDefault="00721146" w:rsidP="00E260E8">
            <w:pPr>
              <w:pStyle w:val="ListParagraph"/>
              <w:numPr>
                <w:ilvl w:val="0"/>
                <w:numId w:val="7"/>
              </w:numPr>
              <w:rPr>
                <w:rFonts w:cstheme="minorHAnsi"/>
                <w:b/>
              </w:rPr>
            </w:pPr>
            <w:r w:rsidRPr="009A7809">
              <w:rPr>
                <w:rFonts w:cstheme="minorHAnsi"/>
              </w:rPr>
              <w:t>“Creating new ideas is an excellent concept but I am not sure it is an exactly even split in the amount of time vs. performance time. Conversely, if it is a composition class, more time should be spent on the creating...”</w:t>
            </w:r>
          </w:p>
          <w:p w14:paraId="7F194A03" w14:textId="77777777" w:rsidR="00721146" w:rsidRPr="009A7809" w:rsidRDefault="00721146" w:rsidP="00E260E8">
            <w:pPr>
              <w:pStyle w:val="ListParagraph"/>
              <w:numPr>
                <w:ilvl w:val="0"/>
                <w:numId w:val="7"/>
              </w:numPr>
              <w:rPr>
                <w:rFonts w:cstheme="minorHAnsi"/>
              </w:rPr>
            </w:pPr>
            <w:r w:rsidRPr="009A7809">
              <w:rPr>
                <w:rFonts w:cstheme="minorHAnsi"/>
              </w:rPr>
              <w:t>“In the districts that I have worked in I don't feel that adequate art class time is provided for students in grades pre-k -8th grade in order to properly provide time for the standards of responding and connecting.”</w:t>
            </w:r>
          </w:p>
          <w:p w14:paraId="49AC8FC2" w14:textId="08394C01" w:rsidR="00721146" w:rsidRPr="009A7809" w:rsidRDefault="00721146" w:rsidP="00AC40CC">
            <w:pPr>
              <w:pStyle w:val="ListParagraph"/>
              <w:numPr>
                <w:ilvl w:val="0"/>
                <w:numId w:val="7"/>
              </w:numPr>
              <w:rPr>
                <w:rFonts w:cstheme="minorHAnsi"/>
                <w:b/>
              </w:rPr>
            </w:pPr>
            <w:r w:rsidRPr="009A7809">
              <w:rPr>
                <w:rFonts w:cstheme="minorHAnsi"/>
              </w:rPr>
              <w:t>“Having 50% of standards focused on responding and connecting will drastically reduce the opportunities for creating in my urban classroom. I see my students once a week for 40 minutes - that adds up to about 24 hours a year...”</w:t>
            </w:r>
          </w:p>
        </w:tc>
        <w:tc>
          <w:tcPr>
            <w:tcW w:w="3780" w:type="dxa"/>
          </w:tcPr>
          <w:p w14:paraId="6B111286" w14:textId="77777777" w:rsidR="009A7809" w:rsidRPr="003C1BF3" w:rsidRDefault="009A7809" w:rsidP="009A7809">
            <w:pPr>
              <w:numPr>
                <w:ilvl w:val="0"/>
                <w:numId w:val="7"/>
              </w:numPr>
            </w:pPr>
            <w:r w:rsidRPr="003C1BF3">
              <w:t xml:space="preserve">Revised the overview section for the Artistic Practices emphasizing the flexibility </w:t>
            </w:r>
            <w:r>
              <w:t xml:space="preserve">districts have in implementing the framework, and specifically balancing time spent on each practice. </w:t>
            </w:r>
          </w:p>
          <w:p w14:paraId="5EFC0D58" w14:textId="77777777" w:rsidR="00F24886" w:rsidRDefault="00F24886" w:rsidP="009A7809">
            <w:pPr>
              <w:pStyle w:val="ListParagraph"/>
              <w:rPr>
                <w:rFonts w:cstheme="minorHAnsi"/>
              </w:rPr>
            </w:pPr>
          </w:p>
          <w:p w14:paraId="329515E6" w14:textId="77777777" w:rsidR="006A3E5B" w:rsidRDefault="006A3E5B" w:rsidP="009A7809">
            <w:pPr>
              <w:pStyle w:val="ListParagraph"/>
              <w:rPr>
                <w:rFonts w:cstheme="minorHAnsi"/>
              </w:rPr>
            </w:pPr>
          </w:p>
          <w:p w14:paraId="73E69E1A" w14:textId="77777777" w:rsidR="006A3E5B" w:rsidRDefault="006A3E5B" w:rsidP="009A7809">
            <w:pPr>
              <w:pStyle w:val="ListParagraph"/>
              <w:rPr>
                <w:rFonts w:cstheme="minorHAnsi"/>
              </w:rPr>
            </w:pPr>
          </w:p>
          <w:p w14:paraId="15B1800E" w14:textId="77777777" w:rsidR="006A3E5B" w:rsidRDefault="006A3E5B" w:rsidP="009A7809">
            <w:pPr>
              <w:pStyle w:val="ListParagraph"/>
              <w:rPr>
                <w:rFonts w:cstheme="minorHAnsi"/>
              </w:rPr>
            </w:pPr>
          </w:p>
          <w:p w14:paraId="394B5815" w14:textId="77777777" w:rsidR="006A3E5B" w:rsidRDefault="006A3E5B" w:rsidP="009A7809">
            <w:pPr>
              <w:pStyle w:val="ListParagraph"/>
              <w:rPr>
                <w:rFonts w:cstheme="minorHAnsi"/>
              </w:rPr>
            </w:pPr>
          </w:p>
          <w:p w14:paraId="14F6BC1D" w14:textId="77777777" w:rsidR="006A3E5B" w:rsidRDefault="006A3E5B" w:rsidP="009A7809">
            <w:pPr>
              <w:pStyle w:val="ListParagraph"/>
              <w:rPr>
                <w:rFonts w:cstheme="minorHAnsi"/>
              </w:rPr>
            </w:pPr>
          </w:p>
          <w:p w14:paraId="59EB4401" w14:textId="77777777" w:rsidR="006A3E5B" w:rsidRDefault="006A3E5B" w:rsidP="009A7809">
            <w:pPr>
              <w:pStyle w:val="ListParagraph"/>
              <w:rPr>
                <w:rFonts w:cstheme="minorHAnsi"/>
              </w:rPr>
            </w:pPr>
          </w:p>
          <w:p w14:paraId="63BFC04D" w14:textId="77777777" w:rsidR="006A3E5B" w:rsidRDefault="006A3E5B" w:rsidP="009A7809">
            <w:pPr>
              <w:pStyle w:val="ListParagraph"/>
              <w:rPr>
                <w:rFonts w:cstheme="minorHAnsi"/>
              </w:rPr>
            </w:pPr>
          </w:p>
          <w:p w14:paraId="387A0106" w14:textId="77777777" w:rsidR="006A3E5B" w:rsidRDefault="006A3E5B" w:rsidP="009A7809">
            <w:pPr>
              <w:pStyle w:val="ListParagraph"/>
              <w:rPr>
                <w:rFonts w:cstheme="minorHAnsi"/>
              </w:rPr>
            </w:pPr>
          </w:p>
          <w:p w14:paraId="1FE97EF6" w14:textId="77777777" w:rsidR="006A3E5B" w:rsidRDefault="006A3E5B" w:rsidP="009A7809">
            <w:pPr>
              <w:pStyle w:val="ListParagraph"/>
              <w:rPr>
                <w:rFonts w:cstheme="minorHAnsi"/>
              </w:rPr>
            </w:pPr>
          </w:p>
          <w:p w14:paraId="4B865B84" w14:textId="77777777" w:rsidR="006A3E5B" w:rsidRDefault="006A3E5B" w:rsidP="009A7809">
            <w:pPr>
              <w:pStyle w:val="ListParagraph"/>
              <w:rPr>
                <w:rFonts w:cstheme="minorHAnsi"/>
              </w:rPr>
            </w:pPr>
          </w:p>
          <w:p w14:paraId="3394CB05" w14:textId="77777777" w:rsidR="006A3E5B" w:rsidRPr="006C4301" w:rsidRDefault="006A3E5B" w:rsidP="006C4301">
            <w:pPr>
              <w:rPr>
                <w:rFonts w:cstheme="minorHAnsi"/>
              </w:rPr>
            </w:pPr>
            <w:bookmarkStart w:id="0" w:name="_GoBack"/>
            <w:bookmarkEnd w:id="0"/>
          </w:p>
          <w:p w14:paraId="14995DED" w14:textId="7C71C4B8" w:rsidR="006A3E5B" w:rsidRPr="009A7809" w:rsidRDefault="006A3E5B" w:rsidP="009A7809">
            <w:pPr>
              <w:pStyle w:val="ListParagraph"/>
              <w:rPr>
                <w:rFonts w:cstheme="minorHAnsi"/>
              </w:rPr>
            </w:pPr>
          </w:p>
        </w:tc>
      </w:tr>
      <w:tr w:rsidR="00E260E8" w:rsidRPr="00E260E8" w14:paraId="4EF68C78" w14:textId="77777777" w:rsidTr="00DD47FA">
        <w:trPr>
          <w:trHeight w:val="118"/>
        </w:trPr>
        <w:tc>
          <w:tcPr>
            <w:tcW w:w="10800" w:type="dxa"/>
            <w:gridSpan w:val="2"/>
            <w:shd w:val="clear" w:color="auto" w:fill="000000" w:themeFill="text1"/>
          </w:tcPr>
          <w:p w14:paraId="21A195A5" w14:textId="37D73565" w:rsidR="00E260E8" w:rsidRPr="009A7809" w:rsidRDefault="00E260E8" w:rsidP="004C27A0">
            <w:pPr>
              <w:rPr>
                <w:rFonts w:cstheme="minorHAnsi"/>
                <w:b/>
              </w:rPr>
            </w:pPr>
            <w:r w:rsidRPr="009A7809">
              <w:rPr>
                <w:rFonts w:cstheme="minorHAnsi"/>
                <w:b/>
                <w:color w:val="FFFFFF" w:themeColor="background1"/>
              </w:rPr>
              <w:lastRenderedPageBreak/>
              <w:t xml:space="preserve">Need to </w:t>
            </w:r>
            <w:r w:rsidR="004C27A0" w:rsidRPr="009A7809">
              <w:rPr>
                <w:rFonts w:cstheme="minorHAnsi"/>
                <w:b/>
                <w:color w:val="FFFFFF" w:themeColor="background1"/>
              </w:rPr>
              <w:t xml:space="preserve">further </w:t>
            </w:r>
            <w:r w:rsidRPr="009A7809">
              <w:rPr>
                <w:rFonts w:cstheme="minorHAnsi"/>
                <w:b/>
                <w:color w:val="FFFFFF" w:themeColor="background1"/>
              </w:rPr>
              <w:t xml:space="preserve">elaborate </w:t>
            </w:r>
            <w:r w:rsidR="004C27A0" w:rsidRPr="009A7809">
              <w:rPr>
                <w:rFonts w:cstheme="minorHAnsi"/>
                <w:b/>
                <w:color w:val="FFFFFF" w:themeColor="background1"/>
              </w:rPr>
              <w:t>on various topics related to a well-rounded arts education</w:t>
            </w:r>
          </w:p>
        </w:tc>
      </w:tr>
      <w:tr w:rsidR="00721146" w:rsidRPr="00E260E8" w14:paraId="10B2766C" w14:textId="452D933D" w:rsidTr="00DD47FA">
        <w:trPr>
          <w:trHeight w:val="95"/>
        </w:trPr>
        <w:tc>
          <w:tcPr>
            <w:tcW w:w="7020" w:type="dxa"/>
            <w:shd w:val="clear" w:color="auto" w:fill="BFBFBF" w:themeFill="background1" w:themeFillShade="BF"/>
          </w:tcPr>
          <w:p w14:paraId="023D9CBB" w14:textId="1776F739" w:rsidR="00721146" w:rsidRPr="009A7809" w:rsidRDefault="003E1389" w:rsidP="007167E4">
            <w:pPr>
              <w:rPr>
                <w:rFonts w:cstheme="minorHAnsi"/>
              </w:rPr>
            </w:pPr>
            <w:r>
              <w:rPr>
                <w:rFonts w:cstheme="minorHAnsi"/>
                <w:b/>
              </w:rPr>
              <w:t>Arts Appreciation</w:t>
            </w:r>
            <w:r w:rsidR="007167E4">
              <w:rPr>
                <w:rFonts w:cstheme="minorHAnsi"/>
                <w:b/>
              </w:rPr>
              <w:t>:</w:t>
            </w:r>
            <w:r w:rsidR="00721146" w:rsidRPr="009A7809">
              <w:rPr>
                <w:rFonts w:cstheme="minorHAnsi"/>
                <w:b/>
              </w:rPr>
              <w:t xml:space="preserve"> BESE</w:t>
            </w:r>
            <w:r w:rsidR="007167E4">
              <w:rPr>
                <w:rFonts w:cstheme="minorHAnsi"/>
                <w:b/>
              </w:rPr>
              <w:t xml:space="preserve"> comments, </w:t>
            </w:r>
            <w:r w:rsidR="00721146" w:rsidRPr="009A7809">
              <w:rPr>
                <w:rFonts w:cstheme="minorHAnsi"/>
                <w:b/>
              </w:rPr>
              <w:t>7 survey responses</w:t>
            </w:r>
          </w:p>
        </w:tc>
        <w:tc>
          <w:tcPr>
            <w:tcW w:w="3780" w:type="dxa"/>
            <w:shd w:val="clear" w:color="auto" w:fill="BFBFBF" w:themeFill="background1" w:themeFillShade="BF"/>
          </w:tcPr>
          <w:p w14:paraId="007671E4" w14:textId="49F710B6" w:rsidR="00721146" w:rsidRPr="009A7809" w:rsidRDefault="00C44A08" w:rsidP="00721146">
            <w:pPr>
              <w:rPr>
                <w:rFonts w:cstheme="minorHAnsi"/>
                <w:b/>
              </w:rPr>
            </w:pPr>
            <w:r>
              <w:rPr>
                <w:rFonts w:cstheme="minorHAnsi"/>
                <w:b/>
              </w:rPr>
              <w:t xml:space="preserve">DESE </w:t>
            </w:r>
            <w:r w:rsidR="00AA68C7" w:rsidRPr="009A7809">
              <w:rPr>
                <w:rFonts w:cstheme="minorHAnsi"/>
                <w:b/>
              </w:rPr>
              <w:t>Response</w:t>
            </w:r>
          </w:p>
        </w:tc>
      </w:tr>
      <w:tr w:rsidR="00FC420C" w:rsidRPr="00E260E8" w14:paraId="317CC8B7" w14:textId="6FEDB32E" w:rsidTr="00DD47FA">
        <w:trPr>
          <w:trHeight w:val="105"/>
        </w:trPr>
        <w:tc>
          <w:tcPr>
            <w:tcW w:w="7020" w:type="dxa"/>
            <w:shd w:val="clear" w:color="auto" w:fill="FFFFFF" w:themeFill="background1"/>
          </w:tcPr>
          <w:p w14:paraId="3C92DDA8" w14:textId="5ECF5900" w:rsidR="00FC420C" w:rsidRPr="009A7809" w:rsidRDefault="00FC420C" w:rsidP="00EC0E1C">
            <w:pPr>
              <w:rPr>
                <w:rFonts w:cstheme="minorHAnsi"/>
              </w:rPr>
            </w:pPr>
            <w:r w:rsidRPr="009A7809">
              <w:rPr>
                <w:rFonts w:cstheme="minorHAnsi"/>
              </w:rPr>
              <w:t xml:space="preserve">Feedback from Board of Elementary and Secondary Education, echoed by several respondents, indicated a need for including more attention to arts appreciation.  </w:t>
            </w:r>
          </w:p>
          <w:p w14:paraId="694E4514" w14:textId="77777777" w:rsidR="00FC420C" w:rsidRPr="009A7809" w:rsidRDefault="00FC420C" w:rsidP="00E260E8">
            <w:pPr>
              <w:pStyle w:val="ListParagraph"/>
              <w:numPr>
                <w:ilvl w:val="0"/>
                <w:numId w:val="6"/>
              </w:numPr>
              <w:rPr>
                <w:rFonts w:cstheme="minorHAnsi"/>
              </w:rPr>
            </w:pPr>
            <w:r w:rsidRPr="009A7809">
              <w:rPr>
                <w:rFonts w:cstheme="minorHAnsi"/>
              </w:rPr>
              <w:t>“It seems to me that connotations of the Western classical conception of music and music making are ever present throughout this document, especially with the sections on reading notation.”</w:t>
            </w:r>
          </w:p>
          <w:p w14:paraId="128C754D" w14:textId="16B3154D" w:rsidR="00FC420C" w:rsidRPr="009A7809" w:rsidRDefault="00FC420C" w:rsidP="00AC40CC">
            <w:pPr>
              <w:pStyle w:val="ListParagraph"/>
              <w:numPr>
                <w:ilvl w:val="0"/>
                <w:numId w:val="6"/>
              </w:numPr>
              <w:rPr>
                <w:rFonts w:cstheme="minorHAnsi"/>
              </w:rPr>
            </w:pPr>
            <w:r w:rsidRPr="009A7809">
              <w:rPr>
                <w:rFonts w:cstheme="minorHAnsi"/>
              </w:rPr>
              <w:t xml:space="preserve">“Since </w:t>
            </w:r>
            <w:r w:rsidR="00C44A08">
              <w:rPr>
                <w:rFonts w:cstheme="minorHAnsi"/>
              </w:rPr>
              <w:t>‘</w:t>
            </w:r>
            <w:r w:rsidRPr="009A7809">
              <w:rPr>
                <w:rFonts w:cstheme="minorHAnsi"/>
              </w:rPr>
              <w:t>popular</w:t>
            </w:r>
            <w:r w:rsidR="00C44A08">
              <w:rPr>
                <w:rFonts w:cstheme="minorHAnsi"/>
              </w:rPr>
              <w:t>’</w:t>
            </w:r>
            <w:r w:rsidRPr="009A7809">
              <w:rPr>
                <w:rFonts w:cstheme="minorHAnsi"/>
              </w:rPr>
              <w:t xml:space="preserve"> forms of art are most often influenced in some way by </w:t>
            </w:r>
            <w:r w:rsidR="00C44A08">
              <w:rPr>
                <w:rFonts w:cstheme="minorHAnsi"/>
              </w:rPr>
              <w:t>‘</w:t>
            </w:r>
            <w:r w:rsidRPr="009A7809">
              <w:rPr>
                <w:rFonts w:cstheme="minorHAnsi"/>
              </w:rPr>
              <w:t>masterworks</w:t>
            </w:r>
            <w:r w:rsidR="00C44A08">
              <w:rPr>
                <w:rFonts w:cstheme="minorHAnsi"/>
              </w:rPr>
              <w:t>’</w:t>
            </w:r>
            <w:r w:rsidRPr="009A7809">
              <w:rPr>
                <w:rFonts w:cstheme="minorHAnsi"/>
              </w:rPr>
              <w:t xml:space="preserve"> that have stood the test of time, emphasis should be placed on student exposure to such works.”</w:t>
            </w:r>
          </w:p>
        </w:tc>
        <w:tc>
          <w:tcPr>
            <w:tcW w:w="3780" w:type="dxa"/>
            <w:vMerge w:val="restart"/>
            <w:shd w:val="clear" w:color="auto" w:fill="FFFFFF" w:themeFill="background1"/>
          </w:tcPr>
          <w:p w14:paraId="7F375DFF" w14:textId="77777777" w:rsidR="009A7809" w:rsidRPr="003C1BF3" w:rsidRDefault="009A7809" w:rsidP="009A7809">
            <w:pPr>
              <w:numPr>
                <w:ilvl w:val="0"/>
                <w:numId w:val="6"/>
              </w:numPr>
            </w:pPr>
            <w:r w:rsidRPr="003C1BF3">
              <w:t>Revised Vision statement</w:t>
            </w:r>
            <w:r>
              <w:t xml:space="preserve"> to emphasize artistic literacy and art appreciation. </w:t>
            </w:r>
          </w:p>
          <w:p w14:paraId="0A1E0B4F" w14:textId="505F3A23" w:rsidR="009A7809" w:rsidRPr="003C1BF3" w:rsidRDefault="009A7809" w:rsidP="009A7809">
            <w:pPr>
              <w:numPr>
                <w:ilvl w:val="0"/>
                <w:numId w:val="6"/>
              </w:numPr>
            </w:pPr>
            <w:r w:rsidRPr="003C1BF3">
              <w:t>Revised Guiding Principles</w:t>
            </w:r>
            <w:r w:rsidR="007167E4">
              <w:t>, including adding a Guiding Principle related to a</w:t>
            </w:r>
            <w:r w:rsidRPr="003C1BF3">
              <w:t xml:space="preserve">rtistic </w:t>
            </w:r>
            <w:r w:rsidR="007167E4">
              <w:t>l</w:t>
            </w:r>
            <w:r w:rsidRPr="003C1BF3">
              <w:t>iteracy</w:t>
            </w:r>
            <w:r>
              <w:t>.</w:t>
            </w:r>
          </w:p>
          <w:p w14:paraId="3DA48488" w14:textId="08E5FFA8" w:rsidR="009A7809" w:rsidRPr="003C1BF3" w:rsidRDefault="009A7809" w:rsidP="009A7809">
            <w:pPr>
              <w:numPr>
                <w:ilvl w:val="0"/>
                <w:numId w:val="6"/>
              </w:numPr>
            </w:pPr>
            <w:r>
              <w:t>Added specific connection standards</w:t>
            </w:r>
            <w:r w:rsidRPr="003C1BF3">
              <w:t xml:space="preserve"> </w:t>
            </w:r>
            <w:r w:rsidR="007167E4">
              <w:t>to relate content across arts disciplines and with standards from the 2018 History and Social Science Curriculum Framework.</w:t>
            </w:r>
          </w:p>
          <w:p w14:paraId="0CFFEED7" w14:textId="432BAFB1" w:rsidR="00FC420C" w:rsidRPr="009A7809" w:rsidRDefault="00FC420C" w:rsidP="009A7809">
            <w:pPr>
              <w:pStyle w:val="ListParagraph"/>
              <w:numPr>
                <w:ilvl w:val="0"/>
                <w:numId w:val="6"/>
              </w:numPr>
              <w:rPr>
                <w:rFonts w:cstheme="minorHAnsi"/>
              </w:rPr>
            </w:pPr>
            <w:r w:rsidRPr="009A7809">
              <w:rPr>
                <w:rFonts w:cstheme="minorHAnsi"/>
              </w:rPr>
              <w:t>Added an Appendix for EL and Inclusion</w:t>
            </w:r>
          </w:p>
        </w:tc>
      </w:tr>
      <w:tr w:rsidR="00FC420C" w:rsidRPr="00E260E8" w14:paraId="6306B7A0" w14:textId="4FAB694B" w:rsidTr="00DD47FA">
        <w:trPr>
          <w:trHeight w:val="107"/>
        </w:trPr>
        <w:tc>
          <w:tcPr>
            <w:tcW w:w="7020" w:type="dxa"/>
            <w:shd w:val="clear" w:color="auto" w:fill="BFBFBF" w:themeFill="background1" w:themeFillShade="BF"/>
          </w:tcPr>
          <w:p w14:paraId="23DCA731" w14:textId="63B1477F" w:rsidR="00FC420C" w:rsidRPr="009A7809" w:rsidRDefault="00FC420C">
            <w:pPr>
              <w:rPr>
                <w:rFonts w:cstheme="minorHAnsi"/>
                <w:b/>
              </w:rPr>
            </w:pPr>
            <w:r w:rsidRPr="009A7809">
              <w:rPr>
                <w:rFonts w:cstheme="minorHAnsi"/>
                <w:b/>
              </w:rPr>
              <w:t>Cultural Inclusiv</w:t>
            </w:r>
            <w:r w:rsidR="003E1389">
              <w:rPr>
                <w:rFonts w:cstheme="minorHAnsi"/>
                <w:b/>
              </w:rPr>
              <w:t>ity</w:t>
            </w:r>
            <w:r w:rsidRPr="009A7809">
              <w:rPr>
                <w:rFonts w:cstheme="minorHAnsi"/>
                <w:b/>
              </w:rPr>
              <w:t>: 15 survey responses</w:t>
            </w:r>
          </w:p>
        </w:tc>
        <w:tc>
          <w:tcPr>
            <w:tcW w:w="3780" w:type="dxa"/>
            <w:vMerge/>
            <w:shd w:val="clear" w:color="auto" w:fill="BFBFBF" w:themeFill="background1" w:themeFillShade="BF"/>
          </w:tcPr>
          <w:p w14:paraId="7DF349B8" w14:textId="694628E5" w:rsidR="00FC420C" w:rsidRPr="00E260E8" w:rsidRDefault="00FC420C" w:rsidP="00CC1735">
            <w:pPr>
              <w:rPr>
                <w:rFonts w:cstheme="minorHAnsi"/>
                <w:b/>
                <w:sz w:val="18"/>
                <w:szCs w:val="18"/>
              </w:rPr>
            </w:pPr>
          </w:p>
        </w:tc>
      </w:tr>
      <w:tr w:rsidR="00FC420C" w:rsidRPr="00E260E8" w14:paraId="51A747CB" w14:textId="2F6B14BA" w:rsidTr="00DD47FA">
        <w:trPr>
          <w:trHeight w:val="255"/>
        </w:trPr>
        <w:tc>
          <w:tcPr>
            <w:tcW w:w="7020" w:type="dxa"/>
          </w:tcPr>
          <w:p w14:paraId="5173C05C" w14:textId="6F44E2F1" w:rsidR="00FC420C" w:rsidRPr="009A7809" w:rsidRDefault="00FC420C" w:rsidP="00EC0E1C">
            <w:pPr>
              <w:rPr>
                <w:rFonts w:cstheme="minorHAnsi"/>
              </w:rPr>
            </w:pPr>
            <w:r w:rsidRPr="009A7809">
              <w:rPr>
                <w:rFonts w:cstheme="minorHAnsi"/>
              </w:rPr>
              <w:t xml:space="preserve">Majority of feedback indicated that the draft Framework appropriately emphasizes the importance of cultural diversity, especially in Guiding Principle 4.  Some feedback indicated the need for support in </w:t>
            </w:r>
            <w:r w:rsidR="00C44A08">
              <w:rPr>
                <w:rFonts w:cstheme="minorHAnsi"/>
              </w:rPr>
              <w:t>building</w:t>
            </w:r>
            <w:r w:rsidR="00C44A08" w:rsidRPr="009A7809">
              <w:rPr>
                <w:rFonts w:cstheme="minorHAnsi"/>
              </w:rPr>
              <w:t xml:space="preserve"> </w:t>
            </w:r>
            <w:r w:rsidRPr="009A7809">
              <w:rPr>
                <w:rFonts w:cstheme="minorHAnsi"/>
              </w:rPr>
              <w:t>more culturally responsive arts classrooms, to re-examine how statements are worded, and to include additional examples throughout the Framework that are more culturally inclusive.</w:t>
            </w:r>
          </w:p>
          <w:p w14:paraId="60A77039" w14:textId="77777777" w:rsidR="00FC420C" w:rsidRPr="009A7809" w:rsidRDefault="00FC420C" w:rsidP="00E260E8">
            <w:pPr>
              <w:pStyle w:val="ListParagraph"/>
              <w:numPr>
                <w:ilvl w:val="0"/>
                <w:numId w:val="8"/>
              </w:numPr>
              <w:rPr>
                <w:rFonts w:cstheme="minorHAnsi"/>
                <w:b/>
              </w:rPr>
            </w:pPr>
            <w:r w:rsidRPr="009A7809">
              <w:rPr>
                <w:rFonts w:cstheme="minorHAnsi"/>
              </w:rPr>
              <w:t>“America is a melting pot of cultures, so the idea of utilizing the arts to have students familiar with genres, styles, music, dance, theater, art, etc. from various cultures and time periods is great.”</w:t>
            </w:r>
          </w:p>
          <w:p w14:paraId="12891CA4" w14:textId="77777777" w:rsidR="00FC420C" w:rsidRPr="009A7809" w:rsidRDefault="00FC420C" w:rsidP="00E260E8">
            <w:pPr>
              <w:pStyle w:val="ListParagraph"/>
              <w:numPr>
                <w:ilvl w:val="0"/>
                <w:numId w:val="8"/>
              </w:numPr>
              <w:rPr>
                <w:rFonts w:cstheme="minorHAnsi"/>
                <w:b/>
              </w:rPr>
            </w:pPr>
            <w:r w:rsidRPr="009A7809">
              <w:rPr>
                <w:rFonts w:cstheme="minorHAnsi"/>
              </w:rPr>
              <w:t>“I think this is an area where folks need to ensure they aren't using multi-culturalism as tool to provide token experiences...or appropriating cultural experiences into artistic ones...”</w:t>
            </w:r>
          </w:p>
          <w:p w14:paraId="0D495750" w14:textId="4180D786" w:rsidR="00FC420C" w:rsidRPr="009A7809" w:rsidRDefault="00FC420C" w:rsidP="00AC40CC">
            <w:pPr>
              <w:pStyle w:val="ListParagraph"/>
              <w:numPr>
                <w:ilvl w:val="0"/>
                <w:numId w:val="8"/>
              </w:numPr>
              <w:rPr>
                <w:rFonts w:cstheme="minorHAnsi"/>
                <w:b/>
              </w:rPr>
            </w:pPr>
            <w:r w:rsidRPr="009A7809">
              <w:rPr>
                <w:rFonts w:cstheme="minorHAnsi"/>
              </w:rPr>
              <w:t>“that is really important the art works are not used in culturally insensitive ways. This can be very complicated and sadly is not shared in the best way…”</w:t>
            </w:r>
          </w:p>
        </w:tc>
        <w:tc>
          <w:tcPr>
            <w:tcW w:w="3780" w:type="dxa"/>
            <w:vMerge/>
          </w:tcPr>
          <w:p w14:paraId="3A06FDEF" w14:textId="6EA031A7" w:rsidR="00FC420C" w:rsidRPr="005D2C8C" w:rsidRDefault="00FC420C" w:rsidP="005D2C8C">
            <w:pPr>
              <w:ind w:left="360"/>
              <w:rPr>
                <w:rFonts w:cstheme="minorHAnsi"/>
                <w:b/>
                <w:sz w:val="18"/>
                <w:szCs w:val="18"/>
              </w:rPr>
            </w:pPr>
          </w:p>
        </w:tc>
      </w:tr>
      <w:tr w:rsidR="00FC420C" w:rsidRPr="00E260E8" w14:paraId="374BDB28" w14:textId="6B9B981A" w:rsidTr="00DD47FA">
        <w:trPr>
          <w:trHeight w:val="70"/>
        </w:trPr>
        <w:tc>
          <w:tcPr>
            <w:tcW w:w="7020" w:type="dxa"/>
            <w:shd w:val="clear" w:color="auto" w:fill="BFBFBF" w:themeFill="background1" w:themeFillShade="BF"/>
          </w:tcPr>
          <w:p w14:paraId="79290FB0" w14:textId="1FD261E8" w:rsidR="00FC420C" w:rsidRPr="009A7809" w:rsidRDefault="00FC420C">
            <w:pPr>
              <w:rPr>
                <w:rFonts w:cstheme="minorHAnsi"/>
                <w:b/>
              </w:rPr>
            </w:pPr>
            <w:r w:rsidRPr="009A7809">
              <w:rPr>
                <w:rFonts w:cstheme="minorHAnsi"/>
                <w:b/>
              </w:rPr>
              <w:t>Arts Integration: A</w:t>
            </w:r>
            <w:r w:rsidR="001A01D8">
              <w:rPr>
                <w:rFonts w:cstheme="minorHAnsi"/>
                <w:b/>
              </w:rPr>
              <w:t xml:space="preserve">rts </w:t>
            </w:r>
            <w:r w:rsidRPr="009A7809">
              <w:rPr>
                <w:rFonts w:cstheme="minorHAnsi"/>
                <w:b/>
              </w:rPr>
              <w:t>F</w:t>
            </w:r>
            <w:r w:rsidR="001A01D8">
              <w:rPr>
                <w:rFonts w:cstheme="minorHAnsi"/>
                <w:b/>
              </w:rPr>
              <w:t xml:space="preserve">or </w:t>
            </w:r>
            <w:r w:rsidRPr="009A7809">
              <w:rPr>
                <w:rFonts w:cstheme="minorHAnsi"/>
                <w:b/>
              </w:rPr>
              <w:t>A</w:t>
            </w:r>
            <w:r w:rsidR="001A01D8">
              <w:rPr>
                <w:rFonts w:cstheme="minorHAnsi"/>
                <w:b/>
              </w:rPr>
              <w:t>ll letter</w:t>
            </w:r>
            <w:r w:rsidR="003E1389">
              <w:rPr>
                <w:rFonts w:cstheme="minorHAnsi"/>
                <w:b/>
              </w:rPr>
              <w:t>,</w:t>
            </w:r>
            <w:r w:rsidRPr="009A7809">
              <w:rPr>
                <w:rFonts w:cstheme="minorHAnsi"/>
                <w:b/>
              </w:rPr>
              <w:t xml:space="preserve"> 9 survey responses</w:t>
            </w:r>
          </w:p>
        </w:tc>
        <w:tc>
          <w:tcPr>
            <w:tcW w:w="3780" w:type="dxa"/>
            <w:vMerge/>
            <w:shd w:val="clear" w:color="auto" w:fill="BFBFBF" w:themeFill="background1" w:themeFillShade="BF"/>
          </w:tcPr>
          <w:p w14:paraId="4B271C99" w14:textId="439BD5CC" w:rsidR="00FC420C" w:rsidRPr="00E260E8" w:rsidRDefault="00FC420C" w:rsidP="00CC1735">
            <w:pPr>
              <w:rPr>
                <w:rFonts w:cstheme="minorHAnsi"/>
                <w:b/>
                <w:sz w:val="18"/>
                <w:szCs w:val="18"/>
              </w:rPr>
            </w:pPr>
          </w:p>
        </w:tc>
      </w:tr>
      <w:tr w:rsidR="00FC420C" w:rsidRPr="00E260E8" w14:paraId="69878FB7" w14:textId="19177F8F" w:rsidTr="00DD47FA">
        <w:trPr>
          <w:trHeight w:val="225"/>
        </w:trPr>
        <w:tc>
          <w:tcPr>
            <w:tcW w:w="7020" w:type="dxa"/>
          </w:tcPr>
          <w:p w14:paraId="76125A8A" w14:textId="5300F7C1" w:rsidR="00FC420C" w:rsidRPr="009A7809" w:rsidRDefault="00FC420C" w:rsidP="00EC0E1C">
            <w:pPr>
              <w:rPr>
                <w:rFonts w:cstheme="minorHAnsi"/>
              </w:rPr>
            </w:pPr>
            <w:r w:rsidRPr="009A7809">
              <w:rPr>
                <w:rFonts w:cstheme="minorHAnsi"/>
              </w:rPr>
              <w:t>The draft Framework</w:t>
            </w:r>
            <w:r w:rsidR="00C44A08">
              <w:rPr>
                <w:rFonts w:cstheme="minorHAnsi"/>
              </w:rPr>
              <w:t>’s</w:t>
            </w:r>
            <w:r w:rsidRPr="009A7809">
              <w:rPr>
                <w:rFonts w:cstheme="minorHAnsi"/>
              </w:rPr>
              <w:t xml:space="preserve"> treatment of arts integration was discussed extensively throughout the development process, with the ultimate debate being whether to address it as Guiding Principle or set of additional standards in the Framework. Ultimately, DESE decided to include arts integration as a Guiding Principle. Survey responses were mixed regarding whether the Guiding Principle is a sufficient push for arts integration. Several survey responses expressed caution over including </w:t>
            </w:r>
            <w:r w:rsidR="00C44A08">
              <w:rPr>
                <w:rFonts w:cstheme="minorHAnsi"/>
              </w:rPr>
              <w:t>a</w:t>
            </w:r>
            <w:r w:rsidRPr="009A7809">
              <w:rPr>
                <w:rFonts w:cstheme="minorHAnsi"/>
              </w:rPr>
              <w:t xml:space="preserve">rts </w:t>
            </w:r>
            <w:r w:rsidR="00C44A08">
              <w:rPr>
                <w:rFonts w:cstheme="minorHAnsi"/>
              </w:rPr>
              <w:t>i</w:t>
            </w:r>
            <w:r w:rsidRPr="009A7809">
              <w:rPr>
                <w:rFonts w:cstheme="minorHAnsi"/>
              </w:rPr>
              <w:t xml:space="preserve">ntegration in the standards. </w:t>
            </w:r>
          </w:p>
          <w:p w14:paraId="1BBAD4EF" w14:textId="5734A843" w:rsidR="00FC420C" w:rsidRPr="009A7809" w:rsidRDefault="00FC420C" w:rsidP="00D26D96">
            <w:pPr>
              <w:pStyle w:val="ListParagraph"/>
              <w:numPr>
                <w:ilvl w:val="0"/>
                <w:numId w:val="13"/>
              </w:numPr>
              <w:rPr>
                <w:rFonts w:cstheme="minorHAnsi"/>
              </w:rPr>
            </w:pPr>
            <w:r w:rsidRPr="009A7809">
              <w:rPr>
                <w:rFonts w:cstheme="minorHAnsi"/>
              </w:rPr>
              <w:t xml:space="preserve">“A caution: When referring to </w:t>
            </w:r>
            <w:r w:rsidR="00C44A08">
              <w:rPr>
                <w:rFonts w:cstheme="minorHAnsi"/>
              </w:rPr>
              <w:t>a</w:t>
            </w:r>
            <w:r w:rsidRPr="009A7809">
              <w:rPr>
                <w:rFonts w:cstheme="minorHAnsi"/>
              </w:rPr>
              <w:t xml:space="preserve">rts </w:t>
            </w:r>
            <w:r w:rsidR="00C44A08">
              <w:rPr>
                <w:rFonts w:cstheme="minorHAnsi"/>
              </w:rPr>
              <w:t>i</w:t>
            </w:r>
            <w:r w:rsidRPr="009A7809">
              <w:rPr>
                <w:rFonts w:cstheme="minorHAnsi"/>
              </w:rPr>
              <w:t>ntegration, it is important to specify that in this approach, one subject is not in service of the other, rather both are learned simultaneously with each subject supporting the other…”</w:t>
            </w:r>
          </w:p>
        </w:tc>
        <w:tc>
          <w:tcPr>
            <w:tcW w:w="3780" w:type="dxa"/>
            <w:vMerge/>
          </w:tcPr>
          <w:p w14:paraId="35855895" w14:textId="4C65CF92" w:rsidR="00FC420C" w:rsidRPr="004C27A0" w:rsidRDefault="00FC420C" w:rsidP="00AA68C7">
            <w:pPr>
              <w:pStyle w:val="ListParagraph"/>
              <w:rPr>
                <w:rFonts w:cstheme="minorHAnsi"/>
                <w:sz w:val="18"/>
                <w:szCs w:val="18"/>
              </w:rPr>
            </w:pPr>
          </w:p>
        </w:tc>
      </w:tr>
      <w:tr w:rsidR="00FC420C" w:rsidRPr="00E260E8" w14:paraId="0249112F" w14:textId="0A86A7C0" w:rsidTr="00DD47FA">
        <w:trPr>
          <w:trHeight w:val="170"/>
        </w:trPr>
        <w:tc>
          <w:tcPr>
            <w:tcW w:w="7020" w:type="dxa"/>
            <w:shd w:val="clear" w:color="auto" w:fill="BFBFBF" w:themeFill="background1" w:themeFillShade="BF"/>
          </w:tcPr>
          <w:p w14:paraId="188D5D82" w14:textId="1F3D2AF9" w:rsidR="00FC420C" w:rsidRPr="009A7809" w:rsidRDefault="00FC420C">
            <w:pPr>
              <w:rPr>
                <w:rFonts w:cstheme="minorHAnsi"/>
                <w:b/>
              </w:rPr>
            </w:pPr>
            <w:r w:rsidRPr="009A7809">
              <w:rPr>
                <w:rFonts w:cstheme="minorHAnsi"/>
                <w:b/>
              </w:rPr>
              <w:t>Inclusion/U</w:t>
            </w:r>
            <w:r w:rsidR="00C44A08">
              <w:rPr>
                <w:rFonts w:cstheme="minorHAnsi"/>
                <w:b/>
              </w:rPr>
              <w:t xml:space="preserve">niversal </w:t>
            </w:r>
            <w:r w:rsidRPr="009A7809">
              <w:rPr>
                <w:rFonts w:cstheme="minorHAnsi"/>
                <w:b/>
              </w:rPr>
              <w:t>D</w:t>
            </w:r>
            <w:r w:rsidR="00C44A08">
              <w:rPr>
                <w:rFonts w:cstheme="minorHAnsi"/>
                <w:b/>
              </w:rPr>
              <w:t xml:space="preserve">esign for </w:t>
            </w:r>
            <w:r w:rsidRPr="009A7809">
              <w:rPr>
                <w:rFonts w:cstheme="minorHAnsi"/>
                <w:b/>
              </w:rPr>
              <w:t>L</w:t>
            </w:r>
            <w:r w:rsidR="00C44A08">
              <w:rPr>
                <w:rFonts w:cstheme="minorHAnsi"/>
                <w:b/>
              </w:rPr>
              <w:t>earning</w:t>
            </w:r>
            <w:r w:rsidRPr="009A7809">
              <w:rPr>
                <w:rFonts w:cstheme="minorHAnsi"/>
                <w:b/>
              </w:rPr>
              <w:t>/S</w:t>
            </w:r>
            <w:r w:rsidR="00C44A08">
              <w:rPr>
                <w:rFonts w:cstheme="minorHAnsi"/>
                <w:b/>
              </w:rPr>
              <w:t>ocial Emotional Learning</w:t>
            </w:r>
            <w:r w:rsidRPr="009A7809">
              <w:rPr>
                <w:rFonts w:cstheme="minorHAnsi"/>
                <w:b/>
              </w:rPr>
              <w:t>: 7 survey responses</w:t>
            </w:r>
          </w:p>
        </w:tc>
        <w:tc>
          <w:tcPr>
            <w:tcW w:w="3780" w:type="dxa"/>
            <w:vMerge/>
            <w:shd w:val="clear" w:color="auto" w:fill="BFBFBF" w:themeFill="background1" w:themeFillShade="BF"/>
          </w:tcPr>
          <w:p w14:paraId="6ADE3070" w14:textId="78D8F36B" w:rsidR="00FC420C" w:rsidRPr="00E260E8" w:rsidRDefault="00FC420C" w:rsidP="00721146">
            <w:pPr>
              <w:rPr>
                <w:rFonts w:cstheme="minorHAnsi"/>
                <w:b/>
                <w:sz w:val="18"/>
                <w:szCs w:val="18"/>
              </w:rPr>
            </w:pPr>
          </w:p>
        </w:tc>
      </w:tr>
      <w:tr w:rsidR="00FC420C" w:rsidRPr="00E260E8" w14:paraId="076B4F46" w14:textId="5F880120" w:rsidTr="00DD47FA">
        <w:trPr>
          <w:trHeight w:val="225"/>
        </w:trPr>
        <w:tc>
          <w:tcPr>
            <w:tcW w:w="7020" w:type="dxa"/>
          </w:tcPr>
          <w:p w14:paraId="78388FB5" w14:textId="77777777" w:rsidR="00FC420C" w:rsidRPr="009A7809" w:rsidRDefault="00FC420C" w:rsidP="00EC0E1C">
            <w:pPr>
              <w:rPr>
                <w:rFonts w:cstheme="minorHAnsi"/>
              </w:rPr>
            </w:pPr>
            <w:r w:rsidRPr="009A7809">
              <w:rPr>
                <w:rFonts w:cstheme="minorHAnsi"/>
              </w:rPr>
              <w:t>Majority of feedback indicated that the Framework does a great job of indicating the importance of inclusion, especially in Guiding Principle 9.  Some feedback indicated a desire to see Inclusion, UDL, and SEL further developed throughout the Framework.</w:t>
            </w:r>
          </w:p>
          <w:p w14:paraId="5B207668" w14:textId="2CEE0193" w:rsidR="00FC420C" w:rsidRPr="009A7809" w:rsidRDefault="00FC420C" w:rsidP="004C27A0">
            <w:pPr>
              <w:pStyle w:val="ListParagraph"/>
              <w:numPr>
                <w:ilvl w:val="0"/>
                <w:numId w:val="13"/>
              </w:numPr>
              <w:rPr>
                <w:rFonts w:cstheme="minorHAnsi"/>
              </w:rPr>
            </w:pPr>
            <w:r w:rsidRPr="009A7809">
              <w:rPr>
                <w:rFonts w:cstheme="minorHAnsi"/>
              </w:rPr>
              <w:lastRenderedPageBreak/>
              <w:t>“…if possible, some examples about how to universally design and/or scaffold activities to make them more inclusive throughout would also be helpful.”</w:t>
            </w:r>
          </w:p>
        </w:tc>
        <w:tc>
          <w:tcPr>
            <w:tcW w:w="3780" w:type="dxa"/>
            <w:vMerge/>
          </w:tcPr>
          <w:p w14:paraId="7F9FFF77" w14:textId="35FF58D7" w:rsidR="00FC420C" w:rsidRPr="004C27A0" w:rsidRDefault="00FC420C" w:rsidP="00AA68C7">
            <w:pPr>
              <w:pStyle w:val="ListParagraph"/>
              <w:rPr>
                <w:rFonts w:cstheme="minorHAnsi"/>
                <w:sz w:val="18"/>
                <w:szCs w:val="18"/>
              </w:rPr>
            </w:pPr>
          </w:p>
        </w:tc>
      </w:tr>
      <w:tr w:rsidR="00FC420C" w:rsidRPr="00E260E8" w14:paraId="0685DC2C" w14:textId="20CDCD66" w:rsidTr="00DD47FA">
        <w:trPr>
          <w:trHeight w:val="107"/>
        </w:trPr>
        <w:tc>
          <w:tcPr>
            <w:tcW w:w="7020" w:type="dxa"/>
            <w:shd w:val="clear" w:color="auto" w:fill="BFBFBF" w:themeFill="background1" w:themeFillShade="BF"/>
          </w:tcPr>
          <w:p w14:paraId="6010FB4E" w14:textId="007F9254" w:rsidR="00FC420C" w:rsidRPr="009A7809" w:rsidRDefault="00FC420C">
            <w:pPr>
              <w:contextualSpacing/>
              <w:rPr>
                <w:rFonts w:cstheme="minorHAnsi"/>
                <w:b/>
              </w:rPr>
            </w:pPr>
            <w:r w:rsidRPr="009A7809">
              <w:rPr>
                <w:rFonts w:cstheme="minorHAnsi"/>
                <w:b/>
              </w:rPr>
              <w:t>Artistic Literacy: A</w:t>
            </w:r>
            <w:r w:rsidR="001A01D8">
              <w:rPr>
                <w:rFonts w:cstheme="minorHAnsi"/>
                <w:b/>
              </w:rPr>
              <w:t xml:space="preserve">rts </w:t>
            </w:r>
            <w:r w:rsidRPr="009A7809">
              <w:rPr>
                <w:rFonts w:cstheme="minorHAnsi"/>
                <w:b/>
              </w:rPr>
              <w:t>F</w:t>
            </w:r>
            <w:r w:rsidR="001A01D8">
              <w:rPr>
                <w:rFonts w:cstheme="minorHAnsi"/>
                <w:b/>
              </w:rPr>
              <w:t xml:space="preserve">or </w:t>
            </w:r>
            <w:r w:rsidRPr="009A7809">
              <w:rPr>
                <w:rFonts w:cstheme="minorHAnsi"/>
                <w:b/>
              </w:rPr>
              <w:t>A</w:t>
            </w:r>
            <w:r w:rsidR="001A01D8">
              <w:rPr>
                <w:rFonts w:cstheme="minorHAnsi"/>
                <w:b/>
              </w:rPr>
              <w:t>ll</w:t>
            </w:r>
            <w:r w:rsidR="00A0650C">
              <w:rPr>
                <w:rFonts w:cstheme="minorHAnsi"/>
                <w:b/>
              </w:rPr>
              <w:t xml:space="preserve"> letter, </w:t>
            </w:r>
            <w:r w:rsidRPr="009A7809">
              <w:rPr>
                <w:rFonts w:cstheme="minorHAnsi"/>
                <w:b/>
              </w:rPr>
              <w:t>6 survey responses</w:t>
            </w:r>
          </w:p>
        </w:tc>
        <w:tc>
          <w:tcPr>
            <w:tcW w:w="3780" w:type="dxa"/>
            <w:vMerge/>
            <w:shd w:val="clear" w:color="auto" w:fill="BFBFBF" w:themeFill="background1" w:themeFillShade="BF"/>
          </w:tcPr>
          <w:p w14:paraId="124D7E4D" w14:textId="20000B72" w:rsidR="00FC420C" w:rsidRPr="00E260E8" w:rsidRDefault="00FC420C" w:rsidP="00CC1735">
            <w:pPr>
              <w:contextualSpacing/>
              <w:rPr>
                <w:rFonts w:cstheme="minorHAnsi"/>
                <w:b/>
                <w:sz w:val="18"/>
                <w:szCs w:val="18"/>
              </w:rPr>
            </w:pPr>
          </w:p>
        </w:tc>
      </w:tr>
      <w:tr w:rsidR="00FC420C" w:rsidRPr="00E260E8" w14:paraId="4C8A78C2" w14:textId="328E37F7" w:rsidTr="00DD47FA">
        <w:trPr>
          <w:trHeight w:val="221"/>
        </w:trPr>
        <w:tc>
          <w:tcPr>
            <w:tcW w:w="7020" w:type="dxa"/>
          </w:tcPr>
          <w:p w14:paraId="18D9B5FA" w14:textId="0C98A373" w:rsidR="00FC420C" w:rsidRPr="009A7809" w:rsidRDefault="00FC420C" w:rsidP="00EC0E1C">
            <w:pPr>
              <w:rPr>
                <w:rFonts w:cstheme="minorHAnsi"/>
              </w:rPr>
            </w:pPr>
            <w:r w:rsidRPr="009A7809">
              <w:rPr>
                <w:rFonts w:cstheme="minorHAnsi"/>
              </w:rPr>
              <w:t>Majority of feedback indicated that the Framework defines artistic literacy well in the introduction, though some survey responses indicated a desire to see it further embedded throughout the document.</w:t>
            </w:r>
          </w:p>
          <w:p w14:paraId="2FC2502C" w14:textId="091458F9" w:rsidR="00FC420C" w:rsidRPr="009A7809" w:rsidRDefault="00FC420C" w:rsidP="00A36ABD">
            <w:pPr>
              <w:pStyle w:val="ListParagraph"/>
              <w:numPr>
                <w:ilvl w:val="0"/>
                <w:numId w:val="13"/>
              </w:numPr>
              <w:rPr>
                <w:rFonts w:cstheme="minorHAnsi"/>
              </w:rPr>
            </w:pPr>
            <w:r w:rsidRPr="009A7809">
              <w:rPr>
                <w:rFonts w:cstheme="minorHAnsi"/>
              </w:rPr>
              <w:t xml:space="preserve">“It should emphasize the importance of </w:t>
            </w:r>
            <w:r w:rsidR="00C44A08">
              <w:rPr>
                <w:rFonts w:cstheme="minorHAnsi"/>
              </w:rPr>
              <w:t>‘</w:t>
            </w:r>
            <w:r w:rsidRPr="009A7809">
              <w:rPr>
                <w:rFonts w:cstheme="minorHAnsi"/>
              </w:rPr>
              <w:t>artistic literacy,</w:t>
            </w:r>
            <w:r w:rsidR="00C44A08">
              <w:rPr>
                <w:rFonts w:cstheme="minorHAnsi"/>
              </w:rPr>
              <w:t>’</w:t>
            </w:r>
            <w:r w:rsidRPr="009A7809">
              <w:rPr>
                <w:rFonts w:cstheme="minorHAnsi"/>
              </w:rPr>
              <w:t xml:space="preserve"> not just </w:t>
            </w:r>
            <w:r w:rsidR="00C44A08">
              <w:rPr>
                <w:rFonts w:cstheme="minorHAnsi"/>
              </w:rPr>
              <w:t>‘</w:t>
            </w:r>
            <w:r w:rsidRPr="009A7809">
              <w:rPr>
                <w:rFonts w:cstheme="minorHAnsi"/>
              </w:rPr>
              <w:t>literacy</w:t>
            </w:r>
            <w:r w:rsidR="00C44A08">
              <w:rPr>
                <w:rFonts w:cstheme="minorHAnsi"/>
              </w:rPr>
              <w:t>’</w:t>
            </w:r>
            <w:r w:rsidRPr="009A7809">
              <w:rPr>
                <w:rFonts w:cstheme="minorHAnsi"/>
              </w:rPr>
              <w:t xml:space="preserve"> in the opening section.”</w:t>
            </w:r>
          </w:p>
        </w:tc>
        <w:tc>
          <w:tcPr>
            <w:tcW w:w="3780" w:type="dxa"/>
            <w:vMerge/>
          </w:tcPr>
          <w:p w14:paraId="1505D4AD" w14:textId="3CC3D800" w:rsidR="00FC420C" w:rsidRPr="00A36ABD" w:rsidRDefault="00FC420C" w:rsidP="00AA68C7">
            <w:pPr>
              <w:pStyle w:val="ListParagraph"/>
              <w:rPr>
                <w:rFonts w:cstheme="minorHAnsi"/>
                <w:sz w:val="18"/>
                <w:szCs w:val="18"/>
              </w:rPr>
            </w:pPr>
          </w:p>
        </w:tc>
      </w:tr>
    </w:tbl>
    <w:p w14:paraId="6F038066" w14:textId="77777777" w:rsidR="00E260E8" w:rsidRPr="00DD47FA" w:rsidRDefault="00E260E8">
      <w:pPr>
        <w:rPr>
          <w:rFonts w:cstheme="minorHAnsi"/>
          <w:sz w:val="12"/>
        </w:rPr>
      </w:pPr>
    </w:p>
    <w:sectPr w:rsidR="00E260E8" w:rsidRPr="00DD47FA" w:rsidSect="00D426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9885" w14:textId="77777777" w:rsidR="00AA019D" w:rsidRDefault="00AA019D" w:rsidP="0017510F">
      <w:pPr>
        <w:spacing w:after="0" w:line="240" w:lineRule="auto"/>
      </w:pPr>
      <w:r>
        <w:separator/>
      </w:r>
    </w:p>
  </w:endnote>
  <w:endnote w:type="continuationSeparator" w:id="0">
    <w:p w14:paraId="4A43D560" w14:textId="77777777" w:rsidR="00AA019D" w:rsidRDefault="00AA019D" w:rsidP="0017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26821"/>
      <w:docPartObj>
        <w:docPartGallery w:val="Page Numbers (Bottom of Page)"/>
        <w:docPartUnique/>
      </w:docPartObj>
    </w:sdtPr>
    <w:sdtEndPr>
      <w:rPr>
        <w:noProof/>
      </w:rPr>
    </w:sdtEndPr>
    <w:sdtContent>
      <w:p w14:paraId="0139EDC3" w14:textId="3D1265A8" w:rsidR="00A503FA" w:rsidRDefault="00A503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B6BAD" w14:textId="77777777" w:rsidR="00A503FA" w:rsidRDefault="00A50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BEA75" w14:textId="77777777" w:rsidR="00AA019D" w:rsidRDefault="00AA019D" w:rsidP="0017510F">
      <w:pPr>
        <w:spacing w:after="0" w:line="240" w:lineRule="auto"/>
      </w:pPr>
      <w:r>
        <w:separator/>
      </w:r>
    </w:p>
  </w:footnote>
  <w:footnote w:type="continuationSeparator" w:id="0">
    <w:p w14:paraId="5BA4291A" w14:textId="77777777" w:rsidR="00AA019D" w:rsidRDefault="00AA019D" w:rsidP="00175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0AEE" w14:textId="0B6D9EF8" w:rsidR="0017510F" w:rsidRDefault="009A7809">
    <w:pPr>
      <w:pStyle w:val="Header"/>
    </w:pPr>
    <w:r>
      <w:t>Proposed</w:t>
    </w:r>
    <w:r w:rsidR="0017510F">
      <w:t xml:space="preserve"> Revised Arts Curriculum Framework</w:t>
    </w:r>
  </w:p>
  <w:p w14:paraId="7D6161F4" w14:textId="6C5E7F72" w:rsidR="0017510F" w:rsidRDefault="0017510F">
    <w:pPr>
      <w:pStyle w:val="Header"/>
      <w:pBdr>
        <w:bottom w:val="single" w:sz="6" w:space="1" w:color="auto"/>
      </w:pBdr>
    </w:pPr>
    <w:r>
      <w:t xml:space="preserve">Summary of Public Comment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4EE"/>
    <w:multiLevelType w:val="hybridMultilevel"/>
    <w:tmpl w:val="5B92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85190"/>
    <w:multiLevelType w:val="hybridMultilevel"/>
    <w:tmpl w:val="81E247B4"/>
    <w:lvl w:ilvl="0" w:tplc="265CFFD4">
      <w:start w:val="1"/>
      <w:numFmt w:val="bullet"/>
      <w:lvlText w:val="•"/>
      <w:lvlJc w:val="left"/>
      <w:pPr>
        <w:tabs>
          <w:tab w:val="num" w:pos="720"/>
        </w:tabs>
        <w:ind w:left="720" w:hanging="360"/>
      </w:pPr>
      <w:rPr>
        <w:rFonts w:ascii="Arial" w:hAnsi="Arial" w:hint="default"/>
      </w:rPr>
    </w:lvl>
    <w:lvl w:ilvl="1" w:tplc="2F4CDF94" w:tentative="1">
      <w:start w:val="1"/>
      <w:numFmt w:val="bullet"/>
      <w:lvlText w:val="•"/>
      <w:lvlJc w:val="left"/>
      <w:pPr>
        <w:tabs>
          <w:tab w:val="num" w:pos="1440"/>
        </w:tabs>
        <w:ind w:left="1440" w:hanging="360"/>
      </w:pPr>
      <w:rPr>
        <w:rFonts w:ascii="Arial" w:hAnsi="Arial" w:hint="default"/>
      </w:rPr>
    </w:lvl>
    <w:lvl w:ilvl="2" w:tplc="ADAE9A52" w:tentative="1">
      <w:start w:val="1"/>
      <w:numFmt w:val="bullet"/>
      <w:lvlText w:val="•"/>
      <w:lvlJc w:val="left"/>
      <w:pPr>
        <w:tabs>
          <w:tab w:val="num" w:pos="2160"/>
        </w:tabs>
        <w:ind w:left="2160" w:hanging="360"/>
      </w:pPr>
      <w:rPr>
        <w:rFonts w:ascii="Arial" w:hAnsi="Arial" w:hint="default"/>
      </w:rPr>
    </w:lvl>
    <w:lvl w:ilvl="3" w:tplc="A13C268E" w:tentative="1">
      <w:start w:val="1"/>
      <w:numFmt w:val="bullet"/>
      <w:lvlText w:val="•"/>
      <w:lvlJc w:val="left"/>
      <w:pPr>
        <w:tabs>
          <w:tab w:val="num" w:pos="2880"/>
        </w:tabs>
        <w:ind w:left="2880" w:hanging="360"/>
      </w:pPr>
      <w:rPr>
        <w:rFonts w:ascii="Arial" w:hAnsi="Arial" w:hint="default"/>
      </w:rPr>
    </w:lvl>
    <w:lvl w:ilvl="4" w:tplc="9CF60FA4" w:tentative="1">
      <w:start w:val="1"/>
      <w:numFmt w:val="bullet"/>
      <w:lvlText w:val="•"/>
      <w:lvlJc w:val="left"/>
      <w:pPr>
        <w:tabs>
          <w:tab w:val="num" w:pos="3600"/>
        </w:tabs>
        <w:ind w:left="3600" w:hanging="360"/>
      </w:pPr>
      <w:rPr>
        <w:rFonts w:ascii="Arial" w:hAnsi="Arial" w:hint="default"/>
      </w:rPr>
    </w:lvl>
    <w:lvl w:ilvl="5" w:tplc="6EEE155A" w:tentative="1">
      <w:start w:val="1"/>
      <w:numFmt w:val="bullet"/>
      <w:lvlText w:val="•"/>
      <w:lvlJc w:val="left"/>
      <w:pPr>
        <w:tabs>
          <w:tab w:val="num" w:pos="4320"/>
        </w:tabs>
        <w:ind w:left="4320" w:hanging="360"/>
      </w:pPr>
      <w:rPr>
        <w:rFonts w:ascii="Arial" w:hAnsi="Arial" w:hint="default"/>
      </w:rPr>
    </w:lvl>
    <w:lvl w:ilvl="6" w:tplc="8B4C5550" w:tentative="1">
      <w:start w:val="1"/>
      <w:numFmt w:val="bullet"/>
      <w:lvlText w:val="•"/>
      <w:lvlJc w:val="left"/>
      <w:pPr>
        <w:tabs>
          <w:tab w:val="num" w:pos="5040"/>
        </w:tabs>
        <w:ind w:left="5040" w:hanging="360"/>
      </w:pPr>
      <w:rPr>
        <w:rFonts w:ascii="Arial" w:hAnsi="Arial" w:hint="default"/>
      </w:rPr>
    </w:lvl>
    <w:lvl w:ilvl="7" w:tplc="465235EA" w:tentative="1">
      <w:start w:val="1"/>
      <w:numFmt w:val="bullet"/>
      <w:lvlText w:val="•"/>
      <w:lvlJc w:val="left"/>
      <w:pPr>
        <w:tabs>
          <w:tab w:val="num" w:pos="5760"/>
        </w:tabs>
        <w:ind w:left="5760" w:hanging="360"/>
      </w:pPr>
      <w:rPr>
        <w:rFonts w:ascii="Arial" w:hAnsi="Arial" w:hint="default"/>
      </w:rPr>
    </w:lvl>
    <w:lvl w:ilvl="8" w:tplc="BFEE9C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F779DF"/>
    <w:multiLevelType w:val="hybridMultilevel"/>
    <w:tmpl w:val="042E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7170"/>
    <w:multiLevelType w:val="hybridMultilevel"/>
    <w:tmpl w:val="5560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77CD5"/>
    <w:multiLevelType w:val="hybridMultilevel"/>
    <w:tmpl w:val="5328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B2B5B"/>
    <w:multiLevelType w:val="hybridMultilevel"/>
    <w:tmpl w:val="44F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F44E4"/>
    <w:multiLevelType w:val="hybridMultilevel"/>
    <w:tmpl w:val="4578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840D0"/>
    <w:multiLevelType w:val="hybridMultilevel"/>
    <w:tmpl w:val="EA62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B007B"/>
    <w:multiLevelType w:val="hybridMultilevel"/>
    <w:tmpl w:val="462EAB2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491B65D9"/>
    <w:multiLevelType w:val="hybridMultilevel"/>
    <w:tmpl w:val="FF5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42A16"/>
    <w:multiLevelType w:val="hybridMultilevel"/>
    <w:tmpl w:val="8338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30AC7"/>
    <w:multiLevelType w:val="hybridMultilevel"/>
    <w:tmpl w:val="B1BC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D04BF"/>
    <w:multiLevelType w:val="hybridMultilevel"/>
    <w:tmpl w:val="709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91861"/>
    <w:multiLevelType w:val="hybridMultilevel"/>
    <w:tmpl w:val="E7B6D528"/>
    <w:lvl w:ilvl="0" w:tplc="D5AE2DFA">
      <w:start w:val="1"/>
      <w:numFmt w:val="bullet"/>
      <w:lvlText w:val="•"/>
      <w:lvlJc w:val="left"/>
      <w:pPr>
        <w:tabs>
          <w:tab w:val="num" w:pos="720"/>
        </w:tabs>
        <w:ind w:left="720" w:hanging="360"/>
      </w:pPr>
      <w:rPr>
        <w:rFonts w:ascii="Arial" w:hAnsi="Arial" w:hint="default"/>
      </w:rPr>
    </w:lvl>
    <w:lvl w:ilvl="1" w:tplc="149AD792" w:tentative="1">
      <w:start w:val="1"/>
      <w:numFmt w:val="bullet"/>
      <w:lvlText w:val="•"/>
      <w:lvlJc w:val="left"/>
      <w:pPr>
        <w:tabs>
          <w:tab w:val="num" w:pos="1440"/>
        </w:tabs>
        <w:ind w:left="1440" w:hanging="360"/>
      </w:pPr>
      <w:rPr>
        <w:rFonts w:ascii="Arial" w:hAnsi="Arial" w:hint="default"/>
      </w:rPr>
    </w:lvl>
    <w:lvl w:ilvl="2" w:tplc="BD46974C" w:tentative="1">
      <w:start w:val="1"/>
      <w:numFmt w:val="bullet"/>
      <w:lvlText w:val="•"/>
      <w:lvlJc w:val="left"/>
      <w:pPr>
        <w:tabs>
          <w:tab w:val="num" w:pos="2160"/>
        </w:tabs>
        <w:ind w:left="2160" w:hanging="360"/>
      </w:pPr>
      <w:rPr>
        <w:rFonts w:ascii="Arial" w:hAnsi="Arial" w:hint="default"/>
      </w:rPr>
    </w:lvl>
    <w:lvl w:ilvl="3" w:tplc="B15A779E" w:tentative="1">
      <w:start w:val="1"/>
      <w:numFmt w:val="bullet"/>
      <w:lvlText w:val="•"/>
      <w:lvlJc w:val="left"/>
      <w:pPr>
        <w:tabs>
          <w:tab w:val="num" w:pos="2880"/>
        </w:tabs>
        <w:ind w:left="2880" w:hanging="360"/>
      </w:pPr>
      <w:rPr>
        <w:rFonts w:ascii="Arial" w:hAnsi="Arial" w:hint="default"/>
      </w:rPr>
    </w:lvl>
    <w:lvl w:ilvl="4" w:tplc="4DD0A42E" w:tentative="1">
      <w:start w:val="1"/>
      <w:numFmt w:val="bullet"/>
      <w:lvlText w:val="•"/>
      <w:lvlJc w:val="left"/>
      <w:pPr>
        <w:tabs>
          <w:tab w:val="num" w:pos="3600"/>
        </w:tabs>
        <w:ind w:left="3600" w:hanging="360"/>
      </w:pPr>
      <w:rPr>
        <w:rFonts w:ascii="Arial" w:hAnsi="Arial" w:hint="default"/>
      </w:rPr>
    </w:lvl>
    <w:lvl w:ilvl="5" w:tplc="F82E86EC" w:tentative="1">
      <w:start w:val="1"/>
      <w:numFmt w:val="bullet"/>
      <w:lvlText w:val="•"/>
      <w:lvlJc w:val="left"/>
      <w:pPr>
        <w:tabs>
          <w:tab w:val="num" w:pos="4320"/>
        </w:tabs>
        <w:ind w:left="4320" w:hanging="360"/>
      </w:pPr>
      <w:rPr>
        <w:rFonts w:ascii="Arial" w:hAnsi="Arial" w:hint="default"/>
      </w:rPr>
    </w:lvl>
    <w:lvl w:ilvl="6" w:tplc="A38CA920" w:tentative="1">
      <w:start w:val="1"/>
      <w:numFmt w:val="bullet"/>
      <w:lvlText w:val="•"/>
      <w:lvlJc w:val="left"/>
      <w:pPr>
        <w:tabs>
          <w:tab w:val="num" w:pos="5040"/>
        </w:tabs>
        <w:ind w:left="5040" w:hanging="360"/>
      </w:pPr>
      <w:rPr>
        <w:rFonts w:ascii="Arial" w:hAnsi="Arial" w:hint="default"/>
      </w:rPr>
    </w:lvl>
    <w:lvl w:ilvl="7" w:tplc="BCEACE56" w:tentative="1">
      <w:start w:val="1"/>
      <w:numFmt w:val="bullet"/>
      <w:lvlText w:val="•"/>
      <w:lvlJc w:val="left"/>
      <w:pPr>
        <w:tabs>
          <w:tab w:val="num" w:pos="5760"/>
        </w:tabs>
        <w:ind w:left="5760" w:hanging="360"/>
      </w:pPr>
      <w:rPr>
        <w:rFonts w:ascii="Arial" w:hAnsi="Arial" w:hint="default"/>
      </w:rPr>
    </w:lvl>
    <w:lvl w:ilvl="8" w:tplc="309073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7C438E"/>
    <w:multiLevelType w:val="hybridMultilevel"/>
    <w:tmpl w:val="A5FA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4452C"/>
    <w:multiLevelType w:val="hybridMultilevel"/>
    <w:tmpl w:val="D1462A66"/>
    <w:lvl w:ilvl="0" w:tplc="F5BA701C">
      <w:start w:val="1"/>
      <w:numFmt w:val="bullet"/>
      <w:lvlText w:val="•"/>
      <w:lvlJc w:val="left"/>
      <w:pPr>
        <w:tabs>
          <w:tab w:val="num" w:pos="720"/>
        </w:tabs>
        <w:ind w:left="720" w:hanging="360"/>
      </w:pPr>
      <w:rPr>
        <w:rFonts w:ascii="Arial" w:hAnsi="Arial" w:hint="default"/>
      </w:rPr>
    </w:lvl>
    <w:lvl w:ilvl="1" w:tplc="5BA8C102" w:tentative="1">
      <w:start w:val="1"/>
      <w:numFmt w:val="bullet"/>
      <w:lvlText w:val="•"/>
      <w:lvlJc w:val="left"/>
      <w:pPr>
        <w:tabs>
          <w:tab w:val="num" w:pos="1440"/>
        </w:tabs>
        <w:ind w:left="1440" w:hanging="360"/>
      </w:pPr>
      <w:rPr>
        <w:rFonts w:ascii="Arial" w:hAnsi="Arial" w:hint="default"/>
      </w:rPr>
    </w:lvl>
    <w:lvl w:ilvl="2" w:tplc="F66C413C" w:tentative="1">
      <w:start w:val="1"/>
      <w:numFmt w:val="bullet"/>
      <w:lvlText w:val="•"/>
      <w:lvlJc w:val="left"/>
      <w:pPr>
        <w:tabs>
          <w:tab w:val="num" w:pos="2160"/>
        </w:tabs>
        <w:ind w:left="2160" w:hanging="360"/>
      </w:pPr>
      <w:rPr>
        <w:rFonts w:ascii="Arial" w:hAnsi="Arial" w:hint="default"/>
      </w:rPr>
    </w:lvl>
    <w:lvl w:ilvl="3" w:tplc="FED01DD6" w:tentative="1">
      <w:start w:val="1"/>
      <w:numFmt w:val="bullet"/>
      <w:lvlText w:val="•"/>
      <w:lvlJc w:val="left"/>
      <w:pPr>
        <w:tabs>
          <w:tab w:val="num" w:pos="2880"/>
        </w:tabs>
        <w:ind w:left="2880" w:hanging="360"/>
      </w:pPr>
      <w:rPr>
        <w:rFonts w:ascii="Arial" w:hAnsi="Arial" w:hint="default"/>
      </w:rPr>
    </w:lvl>
    <w:lvl w:ilvl="4" w:tplc="0CAEF10A" w:tentative="1">
      <w:start w:val="1"/>
      <w:numFmt w:val="bullet"/>
      <w:lvlText w:val="•"/>
      <w:lvlJc w:val="left"/>
      <w:pPr>
        <w:tabs>
          <w:tab w:val="num" w:pos="3600"/>
        </w:tabs>
        <w:ind w:left="3600" w:hanging="360"/>
      </w:pPr>
      <w:rPr>
        <w:rFonts w:ascii="Arial" w:hAnsi="Arial" w:hint="default"/>
      </w:rPr>
    </w:lvl>
    <w:lvl w:ilvl="5" w:tplc="B6A8F89C" w:tentative="1">
      <w:start w:val="1"/>
      <w:numFmt w:val="bullet"/>
      <w:lvlText w:val="•"/>
      <w:lvlJc w:val="left"/>
      <w:pPr>
        <w:tabs>
          <w:tab w:val="num" w:pos="4320"/>
        </w:tabs>
        <w:ind w:left="4320" w:hanging="360"/>
      </w:pPr>
      <w:rPr>
        <w:rFonts w:ascii="Arial" w:hAnsi="Arial" w:hint="default"/>
      </w:rPr>
    </w:lvl>
    <w:lvl w:ilvl="6" w:tplc="16DEBBDC" w:tentative="1">
      <w:start w:val="1"/>
      <w:numFmt w:val="bullet"/>
      <w:lvlText w:val="•"/>
      <w:lvlJc w:val="left"/>
      <w:pPr>
        <w:tabs>
          <w:tab w:val="num" w:pos="5040"/>
        </w:tabs>
        <w:ind w:left="5040" w:hanging="360"/>
      </w:pPr>
      <w:rPr>
        <w:rFonts w:ascii="Arial" w:hAnsi="Arial" w:hint="default"/>
      </w:rPr>
    </w:lvl>
    <w:lvl w:ilvl="7" w:tplc="5BAA0434" w:tentative="1">
      <w:start w:val="1"/>
      <w:numFmt w:val="bullet"/>
      <w:lvlText w:val="•"/>
      <w:lvlJc w:val="left"/>
      <w:pPr>
        <w:tabs>
          <w:tab w:val="num" w:pos="5760"/>
        </w:tabs>
        <w:ind w:left="5760" w:hanging="360"/>
      </w:pPr>
      <w:rPr>
        <w:rFonts w:ascii="Arial" w:hAnsi="Arial" w:hint="default"/>
      </w:rPr>
    </w:lvl>
    <w:lvl w:ilvl="8" w:tplc="A6A815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F7650F"/>
    <w:multiLevelType w:val="hybridMultilevel"/>
    <w:tmpl w:val="4B7C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16"/>
  </w:num>
  <w:num w:numId="6">
    <w:abstractNumId w:val="7"/>
  </w:num>
  <w:num w:numId="7">
    <w:abstractNumId w:val="11"/>
  </w:num>
  <w:num w:numId="8">
    <w:abstractNumId w:val="0"/>
  </w:num>
  <w:num w:numId="9">
    <w:abstractNumId w:val="2"/>
  </w:num>
  <w:num w:numId="10">
    <w:abstractNumId w:val="6"/>
  </w:num>
  <w:num w:numId="11">
    <w:abstractNumId w:val="14"/>
  </w:num>
  <w:num w:numId="12">
    <w:abstractNumId w:val="9"/>
  </w:num>
  <w:num w:numId="13">
    <w:abstractNumId w:val="12"/>
  </w:num>
  <w:num w:numId="14">
    <w:abstractNumId w:val="8"/>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7F"/>
    <w:rsid w:val="00080B20"/>
    <w:rsid w:val="00096969"/>
    <w:rsid w:val="000C25A9"/>
    <w:rsid w:val="000C6224"/>
    <w:rsid w:val="000D6661"/>
    <w:rsid w:val="00100C3C"/>
    <w:rsid w:val="0011560A"/>
    <w:rsid w:val="00133DC7"/>
    <w:rsid w:val="0017510F"/>
    <w:rsid w:val="001A01D8"/>
    <w:rsid w:val="001F7C4D"/>
    <w:rsid w:val="00262BA2"/>
    <w:rsid w:val="0029173D"/>
    <w:rsid w:val="002D0C68"/>
    <w:rsid w:val="003602D8"/>
    <w:rsid w:val="003B2732"/>
    <w:rsid w:val="003E1389"/>
    <w:rsid w:val="0041779C"/>
    <w:rsid w:val="004340A3"/>
    <w:rsid w:val="004C27A0"/>
    <w:rsid w:val="0056035B"/>
    <w:rsid w:val="005A271F"/>
    <w:rsid w:val="005D2C8C"/>
    <w:rsid w:val="005D6D6A"/>
    <w:rsid w:val="00653748"/>
    <w:rsid w:val="006A3E5B"/>
    <w:rsid w:val="006B07D9"/>
    <w:rsid w:val="006C4301"/>
    <w:rsid w:val="007167E4"/>
    <w:rsid w:val="00721146"/>
    <w:rsid w:val="00793EE9"/>
    <w:rsid w:val="007B77CC"/>
    <w:rsid w:val="00822CD3"/>
    <w:rsid w:val="00845973"/>
    <w:rsid w:val="008B0433"/>
    <w:rsid w:val="008B5251"/>
    <w:rsid w:val="00957943"/>
    <w:rsid w:val="00993C20"/>
    <w:rsid w:val="009A7809"/>
    <w:rsid w:val="009C46EA"/>
    <w:rsid w:val="00A0650C"/>
    <w:rsid w:val="00A079A8"/>
    <w:rsid w:val="00A2018E"/>
    <w:rsid w:val="00A36ABD"/>
    <w:rsid w:val="00A503FA"/>
    <w:rsid w:val="00AA019D"/>
    <w:rsid w:val="00AA68C7"/>
    <w:rsid w:val="00AC40CC"/>
    <w:rsid w:val="00B4244E"/>
    <w:rsid w:val="00BB22C1"/>
    <w:rsid w:val="00BF53D8"/>
    <w:rsid w:val="00C44A08"/>
    <w:rsid w:val="00CA137F"/>
    <w:rsid w:val="00CC1735"/>
    <w:rsid w:val="00D26D96"/>
    <w:rsid w:val="00D42674"/>
    <w:rsid w:val="00DA1C6F"/>
    <w:rsid w:val="00DB0D39"/>
    <w:rsid w:val="00DD47FA"/>
    <w:rsid w:val="00E260E8"/>
    <w:rsid w:val="00EB52A5"/>
    <w:rsid w:val="00ED04AD"/>
    <w:rsid w:val="00F24886"/>
    <w:rsid w:val="00F4177F"/>
    <w:rsid w:val="00FB1132"/>
    <w:rsid w:val="00FB4E08"/>
    <w:rsid w:val="00FC42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E7AB"/>
  <w15:chartTrackingRefBased/>
  <w15:docId w15:val="{644EF6DF-0440-439C-9921-09A3E74F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F"/>
    <w:pPr>
      <w:ind w:left="720"/>
      <w:contextualSpacing/>
    </w:pPr>
  </w:style>
  <w:style w:type="table" w:styleId="TableGrid">
    <w:name w:val="Table Grid"/>
    <w:basedOn w:val="TableNormal"/>
    <w:uiPriority w:val="39"/>
    <w:rsid w:val="00D42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0F"/>
  </w:style>
  <w:style w:type="paragraph" w:styleId="Footer">
    <w:name w:val="footer"/>
    <w:basedOn w:val="Normal"/>
    <w:link w:val="FooterChar"/>
    <w:uiPriority w:val="99"/>
    <w:unhideWhenUsed/>
    <w:rsid w:val="00175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0F"/>
  </w:style>
  <w:style w:type="paragraph" w:styleId="BalloonText">
    <w:name w:val="Balloon Text"/>
    <w:basedOn w:val="Normal"/>
    <w:link w:val="BalloonTextChar"/>
    <w:uiPriority w:val="99"/>
    <w:semiHidden/>
    <w:unhideWhenUsed/>
    <w:rsid w:val="00721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46"/>
    <w:rPr>
      <w:rFonts w:ascii="Segoe UI" w:hAnsi="Segoe UI" w:cs="Segoe UI"/>
      <w:sz w:val="18"/>
      <w:szCs w:val="18"/>
    </w:rPr>
  </w:style>
  <w:style w:type="character" w:styleId="CommentReference">
    <w:name w:val="annotation reference"/>
    <w:basedOn w:val="DefaultParagraphFont"/>
    <w:uiPriority w:val="99"/>
    <w:semiHidden/>
    <w:unhideWhenUsed/>
    <w:rsid w:val="00C44A08"/>
    <w:rPr>
      <w:sz w:val="16"/>
      <w:szCs w:val="16"/>
    </w:rPr>
  </w:style>
  <w:style w:type="paragraph" w:styleId="CommentText">
    <w:name w:val="annotation text"/>
    <w:basedOn w:val="Normal"/>
    <w:link w:val="CommentTextChar"/>
    <w:uiPriority w:val="99"/>
    <w:semiHidden/>
    <w:unhideWhenUsed/>
    <w:rsid w:val="00C44A08"/>
    <w:pPr>
      <w:spacing w:line="240" w:lineRule="auto"/>
    </w:pPr>
    <w:rPr>
      <w:sz w:val="20"/>
      <w:szCs w:val="20"/>
    </w:rPr>
  </w:style>
  <w:style w:type="character" w:customStyle="1" w:styleId="CommentTextChar">
    <w:name w:val="Comment Text Char"/>
    <w:basedOn w:val="DefaultParagraphFont"/>
    <w:link w:val="CommentText"/>
    <w:uiPriority w:val="99"/>
    <w:semiHidden/>
    <w:rsid w:val="00C44A08"/>
    <w:rPr>
      <w:sz w:val="20"/>
      <w:szCs w:val="20"/>
    </w:rPr>
  </w:style>
  <w:style w:type="paragraph" w:styleId="CommentSubject">
    <w:name w:val="annotation subject"/>
    <w:basedOn w:val="CommentText"/>
    <w:next w:val="CommentText"/>
    <w:link w:val="CommentSubjectChar"/>
    <w:uiPriority w:val="99"/>
    <w:semiHidden/>
    <w:unhideWhenUsed/>
    <w:rsid w:val="00C44A08"/>
    <w:rPr>
      <w:b/>
      <w:bCs/>
    </w:rPr>
  </w:style>
  <w:style w:type="character" w:customStyle="1" w:styleId="CommentSubjectChar">
    <w:name w:val="Comment Subject Char"/>
    <w:basedOn w:val="CommentTextChar"/>
    <w:link w:val="CommentSubject"/>
    <w:uiPriority w:val="99"/>
    <w:semiHidden/>
    <w:rsid w:val="00C44A08"/>
    <w:rPr>
      <w:b/>
      <w:bCs/>
      <w:sz w:val="20"/>
      <w:szCs w:val="20"/>
    </w:rPr>
  </w:style>
  <w:style w:type="paragraph" w:styleId="Revision">
    <w:name w:val="Revision"/>
    <w:hidden/>
    <w:uiPriority w:val="99"/>
    <w:semiHidden/>
    <w:rsid w:val="00C44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Public Comments by Sections of the Draft Framework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Sheet1!$AA$2:$AA$9</c:f>
              <c:strCache>
                <c:ptCount val="8"/>
                <c:pt idx="0">
                  <c:v>Vision</c:v>
                </c:pt>
                <c:pt idx="1">
                  <c:v>Guiding Principles</c:v>
                </c:pt>
                <c:pt idx="2">
                  <c:v>Standards for Artistic Practice</c:v>
                </c:pt>
                <c:pt idx="3">
                  <c:v>Dance Content Standards</c:v>
                </c:pt>
                <c:pt idx="4">
                  <c:v>Media Arts Content Standards</c:v>
                </c:pt>
                <c:pt idx="5">
                  <c:v>Music Content Standards</c:v>
                </c:pt>
                <c:pt idx="6">
                  <c:v>Theatre Content Standards</c:v>
                </c:pt>
                <c:pt idx="7">
                  <c:v>Visual Arts Content Standards</c:v>
                </c:pt>
              </c:strCache>
            </c:strRef>
          </c:cat>
          <c:val>
            <c:numRef>
              <c:f>Sheet1!$AB$2:$AB$9</c:f>
              <c:numCache>
                <c:formatCode>General</c:formatCode>
                <c:ptCount val="8"/>
              </c:numCache>
            </c:numRef>
          </c:val>
          <c:extLst>
            <c:ext xmlns:c16="http://schemas.microsoft.com/office/drawing/2014/chart" uri="{C3380CC4-5D6E-409C-BE32-E72D297353CC}">
              <c16:uniqueId val="{00000000-184F-4939-AFAE-A32397F0167D}"/>
            </c:ext>
          </c:extLst>
        </c:ser>
        <c:ser>
          <c:idx val="1"/>
          <c:order val="1"/>
          <c:spPr>
            <a:solidFill>
              <a:schemeClr val="accent2"/>
            </a:solidFill>
            <a:ln>
              <a:noFill/>
            </a:ln>
            <a:effectLst/>
          </c:spPr>
          <c:invertIfNegative val="0"/>
          <c:cat>
            <c:strRef>
              <c:f>Sheet1!$AA$2:$AA$9</c:f>
              <c:strCache>
                <c:ptCount val="8"/>
                <c:pt idx="0">
                  <c:v>Vision</c:v>
                </c:pt>
                <c:pt idx="1">
                  <c:v>Guiding Principles</c:v>
                </c:pt>
                <c:pt idx="2">
                  <c:v>Standards for Artistic Practice</c:v>
                </c:pt>
                <c:pt idx="3">
                  <c:v>Dance Content Standards</c:v>
                </c:pt>
                <c:pt idx="4">
                  <c:v>Media Arts Content Standards</c:v>
                </c:pt>
                <c:pt idx="5">
                  <c:v>Music Content Standards</c:v>
                </c:pt>
                <c:pt idx="6">
                  <c:v>Theatre Content Standards</c:v>
                </c:pt>
                <c:pt idx="7">
                  <c:v>Visual Arts Content Standards</c:v>
                </c:pt>
              </c:strCache>
            </c:strRef>
          </c:cat>
          <c:val>
            <c:numRef>
              <c:f>Sheet1!$AC$2:$AC$9</c:f>
              <c:numCache>
                <c:formatCode>0.00%</c:formatCode>
                <c:ptCount val="8"/>
                <c:pt idx="0">
                  <c:v>0.23</c:v>
                </c:pt>
                <c:pt idx="1">
                  <c:v>0.21299999999999999</c:v>
                </c:pt>
                <c:pt idx="2">
                  <c:v>0.182</c:v>
                </c:pt>
                <c:pt idx="3">
                  <c:v>5.3999999999999999E-2</c:v>
                </c:pt>
                <c:pt idx="4">
                  <c:v>8.4000000000000005E-2</c:v>
                </c:pt>
                <c:pt idx="5">
                  <c:v>0.34100000000000003</c:v>
                </c:pt>
                <c:pt idx="6">
                  <c:v>9.0999999999999998E-2</c:v>
                </c:pt>
                <c:pt idx="7">
                  <c:v>0.45600000000000002</c:v>
                </c:pt>
              </c:numCache>
            </c:numRef>
          </c:val>
          <c:extLst>
            <c:ext xmlns:c16="http://schemas.microsoft.com/office/drawing/2014/chart" uri="{C3380CC4-5D6E-409C-BE32-E72D297353CC}">
              <c16:uniqueId val="{00000001-184F-4939-AFAE-A32397F0167D}"/>
            </c:ext>
          </c:extLst>
        </c:ser>
        <c:ser>
          <c:idx val="2"/>
          <c:order val="2"/>
          <c:spPr>
            <a:solidFill>
              <a:schemeClr val="accent1"/>
            </a:solidFill>
            <a:ln>
              <a:noFill/>
            </a:ln>
            <a:effectLst/>
          </c:spPr>
          <c:invertIfNegative val="0"/>
          <c:cat>
            <c:strRef>
              <c:f>Sheet1!$AA$2:$AA$9</c:f>
              <c:strCache>
                <c:ptCount val="8"/>
                <c:pt idx="0">
                  <c:v>Vision</c:v>
                </c:pt>
                <c:pt idx="1">
                  <c:v>Guiding Principles</c:v>
                </c:pt>
                <c:pt idx="2">
                  <c:v>Standards for Artistic Practice</c:v>
                </c:pt>
                <c:pt idx="3">
                  <c:v>Dance Content Standards</c:v>
                </c:pt>
                <c:pt idx="4">
                  <c:v>Media Arts Content Standards</c:v>
                </c:pt>
                <c:pt idx="5">
                  <c:v>Music Content Standards</c:v>
                </c:pt>
                <c:pt idx="6">
                  <c:v>Theatre Content Standards</c:v>
                </c:pt>
                <c:pt idx="7">
                  <c:v>Visual Arts Content Standards</c:v>
                </c:pt>
              </c:strCache>
            </c:strRef>
          </c:cat>
          <c:val>
            <c:numRef>
              <c:f>Sheet1!$AD$2:$AD$9</c:f>
              <c:numCache>
                <c:formatCode>General</c:formatCode>
                <c:ptCount val="8"/>
                <c:pt idx="0">
                  <c:v>68</c:v>
                </c:pt>
                <c:pt idx="1">
                  <c:v>63</c:v>
                </c:pt>
                <c:pt idx="2">
                  <c:v>54</c:v>
                </c:pt>
                <c:pt idx="3">
                  <c:v>16</c:v>
                </c:pt>
                <c:pt idx="4">
                  <c:v>25</c:v>
                </c:pt>
                <c:pt idx="5">
                  <c:v>101</c:v>
                </c:pt>
                <c:pt idx="6">
                  <c:v>27</c:v>
                </c:pt>
                <c:pt idx="7">
                  <c:v>135</c:v>
                </c:pt>
              </c:numCache>
            </c:numRef>
          </c:val>
          <c:extLst>
            <c:ext xmlns:c16="http://schemas.microsoft.com/office/drawing/2014/chart" uri="{C3380CC4-5D6E-409C-BE32-E72D297353CC}">
              <c16:uniqueId val="{00000002-184F-4939-AFAE-A32397F0167D}"/>
            </c:ext>
          </c:extLst>
        </c:ser>
        <c:dLbls>
          <c:showLegendKey val="0"/>
          <c:showVal val="0"/>
          <c:showCatName val="0"/>
          <c:showSerName val="0"/>
          <c:showPercent val="0"/>
          <c:showBubbleSize val="0"/>
        </c:dLbls>
        <c:gapWidth val="170"/>
        <c:overlap val="100"/>
        <c:axId val="1304152575"/>
        <c:axId val="1304145919"/>
      </c:barChart>
      <c:catAx>
        <c:axId val="130415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04145919"/>
        <c:crosses val="autoZero"/>
        <c:auto val="1"/>
        <c:lblAlgn val="ctr"/>
        <c:lblOffset val="100"/>
        <c:noMultiLvlLbl val="0"/>
      </c:catAx>
      <c:valAx>
        <c:axId val="1304145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Number of Comments</a:t>
                </a:r>
              </a:p>
            </c:rich>
          </c:tx>
          <c:layout>
            <c:manualLayout>
              <c:xMode val="edge"/>
              <c:yMode val="edge"/>
              <c:x val="2.3861171366594359E-2"/>
              <c:y val="0.166213017751479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041525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Where do respondents</a:t>
            </a:r>
            <a:r>
              <a:rPr lang="en-US" baseline="0">
                <a:solidFill>
                  <a:schemeClr val="tx1"/>
                </a:solidFill>
              </a:rPr>
              <a:t> live?</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Sheet1!$V$2:$V$8</c:f>
              <c:strCache>
                <c:ptCount val="7"/>
                <c:pt idx="0">
                  <c:v>The Berkshires+ region</c:v>
                </c:pt>
                <c:pt idx="1">
                  <c:v>Pioneer Valley</c:v>
                </c:pt>
                <c:pt idx="2">
                  <c:v>Central Massachusetts</c:v>
                </c:pt>
                <c:pt idx="3">
                  <c:v>Greater Boston</c:v>
                </c:pt>
                <c:pt idx="4">
                  <c:v>Northeast Massachusetts</c:v>
                </c:pt>
                <c:pt idx="5">
                  <c:v>Southeast Massachusetts</c:v>
                </c:pt>
                <c:pt idx="6">
                  <c:v>Other - Write In (click to view)</c:v>
                </c:pt>
              </c:strCache>
            </c:strRef>
          </c:cat>
          <c:val>
            <c:numRef>
              <c:f>Sheet1!$W$2:$W$8</c:f>
              <c:numCache>
                <c:formatCode>General</c:formatCode>
                <c:ptCount val="7"/>
              </c:numCache>
            </c:numRef>
          </c:val>
          <c:extLst>
            <c:ext xmlns:c16="http://schemas.microsoft.com/office/drawing/2014/chart" uri="{C3380CC4-5D6E-409C-BE32-E72D297353CC}">
              <c16:uniqueId val="{00000000-9AC9-431B-85C7-AB362A6D2F64}"/>
            </c:ext>
          </c:extLst>
        </c:ser>
        <c:ser>
          <c:idx val="1"/>
          <c:order val="1"/>
          <c:spPr>
            <a:solidFill>
              <a:schemeClr val="accent2"/>
            </a:solidFill>
            <a:ln>
              <a:noFill/>
            </a:ln>
            <a:effectLst/>
          </c:spPr>
          <c:invertIfNegative val="0"/>
          <c:cat>
            <c:strRef>
              <c:f>Sheet1!$V$2:$V$8</c:f>
              <c:strCache>
                <c:ptCount val="7"/>
                <c:pt idx="0">
                  <c:v>The Berkshires+ region</c:v>
                </c:pt>
                <c:pt idx="1">
                  <c:v>Pioneer Valley</c:v>
                </c:pt>
                <c:pt idx="2">
                  <c:v>Central Massachusetts</c:v>
                </c:pt>
                <c:pt idx="3">
                  <c:v>Greater Boston</c:v>
                </c:pt>
                <c:pt idx="4">
                  <c:v>Northeast Massachusetts</c:v>
                </c:pt>
                <c:pt idx="5">
                  <c:v>Southeast Massachusetts</c:v>
                </c:pt>
                <c:pt idx="6">
                  <c:v>Other - Write In (click to view)</c:v>
                </c:pt>
              </c:strCache>
            </c:strRef>
          </c:cat>
          <c:val>
            <c:numRef>
              <c:f>Sheet1!$X$2:$X$8</c:f>
              <c:numCache>
                <c:formatCode>0.00%</c:formatCode>
                <c:ptCount val="7"/>
                <c:pt idx="0">
                  <c:v>0.11799999999999999</c:v>
                </c:pt>
                <c:pt idx="1">
                  <c:v>0.122</c:v>
                </c:pt>
                <c:pt idx="2">
                  <c:v>0.16600000000000001</c:v>
                </c:pt>
                <c:pt idx="3">
                  <c:v>0.311</c:v>
                </c:pt>
                <c:pt idx="4">
                  <c:v>0.19900000000000001</c:v>
                </c:pt>
                <c:pt idx="5">
                  <c:v>0.155</c:v>
                </c:pt>
                <c:pt idx="6">
                  <c:v>3.6999999999999998E-2</c:v>
                </c:pt>
              </c:numCache>
            </c:numRef>
          </c:val>
          <c:extLst>
            <c:ext xmlns:c16="http://schemas.microsoft.com/office/drawing/2014/chart" uri="{C3380CC4-5D6E-409C-BE32-E72D297353CC}">
              <c16:uniqueId val="{00000001-9AC9-431B-85C7-AB362A6D2F64}"/>
            </c:ext>
          </c:extLst>
        </c:ser>
        <c:ser>
          <c:idx val="2"/>
          <c:order val="2"/>
          <c:spPr>
            <a:solidFill>
              <a:schemeClr val="accent1"/>
            </a:solidFill>
            <a:ln>
              <a:noFill/>
            </a:ln>
            <a:effectLst/>
          </c:spPr>
          <c:invertIfNegative val="0"/>
          <c:cat>
            <c:strRef>
              <c:f>Sheet1!$V$2:$V$8</c:f>
              <c:strCache>
                <c:ptCount val="7"/>
                <c:pt idx="0">
                  <c:v>The Berkshires+ region</c:v>
                </c:pt>
                <c:pt idx="1">
                  <c:v>Pioneer Valley</c:v>
                </c:pt>
                <c:pt idx="2">
                  <c:v>Central Massachusetts</c:v>
                </c:pt>
                <c:pt idx="3">
                  <c:v>Greater Boston</c:v>
                </c:pt>
                <c:pt idx="4">
                  <c:v>Northeast Massachusetts</c:v>
                </c:pt>
                <c:pt idx="5">
                  <c:v>Southeast Massachusetts</c:v>
                </c:pt>
                <c:pt idx="6">
                  <c:v>Other - Write In (click to view)</c:v>
                </c:pt>
              </c:strCache>
            </c:strRef>
          </c:cat>
          <c:val>
            <c:numRef>
              <c:f>Sheet1!$Y$2:$Y$8</c:f>
              <c:numCache>
                <c:formatCode>General</c:formatCode>
                <c:ptCount val="7"/>
                <c:pt idx="0">
                  <c:v>35</c:v>
                </c:pt>
                <c:pt idx="1">
                  <c:v>36</c:v>
                </c:pt>
                <c:pt idx="2">
                  <c:v>49</c:v>
                </c:pt>
                <c:pt idx="3">
                  <c:v>92</c:v>
                </c:pt>
                <c:pt idx="4">
                  <c:v>59</c:v>
                </c:pt>
                <c:pt idx="5">
                  <c:v>46</c:v>
                </c:pt>
                <c:pt idx="6">
                  <c:v>11</c:v>
                </c:pt>
              </c:numCache>
            </c:numRef>
          </c:val>
          <c:extLst>
            <c:ext xmlns:c16="http://schemas.microsoft.com/office/drawing/2014/chart" uri="{C3380CC4-5D6E-409C-BE32-E72D297353CC}">
              <c16:uniqueId val="{00000002-9AC9-431B-85C7-AB362A6D2F64}"/>
            </c:ext>
          </c:extLst>
        </c:ser>
        <c:dLbls>
          <c:showLegendKey val="0"/>
          <c:showVal val="0"/>
          <c:showCatName val="0"/>
          <c:showSerName val="0"/>
          <c:showPercent val="0"/>
          <c:showBubbleSize val="0"/>
        </c:dLbls>
        <c:gapWidth val="219"/>
        <c:overlap val="100"/>
        <c:axId val="1200739375"/>
        <c:axId val="1200740207"/>
      </c:barChart>
      <c:catAx>
        <c:axId val="120073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00740207"/>
        <c:crosses val="autoZero"/>
        <c:auto val="1"/>
        <c:lblAlgn val="ctr"/>
        <c:lblOffset val="100"/>
        <c:noMultiLvlLbl val="0"/>
      </c:catAx>
      <c:valAx>
        <c:axId val="1200740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b="0" i="0" baseline="0">
                    <a:solidFill>
                      <a:schemeClr val="tx1"/>
                    </a:solidFill>
                    <a:effectLst/>
                  </a:rPr>
                  <a:t>Number of Respondents</a:t>
                </a:r>
                <a:endParaRPr lang="en-US" sz="1000">
                  <a:solidFill>
                    <a:schemeClr val="tx1"/>
                  </a:solidFill>
                  <a:effectLst/>
                </a:endParaRPr>
              </a:p>
            </c:rich>
          </c:tx>
          <c:layout>
            <c:manualLayout>
              <c:xMode val="edge"/>
              <c:yMode val="edge"/>
              <c:x val="1.9459459459459458E-2"/>
              <c:y val="0.108953068592057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007393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DESE-231-52248</_dlc_DocId>
    <_dlc_DocIdUrl xmlns="733efe1c-5bbe-4968-87dc-d400e65c879f">
      <Url>https://sharepoint.doemass.org/ese/webteam/cps/_layouts/DocIdRedir.aspx?ID=DESE-231-52248</Url>
      <Description>DESE-231-52248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7FC3-42F9-49C0-8E48-5168A7C66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5387F-718A-4590-9AD3-8D38EC4FA802}">
  <ds:schemaRefs>
    <ds:schemaRef ds:uri="http://schemas.microsoft.com/sharepoint/events"/>
  </ds:schemaRefs>
</ds:datastoreItem>
</file>

<file path=customXml/itemProps3.xml><?xml version="1.0" encoding="utf-8"?>
<ds:datastoreItem xmlns:ds="http://schemas.openxmlformats.org/officeDocument/2006/customXml" ds:itemID="{3E4B64E3-3A5A-4DEE-A084-51649A6AA316}">
  <ds:schemaRefs>
    <ds:schemaRef ds:uri="http://schemas.microsoft.com/sharepoint/v3/contenttype/forms"/>
  </ds:schemaRefs>
</ds:datastoreItem>
</file>

<file path=customXml/itemProps4.xml><?xml version="1.0" encoding="utf-8"?>
<ds:datastoreItem xmlns:ds="http://schemas.openxmlformats.org/officeDocument/2006/customXml" ds:itemID="{DF36C183-5443-4B41-BECC-AC9EEA5F111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3337824-C85F-4554-8F01-CBDA4121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Summary of Public Comment on the Arts Framework</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Comment on the Arts Framework</dc:title>
  <dc:subject/>
  <dc:creator>DESE</dc:creator>
  <cp:keywords/>
  <dc:description/>
  <cp:lastModifiedBy>Zou, Dong (EOE)</cp:lastModifiedBy>
  <cp:revision>8</cp:revision>
  <cp:lastPrinted>2019-06-12T15:57:00Z</cp:lastPrinted>
  <dcterms:created xsi:type="dcterms:W3CDTF">2019-06-12T13:46:00Z</dcterms:created>
  <dcterms:modified xsi:type="dcterms:W3CDTF">2019-06-18T15:45:00Z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