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73F8"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rPr>
        <w:drawing>
          <wp:anchor distT="0" distB="0" distL="114300" distR="274320" simplePos="0" relativeHeight="251659264" behindDoc="0" locked="0" layoutInCell="0" allowOverlap="1" wp14:anchorId="63073821" wp14:editId="270134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2C1D9C2"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11CBCEE1"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7440B13C" wp14:editId="56E1258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95067"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52CC5AB0"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4C000AF" w14:textId="77777777" w:rsidR="0096519B" w:rsidRPr="0096519B" w:rsidRDefault="0096519B" w:rsidP="0096519B">
      <w:pPr>
        <w:ind w:left="720"/>
        <w:rPr>
          <w:rFonts w:ascii="Arial" w:hAnsi="Arial"/>
          <w:i/>
          <w:sz w:val="16"/>
          <w:szCs w:val="16"/>
        </w:rPr>
      </w:pPr>
    </w:p>
    <w:p w14:paraId="54E6FEE2" w14:textId="77777777" w:rsidR="0096519B" w:rsidRPr="0096519B" w:rsidRDefault="0096519B" w:rsidP="0096519B">
      <w:pPr>
        <w:ind w:left="720"/>
        <w:rPr>
          <w:rFonts w:ascii="Arial" w:hAnsi="Arial"/>
          <w:i/>
          <w:sz w:val="18"/>
        </w:rPr>
        <w:sectPr w:rsidR="0096519B" w:rsidRPr="0096519B" w:rsidSect="00647B59">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3CCCFE9E"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82329D9" w14:textId="77777777" w:rsidTr="00271714">
        <w:tc>
          <w:tcPr>
            <w:tcW w:w="2988" w:type="dxa"/>
          </w:tcPr>
          <w:p w14:paraId="1F50B710"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768B951C"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63E44B21" w14:textId="77777777" w:rsidR="0096519B" w:rsidRPr="0096519B" w:rsidRDefault="0096519B" w:rsidP="0096519B">
            <w:pPr>
              <w:jc w:val="center"/>
              <w:rPr>
                <w:rFonts w:ascii="Arial" w:hAnsi="Arial"/>
                <w:i/>
                <w:sz w:val="16"/>
                <w:szCs w:val="16"/>
              </w:rPr>
            </w:pPr>
          </w:p>
        </w:tc>
      </w:tr>
    </w:tbl>
    <w:p w14:paraId="08094326" w14:textId="77777777" w:rsidR="0096519B" w:rsidRPr="0096519B" w:rsidRDefault="0096519B" w:rsidP="0096519B">
      <w:pPr>
        <w:rPr>
          <w:rFonts w:ascii="Arial" w:hAnsi="Arial"/>
          <w:i/>
          <w:sz w:val="18"/>
        </w:rPr>
      </w:pPr>
    </w:p>
    <w:p w14:paraId="6661D00F"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5177C5AF" w14:textId="77777777" w:rsidR="0096519B" w:rsidRPr="0096519B" w:rsidRDefault="0096519B" w:rsidP="0096519B">
      <w:pPr>
        <w:keepNext/>
        <w:jc w:val="center"/>
        <w:outlineLvl w:val="0"/>
        <w:rPr>
          <w:b/>
        </w:rPr>
      </w:pPr>
      <w:r w:rsidRPr="0096519B">
        <w:rPr>
          <w:b/>
        </w:rPr>
        <w:t>MEMORANDUM</w:t>
      </w:r>
    </w:p>
    <w:p w14:paraId="7AE7BC89" w14:textId="77777777" w:rsidR="0096519B" w:rsidRPr="0096519B" w:rsidRDefault="0096519B" w:rsidP="0096519B"/>
    <w:p w14:paraId="2738DE8A" w14:textId="77777777" w:rsidR="0096519B" w:rsidRPr="0096519B" w:rsidRDefault="0096519B" w:rsidP="0096519B"/>
    <w:tbl>
      <w:tblPr>
        <w:tblW w:w="0" w:type="auto"/>
        <w:tblLook w:val="01E0" w:firstRow="1" w:lastRow="1" w:firstColumn="1" w:lastColumn="1" w:noHBand="0" w:noVBand="0"/>
      </w:tblPr>
      <w:tblGrid>
        <w:gridCol w:w="1184"/>
        <w:gridCol w:w="8176"/>
      </w:tblGrid>
      <w:tr w:rsidR="0096519B" w:rsidRPr="005503A2" w14:paraId="3327140E" w14:textId="77777777" w:rsidTr="008F2FF3">
        <w:tc>
          <w:tcPr>
            <w:tcW w:w="1184" w:type="dxa"/>
          </w:tcPr>
          <w:p w14:paraId="4BBE16E5" w14:textId="77777777" w:rsidR="0096519B" w:rsidRPr="005503A2" w:rsidRDefault="0096519B" w:rsidP="0096519B">
            <w:pPr>
              <w:rPr>
                <w:b/>
                <w:szCs w:val="24"/>
              </w:rPr>
            </w:pPr>
            <w:r w:rsidRPr="005503A2">
              <w:rPr>
                <w:b/>
                <w:szCs w:val="24"/>
              </w:rPr>
              <w:t>To:</w:t>
            </w:r>
          </w:p>
        </w:tc>
        <w:tc>
          <w:tcPr>
            <w:tcW w:w="8176" w:type="dxa"/>
          </w:tcPr>
          <w:p w14:paraId="568122F6" w14:textId="77777777" w:rsidR="0096519B" w:rsidRPr="005503A2" w:rsidRDefault="0096519B" w:rsidP="0096519B">
            <w:pPr>
              <w:rPr>
                <w:bCs/>
                <w:szCs w:val="24"/>
              </w:rPr>
            </w:pPr>
            <w:r w:rsidRPr="005503A2">
              <w:rPr>
                <w:bCs/>
                <w:szCs w:val="24"/>
              </w:rPr>
              <w:t>Members of the Board of Elementary and Secondary Education</w:t>
            </w:r>
          </w:p>
        </w:tc>
      </w:tr>
      <w:tr w:rsidR="0096519B" w:rsidRPr="005503A2" w14:paraId="0364E16B" w14:textId="77777777" w:rsidTr="008F2FF3">
        <w:tc>
          <w:tcPr>
            <w:tcW w:w="1184" w:type="dxa"/>
          </w:tcPr>
          <w:p w14:paraId="7D392B02" w14:textId="77777777" w:rsidR="0096519B" w:rsidRPr="005503A2" w:rsidRDefault="0096519B" w:rsidP="0096519B">
            <w:pPr>
              <w:rPr>
                <w:b/>
                <w:szCs w:val="24"/>
              </w:rPr>
            </w:pPr>
            <w:r w:rsidRPr="005503A2">
              <w:rPr>
                <w:b/>
                <w:szCs w:val="24"/>
              </w:rPr>
              <w:t>From:</w:t>
            </w:r>
            <w:r w:rsidRPr="005503A2">
              <w:rPr>
                <w:szCs w:val="24"/>
              </w:rPr>
              <w:tab/>
            </w:r>
          </w:p>
        </w:tc>
        <w:tc>
          <w:tcPr>
            <w:tcW w:w="8176" w:type="dxa"/>
          </w:tcPr>
          <w:p w14:paraId="1533E856" w14:textId="482E0306" w:rsidR="00FB02BB" w:rsidRPr="005503A2" w:rsidRDefault="0096519B" w:rsidP="0096519B">
            <w:pPr>
              <w:rPr>
                <w:bCs/>
                <w:szCs w:val="24"/>
              </w:rPr>
            </w:pPr>
            <w:r w:rsidRPr="005503A2">
              <w:rPr>
                <w:bCs/>
                <w:szCs w:val="24"/>
              </w:rPr>
              <w:t>Jeffrey C. Riley, Commissioner</w:t>
            </w:r>
          </w:p>
        </w:tc>
      </w:tr>
      <w:tr w:rsidR="0096519B" w:rsidRPr="005503A2" w14:paraId="5D889C7E" w14:textId="77777777" w:rsidTr="008F2FF3">
        <w:tc>
          <w:tcPr>
            <w:tcW w:w="1184" w:type="dxa"/>
          </w:tcPr>
          <w:p w14:paraId="502885DC" w14:textId="77777777" w:rsidR="0096519B" w:rsidRPr="005503A2" w:rsidRDefault="0096519B" w:rsidP="0096519B">
            <w:pPr>
              <w:rPr>
                <w:b/>
                <w:szCs w:val="24"/>
              </w:rPr>
            </w:pPr>
            <w:r w:rsidRPr="005503A2">
              <w:rPr>
                <w:b/>
                <w:szCs w:val="24"/>
              </w:rPr>
              <w:t>Date:</w:t>
            </w:r>
            <w:r w:rsidRPr="005503A2">
              <w:rPr>
                <w:szCs w:val="24"/>
              </w:rPr>
              <w:tab/>
            </w:r>
          </w:p>
        </w:tc>
        <w:tc>
          <w:tcPr>
            <w:tcW w:w="8176" w:type="dxa"/>
          </w:tcPr>
          <w:p w14:paraId="3DA42768" w14:textId="087B0EBF" w:rsidR="0096519B" w:rsidRPr="005503A2" w:rsidRDefault="00A54848" w:rsidP="0096519B">
            <w:pPr>
              <w:rPr>
                <w:bCs/>
                <w:szCs w:val="24"/>
              </w:rPr>
            </w:pPr>
            <w:r w:rsidRPr="005503A2">
              <w:rPr>
                <w:bCs/>
                <w:szCs w:val="24"/>
              </w:rPr>
              <w:t>November</w:t>
            </w:r>
            <w:r w:rsidR="009D1AF9" w:rsidRPr="005503A2">
              <w:rPr>
                <w:bCs/>
                <w:szCs w:val="24"/>
              </w:rPr>
              <w:t xml:space="preserve"> </w:t>
            </w:r>
            <w:r w:rsidR="00E90821" w:rsidRPr="005503A2">
              <w:rPr>
                <w:bCs/>
                <w:szCs w:val="24"/>
              </w:rPr>
              <w:t>8</w:t>
            </w:r>
            <w:r w:rsidR="0096519B" w:rsidRPr="005503A2">
              <w:rPr>
                <w:bCs/>
                <w:szCs w:val="24"/>
              </w:rPr>
              <w:t>, 201</w:t>
            </w:r>
            <w:r w:rsidR="00311D6A" w:rsidRPr="005503A2">
              <w:rPr>
                <w:bCs/>
                <w:szCs w:val="24"/>
              </w:rPr>
              <w:t>9</w:t>
            </w:r>
          </w:p>
        </w:tc>
      </w:tr>
      <w:tr w:rsidR="0096519B" w:rsidRPr="005503A2" w14:paraId="1A254DC7" w14:textId="77777777" w:rsidTr="0094467E">
        <w:trPr>
          <w:trHeight w:val="324"/>
        </w:trPr>
        <w:tc>
          <w:tcPr>
            <w:tcW w:w="1184" w:type="dxa"/>
          </w:tcPr>
          <w:p w14:paraId="5CE87433" w14:textId="77777777" w:rsidR="0096519B" w:rsidRPr="005503A2" w:rsidRDefault="0096519B" w:rsidP="0096519B">
            <w:pPr>
              <w:rPr>
                <w:b/>
                <w:szCs w:val="24"/>
              </w:rPr>
            </w:pPr>
            <w:r w:rsidRPr="005503A2">
              <w:rPr>
                <w:b/>
                <w:szCs w:val="24"/>
              </w:rPr>
              <w:t>Subject:</w:t>
            </w:r>
          </w:p>
        </w:tc>
        <w:tc>
          <w:tcPr>
            <w:tcW w:w="8176" w:type="dxa"/>
          </w:tcPr>
          <w:p w14:paraId="5CBEADFB" w14:textId="77777777" w:rsidR="0096519B" w:rsidRPr="005503A2" w:rsidRDefault="0096519B" w:rsidP="0096519B">
            <w:pPr>
              <w:rPr>
                <w:bCs/>
                <w:szCs w:val="24"/>
              </w:rPr>
            </w:pPr>
            <w:r w:rsidRPr="005503A2">
              <w:rPr>
                <w:snapToGrid/>
                <w:szCs w:val="24"/>
              </w:rPr>
              <w:t>Grant Packages for the Board of Elementary and Secondary Education</w:t>
            </w:r>
          </w:p>
        </w:tc>
      </w:tr>
    </w:tbl>
    <w:tbl>
      <w:tblPr>
        <w:tblpPr w:leftFromText="180" w:rightFromText="180" w:vertAnchor="text" w:horzAnchor="margin" w:tblpXSpec="center" w:tblpY="457"/>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3D0344" w:rsidRPr="005503A2" w14:paraId="78C2F965" w14:textId="77777777" w:rsidTr="003D0344">
        <w:tc>
          <w:tcPr>
            <w:tcW w:w="10710" w:type="dxa"/>
            <w:gridSpan w:val="4"/>
            <w:tcBorders>
              <w:top w:val="double" w:sz="4" w:space="0" w:color="auto"/>
              <w:left w:val="double" w:sz="4" w:space="0" w:color="auto"/>
              <w:bottom w:val="double" w:sz="4" w:space="0" w:color="auto"/>
              <w:right w:val="double" w:sz="4" w:space="0" w:color="auto"/>
            </w:tcBorders>
          </w:tcPr>
          <w:p w14:paraId="492D86B6" w14:textId="77777777" w:rsidR="003D0344" w:rsidRPr="005503A2" w:rsidRDefault="003D0344" w:rsidP="003D0344">
            <w:pPr>
              <w:jc w:val="center"/>
              <w:rPr>
                <w:b/>
                <w:szCs w:val="24"/>
              </w:rPr>
            </w:pPr>
            <w:bookmarkStart w:id="1" w:name="TO"/>
            <w:bookmarkStart w:id="2" w:name="FROM"/>
            <w:bookmarkStart w:id="3" w:name="DATE"/>
            <w:bookmarkStart w:id="4" w:name="RE"/>
            <w:bookmarkEnd w:id="1"/>
            <w:bookmarkEnd w:id="2"/>
            <w:bookmarkEnd w:id="3"/>
            <w:bookmarkEnd w:id="4"/>
            <w:r w:rsidRPr="005503A2">
              <w:rPr>
                <w:b/>
                <w:szCs w:val="24"/>
              </w:rPr>
              <w:t>Pursuant to the authority given to me by the Board of Elementary and Secondary Education at its</w:t>
            </w:r>
          </w:p>
          <w:p w14:paraId="7295D2C0" w14:textId="77777777" w:rsidR="003D0344" w:rsidRPr="005503A2" w:rsidRDefault="003D0344" w:rsidP="003D0344">
            <w:pPr>
              <w:jc w:val="center"/>
              <w:rPr>
                <w:b/>
                <w:szCs w:val="24"/>
              </w:rPr>
            </w:pPr>
            <w:r w:rsidRPr="005503A2">
              <w:rPr>
                <w:b/>
                <w:szCs w:val="24"/>
              </w:rPr>
              <w:t xml:space="preserve"> October 21, 2008 meeting, I approved the following competitive grants.</w:t>
            </w:r>
          </w:p>
        </w:tc>
      </w:tr>
      <w:tr w:rsidR="003D0344" w:rsidRPr="005503A2" w14:paraId="3D24AACF" w14:textId="77777777" w:rsidTr="003D0344">
        <w:trPr>
          <w:trHeight w:val="1212"/>
        </w:trPr>
        <w:tc>
          <w:tcPr>
            <w:tcW w:w="1407" w:type="dxa"/>
            <w:tcBorders>
              <w:bottom w:val="double" w:sz="4" w:space="0" w:color="auto"/>
            </w:tcBorders>
          </w:tcPr>
          <w:p w14:paraId="6AE69C63" w14:textId="77777777" w:rsidR="003D0344" w:rsidRPr="005503A2" w:rsidRDefault="003D0344" w:rsidP="003D0344">
            <w:pPr>
              <w:jc w:val="center"/>
              <w:rPr>
                <w:b/>
                <w:szCs w:val="24"/>
              </w:rPr>
            </w:pPr>
          </w:p>
          <w:p w14:paraId="2C0A762E" w14:textId="77777777" w:rsidR="003D0344" w:rsidRPr="005503A2" w:rsidRDefault="003D0344" w:rsidP="003D0344">
            <w:pPr>
              <w:jc w:val="center"/>
              <w:rPr>
                <w:b/>
                <w:szCs w:val="24"/>
              </w:rPr>
            </w:pPr>
            <w:r w:rsidRPr="005503A2">
              <w:rPr>
                <w:b/>
                <w:szCs w:val="24"/>
              </w:rPr>
              <w:t xml:space="preserve">FUND </w:t>
            </w:r>
          </w:p>
          <w:p w14:paraId="28649210" w14:textId="77777777" w:rsidR="003D0344" w:rsidRPr="005503A2" w:rsidRDefault="003D0344" w:rsidP="003D0344">
            <w:pPr>
              <w:jc w:val="center"/>
              <w:rPr>
                <w:b/>
                <w:szCs w:val="24"/>
              </w:rPr>
            </w:pPr>
            <w:r w:rsidRPr="005503A2">
              <w:rPr>
                <w:b/>
                <w:szCs w:val="24"/>
              </w:rPr>
              <w:t>CODE</w:t>
            </w:r>
          </w:p>
        </w:tc>
        <w:tc>
          <w:tcPr>
            <w:tcW w:w="5759" w:type="dxa"/>
            <w:tcBorders>
              <w:bottom w:val="double" w:sz="4" w:space="0" w:color="auto"/>
            </w:tcBorders>
          </w:tcPr>
          <w:p w14:paraId="35443100" w14:textId="77777777" w:rsidR="003D0344" w:rsidRPr="005503A2" w:rsidRDefault="003D0344" w:rsidP="003D0344">
            <w:pPr>
              <w:jc w:val="center"/>
              <w:rPr>
                <w:b/>
                <w:szCs w:val="24"/>
              </w:rPr>
            </w:pPr>
          </w:p>
          <w:p w14:paraId="1418A7E4" w14:textId="77777777" w:rsidR="003D0344" w:rsidRPr="005503A2" w:rsidRDefault="003D0344" w:rsidP="003D0344">
            <w:pPr>
              <w:keepNext/>
              <w:keepLines/>
              <w:jc w:val="center"/>
              <w:outlineLvl w:val="4"/>
              <w:rPr>
                <w:rFonts w:eastAsiaTheme="majorEastAsia"/>
                <w:b/>
                <w:i/>
                <w:szCs w:val="24"/>
              </w:rPr>
            </w:pPr>
            <w:r w:rsidRPr="005503A2">
              <w:rPr>
                <w:rFonts w:eastAsiaTheme="majorEastAsia"/>
                <w:b/>
                <w:szCs w:val="24"/>
              </w:rPr>
              <w:t>GRANT PROGRAM</w:t>
            </w:r>
          </w:p>
        </w:tc>
        <w:tc>
          <w:tcPr>
            <w:tcW w:w="2070" w:type="dxa"/>
            <w:tcBorders>
              <w:bottom w:val="double" w:sz="4" w:space="0" w:color="auto"/>
            </w:tcBorders>
          </w:tcPr>
          <w:p w14:paraId="10ED95F8" w14:textId="77777777" w:rsidR="003D0344" w:rsidRPr="005503A2" w:rsidRDefault="003D0344" w:rsidP="003D0344">
            <w:pPr>
              <w:jc w:val="center"/>
              <w:rPr>
                <w:b/>
                <w:szCs w:val="24"/>
              </w:rPr>
            </w:pPr>
          </w:p>
          <w:p w14:paraId="059F1128" w14:textId="77777777" w:rsidR="003D0344" w:rsidRPr="005503A2" w:rsidRDefault="003D0344" w:rsidP="003D0344">
            <w:pPr>
              <w:jc w:val="center"/>
              <w:rPr>
                <w:b/>
                <w:szCs w:val="24"/>
              </w:rPr>
            </w:pPr>
            <w:r w:rsidRPr="005503A2">
              <w:rPr>
                <w:b/>
                <w:szCs w:val="24"/>
              </w:rPr>
              <w:t>NUMBER OF</w:t>
            </w:r>
          </w:p>
          <w:p w14:paraId="4261D8A3" w14:textId="77777777" w:rsidR="003D0344" w:rsidRPr="005503A2" w:rsidRDefault="003D0344" w:rsidP="003D0344">
            <w:pPr>
              <w:jc w:val="center"/>
              <w:rPr>
                <w:b/>
                <w:szCs w:val="24"/>
              </w:rPr>
            </w:pPr>
            <w:r w:rsidRPr="005503A2">
              <w:rPr>
                <w:b/>
                <w:szCs w:val="24"/>
              </w:rPr>
              <w:t xml:space="preserve">PROPOSALS </w:t>
            </w:r>
          </w:p>
          <w:p w14:paraId="3EC0CC64" w14:textId="77777777" w:rsidR="003D0344" w:rsidRPr="005503A2" w:rsidRDefault="003D0344" w:rsidP="003D0344">
            <w:pPr>
              <w:jc w:val="center"/>
              <w:rPr>
                <w:b/>
                <w:szCs w:val="24"/>
              </w:rPr>
            </w:pPr>
            <w:r w:rsidRPr="005503A2">
              <w:rPr>
                <w:b/>
                <w:szCs w:val="24"/>
              </w:rPr>
              <w:t>APPROVED</w:t>
            </w:r>
          </w:p>
        </w:tc>
        <w:tc>
          <w:tcPr>
            <w:tcW w:w="1474" w:type="dxa"/>
            <w:tcBorders>
              <w:bottom w:val="double" w:sz="4" w:space="0" w:color="auto"/>
            </w:tcBorders>
          </w:tcPr>
          <w:p w14:paraId="056DF6BE" w14:textId="77777777" w:rsidR="003D0344" w:rsidRPr="005503A2" w:rsidRDefault="003D0344" w:rsidP="003D0344">
            <w:pPr>
              <w:jc w:val="center"/>
              <w:rPr>
                <w:b/>
                <w:szCs w:val="24"/>
              </w:rPr>
            </w:pPr>
          </w:p>
          <w:p w14:paraId="669F8567" w14:textId="77777777" w:rsidR="003D0344" w:rsidRPr="005503A2" w:rsidRDefault="003D0344" w:rsidP="003D0344">
            <w:pPr>
              <w:jc w:val="center"/>
              <w:rPr>
                <w:b/>
                <w:szCs w:val="24"/>
              </w:rPr>
            </w:pPr>
          </w:p>
          <w:p w14:paraId="10CDAAF8" w14:textId="77777777" w:rsidR="003D0344" w:rsidRPr="005503A2" w:rsidRDefault="003D0344" w:rsidP="003D0344">
            <w:pPr>
              <w:jc w:val="center"/>
              <w:rPr>
                <w:b/>
                <w:szCs w:val="24"/>
              </w:rPr>
            </w:pPr>
            <w:r w:rsidRPr="005503A2">
              <w:rPr>
                <w:b/>
                <w:szCs w:val="24"/>
              </w:rPr>
              <w:t>AMOUNT</w:t>
            </w:r>
          </w:p>
        </w:tc>
      </w:tr>
      <w:tr w:rsidR="003D0344" w:rsidRPr="005503A2" w14:paraId="509A1B36" w14:textId="77777777" w:rsidTr="003D0344">
        <w:trPr>
          <w:trHeight w:val="393"/>
        </w:trPr>
        <w:tc>
          <w:tcPr>
            <w:tcW w:w="1407" w:type="dxa"/>
            <w:tcBorders>
              <w:top w:val="single" w:sz="4" w:space="0" w:color="auto"/>
              <w:bottom w:val="single" w:sz="4" w:space="0" w:color="auto"/>
            </w:tcBorders>
          </w:tcPr>
          <w:p w14:paraId="42B9A250" w14:textId="77777777" w:rsidR="003D0344" w:rsidRPr="005503A2" w:rsidRDefault="003D0344" w:rsidP="003D0344">
            <w:pPr>
              <w:jc w:val="center"/>
              <w:rPr>
                <w:szCs w:val="24"/>
              </w:rPr>
            </w:pPr>
            <w:r w:rsidRPr="005503A2">
              <w:rPr>
                <w:szCs w:val="24"/>
              </w:rPr>
              <w:t>335</w:t>
            </w:r>
          </w:p>
        </w:tc>
        <w:tc>
          <w:tcPr>
            <w:tcW w:w="5759" w:type="dxa"/>
            <w:tcBorders>
              <w:top w:val="single" w:sz="4" w:space="0" w:color="auto"/>
              <w:bottom w:val="single" w:sz="4" w:space="0" w:color="auto"/>
            </w:tcBorders>
          </w:tcPr>
          <w:p w14:paraId="6694AC1B" w14:textId="77777777" w:rsidR="003D0344" w:rsidRPr="005503A2" w:rsidRDefault="003D0344" w:rsidP="003D0344">
            <w:pPr>
              <w:jc w:val="both"/>
              <w:rPr>
                <w:color w:val="000000"/>
                <w:szCs w:val="24"/>
              </w:rPr>
            </w:pPr>
            <w:r w:rsidRPr="005503A2">
              <w:rPr>
                <w:szCs w:val="24"/>
              </w:rPr>
              <w:t>Safe and Supportive Schools Competitive Grant</w:t>
            </w:r>
          </w:p>
        </w:tc>
        <w:tc>
          <w:tcPr>
            <w:tcW w:w="2070" w:type="dxa"/>
            <w:tcBorders>
              <w:top w:val="single" w:sz="4" w:space="0" w:color="auto"/>
              <w:bottom w:val="single" w:sz="4" w:space="0" w:color="auto"/>
            </w:tcBorders>
          </w:tcPr>
          <w:p w14:paraId="709B67DD" w14:textId="77777777" w:rsidR="003D0344" w:rsidRPr="005503A2" w:rsidRDefault="003D0344" w:rsidP="003D0344">
            <w:pPr>
              <w:keepNext/>
              <w:keepLines/>
              <w:jc w:val="center"/>
              <w:outlineLvl w:val="3"/>
              <w:rPr>
                <w:rFonts w:eastAsiaTheme="majorEastAsia"/>
                <w:iCs/>
                <w:szCs w:val="24"/>
              </w:rPr>
            </w:pPr>
            <w:r w:rsidRPr="005503A2">
              <w:rPr>
                <w:rFonts w:eastAsiaTheme="majorEastAsia"/>
                <w:iCs/>
                <w:szCs w:val="24"/>
              </w:rPr>
              <w:t>12</w:t>
            </w:r>
          </w:p>
        </w:tc>
        <w:tc>
          <w:tcPr>
            <w:tcW w:w="1474" w:type="dxa"/>
            <w:tcBorders>
              <w:top w:val="single" w:sz="4" w:space="0" w:color="auto"/>
              <w:bottom w:val="single" w:sz="4" w:space="0" w:color="auto"/>
            </w:tcBorders>
            <w:vAlign w:val="center"/>
          </w:tcPr>
          <w:p w14:paraId="14EC843F" w14:textId="77777777" w:rsidR="003D0344" w:rsidRPr="005503A2" w:rsidRDefault="003D0344" w:rsidP="003D0344">
            <w:pPr>
              <w:jc w:val="right"/>
              <w:rPr>
                <w:color w:val="000000"/>
                <w:szCs w:val="24"/>
              </w:rPr>
            </w:pPr>
            <w:r w:rsidRPr="005503A2">
              <w:rPr>
                <w:color w:val="000000"/>
                <w:szCs w:val="24"/>
              </w:rPr>
              <w:t>$93,500</w:t>
            </w:r>
          </w:p>
        </w:tc>
      </w:tr>
      <w:tr w:rsidR="003D0344" w:rsidRPr="005503A2" w14:paraId="114CBD8D" w14:textId="77777777" w:rsidTr="003D0344">
        <w:trPr>
          <w:trHeight w:val="393"/>
        </w:trPr>
        <w:tc>
          <w:tcPr>
            <w:tcW w:w="1407" w:type="dxa"/>
            <w:tcBorders>
              <w:top w:val="single" w:sz="4" w:space="0" w:color="auto"/>
              <w:bottom w:val="single" w:sz="4" w:space="0" w:color="auto"/>
            </w:tcBorders>
          </w:tcPr>
          <w:p w14:paraId="4312B48B" w14:textId="77777777" w:rsidR="003D0344" w:rsidRPr="005503A2" w:rsidRDefault="003D0344" w:rsidP="003D0344">
            <w:pPr>
              <w:jc w:val="center"/>
              <w:rPr>
                <w:szCs w:val="24"/>
              </w:rPr>
            </w:pPr>
            <w:r w:rsidRPr="005503A2">
              <w:rPr>
                <w:szCs w:val="24"/>
              </w:rPr>
              <w:t>406-412</w:t>
            </w:r>
          </w:p>
        </w:tc>
        <w:tc>
          <w:tcPr>
            <w:tcW w:w="5759" w:type="dxa"/>
            <w:tcBorders>
              <w:top w:val="single" w:sz="4" w:space="0" w:color="auto"/>
              <w:bottom w:val="single" w:sz="4" w:space="0" w:color="auto"/>
            </w:tcBorders>
          </w:tcPr>
          <w:p w14:paraId="3FA50EBD" w14:textId="77777777" w:rsidR="003D0344" w:rsidRPr="005503A2" w:rsidRDefault="003D0344" w:rsidP="003D0344">
            <w:pPr>
              <w:pStyle w:val="Heading2"/>
              <w:ind w:left="0"/>
              <w:jc w:val="left"/>
              <w:rPr>
                <w:rFonts w:ascii="Times New Roman" w:hAnsi="Times New Roman"/>
                <w:i w:val="0"/>
                <w:sz w:val="24"/>
                <w:szCs w:val="24"/>
              </w:rPr>
            </w:pPr>
            <w:r w:rsidRPr="005503A2">
              <w:rPr>
                <w:rFonts w:ascii="Times New Roman" w:hAnsi="Times New Roman"/>
                <w:i w:val="0"/>
                <w:sz w:val="24"/>
                <w:szCs w:val="24"/>
              </w:rPr>
              <w:t>Career and Technical Education Partnership Implementation Grant</w:t>
            </w:r>
          </w:p>
        </w:tc>
        <w:tc>
          <w:tcPr>
            <w:tcW w:w="2070" w:type="dxa"/>
            <w:tcBorders>
              <w:top w:val="single" w:sz="4" w:space="0" w:color="auto"/>
              <w:bottom w:val="single" w:sz="4" w:space="0" w:color="auto"/>
            </w:tcBorders>
          </w:tcPr>
          <w:p w14:paraId="3A33451F" w14:textId="77777777" w:rsidR="003D0344" w:rsidRPr="005503A2" w:rsidRDefault="003D0344" w:rsidP="003D0344">
            <w:pPr>
              <w:keepNext/>
              <w:keepLines/>
              <w:jc w:val="center"/>
              <w:outlineLvl w:val="3"/>
              <w:rPr>
                <w:rFonts w:eastAsiaTheme="majorEastAsia"/>
                <w:iCs/>
                <w:szCs w:val="24"/>
              </w:rPr>
            </w:pPr>
            <w:r w:rsidRPr="005503A2">
              <w:rPr>
                <w:rFonts w:eastAsiaTheme="majorEastAsia"/>
                <w:iCs/>
                <w:szCs w:val="24"/>
              </w:rPr>
              <w:t>6</w:t>
            </w:r>
          </w:p>
        </w:tc>
        <w:tc>
          <w:tcPr>
            <w:tcW w:w="1474" w:type="dxa"/>
            <w:tcBorders>
              <w:top w:val="single" w:sz="4" w:space="0" w:color="auto"/>
              <w:bottom w:val="single" w:sz="4" w:space="0" w:color="auto"/>
            </w:tcBorders>
            <w:vAlign w:val="center"/>
          </w:tcPr>
          <w:p w14:paraId="5BEF95A5" w14:textId="77777777" w:rsidR="003D0344" w:rsidRPr="005503A2" w:rsidRDefault="003D0344" w:rsidP="003D0344">
            <w:pPr>
              <w:jc w:val="right"/>
              <w:rPr>
                <w:color w:val="000000"/>
                <w:szCs w:val="24"/>
              </w:rPr>
            </w:pPr>
            <w:r w:rsidRPr="005503A2">
              <w:rPr>
                <w:color w:val="000000"/>
                <w:szCs w:val="24"/>
              </w:rPr>
              <w:t>$548,982</w:t>
            </w:r>
          </w:p>
        </w:tc>
      </w:tr>
      <w:tr w:rsidR="003D0344" w:rsidRPr="005503A2" w14:paraId="74CEC636" w14:textId="77777777" w:rsidTr="003D0344">
        <w:trPr>
          <w:trHeight w:val="393"/>
        </w:trPr>
        <w:tc>
          <w:tcPr>
            <w:tcW w:w="1407" w:type="dxa"/>
            <w:tcBorders>
              <w:top w:val="double" w:sz="4" w:space="0" w:color="auto"/>
              <w:bottom w:val="single" w:sz="4" w:space="0" w:color="auto"/>
            </w:tcBorders>
          </w:tcPr>
          <w:p w14:paraId="48107F32" w14:textId="77777777" w:rsidR="003D0344" w:rsidRPr="005503A2" w:rsidRDefault="003D0344" w:rsidP="003D0344">
            <w:pPr>
              <w:jc w:val="center"/>
              <w:rPr>
                <w:szCs w:val="24"/>
              </w:rPr>
            </w:pPr>
            <w:r w:rsidRPr="005503A2">
              <w:rPr>
                <w:b/>
                <w:szCs w:val="24"/>
              </w:rPr>
              <w:t xml:space="preserve">TOTAL </w:t>
            </w:r>
          </w:p>
        </w:tc>
        <w:tc>
          <w:tcPr>
            <w:tcW w:w="5759" w:type="dxa"/>
            <w:tcBorders>
              <w:top w:val="double" w:sz="4" w:space="0" w:color="auto"/>
              <w:bottom w:val="single" w:sz="4" w:space="0" w:color="auto"/>
            </w:tcBorders>
          </w:tcPr>
          <w:p w14:paraId="3BEC8B1D" w14:textId="77777777" w:rsidR="003D0344" w:rsidRPr="005503A2" w:rsidRDefault="003D0344" w:rsidP="003D0344">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7CA1AB3A" w14:textId="77777777" w:rsidR="003D0344" w:rsidRPr="005503A2" w:rsidRDefault="003D0344" w:rsidP="003D0344">
            <w:pPr>
              <w:keepNext/>
              <w:keepLines/>
              <w:jc w:val="center"/>
              <w:outlineLvl w:val="3"/>
              <w:rPr>
                <w:rFonts w:eastAsiaTheme="majorEastAsia"/>
                <w:b/>
                <w:iCs/>
                <w:szCs w:val="24"/>
              </w:rPr>
            </w:pPr>
            <w:r w:rsidRPr="005503A2">
              <w:rPr>
                <w:rFonts w:eastAsiaTheme="majorEastAsia"/>
                <w:b/>
                <w:iCs/>
                <w:szCs w:val="24"/>
              </w:rPr>
              <w:t>18</w:t>
            </w:r>
          </w:p>
        </w:tc>
        <w:tc>
          <w:tcPr>
            <w:tcW w:w="1474" w:type="dxa"/>
            <w:tcBorders>
              <w:top w:val="double" w:sz="4" w:space="0" w:color="auto"/>
            </w:tcBorders>
          </w:tcPr>
          <w:p w14:paraId="6132CC26" w14:textId="77777777" w:rsidR="003D0344" w:rsidRPr="005503A2" w:rsidRDefault="003D0344" w:rsidP="003D0344">
            <w:pPr>
              <w:jc w:val="right"/>
              <w:rPr>
                <w:b/>
                <w:color w:val="000000"/>
                <w:szCs w:val="24"/>
              </w:rPr>
            </w:pPr>
            <w:r w:rsidRPr="005503A2">
              <w:rPr>
                <w:b/>
                <w:color w:val="000000"/>
                <w:szCs w:val="24"/>
              </w:rPr>
              <w:t>$642,482</w:t>
            </w:r>
          </w:p>
        </w:tc>
      </w:tr>
    </w:tbl>
    <w:p w14:paraId="528A330D" w14:textId="75A3D072" w:rsidR="005A6502" w:rsidRPr="0096519B" w:rsidRDefault="003D0344" w:rsidP="0096519B">
      <w:pPr>
        <w:rPr>
          <w:sz w:val="16"/>
        </w:rPr>
        <w:sectPr w:rsidR="005A6502" w:rsidRPr="0096519B">
          <w:endnotePr>
            <w:numFmt w:val="decimal"/>
          </w:endnotePr>
          <w:type w:val="continuous"/>
          <w:pgSz w:w="12240" w:h="15840"/>
          <w:pgMar w:top="1440" w:right="1440" w:bottom="1440" w:left="1440" w:header="1440" w:footer="1440" w:gutter="0"/>
          <w:cols w:space="720"/>
          <w:noEndnote/>
        </w:sectPr>
      </w:pPr>
      <w:r>
        <w:rPr>
          <w:sz w:val="16"/>
        </w:rPr>
        <w:t>_____________________________________________________________________________________________________________________</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54848" w:rsidRPr="005503A2" w14:paraId="48F797BC" w14:textId="77777777" w:rsidTr="00887A72">
        <w:trPr>
          <w:cantSplit/>
        </w:trPr>
        <w:tc>
          <w:tcPr>
            <w:tcW w:w="3438" w:type="dxa"/>
            <w:tcBorders>
              <w:top w:val="nil"/>
              <w:left w:val="nil"/>
              <w:bottom w:val="nil"/>
              <w:right w:val="nil"/>
            </w:tcBorders>
          </w:tcPr>
          <w:p w14:paraId="1AD55177" w14:textId="77777777" w:rsidR="00A54848" w:rsidRPr="005503A2" w:rsidRDefault="00A54848" w:rsidP="00B61619">
            <w:pPr>
              <w:pStyle w:val="NoSpacing"/>
              <w:rPr>
                <w:b/>
                <w:sz w:val="24"/>
                <w:szCs w:val="24"/>
              </w:rPr>
            </w:pPr>
            <w:r w:rsidRPr="005503A2">
              <w:rPr>
                <w:b/>
                <w:sz w:val="24"/>
                <w:szCs w:val="24"/>
              </w:rPr>
              <w:lastRenderedPageBreak/>
              <w:t xml:space="preserve">NAME OF GRANT PROGRAM:   </w:t>
            </w:r>
          </w:p>
        </w:tc>
        <w:tc>
          <w:tcPr>
            <w:tcW w:w="5040" w:type="dxa"/>
            <w:gridSpan w:val="2"/>
            <w:tcBorders>
              <w:top w:val="nil"/>
              <w:left w:val="nil"/>
              <w:bottom w:val="nil"/>
              <w:right w:val="nil"/>
            </w:tcBorders>
          </w:tcPr>
          <w:p w14:paraId="04A3109C" w14:textId="77777777" w:rsidR="00A54848" w:rsidRPr="005503A2" w:rsidRDefault="00A54848" w:rsidP="00B61619">
            <w:pPr>
              <w:pStyle w:val="NoSpacing"/>
              <w:rPr>
                <w:sz w:val="24"/>
                <w:szCs w:val="24"/>
              </w:rPr>
            </w:pPr>
            <w:r w:rsidRPr="005503A2">
              <w:rPr>
                <w:sz w:val="24"/>
                <w:szCs w:val="24"/>
              </w:rPr>
              <w:t>Safe and Supportive Schools Competitive Grant</w:t>
            </w:r>
          </w:p>
        </w:tc>
        <w:tc>
          <w:tcPr>
            <w:tcW w:w="2430" w:type="dxa"/>
            <w:tcBorders>
              <w:top w:val="nil"/>
              <w:left w:val="nil"/>
              <w:bottom w:val="nil"/>
              <w:right w:val="nil"/>
            </w:tcBorders>
          </w:tcPr>
          <w:p w14:paraId="7EC0E3FF" w14:textId="77777777" w:rsidR="00A54848" w:rsidRPr="005503A2" w:rsidRDefault="00A54848" w:rsidP="00B61619">
            <w:pPr>
              <w:jc w:val="both"/>
              <w:rPr>
                <w:szCs w:val="24"/>
              </w:rPr>
            </w:pPr>
            <w:r w:rsidRPr="005503A2">
              <w:rPr>
                <w:b/>
                <w:szCs w:val="24"/>
              </w:rPr>
              <w:t>FUND CODE:</w:t>
            </w:r>
            <w:r w:rsidRPr="005503A2">
              <w:rPr>
                <w:szCs w:val="24"/>
              </w:rPr>
              <w:t xml:space="preserve"> 335</w:t>
            </w:r>
          </w:p>
        </w:tc>
      </w:tr>
      <w:tr w:rsidR="00A54848" w:rsidRPr="005503A2" w14:paraId="52182CFC" w14:textId="77777777" w:rsidTr="00887A72">
        <w:trPr>
          <w:cantSplit/>
        </w:trPr>
        <w:tc>
          <w:tcPr>
            <w:tcW w:w="3438" w:type="dxa"/>
            <w:tcBorders>
              <w:top w:val="nil"/>
              <w:left w:val="nil"/>
              <w:bottom w:val="nil"/>
              <w:right w:val="nil"/>
            </w:tcBorders>
          </w:tcPr>
          <w:p w14:paraId="5D84E8ED" w14:textId="77777777" w:rsidR="00A54848" w:rsidRPr="005503A2" w:rsidRDefault="00A54848" w:rsidP="00B61619">
            <w:pPr>
              <w:jc w:val="both"/>
              <w:rPr>
                <w:b/>
                <w:szCs w:val="24"/>
              </w:rPr>
            </w:pPr>
            <w:r w:rsidRPr="005503A2">
              <w:rPr>
                <w:b/>
                <w:szCs w:val="24"/>
              </w:rPr>
              <w:t xml:space="preserve">FUNDS ALLOCATED:     </w:t>
            </w:r>
          </w:p>
        </w:tc>
        <w:tc>
          <w:tcPr>
            <w:tcW w:w="7470" w:type="dxa"/>
            <w:gridSpan w:val="3"/>
            <w:tcBorders>
              <w:top w:val="nil"/>
              <w:left w:val="nil"/>
              <w:bottom w:val="nil"/>
              <w:right w:val="nil"/>
            </w:tcBorders>
          </w:tcPr>
          <w:p w14:paraId="4EE8BFF0" w14:textId="77777777" w:rsidR="00A54848" w:rsidRPr="005503A2" w:rsidRDefault="00A54848" w:rsidP="00B61619">
            <w:pPr>
              <w:jc w:val="both"/>
              <w:rPr>
                <w:szCs w:val="24"/>
              </w:rPr>
            </w:pPr>
            <w:r w:rsidRPr="005503A2">
              <w:rPr>
                <w:szCs w:val="24"/>
              </w:rPr>
              <w:t>$93,500 (State)</w:t>
            </w:r>
          </w:p>
        </w:tc>
      </w:tr>
      <w:tr w:rsidR="00A54848" w:rsidRPr="005503A2" w14:paraId="590B44AD" w14:textId="77777777" w:rsidTr="00887A72">
        <w:trPr>
          <w:cantSplit/>
        </w:trPr>
        <w:tc>
          <w:tcPr>
            <w:tcW w:w="3438" w:type="dxa"/>
            <w:tcBorders>
              <w:top w:val="nil"/>
              <w:left w:val="nil"/>
              <w:bottom w:val="nil"/>
              <w:right w:val="nil"/>
            </w:tcBorders>
          </w:tcPr>
          <w:p w14:paraId="04828E60" w14:textId="77777777" w:rsidR="00A54848" w:rsidRPr="005503A2" w:rsidRDefault="00A54848" w:rsidP="00B61619">
            <w:pPr>
              <w:jc w:val="both"/>
              <w:rPr>
                <w:b/>
                <w:szCs w:val="24"/>
              </w:rPr>
            </w:pPr>
            <w:r w:rsidRPr="005503A2">
              <w:rPr>
                <w:b/>
                <w:szCs w:val="24"/>
              </w:rPr>
              <w:t>FUNDS REQUESTED:</w:t>
            </w:r>
          </w:p>
        </w:tc>
        <w:tc>
          <w:tcPr>
            <w:tcW w:w="7470" w:type="dxa"/>
            <w:gridSpan w:val="3"/>
            <w:tcBorders>
              <w:top w:val="nil"/>
              <w:left w:val="nil"/>
              <w:bottom w:val="nil"/>
              <w:right w:val="nil"/>
            </w:tcBorders>
          </w:tcPr>
          <w:p w14:paraId="1F9CAFA6" w14:textId="77777777" w:rsidR="00A54848" w:rsidRPr="005503A2" w:rsidRDefault="00A54848" w:rsidP="00B61619">
            <w:pPr>
              <w:jc w:val="both"/>
              <w:rPr>
                <w:szCs w:val="24"/>
              </w:rPr>
            </w:pPr>
            <w:r w:rsidRPr="005503A2">
              <w:rPr>
                <w:szCs w:val="24"/>
              </w:rPr>
              <w:t xml:space="preserve">$466,840  </w:t>
            </w:r>
          </w:p>
        </w:tc>
      </w:tr>
      <w:tr w:rsidR="00A54848" w:rsidRPr="005503A2" w14:paraId="0319118B" w14:textId="77777777" w:rsidTr="00887A72">
        <w:trPr>
          <w:cantSplit/>
          <w:trHeight w:val="4536"/>
        </w:trPr>
        <w:tc>
          <w:tcPr>
            <w:tcW w:w="10908" w:type="dxa"/>
            <w:gridSpan w:val="4"/>
            <w:tcBorders>
              <w:top w:val="nil"/>
              <w:left w:val="nil"/>
              <w:bottom w:val="nil"/>
              <w:right w:val="nil"/>
            </w:tcBorders>
          </w:tcPr>
          <w:p w14:paraId="205684BB" w14:textId="77777777" w:rsidR="00A54848" w:rsidRPr="005503A2" w:rsidRDefault="00A54848" w:rsidP="00B61619">
            <w:pPr>
              <w:rPr>
                <w:szCs w:val="24"/>
              </w:rPr>
            </w:pPr>
            <w:r w:rsidRPr="005503A2">
              <w:rPr>
                <w:b/>
                <w:szCs w:val="24"/>
              </w:rPr>
              <w:t xml:space="preserve">PURPOSE: </w:t>
            </w:r>
            <w:r w:rsidRPr="005503A2">
              <w:rPr>
                <w:szCs w:val="24"/>
              </w:rPr>
              <w:t>The purpose of the Safe and Supportive Schools Grant is to support schools and districts in creating a safe, positive, healthy and inclusive whole-school learning environment and make effective use of a system for integrating services and aligning initiatives that promotes students' behavioral health.</w:t>
            </w:r>
          </w:p>
          <w:p w14:paraId="322EB248" w14:textId="77777777" w:rsidR="00A54848" w:rsidRPr="005503A2" w:rsidRDefault="00A54848" w:rsidP="00B61619">
            <w:pPr>
              <w:rPr>
                <w:szCs w:val="24"/>
              </w:rPr>
            </w:pPr>
            <w:r w:rsidRPr="005503A2">
              <w:rPr>
                <w:szCs w:val="24"/>
              </w:rPr>
              <w:t>Each applicant was eligible to apply for one of following options:</w:t>
            </w:r>
          </w:p>
          <w:p w14:paraId="447A3E69" w14:textId="77777777" w:rsidR="00A54848" w:rsidRPr="00A20576" w:rsidRDefault="00A54848" w:rsidP="00B61619">
            <w:pPr>
              <w:pStyle w:val="ListParagraph"/>
              <w:numPr>
                <w:ilvl w:val="0"/>
                <w:numId w:val="23"/>
              </w:numPr>
              <w:rPr>
                <w:sz w:val="24"/>
                <w:szCs w:val="24"/>
              </w:rPr>
            </w:pPr>
            <w:r w:rsidRPr="005503A2">
              <w:rPr>
                <w:b/>
                <w:sz w:val="24"/>
                <w:szCs w:val="24"/>
              </w:rPr>
              <w:t>Option 1</w:t>
            </w:r>
            <w:r w:rsidRPr="005503A2">
              <w:rPr>
                <w:sz w:val="24"/>
                <w:szCs w:val="24"/>
              </w:rPr>
              <w:t xml:space="preserve">: Schools and districts convene a school team to respond to all questions in the </w:t>
            </w:r>
            <w:hyperlink r:id="rId13" w:history="1">
              <w:r w:rsidRPr="005503A2">
                <w:rPr>
                  <w:rStyle w:val="Hyperlink"/>
                  <w:sz w:val="24"/>
                  <w:szCs w:val="24"/>
                </w:rPr>
                <w:t>Safe and Supportive Schools Self-Reflection Tool</w:t>
              </w:r>
            </w:hyperlink>
            <w:r w:rsidRPr="005503A2">
              <w:rPr>
                <w:sz w:val="24"/>
                <w:szCs w:val="24"/>
              </w:rPr>
              <w:t xml:space="preserve">. Teams then create action plans to identify priority areas as they relate to the six areas in the Tool which include: </w:t>
            </w:r>
            <w:r w:rsidRPr="00A20576">
              <w:rPr>
                <w:sz w:val="24"/>
                <w:szCs w:val="24"/>
              </w:rPr>
              <w:t>Leadership, Infrastructure, and Culture; Professional Learning Opportunities; Access to Resources and Services; Teaching and Learning that Fosters Safe and Supportive Environments; School Policies, Procedures, and Protocols; and Family Engagement.</w:t>
            </w:r>
          </w:p>
          <w:p w14:paraId="73345C8A" w14:textId="1DE03D84" w:rsidR="00AF7F71" w:rsidRPr="005503A2" w:rsidRDefault="00A54848" w:rsidP="00B61619">
            <w:pPr>
              <w:pStyle w:val="ListParagraph"/>
              <w:numPr>
                <w:ilvl w:val="0"/>
                <w:numId w:val="23"/>
              </w:numPr>
              <w:rPr>
                <w:sz w:val="24"/>
                <w:szCs w:val="24"/>
              </w:rPr>
            </w:pPr>
            <w:r w:rsidRPr="005503A2">
              <w:rPr>
                <w:b/>
                <w:sz w:val="24"/>
                <w:szCs w:val="24"/>
              </w:rPr>
              <w:t>Option 2:</w:t>
            </w:r>
            <w:r w:rsidRPr="005503A2">
              <w:rPr>
                <w:sz w:val="24"/>
                <w:szCs w:val="24"/>
              </w:rPr>
              <w:t xml:space="preserve"> Schools implement action plans, and provide support to others. School and district teams previously completed the Tool and developed these action plans to identify priority areas as they relate to their analysis of the Tool results. Grantees will also provide support to and mentorship for new tool users, other new Tool users, schools and districts that are new to implementation, as well as the Department, Commission and others as needed and appropriate.</w:t>
            </w:r>
          </w:p>
          <w:p w14:paraId="02409822" w14:textId="0958ECE7" w:rsidR="00AF7F71" w:rsidRPr="005503A2" w:rsidRDefault="00A54848" w:rsidP="00B61619">
            <w:pPr>
              <w:rPr>
                <w:szCs w:val="24"/>
              </w:rPr>
            </w:pPr>
            <w:r w:rsidRPr="005503A2">
              <w:rPr>
                <w:szCs w:val="24"/>
              </w:rPr>
              <w:t>Funds are provided pursuant to line-item 7061-9612 of the FY20 state budget.</w:t>
            </w:r>
          </w:p>
        </w:tc>
      </w:tr>
      <w:tr w:rsidR="00A54848" w:rsidRPr="005503A2" w14:paraId="67638E36" w14:textId="77777777" w:rsidTr="00887A72">
        <w:tc>
          <w:tcPr>
            <w:tcW w:w="5418" w:type="dxa"/>
            <w:gridSpan w:val="2"/>
            <w:tcBorders>
              <w:top w:val="nil"/>
              <w:left w:val="nil"/>
              <w:bottom w:val="nil"/>
              <w:right w:val="nil"/>
            </w:tcBorders>
          </w:tcPr>
          <w:p w14:paraId="73C2B605" w14:textId="77777777" w:rsidR="00A54848" w:rsidRPr="005503A2" w:rsidRDefault="00A54848" w:rsidP="00B61619">
            <w:pPr>
              <w:jc w:val="both"/>
              <w:rPr>
                <w:b/>
                <w:szCs w:val="24"/>
              </w:rPr>
            </w:pPr>
            <w:r w:rsidRPr="005503A2">
              <w:rPr>
                <w:b/>
                <w:szCs w:val="24"/>
              </w:rPr>
              <w:t>NUMBER OF PROPOSALS RECEIVED:</w:t>
            </w:r>
          </w:p>
        </w:tc>
        <w:tc>
          <w:tcPr>
            <w:tcW w:w="5490" w:type="dxa"/>
            <w:gridSpan w:val="2"/>
            <w:tcBorders>
              <w:top w:val="nil"/>
              <w:left w:val="nil"/>
              <w:bottom w:val="nil"/>
              <w:right w:val="nil"/>
            </w:tcBorders>
          </w:tcPr>
          <w:p w14:paraId="0FCDDB52" w14:textId="77777777" w:rsidR="00A54848" w:rsidRPr="005503A2" w:rsidRDefault="00A54848" w:rsidP="00B61619">
            <w:pPr>
              <w:jc w:val="both"/>
              <w:rPr>
                <w:szCs w:val="24"/>
              </w:rPr>
            </w:pPr>
            <w:r w:rsidRPr="005503A2">
              <w:rPr>
                <w:szCs w:val="24"/>
              </w:rPr>
              <w:t>38</w:t>
            </w:r>
          </w:p>
        </w:tc>
      </w:tr>
      <w:tr w:rsidR="00A54848" w:rsidRPr="005503A2" w14:paraId="42803E46" w14:textId="77777777" w:rsidTr="00887A72">
        <w:trPr>
          <w:trHeight w:val="224"/>
        </w:trPr>
        <w:tc>
          <w:tcPr>
            <w:tcW w:w="5418" w:type="dxa"/>
            <w:gridSpan w:val="2"/>
            <w:tcBorders>
              <w:top w:val="nil"/>
              <w:left w:val="nil"/>
              <w:bottom w:val="nil"/>
              <w:right w:val="nil"/>
            </w:tcBorders>
          </w:tcPr>
          <w:p w14:paraId="71539B03" w14:textId="77777777" w:rsidR="00A54848" w:rsidRPr="005503A2" w:rsidRDefault="00A54848" w:rsidP="00B61619">
            <w:pPr>
              <w:jc w:val="both"/>
              <w:rPr>
                <w:b/>
                <w:szCs w:val="24"/>
              </w:rPr>
            </w:pPr>
            <w:r w:rsidRPr="005503A2">
              <w:rPr>
                <w:b/>
                <w:szCs w:val="24"/>
              </w:rPr>
              <w:t>NUMBER OF PROPOSALS RECOMMENDED:</w:t>
            </w:r>
          </w:p>
        </w:tc>
        <w:tc>
          <w:tcPr>
            <w:tcW w:w="5490" w:type="dxa"/>
            <w:gridSpan w:val="2"/>
            <w:tcBorders>
              <w:top w:val="nil"/>
              <w:left w:val="nil"/>
              <w:bottom w:val="nil"/>
              <w:right w:val="nil"/>
            </w:tcBorders>
          </w:tcPr>
          <w:p w14:paraId="2F6EA36C" w14:textId="77777777" w:rsidR="00A54848" w:rsidRPr="005503A2" w:rsidRDefault="00A54848" w:rsidP="00B61619">
            <w:pPr>
              <w:jc w:val="both"/>
              <w:rPr>
                <w:szCs w:val="24"/>
              </w:rPr>
            </w:pPr>
            <w:r w:rsidRPr="005503A2">
              <w:rPr>
                <w:szCs w:val="24"/>
              </w:rPr>
              <w:t>12</w:t>
            </w:r>
          </w:p>
        </w:tc>
      </w:tr>
      <w:tr w:rsidR="00A54848" w:rsidRPr="005503A2" w14:paraId="393ECF1B" w14:textId="77777777" w:rsidTr="00887A72">
        <w:trPr>
          <w:trHeight w:val="117"/>
        </w:trPr>
        <w:tc>
          <w:tcPr>
            <w:tcW w:w="5418" w:type="dxa"/>
            <w:gridSpan w:val="2"/>
            <w:tcBorders>
              <w:top w:val="nil"/>
              <w:left w:val="nil"/>
              <w:bottom w:val="nil"/>
              <w:right w:val="nil"/>
            </w:tcBorders>
          </w:tcPr>
          <w:p w14:paraId="4CE1EDAD" w14:textId="77777777" w:rsidR="00A54848" w:rsidRPr="005503A2" w:rsidRDefault="00A54848" w:rsidP="00B61619">
            <w:pPr>
              <w:pStyle w:val="NoSpacing"/>
              <w:rPr>
                <w:b/>
                <w:sz w:val="24"/>
                <w:szCs w:val="24"/>
              </w:rPr>
            </w:pPr>
            <w:r w:rsidRPr="005503A2">
              <w:rPr>
                <w:b/>
                <w:sz w:val="24"/>
                <w:szCs w:val="24"/>
              </w:rPr>
              <w:t>NUMBER OF PROPOSALS NOT RECOMMENDED:</w:t>
            </w:r>
          </w:p>
        </w:tc>
        <w:tc>
          <w:tcPr>
            <w:tcW w:w="5490" w:type="dxa"/>
            <w:gridSpan w:val="2"/>
            <w:tcBorders>
              <w:top w:val="nil"/>
              <w:left w:val="nil"/>
              <w:bottom w:val="nil"/>
              <w:right w:val="nil"/>
            </w:tcBorders>
          </w:tcPr>
          <w:p w14:paraId="1267F56B" w14:textId="77777777" w:rsidR="00A54848" w:rsidRPr="005503A2" w:rsidRDefault="00A54848" w:rsidP="00B61619">
            <w:pPr>
              <w:jc w:val="both"/>
              <w:rPr>
                <w:szCs w:val="24"/>
              </w:rPr>
            </w:pPr>
            <w:r w:rsidRPr="005503A2">
              <w:rPr>
                <w:szCs w:val="24"/>
              </w:rPr>
              <w:t>26</w:t>
            </w:r>
          </w:p>
        </w:tc>
      </w:tr>
      <w:tr w:rsidR="00A54848" w:rsidRPr="005503A2" w14:paraId="3378F4D7" w14:textId="77777777" w:rsidTr="00887A72">
        <w:trPr>
          <w:cantSplit/>
          <w:trHeight w:val="2241"/>
        </w:trPr>
        <w:tc>
          <w:tcPr>
            <w:tcW w:w="10908" w:type="dxa"/>
            <w:gridSpan w:val="4"/>
            <w:tcBorders>
              <w:top w:val="nil"/>
              <w:left w:val="nil"/>
              <w:bottom w:val="nil"/>
              <w:right w:val="nil"/>
            </w:tcBorders>
          </w:tcPr>
          <w:p w14:paraId="399C125B" w14:textId="77777777" w:rsidR="00A54848" w:rsidRPr="005503A2" w:rsidRDefault="00A54848" w:rsidP="00B61619">
            <w:pPr>
              <w:rPr>
                <w:szCs w:val="24"/>
              </w:rPr>
            </w:pPr>
            <w:r w:rsidRPr="005503A2">
              <w:rPr>
                <w:b/>
                <w:szCs w:val="24"/>
              </w:rPr>
              <w:t xml:space="preserve">RESULT OF FUNDING: </w:t>
            </w:r>
            <w:r w:rsidRPr="005503A2">
              <w:rPr>
                <w:szCs w:val="24"/>
              </w:rPr>
              <w:t xml:space="preserve">A total of 12 school districts and their selected schools will receive funds through the two options described above to create safe, supportive, and welcoming school environments. </w:t>
            </w:r>
            <w:r w:rsidRPr="005503A2">
              <w:rPr>
                <w:b/>
                <w:szCs w:val="24"/>
              </w:rPr>
              <w:t>Option 1 – Action Planning:</w:t>
            </w:r>
            <w:r w:rsidRPr="005503A2">
              <w:rPr>
                <w:szCs w:val="24"/>
              </w:rPr>
              <w:t xml:space="preserve"> A total of seven (7) districts and their selected schools will receive funds to support the convening of school and district based teams to utilize the Self-Reflection tool and create school and district based action plans. </w:t>
            </w:r>
            <w:r w:rsidRPr="005503A2">
              <w:rPr>
                <w:b/>
                <w:szCs w:val="24"/>
              </w:rPr>
              <w:t>Option 2 – School Based Implementation and Mentorship/Support:</w:t>
            </w:r>
            <w:r w:rsidRPr="005503A2">
              <w:rPr>
                <w:szCs w:val="24"/>
              </w:rPr>
              <w:t xml:space="preserve"> Five (5) districts and their selected schools </w:t>
            </w:r>
            <w:r w:rsidRPr="005503A2">
              <w:rPr>
                <w:i/>
                <w:szCs w:val="24"/>
              </w:rPr>
              <w:t xml:space="preserve">(indicated in the list below with an asterisk) </w:t>
            </w:r>
            <w:r w:rsidRPr="005503A2">
              <w:rPr>
                <w:szCs w:val="24"/>
              </w:rPr>
              <w:t>will receive funds to support the implementation of school and district action plans. District and school personnel will also serve in a variety of capacities as mentors and support for Option 1 grantees and others.</w:t>
            </w:r>
          </w:p>
        </w:tc>
      </w:tr>
    </w:tbl>
    <w:tbl>
      <w:tblPr>
        <w:tblpPr w:leftFromText="180" w:rightFromText="180" w:vertAnchor="text" w:tblpY="127"/>
        <w:tblW w:w="10830" w:type="dxa"/>
        <w:tblLayout w:type="fixed"/>
        <w:tblCellMar>
          <w:left w:w="30" w:type="dxa"/>
          <w:right w:w="30" w:type="dxa"/>
        </w:tblCellMar>
        <w:tblLook w:val="0000" w:firstRow="0" w:lastRow="0" w:firstColumn="0" w:lastColumn="0" w:noHBand="0" w:noVBand="0"/>
      </w:tblPr>
      <w:tblGrid>
        <w:gridCol w:w="9390"/>
        <w:gridCol w:w="1440"/>
      </w:tblGrid>
      <w:tr w:rsidR="00887A72" w:rsidRPr="005503A2" w14:paraId="6A4959C6" w14:textId="77777777" w:rsidTr="00887A72">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DD7C9F0" w14:textId="77777777" w:rsidR="00887A72" w:rsidRPr="005503A2" w:rsidRDefault="00887A72" w:rsidP="00887A72">
            <w:pPr>
              <w:jc w:val="center"/>
              <w:rPr>
                <w:b/>
                <w:color w:val="000000"/>
                <w:szCs w:val="24"/>
              </w:rPr>
            </w:pPr>
            <w:r w:rsidRPr="005503A2">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A6AB25B" w14:textId="77777777" w:rsidR="00887A72" w:rsidRPr="005503A2" w:rsidRDefault="00887A72" w:rsidP="00887A72">
            <w:pPr>
              <w:jc w:val="center"/>
              <w:rPr>
                <w:b/>
                <w:color w:val="000000"/>
                <w:szCs w:val="24"/>
              </w:rPr>
            </w:pPr>
            <w:r w:rsidRPr="005503A2">
              <w:rPr>
                <w:b/>
                <w:color w:val="000000"/>
                <w:szCs w:val="24"/>
              </w:rPr>
              <w:t>AMOUNTS</w:t>
            </w:r>
          </w:p>
        </w:tc>
      </w:tr>
      <w:tr w:rsidR="00887A72" w:rsidRPr="005503A2" w14:paraId="03863B8E" w14:textId="77777777" w:rsidTr="00887A72">
        <w:trPr>
          <w:cantSplit/>
          <w:trHeight w:val="330"/>
        </w:trPr>
        <w:tc>
          <w:tcPr>
            <w:tcW w:w="9390" w:type="dxa"/>
            <w:tcBorders>
              <w:top w:val="single" w:sz="6" w:space="0" w:color="auto"/>
              <w:left w:val="single" w:sz="6" w:space="0" w:color="auto"/>
              <w:bottom w:val="single" w:sz="6" w:space="0" w:color="auto"/>
              <w:right w:val="single" w:sz="6" w:space="0" w:color="auto"/>
            </w:tcBorders>
            <w:vAlign w:val="center"/>
          </w:tcPr>
          <w:p w14:paraId="1B05DF91" w14:textId="77777777" w:rsidR="00887A72" w:rsidRPr="005503A2" w:rsidRDefault="00887A72" w:rsidP="00887A72">
            <w:pPr>
              <w:rPr>
                <w:szCs w:val="24"/>
              </w:rPr>
            </w:pPr>
            <w:r w:rsidRPr="005503A2">
              <w:rPr>
                <w:szCs w:val="24"/>
              </w:rPr>
              <w:t>Arlington Public Schools*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5E80F6" w14:textId="77777777" w:rsidR="00887A72" w:rsidRPr="005503A2" w:rsidRDefault="00887A72" w:rsidP="00887A72">
            <w:pPr>
              <w:jc w:val="right"/>
              <w:rPr>
                <w:szCs w:val="24"/>
              </w:rPr>
            </w:pPr>
            <w:r w:rsidRPr="005503A2">
              <w:rPr>
                <w:szCs w:val="24"/>
              </w:rPr>
              <w:t xml:space="preserve">            $7,500 </w:t>
            </w:r>
          </w:p>
        </w:tc>
      </w:tr>
      <w:tr w:rsidR="00887A72" w:rsidRPr="005503A2" w14:paraId="7EE6E364"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FA7766D" w14:textId="77777777" w:rsidR="00887A72" w:rsidRPr="005503A2" w:rsidRDefault="00887A72" w:rsidP="00887A72">
            <w:pPr>
              <w:rPr>
                <w:szCs w:val="24"/>
              </w:rPr>
            </w:pPr>
            <w:r w:rsidRPr="005503A2">
              <w:rPr>
                <w:szCs w:val="24"/>
              </w:rPr>
              <w:t>Berkshire Arts and Technology Charter Public School*</w:t>
            </w:r>
          </w:p>
        </w:tc>
        <w:tc>
          <w:tcPr>
            <w:tcW w:w="1440" w:type="dxa"/>
            <w:tcBorders>
              <w:top w:val="nil"/>
              <w:left w:val="single" w:sz="4" w:space="0" w:color="auto"/>
              <w:bottom w:val="single" w:sz="4" w:space="0" w:color="auto"/>
              <w:right w:val="single" w:sz="4" w:space="0" w:color="auto"/>
            </w:tcBorders>
            <w:shd w:val="clear" w:color="auto" w:fill="auto"/>
            <w:vAlign w:val="center"/>
          </w:tcPr>
          <w:p w14:paraId="66770425" w14:textId="77777777" w:rsidR="00887A72" w:rsidRPr="005503A2" w:rsidRDefault="00887A72" w:rsidP="00887A72">
            <w:pPr>
              <w:jc w:val="right"/>
              <w:rPr>
                <w:szCs w:val="24"/>
              </w:rPr>
            </w:pPr>
            <w:r w:rsidRPr="005503A2">
              <w:rPr>
                <w:szCs w:val="24"/>
              </w:rPr>
              <w:t xml:space="preserve">$7,500 </w:t>
            </w:r>
          </w:p>
        </w:tc>
      </w:tr>
      <w:tr w:rsidR="00887A72" w:rsidRPr="005503A2" w14:paraId="5E08E553"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AAE7F5E" w14:textId="77777777" w:rsidR="00887A72" w:rsidRPr="005503A2" w:rsidRDefault="00887A72" w:rsidP="00887A72">
            <w:pPr>
              <w:rPr>
                <w:szCs w:val="24"/>
              </w:rPr>
            </w:pPr>
            <w:r w:rsidRPr="005503A2">
              <w:rPr>
                <w:szCs w:val="24"/>
              </w:rPr>
              <w:t>Chelsea Public Schools*</w:t>
            </w:r>
          </w:p>
        </w:tc>
        <w:tc>
          <w:tcPr>
            <w:tcW w:w="1440" w:type="dxa"/>
            <w:tcBorders>
              <w:top w:val="nil"/>
              <w:left w:val="single" w:sz="4" w:space="0" w:color="auto"/>
              <w:bottom w:val="single" w:sz="4" w:space="0" w:color="auto"/>
              <w:right w:val="single" w:sz="4" w:space="0" w:color="auto"/>
            </w:tcBorders>
            <w:shd w:val="clear" w:color="auto" w:fill="auto"/>
            <w:vAlign w:val="center"/>
          </w:tcPr>
          <w:p w14:paraId="135925B9" w14:textId="77777777" w:rsidR="00887A72" w:rsidRPr="005503A2" w:rsidRDefault="00887A72" w:rsidP="00887A72">
            <w:pPr>
              <w:jc w:val="right"/>
              <w:rPr>
                <w:szCs w:val="24"/>
              </w:rPr>
            </w:pPr>
            <w:r w:rsidRPr="005503A2">
              <w:rPr>
                <w:szCs w:val="24"/>
              </w:rPr>
              <w:t xml:space="preserve">$7,500 </w:t>
            </w:r>
          </w:p>
        </w:tc>
      </w:tr>
      <w:tr w:rsidR="00887A72" w:rsidRPr="005503A2" w14:paraId="552F3CB3"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652870F" w14:textId="77777777" w:rsidR="00887A72" w:rsidRPr="005503A2" w:rsidRDefault="00887A72" w:rsidP="00887A72">
            <w:pPr>
              <w:rPr>
                <w:szCs w:val="24"/>
              </w:rPr>
            </w:pPr>
            <w:r w:rsidRPr="005503A2">
              <w:rPr>
                <w:szCs w:val="24"/>
              </w:rPr>
              <w:t>Concord Carlisle Regional High School</w:t>
            </w:r>
          </w:p>
        </w:tc>
        <w:tc>
          <w:tcPr>
            <w:tcW w:w="1440" w:type="dxa"/>
            <w:tcBorders>
              <w:top w:val="nil"/>
              <w:left w:val="single" w:sz="4" w:space="0" w:color="auto"/>
              <w:bottom w:val="single" w:sz="4" w:space="0" w:color="auto"/>
              <w:right w:val="single" w:sz="4" w:space="0" w:color="auto"/>
            </w:tcBorders>
            <w:shd w:val="clear" w:color="auto" w:fill="auto"/>
            <w:vAlign w:val="center"/>
          </w:tcPr>
          <w:p w14:paraId="7713FF1F" w14:textId="77777777" w:rsidR="00887A72" w:rsidRPr="005503A2" w:rsidRDefault="00887A72" w:rsidP="00887A72">
            <w:pPr>
              <w:jc w:val="right"/>
              <w:rPr>
                <w:szCs w:val="24"/>
              </w:rPr>
            </w:pPr>
            <w:r w:rsidRPr="005503A2">
              <w:rPr>
                <w:szCs w:val="24"/>
              </w:rPr>
              <w:t xml:space="preserve">$8,000 </w:t>
            </w:r>
          </w:p>
        </w:tc>
      </w:tr>
      <w:tr w:rsidR="00887A72" w:rsidRPr="005503A2" w14:paraId="158B41E0"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038835C" w14:textId="77777777" w:rsidR="00887A72" w:rsidRPr="005503A2" w:rsidRDefault="00887A72" w:rsidP="00887A72">
            <w:pPr>
              <w:rPr>
                <w:szCs w:val="24"/>
              </w:rPr>
            </w:pPr>
            <w:r w:rsidRPr="005503A2">
              <w:rPr>
                <w:szCs w:val="24"/>
              </w:rPr>
              <w:t xml:space="preserve">Essex North Shore Agricultural and Technical School </w:t>
            </w:r>
          </w:p>
        </w:tc>
        <w:tc>
          <w:tcPr>
            <w:tcW w:w="1440" w:type="dxa"/>
            <w:tcBorders>
              <w:top w:val="nil"/>
              <w:left w:val="single" w:sz="4" w:space="0" w:color="auto"/>
              <w:bottom w:val="single" w:sz="4" w:space="0" w:color="auto"/>
              <w:right w:val="single" w:sz="4" w:space="0" w:color="auto"/>
            </w:tcBorders>
            <w:shd w:val="clear" w:color="auto" w:fill="auto"/>
            <w:vAlign w:val="center"/>
          </w:tcPr>
          <w:p w14:paraId="63141C36" w14:textId="77777777" w:rsidR="00887A72" w:rsidRPr="005503A2" w:rsidRDefault="00887A72" w:rsidP="00887A72">
            <w:pPr>
              <w:jc w:val="right"/>
              <w:rPr>
                <w:szCs w:val="24"/>
              </w:rPr>
            </w:pPr>
            <w:r w:rsidRPr="005503A2">
              <w:rPr>
                <w:szCs w:val="24"/>
              </w:rPr>
              <w:t xml:space="preserve">$8,000 </w:t>
            </w:r>
          </w:p>
        </w:tc>
      </w:tr>
      <w:tr w:rsidR="00887A72" w:rsidRPr="005503A2" w14:paraId="7737796D"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A6AE453" w14:textId="77777777" w:rsidR="00887A72" w:rsidRPr="005503A2" w:rsidRDefault="00887A72" w:rsidP="00887A72">
            <w:pPr>
              <w:rPr>
                <w:szCs w:val="24"/>
              </w:rPr>
            </w:pPr>
            <w:r w:rsidRPr="005503A2">
              <w:rPr>
                <w:szCs w:val="24"/>
              </w:rPr>
              <w:t>Gill-Montague Regional School District*</w:t>
            </w:r>
          </w:p>
        </w:tc>
        <w:tc>
          <w:tcPr>
            <w:tcW w:w="1440" w:type="dxa"/>
            <w:tcBorders>
              <w:top w:val="nil"/>
              <w:left w:val="single" w:sz="4" w:space="0" w:color="auto"/>
              <w:bottom w:val="single" w:sz="4" w:space="0" w:color="auto"/>
              <w:right w:val="single" w:sz="4" w:space="0" w:color="auto"/>
            </w:tcBorders>
            <w:shd w:val="clear" w:color="auto" w:fill="auto"/>
            <w:vAlign w:val="center"/>
          </w:tcPr>
          <w:p w14:paraId="11C6159A" w14:textId="77777777" w:rsidR="00887A72" w:rsidRPr="005503A2" w:rsidRDefault="00887A72" w:rsidP="00887A72">
            <w:pPr>
              <w:jc w:val="right"/>
              <w:rPr>
                <w:szCs w:val="24"/>
              </w:rPr>
            </w:pPr>
            <w:r w:rsidRPr="005503A2">
              <w:rPr>
                <w:szCs w:val="24"/>
              </w:rPr>
              <w:t xml:space="preserve">$7,500 </w:t>
            </w:r>
          </w:p>
        </w:tc>
      </w:tr>
      <w:tr w:rsidR="00887A72" w:rsidRPr="005503A2" w14:paraId="0188A39D"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63A4B8D" w14:textId="77777777" w:rsidR="00887A72" w:rsidRPr="005503A2" w:rsidRDefault="00887A72" w:rsidP="00887A72">
            <w:pPr>
              <w:rPr>
                <w:szCs w:val="24"/>
              </w:rPr>
            </w:pPr>
            <w:r w:rsidRPr="005503A2">
              <w:rPr>
                <w:szCs w:val="24"/>
              </w:rPr>
              <w:t>Libertas Academy Charter School</w:t>
            </w:r>
          </w:p>
        </w:tc>
        <w:tc>
          <w:tcPr>
            <w:tcW w:w="1440" w:type="dxa"/>
            <w:tcBorders>
              <w:top w:val="nil"/>
              <w:left w:val="single" w:sz="4" w:space="0" w:color="auto"/>
              <w:bottom w:val="single" w:sz="4" w:space="0" w:color="auto"/>
              <w:right w:val="single" w:sz="4" w:space="0" w:color="auto"/>
            </w:tcBorders>
            <w:shd w:val="clear" w:color="auto" w:fill="auto"/>
            <w:vAlign w:val="center"/>
          </w:tcPr>
          <w:p w14:paraId="25712AEE" w14:textId="77777777" w:rsidR="00887A72" w:rsidRPr="005503A2" w:rsidRDefault="00887A72" w:rsidP="00887A72">
            <w:pPr>
              <w:jc w:val="right"/>
              <w:rPr>
                <w:szCs w:val="24"/>
              </w:rPr>
            </w:pPr>
            <w:r w:rsidRPr="005503A2">
              <w:rPr>
                <w:szCs w:val="24"/>
              </w:rPr>
              <w:t xml:space="preserve">$8,000 </w:t>
            </w:r>
          </w:p>
        </w:tc>
      </w:tr>
      <w:tr w:rsidR="00887A72" w:rsidRPr="005503A2" w14:paraId="4F3740C3"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1F96585" w14:textId="77777777" w:rsidR="00887A72" w:rsidRPr="005503A2" w:rsidRDefault="00887A72" w:rsidP="00887A72">
            <w:pPr>
              <w:rPr>
                <w:szCs w:val="24"/>
              </w:rPr>
            </w:pPr>
            <w:r w:rsidRPr="005503A2">
              <w:rPr>
                <w:szCs w:val="24"/>
              </w:rPr>
              <w:t>Monson Public Schools</w:t>
            </w:r>
          </w:p>
        </w:tc>
        <w:tc>
          <w:tcPr>
            <w:tcW w:w="1440" w:type="dxa"/>
            <w:tcBorders>
              <w:top w:val="nil"/>
              <w:left w:val="single" w:sz="4" w:space="0" w:color="auto"/>
              <w:bottom w:val="single" w:sz="4" w:space="0" w:color="auto"/>
              <w:right w:val="single" w:sz="4" w:space="0" w:color="auto"/>
            </w:tcBorders>
            <w:shd w:val="clear" w:color="auto" w:fill="auto"/>
            <w:vAlign w:val="center"/>
          </w:tcPr>
          <w:p w14:paraId="07B894F5" w14:textId="77777777" w:rsidR="00887A72" w:rsidRPr="005503A2" w:rsidRDefault="00887A72" w:rsidP="00887A72">
            <w:pPr>
              <w:jc w:val="right"/>
              <w:rPr>
                <w:szCs w:val="24"/>
              </w:rPr>
            </w:pPr>
            <w:r w:rsidRPr="005503A2">
              <w:rPr>
                <w:szCs w:val="24"/>
              </w:rPr>
              <w:t xml:space="preserve">$8,000 </w:t>
            </w:r>
          </w:p>
        </w:tc>
      </w:tr>
      <w:tr w:rsidR="00887A72" w:rsidRPr="005503A2" w14:paraId="36AEAD7A"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5BC56CE" w14:textId="77777777" w:rsidR="00887A72" w:rsidRPr="005503A2" w:rsidRDefault="00887A72" w:rsidP="00887A72">
            <w:pPr>
              <w:rPr>
                <w:szCs w:val="24"/>
              </w:rPr>
            </w:pPr>
            <w:r w:rsidRPr="005503A2">
              <w:rPr>
                <w:szCs w:val="24"/>
              </w:rPr>
              <w:t>North River Collaborative</w:t>
            </w:r>
          </w:p>
        </w:tc>
        <w:tc>
          <w:tcPr>
            <w:tcW w:w="1440" w:type="dxa"/>
            <w:tcBorders>
              <w:top w:val="nil"/>
              <w:left w:val="single" w:sz="4" w:space="0" w:color="auto"/>
              <w:bottom w:val="single" w:sz="4" w:space="0" w:color="auto"/>
              <w:right w:val="single" w:sz="4" w:space="0" w:color="auto"/>
            </w:tcBorders>
            <w:shd w:val="clear" w:color="auto" w:fill="auto"/>
            <w:vAlign w:val="center"/>
          </w:tcPr>
          <w:p w14:paraId="755AC7C4" w14:textId="77777777" w:rsidR="00887A72" w:rsidRPr="005503A2" w:rsidRDefault="00887A72" w:rsidP="00887A72">
            <w:pPr>
              <w:jc w:val="right"/>
              <w:rPr>
                <w:szCs w:val="24"/>
              </w:rPr>
            </w:pPr>
            <w:r w:rsidRPr="005503A2">
              <w:rPr>
                <w:szCs w:val="24"/>
              </w:rPr>
              <w:t xml:space="preserve">$8,000 </w:t>
            </w:r>
          </w:p>
        </w:tc>
      </w:tr>
      <w:tr w:rsidR="00887A72" w:rsidRPr="005503A2" w14:paraId="37A8A7F2"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420426" w14:textId="77777777" w:rsidR="00887A72" w:rsidRPr="005503A2" w:rsidRDefault="00887A72" w:rsidP="00887A72">
            <w:pPr>
              <w:rPr>
                <w:szCs w:val="24"/>
              </w:rPr>
            </w:pPr>
            <w:r w:rsidRPr="005503A2">
              <w:rPr>
                <w:szCs w:val="24"/>
              </w:rPr>
              <w:t>Quabbin Regional School District</w:t>
            </w:r>
          </w:p>
        </w:tc>
        <w:tc>
          <w:tcPr>
            <w:tcW w:w="1440" w:type="dxa"/>
            <w:tcBorders>
              <w:top w:val="nil"/>
              <w:left w:val="single" w:sz="4" w:space="0" w:color="auto"/>
              <w:bottom w:val="single" w:sz="4" w:space="0" w:color="auto"/>
              <w:right w:val="single" w:sz="4" w:space="0" w:color="auto"/>
            </w:tcBorders>
            <w:shd w:val="clear" w:color="auto" w:fill="auto"/>
            <w:vAlign w:val="center"/>
          </w:tcPr>
          <w:p w14:paraId="0DA6160D" w14:textId="77777777" w:rsidR="00887A72" w:rsidRPr="005503A2" w:rsidRDefault="00887A72" w:rsidP="00887A72">
            <w:pPr>
              <w:jc w:val="right"/>
              <w:rPr>
                <w:szCs w:val="24"/>
              </w:rPr>
            </w:pPr>
            <w:r w:rsidRPr="005503A2">
              <w:rPr>
                <w:szCs w:val="24"/>
              </w:rPr>
              <w:t xml:space="preserve">$8,000 </w:t>
            </w:r>
          </w:p>
        </w:tc>
      </w:tr>
      <w:tr w:rsidR="00887A72" w:rsidRPr="005503A2" w14:paraId="0BB0F2BD" w14:textId="77777777" w:rsidTr="00E83750">
        <w:trPr>
          <w:cantSplit/>
          <w:trHeight w:val="315"/>
        </w:trPr>
        <w:tc>
          <w:tcPr>
            <w:tcW w:w="9390" w:type="dxa"/>
            <w:tcBorders>
              <w:top w:val="single" w:sz="6" w:space="0" w:color="auto"/>
              <w:left w:val="single" w:sz="6" w:space="0" w:color="auto"/>
              <w:bottom w:val="single" w:sz="6" w:space="0" w:color="auto"/>
              <w:right w:val="single" w:sz="6" w:space="0" w:color="auto"/>
            </w:tcBorders>
            <w:vAlign w:val="center"/>
          </w:tcPr>
          <w:p w14:paraId="5C3FC3BB" w14:textId="77777777" w:rsidR="00887A72" w:rsidRPr="005503A2" w:rsidRDefault="00887A72" w:rsidP="00887A72">
            <w:pPr>
              <w:rPr>
                <w:szCs w:val="24"/>
              </w:rPr>
            </w:pPr>
            <w:r w:rsidRPr="005503A2">
              <w:rPr>
                <w:szCs w:val="24"/>
              </w:rPr>
              <w:t>Quaboag Regional School District*</w:t>
            </w:r>
          </w:p>
        </w:tc>
        <w:tc>
          <w:tcPr>
            <w:tcW w:w="1440" w:type="dxa"/>
            <w:tcBorders>
              <w:top w:val="nil"/>
              <w:left w:val="single" w:sz="4" w:space="0" w:color="auto"/>
              <w:bottom w:val="single" w:sz="4" w:space="0" w:color="auto"/>
              <w:right w:val="single" w:sz="4" w:space="0" w:color="auto"/>
            </w:tcBorders>
            <w:shd w:val="clear" w:color="auto" w:fill="auto"/>
            <w:vAlign w:val="center"/>
          </w:tcPr>
          <w:p w14:paraId="1544CE74" w14:textId="77777777" w:rsidR="00887A72" w:rsidRPr="005503A2" w:rsidRDefault="00887A72" w:rsidP="00887A72">
            <w:pPr>
              <w:jc w:val="right"/>
              <w:rPr>
                <w:szCs w:val="24"/>
              </w:rPr>
            </w:pPr>
            <w:r w:rsidRPr="005503A2">
              <w:rPr>
                <w:szCs w:val="24"/>
              </w:rPr>
              <w:t xml:space="preserve">$7,500 </w:t>
            </w:r>
          </w:p>
        </w:tc>
      </w:tr>
      <w:tr w:rsidR="00887A72" w:rsidRPr="005503A2" w14:paraId="1D4108F4" w14:textId="77777777" w:rsidTr="00887A7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E5CF1C9" w14:textId="77777777" w:rsidR="00887A72" w:rsidRPr="005503A2" w:rsidRDefault="00887A72" w:rsidP="00887A72">
            <w:pPr>
              <w:rPr>
                <w:szCs w:val="24"/>
              </w:rPr>
            </w:pPr>
            <w:r w:rsidRPr="005503A2">
              <w:rPr>
                <w:szCs w:val="24"/>
              </w:rPr>
              <w:t>Swampscott Public Schools</w:t>
            </w:r>
          </w:p>
        </w:tc>
        <w:tc>
          <w:tcPr>
            <w:tcW w:w="1440" w:type="dxa"/>
            <w:tcBorders>
              <w:top w:val="nil"/>
              <w:left w:val="single" w:sz="4" w:space="0" w:color="auto"/>
              <w:bottom w:val="double" w:sz="4" w:space="0" w:color="auto"/>
              <w:right w:val="single" w:sz="4" w:space="0" w:color="auto"/>
            </w:tcBorders>
            <w:shd w:val="clear" w:color="auto" w:fill="auto"/>
            <w:vAlign w:val="center"/>
          </w:tcPr>
          <w:p w14:paraId="6EB47D8A" w14:textId="77777777" w:rsidR="00887A72" w:rsidRPr="005503A2" w:rsidRDefault="00887A72" w:rsidP="00887A72">
            <w:pPr>
              <w:jc w:val="right"/>
              <w:rPr>
                <w:szCs w:val="24"/>
              </w:rPr>
            </w:pPr>
            <w:r w:rsidRPr="005503A2">
              <w:rPr>
                <w:szCs w:val="24"/>
              </w:rPr>
              <w:t xml:space="preserve">$8,000 </w:t>
            </w:r>
          </w:p>
        </w:tc>
      </w:tr>
      <w:tr w:rsidR="00887A72" w:rsidRPr="005503A2" w14:paraId="7B9A233C" w14:textId="77777777" w:rsidTr="00887A72">
        <w:trPr>
          <w:cantSplit/>
          <w:trHeight w:val="138"/>
        </w:trPr>
        <w:tc>
          <w:tcPr>
            <w:tcW w:w="9390" w:type="dxa"/>
            <w:tcBorders>
              <w:top w:val="double" w:sz="6" w:space="0" w:color="auto"/>
              <w:left w:val="single" w:sz="6" w:space="0" w:color="auto"/>
              <w:bottom w:val="single" w:sz="4" w:space="0" w:color="auto"/>
              <w:right w:val="single" w:sz="6" w:space="0" w:color="auto"/>
            </w:tcBorders>
          </w:tcPr>
          <w:p w14:paraId="630128D1" w14:textId="77777777" w:rsidR="00887A72" w:rsidRPr="005503A2" w:rsidRDefault="00887A72" w:rsidP="00887A72">
            <w:pPr>
              <w:pStyle w:val="Heading2"/>
              <w:ind w:left="0"/>
              <w:jc w:val="both"/>
              <w:rPr>
                <w:rFonts w:ascii="Times New Roman" w:hAnsi="Times New Roman"/>
                <w:b/>
                <w:i w:val="0"/>
                <w:sz w:val="24"/>
                <w:szCs w:val="24"/>
              </w:rPr>
            </w:pPr>
            <w:r w:rsidRPr="005503A2">
              <w:rPr>
                <w:rFonts w:ascii="Times New Roman" w:hAnsi="Times New Roman"/>
                <w:b/>
                <w:i w:val="0"/>
                <w:sz w:val="24"/>
                <w:szCs w:val="24"/>
              </w:rPr>
              <w:t>TOTAL STATE FUNDS</w:t>
            </w:r>
          </w:p>
        </w:tc>
        <w:tc>
          <w:tcPr>
            <w:tcW w:w="1440" w:type="dxa"/>
            <w:tcBorders>
              <w:top w:val="double" w:sz="4" w:space="0" w:color="auto"/>
              <w:left w:val="single" w:sz="4" w:space="0" w:color="auto"/>
              <w:bottom w:val="single" w:sz="4" w:space="0" w:color="auto"/>
              <w:right w:val="single" w:sz="4" w:space="0" w:color="auto"/>
            </w:tcBorders>
            <w:shd w:val="clear" w:color="auto" w:fill="auto"/>
            <w:vAlign w:val="bottom"/>
          </w:tcPr>
          <w:p w14:paraId="3E87D243" w14:textId="77777777" w:rsidR="00887A72" w:rsidRPr="005503A2" w:rsidRDefault="00887A72" w:rsidP="00887A72">
            <w:pPr>
              <w:jc w:val="right"/>
              <w:rPr>
                <w:b/>
                <w:color w:val="000000"/>
                <w:szCs w:val="24"/>
              </w:rPr>
            </w:pPr>
            <w:r w:rsidRPr="005503A2">
              <w:rPr>
                <w:b/>
                <w:color w:val="000000"/>
                <w:szCs w:val="24"/>
              </w:rPr>
              <w:t>$93,500</w:t>
            </w:r>
          </w:p>
        </w:tc>
      </w:tr>
    </w:tbl>
    <w:p w14:paraId="0C38B22B" w14:textId="37E58A68" w:rsidR="00CB5CB9" w:rsidRPr="00887A72" w:rsidRDefault="00A54848" w:rsidP="00887A72">
      <w:pPr>
        <w:jc w:val="both"/>
        <w:rPr>
          <w:sz w:val="22"/>
        </w:rPr>
      </w:pPr>
      <w:r w:rsidRPr="007F2025">
        <w:rPr>
          <w:sz w:val="22"/>
        </w:rPr>
        <w:tab/>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412"/>
        <w:gridCol w:w="3063"/>
        <w:gridCol w:w="2157"/>
      </w:tblGrid>
      <w:tr w:rsidR="00A54848" w:rsidRPr="00887A72" w14:paraId="1428358E" w14:textId="77777777" w:rsidTr="00013226">
        <w:trPr>
          <w:cantSplit/>
          <w:jc w:val="center"/>
        </w:trPr>
        <w:tc>
          <w:tcPr>
            <w:tcW w:w="3168" w:type="dxa"/>
            <w:tcBorders>
              <w:top w:val="nil"/>
              <w:left w:val="nil"/>
              <w:bottom w:val="nil"/>
              <w:right w:val="nil"/>
            </w:tcBorders>
          </w:tcPr>
          <w:p w14:paraId="3D01166D" w14:textId="77777777" w:rsidR="00A54848" w:rsidRPr="00887A72" w:rsidRDefault="00A54848" w:rsidP="00CB5CB9">
            <w:pPr>
              <w:pStyle w:val="NoSpacing"/>
              <w:rPr>
                <w:b/>
                <w:sz w:val="24"/>
                <w:szCs w:val="24"/>
              </w:rPr>
            </w:pPr>
            <w:r w:rsidRPr="00887A72">
              <w:rPr>
                <w:b/>
                <w:sz w:val="24"/>
                <w:szCs w:val="24"/>
              </w:rPr>
              <w:lastRenderedPageBreak/>
              <w:t xml:space="preserve">NAME OF GRANT PROGRAM:   </w:t>
            </w:r>
          </w:p>
        </w:tc>
        <w:tc>
          <w:tcPr>
            <w:tcW w:w="5475" w:type="dxa"/>
            <w:gridSpan w:val="2"/>
            <w:tcBorders>
              <w:top w:val="nil"/>
              <w:left w:val="nil"/>
              <w:bottom w:val="nil"/>
              <w:right w:val="nil"/>
            </w:tcBorders>
          </w:tcPr>
          <w:p w14:paraId="6DC62411" w14:textId="77777777" w:rsidR="00A54848" w:rsidRPr="009455B8" w:rsidRDefault="00A54848" w:rsidP="00CB5CB9">
            <w:pPr>
              <w:pStyle w:val="Heading1"/>
              <w:jc w:val="left"/>
              <w:rPr>
                <w:b w:val="0"/>
                <w:szCs w:val="24"/>
              </w:rPr>
            </w:pPr>
            <w:r w:rsidRPr="009455B8">
              <w:rPr>
                <w:b w:val="0"/>
                <w:szCs w:val="24"/>
              </w:rPr>
              <w:t>Career and Technical Education Partnership Implementation Grant</w:t>
            </w:r>
          </w:p>
        </w:tc>
        <w:tc>
          <w:tcPr>
            <w:tcW w:w="2157" w:type="dxa"/>
            <w:tcBorders>
              <w:top w:val="nil"/>
              <w:left w:val="nil"/>
              <w:bottom w:val="nil"/>
              <w:right w:val="nil"/>
            </w:tcBorders>
          </w:tcPr>
          <w:p w14:paraId="6562A386" w14:textId="77777777" w:rsidR="00A54848" w:rsidRPr="00887A72" w:rsidRDefault="00A54848" w:rsidP="00CB5CB9">
            <w:pPr>
              <w:pStyle w:val="NoSpacing"/>
              <w:rPr>
                <w:sz w:val="24"/>
                <w:szCs w:val="24"/>
              </w:rPr>
            </w:pPr>
            <w:r w:rsidRPr="00887A72">
              <w:rPr>
                <w:b/>
                <w:sz w:val="24"/>
                <w:szCs w:val="24"/>
              </w:rPr>
              <w:t>FUND CODE:</w:t>
            </w:r>
            <w:r w:rsidRPr="00887A72">
              <w:rPr>
                <w:sz w:val="24"/>
                <w:szCs w:val="24"/>
              </w:rPr>
              <w:t xml:space="preserve"> 406/412</w:t>
            </w:r>
          </w:p>
        </w:tc>
      </w:tr>
      <w:tr w:rsidR="00A54848" w:rsidRPr="00887A72" w14:paraId="02AFEA98" w14:textId="77777777" w:rsidTr="00013226">
        <w:trPr>
          <w:cantSplit/>
          <w:jc w:val="center"/>
        </w:trPr>
        <w:tc>
          <w:tcPr>
            <w:tcW w:w="3168" w:type="dxa"/>
            <w:tcBorders>
              <w:top w:val="nil"/>
              <w:left w:val="nil"/>
              <w:bottom w:val="nil"/>
              <w:right w:val="nil"/>
            </w:tcBorders>
          </w:tcPr>
          <w:p w14:paraId="659B554F" w14:textId="77777777" w:rsidR="00A54848" w:rsidRPr="00887A72" w:rsidRDefault="00A54848" w:rsidP="00CB5CB9">
            <w:pPr>
              <w:jc w:val="both"/>
              <w:rPr>
                <w:b/>
                <w:szCs w:val="24"/>
              </w:rPr>
            </w:pPr>
            <w:r w:rsidRPr="00887A72">
              <w:rPr>
                <w:b/>
                <w:szCs w:val="24"/>
              </w:rPr>
              <w:t xml:space="preserve">FUNDS ALLOCATED:     </w:t>
            </w:r>
          </w:p>
        </w:tc>
        <w:tc>
          <w:tcPr>
            <w:tcW w:w="7632" w:type="dxa"/>
            <w:gridSpan w:val="3"/>
            <w:tcBorders>
              <w:top w:val="nil"/>
              <w:left w:val="nil"/>
              <w:bottom w:val="nil"/>
              <w:right w:val="nil"/>
            </w:tcBorders>
          </w:tcPr>
          <w:p w14:paraId="1324B7E8" w14:textId="62F3BEBA" w:rsidR="00A54848" w:rsidRPr="00887A72" w:rsidRDefault="00A54848" w:rsidP="00CB5CB9">
            <w:pPr>
              <w:jc w:val="both"/>
              <w:rPr>
                <w:szCs w:val="24"/>
              </w:rPr>
            </w:pPr>
            <w:r w:rsidRPr="00887A72">
              <w:rPr>
                <w:szCs w:val="24"/>
              </w:rPr>
              <w:t>$800,000 (Federal); $500,000 (State)</w:t>
            </w:r>
          </w:p>
        </w:tc>
      </w:tr>
      <w:tr w:rsidR="00A54848" w:rsidRPr="00887A72" w14:paraId="1FAC7A4B" w14:textId="77777777" w:rsidTr="00013226">
        <w:trPr>
          <w:cantSplit/>
          <w:jc w:val="center"/>
        </w:trPr>
        <w:tc>
          <w:tcPr>
            <w:tcW w:w="3168" w:type="dxa"/>
            <w:tcBorders>
              <w:top w:val="nil"/>
              <w:left w:val="nil"/>
              <w:bottom w:val="nil"/>
              <w:right w:val="nil"/>
            </w:tcBorders>
          </w:tcPr>
          <w:p w14:paraId="31C77C3F" w14:textId="77777777" w:rsidR="00A54848" w:rsidRPr="00887A72" w:rsidRDefault="00A54848" w:rsidP="00CB5CB9">
            <w:pPr>
              <w:jc w:val="both"/>
              <w:rPr>
                <w:b/>
                <w:szCs w:val="24"/>
              </w:rPr>
            </w:pPr>
            <w:r w:rsidRPr="00887A72">
              <w:rPr>
                <w:b/>
                <w:szCs w:val="24"/>
              </w:rPr>
              <w:t>FUNDS REQUESTED:</w:t>
            </w:r>
          </w:p>
        </w:tc>
        <w:tc>
          <w:tcPr>
            <w:tcW w:w="7632" w:type="dxa"/>
            <w:gridSpan w:val="3"/>
            <w:tcBorders>
              <w:top w:val="nil"/>
              <w:left w:val="nil"/>
              <w:bottom w:val="nil"/>
              <w:right w:val="nil"/>
            </w:tcBorders>
          </w:tcPr>
          <w:p w14:paraId="4CF64B1D" w14:textId="7A86BE67" w:rsidR="00A54848" w:rsidRPr="00887A72" w:rsidRDefault="00A54848" w:rsidP="00CB5CB9">
            <w:pPr>
              <w:jc w:val="both"/>
              <w:rPr>
                <w:szCs w:val="24"/>
              </w:rPr>
            </w:pPr>
            <w:r w:rsidRPr="00887A72">
              <w:rPr>
                <w:szCs w:val="24"/>
              </w:rPr>
              <w:t>$548,982</w:t>
            </w:r>
          </w:p>
        </w:tc>
      </w:tr>
      <w:tr w:rsidR="00A54848" w:rsidRPr="00887A72" w14:paraId="3D48AA3D" w14:textId="77777777" w:rsidTr="00013226">
        <w:trPr>
          <w:cantSplit/>
          <w:jc w:val="center"/>
        </w:trPr>
        <w:tc>
          <w:tcPr>
            <w:tcW w:w="10800" w:type="dxa"/>
            <w:gridSpan w:val="4"/>
            <w:tcBorders>
              <w:top w:val="nil"/>
              <w:left w:val="nil"/>
              <w:bottom w:val="nil"/>
              <w:right w:val="nil"/>
            </w:tcBorders>
          </w:tcPr>
          <w:p w14:paraId="36DC5228" w14:textId="77777777" w:rsidR="00A54848" w:rsidRPr="00887A72" w:rsidRDefault="00A54848" w:rsidP="00CB5CB9">
            <w:pPr>
              <w:pStyle w:val="NoSpacing"/>
              <w:rPr>
                <w:sz w:val="24"/>
                <w:szCs w:val="24"/>
              </w:rPr>
            </w:pPr>
            <w:r w:rsidRPr="00887A72">
              <w:rPr>
                <w:b/>
                <w:sz w:val="24"/>
                <w:szCs w:val="24"/>
              </w:rPr>
              <w:t xml:space="preserve">PURPOSE: </w:t>
            </w:r>
            <w:r w:rsidRPr="00887A72">
              <w:rPr>
                <w:sz w:val="24"/>
                <w:szCs w:val="24"/>
              </w:rPr>
              <w:t xml:space="preserve">The purpose of this federally funded competitive Career and Technical Education (CTE) Partnership Implementation Grant (Phase 2)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4" w:history="1">
              <w:r w:rsidRPr="00887A72">
                <w:rPr>
                  <w:rStyle w:val="Hyperlink"/>
                  <w:sz w:val="24"/>
                  <w:szCs w:val="24"/>
                </w:rPr>
                <w:t>Strengthening Career and Technical Education in the 21</w:t>
              </w:r>
              <w:r w:rsidRPr="00887A72">
                <w:rPr>
                  <w:rStyle w:val="Hyperlink"/>
                  <w:sz w:val="24"/>
                  <w:szCs w:val="24"/>
                  <w:vertAlign w:val="superscript"/>
                </w:rPr>
                <w:t>st</w:t>
              </w:r>
              <w:r w:rsidRPr="00887A72">
                <w:rPr>
                  <w:rStyle w:val="Hyperlink"/>
                  <w:sz w:val="24"/>
                  <w:szCs w:val="24"/>
                </w:rPr>
                <w:t xml:space="preserve"> Century Act</w:t>
              </w:r>
            </w:hyperlink>
            <w:r w:rsidRPr="00887A72">
              <w:rPr>
                <w:sz w:val="24"/>
                <w:szCs w:val="24"/>
              </w:rPr>
              <w:t xml:space="preserve">. Services provided are to supplement currently funded local, state, and federal programs.  </w:t>
            </w:r>
          </w:p>
        </w:tc>
      </w:tr>
      <w:tr w:rsidR="00A54848" w:rsidRPr="00887A72" w14:paraId="6A0C84BE" w14:textId="77777777" w:rsidTr="00013226">
        <w:trPr>
          <w:jc w:val="center"/>
        </w:trPr>
        <w:tc>
          <w:tcPr>
            <w:tcW w:w="5580" w:type="dxa"/>
            <w:gridSpan w:val="2"/>
            <w:tcBorders>
              <w:top w:val="nil"/>
              <w:left w:val="nil"/>
              <w:bottom w:val="nil"/>
              <w:right w:val="nil"/>
            </w:tcBorders>
          </w:tcPr>
          <w:p w14:paraId="27B7BA9B" w14:textId="77777777" w:rsidR="00A54848" w:rsidRPr="00887A72" w:rsidRDefault="00A54848" w:rsidP="00CB5CB9">
            <w:pPr>
              <w:jc w:val="both"/>
              <w:rPr>
                <w:b/>
                <w:szCs w:val="24"/>
              </w:rPr>
            </w:pPr>
            <w:r w:rsidRPr="00887A72">
              <w:rPr>
                <w:b/>
                <w:szCs w:val="24"/>
              </w:rPr>
              <w:t xml:space="preserve">NUMBER OF PROPOSALS RECEIVED: </w:t>
            </w:r>
          </w:p>
        </w:tc>
        <w:tc>
          <w:tcPr>
            <w:tcW w:w="5220" w:type="dxa"/>
            <w:gridSpan w:val="2"/>
            <w:tcBorders>
              <w:top w:val="nil"/>
              <w:left w:val="nil"/>
              <w:bottom w:val="nil"/>
              <w:right w:val="nil"/>
            </w:tcBorders>
          </w:tcPr>
          <w:p w14:paraId="4E7E9AFC" w14:textId="77777777" w:rsidR="00A54848" w:rsidRPr="00887A72" w:rsidRDefault="00A54848" w:rsidP="00CB5CB9">
            <w:pPr>
              <w:jc w:val="both"/>
              <w:rPr>
                <w:szCs w:val="24"/>
              </w:rPr>
            </w:pPr>
            <w:r w:rsidRPr="00887A72">
              <w:rPr>
                <w:szCs w:val="24"/>
              </w:rPr>
              <w:t>6</w:t>
            </w:r>
          </w:p>
        </w:tc>
      </w:tr>
      <w:tr w:rsidR="00A54848" w:rsidRPr="00887A72" w14:paraId="36B5E3D1" w14:textId="77777777" w:rsidTr="00013226">
        <w:trPr>
          <w:trHeight w:val="224"/>
          <w:jc w:val="center"/>
        </w:trPr>
        <w:tc>
          <w:tcPr>
            <w:tcW w:w="5580" w:type="dxa"/>
            <w:gridSpan w:val="2"/>
            <w:tcBorders>
              <w:top w:val="nil"/>
              <w:left w:val="nil"/>
              <w:bottom w:val="nil"/>
              <w:right w:val="nil"/>
            </w:tcBorders>
          </w:tcPr>
          <w:p w14:paraId="7D4D6CFF" w14:textId="77777777" w:rsidR="00A54848" w:rsidRPr="00887A72" w:rsidRDefault="00A54848" w:rsidP="00CB5CB9">
            <w:pPr>
              <w:jc w:val="both"/>
              <w:rPr>
                <w:b/>
                <w:szCs w:val="24"/>
              </w:rPr>
            </w:pPr>
            <w:r w:rsidRPr="00887A72">
              <w:rPr>
                <w:b/>
                <w:szCs w:val="24"/>
              </w:rPr>
              <w:t xml:space="preserve">NUMBER OF PROPOSALS RECOMMENDED: </w:t>
            </w:r>
          </w:p>
        </w:tc>
        <w:tc>
          <w:tcPr>
            <w:tcW w:w="5220" w:type="dxa"/>
            <w:gridSpan w:val="2"/>
            <w:tcBorders>
              <w:top w:val="nil"/>
              <w:left w:val="nil"/>
              <w:bottom w:val="nil"/>
              <w:right w:val="nil"/>
            </w:tcBorders>
          </w:tcPr>
          <w:p w14:paraId="1E5B7C22" w14:textId="77777777" w:rsidR="00A54848" w:rsidRPr="00887A72" w:rsidRDefault="00A54848" w:rsidP="00CB5CB9">
            <w:pPr>
              <w:jc w:val="both"/>
              <w:rPr>
                <w:szCs w:val="24"/>
              </w:rPr>
            </w:pPr>
            <w:r w:rsidRPr="00887A72">
              <w:rPr>
                <w:szCs w:val="24"/>
              </w:rPr>
              <w:t>6</w:t>
            </w:r>
          </w:p>
        </w:tc>
      </w:tr>
      <w:tr w:rsidR="00A54848" w:rsidRPr="00887A72" w14:paraId="5BC63342" w14:textId="77777777" w:rsidTr="00013226">
        <w:trPr>
          <w:trHeight w:val="117"/>
          <w:jc w:val="center"/>
        </w:trPr>
        <w:tc>
          <w:tcPr>
            <w:tcW w:w="5580" w:type="dxa"/>
            <w:gridSpan w:val="2"/>
            <w:tcBorders>
              <w:top w:val="nil"/>
              <w:left w:val="nil"/>
              <w:bottom w:val="nil"/>
              <w:right w:val="nil"/>
            </w:tcBorders>
          </w:tcPr>
          <w:p w14:paraId="7AF19CFE" w14:textId="77777777" w:rsidR="00A54848" w:rsidRPr="00887A72" w:rsidRDefault="00A54848" w:rsidP="00CB5CB9">
            <w:pPr>
              <w:ind w:right="-1080"/>
              <w:jc w:val="both"/>
              <w:rPr>
                <w:b/>
                <w:szCs w:val="24"/>
              </w:rPr>
            </w:pPr>
            <w:r w:rsidRPr="00887A72">
              <w:rPr>
                <w:b/>
                <w:szCs w:val="24"/>
              </w:rPr>
              <w:t xml:space="preserve">NUMBER OF PROPOSALS NOT RECOMMENDED: </w:t>
            </w:r>
          </w:p>
        </w:tc>
        <w:tc>
          <w:tcPr>
            <w:tcW w:w="5220" w:type="dxa"/>
            <w:gridSpan w:val="2"/>
            <w:tcBorders>
              <w:top w:val="nil"/>
              <w:left w:val="nil"/>
              <w:bottom w:val="nil"/>
              <w:right w:val="nil"/>
            </w:tcBorders>
          </w:tcPr>
          <w:p w14:paraId="2220B4D6" w14:textId="77777777" w:rsidR="00A54848" w:rsidRPr="00887A72" w:rsidRDefault="00A54848" w:rsidP="00CB5CB9">
            <w:pPr>
              <w:jc w:val="both"/>
              <w:rPr>
                <w:szCs w:val="24"/>
              </w:rPr>
            </w:pPr>
            <w:r w:rsidRPr="00887A72">
              <w:rPr>
                <w:szCs w:val="24"/>
              </w:rPr>
              <w:t>0</w:t>
            </w:r>
          </w:p>
        </w:tc>
      </w:tr>
      <w:tr w:rsidR="00A54848" w:rsidRPr="00887A72" w14:paraId="7BAC434F" w14:textId="77777777" w:rsidTr="00013226">
        <w:trPr>
          <w:cantSplit/>
          <w:trHeight w:val="828"/>
          <w:jc w:val="center"/>
        </w:trPr>
        <w:tc>
          <w:tcPr>
            <w:tcW w:w="10800" w:type="dxa"/>
            <w:gridSpan w:val="4"/>
            <w:tcBorders>
              <w:top w:val="nil"/>
              <w:left w:val="nil"/>
              <w:bottom w:val="nil"/>
              <w:right w:val="nil"/>
            </w:tcBorders>
          </w:tcPr>
          <w:p w14:paraId="7DCF3063" w14:textId="542C1A56" w:rsidR="00AA2AAC" w:rsidRPr="00AA2AAC" w:rsidRDefault="00A54848" w:rsidP="00CB5CB9">
            <w:pPr>
              <w:rPr>
                <w:szCs w:val="24"/>
              </w:rPr>
            </w:pPr>
            <w:r w:rsidRPr="00887A72">
              <w:rPr>
                <w:b/>
                <w:szCs w:val="24"/>
              </w:rPr>
              <w:t xml:space="preserve">RESULT OF FUNDING: </w:t>
            </w:r>
            <w:r w:rsidRPr="00887A72">
              <w:rPr>
                <w:szCs w:val="24"/>
              </w:rPr>
              <w:t xml:space="preserve">Six (6) school districts will receive funding to develop, with identified partners, new CTE initiatives that increase student access to CTE opportunities, primarily through more effective use and integration of existing capacity and resources. </w:t>
            </w:r>
          </w:p>
          <w:p w14:paraId="42E238DD" w14:textId="16BCF382" w:rsidR="00A54848" w:rsidRPr="00887A72" w:rsidRDefault="00A54848" w:rsidP="00CB5CB9">
            <w:pPr>
              <w:rPr>
                <w:b/>
                <w:bCs/>
                <w:szCs w:val="24"/>
              </w:rPr>
            </w:pPr>
            <w:r w:rsidRPr="00887A72">
              <w:rPr>
                <w:szCs w:val="24"/>
              </w:rPr>
              <w:t>Of the six projects awarded funding, five involve Gateway Cities, four increase access to Chapter 74-quality programming, and all six utilize vocational-technical instructional and shop space during under-utilized hours.</w:t>
            </w:r>
          </w:p>
        </w:tc>
      </w:tr>
    </w:tbl>
    <w:p w14:paraId="1A9F236A" w14:textId="77777777" w:rsidR="00A54848" w:rsidRDefault="00A54848" w:rsidP="00A54848">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A54848" w:rsidRPr="00887A72" w14:paraId="0115269F" w14:textId="77777777" w:rsidTr="00B61619">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61E5AC5" w14:textId="77777777" w:rsidR="00A54848" w:rsidRPr="00887A72" w:rsidRDefault="00A54848" w:rsidP="00CB5CB9">
            <w:pPr>
              <w:jc w:val="center"/>
              <w:rPr>
                <w:b/>
                <w:color w:val="000000"/>
                <w:szCs w:val="24"/>
              </w:rPr>
            </w:pPr>
            <w:r w:rsidRPr="00887A72">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58D196C" w14:textId="77777777" w:rsidR="00A54848" w:rsidRPr="00887A72" w:rsidRDefault="00A54848" w:rsidP="00CB5CB9">
            <w:pPr>
              <w:jc w:val="center"/>
              <w:rPr>
                <w:b/>
                <w:color w:val="000000"/>
                <w:szCs w:val="24"/>
              </w:rPr>
            </w:pPr>
            <w:r w:rsidRPr="00887A72">
              <w:rPr>
                <w:b/>
                <w:color w:val="000000"/>
                <w:szCs w:val="24"/>
              </w:rPr>
              <w:t>AMOUNTS</w:t>
            </w:r>
          </w:p>
        </w:tc>
      </w:tr>
      <w:tr w:rsidR="00A54848" w:rsidRPr="00887A72" w14:paraId="00BA6C98" w14:textId="77777777" w:rsidTr="00B61619">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237741D5" w14:textId="77777777" w:rsidR="00A54848" w:rsidRPr="00887A72" w:rsidRDefault="00A54848" w:rsidP="00CB5CB9">
            <w:pPr>
              <w:rPr>
                <w:b/>
                <w:szCs w:val="24"/>
              </w:rPr>
            </w:pPr>
            <w:r w:rsidRPr="00887A72">
              <w:rPr>
                <w:b/>
                <w:szCs w:val="24"/>
              </w:rPr>
              <w:t>State Funds Fund Code 412</w:t>
            </w:r>
          </w:p>
        </w:tc>
        <w:tc>
          <w:tcPr>
            <w:tcW w:w="1440" w:type="dxa"/>
            <w:tcBorders>
              <w:top w:val="single" w:sz="6" w:space="0" w:color="auto"/>
              <w:left w:val="single" w:sz="6" w:space="0" w:color="auto"/>
              <w:bottom w:val="single" w:sz="6" w:space="0" w:color="auto"/>
              <w:right w:val="single" w:sz="6" w:space="0" w:color="auto"/>
            </w:tcBorders>
            <w:vAlign w:val="center"/>
          </w:tcPr>
          <w:p w14:paraId="31255854" w14:textId="77777777" w:rsidR="00A54848" w:rsidRPr="00887A72" w:rsidRDefault="00A54848" w:rsidP="00CB5CB9">
            <w:pPr>
              <w:jc w:val="right"/>
              <w:rPr>
                <w:szCs w:val="24"/>
              </w:rPr>
            </w:pPr>
          </w:p>
        </w:tc>
      </w:tr>
      <w:tr w:rsidR="00A54848" w:rsidRPr="00887A72" w14:paraId="3CB11C56" w14:textId="77777777" w:rsidTr="00B61619">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0AE4A56D" w14:textId="77777777" w:rsidR="00A54848" w:rsidRPr="00887A72" w:rsidRDefault="00A54848" w:rsidP="00CB5CB9">
            <w:pPr>
              <w:rPr>
                <w:szCs w:val="24"/>
              </w:rPr>
            </w:pPr>
            <w:r w:rsidRPr="00887A72">
              <w:rPr>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0AB0A27" w14:textId="77777777" w:rsidR="00A54848" w:rsidRPr="00887A72" w:rsidRDefault="00A54848" w:rsidP="00CB5CB9">
            <w:pPr>
              <w:jc w:val="right"/>
              <w:rPr>
                <w:szCs w:val="24"/>
              </w:rPr>
            </w:pPr>
            <w:r w:rsidRPr="00887A72">
              <w:rPr>
                <w:szCs w:val="24"/>
              </w:rPr>
              <w:t>$50,000</w:t>
            </w:r>
          </w:p>
        </w:tc>
      </w:tr>
      <w:tr w:rsidR="00A54848" w:rsidRPr="00887A72" w14:paraId="54267545" w14:textId="77777777" w:rsidTr="00B6161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198E27C" w14:textId="77777777" w:rsidR="00A54848" w:rsidRPr="00887A72" w:rsidRDefault="00A54848" w:rsidP="00CB5CB9">
            <w:pPr>
              <w:rPr>
                <w:szCs w:val="24"/>
              </w:rPr>
            </w:pPr>
            <w:r w:rsidRPr="00887A72">
              <w:rPr>
                <w:szCs w:val="24"/>
              </w:rPr>
              <w:t xml:space="preserve">Essex North Shore Agricultural and Technical School District </w:t>
            </w:r>
          </w:p>
        </w:tc>
        <w:tc>
          <w:tcPr>
            <w:tcW w:w="1440" w:type="dxa"/>
            <w:tcBorders>
              <w:top w:val="single" w:sz="6" w:space="0" w:color="auto"/>
              <w:left w:val="single" w:sz="6" w:space="0" w:color="auto"/>
              <w:bottom w:val="single" w:sz="6" w:space="0" w:color="auto"/>
              <w:right w:val="single" w:sz="6" w:space="0" w:color="auto"/>
            </w:tcBorders>
            <w:vAlign w:val="center"/>
          </w:tcPr>
          <w:p w14:paraId="1135B326" w14:textId="680737C6" w:rsidR="00A54848" w:rsidRPr="00887A72" w:rsidRDefault="004B1839" w:rsidP="00CB5CB9">
            <w:pPr>
              <w:jc w:val="right"/>
              <w:rPr>
                <w:szCs w:val="24"/>
              </w:rPr>
            </w:pPr>
            <w:r w:rsidRPr="00887A72">
              <w:rPr>
                <w:szCs w:val="24"/>
              </w:rPr>
              <w:t>$</w:t>
            </w:r>
            <w:r w:rsidR="00A54848" w:rsidRPr="00887A72">
              <w:rPr>
                <w:szCs w:val="24"/>
              </w:rPr>
              <w:t>100,000</w:t>
            </w:r>
          </w:p>
        </w:tc>
      </w:tr>
      <w:tr w:rsidR="00A54848" w:rsidRPr="00887A72" w14:paraId="2AA33157" w14:textId="77777777" w:rsidTr="00B6161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26DC84F" w14:textId="77777777" w:rsidR="00A54848" w:rsidRPr="00887A72" w:rsidRDefault="00A54848" w:rsidP="00CB5CB9">
            <w:pPr>
              <w:rPr>
                <w:szCs w:val="24"/>
              </w:rPr>
            </w:pPr>
            <w:r w:rsidRPr="00887A72">
              <w:rPr>
                <w:szCs w:val="24"/>
              </w:rPr>
              <w:t xml:space="preserve">Greater Lawrence Regional Vocational Technical School District </w:t>
            </w:r>
          </w:p>
        </w:tc>
        <w:tc>
          <w:tcPr>
            <w:tcW w:w="1440" w:type="dxa"/>
            <w:tcBorders>
              <w:top w:val="single" w:sz="6" w:space="0" w:color="auto"/>
              <w:left w:val="single" w:sz="6" w:space="0" w:color="auto"/>
              <w:bottom w:val="single" w:sz="6" w:space="0" w:color="auto"/>
              <w:right w:val="single" w:sz="6" w:space="0" w:color="auto"/>
            </w:tcBorders>
            <w:vAlign w:val="center"/>
          </w:tcPr>
          <w:p w14:paraId="28AA5C49" w14:textId="77F3985E" w:rsidR="00A54848" w:rsidRPr="00887A72" w:rsidRDefault="004B1839" w:rsidP="00CB5CB9">
            <w:pPr>
              <w:jc w:val="right"/>
              <w:rPr>
                <w:szCs w:val="24"/>
              </w:rPr>
            </w:pPr>
            <w:r w:rsidRPr="00887A72">
              <w:rPr>
                <w:szCs w:val="24"/>
              </w:rPr>
              <w:t>$</w:t>
            </w:r>
            <w:r w:rsidR="00A54848" w:rsidRPr="00887A72">
              <w:rPr>
                <w:szCs w:val="24"/>
              </w:rPr>
              <w:t>100,000</w:t>
            </w:r>
          </w:p>
        </w:tc>
      </w:tr>
      <w:tr w:rsidR="00A54848" w:rsidRPr="00887A72" w14:paraId="6EB02DCF" w14:textId="77777777" w:rsidTr="00B6161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1A8A1C2" w14:textId="77777777" w:rsidR="00A54848" w:rsidRPr="00887A72" w:rsidRDefault="00A54848" w:rsidP="00CB5CB9">
            <w:pPr>
              <w:rPr>
                <w:b/>
                <w:szCs w:val="24"/>
              </w:rPr>
            </w:pPr>
            <w:r w:rsidRPr="00887A72">
              <w:rPr>
                <w:szCs w:val="24"/>
              </w:rPr>
              <w:t xml:space="preserve">Greater Lowell Regional Vocational Technical School District </w:t>
            </w:r>
          </w:p>
        </w:tc>
        <w:tc>
          <w:tcPr>
            <w:tcW w:w="1440" w:type="dxa"/>
            <w:tcBorders>
              <w:top w:val="single" w:sz="6" w:space="0" w:color="auto"/>
              <w:left w:val="single" w:sz="6" w:space="0" w:color="auto"/>
              <w:bottom w:val="single" w:sz="6" w:space="0" w:color="auto"/>
              <w:right w:val="single" w:sz="6" w:space="0" w:color="auto"/>
            </w:tcBorders>
            <w:vAlign w:val="center"/>
          </w:tcPr>
          <w:p w14:paraId="4D52706F" w14:textId="57294E80" w:rsidR="00A54848" w:rsidRPr="00887A72" w:rsidRDefault="004B1839" w:rsidP="00CB5CB9">
            <w:pPr>
              <w:jc w:val="right"/>
              <w:rPr>
                <w:szCs w:val="24"/>
              </w:rPr>
            </w:pPr>
            <w:r w:rsidRPr="00887A72">
              <w:rPr>
                <w:szCs w:val="24"/>
              </w:rPr>
              <w:t>$</w:t>
            </w:r>
            <w:r w:rsidR="00A54848" w:rsidRPr="00887A72">
              <w:rPr>
                <w:szCs w:val="24"/>
              </w:rPr>
              <w:t>50,000</w:t>
            </w:r>
          </w:p>
        </w:tc>
      </w:tr>
      <w:tr w:rsidR="00A54848" w:rsidRPr="00887A72" w14:paraId="494BCCF5" w14:textId="77777777" w:rsidTr="00B6161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7DA5615" w14:textId="77777777" w:rsidR="00A54848" w:rsidRPr="00887A72" w:rsidRDefault="00A54848" w:rsidP="00CB5CB9">
            <w:pPr>
              <w:rPr>
                <w:szCs w:val="24"/>
              </w:rPr>
            </w:pPr>
            <w:r w:rsidRPr="00887A72">
              <w:rPr>
                <w:szCs w:val="24"/>
              </w:rPr>
              <w:t xml:space="preserve">Lynn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0E255573" w14:textId="66B5642E" w:rsidR="00A54848" w:rsidRPr="00887A72" w:rsidRDefault="004B1839" w:rsidP="00CB5CB9">
            <w:pPr>
              <w:jc w:val="right"/>
              <w:rPr>
                <w:szCs w:val="24"/>
              </w:rPr>
            </w:pPr>
            <w:r w:rsidRPr="00887A72">
              <w:rPr>
                <w:szCs w:val="24"/>
              </w:rPr>
              <w:t>$</w:t>
            </w:r>
            <w:r w:rsidR="00A54848" w:rsidRPr="00887A72">
              <w:rPr>
                <w:szCs w:val="24"/>
              </w:rPr>
              <w:t>100,000</w:t>
            </w:r>
          </w:p>
        </w:tc>
      </w:tr>
      <w:tr w:rsidR="00A54848" w:rsidRPr="00887A72" w14:paraId="1FD04C06" w14:textId="77777777" w:rsidTr="00B61619">
        <w:trPr>
          <w:cantSplit/>
          <w:trHeight w:val="65"/>
          <w:jc w:val="center"/>
        </w:trPr>
        <w:tc>
          <w:tcPr>
            <w:tcW w:w="9390" w:type="dxa"/>
            <w:tcBorders>
              <w:top w:val="single" w:sz="6" w:space="0" w:color="auto"/>
              <w:left w:val="single" w:sz="6" w:space="0" w:color="auto"/>
              <w:bottom w:val="single" w:sz="4" w:space="0" w:color="auto"/>
              <w:right w:val="single" w:sz="6" w:space="0" w:color="auto"/>
            </w:tcBorders>
            <w:vAlign w:val="center"/>
          </w:tcPr>
          <w:p w14:paraId="7C02A4F9" w14:textId="77777777" w:rsidR="00A54848" w:rsidRPr="00887A72" w:rsidRDefault="00A54848" w:rsidP="00CB5CB9">
            <w:pPr>
              <w:rPr>
                <w:szCs w:val="24"/>
              </w:rPr>
            </w:pPr>
            <w:r w:rsidRPr="00887A72">
              <w:rPr>
                <w:szCs w:val="24"/>
              </w:rPr>
              <w:t xml:space="preserve">Southeastern Regional Vocational Technical School District </w:t>
            </w:r>
          </w:p>
        </w:tc>
        <w:tc>
          <w:tcPr>
            <w:tcW w:w="1440" w:type="dxa"/>
            <w:tcBorders>
              <w:top w:val="single" w:sz="6" w:space="0" w:color="auto"/>
              <w:left w:val="single" w:sz="6" w:space="0" w:color="auto"/>
              <w:bottom w:val="single" w:sz="4" w:space="0" w:color="auto"/>
              <w:right w:val="single" w:sz="6" w:space="0" w:color="auto"/>
            </w:tcBorders>
            <w:vAlign w:val="center"/>
          </w:tcPr>
          <w:p w14:paraId="0C7FD9B9" w14:textId="57D13730" w:rsidR="00A54848" w:rsidRPr="00887A72" w:rsidRDefault="004B1839" w:rsidP="00CB5CB9">
            <w:pPr>
              <w:jc w:val="right"/>
              <w:rPr>
                <w:szCs w:val="24"/>
              </w:rPr>
            </w:pPr>
            <w:r w:rsidRPr="00887A72">
              <w:rPr>
                <w:szCs w:val="24"/>
              </w:rPr>
              <w:t>$</w:t>
            </w:r>
            <w:r w:rsidR="00A54848" w:rsidRPr="00887A72">
              <w:rPr>
                <w:szCs w:val="24"/>
              </w:rPr>
              <w:t>100,000</w:t>
            </w:r>
          </w:p>
        </w:tc>
      </w:tr>
      <w:tr w:rsidR="00A54848" w:rsidRPr="00887A72" w14:paraId="46EF7800" w14:textId="77777777" w:rsidTr="00B61619">
        <w:trPr>
          <w:cantSplit/>
          <w:trHeight w:val="138"/>
          <w:jc w:val="center"/>
        </w:trPr>
        <w:tc>
          <w:tcPr>
            <w:tcW w:w="9390" w:type="dxa"/>
            <w:tcBorders>
              <w:top w:val="single" w:sz="4" w:space="0" w:color="auto"/>
              <w:left w:val="single" w:sz="4" w:space="0" w:color="auto"/>
              <w:bottom w:val="single" w:sz="4" w:space="0" w:color="auto"/>
              <w:right w:val="single" w:sz="4" w:space="0" w:color="auto"/>
            </w:tcBorders>
          </w:tcPr>
          <w:p w14:paraId="15015667" w14:textId="77777777" w:rsidR="00A54848" w:rsidRPr="00887A72" w:rsidRDefault="00A54848" w:rsidP="00CB5CB9">
            <w:pPr>
              <w:pStyle w:val="Heading2"/>
              <w:ind w:left="0"/>
              <w:jc w:val="both"/>
              <w:rPr>
                <w:rFonts w:ascii="Times New Roman" w:hAnsi="Times New Roman"/>
                <w:b/>
                <w:i w:val="0"/>
                <w:sz w:val="24"/>
                <w:szCs w:val="24"/>
              </w:rPr>
            </w:pPr>
            <w:r w:rsidRPr="00887A72">
              <w:rPr>
                <w:rFonts w:ascii="Times New Roman" w:hAnsi="Times New Roman"/>
                <w:b/>
                <w:i w:val="0"/>
                <w:sz w:val="24"/>
                <w:szCs w:val="24"/>
              </w:rPr>
              <w:t>TOTAL STATE FUNDS</w:t>
            </w:r>
          </w:p>
        </w:tc>
        <w:tc>
          <w:tcPr>
            <w:tcW w:w="1440" w:type="dxa"/>
            <w:tcBorders>
              <w:top w:val="single" w:sz="4" w:space="0" w:color="auto"/>
              <w:left w:val="single" w:sz="4" w:space="0" w:color="auto"/>
              <w:bottom w:val="single" w:sz="4" w:space="0" w:color="auto"/>
              <w:right w:val="single" w:sz="4" w:space="0" w:color="auto"/>
            </w:tcBorders>
            <w:vAlign w:val="center"/>
          </w:tcPr>
          <w:p w14:paraId="6F5C672F" w14:textId="77777777" w:rsidR="00A54848" w:rsidRPr="00887A72" w:rsidRDefault="00A54848" w:rsidP="00CB5CB9">
            <w:pPr>
              <w:jc w:val="right"/>
              <w:rPr>
                <w:b/>
                <w:color w:val="000000"/>
                <w:szCs w:val="24"/>
              </w:rPr>
            </w:pPr>
            <w:r w:rsidRPr="00887A72">
              <w:rPr>
                <w:b/>
                <w:color w:val="000000"/>
                <w:szCs w:val="24"/>
              </w:rPr>
              <w:t>$500,000</w:t>
            </w:r>
          </w:p>
        </w:tc>
      </w:tr>
      <w:tr w:rsidR="00A54848" w:rsidRPr="00887A72" w14:paraId="462F0B95" w14:textId="77777777" w:rsidTr="00B61619">
        <w:trPr>
          <w:cantSplit/>
          <w:trHeight w:val="65"/>
          <w:jc w:val="center"/>
        </w:trPr>
        <w:tc>
          <w:tcPr>
            <w:tcW w:w="9390" w:type="dxa"/>
            <w:tcBorders>
              <w:top w:val="single" w:sz="4" w:space="0" w:color="auto"/>
              <w:left w:val="single" w:sz="6" w:space="0" w:color="auto"/>
              <w:bottom w:val="single" w:sz="4" w:space="0" w:color="auto"/>
              <w:right w:val="single" w:sz="6" w:space="0" w:color="auto"/>
            </w:tcBorders>
            <w:vAlign w:val="center"/>
          </w:tcPr>
          <w:p w14:paraId="6BDB70A3" w14:textId="77777777" w:rsidR="00A54848" w:rsidRPr="00887A72" w:rsidRDefault="00A54848" w:rsidP="00CB5CB9">
            <w:pPr>
              <w:rPr>
                <w:b/>
                <w:szCs w:val="24"/>
              </w:rPr>
            </w:pPr>
            <w:r w:rsidRPr="00887A72">
              <w:rPr>
                <w:b/>
                <w:szCs w:val="24"/>
              </w:rPr>
              <w:t>Federal Funds Fund Code 406</w:t>
            </w:r>
          </w:p>
        </w:tc>
        <w:tc>
          <w:tcPr>
            <w:tcW w:w="1440" w:type="dxa"/>
            <w:tcBorders>
              <w:top w:val="single" w:sz="4" w:space="0" w:color="auto"/>
              <w:left w:val="single" w:sz="6" w:space="0" w:color="auto"/>
              <w:bottom w:val="single" w:sz="4" w:space="0" w:color="auto"/>
              <w:right w:val="single" w:sz="6" w:space="0" w:color="auto"/>
            </w:tcBorders>
            <w:vAlign w:val="center"/>
          </w:tcPr>
          <w:p w14:paraId="5C7D18D8" w14:textId="77777777" w:rsidR="00A54848" w:rsidRPr="00887A72" w:rsidRDefault="00A54848" w:rsidP="00CB5CB9">
            <w:pPr>
              <w:jc w:val="right"/>
              <w:rPr>
                <w:szCs w:val="24"/>
              </w:rPr>
            </w:pPr>
          </w:p>
        </w:tc>
      </w:tr>
      <w:tr w:rsidR="00A54848" w:rsidRPr="00887A72" w14:paraId="5674AEF3" w14:textId="77777777" w:rsidTr="00B61619">
        <w:trPr>
          <w:cantSplit/>
          <w:trHeight w:val="65"/>
          <w:jc w:val="center"/>
        </w:trPr>
        <w:tc>
          <w:tcPr>
            <w:tcW w:w="9390" w:type="dxa"/>
            <w:tcBorders>
              <w:top w:val="single" w:sz="4" w:space="0" w:color="auto"/>
              <w:left w:val="single" w:sz="4" w:space="0" w:color="auto"/>
              <w:bottom w:val="single" w:sz="4" w:space="0" w:color="auto"/>
              <w:right w:val="single" w:sz="4" w:space="0" w:color="auto"/>
            </w:tcBorders>
            <w:vAlign w:val="center"/>
          </w:tcPr>
          <w:p w14:paraId="15DC294D" w14:textId="77777777" w:rsidR="00A54848" w:rsidRPr="00887A72" w:rsidRDefault="00A54848" w:rsidP="00CB5CB9">
            <w:pPr>
              <w:rPr>
                <w:szCs w:val="24"/>
              </w:rPr>
            </w:pPr>
            <w:r w:rsidRPr="00887A72">
              <w:rPr>
                <w:szCs w:val="24"/>
              </w:rPr>
              <w:t xml:space="preserve">Greater Lowell Regional Vocational Technical School District </w:t>
            </w:r>
          </w:p>
        </w:tc>
        <w:tc>
          <w:tcPr>
            <w:tcW w:w="1440" w:type="dxa"/>
            <w:tcBorders>
              <w:top w:val="single" w:sz="4" w:space="0" w:color="auto"/>
              <w:left w:val="single" w:sz="4" w:space="0" w:color="auto"/>
              <w:bottom w:val="single" w:sz="4" w:space="0" w:color="auto"/>
              <w:right w:val="single" w:sz="4" w:space="0" w:color="auto"/>
            </w:tcBorders>
            <w:vAlign w:val="center"/>
          </w:tcPr>
          <w:p w14:paraId="3A291E1A" w14:textId="77777777" w:rsidR="00A54848" w:rsidRPr="00887A72" w:rsidRDefault="00A54848" w:rsidP="00CB5CB9">
            <w:pPr>
              <w:jc w:val="right"/>
              <w:rPr>
                <w:szCs w:val="24"/>
              </w:rPr>
            </w:pPr>
            <w:r w:rsidRPr="00887A72">
              <w:rPr>
                <w:szCs w:val="24"/>
              </w:rPr>
              <w:t>$48,982</w:t>
            </w:r>
          </w:p>
        </w:tc>
      </w:tr>
      <w:tr w:rsidR="00A54848" w:rsidRPr="00887A72" w14:paraId="7834E82E" w14:textId="77777777" w:rsidTr="00B61619">
        <w:trPr>
          <w:cantSplit/>
          <w:trHeight w:val="138"/>
          <w:jc w:val="center"/>
        </w:trPr>
        <w:tc>
          <w:tcPr>
            <w:tcW w:w="9390" w:type="dxa"/>
            <w:tcBorders>
              <w:top w:val="single" w:sz="4" w:space="0" w:color="auto"/>
              <w:left w:val="single" w:sz="4" w:space="0" w:color="auto"/>
              <w:bottom w:val="double" w:sz="4" w:space="0" w:color="auto"/>
              <w:right w:val="single" w:sz="4" w:space="0" w:color="auto"/>
            </w:tcBorders>
          </w:tcPr>
          <w:p w14:paraId="55688282" w14:textId="77777777" w:rsidR="00A54848" w:rsidRPr="00887A72" w:rsidRDefault="00A54848" w:rsidP="00CB5CB9">
            <w:pPr>
              <w:pStyle w:val="Heading2"/>
              <w:ind w:left="0"/>
              <w:jc w:val="both"/>
              <w:rPr>
                <w:rFonts w:ascii="Times New Roman" w:hAnsi="Times New Roman"/>
                <w:b/>
                <w:i w:val="0"/>
                <w:sz w:val="24"/>
                <w:szCs w:val="24"/>
              </w:rPr>
            </w:pPr>
            <w:r w:rsidRPr="00887A72">
              <w:rPr>
                <w:rFonts w:ascii="Times New Roman" w:hAnsi="Times New Roman"/>
                <w:b/>
                <w:i w:val="0"/>
                <w:sz w:val="24"/>
                <w:szCs w:val="24"/>
              </w:rPr>
              <w:t>TOTAL FEDERAL FUNDS</w:t>
            </w:r>
          </w:p>
        </w:tc>
        <w:tc>
          <w:tcPr>
            <w:tcW w:w="1440" w:type="dxa"/>
            <w:tcBorders>
              <w:top w:val="single" w:sz="4" w:space="0" w:color="auto"/>
              <w:left w:val="single" w:sz="4" w:space="0" w:color="auto"/>
              <w:bottom w:val="double" w:sz="4" w:space="0" w:color="auto"/>
              <w:right w:val="single" w:sz="4" w:space="0" w:color="auto"/>
            </w:tcBorders>
            <w:vAlign w:val="center"/>
          </w:tcPr>
          <w:p w14:paraId="25639416" w14:textId="77777777" w:rsidR="00A54848" w:rsidRPr="00887A72" w:rsidRDefault="00A54848" w:rsidP="00CB5CB9">
            <w:pPr>
              <w:jc w:val="right"/>
              <w:rPr>
                <w:b/>
                <w:color w:val="000000"/>
                <w:szCs w:val="24"/>
              </w:rPr>
            </w:pPr>
            <w:r w:rsidRPr="00887A72">
              <w:rPr>
                <w:b/>
                <w:color w:val="000000"/>
                <w:szCs w:val="24"/>
              </w:rPr>
              <w:t>$48,982</w:t>
            </w:r>
          </w:p>
        </w:tc>
      </w:tr>
      <w:tr w:rsidR="00A54848" w:rsidRPr="00887A72" w14:paraId="73E4504C" w14:textId="77777777" w:rsidTr="00B61619">
        <w:trPr>
          <w:cantSplit/>
          <w:trHeight w:val="138"/>
          <w:jc w:val="center"/>
        </w:trPr>
        <w:tc>
          <w:tcPr>
            <w:tcW w:w="9390" w:type="dxa"/>
            <w:tcBorders>
              <w:top w:val="double" w:sz="4" w:space="0" w:color="auto"/>
              <w:left w:val="single" w:sz="6" w:space="0" w:color="auto"/>
              <w:bottom w:val="single" w:sz="4" w:space="0" w:color="auto"/>
              <w:right w:val="single" w:sz="6" w:space="0" w:color="auto"/>
            </w:tcBorders>
          </w:tcPr>
          <w:p w14:paraId="20BC24E6" w14:textId="77777777" w:rsidR="00A54848" w:rsidRPr="00887A72" w:rsidRDefault="00A54848" w:rsidP="00CB5CB9">
            <w:pPr>
              <w:pStyle w:val="Heading2"/>
              <w:ind w:left="0"/>
              <w:jc w:val="both"/>
              <w:rPr>
                <w:rFonts w:ascii="Times New Roman" w:hAnsi="Times New Roman"/>
                <w:b/>
                <w:i w:val="0"/>
                <w:sz w:val="24"/>
                <w:szCs w:val="24"/>
              </w:rPr>
            </w:pPr>
            <w:r w:rsidRPr="00887A72">
              <w:rPr>
                <w:rFonts w:ascii="Times New Roman" w:hAnsi="Times New Roman"/>
                <w:b/>
                <w:i w:val="0"/>
                <w:sz w:val="24"/>
                <w:szCs w:val="24"/>
              </w:rPr>
              <w:t>TOTAL STATE AND FEDERAL FUNDS</w:t>
            </w:r>
          </w:p>
        </w:tc>
        <w:tc>
          <w:tcPr>
            <w:tcW w:w="1440" w:type="dxa"/>
            <w:tcBorders>
              <w:top w:val="double" w:sz="4" w:space="0" w:color="auto"/>
              <w:left w:val="single" w:sz="6" w:space="0" w:color="auto"/>
              <w:bottom w:val="single" w:sz="4" w:space="0" w:color="auto"/>
              <w:right w:val="single" w:sz="6" w:space="0" w:color="auto"/>
            </w:tcBorders>
            <w:vAlign w:val="center"/>
          </w:tcPr>
          <w:p w14:paraId="6CE04C84" w14:textId="77777777" w:rsidR="00A54848" w:rsidRPr="00887A72" w:rsidRDefault="00A54848" w:rsidP="00CB5CB9">
            <w:pPr>
              <w:jc w:val="right"/>
              <w:rPr>
                <w:b/>
                <w:color w:val="000000"/>
                <w:szCs w:val="24"/>
              </w:rPr>
            </w:pPr>
            <w:r w:rsidRPr="00887A72">
              <w:rPr>
                <w:b/>
                <w:color w:val="000000"/>
                <w:szCs w:val="24"/>
              </w:rPr>
              <w:t>$548,982</w:t>
            </w:r>
          </w:p>
        </w:tc>
      </w:tr>
    </w:tbl>
    <w:p w14:paraId="18E966A1" w14:textId="77777777" w:rsidR="00A54848" w:rsidRDefault="00A54848" w:rsidP="00A54848">
      <w:pPr>
        <w:spacing w:before="60" w:after="60"/>
        <w:jc w:val="both"/>
        <w:rPr>
          <w:sz w:val="22"/>
        </w:rPr>
      </w:pPr>
    </w:p>
    <w:p w14:paraId="4D12DB12" w14:textId="77777777" w:rsidR="00A54848" w:rsidRDefault="00A54848" w:rsidP="005A6502">
      <w:pPr>
        <w:pBdr>
          <w:top w:val="nil"/>
          <w:left w:val="nil"/>
          <w:bottom w:val="nil"/>
          <w:right w:val="nil"/>
          <w:between w:val="nil"/>
        </w:pBdr>
        <w:spacing w:line="276" w:lineRule="auto"/>
        <w:rPr>
          <w:rFonts w:ascii="Arial" w:eastAsia="Arial" w:hAnsi="Arial" w:cs="Arial"/>
          <w:color w:val="000000"/>
          <w:sz w:val="22"/>
          <w:szCs w:val="22"/>
        </w:rPr>
      </w:pPr>
    </w:p>
    <w:sectPr w:rsidR="00A54848" w:rsidSect="00647B59">
      <w:pgSz w:w="12240" w:h="15840"/>
      <w:pgMar w:top="720" w:right="720" w:bottom="432"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D243" w14:textId="77777777" w:rsidR="001D2491" w:rsidRDefault="001D2491">
      <w:r>
        <w:separator/>
      </w:r>
    </w:p>
  </w:endnote>
  <w:endnote w:type="continuationSeparator" w:id="0">
    <w:p w14:paraId="0FE3C894" w14:textId="77777777" w:rsidR="001D2491" w:rsidRDefault="001D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84470"/>
      <w:docPartObj>
        <w:docPartGallery w:val="Page Numbers (Bottom of Page)"/>
        <w:docPartUnique/>
      </w:docPartObj>
    </w:sdtPr>
    <w:sdtEndPr>
      <w:rPr>
        <w:noProof/>
      </w:rPr>
    </w:sdtEndPr>
    <w:sdtContent>
      <w:p w14:paraId="40C75180" w14:textId="2AF5E83C" w:rsidR="00647B59" w:rsidRDefault="00647B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20DE35" w14:textId="77777777" w:rsidR="00647B59" w:rsidRDefault="00647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D953C" w14:textId="77777777" w:rsidR="001D2491" w:rsidRDefault="001D2491">
      <w:r>
        <w:separator/>
      </w:r>
    </w:p>
  </w:footnote>
  <w:footnote w:type="continuationSeparator" w:id="0">
    <w:p w14:paraId="0689B23D" w14:textId="77777777" w:rsidR="001D2491" w:rsidRDefault="001D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2"/>
  </w:num>
  <w:num w:numId="2">
    <w:abstractNumId w:val="20"/>
  </w:num>
  <w:num w:numId="3">
    <w:abstractNumId w:val="0"/>
  </w:num>
  <w:num w:numId="4">
    <w:abstractNumId w:val="28"/>
  </w:num>
  <w:num w:numId="5">
    <w:abstractNumId w:val="27"/>
  </w:num>
  <w:num w:numId="6">
    <w:abstractNumId w:val="6"/>
  </w:num>
  <w:num w:numId="7">
    <w:abstractNumId w:val="18"/>
  </w:num>
  <w:num w:numId="8">
    <w:abstractNumId w:val="24"/>
  </w:num>
  <w:num w:numId="9">
    <w:abstractNumId w:val="14"/>
  </w:num>
  <w:num w:numId="10">
    <w:abstractNumId w:val="29"/>
  </w:num>
  <w:num w:numId="11">
    <w:abstractNumId w:val="7"/>
  </w:num>
  <w:num w:numId="12">
    <w:abstractNumId w:val="17"/>
  </w:num>
  <w:num w:numId="13">
    <w:abstractNumId w:val="15"/>
  </w:num>
  <w:num w:numId="14">
    <w:abstractNumId w:val="5"/>
  </w:num>
  <w:num w:numId="15">
    <w:abstractNumId w:val="8"/>
  </w:num>
  <w:num w:numId="16">
    <w:abstractNumId w:val="26"/>
  </w:num>
  <w:num w:numId="17">
    <w:abstractNumId w:val="19"/>
  </w:num>
  <w:num w:numId="18">
    <w:abstractNumId w:val="21"/>
  </w:num>
  <w:num w:numId="19">
    <w:abstractNumId w:val="22"/>
  </w:num>
  <w:num w:numId="20">
    <w:abstractNumId w:val="2"/>
  </w:num>
  <w:num w:numId="21">
    <w:abstractNumId w:val="16"/>
  </w:num>
  <w:num w:numId="22">
    <w:abstractNumId w:val="10"/>
  </w:num>
  <w:num w:numId="23">
    <w:abstractNumId w:val="9"/>
  </w:num>
  <w:num w:numId="24">
    <w:abstractNumId w:val="31"/>
  </w:num>
  <w:num w:numId="25">
    <w:abstractNumId w:val="23"/>
  </w:num>
  <w:num w:numId="26">
    <w:abstractNumId w:val="11"/>
  </w:num>
  <w:num w:numId="27">
    <w:abstractNumId w:val="3"/>
  </w:num>
  <w:num w:numId="28">
    <w:abstractNumId w:val="13"/>
  </w:num>
  <w:num w:numId="29">
    <w:abstractNumId w:val="4"/>
  </w:num>
  <w:num w:numId="30">
    <w:abstractNumId w:val="30"/>
  </w:num>
  <w:num w:numId="31">
    <w:abstractNumId w:val="1"/>
  </w:num>
  <w:num w:numId="32">
    <w:abstractNumId w:val="25"/>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554B"/>
    <w:rsid w:val="000063B9"/>
    <w:rsid w:val="000067D4"/>
    <w:rsid w:val="000072AA"/>
    <w:rsid w:val="0001182A"/>
    <w:rsid w:val="00013226"/>
    <w:rsid w:val="0001606C"/>
    <w:rsid w:val="000207FA"/>
    <w:rsid w:val="00021B5B"/>
    <w:rsid w:val="00027086"/>
    <w:rsid w:val="00030DD3"/>
    <w:rsid w:val="00034C92"/>
    <w:rsid w:val="00035C2D"/>
    <w:rsid w:val="000400F3"/>
    <w:rsid w:val="00040D0A"/>
    <w:rsid w:val="00043474"/>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2491"/>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519B"/>
    <w:rsid w:val="002E102C"/>
    <w:rsid w:val="002E41B2"/>
    <w:rsid w:val="002E51BC"/>
    <w:rsid w:val="002F061C"/>
    <w:rsid w:val="002F1532"/>
    <w:rsid w:val="002F71C2"/>
    <w:rsid w:val="00305463"/>
    <w:rsid w:val="00311D6A"/>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7541"/>
    <w:rsid w:val="003906C7"/>
    <w:rsid w:val="00391E0B"/>
    <w:rsid w:val="00392D61"/>
    <w:rsid w:val="003950A5"/>
    <w:rsid w:val="00396344"/>
    <w:rsid w:val="003A17FE"/>
    <w:rsid w:val="003B077E"/>
    <w:rsid w:val="003B31F6"/>
    <w:rsid w:val="003B4529"/>
    <w:rsid w:val="003C3421"/>
    <w:rsid w:val="003C7113"/>
    <w:rsid w:val="003D0344"/>
    <w:rsid w:val="003D5981"/>
    <w:rsid w:val="003E2E9E"/>
    <w:rsid w:val="003F1ED2"/>
    <w:rsid w:val="003F2098"/>
    <w:rsid w:val="003F45CB"/>
    <w:rsid w:val="003F6C5B"/>
    <w:rsid w:val="004066EF"/>
    <w:rsid w:val="004117E5"/>
    <w:rsid w:val="0041778C"/>
    <w:rsid w:val="00432013"/>
    <w:rsid w:val="004320BB"/>
    <w:rsid w:val="004323E2"/>
    <w:rsid w:val="004412C3"/>
    <w:rsid w:val="0044226F"/>
    <w:rsid w:val="00444576"/>
    <w:rsid w:val="004528BB"/>
    <w:rsid w:val="004628FA"/>
    <w:rsid w:val="00466851"/>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839"/>
    <w:rsid w:val="004B199D"/>
    <w:rsid w:val="004B1A61"/>
    <w:rsid w:val="004B2475"/>
    <w:rsid w:val="004C2AAE"/>
    <w:rsid w:val="004C33BC"/>
    <w:rsid w:val="004D18E2"/>
    <w:rsid w:val="004D1CC7"/>
    <w:rsid w:val="004D7E25"/>
    <w:rsid w:val="004E02B6"/>
    <w:rsid w:val="004E0840"/>
    <w:rsid w:val="004E295A"/>
    <w:rsid w:val="004E7FFB"/>
    <w:rsid w:val="004F377F"/>
    <w:rsid w:val="004F44BB"/>
    <w:rsid w:val="004F7EB2"/>
    <w:rsid w:val="00504268"/>
    <w:rsid w:val="00511451"/>
    <w:rsid w:val="005115B2"/>
    <w:rsid w:val="00512093"/>
    <w:rsid w:val="00512A29"/>
    <w:rsid w:val="00526BBE"/>
    <w:rsid w:val="00531C9F"/>
    <w:rsid w:val="00534010"/>
    <w:rsid w:val="00540887"/>
    <w:rsid w:val="005503A2"/>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A2808"/>
    <w:rsid w:val="005A42B8"/>
    <w:rsid w:val="005A56AA"/>
    <w:rsid w:val="005A6502"/>
    <w:rsid w:val="005B1E54"/>
    <w:rsid w:val="005B269E"/>
    <w:rsid w:val="005B303D"/>
    <w:rsid w:val="005B4615"/>
    <w:rsid w:val="005B6D5E"/>
    <w:rsid w:val="005B7436"/>
    <w:rsid w:val="005C2A6F"/>
    <w:rsid w:val="005C42DA"/>
    <w:rsid w:val="005D0A47"/>
    <w:rsid w:val="005E0686"/>
    <w:rsid w:val="005E2191"/>
    <w:rsid w:val="005E4844"/>
    <w:rsid w:val="005E5D8E"/>
    <w:rsid w:val="005F1874"/>
    <w:rsid w:val="005F68BF"/>
    <w:rsid w:val="005F6D83"/>
    <w:rsid w:val="00613BF0"/>
    <w:rsid w:val="00620B92"/>
    <w:rsid w:val="00622D0A"/>
    <w:rsid w:val="006345E9"/>
    <w:rsid w:val="00636AC7"/>
    <w:rsid w:val="00641DFD"/>
    <w:rsid w:val="00647B59"/>
    <w:rsid w:val="0066491A"/>
    <w:rsid w:val="0066511D"/>
    <w:rsid w:val="00666BEC"/>
    <w:rsid w:val="00676217"/>
    <w:rsid w:val="00676769"/>
    <w:rsid w:val="006836D3"/>
    <w:rsid w:val="00685AD0"/>
    <w:rsid w:val="00690654"/>
    <w:rsid w:val="00692A67"/>
    <w:rsid w:val="00693BC1"/>
    <w:rsid w:val="00696E29"/>
    <w:rsid w:val="0069716C"/>
    <w:rsid w:val="006A3BCD"/>
    <w:rsid w:val="006B1D42"/>
    <w:rsid w:val="006B5DD1"/>
    <w:rsid w:val="006C3DDE"/>
    <w:rsid w:val="006C60B0"/>
    <w:rsid w:val="006D0836"/>
    <w:rsid w:val="006D4CBC"/>
    <w:rsid w:val="006E2317"/>
    <w:rsid w:val="006E24C5"/>
    <w:rsid w:val="006E620A"/>
    <w:rsid w:val="006F5932"/>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965D9"/>
    <w:rsid w:val="007966DA"/>
    <w:rsid w:val="007B3DCF"/>
    <w:rsid w:val="007B5B50"/>
    <w:rsid w:val="007B65CB"/>
    <w:rsid w:val="007B7FC8"/>
    <w:rsid w:val="007C5222"/>
    <w:rsid w:val="007C5D40"/>
    <w:rsid w:val="007C71E4"/>
    <w:rsid w:val="007D0007"/>
    <w:rsid w:val="007D4C4A"/>
    <w:rsid w:val="007D6BF1"/>
    <w:rsid w:val="007E19B0"/>
    <w:rsid w:val="007E5344"/>
    <w:rsid w:val="007F2750"/>
    <w:rsid w:val="007F38DA"/>
    <w:rsid w:val="007F6D30"/>
    <w:rsid w:val="008011DD"/>
    <w:rsid w:val="00806779"/>
    <w:rsid w:val="00807214"/>
    <w:rsid w:val="00814B5D"/>
    <w:rsid w:val="00820F63"/>
    <w:rsid w:val="00821C27"/>
    <w:rsid w:val="00830385"/>
    <w:rsid w:val="00836425"/>
    <w:rsid w:val="00843516"/>
    <w:rsid w:val="0084404F"/>
    <w:rsid w:val="0085432C"/>
    <w:rsid w:val="00856A08"/>
    <w:rsid w:val="00864909"/>
    <w:rsid w:val="00871C6C"/>
    <w:rsid w:val="00873E2A"/>
    <w:rsid w:val="0088140A"/>
    <w:rsid w:val="00881B8C"/>
    <w:rsid w:val="00881D9A"/>
    <w:rsid w:val="0088225A"/>
    <w:rsid w:val="00884064"/>
    <w:rsid w:val="00887A72"/>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11054"/>
    <w:rsid w:val="0091782C"/>
    <w:rsid w:val="00920E7C"/>
    <w:rsid w:val="00921189"/>
    <w:rsid w:val="0092272F"/>
    <w:rsid w:val="0092579D"/>
    <w:rsid w:val="00927714"/>
    <w:rsid w:val="00930EB6"/>
    <w:rsid w:val="00937A15"/>
    <w:rsid w:val="00942697"/>
    <w:rsid w:val="00943163"/>
    <w:rsid w:val="0094467E"/>
    <w:rsid w:val="009455B8"/>
    <w:rsid w:val="00946642"/>
    <w:rsid w:val="009475FC"/>
    <w:rsid w:val="0095696F"/>
    <w:rsid w:val="00957155"/>
    <w:rsid w:val="009616A0"/>
    <w:rsid w:val="00963B70"/>
    <w:rsid w:val="0096519B"/>
    <w:rsid w:val="00970D92"/>
    <w:rsid w:val="0097243C"/>
    <w:rsid w:val="0098069F"/>
    <w:rsid w:val="00980B43"/>
    <w:rsid w:val="009870FF"/>
    <w:rsid w:val="00991317"/>
    <w:rsid w:val="00991B9B"/>
    <w:rsid w:val="00993552"/>
    <w:rsid w:val="009A3651"/>
    <w:rsid w:val="009A574B"/>
    <w:rsid w:val="009A68FA"/>
    <w:rsid w:val="009B4876"/>
    <w:rsid w:val="009B55F2"/>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0576"/>
    <w:rsid w:val="00A24C8B"/>
    <w:rsid w:val="00A30C5B"/>
    <w:rsid w:val="00A31947"/>
    <w:rsid w:val="00A36AED"/>
    <w:rsid w:val="00A375F5"/>
    <w:rsid w:val="00A40123"/>
    <w:rsid w:val="00A4026B"/>
    <w:rsid w:val="00A420F8"/>
    <w:rsid w:val="00A42679"/>
    <w:rsid w:val="00A42F3D"/>
    <w:rsid w:val="00A443D7"/>
    <w:rsid w:val="00A46795"/>
    <w:rsid w:val="00A477B0"/>
    <w:rsid w:val="00A54848"/>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A2AAC"/>
    <w:rsid w:val="00AB0230"/>
    <w:rsid w:val="00AC07B4"/>
    <w:rsid w:val="00AC1060"/>
    <w:rsid w:val="00AC2B41"/>
    <w:rsid w:val="00AC48C5"/>
    <w:rsid w:val="00AD11C2"/>
    <w:rsid w:val="00AD5162"/>
    <w:rsid w:val="00AD7FFB"/>
    <w:rsid w:val="00AE1D7A"/>
    <w:rsid w:val="00AE708E"/>
    <w:rsid w:val="00AF411A"/>
    <w:rsid w:val="00AF7F71"/>
    <w:rsid w:val="00B031F3"/>
    <w:rsid w:val="00B04CB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1619"/>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5EA5"/>
    <w:rsid w:val="00BB6D04"/>
    <w:rsid w:val="00BB795E"/>
    <w:rsid w:val="00BC01DC"/>
    <w:rsid w:val="00BC47EE"/>
    <w:rsid w:val="00BC7C35"/>
    <w:rsid w:val="00BD52B8"/>
    <w:rsid w:val="00BE2AD9"/>
    <w:rsid w:val="00BE6925"/>
    <w:rsid w:val="00BF06B2"/>
    <w:rsid w:val="00C02C99"/>
    <w:rsid w:val="00C02E92"/>
    <w:rsid w:val="00C06E96"/>
    <w:rsid w:val="00C0735A"/>
    <w:rsid w:val="00C12A11"/>
    <w:rsid w:val="00C241F9"/>
    <w:rsid w:val="00C24F86"/>
    <w:rsid w:val="00C263A0"/>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5CB9"/>
    <w:rsid w:val="00CB6E14"/>
    <w:rsid w:val="00CB7517"/>
    <w:rsid w:val="00CC4E25"/>
    <w:rsid w:val="00CC5C49"/>
    <w:rsid w:val="00CD107F"/>
    <w:rsid w:val="00CD27C1"/>
    <w:rsid w:val="00CD2E04"/>
    <w:rsid w:val="00CD3B2B"/>
    <w:rsid w:val="00CE0A55"/>
    <w:rsid w:val="00CE2B4B"/>
    <w:rsid w:val="00CE739F"/>
    <w:rsid w:val="00CE76B7"/>
    <w:rsid w:val="00CF4B25"/>
    <w:rsid w:val="00CF4F03"/>
    <w:rsid w:val="00CF73F5"/>
    <w:rsid w:val="00D04292"/>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524E"/>
    <w:rsid w:val="00D71AFA"/>
    <w:rsid w:val="00D8267B"/>
    <w:rsid w:val="00D84D0A"/>
    <w:rsid w:val="00D8733D"/>
    <w:rsid w:val="00DA0850"/>
    <w:rsid w:val="00DA0FF8"/>
    <w:rsid w:val="00DA2496"/>
    <w:rsid w:val="00DA738C"/>
    <w:rsid w:val="00DB7F7C"/>
    <w:rsid w:val="00DC5246"/>
    <w:rsid w:val="00DD2B3B"/>
    <w:rsid w:val="00DD5420"/>
    <w:rsid w:val="00DE1489"/>
    <w:rsid w:val="00DE18A3"/>
    <w:rsid w:val="00DF1633"/>
    <w:rsid w:val="00DF6261"/>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3750"/>
    <w:rsid w:val="00E86F08"/>
    <w:rsid w:val="00E90821"/>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20C"/>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02BB"/>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7E88C"/>
  <w15:docId w15:val="{9C6EB1DC-DAD5-4289-BE44-41F7B1F8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hps321.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e.careertech.org/sites/default/files/PerkinsV_Septemb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DESE-231-56120</_dlc_DocId>
    <_dlc_DocIdUrl xmlns="733efe1c-5bbe-4968-87dc-d400e65c879f">
      <Url>https://sharepoint.doemass.org/ese/webteam/cps/_layouts/DocIdRedir.aspx?ID=DESE-231-56120</Url>
      <Description>DESE-231-56120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09F11C2-A9B3-4E4E-B8C2-77DD579471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B98FE53-90E1-44AA-9AB8-F82C73FC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543CD-75DA-443B-8CB5-8C1036CE0942}">
  <ds:schemaRefs>
    <ds:schemaRef ds:uri="http://schemas.microsoft.com/sharepoint/events"/>
  </ds:schemaRefs>
</ds:datastoreItem>
</file>

<file path=customXml/itemProps4.xml><?xml version="1.0" encoding="utf-8"?>
<ds:datastoreItem xmlns:ds="http://schemas.openxmlformats.org/officeDocument/2006/customXml" ds:itemID="{3D31CB58-4058-4F21-AF89-66068B540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Item 4 Grants JCR</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2019 Item 4: Report on Grants Approved by the Commissioner</dc:title>
  <dc:creator>DESE</dc:creator>
  <cp:lastModifiedBy>Zou, Dong (EOE)</cp:lastModifiedBy>
  <cp:revision>3</cp:revision>
  <cp:lastPrinted>2011-01-14T19:54:00Z</cp:lastPrinted>
  <dcterms:created xsi:type="dcterms:W3CDTF">2018-06-12T12:28:00Z</dcterms:created>
  <dcterms:modified xsi:type="dcterms:W3CDTF">2019-11-12T22:02:00Z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2019</vt:lpwstr>
  </property>
</Properties>
</file>