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2F9A9" w14:textId="7B5D4CCC" w:rsidR="009C04ED" w:rsidRPr="009C04ED" w:rsidRDefault="009C04ED">
      <w:pPr>
        <w:rPr>
          <w:b/>
          <w:bCs/>
          <w:color w:val="000000"/>
          <w:sz w:val="24"/>
          <w:szCs w:val="24"/>
        </w:rPr>
      </w:pPr>
      <w:bookmarkStart w:id="0" w:name="_GoBack"/>
      <w:bookmarkEnd w:id="0"/>
      <w:r w:rsidRPr="00136FE7">
        <w:rPr>
          <w:b/>
          <w:bCs/>
          <w:color w:val="000000"/>
          <w:sz w:val="24"/>
          <w:szCs w:val="24"/>
        </w:rPr>
        <w:t>603 CMR 4.00 Public Comments Summary</w:t>
      </w:r>
      <w:r w:rsidR="00A7796F">
        <w:rPr>
          <w:b/>
          <w:bCs/>
          <w:color w:val="000000"/>
          <w:sz w:val="24"/>
          <w:szCs w:val="24"/>
        </w:rPr>
        <w:t xml:space="preserve"> for Phase I – February 2020</w:t>
      </w:r>
    </w:p>
    <w:p w14:paraId="1E504208" w14:textId="75B3F3A6" w:rsidR="00136FE7" w:rsidRPr="00136FE7" w:rsidRDefault="0008388A">
      <w:pPr>
        <w:rPr>
          <w:rFonts w:cstheme="minorHAnsi"/>
          <w:sz w:val="24"/>
          <w:szCs w:val="24"/>
        </w:rPr>
      </w:pPr>
      <w:r>
        <w:rPr>
          <w:rFonts w:cstheme="minorHAnsi"/>
          <w:color w:val="000000"/>
          <w:sz w:val="24"/>
          <w:szCs w:val="24"/>
        </w:rPr>
        <w:t>The Department</w:t>
      </w:r>
      <w:r w:rsidR="00136FE7" w:rsidRPr="00136FE7">
        <w:rPr>
          <w:rFonts w:cstheme="minorHAnsi"/>
          <w:color w:val="000000"/>
          <w:sz w:val="24"/>
          <w:szCs w:val="24"/>
        </w:rPr>
        <w:t xml:space="preserve"> received </w:t>
      </w:r>
      <w:r w:rsidR="0040103F">
        <w:rPr>
          <w:rFonts w:cstheme="minorHAnsi"/>
          <w:color w:val="000000"/>
          <w:sz w:val="24"/>
          <w:szCs w:val="24"/>
        </w:rPr>
        <w:t xml:space="preserve">a total of </w:t>
      </w:r>
      <w:r>
        <w:rPr>
          <w:rFonts w:cstheme="minorHAnsi"/>
          <w:color w:val="000000"/>
          <w:sz w:val="24"/>
          <w:szCs w:val="24"/>
        </w:rPr>
        <w:t xml:space="preserve">five comments from: </w:t>
      </w:r>
      <w:r w:rsidR="00136FE7" w:rsidRPr="00136FE7">
        <w:rPr>
          <w:rFonts w:cstheme="minorHAnsi"/>
          <w:color w:val="000000"/>
          <w:sz w:val="24"/>
          <w:szCs w:val="24"/>
        </w:rPr>
        <w:t xml:space="preserve">the Massachusetts Teachers Association (MTA), </w:t>
      </w:r>
      <w:r>
        <w:rPr>
          <w:rFonts w:cstheme="minorHAnsi"/>
          <w:color w:val="000000"/>
          <w:sz w:val="24"/>
          <w:szCs w:val="24"/>
        </w:rPr>
        <w:t xml:space="preserve">a </w:t>
      </w:r>
      <w:r w:rsidR="00136FE7" w:rsidRPr="00136FE7">
        <w:rPr>
          <w:rFonts w:cstheme="minorHAnsi"/>
          <w:color w:val="000000"/>
          <w:sz w:val="24"/>
          <w:szCs w:val="24"/>
        </w:rPr>
        <w:t xml:space="preserve">Quincy School Committee </w:t>
      </w:r>
      <w:r w:rsidR="00A7796F">
        <w:rPr>
          <w:rFonts w:cstheme="minorHAnsi"/>
          <w:color w:val="000000"/>
          <w:sz w:val="24"/>
          <w:szCs w:val="24"/>
        </w:rPr>
        <w:t>m</w:t>
      </w:r>
      <w:r w:rsidR="00136FE7" w:rsidRPr="00136FE7">
        <w:rPr>
          <w:rFonts w:cstheme="minorHAnsi"/>
          <w:color w:val="000000"/>
          <w:sz w:val="24"/>
          <w:szCs w:val="24"/>
        </w:rPr>
        <w:t xml:space="preserve">ember, </w:t>
      </w:r>
      <w:r>
        <w:rPr>
          <w:rFonts w:cstheme="minorHAnsi"/>
          <w:color w:val="000000"/>
          <w:sz w:val="24"/>
          <w:szCs w:val="24"/>
        </w:rPr>
        <w:t xml:space="preserve">the </w:t>
      </w:r>
      <w:r w:rsidR="00136FE7" w:rsidRPr="00136FE7">
        <w:rPr>
          <w:rStyle w:val="Emphasis"/>
          <w:rFonts w:cstheme="minorHAnsi"/>
          <w:i w:val="0"/>
          <w:iCs w:val="0"/>
          <w:sz w:val="24"/>
          <w:szCs w:val="24"/>
          <w:shd w:val="clear" w:color="auto" w:fill="FFFFFF"/>
        </w:rPr>
        <w:t>Quincy Public Schools Executive Director</w:t>
      </w:r>
      <w:r w:rsidR="00136FE7" w:rsidRPr="00136FE7">
        <w:rPr>
          <w:rFonts w:cstheme="minorHAnsi"/>
          <w:sz w:val="24"/>
          <w:szCs w:val="24"/>
          <w:shd w:val="clear" w:color="auto" w:fill="FFFFFF"/>
        </w:rPr>
        <w:t> of Career Vocational and Technical Education</w:t>
      </w:r>
      <w:r w:rsidR="00136FE7" w:rsidRPr="00136FE7">
        <w:rPr>
          <w:rFonts w:cstheme="minorHAnsi"/>
          <w:sz w:val="24"/>
          <w:szCs w:val="24"/>
        </w:rPr>
        <w:t xml:space="preserve">, </w:t>
      </w:r>
      <w:r>
        <w:rPr>
          <w:rFonts w:cstheme="minorHAnsi"/>
          <w:sz w:val="24"/>
          <w:szCs w:val="24"/>
        </w:rPr>
        <w:t xml:space="preserve">the </w:t>
      </w:r>
      <w:r w:rsidR="00136FE7" w:rsidRPr="00136FE7">
        <w:rPr>
          <w:rFonts w:cstheme="minorHAnsi"/>
          <w:sz w:val="24"/>
          <w:szCs w:val="24"/>
        </w:rPr>
        <w:t>Vocational Technical Educator and Headmaster of Edward M. Kennedy Academy for Health Careers</w:t>
      </w:r>
      <w:r>
        <w:rPr>
          <w:rFonts w:cstheme="minorHAnsi"/>
          <w:sz w:val="24"/>
          <w:szCs w:val="24"/>
        </w:rPr>
        <w:t xml:space="preserve">, and a </w:t>
      </w:r>
      <w:r w:rsidR="00A7796F">
        <w:rPr>
          <w:rFonts w:cstheme="minorHAnsi"/>
          <w:sz w:val="24"/>
          <w:szCs w:val="24"/>
        </w:rPr>
        <w:t>v</w:t>
      </w:r>
      <w:r>
        <w:rPr>
          <w:rFonts w:cstheme="minorHAnsi"/>
          <w:sz w:val="24"/>
          <w:szCs w:val="24"/>
        </w:rPr>
        <w:t xml:space="preserve">ocational </w:t>
      </w:r>
      <w:r w:rsidR="00A7796F">
        <w:rPr>
          <w:rFonts w:cstheme="minorHAnsi"/>
          <w:sz w:val="24"/>
          <w:szCs w:val="24"/>
        </w:rPr>
        <w:t>e</w:t>
      </w:r>
      <w:r>
        <w:rPr>
          <w:rFonts w:cstheme="minorHAnsi"/>
          <w:sz w:val="24"/>
          <w:szCs w:val="24"/>
        </w:rPr>
        <w:t xml:space="preserve">ducator in Health Assisting.  </w:t>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5130"/>
        <w:gridCol w:w="4320"/>
      </w:tblGrid>
      <w:tr w:rsidR="00CC6409" w:rsidRPr="00136FE7" w14:paraId="6DA25750" w14:textId="77777777" w:rsidTr="00CC6409">
        <w:tc>
          <w:tcPr>
            <w:tcW w:w="14400" w:type="dxa"/>
            <w:gridSpan w:val="3"/>
            <w:shd w:val="clear" w:color="auto" w:fill="auto"/>
          </w:tcPr>
          <w:p w14:paraId="427DC2AE" w14:textId="77777777" w:rsidR="00CC6409" w:rsidRPr="00136FE7" w:rsidRDefault="00CC6409" w:rsidP="00FC4011">
            <w:pPr>
              <w:spacing w:after="0" w:line="240" w:lineRule="auto"/>
              <w:rPr>
                <w:rFonts w:cstheme="minorHAnsi"/>
                <w:b/>
                <w:sz w:val="24"/>
                <w:szCs w:val="24"/>
              </w:rPr>
            </w:pPr>
            <w:r w:rsidRPr="00136FE7">
              <w:rPr>
                <w:rFonts w:cstheme="minorHAnsi"/>
                <w:b/>
                <w:sz w:val="24"/>
                <w:szCs w:val="24"/>
              </w:rPr>
              <w:t>Summary of major themes from all public comment sources</w:t>
            </w:r>
          </w:p>
        </w:tc>
      </w:tr>
      <w:tr w:rsidR="00CC6409" w:rsidRPr="00136FE7" w14:paraId="298FFFF9" w14:textId="77777777" w:rsidTr="00CC6409">
        <w:tc>
          <w:tcPr>
            <w:tcW w:w="4950" w:type="dxa"/>
            <w:shd w:val="clear" w:color="auto" w:fill="FBD4B4"/>
          </w:tcPr>
          <w:p w14:paraId="07FC8A8F" w14:textId="22011470" w:rsidR="00CC6409" w:rsidRPr="00136FE7" w:rsidRDefault="00A7796F" w:rsidP="00FC4011">
            <w:pPr>
              <w:spacing w:after="0" w:line="240" w:lineRule="auto"/>
              <w:rPr>
                <w:rFonts w:cstheme="minorHAnsi"/>
                <w:b/>
                <w:sz w:val="24"/>
                <w:szCs w:val="24"/>
              </w:rPr>
            </w:pPr>
            <w:r>
              <w:rPr>
                <w:rFonts w:cstheme="minorHAnsi"/>
                <w:b/>
                <w:sz w:val="24"/>
                <w:szCs w:val="24"/>
              </w:rPr>
              <w:t>D</w:t>
            </w:r>
            <w:r w:rsidR="00CC6409" w:rsidRPr="00136FE7">
              <w:rPr>
                <w:rFonts w:cstheme="minorHAnsi"/>
                <w:b/>
                <w:sz w:val="24"/>
                <w:szCs w:val="24"/>
              </w:rPr>
              <w:t>ESE Proposed Change</w:t>
            </w:r>
          </w:p>
        </w:tc>
        <w:tc>
          <w:tcPr>
            <w:tcW w:w="5130" w:type="dxa"/>
            <w:shd w:val="clear" w:color="auto" w:fill="FBD4B4"/>
          </w:tcPr>
          <w:p w14:paraId="7E5C320A" w14:textId="77777777" w:rsidR="00CC6409" w:rsidRPr="00136FE7" w:rsidRDefault="00CC6409" w:rsidP="00FC4011">
            <w:pPr>
              <w:spacing w:after="0" w:line="240" w:lineRule="auto"/>
              <w:rPr>
                <w:rFonts w:cstheme="minorHAnsi"/>
                <w:b/>
                <w:sz w:val="24"/>
                <w:szCs w:val="24"/>
              </w:rPr>
            </w:pPr>
            <w:r w:rsidRPr="00136FE7">
              <w:rPr>
                <w:rFonts w:cstheme="minorHAnsi"/>
                <w:b/>
                <w:sz w:val="24"/>
                <w:szCs w:val="24"/>
              </w:rPr>
              <w:t>Summary of Themes in Public Comment Received</w:t>
            </w:r>
          </w:p>
        </w:tc>
        <w:tc>
          <w:tcPr>
            <w:tcW w:w="4320" w:type="dxa"/>
            <w:shd w:val="clear" w:color="auto" w:fill="FBD4B4"/>
          </w:tcPr>
          <w:p w14:paraId="31F89C46" w14:textId="1E79D871" w:rsidR="00CC6409" w:rsidRPr="00136FE7" w:rsidRDefault="00A7796F" w:rsidP="00FC4011">
            <w:pPr>
              <w:spacing w:after="0" w:line="240" w:lineRule="auto"/>
              <w:rPr>
                <w:rFonts w:cstheme="minorHAnsi"/>
                <w:b/>
                <w:sz w:val="24"/>
                <w:szCs w:val="24"/>
              </w:rPr>
            </w:pPr>
            <w:r>
              <w:rPr>
                <w:rFonts w:cstheme="minorHAnsi"/>
                <w:b/>
                <w:sz w:val="24"/>
                <w:szCs w:val="24"/>
              </w:rPr>
              <w:t>D</w:t>
            </w:r>
            <w:r w:rsidR="00CC6409" w:rsidRPr="00136FE7">
              <w:rPr>
                <w:rFonts w:cstheme="minorHAnsi"/>
                <w:b/>
                <w:sz w:val="24"/>
                <w:szCs w:val="24"/>
              </w:rPr>
              <w:t>ESE Response</w:t>
            </w:r>
          </w:p>
        </w:tc>
      </w:tr>
    </w:tbl>
    <w:tbl>
      <w:tblPr>
        <w:tblStyle w:val="TableGrid"/>
        <w:tblW w:w="14395" w:type="dxa"/>
        <w:tblLook w:val="04A0" w:firstRow="1" w:lastRow="0" w:firstColumn="1" w:lastColumn="0" w:noHBand="0" w:noVBand="1"/>
      </w:tblPr>
      <w:tblGrid>
        <w:gridCol w:w="4945"/>
        <w:gridCol w:w="5130"/>
        <w:gridCol w:w="4320"/>
      </w:tblGrid>
      <w:tr w:rsidR="00CC6409" w:rsidRPr="00136FE7" w14:paraId="6AFF328E" w14:textId="0D4E4A4D" w:rsidTr="00D95E06">
        <w:tc>
          <w:tcPr>
            <w:tcW w:w="4945" w:type="dxa"/>
            <w:shd w:val="clear" w:color="auto" w:fill="auto"/>
          </w:tcPr>
          <w:p w14:paraId="223E1057" w14:textId="0212DCA3" w:rsidR="00CC6409" w:rsidRPr="00136FE7" w:rsidRDefault="00CC6409">
            <w:pPr>
              <w:rPr>
                <w:rFonts w:cstheme="minorHAnsi"/>
                <w:sz w:val="24"/>
                <w:szCs w:val="24"/>
              </w:rPr>
            </w:pPr>
            <w:r w:rsidRPr="00136FE7">
              <w:rPr>
                <w:rFonts w:cstheme="minorHAnsi"/>
                <w:b/>
                <w:color w:val="0000FF"/>
                <w:sz w:val="24"/>
                <w:szCs w:val="24"/>
              </w:rPr>
              <w:t xml:space="preserve">4.01 Purpose </w:t>
            </w:r>
          </w:p>
        </w:tc>
        <w:tc>
          <w:tcPr>
            <w:tcW w:w="5130" w:type="dxa"/>
          </w:tcPr>
          <w:p w14:paraId="71BC0D62" w14:textId="19F73B79" w:rsidR="00CC6409" w:rsidRPr="00136FE7" w:rsidRDefault="00CC6409">
            <w:pPr>
              <w:rPr>
                <w:rFonts w:cstheme="minorHAnsi"/>
                <w:sz w:val="24"/>
                <w:szCs w:val="24"/>
              </w:rPr>
            </w:pPr>
          </w:p>
        </w:tc>
        <w:tc>
          <w:tcPr>
            <w:tcW w:w="4320" w:type="dxa"/>
          </w:tcPr>
          <w:p w14:paraId="0F85181C" w14:textId="77777777" w:rsidR="00CC6409" w:rsidRPr="00136FE7" w:rsidRDefault="00CC6409">
            <w:pPr>
              <w:rPr>
                <w:rFonts w:cstheme="minorHAnsi"/>
                <w:sz w:val="24"/>
                <w:szCs w:val="24"/>
              </w:rPr>
            </w:pPr>
          </w:p>
        </w:tc>
      </w:tr>
      <w:tr w:rsidR="00CC6409" w:rsidRPr="00136FE7" w14:paraId="24D1BEA3" w14:textId="7FFA9D1F" w:rsidTr="00D95E06">
        <w:tc>
          <w:tcPr>
            <w:tcW w:w="4945" w:type="dxa"/>
            <w:shd w:val="clear" w:color="auto" w:fill="auto"/>
          </w:tcPr>
          <w:p w14:paraId="02DBCF3D" w14:textId="12C1440C" w:rsidR="00CC6409" w:rsidRPr="00136FE7" w:rsidRDefault="00CC6409">
            <w:pPr>
              <w:rPr>
                <w:rFonts w:cstheme="minorHAnsi"/>
                <w:sz w:val="24"/>
                <w:szCs w:val="24"/>
                <w:highlight w:val="yellow"/>
              </w:rPr>
            </w:pPr>
            <w:bookmarkStart w:id="1" w:name="_Hlk11998797"/>
            <w:r w:rsidRPr="00136FE7">
              <w:rPr>
                <w:rFonts w:cstheme="minorHAnsi"/>
                <w:sz w:val="24"/>
                <w:szCs w:val="24"/>
              </w:rPr>
              <w:t>Changes “ensure” to “promote”</w:t>
            </w:r>
            <w:r w:rsidRPr="00136FE7" w:rsidDel="00C75ED5">
              <w:rPr>
                <w:rFonts w:cstheme="minorHAnsi"/>
                <w:sz w:val="24"/>
                <w:szCs w:val="24"/>
              </w:rPr>
              <w:t xml:space="preserve"> </w:t>
            </w:r>
          </w:p>
        </w:tc>
        <w:tc>
          <w:tcPr>
            <w:tcW w:w="5130" w:type="dxa"/>
          </w:tcPr>
          <w:p w14:paraId="649062B9" w14:textId="77777777" w:rsidR="00CC6409" w:rsidRPr="009C04ED" w:rsidRDefault="00CC6409">
            <w:pPr>
              <w:rPr>
                <w:rFonts w:cstheme="minorHAnsi"/>
                <w:sz w:val="24"/>
                <w:szCs w:val="24"/>
              </w:rPr>
            </w:pPr>
          </w:p>
        </w:tc>
        <w:tc>
          <w:tcPr>
            <w:tcW w:w="4320" w:type="dxa"/>
          </w:tcPr>
          <w:p w14:paraId="4C6A9BE2" w14:textId="77777777" w:rsidR="00CC6409" w:rsidRPr="005C04DD" w:rsidRDefault="00CC6409">
            <w:pPr>
              <w:rPr>
                <w:rFonts w:cstheme="minorHAnsi"/>
                <w:sz w:val="24"/>
                <w:szCs w:val="24"/>
              </w:rPr>
            </w:pPr>
          </w:p>
        </w:tc>
      </w:tr>
      <w:bookmarkEnd w:id="1"/>
      <w:tr w:rsidR="00CC6409" w:rsidRPr="00136FE7" w14:paraId="7BE4DB94" w14:textId="30EAFD0D" w:rsidTr="00D95E06">
        <w:tc>
          <w:tcPr>
            <w:tcW w:w="4945" w:type="dxa"/>
            <w:shd w:val="clear" w:color="auto" w:fill="auto"/>
          </w:tcPr>
          <w:p w14:paraId="6AED7B46" w14:textId="33E6A592" w:rsidR="00CC6409" w:rsidRPr="00136FE7" w:rsidRDefault="00CC6409">
            <w:pPr>
              <w:rPr>
                <w:rFonts w:cstheme="minorHAnsi"/>
                <w:sz w:val="24"/>
                <w:szCs w:val="24"/>
              </w:rPr>
            </w:pPr>
            <w:r w:rsidRPr="00136FE7">
              <w:rPr>
                <w:rFonts w:cstheme="minorHAnsi"/>
                <w:b/>
                <w:color w:val="0000FF"/>
                <w:sz w:val="24"/>
                <w:szCs w:val="24"/>
              </w:rPr>
              <w:t>4.02 Definitions</w:t>
            </w:r>
          </w:p>
        </w:tc>
        <w:tc>
          <w:tcPr>
            <w:tcW w:w="5130" w:type="dxa"/>
          </w:tcPr>
          <w:p w14:paraId="2D0F779B" w14:textId="77777777" w:rsidR="00CC6409" w:rsidRPr="009C04ED" w:rsidRDefault="00CC6409">
            <w:pPr>
              <w:rPr>
                <w:rFonts w:cstheme="minorHAnsi"/>
                <w:sz w:val="24"/>
                <w:szCs w:val="24"/>
              </w:rPr>
            </w:pPr>
          </w:p>
        </w:tc>
        <w:tc>
          <w:tcPr>
            <w:tcW w:w="4320" w:type="dxa"/>
          </w:tcPr>
          <w:p w14:paraId="41FAAE4B" w14:textId="77777777" w:rsidR="00CC6409" w:rsidRPr="005C04DD" w:rsidRDefault="00CC6409">
            <w:pPr>
              <w:rPr>
                <w:rFonts w:cstheme="minorHAnsi"/>
                <w:sz w:val="24"/>
                <w:szCs w:val="24"/>
              </w:rPr>
            </w:pPr>
          </w:p>
        </w:tc>
      </w:tr>
      <w:tr w:rsidR="00E6411F" w:rsidRPr="00136FE7" w14:paraId="65136AD3" w14:textId="77777777" w:rsidTr="00D95E06">
        <w:tc>
          <w:tcPr>
            <w:tcW w:w="4945" w:type="dxa"/>
            <w:shd w:val="clear" w:color="auto" w:fill="auto"/>
          </w:tcPr>
          <w:p w14:paraId="3DAB833B" w14:textId="3224D0A8" w:rsidR="00E6411F" w:rsidRPr="00136FE7" w:rsidRDefault="003C0A97">
            <w:pPr>
              <w:rPr>
                <w:rFonts w:cstheme="minorHAnsi"/>
                <w:sz w:val="24"/>
                <w:szCs w:val="24"/>
              </w:rPr>
            </w:pPr>
            <w:r>
              <w:rPr>
                <w:rFonts w:cstheme="minorHAnsi"/>
                <w:sz w:val="24"/>
                <w:szCs w:val="24"/>
              </w:rPr>
              <w:t xml:space="preserve">No substantive change.  </w:t>
            </w:r>
            <w:r w:rsidR="00B107BF" w:rsidRPr="00601F41">
              <w:rPr>
                <w:rFonts w:cstheme="minorHAnsi"/>
                <w:sz w:val="24"/>
                <w:szCs w:val="24"/>
              </w:rPr>
              <w:t xml:space="preserve">The Department </w:t>
            </w:r>
            <w:r>
              <w:rPr>
                <w:rFonts w:cstheme="minorHAnsi"/>
                <w:sz w:val="24"/>
                <w:szCs w:val="24"/>
              </w:rPr>
              <w:t>simply moved</w:t>
            </w:r>
            <w:r w:rsidR="00B107BF" w:rsidRPr="00601F41">
              <w:rPr>
                <w:rFonts w:cstheme="minorHAnsi"/>
                <w:sz w:val="24"/>
                <w:szCs w:val="24"/>
              </w:rPr>
              <w:t xml:space="preserve"> the definition of a Preliminary Vocational Technical Teacher License into the proper alphabetical order</w:t>
            </w:r>
            <w:r w:rsidR="00601F41" w:rsidRPr="00601F41">
              <w:rPr>
                <w:rFonts w:cstheme="minorHAnsi"/>
                <w:sz w:val="24"/>
                <w:szCs w:val="24"/>
              </w:rPr>
              <w:t>.</w:t>
            </w:r>
          </w:p>
        </w:tc>
        <w:tc>
          <w:tcPr>
            <w:tcW w:w="5130" w:type="dxa"/>
          </w:tcPr>
          <w:p w14:paraId="15DBC917" w14:textId="39CC1DF9" w:rsidR="00E6411F" w:rsidRPr="00136FE7" w:rsidRDefault="00E6411F" w:rsidP="00E6411F">
            <w:pPr>
              <w:pStyle w:val="ColorfulList-Accent11"/>
              <w:numPr>
                <w:ilvl w:val="0"/>
                <w:numId w:val="20"/>
              </w:numPr>
              <w:spacing w:after="0" w:line="240" w:lineRule="auto"/>
              <w:rPr>
                <w:rFonts w:asciiTheme="minorHAnsi" w:hAnsiTheme="minorHAnsi" w:cstheme="minorHAnsi"/>
                <w:sz w:val="24"/>
                <w:szCs w:val="24"/>
              </w:rPr>
            </w:pPr>
            <w:r w:rsidRPr="00136FE7">
              <w:rPr>
                <w:rFonts w:asciiTheme="minorHAnsi" w:hAnsiTheme="minorHAnsi" w:cstheme="minorHAnsi"/>
                <w:sz w:val="24"/>
                <w:szCs w:val="24"/>
              </w:rPr>
              <w:t xml:space="preserve">Proposal (MTA) to </w:t>
            </w:r>
            <w:r w:rsidR="003C0A97">
              <w:rPr>
                <w:rFonts w:asciiTheme="minorHAnsi" w:hAnsiTheme="minorHAnsi" w:cstheme="minorHAnsi"/>
                <w:sz w:val="24"/>
                <w:szCs w:val="24"/>
              </w:rPr>
              <w:t>change</w:t>
            </w:r>
            <w:r w:rsidR="003C0A97" w:rsidRPr="00136FE7">
              <w:rPr>
                <w:rFonts w:asciiTheme="minorHAnsi" w:hAnsiTheme="minorHAnsi" w:cstheme="minorHAnsi"/>
                <w:sz w:val="24"/>
                <w:szCs w:val="24"/>
              </w:rPr>
              <w:t xml:space="preserve"> </w:t>
            </w:r>
            <w:r w:rsidR="003C0A97">
              <w:rPr>
                <w:rFonts w:asciiTheme="minorHAnsi" w:hAnsiTheme="minorHAnsi" w:cstheme="minorHAnsi"/>
                <w:sz w:val="24"/>
                <w:szCs w:val="24"/>
              </w:rPr>
              <w:t>“</w:t>
            </w:r>
            <w:r w:rsidRPr="00136FE7">
              <w:rPr>
                <w:rFonts w:asciiTheme="minorHAnsi" w:hAnsiTheme="minorHAnsi" w:cstheme="minorHAnsi"/>
                <w:sz w:val="24"/>
                <w:szCs w:val="24"/>
              </w:rPr>
              <w:t>Preliminary</w:t>
            </w:r>
            <w:r w:rsidR="003C0A97">
              <w:rPr>
                <w:rFonts w:asciiTheme="minorHAnsi" w:hAnsiTheme="minorHAnsi" w:cstheme="minorHAnsi"/>
                <w:sz w:val="24"/>
                <w:szCs w:val="24"/>
              </w:rPr>
              <w:t>” to “Initial”</w:t>
            </w:r>
            <w:r w:rsidR="00C23FA4">
              <w:rPr>
                <w:rFonts w:asciiTheme="minorHAnsi" w:hAnsiTheme="minorHAnsi" w:cstheme="minorHAnsi"/>
                <w:sz w:val="24"/>
                <w:szCs w:val="24"/>
              </w:rPr>
              <w:t xml:space="preserve"> so that it aligns with the licensure requirements for non-vocational educators located at 603 CMR 7.00.  </w:t>
            </w:r>
            <w:r w:rsidRPr="00136FE7">
              <w:rPr>
                <w:rFonts w:asciiTheme="minorHAnsi" w:hAnsiTheme="minorHAnsi" w:cstheme="minorHAnsi"/>
                <w:sz w:val="24"/>
                <w:szCs w:val="24"/>
              </w:rPr>
              <w:t xml:space="preserve"> </w:t>
            </w:r>
          </w:p>
          <w:p w14:paraId="77D63B4F" w14:textId="77777777" w:rsidR="00E6411F" w:rsidRPr="00136FE7" w:rsidRDefault="00E6411F">
            <w:pPr>
              <w:rPr>
                <w:rFonts w:eastAsia="Times New Roman" w:cstheme="minorHAnsi"/>
                <w:color w:val="000000"/>
                <w:sz w:val="24"/>
                <w:szCs w:val="24"/>
              </w:rPr>
            </w:pPr>
          </w:p>
        </w:tc>
        <w:tc>
          <w:tcPr>
            <w:tcW w:w="4320" w:type="dxa"/>
          </w:tcPr>
          <w:p w14:paraId="70AE2D79" w14:textId="02BE3BD5" w:rsidR="00E6411F" w:rsidRPr="00136FE7" w:rsidRDefault="00E6411F" w:rsidP="00E6411F">
            <w:pPr>
              <w:pStyle w:val="ListParagraph"/>
              <w:numPr>
                <w:ilvl w:val="0"/>
                <w:numId w:val="20"/>
              </w:numPr>
              <w:rPr>
                <w:rFonts w:eastAsia="Times New Roman" w:cstheme="minorHAnsi"/>
                <w:color w:val="000000"/>
                <w:sz w:val="24"/>
                <w:szCs w:val="24"/>
              </w:rPr>
            </w:pPr>
            <w:bookmarkStart w:id="2" w:name="_Hlk31966389"/>
            <w:r w:rsidRPr="00136FE7">
              <w:rPr>
                <w:rFonts w:cstheme="minorHAnsi"/>
                <w:sz w:val="24"/>
                <w:szCs w:val="24"/>
              </w:rPr>
              <w:t xml:space="preserve">No </w:t>
            </w:r>
            <w:r w:rsidR="000F3CA5">
              <w:rPr>
                <w:rFonts w:cstheme="minorHAnsi"/>
                <w:sz w:val="24"/>
                <w:szCs w:val="24"/>
              </w:rPr>
              <w:t>c</w:t>
            </w:r>
            <w:r w:rsidRPr="00136FE7">
              <w:rPr>
                <w:rFonts w:cstheme="minorHAnsi"/>
                <w:sz w:val="24"/>
                <w:szCs w:val="24"/>
              </w:rPr>
              <w:t xml:space="preserve">hange: </w:t>
            </w:r>
            <w:r w:rsidR="00C23FA4">
              <w:rPr>
                <w:rFonts w:cstheme="minorHAnsi"/>
                <w:sz w:val="24"/>
                <w:szCs w:val="24"/>
              </w:rPr>
              <w:t xml:space="preserve">The Department proposed no substantive change to this portion of the regulations, </w:t>
            </w:r>
            <w:r w:rsidR="00A1196A">
              <w:rPr>
                <w:rFonts w:cstheme="minorHAnsi"/>
                <w:sz w:val="24"/>
                <w:szCs w:val="24"/>
              </w:rPr>
              <w:t xml:space="preserve">and </w:t>
            </w:r>
            <w:r w:rsidR="00C23FA4">
              <w:rPr>
                <w:rFonts w:cstheme="minorHAnsi"/>
                <w:sz w:val="24"/>
                <w:szCs w:val="24"/>
              </w:rPr>
              <w:t>merely re-order</w:t>
            </w:r>
            <w:r w:rsidR="00A1196A">
              <w:rPr>
                <w:rFonts w:cstheme="minorHAnsi"/>
                <w:sz w:val="24"/>
                <w:szCs w:val="24"/>
              </w:rPr>
              <w:t>ed</w:t>
            </w:r>
            <w:r w:rsidR="00C23FA4">
              <w:rPr>
                <w:rFonts w:cstheme="minorHAnsi"/>
                <w:sz w:val="24"/>
                <w:szCs w:val="24"/>
              </w:rPr>
              <w:t xml:space="preserve"> </w:t>
            </w:r>
            <w:r w:rsidR="00A1196A">
              <w:rPr>
                <w:rFonts w:cstheme="minorHAnsi"/>
                <w:sz w:val="24"/>
                <w:szCs w:val="24"/>
              </w:rPr>
              <w:t>the</w:t>
            </w:r>
            <w:r w:rsidR="00C23FA4">
              <w:rPr>
                <w:rFonts w:cstheme="minorHAnsi"/>
                <w:sz w:val="24"/>
                <w:szCs w:val="24"/>
              </w:rPr>
              <w:t xml:space="preserve"> term so that it appears in alphabetical order.  </w:t>
            </w:r>
            <w:bookmarkEnd w:id="2"/>
            <w:r w:rsidR="00C23FA4">
              <w:rPr>
                <w:rFonts w:cstheme="minorHAnsi"/>
                <w:sz w:val="24"/>
                <w:szCs w:val="24"/>
              </w:rPr>
              <w:t>Further, t</w:t>
            </w:r>
            <w:r w:rsidR="00C23FA4" w:rsidRPr="00C23FA4">
              <w:rPr>
                <w:rFonts w:cstheme="minorHAnsi"/>
                <w:sz w:val="24"/>
                <w:szCs w:val="24"/>
              </w:rPr>
              <w:t xml:space="preserve">he requirements to obtain an </w:t>
            </w:r>
            <w:r w:rsidR="00C23FA4">
              <w:rPr>
                <w:rFonts w:cstheme="minorHAnsi"/>
                <w:sz w:val="24"/>
                <w:szCs w:val="24"/>
              </w:rPr>
              <w:t>I</w:t>
            </w:r>
            <w:r w:rsidR="00C23FA4" w:rsidRPr="00C23FA4">
              <w:rPr>
                <w:rFonts w:cstheme="minorHAnsi"/>
                <w:sz w:val="24"/>
                <w:szCs w:val="24"/>
              </w:rPr>
              <w:t xml:space="preserve">nitial license for </w:t>
            </w:r>
            <w:r w:rsidR="00C23FA4">
              <w:rPr>
                <w:rFonts w:cstheme="minorHAnsi"/>
                <w:sz w:val="24"/>
                <w:szCs w:val="24"/>
              </w:rPr>
              <w:t>a non-vocational</w:t>
            </w:r>
            <w:r w:rsidR="00C23FA4" w:rsidRPr="00C23FA4">
              <w:rPr>
                <w:rFonts w:cstheme="minorHAnsi"/>
                <w:sz w:val="24"/>
                <w:szCs w:val="24"/>
              </w:rPr>
              <w:t xml:space="preserve"> teacher</w:t>
            </w:r>
            <w:r w:rsidR="00C23FA4">
              <w:rPr>
                <w:rFonts w:cstheme="minorHAnsi"/>
                <w:sz w:val="24"/>
                <w:szCs w:val="24"/>
              </w:rPr>
              <w:t>, and the requirements for Preliminary vocational teachers are different</w:t>
            </w:r>
            <w:r w:rsidR="00A1196A">
              <w:rPr>
                <w:rFonts w:cstheme="minorHAnsi"/>
                <w:sz w:val="24"/>
                <w:szCs w:val="24"/>
              </w:rPr>
              <w:t xml:space="preserve">.  Giving them similar names </w:t>
            </w:r>
            <w:r w:rsidR="00C23FA4">
              <w:rPr>
                <w:rFonts w:cstheme="minorHAnsi"/>
                <w:sz w:val="24"/>
                <w:szCs w:val="24"/>
              </w:rPr>
              <w:t xml:space="preserve">may confuse educators seeking either license.  </w:t>
            </w:r>
          </w:p>
        </w:tc>
      </w:tr>
      <w:tr w:rsidR="00CC6409" w:rsidRPr="00136FE7" w14:paraId="605C99D1" w14:textId="48FD5387" w:rsidTr="00D95E06">
        <w:tc>
          <w:tcPr>
            <w:tcW w:w="4945" w:type="dxa"/>
            <w:shd w:val="clear" w:color="auto" w:fill="auto"/>
          </w:tcPr>
          <w:p w14:paraId="48A00FCF" w14:textId="5B4875DE" w:rsidR="00CC6409" w:rsidRPr="009C04ED" w:rsidRDefault="00CC6409">
            <w:pPr>
              <w:rPr>
                <w:rFonts w:cstheme="minorHAnsi"/>
                <w:color w:val="0000FF"/>
                <w:sz w:val="24"/>
                <w:szCs w:val="24"/>
              </w:rPr>
            </w:pPr>
            <w:r w:rsidRPr="00136FE7">
              <w:rPr>
                <w:rFonts w:cstheme="minorHAnsi"/>
                <w:sz w:val="24"/>
                <w:szCs w:val="24"/>
              </w:rPr>
              <w:t xml:space="preserve">Adds reference to </w:t>
            </w:r>
            <w:r w:rsidRPr="00136FE7">
              <w:rPr>
                <w:rFonts w:eastAsia="Times New Roman" w:cstheme="minorHAnsi"/>
                <w:color w:val="000000"/>
                <w:sz w:val="24"/>
                <w:szCs w:val="24"/>
              </w:rPr>
              <w:t>Strengthening Career and Technical Education for the 21st Century Act (</w:t>
            </w:r>
            <w:r w:rsidRPr="009C04ED">
              <w:rPr>
                <w:rFonts w:cstheme="minorHAnsi"/>
                <w:sz w:val="24"/>
                <w:szCs w:val="24"/>
              </w:rPr>
              <w:t>Perkins V)</w:t>
            </w:r>
          </w:p>
        </w:tc>
        <w:tc>
          <w:tcPr>
            <w:tcW w:w="5130" w:type="dxa"/>
          </w:tcPr>
          <w:p w14:paraId="667B9E1B" w14:textId="77777777" w:rsidR="00CC6409" w:rsidRPr="005C04DD" w:rsidRDefault="00CC6409">
            <w:pPr>
              <w:rPr>
                <w:rFonts w:eastAsia="Times New Roman" w:cstheme="minorHAnsi"/>
                <w:color w:val="000000"/>
                <w:sz w:val="24"/>
                <w:szCs w:val="24"/>
              </w:rPr>
            </w:pPr>
          </w:p>
        </w:tc>
        <w:tc>
          <w:tcPr>
            <w:tcW w:w="4320" w:type="dxa"/>
          </w:tcPr>
          <w:p w14:paraId="397A4B8B" w14:textId="77777777" w:rsidR="00CC6409" w:rsidRPr="005C04DD" w:rsidRDefault="00CC6409">
            <w:pPr>
              <w:rPr>
                <w:rFonts w:eastAsia="Times New Roman" w:cstheme="minorHAnsi"/>
                <w:color w:val="000000"/>
                <w:sz w:val="24"/>
                <w:szCs w:val="24"/>
              </w:rPr>
            </w:pPr>
          </w:p>
        </w:tc>
      </w:tr>
      <w:tr w:rsidR="00CC6409" w:rsidRPr="00136FE7" w14:paraId="255D3AC4" w14:textId="23B0E3BF" w:rsidTr="00D95E06">
        <w:tc>
          <w:tcPr>
            <w:tcW w:w="4945" w:type="dxa"/>
            <w:shd w:val="clear" w:color="auto" w:fill="auto"/>
          </w:tcPr>
          <w:p w14:paraId="3A73C52B" w14:textId="6A8477E9" w:rsidR="00CC6409" w:rsidRPr="009C04ED" w:rsidRDefault="00CC6409">
            <w:pPr>
              <w:rPr>
                <w:rFonts w:cstheme="minorHAnsi"/>
                <w:sz w:val="24"/>
                <w:szCs w:val="24"/>
              </w:rPr>
            </w:pPr>
            <w:r w:rsidRPr="00136FE7">
              <w:rPr>
                <w:rFonts w:cstheme="minorHAnsi"/>
                <w:sz w:val="24"/>
                <w:szCs w:val="24"/>
              </w:rPr>
              <w:t>Adds to the Certificate of Occupational Proficiency definition</w:t>
            </w:r>
          </w:p>
        </w:tc>
        <w:tc>
          <w:tcPr>
            <w:tcW w:w="5130" w:type="dxa"/>
          </w:tcPr>
          <w:p w14:paraId="10DBFB62" w14:textId="77777777" w:rsidR="00CC6409" w:rsidRPr="005C04DD" w:rsidRDefault="00CC6409">
            <w:pPr>
              <w:rPr>
                <w:rFonts w:cstheme="minorHAnsi"/>
                <w:sz w:val="24"/>
                <w:szCs w:val="24"/>
              </w:rPr>
            </w:pPr>
          </w:p>
        </w:tc>
        <w:tc>
          <w:tcPr>
            <w:tcW w:w="4320" w:type="dxa"/>
          </w:tcPr>
          <w:p w14:paraId="541DDE78" w14:textId="77777777" w:rsidR="00CC6409" w:rsidRPr="005C04DD" w:rsidRDefault="00CC6409">
            <w:pPr>
              <w:rPr>
                <w:rFonts w:cstheme="minorHAnsi"/>
                <w:sz w:val="24"/>
                <w:szCs w:val="24"/>
              </w:rPr>
            </w:pPr>
          </w:p>
        </w:tc>
      </w:tr>
      <w:tr w:rsidR="00CC6409" w:rsidRPr="00136FE7" w14:paraId="13AE5A7C" w14:textId="18EC7165" w:rsidTr="00D95E06">
        <w:tc>
          <w:tcPr>
            <w:tcW w:w="4945" w:type="dxa"/>
            <w:shd w:val="clear" w:color="auto" w:fill="auto"/>
          </w:tcPr>
          <w:p w14:paraId="430F2166" w14:textId="20FE1C88" w:rsidR="00CC6409" w:rsidRPr="00136FE7" w:rsidDel="007259C7" w:rsidRDefault="00CC6409">
            <w:pPr>
              <w:rPr>
                <w:rFonts w:cstheme="minorHAnsi"/>
                <w:sz w:val="24"/>
                <w:szCs w:val="24"/>
              </w:rPr>
            </w:pPr>
            <w:r w:rsidRPr="00136FE7">
              <w:rPr>
                <w:rFonts w:cstheme="minorHAnsi"/>
                <w:sz w:val="24"/>
                <w:szCs w:val="24"/>
              </w:rPr>
              <w:t>Adds a definition for Cooperative Education</w:t>
            </w:r>
          </w:p>
        </w:tc>
        <w:tc>
          <w:tcPr>
            <w:tcW w:w="5130" w:type="dxa"/>
          </w:tcPr>
          <w:p w14:paraId="6F03B7B4" w14:textId="77777777" w:rsidR="00CC6409" w:rsidRPr="009C04ED" w:rsidRDefault="00CC6409">
            <w:pPr>
              <w:rPr>
                <w:rFonts w:cstheme="minorHAnsi"/>
                <w:sz w:val="24"/>
                <w:szCs w:val="24"/>
              </w:rPr>
            </w:pPr>
          </w:p>
        </w:tc>
        <w:tc>
          <w:tcPr>
            <w:tcW w:w="4320" w:type="dxa"/>
          </w:tcPr>
          <w:p w14:paraId="41C6F453" w14:textId="77777777" w:rsidR="00CC6409" w:rsidRPr="005C04DD" w:rsidRDefault="00CC6409">
            <w:pPr>
              <w:rPr>
                <w:rFonts w:cstheme="minorHAnsi"/>
                <w:sz w:val="24"/>
                <w:szCs w:val="24"/>
              </w:rPr>
            </w:pPr>
          </w:p>
        </w:tc>
      </w:tr>
      <w:tr w:rsidR="00CC6409" w:rsidRPr="00136FE7" w14:paraId="06B4E518" w14:textId="0897FCAE" w:rsidTr="00D95E06">
        <w:tc>
          <w:tcPr>
            <w:tcW w:w="4945" w:type="dxa"/>
            <w:shd w:val="clear" w:color="auto" w:fill="auto"/>
          </w:tcPr>
          <w:p w14:paraId="40B9658C" w14:textId="36305A00" w:rsidR="00CC6409" w:rsidRPr="00136FE7" w:rsidRDefault="00CC6409">
            <w:pPr>
              <w:rPr>
                <w:rFonts w:cstheme="minorHAnsi"/>
                <w:sz w:val="24"/>
                <w:szCs w:val="24"/>
              </w:rPr>
            </w:pPr>
            <w:r w:rsidRPr="00136FE7">
              <w:rPr>
                <w:rFonts w:cstheme="minorHAnsi"/>
                <w:sz w:val="24"/>
                <w:szCs w:val="24"/>
              </w:rPr>
              <w:t>Adds a definition for Chapter 74 Vocational Exploratory Program</w:t>
            </w:r>
          </w:p>
        </w:tc>
        <w:tc>
          <w:tcPr>
            <w:tcW w:w="5130" w:type="dxa"/>
          </w:tcPr>
          <w:p w14:paraId="54A28B35" w14:textId="77777777" w:rsidR="00CC6409" w:rsidRPr="009C04ED" w:rsidRDefault="00CC6409">
            <w:pPr>
              <w:rPr>
                <w:rFonts w:cstheme="minorHAnsi"/>
                <w:sz w:val="24"/>
                <w:szCs w:val="24"/>
              </w:rPr>
            </w:pPr>
          </w:p>
        </w:tc>
        <w:tc>
          <w:tcPr>
            <w:tcW w:w="4320" w:type="dxa"/>
          </w:tcPr>
          <w:p w14:paraId="49C56199" w14:textId="77777777" w:rsidR="00CC6409" w:rsidRPr="005C04DD" w:rsidRDefault="00CC6409">
            <w:pPr>
              <w:rPr>
                <w:rFonts w:cstheme="minorHAnsi"/>
                <w:sz w:val="24"/>
                <w:szCs w:val="24"/>
              </w:rPr>
            </w:pPr>
          </w:p>
        </w:tc>
      </w:tr>
      <w:tr w:rsidR="00CC6409" w:rsidRPr="00136FE7" w14:paraId="25572A30" w14:textId="343E01E0" w:rsidTr="00D95E06">
        <w:tc>
          <w:tcPr>
            <w:tcW w:w="4945" w:type="dxa"/>
            <w:shd w:val="clear" w:color="auto" w:fill="auto"/>
          </w:tcPr>
          <w:p w14:paraId="55FF8A8D" w14:textId="1ADE79AB" w:rsidR="00CC6409" w:rsidRPr="00136FE7" w:rsidRDefault="00CC6409">
            <w:pPr>
              <w:rPr>
                <w:rFonts w:cstheme="minorHAnsi"/>
                <w:sz w:val="24"/>
                <w:szCs w:val="24"/>
              </w:rPr>
            </w:pPr>
            <w:r w:rsidRPr="00136FE7">
              <w:rPr>
                <w:rFonts w:cstheme="minorHAnsi"/>
                <w:sz w:val="24"/>
                <w:szCs w:val="24"/>
              </w:rPr>
              <w:lastRenderedPageBreak/>
              <w:t>Adds “professional” to definitions of Inactive Vocational Technical Educator License and Invalid Vocational Technical Educator License</w:t>
            </w:r>
          </w:p>
        </w:tc>
        <w:tc>
          <w:tcPr>
            <w:tcW w:w="5130" w:type="dxa"/>
          </w:tcPr>
          <w:p w14:paraId="35091DD6" w14:textId="77777777" w:rsidR="00CC6409" w:rsidRPr="009C04ED" w:rsidRDefault="00CC6409">
            <w:pPr>
              <w:rPr>
                <w:rFonts w:cstheme="minorHAnsi"/>
                <w:sz w:val="24"/>
                <w:szCs w:val="24"/>
              </w:rPr>
            </w:pPr>
          </w:p>
        </w:tc>
        <w:tc>
          <w:tcPr>
            <w:tcW w:w="4320" w:type="dxa"/>
          </w:tcPr>
          <w:p w14:paraId="49DAB94E" w14:textId="77777777" w:rsidR="00CC6409" w:rsidRPr="005C04DD" w:rsidRDefault="00CC6409">
            <w:pPr>
              <w:rPr>
                <w:rFonts w:cstheme="minorHAnsi"/>
                <w:sz w:val="24"/>
                <w:szCs w:val="24"/>
              </w:rPr>
            </w:pPr>
          </w:p>
        </w:tc>
      </w:tr>
      <w:tr w:rsidR="00CC6409" w:rsidRPr="00136FE7" w14:paraId="3545B94B" w14:textId="6703B163" w:rsidTr="00D95E06">
        <w:tc>
          <w:tcPr>
            <w:tcW w:w="4945" w:type="dxa"/>
            <w:shd w:val="clear" w:color="auto" w:fill="auto"/>
          </w:tcPr>
          <w:p w14:paraId="5D07FBFC" w14:textId="7384D068" w:rsidR="00CC6409" w:rsidRPr="009C04ED" w:rsidRDefault="00CC6409">
            <w:pPr>
              <w:rPr>
                <w:rFonts w:cstheme="minorHAnsi"/>
                <w:sz w:val="24"/>
                <w:szCs w:val="24"/>
              </w:rPr>
            </w:pPr>
            <w:r w:rsidRPr="00136FE7">
              <w:rPr>
                <w:rFonts w:cstheme="minorHAnsi"/>
                <w:sz w:val="24"/>
                <w:szCs w:val="24"/>
              </w:rPr>
              <w:t>Adds a definition for Pilot Vocational Technical Education P</w:t>
            </w:r>
            <w:r w:rsidRPr="009C04ED">
              <w:rPr>
                <w:rFonts w:cstheme="minorHAnsi"/>
                <w:sz w:val="24"/>
                <w:szCs w:val="24"/>
              </w:rPr>
              <w:t>rogram</w:t>
            </w:r>
          </w:p>
        </w:tc>
        <w:tc>
          <w:tcPr>
            <w:tcW w:w="5130" w:type="dxa"/>
          </w:tcPr>
          <w:p w14:paraId="22FEF6CF" w14:textId="77777777" w:rsidR="00CC6409" w:rsidRPr="005C04DD" w:rsidRDefault="00CC6409">
            <w:pPr>
              <w:rPr>
                <w:rFonts w:cstheme="minorHAnsi"/>
                <w:sz w:val="24"/>
                <w:szCs w:val="24"/>
              </w:rPr>
            </w:pPr>
          </w:p>
        </w:tc>
        <w:tc>
          <w:tcPr>
            <w:tcW w:w="4320" w:type="dxa"/>
          </w:tcPr>
          <w:p w14:paraId="13B90AD2" w14:textId="77777777" w:rsidR="00CC6409" w:rsidRPr="005C04DD" w:rsidRDefault="00CC6409">
            <w:pPr>
              <w:rPr>
                <w:rFonts w:cstheme="minorHAnsi"/>
                <w:sz w:val="24"/>
                <w:szCs w:val="24"/>
              </w:rPr>
            </w:pPr>
          </w:p>
        </w:tc>
      </w:tr>
      <w:tr w:rsidR="00CC6409" w:rsidRPr="00136FE7" w14:paraId="00D44E0C" w14:textId="3CE0C453" w:rsidTr="00D95E06">
        <w:tc>
          <w:tcPr>
            <w:tcW w:w="4945" w:type="dxa"/>
            <w:shd w:val="clear" w:color="auto" w:fill="auto"/>
          </w:tcPr>
          <w:p w14:paraId="4EE234DB" w14:textId="236D4797" w:rsidR="00CC6409" w:rsidRPr="00136FE7" w:rsidRDefault="00CC6409">
            <w:pPr>
              <w:rPr>
                <w:rFonts w:cstheme="minorHAnsi"/>
                <w:sz w:val="24"/>
                <w:szCs w:val="24"/>
              </w:rPr>
            </w:pPr>
            <w:r w:rsidRPr="00136FE7">
              <w:rPr>
                <w:rFonts w:cstheme="minorHAnsi"/>
                <w:sz w:val="24"/>
                <w:szCs w:val="24"/>
              </w:rPr>
              <w:t xml:space="preserve">Adds a definition for Scope </w:t>
            </w:r>
          </w:p>
        </w:tc>
        <w:tc>
          <w:tcPr>
            <w:tcW w:w="5130" w:type="dxa"/>
          </w:tcPr>
          <w:p w14:paraId="3947E3F3" w14:textId="77777777" w:rsidR="00CC6409" w:rsidRPr="009C04ED" w:rsidRDefault="00CC6409">
            <w:pPr>
              <w:rPr>
                <w:rFonts w:cstheme="minorHAnsi"/>
                <w:sz w:val="24"/>
                <w:szCs w:val="24"/>
              </w:rPr>
            </w:pPr>
          </w:p>
        </w:tc>
        <w:tc>
          <w:tcPr>
            <w:tcW w:w="4320" w:type="dxa"/>
          </w:tcPr>
          <w:p w14:paraId="15D87A2C" w14:textId="77777777" w:rsidR="00CC6409" w:rsidRPr="005C04DD" w:rsidRDefault="00CC6409">
            <w:pPr>
              <w:rPr>
                <w:rFonts w:cstheme="minorHAnsi"/>
                <w:sz w:val="24"/>
                <w:szCs w:val="24"/>
              </w:rPr>
            </w:pPr>
          </w:p>
        </w:tc>
      </w:tr>
      <w:tr w:rsidR="00CC6409" w:rsidRPr="00136FE7" w14:paraId="35DB93FD" w14:textId="2CD3B18B" w:rsidTr="00D95E06">
        <w:tc>
          <w:tcPr>
            <w:tcW w:w="4945" w:type="dxa"/>
            <w:shd w:val="clear" w:color="auto" w:fill="auto"/>
          </w:tcPr>
          <w:p w14:paraId="6BC2C92B" w14:textId="326028B3" w:rsidR="00CC6409" w:rsidRPr="00136FE7" w:rsidRDefault="00CC6409">
            <w:pPr>
              <w:rPr>
                <w:rFonts w:cstheme="minorHAnsi"/>
                <w:sz w:val="24"/>
                <w:szCs w:val="24"/>
              </w:rPr>
            </w:pPr>
            <w:r w:rsidRPr="00136FE7">
              <w:rPr>
                <w:rFonts w:cstheme="minorHAnsi"/>
                <w:sz w:val="24"/>
                <w:szCs w:val="24"/>
              </w:rPr>
              <w:t>Adds a definition for Sequence</w:t>
            </w:r>
          </w:p>
        </w:tc>
        <w:tc>
          <w:tcPr>
            <w:tcW w:w="5130" w:type="dxa"/>
          </w:tcPr>
          <w:p w14:paraId="32AA5B81" w14:textId="77777777" w:rsidR="00CC6409" w:rsidRPr="009C04ED" w:rsidRDefault="00CC6409">
            <w:pPr>
              <w:rPr>
                <w:rFonts w:cstheme="minorHAnsi"/>
                <w:sz w:val="24"/>
                <w:szCs w:val="24"/>
              </w:rPr>
            </w:pPr>
          </w:p>
        </w:tc>
        <w:tc>
          <w:tcPr>
            <w:tcW w:w="4320" w:type="dxa"/>
          </w:tcPr>
          <w:p w14:paraId="504EE6E1" w14:textId="77777777" w:rsidR="00CC6409" w:rsidRPr="005C04DD" w:rsidRDefault="00CC6409">
            <w:pPr>
              <w:rPr>
                <w:rFonts w:cstheme="minorHAnsi"/>
                <w:sz w:val="24"/>
                <w:szCs w:val="24"/>
              </w:rPr>
            </w:pPr>
          </w:p>
        </w:tc>
      </w:tr>
      <w:tr w:rsidR="00CC6409" w:rsidRPr="00136FE7" w14:paraId="787E6CF1" w14:textId="7DFC2737" w:rsidTr="00D95E06">
        <w:tc>
          <w:tcPr>
            <w:tcW w:w="4945" w:type="dxa"/>
            <w:shd w:val="clear" w:color="auto" w:fill="auto"/>
          </w:tcPr>
          <w:p w14:paraId="04AFEE01" w14:textId="2934A40D" w:rsidR="00CC6409" w:rsidRPr="00136FE7" w:rsidRDefault="00CC6409">
            <w:pPr>
              <w:rPr>
                <w:rFonts w:cstheme="minorHAnsi"/>
                <w:sz w:val="24"/>
                <w:szCs w:val="24"/>
              </w:rPr>
            </w:pPr>
            <w:r w:rsidRPr="00136FE7">
              <w:rPr>
                <w:rFonts w:cstheme="minorHAnsi"/>
                <w:sz w:val="24"/>
                <w:szCs w:val="24"/>
              </w:rPr>
              <w:t>Revises the definition of the Vocational Technical Literacy Skills Test</w:t>
            </w:r>
          </w:p>
        </w:tc>
        <w:tc>
          <w:tcPr>
            <w:tcW w:w="5130" w:type="dxa"/>
          </w:tcPr>
          <w:p w14:paraId="2FB6A764" w14:textId="77777777" w:rsidR="00CC6409" w:rsidRPr="009C04ED" w:rsidRDefault="00CC6409" w:rsidP="004B5A31">
            <w:pPr>
              <w:rPr>
                <w:rFonts w:cstheme="minorHAnsi"/>
                <w:sz w:val="24"/>
                <w:szCs w:val="24"/>
              </w:rPr>
            </w:pPr>
          </w:p>
        </w:tc>
        <w:tc>
          <w:tcPr>
            <w:tcW w:w="4320" w:type="dxa"/>
          </w:tcPr>
          <w:p w14:paraId="4D79753F" w14:textId="77777777" w:rsidR="00CC6409" w:rsidRPr="005C04DD" w:rsidRDefault="00CC6409" w:rsidP="004B5A31">
            <w:pPr>
              <w:rPr>
                <w:rFonts w:cstheme="minorHAnsi"/>
                <w:sz w:val="24"/>
                <w:szCs w:val="24"/>
              </w:rPr>
            </w:pPr>
          </w:p>
        </w:tc>
      </w:tr>
      <w:tr w:rsidR="00CC6409" w:rsidRPr="005C04DD" w14:paraId="45ACE5BB" w14:textId="4793CCED" w:rsidTr="00D95E06">
        <w:tc>
          <w:tcPr>
            <w:tcW w:w="4945" w:type="dxa"/>
            <w:shd w:val="clear" w:color="auto" w:fill="auto"/>
          </w:tcPr>
          <w:p w14:paraId="330588C1" w14:textId="6ECD5D61" w:rsidR="00CC6409" w:rsidRPr="00136FE7" w:rsidRDefault="00CC6409" w:rsidP="005F47EB">
            <w:pPr>
              <w:rPr>
                <w:rFonts w:cstheme="minorHAnsi"/>
                <w:sz w:val="24"/>
                <w:szCs w:val="24"/>
              </w:rPr>
            </w:pPr>
            <w:r w:rsidRPr="00136FE7">
              <w:rPr>
                <w:rFonts w:cstheme="minorHAnsi"/>
                <w:sz w:val="24"/>
                <w:szCs w:val="24"/>
              </w:rPr>
              <w:t>Adds a definition for Waitlist</w:t>
            </w:r>
          </w:p>
        </w:tc>
        <w:tc>
          <w:tcPr>
            <w:tcW w:w="5130" w:type="dxa"/>
          </w:tcPr>
          <w:p w14:paraId="7B8EC3FC" w14:textId="595AFBD9" w:rsidR="00CC6409" w:rsidRPr="00136FE7" w:rsidRDefault="00A15F39" w:rsidP="00874767">
            <w:pPr>
              <w:pStyle w:val="ListParagraph"/>
              <w:numPr>
                <w:ilvl w:val="0"/>
                <w:numId w:val="31"/>
              </w:numPr>
              <w:rPr>
                <w:rFonts w:cstheme="minorHAnsi"/>
                <w:sz w:val="24"/>
                <w:szCs w:val="24"/>
              </w:rPr>
            </w:pPr>
            <w:r w:rsidRPr="00136FE7">
              <w:rPr>
                <w:rFonts w:cstheme="minorHAnsi"/>
                <w:sz w:val="24"/>
                <w:szCs w:val="24"/>
              </w:rPr>
              <w:t xml:space="preserve">Proposal (MTA) </w:t>
            </w:r>
            <w:r w:rsidR="00A1196A">
              <w:rPr>
                <w:rFonts w:cstheme="minorHAnsi"/>
                <w:sz w:val="24"/>
                <w:szCs w:val="24"/>
              </w:rPr>
              <w:t>to avoid addin</w:t>
            </w:r>
            <w:r w:rsidR="00A20759">
              <w:rPr>
                <w:rFonts w:cstheme="minorHAnsi"/>
                <w:sz w:val="24"/>
                <w:szCs w:val="24"/>
              </w:rPr>
              <w:t>g</w:t>
            </w:r>
            <w:r w:rsidRPr="00136FE7">
              <w:rPr>
                <w:rFonts w:cstheme="minorHAnsi"/>
                <w:sz w:val="24"/>
                <w:szCs w:val="24"/>
              </w:rPr>
              <w:t xml:space="preserve"> the waitlist definition until </w:t>
            </w:r>
            <w:r w:rsidR="00A1196A">
              <w:rPr>
                <w:rFonts w:cstheme="minorHAnsi"/>
                <w:sz w:val="24"/>
                <w:szCs w:val="24"/>
              </w:rPr>
              <w:t>a</w:t>
            </w:r>
            <w:r w:rsidRPr="00136FE7">
              <w:rPr>
                <w:rFonts w:cstheme="minorHAnsi"/>
                <w:sz w:val="24"/>
                <w:szCs w:val="24"/>
              </w:rPr>
              <w:t xml:space="preserve"> larger discussion regarding admission policies </w:t>
            </w:r>
            <w:r w:rsidR="00A1196A">
              <w:rPr>
                <w:rFonts w:cstheme="minorHAnsi"/>
                <w:sz w:val="24"/>
                <w:szCs w:val="24"/>
              </w:rPr>
              <w:t>has</w:t>
            </w:r>
            <w:r w:rsidRPr="00136FE7">
              <w:rPr>
                <w:rFonts w:cstheme="minorHAnsi"/>
                <w:sz w:val="24"/>
                <w:szCs w:val="24"/>
              </w:rPr>
              <w:t xml:space="preserve"> occurred.</w:t>
            </w:r>
          </w:p>
        </w:tc>
        <w:tc>
          <w:tcPr>
            <w:tcW w:w="4320" w:type="dxa"/>
          </w:tcPr>
          <w:p w14:paraId="0C296E2D" w14:textId="346243D6" w:rsidR="00CC6409" w:rsidRPr="005C04DD" w:rsidRDefault="000F3CA5" w:rsidP="005C04DD">
            <w:pPr>
              <w:pStyle w:val="ListParagraph"/>
              <w:numPr>
                <w:ilvl w:val="0"/>
                <w:numId w:val="31"/>
              </w:numPr>
              <w:rPr>
                <w:rFonts w:cstheme="minorHAnsi"/>
                <w:sz w:val="24"/>
                <w:szCs w:val="24"/>
              </w:rPr>
            </w:pPr>
            <w:r>
              <w:rPr>
                <w:rFonts w:cstheme="minorHAnsi"/>
                <w:sz w:val="24"/>
                <w:szCs w:val="24"/>
              </w:rPr>
              <w:t xml:space="preserve">No change:  </w:t>
            </w:r>
            <w:r w:rsidR="00C23FA4" w:rsidRPr="00CA5A29">
              <w:rPr>
                <w:rFonts w:cstheme="minorHAnsi"/>
                <w:sz w:val="24"/>
                <w:szCs w:val="24"/>
              </w:rPr>
              <w:t>The waitlist requirement</w:t>
            </w:r>
            <w:r w:rsidR="00C23FA4">
              <w:rPr>
                <w:rFonts w:cstheme="minorHAnsi"/>
                <w:sz w:val="24"/>
                <w:szCs w:val="24"/>
              </w:rPr>
              <w:t>, and this accompanying definition,</w:t>
            </w:r>
            <w:r w:rsidR="00C23FA4" w:rsidRPr="00CA5A29">
              <w:rPr>
                <w:rFonts w:cstheme="minorHAnsi"/>
                <w:sz w:val="24"/>
                <w:szCs w:val="24"/>
              </w:rPr>
              <w:t xml:space="preserve"> </w:t>
            </w:r>
            <w:r w:rsidR="00C23FA4">
              <w:rPr>
                <w:rFonts w:cstheme="minorHAnsi"/>
                <w:sz w:val="24"/>
                <w:szCs w:val="24"/>
              </w:rPr>
              <w:t xml:space="preserve">can be implemented </w:t>
            </w:r>
            <w:r w:rsidR="00A7796F">
              <w:rPr>
                <w:rFonts w:cstheme="minorHAnsi"/>
                <w:sz w:val="24"/>
                <w:szCs w:val="24"/>
              </w:rPr>
              <w:t>now without compromising</w:t>
            </w:r>
            <w:r w:rsidR="00C23FA4">
              <w:rPr>
                <w:rFonts w:cstheme="minorHAnsi"/>
                <w:sz w:val="24"/>
                <w:szCs w:val="24"/>
              </w:rPr>
              <w:t xml:space="preserve"> future changes to admissions requirements</w:t>
            </w:r>
            <w:r w:rsidR="00A20759">
              <w:rPr>
                <w:rFonts w:cstheme="minorHAnsi"/>
                <w:sz w:val="24"/>
                <w:szCs w:val="24"/>
              </w:rPr>
              <w:t xml:space="preserve">. Including it now </w:t>
            </w:r>
            <w:r w:rsidR="00C23FA4">
              <w:rPr>
                <w:rFonts w:cstheme="minorHAnsi"/>
                <w:sz w:val="24"/>
                <w:szCs w:val="24"/>
              </w:rPr>
              <w:t xml:space="preserve">will permit the Department to begin gathering data </w:t>
            </w:r>
            <w:r w:rsidR="00A7796F">
              <w:rPr>
                <w:rFonts w:cstheme="minorHAnsi"/>
                <w:sz w:val="24"/>
                <w:szCs w:val="24"/>
              </w:rPr>
              <w:t xml:space="preserve">that will </w:t>
            </w:r>
            <w:r w:rsidR="00767F6A">
              <w:rPr>
                <w:rFonts w:cstheme="minorHAnsi"/>
                <w:sz w:val="24"/>
                <w:szCs w:val="24"/>
              </w:rPr>
              <w:t xml:space="preserve">help </w:t>
            </w:r>
            <w:r w:rsidR="00797DB7">
              <w:rPr>
                <w:rFonts w:cstheme="minorHAnsi"/>
                <w:sz w:val="24"/>
                <w:szCs w:val="24"/>
              </w:rPr>
              <w:t xml:space="preserve">inform </w:t>
            </w:r>
            <w:r w:rsidR="00A7796F">
              <w:rPr>
                <w:rFonts w:cstheme="minorHAnsi"/>
                <w:sz w:val="24"/>
                <w:szCs w:val="24"/>
              </w:rPr>
              <w:t xml:space="preserve">possible revisions to </w:t>
            </w:r>
            <w:r w:rsidR="00797DB7">
              <w:rPr>
                <w:rFonts w:cstheme="minorHAnsi"/>
                <w:sz w:val="24"/>
                <w:szCs w:val="24"/>
              </w:rPr>
              <w:t>the vocational admissions regulations.</w:t>
            </w:r>
          </w:p>
        </w:tc>
      </w:tr>
      <w:tr w:rsidR="00D95E06" w:rsidRPr="00136FE7" w14:paraId="18A1EC1B" w14:textId="7E5D8582" w:rsidTr="00D95E06">
        <w:tc>
          <w:tcPr>
            <w:tcW w:w="4945" w:type="dxa"/>
          </w:tcPr>
          <w:p w14:paraId="6983E18D" w14:textId="4E32ADFD" w:rsidR="00D95E06" w:rsidRPr="00136FE7" w:rsidRDefault="00D95E06" w:rsidP="005F47EB">
            <w:pPr>
              <w:rPr>
                <w:rFonts w:cstheme="minorHAnsi"/>
                <w:b/>
                <w:color w:val="0000FF"/>
                <w:sz w:val="24"/>
                <w:szCs w:val="24"/>
              </w:rPr>
            </w:pPr>
            <w:r w:rsidRPr="00136FE7">
              <w:rPr>
                <w:rFonts w:cstheme="minorHAnsi"/>
                <w:b/>
                <w:color w:val="0000FF"/>
                <w:sz w:val="24"/>
                <w:szCs w:val="24"/>
              </w:rPr>
              <w:t>4.03 Program Approval Criteria</w:t>
            </w:r>
          </w:p>
        </w:tc>
        <w:tc>
          <w:tcPr>
            <w:tcW w:w="5130" w:type="dxa"/>
          </w:tcPr>
          <w:p w14:paraId="0A4C897B" w14:textId="77777777" w:rsidR="00D95E06" w:rsidRPr="00136FE7" w:rsidRDefault="00D95E06" w:rsidP="005F47EB">
            <w:pPr>
              <w:rPr>
                <w:rFonts w:cstheme="minorHAnsi"/>
                <w:b/>
                <w:color w:val="0000FF"/>
                <w:sz w:val="24"/>
                <w:szCs w:val="24"/>
              </w:rPr>
            </w:pPr>
          </w:p>
        </w:tc>
        <w:tc>
          <w:tcPr>
            <w:tcW w:w="4320" w:type="dxa"/>
          </w:tcPr>
          <w:p w14:paraId="64D7D3EB" w14:textId="77777777" w:rsidR="00D95E06" w:rsidRPr="009C04ED" w:rsidRDefault="00D95E06" w:rsidP="005F47EB">
            <w:pPr>
              <w:rPr>
                <w:rFonts w:cstheme="minorHAnsi"/>
                <w:b/>
                <w:color w:val="0000FF"/>
                <w:sz w:val="24"/>
                <w:szCs w:val="24"/>
              </w:rPr>
            </w:pPr>
          </w:p>
        </w:tc>
      </w:tr>
      <w:tr w:rsidR="00CC6409" w:rsidRPr="00136FE7" w14:paraId="765C84D3" w14:textId="3542ED74" w:rsidTr="00D95E06">
        <w:tc>
          <w:tcPr>
            <w:tcW w:w="4945" w:type="dxa"/>
            <w:shd w:val="clear" w:color="auto" w:fill="auto"/>
          </w:tcPr>
          <w:p w14:paraId="697B6603" w14:textId="5425374A" w:rsidR="00CC6409" w:rsidRPr="00136FE7" w:rsidRDefault="00CC6409" w:rsidP="005F47EB">
            <w:pPr>
              <w:rPr>
                <w:rFonts w:cstheme="minorHAnsi"/>
                <w:color w:val="0000FF"/>
                <w:sz w:val="24"/>
                <w:szCs w:val="24"/>
              </w:rPr>
            </w:pPr>
            <w:r w:rsidRPr="00136FE7">
              <w:rPr>
                <w:rFonts w:cstheme="minorHAnsi"/>
                <w:sz w:val="24"/>
                <w:szCs w:val="24"/>
              </w:rPr>
              <w:t>4.03. Revises the section heading to include “and Operational Requirements”</w:t>
            </w:r>
          </w:p>
        </w:tc>
        <w:tc>
          <w:tcPr>
            <w:tcW w:w="5130" w:type="dxa"/>
          </w:tcPr>
          <w:p w14:paraId="172F6587" w14:textId="77777777" w:rsidR="00CC6409" w:rsidRPr="009C04ED" w:rsidRDefault="00CC6409" w:rsidP="005F47EB">
            <w:pPr>
              <w:rPr>
                <w:rFonts w:cstheme="minorHAnsi"/>
                <w:sz w:val="24"/>
                <w:szCs w:val="24"/>
              </w:rPr>
            </w:pPr>
          </w:p>
        </w:tc>
        <w:tc>
          <w:tcPr>
            <w:tcW w:w="4320" w:type="dxa"/>
          </w:tcPr>
          <w:p w14:paraId="639C56B3" w14:textId="77777777" w:rsidR="00CC6409" w:rsidRPr="005C04DD" w:rsidRDefault="00CC6409" w:rsidP="005F47EB">
            <w:pPr>
              <w:rPr>
                <w:rFonts w:cstheme="minorHAnsi"/>
                <w:sz w:val="24"/>
                <w:szCs w:val="24"/>
              </w:rPr>
            </w:pPr>
          </w:p>
        </w:tc>
      </w:tr>
      <w:tr w:rsidR="00CC6409" w:rsidRPr="00136FE7" w14:paraId="25B51305" w14:textId="7FB70FE1" w:rsidTr="00D95E06">
        <w:tc>
          <w:tcPr>
            <w:tcW w:w="4945" w:type="dxa"/>
            <w:shd w:val="clear" w:color="auto" w:fill="auto"/>
          </w:tcPr>
          <w:p w14:paraId="10C55EED" w14:textId="466373F4" w:rsidR="00CC6409" w:rsidRPr="00136FE7" w:rsidRDefault="00CC6409" w:rsidP="005F47EB">
            <w:pPr>
              <w:rPr>
                <w:rFonts w:cstheme="minorHAnsi"/>
                <w:sz w:val="24"/>
                <w:szCs w:val="24"/>
              </w:rPr>
            </w:pPr>
            <w:bookmarkStart w:id="3" w:name="_Hlk4053462"/>
            <w:r w:rsidRPr="00136FE7">
              <w:rPr>
                <w:rFonts w:cstheme="minorHAnsi"/>
                <w:sz w:val="24"/>
                <w:szCs w:val="24"/>
              </w:rPr>
              <w:t xml:space="preserve">4.03(4)(a)2. Adds a requirement that a program of study be of </w:t>
            </w:r>
            <w:proofErr w:type="gramStart"/>
            <w:r w:rsidRPr="00136FE7">
              <w:rPr>
                <w:rFonts w:cstheme="minorHAnsi"/>
                <w:sz w:val="24"/>
                <w:szCs w:val="24"/>
              </w:rPr>
              <w:t>sufficient</w:t>
            </w:r>
            <w:proofErr w:type="gramEnd"/>
            <w:r w:rsidRPr="00136FE7">
              <w:rPr>
                <w:rFonts w:cstheme="minorHAnsi"/>
                <w:sz w:val="24"/>
                <w:szCs w:val="24"/>
              </w:rPr>
              <w:t xml:space="preserve"> scope to address the applicable vocational framework and provide a minimum of 900 program hours</w:t>
            </w:r>
          </w:p>
        </w:tc>
        <w:tc>
          <w:tcPr>
            <w:tcW w:w="5130" w:type="dxa"/>
          </w:tcPr>
          <w:p w14:paraId="77C9DE36" w14:textId="31C2A0B0" w:rsidR="00CA5A29" w:rsidRDefault="00CC6409" w:rsidP="00CA5A29">
            <w:pPr>
              <w:pStyle w:val="ListParagraph"/>
              <w:numPr>
                <w:ilvl w:val="0"/>
                <w:numId w:val="32"/>
              </w:numPr>
              <w:rPr>
                <w:rFonts w:cstheme="minorHAnsi"/>
                <w:sz w:val="24"/>
                <w:szCs w:val="24"/>
              </w:rPr>
            </w:pPr>
            <w:r w:rsidRPr="00CC449C">
              <w:rPr>
                <w:rFonts w:cstheme="minorHAnsi"/>
                <w:sz w:val="24"/>
                <w:szCs w:val="24"/>
              </w:rPr>
              <w:t xml:space="preserve">EMK Charter School </w:t>
            </w:r>
            <w:r w:rsidR="003C0A97">
              <w:rPr>
                <w:rFonts w:cstheme="minorHAnsi"/>
                <w:sz w:val="24"/>
                <w:szCs w:val="24"/>
              </w:rPr>
              <w:t>is concerned that the proposed 900</w:t>
            </w:r>
            <w:r w:rsidR="000F3CA5">
              <w:rPr>
                <w:rFonts w:cstheme="minorHAnsi"/>
                <w:sz w:val="24"/>
                <w:szCs w:val="24"/>
              </w:rPr>
              <w:t>-</w:t>
            </w:r>
            <w:r w:rsidR="003C0A97">
              <w:rPr>
                <w:rFonts w:cstheme="minorHAnsi"/>
                <w:sz w:val="24"/>
                <w:szCs w:val="24"/>
              </w:rPr>
              <w:t xml:space="preserve">hour minimum for program time is too burdensome, and notes that the </w:t>
            </w:r>
            <w:r w:rsidR="00A7796F">
              <w:rPr>
                <w:rFonts w:cstheme="minorHAnsi"/>
                <w:sz w:val="24"/>
                <w:szCs w:val="24"/>
              </w:rPr>
              <w:t xml:space="preserve">VTE </w:t>
            </w:r>
            <w:r w:rsidR="003C0A97">
              <w:rPr>
                <w:rFonts w:cstheme="minorHAnsi"/>
                <w:sz w:val="24"/>
                <w:szCs w:val="24"/>
              </w:rPr>
              <w:t xml:space="preserve">Frameworks may provide more flexibility.  </w:t>
            </w:r>
          </w:p>
          <w:p w14:paraId="3502B611" w14:textId="2738E060" w:rsidR="00CA5A29" w:rsidRPr="00CA5A29" w:rsidRDefault="00C80CDD" w:rsidP="00CA5A29">
            <w:pPr>
              <w:pStyle w:val="ListParagraph"/>
              <w:numPr>
                <w:ilvl w:val="0"/>
                <w:numId w:val="32"/>
              </w:numPr>
              <w:rPr>
                <w:rFonts w:cstheme="minorHAnsi"/>
                <w:sz w:val="24"/>
                <w:szCs w:val="24"/>
              </w:rPr>
            </w:pPr>
            <w:r w:rsidRPr="00CA5A29">
              <w:rPr>
                <w:rFonts w:cstheme="minorHAnsi"/>
                <w:sz w:val="24"/>
                <w:szCs w:val="24"/>
              </w:rPr>
              <w:t xml:space="preserve">Quincy Public Schools </w:t>
            </w:r>
            <w:r w:rsidR="00CC6409" w:rsidRPr="00CA5A29">
              <w:rPr>
                <w:rFonts w:cstheme="minorHAnsi"/>
                <w:sz w:val="24"/>
                <w:szCs w:val="24"/>
              </w:rPr>
              <w:t xml:space="preserve">Executive Director of </w:t>
            </w:r>
            <w:r w:rsidRPr="00136FE7">
              <w:rPr>
                <w:rFonts w:cstheme="minorHAnsi"/>
                <w:sz w:val="24"/>
                <w:szCs w:val="24"/>
                <w:shd w:val="clear" w:color="auto" w:fill="FFFFFF"/>
              </w:rPr>
              <w:t>Career Vocational and Technical Education</w:t>
            </w:r>
            <w:r w:rsidRPr="00136FE7">
              <w:rPr>
                <w:rFonts w:cstheme="minorHAnsi"/>
                <w:sz w:val="24"/>
                <w:szCs w:val="24"/>
              </w:rPr>
              <w:t xml:space="preserve"> </w:t>
            </w:r>
            <w:r w:rsidR="00E3647A">
              <w:rPr>
                <w:rFonts w:cstheme="minorHAnsi"/>
                <w:sz w:val="24"/>
                <w:szCs w:val="24"/>
              </w:rPr>
              <w:t xml:space="preserve">is similarly concerned about the potential burden that </w:t>
            </w:r>
            <w:r w:rsidR="000F3CA5">
              <w:rPr>
                <w:rFonts w:cstheme="minorHAnsi"/>
                <w:sz w:val="24"/>
                <w:szCs w:val="24"/>
              </w:rPr>
              <w:t>the</w:t>
            </w:r>
            <w:r w:rsidR="00E3647A">
              <w:rPr>
                <w:rFonts w:cstheme="minorHAnsi"/>
                <w:sz w:val="24"/>
                <w:szCs w:val="24"/>
              </w:rPr>
              <w:t xml:space="preserve"> 900</w:t>
            </w:r>
            <w:r w:rsidR="000F3CA5">
              <w:rPr>
                <w:rFonts w:cstheme="minorHAnsi"/>
                <w:sz w:val="24"/>
                <w:szCs w:val="24"/>
              </w:rPr>
              <w:t>-</w:t>
            </w:r>
            <w:r w:rsidR="00E3647A">
              <w:rPr>
                <w:rFonts w:cstheme="minorHAnsi"/>
                <w:sz w:val="24"/>
                <w:szCs w:val="24"/>
              </w:rPr>
              <w:t xml:space="preserve">hour </w:t>
            </w:r>
            <w:r w:rsidR="000F3CA5">
              <w:rPr>
                <w:rFonts w:cstheme="minorHAnsi"/>
                <w:sz w:val="24"/>
                <w:szCs w:val="24"/>
              </w:rPr>
              <w:t>requirement</w:t>
            </w:r>
            <w:r w:rsidR="00E3647A">
              <w:rPr>
                <w:rFonts w:cstheme="minorHAnsi"/>
                <w:sz w:val="24"/>
                <w:szCs w:val="24"/>
              </w:rPr>
              <w:t xml:space="preserve"> could impose on comprehensive high </w:t>
            </w:r>
            <w:proofErr w:type="gramStart"/>
            <w:r w:rsidR="00E3647A">
              <w:rPr>
                <w:rFonts w:cstheme="minorHAnsi"/>
                <w:sz w:val="24"/>
                <w:szCs w:val="24"/>
              </w:rPr>
              <w:t>schools, and</w:t>
            </w:r>
            <w:proofErr w:type="gramEnd"/>
            <w:r w:rsidR="00E3647A">
              <w:rPr>
                <w:rFonts w:cstheme="minorHAnsi"/>
                <w:sz w:val="24"/>
                <w:szCs w:val="24"/>
              </w:rPr>
              <w:t xml:space="preserve"> </w:t>
            </w:r>
            <w:r w:rsidR="00E3647A">
              <w:rPr>
                <w:rFonts w:cstheme="minorHAnsi"/>
                <w:sz w:val="24"/>
                <w:szCs w:val="24"/>
              </w:rPr>
              <w:lastRenderedPageBreak/>
              <w:t xml:space="preserve">suggests a more flexible approach such as making it a guideline, not a requirement.  </w:t>
            </w:r>
          </w:p>
          <w:p w14:paraId="6A517386" w14:textId="38D139BE" w:rsidR="00CC6409" w:rsidRPr="00CC449C" w:rsidRDefault="000F3CA5" w:rsidP="00CC449C">
            <w:pPr>
              <w:pStyle w:val="ListParagraph"/>
              <w:numPr>
                <w:ilvl w:val="0"/>
                <w:numId w:val="32"/>
              </w:numPr>
              <w:rPr>
                <w:rFonts w:cstheme="minorHAnsi"/>
                <w:sz w:val="24"/>
                <w:szCs w:val="24"/>
              </w:rPr>
            </w:pPr>
            <w:r>
              <w:rPr>
                <w:rFonts w:cstheme="minorHAnsi"/>
                <w:sz w:val="24"/>
                <w:szCs w:val="24"/>
              </w:rPr>
              <w:t xml:space="preserve">A </w:t>
            </w:r>
            <w:r w:rsidR="00CC6409" w:rsidRPr="00CC449C">
              <w:rPr>
                <w:rFonts w:cstheme="minorHAnsi"/>
                <w:sz w:val="24"/>
                <w:szCs w:val="24"/>
              </w:rPr>
              <w:t xml:space="preserve">Quincy School Committee </w:t>
            </w:r>
            <w:r w:rsidR="00A7796F">
              <w:rPr>
                <w:rFonts w:cstheme="minorHAnsi"/>
                <w:sz w:val="24"/>
                <w:szCs w:val="24"/>
              </w:rPr>
              <w:t>m</w:t>
            </w:r>
            <w:r w:rsidR="00CC6409" w:rsidRPr="00CC449C">
              <w:rPr>
                <w:rFonts w:cstheme="minorHAnsi"/>
                <w:sz w:val="24"/>
                <w:szCs w:val="24"/>
              </w:rPr>
              <w:t xml:space="preserve">ember </w:t>
            </w:r>
            <w:r w:rsidR="00E3647A">
              <w:rPr>
                <w:rFonts w:cstheme="minorHAnsi"/>
                <w:sz w:val="24"/>
                <w:szCs w:val="24"/>
              </w:rPr>
              <w:t>raises similar concerns about the potential burden a 900</w:t>
            </w:r>
            <w:r>
              <w:rPr>
                <w:rFonts w:cstheme="minorHAnsi"/>
                <w:sz w:val="24"/>
                <w:szCs w:val="24"/>
              </w:rPr>
              <w:t>-</w:t>
            </w:r>
            <w:r w:rsidR="00E3647A">
              <w:rPr>
                <w:rFonts w:cstheme="minorHAnsi"/>
                <w:sz w:val="24"/>
                <w:szCs w:val="24"/>
              </w:rPr>
              <w:t xml:space="preserve">hour requirement could impose, and suggests it be a guideline.   </w:t>
            </w:r>
            <w:r w:rsidR="00CC6409" w:rsidRPr="00CC449C">
              <w:rPr>
                <w:rFonts w:cstheme="minorHAnsi"/>
                <w:sz w:val="24"/>
                <w:szCs w:val="24"/>
              </w:rPr>
              <w:t xml:space="preserve">   </w:t>
            </w:r>
          </w:p>
        </w:tc>
        <w:tc>
          <w:tcPr>
            <w:tcW w:w="4320" w:type="dxa"/>
          </w:tcPr>
          <w:p w14:paraId="2CE9186F" w14:textId="4DA0EF10" w:rsidR="00874767" w:rsidRPr="00136FE7" w:rsidRDefault="00923068" w:rsidP="00874767">
            <w:pPr>
              <w:numPr>
                <w:ilvl w:val="0"/>
                <w:numId w:val="30"/>
              </w:numPr>
              <w:shd w:val="clear" w:color="auto" w:fill="FFFFFF"/>
              <w:spacing w:before="100" w:beforeAutospacing="1" w:after="100" w:afterAutospacing="1"/>
              <w:rPr>
                <w:rFonts w:eastAsia="Times New Roman" w:cstheme="minorHAnsi"/>
                <w:color w:val="000000"/>
                <w:sz w:val="24"/>
                <w:szCs w:val="24"/>
              </w:rPr>
            </w:pPr>
            <w:r w:rsidRPr="00136FE7">
              <w:rPr>
                <w:rFonts w:cstheme="minorHAnsi"/>
                <w:sz w:val="24"/>
                <w:szCs w:val="24"/>
              </w:rPr>
              <w:lastRenderedPageBreak/>
              <w:t xml:space="preserve">Change: </w:t>
            </w:r>
            <w:r w:rsidR="000F3CA5">
              <w:rPr>
                <w:rFonts w:cstheme="minorHAnsi"/>
                <w:sz w:val="24"/>
                <w:szCs w:val="24"/>
              </w:rPr>
              <w:t>The Department proposes to qualify</w:t>
            </w:r>
            <w:r w:rsidRPr="00136FE7">
              <w:rPr>
                <w:rFonts w:cstheme="minorHAnsi"/>
                <w:sz w:val="24"/>
                <w:szCs w:val="24"/>
              </w:rPr>
              <w:t xml:space="preserve"> the </w:t>
            </w:r>
            <w:r w:rsidR="005C04DD" w:rsidRPr="00136FE7">
              <w:rPr>
                <w:rFonts w:cstheme="minorHAnsi"/>
                <w:sz w:val="24"/>
                <w:szCs w:val="24"/>
              </w:rPr>
              <w:t>900-hour</w:t>
            </w:r>
            <w:r w:rsidRPr="00136FE7">
              <w:rPr>
                <w:rFonts w:cstheme="minorHAnsi"/>
                <w:sz w:val="24"/>
                <w:szCs w:val="24"/>
              </w:rPr>
              <w:t xml:space="preserve"> requirement with additional language that a program</w:t>
            </w:r>
            <w:r w:rsidRPr="00136FE7">
              <w:rPr>
                <w:rFonts w:eastAsia="Times New Roman" w:cstheme="minorHAnsi"/>
                <w:color w:val="000000"/>
                <w:sz w:val="24"/>
                <w:szCs w:val="24"/>
              </w:rPr>
              <w:t xml:space="preserve"> provide a minimum of 900 program hours, </w:t>
            </w:r>
            <w:r w:rsidR="00E3647A">
              <w:rPr>
                <w:rFonts w:eastAsia="Times New Roman" w:cstheme="minorHAnsi"/>
                <w:color w:val="000000"/>
                <w:sz w:val="24"/>
                <w:szCs w:val="24"/>
              </w:rPr>
              <w:t>“</w:t>
            </w:r>
            <w:r w:rsidRPr="00136FE7">
              <w:rPr>
                <w:rFonts w:eastAsia="Times New Roman" w:cstheme="minorHAnsi"/>
                <w:color w:val="000000"/>
                <w:sz w:val="24"/>
                <w:szCs w:val="24"/>
              </w:rPr>
              <w:t>or as otherwise specified in the applicable Vocational Technical Education Framework.</w:t>
            </w:r>
            <w:r w:rsidR="00E3647A">
              <w:rPr>
                <w:rFonts w:eastAsia="Times New Roman" w:cstheme="minorHAnsi"/>
                <w:color w:val="000000"/>
                <w:sz w:val="24"/>
                <w:szCs w:val="24"/>
              </w:rPr>
              <w:t xml:space="preserve">”  Vocational programs </w:t>
            </w:r>
            <w:r w:rsidR="000F3CA5">
              <w:rPr>
                <w:rFonts w:eastAsia="Times New Roman" w:cstheme="minorHAnsi"/>
                <w:color w:val="000000"/>
                <w:sz w:val="24"/>
                <w:szCs w:val="24"/>
              </w:rPr>
              <w:t>are often governed by</w:t>
            </w:r>
            <w:r w:rsidR="00E3647A">
              <w:rPr>
                <w:rFonts w:eastAsia="Times New Roman" w:cstheme="minorHAnsi"/>
                <w:color w:val="000000"/>
                <w:sz w:val="24"/>
                <w:szCs w:val="24"/>
              </w:rPr>
              <w:t xml:space="preserve"> specific program hours requirements necessary </w:t>
            </w:r>
            <w:r w:rsidR="000F3CA5">
              <w:rPr>
                <w:rFonts w:eastAsia="Times New Roman" w:cstheme="minorHAnsi"/>
                <w:color w:val="000000"/>
                <w:sz w:val="24"/>
                <w:szCs w:val="24"/>
              </w:rPr>
              <w:t xml:space="preserve">for students </w:t>
            </w:r>
            <w:r w:rsidR="00E3647A">
              <w:rPr>
                <w:rFonts w:eastAsia="Times New Roman" w:cstheme="minorHAnsi"/>
                <w:color w:val="000000"/>
                <w:sz w:val="24"/>
                <w:szCs w:val="24"/>
              </w:rPr>
              <w:lastRenderedPageBreak/>
              <w:t xml:space="preserve">to earn </w:t>
            </w:r>
            <w:r w:rsidR="000F3CA5">
              <w:rPr>
                <w:rFonts w:eastAsia="Times New Roman" w:cstheme="minorHAnsi"/>
                <w:color w:val="000000"/>
                <w:sz w:val="24"/>
                <w:szCs w:val="24"/>
              </w:rPr>
              <w:t xml:space="preserve">their </w:t>
            </w:r>
            <w:r w:rsidR="00E3647A">
              <w:rPr>
                <w:rFonts w:eastAsia="Times New Roman" w:cstheme="minorHAnsi"/>
                <w:color w:val="000000"/>
                <w:sz w:val="24"/>
                <w:szCs w:val="24"/>
              </w:rPr>
              <w:t xml:space="preserve">professional licensure, </w:t>
            </w:r>
            <w:r w:rsidR="00AC268C">
              <w:rPr>
                <w:rFonts w:eastAsia="Times New Roman" w:cstheme="minorHAnsi"/>
                <w:color w:val="000000"/>
                <w:sz w:val="24"/>
                <w:szCs w:val="24"/>
              </w:rPr>
              <w:t>though such</w:t>
            </w:r>
            <w:r w:rsidR="00E3647A">
              <w:rPr>
                <w:rFonts w:eastAsia="Times New Roman" w:cstheme="minorHAnsi"/>
                <w:color w:val="000000"/>
                <w:sz w:val="24"/>
                <w:szCs w:val="24"/>
              </w:rPr>
              <w:t xml:space="preserve"> </w:t>
            </w:r>
            <w:proofErr w:type="gramStart"/>
            <w:r w:rsidR="000F3CA5">
              <w:rPr>
                <w:rFonts w:eastAsia="Times New Roman" w:cstheme="minorHAnsi"/>
                <w:color w:val="000000"/>
                <w:sz w:val="24"/>
                <w:szCs w:val="24"/>
              </w:rPr>
              <w:t>hours</w:t>
            </w:r>
            <w:proofErr w:type="gramEnd"/>
            <w:r w:rsidR="000F3CA5">
              <w:rPr>
                <w:rFonts w:eastAsia="Times New Roman" w:cstheme="minorHAnsi"/>
                <w:color w:val="000000"/>
                <w:sz w:val="24"/>
                <w:szCs w:val="24"/>
              </w:rPr>
              <w:t xml:space="preserve"> requirements may</w:t>
            </w:r>
            <w:r w:rsidR="00E3647A">
              <w:rPr>
                <w:rFonts w:eastAsia="Times New Roman" w:cstheme="minorHAnsi"/>
                <w:color w:val="000000"/>
                <w:sz w:val="24"/>
                <w:szCs w:val="24"/>
              </w:rPr>
              <w:t xml:space="preserve"> vary from program to program.  Add</w:t>
            </w:r>
            <w:r w:rsidR="000F3CA5">
              <w:rPr>
                <w:rFonts w:eastAsia="Times New Roman" w:cstheme="minorHAnsi"/>
                <w:color w:val="000000"/>
                <w:sz w:val="24"/>
                <w:szCs w:val="24"/>
              </w:rPr>
              <w:t>ing</w:t>
            </w:r>
            <w:r w:rsidR="00E3647A">
              <w:rPr>
                <w:rFonts w:eastAsia="Times New Roman" w:cstheme="minorHAnsi"/>
                <w:color w:val="000000"/>
                <w:sz w:val="24"/>
                <w:szCs w:val="24"/>
              </w:rPr>
              <w:t xml:space="preserve"> this new reference to the </w:t>
            </w:r>
            <w:r w:rsidR="00A7796F">
              <w:rPr>
                <w:rFonts w:eastAsia="Times New Roman" w:cstheme="minorHAnsi"/>
                <w:color w:val="000000"/>
                <w:sz w:val="24"/>
                <w:szCs w:val="24"/>
              </w:rPr>
              <w:t xml:space="preserve">VTE </w:t>
            </w:r>
            <w:r w:rsidR="00E3647A">
              <w:rPr>
                <w:rFonts w:eastAsia="Times New Roman" w:cstheme="minorHAnsi"/>
                <w:color w:val="000000"/>
                <w:sz w:val="24"/>
                <w:szCs w:val="24"/>
              </w:rPr>
              <w:t>Framework</w:t>
            </w:r>
            <w:r w:rsidR="000F3CA5">
              <w:rPr>
                <w:rFonts w:eastAsia="Times New Roman" w:cstheme="minorHAnsi"/>
                <w:color w:val="000000"/>
                <w:sz w:val="24"/>
                <w:szCs w:val="24"/>
              </w:rPr>
              <w:t>s</w:t>
            </w:r>
            <w:r w:rsidR="00E3647A">
              <w:rPr>
                <w:rFonts w:eastAsia="Times New Roman" w:cstheme="minorHAnsi"/>
                <w:color w:val="000000"/>
                <w:sz w:val="24"/>
                <w:szCs w:val="24"/>
              </w:rPr>
              <w:t xml:space="preserve"> allows greater flexibility to </w:t>
            </w:r>
            <w:r w:rsidR="000F3CA5">
              <w:rPr>
                <w:rFonts w:eastAsia="Times New Roman" w:cstheme="minorHAnsi"/>
                <w:color w:val="000000"/>
                <w:sz w:val="24"/>
                <w:szCs w:val="24"/>
              </w:rPr>
              <w:t>include</w:t>
            </w:r>
            <w:r w:rsidR="00E3647A">
              <w:rPr>
                <w:rFonts w:eastAsia="Times New Roman" w:cstheme="minorHAnsi"/>
                <w:color w:val="000000"/>
                <w:sz w:val="24"/>
                <w:szCs w:val="24"/>
              </w:rPr>
              <w:t xml:space="preserve"> industry-specific expectations where appropriate.  </w:t>
            </w:r>
          </w:p>
        </w:tc>
      </w:tr>
      <w:bookmarkEnd w:id="3"/>
      <w:tr w:rsidR="00CC6409" w:rsidRPr="00136FE7" w14:paraId="73A94D1B" w14:textId="055B312C" w:rsidTr="00D95E06">
        <w:tc>
          <w:tcPr>
            <w:tcW w:w="4945" w:type="dxa"/>
            <w:shd w:val="clear" w:color="auto" w:fill="auto"/>
          </w:tcPr>
          <w:p w14:paraId="35C11C6D" w14:textId="7A467A2A" w:rsidR="00CC6409" w:rsidRPr="00136FE7" w:rsidRDefault="00CC6409" w:rsidP="005F47EB">
            <w:pPr>
              <w:rPr>
                <w:rFonts w:cstheme="minorHAnsi"/>
                <w:sz w:val="24"/>
                <w:szCs w:val="24"/>
              </w:rPr>
            </w:pPr>
            <w:r w:rsidRPr="00136FE7">
              <w:rPr>
                <w:rFonts w:cstheme="minorHAnsi"/>
                <w:sz w:val="24"/>
                <w:szCs w:val="24"/>
              </w:rPr>
              <w:lastRenderedPageBreak/>
              <w:t>4.03(4)(a)3. Adds a requirement that a program of study include a sequence of courses that build on past knowledge/skills across grade levels</w:t>
            </w:r>
          </w:p>
        </w:tc>
        <w:tc>
          <w:tcPr>
            <w:tcW w:w="5130" w:type="dxa"/>
          </w:tcPr>
          <w:p w14:paraId="45843B9D" w14:textId="77777777" w:rsidR="00CC6409" w:rsidRPr="009C04ED" w:rsidRDefault="00CC6409" w:rsidP="005F47EB">
            <w:pPr>
              <w:shd w:val="clear" w:color="auto" w:fill="FFFFFF"/>
              <w:spacing w:before="100" w:beforeAutospacing="1" w:after="100" w:afterAutospacing="1"/>
              <w:rPr>
                <w:rFonts w:cstheme="minorHAnsi"/>
                <w:sz w:val="24"/>
                <w:szCs w:val="24"/>
              </w:rPr>
            </w:pPr>
          </w:p>
        </w:tc>
        <w:tc>
          <w:tcPr>
            <w:tcW w:w="4320" w:type="dxa"/>
          </w:tcPr>
          <w:p w14:paraId="167A061B" w14:textId="77777777" w:rsidR="00CC6409" w:rsidRPr="005C04DD" w:rsidRDefault="00CC6409" w:rsidP="005F47EB">
            <w:pPr>
              <w:shd w:val="clear" w:color="auto" w:fill="FFFFFF"/>
              <w:spacing w:before="100" w:beforeAutospacing="1" w:after="100" w:afterAutospacing="1"/>
              <w:rPr>
                <w:rFonts w:cstheme="minorHAnsi"/>
                <w:sz w:val="24"/>
                <w:szCs w:val="24"/>
              </w:rPr>
            </w:pPr>
          </w:p>
        </w:tc>
      </w:tr>
      <w:tr w:rsidR="00CC6409" w:rsidRPr="00136FE7" w14:paraId="53FDBA70" w14:textId="6248F839" w:rsidTr="00D95E06">
        <w:tc>
          <w:tcPr>
            <w:tcW w:w="4945" w:type="dxa"/>
            <w:shd w:val="clear" w:color="auto" w:fill="auto"/>
          </w:tcPr>
          <w:p w14:paraId="5F6C70C6" w14:textId="7CC984CE" w:rsidR="00CC6409" w:rsidRPr="00136FE7" w:rsidRDefault="00CC6409" w:rsidP="00243599">
            <w:pPr>
              <w:rPr>
                <w:rFonts w:cstheme="minorHAnsi"/>
                <w:sz w:val="24"/>
                <w:szCs w:val="24"/>
              </w:rPr>
            </w:pPr>
            <w:r w:rsidRPr="00136FE7">
              <w:rPr>
                <w:rFonts w:cstheme="minorHAnsi"/>
                <w:sz w:val="24"/>
                <w:szCs w:val="24"/>
              </w:rPr>
              <w:t xml:space="preserve">4.03(4)(e) Requires that exploratory programs, which permit vocational students to explore different fields of study before committing to a </w:t>
            </w:r>
            <w:proofErr w:type="gramStart"/>
            <w:r w:rsidRPr="00136FE7">
              <w:rPr>
                <w:rFonts w:cstheme="minorHAnsi"/>
                <w:sz w:val="24"/>
                <w:szCs w:val="24"/>
              </w:rPr>
              <w:t>particular major</w:t>
            </w:r>
            <w:proofErr w:type="gramEnd"/>
            <w:r w:rsidRPr="00136FE7">
              <w:rPr>
                <w:rFonts w:cstheme="minorHAnsi"/>
                <w:sz w:val="24"/>
                <w:szCs w:val="24"/>
              </w:rPr>
              <w:t>, be based on the applicable Vocational Technical Education Framework and Massachusetts Curriculum Frameworks</w:t>
            </w:r>
          </w:p>
        </w:tc>
        <w:tc>
          <w:tcPr>
            <w:tcW w:w="5130" w:type="dxa"/>
          </w:tcPr>
          <w:p w14:paraId="16B339CD" w14:textId="77777777" w:rsidR="00CC6409" w:rsidRPr="00136FE7" w:rsidRDefault="00CC6409" w:rsidP="00243599">
            <w:pPr>
              <w:rPr>
                <w:rFonts w:cstheme="minorHAnsi"/>
                <w:sz w:val="24"/>
                <w:szCs w:val="24"/>
              </w:rPr>
            </w:pPr>
          </w:p>
        </w:tc>
        <w:tc>
          <w:tcPr>
            <w:tcW w:w="4320" w:type="dxa"/>
          </w:tcPr>
          <w:p w14:paraId="24678850" w14:textId="77777777" w:rsidR="00CC6409" w:rsidRPr="009C04ED" w:rsidRDefault="00CC6409" w:rsidP="00243599">
            <w:pPr>
              <w:rPr>
                <w:rFonts w:cstheme="minorHAnsi"/>
                <w:sz w:val="24"/>
                <w:szCs w:val="24"/>
              </w:rPr>
            </w:pPr>
          </w:p>
        </w:tc>
      </w:tr>
      <w:tr w:rsidR="00CC6409" w:rsidRPr="00136FE7" w14:paraId="3644A6D3" w14:textId="32E5243A" w:rsidTr="00D95E06">
        <w:tc>
          <w:tcPr>
            <w:tcW w:w="4945" w:type="dxa"/>
            <w:shd w:val="clear" w:color="auto" w:fill="auto"/>
          </w:tcPr>
          <w:p w14:paraId="135D4769" w14:textId="59F8D43C" w:rsidR="00CC6409" w:rsidRPr="005C04DD" w:rsidRDefault="00CC6409" w:rsidP="005F47EB">
            <w:pPr>
              <w:rPr>
                <w:rFonts w:cstheme="minorHAnsi"/>
                <w:sz w:val="24"/>
                <w:szCs w:val="24"/>
              </w:rPr>
            </w:pPr>
            <w:r w:rsidRPr="00136FE7">
              <w:rPr>
                <w:rFonts w:cstheme="minorHAnsi"/>
                <w:sz w:val="24"/>
                <w:szCs w:val="24"/>
              </w:rPr>
              <w:t>4.03(4)(e) Clarifies that districts cannot report an exploratory program to the Department as eligible for vocational program state funding</w:t>
            </w:r>
            <w:r w:rsidRPr="009C04ED">
              <w:rPr>
                <w:rFonts w:cstheme="minorHAnsi"/>
                <w:sz w:val="24"/>
                <w:szCs w:val="24"/>
              </w:rPr>
              <w:t xml:space="preserve"> unless they operate at least five Chapter 74 programs, </w:t>
            </w:r>
            <w:proofErr w:type="gramStart"/>
            <w:r w:rsidRPr="009C04ED">
              <w:rPr>
                <w:rFonts w:cstheme="minorHAnsi"/>
                <w:sz w:val="24"/>
                <w:szCs w:val="24"/>
              </w:rPr>
              <w:t>with the exception of</w:t>
            </w:r>
            <w:proofErr w:type="gramEnd"/>
            <w:r w:rsidRPr="009C04ED">
              <w:rPr>
                <w:rFonts w:cstheme="minorHAnsi"/>
                <w:sz w:val="24"/>
                <w:szCs w:val="24"/>
              </w:rPr>
              <w:t xml:space="preserve"> the agricultural schools</w:t>
            </w:r>
          </w:p>
        </w:tc>
        <w:tc>
          <w:tcPr>
            <w:tcW w:w="5130" w:type="dxa"/>
          </w:tcPr>
          <w:p w14:paraId="174114F8" w14:textId="77777777" w:rsidR="00CC6409" w:rsidRPr="005C04DD" w:rsidRDefault="00CC6409" w:rsidP="00987F33">
            <w:pPr>
              <w:rPr>
                <w:rFonts w:cstheme="minorHAnsi"/>
                <w:sz w:val="24"/>
                <w:szCs w:val="24"/>
              </w:rPr>
            </w:pPr>
          </w:p>
        </w:tc>
        <w:tc>
          <w:tcPr>
            <w:tcW w:w="4320" w:type="dxa"/>
          </w:tcPr>
          <w:p w14:paraId="1BABA3A2" w14:textId="77777777" w:rsidR="00CC6409" w:rsidRPr="00601F41" w:rsidRDefault="00CC6409" w:rsidP="00987F33">
            <w:pPr>
              <w:rPr>
                <w:rFonts w:cstheme="minorHAnsi"/>
                <w:sz w:val="24"/>
                <w:szCs w:val="24"/>
              </w:rPr>
            </w:pPr>
          </w:p>
        </w:tc>
      </w:tr>
      <w:tr w:rsidR="00CC6409" w:rsidRPr="009C04ED" w14:paraId="67D5707D" w14:textId="22B13A2C" w:rsidTr="00D95E06">
        <w:tc>
          <w:tcPr>
            <w:tcW w:w="4945" w:type="dxa"/>
            <w:shd w:val="clear" w:color="auto" w:fill="auto"/>
          </w:tcPr>
          <w:p w14:paraId="3EB7AC1D" w14:textId="39F2F650" w:rsidR="00CC6409" w:rsidRPr="00136FE7" w:rsidRDefault="00CC6409" w:rsidP="005F47EB">
            <w:pPr>
              <w:rPr>
                <w:rFonts w:cstheme="minorHAnsi"/>
                <w:sz w:val="24"/>
                <w:szCs w:val="24"/>
              </w:rPr>
            </w:pPr>
            <w:r w:rsidRPr="00136FE7">
              <w:rPr>
                <w:rFonts w:cstheme="minorHAnsi"/>
                <w:sz w:val="24"/>
                <w:szCs w:val="24"/>
              </w:rPr>
              <w:t>4.03(5)(f) New language related to the qualifications of teachers in pilot programs</w:t>
            </w:r>
          </w:p>
          <w:p w14:paraId="28E756D6" w14:textId="77777777" w:rsidR="00B107BF" w:rsidRPr="00136FE7" w:rsidRDefault="00B107BF" w:rsidP="005F47EB">
            <w:pPr>
              <w:rPr>
                <w:rFonts w:cstheme="minorHAnsi"/>
                <w:sz w:val="24"/>
                <w:szCs w:val="24"/>
              </w:rPr>
            </w:pPr>
          </w:p>
          <w:p w14:paraId="02C0BDCE" w14:textId="13D61B26" w:rsidR="00B107BF" w:rsidRPr="00136FE7" w:rsidRDefault="00B107BF" w:rsidP="005F47EB">
            <w:pPr>
              <w:rPr>
                <w:rFonts w:cstheme="minorHAnsi"/>
                <w:sz w:val="24"/>
                <w:szCs w:val="24"/>
              </w:rPr>
            </w:pPr>
          </w:p>
        </w:tc>
        <w:tc>
          <w:tcPr>
            <w:tcW w:w="5130" w:type="dxa"/>
          </w:tcPr>
          <w:p w14:paraId="1DFEA34C" w14:textId="54E324E5" w:rsidR="00CC6409" w:rsidRPr="00136FE7" w:rsidRDefault="00E6411F" w:rsidP="00987F33">
            <w:pPr>
              <w:pStyle w:val="ColorfulList-Accent11"/>
              <w:numPr>
                <w:ilvl w:val="0"/>
                <w:numId w:val="22"/>
              </w:numPr>
              <w:spacing w:after="0" w:line="240" w:lineRule="auto"/>
              <w:rPr>
                <w:rFonts w:asciiTheme="minorHAnsi" w:hAnsiTheme="minorHAnsi" w:cstheme="minorHAnsi"/>
                <w:sz w:val="24"/>
                <w:szCs w:val="24"/>
              </w:rPr>
            </w:pPr>
            <w:r w:rsidRPr="00136FE7">
              <w:rPr>
                <w:rFonts w:asciiTheme="minorHAnsi" w:hAnsiTheme="minorHAnsi" w:cstheme="minorHAnsi"/>
                <w:sz w:val="24"/>
                <w:szCs w:val="24"/>
              </w:rPr>
              <w:t xml:space="preserve">Proposal (MTA) that employment as a </w:t>
            </w:r>
            <w:r w:rsidR="00AC268C">
              <w:rPr>
                <w:rFonts w:asciiTheme="minorHAnsi" w:hAnsiTheme="minorHAnsi" w:cstheme="minorHAnsi"/>
                <w:sz w:val="24"/>
                <w:szCs w:val="24"/>
              </w:rPr>
              <w:t>P</w:t>
            </w:r>
            <w:r w:rsidRPr="00136FE7">
              <w:rPr>
                <w:rFonts w:asciiTheme="minorHAnsi" w:hAnsiTheme="minorHAnsi" w:cstheme="minorHAnsi"/>
                <w:sz w:val="24"/>
                <w:szCs w:val="24"/>
              </w:rPr>
              <w:t xml:space="preserve">ilot </w:t>
            </w:r>
            <w:r w:rsidR="00AC268C">
              <w:rPr>
                <w:rFonts w:asciiTheme="minorHAnsi" w:hAnsiTheme="minorHAnsi" w:cstheme="minorHAnsi"/>
                <w:sz w:val="24"/>
                <w:szCs w:val="24"/>
              </w:rPr>
              <w:t xml:space="preserve">Program </w:t>
            </w:r>
            <w:r w:rsidRPr="00136FE7">
              <w:rPr>
                <w:rFonts w:asciiTheme="minorHAnsi" w:hAnsiTheme="minorHAnsi" w:cstheme="minorHAnsi"/>
                <w:sz w:val="24"/>
                <w:szCs w:val="24"/>
              </w:rPr>
              <w:t>teacher</w:t>
            </w:r>
            <w:r w:rsidR="00AC268C">
              <w:rPr>
                <w:rFonts w:asciiTheme="minorHAnsi" w:hAnsiTheme="minorHAnsi" w:cstheme="minorHAnsi"/>
                <w:sz w:val="24"/>
                <w:szCs w:val="24"/>
              </w:rPr>
              <w:t xml:space="preserve"> should</w:t>
            </w:r>
            <w:r w:rsidRPr="00136FE7">
              <w:rPr>
                <w:rFonts w:asciiTheme="minorHAnsi" w:hAnsiTheme="minorHAnsi" w:cstheme="minorHAnsi"/>
                <w:sz w:val="24"/>
                <w:szCs w:val="24"/>
              </w:rPr>
              <w:t xml:space="preserve"> count toward Professional Teacher Status</w:t>
            </w:r>
            <w:r w:rsidR="00E3647A">
              <w:rPr>
                <w:rFonts w:asciiTheme="minorHAnsi" w:hAnsiTheme="minorHAnsi" w:cstheme="minorHAnsi"/>
                <w:sz w:val="24"/>
                <w:szCs w:val="24"/>
              </w:rPr>
              <w:t xml:space="preserve"> </w:t>
            </w:r>
            <w:r w:rsidR="00E3647A" w:rsidRPr="00E3647A">
              <w:rPr>
                <w:rFonts w:asciiTheme="minorHAnsi" w:hAnsiTheme="minorHAnsi" w:cstheme="minorHAnsi"/>
                <w:sz w:val="24"/>
                <w:szCs w:val="24"/>
              </w:rPr>
              <w:t>“or other rights” under M.G.L. c. 71 § 41</w:t>
            </w:r>
            <w:r w:rsidRPr="00136FE7">
              <w:rPr>
                <w:rFonts w:asciiTheme="minorHAnsi" w:hAnsiTheme="minorHAnsi" w:cstheme="minorHAnsi"/>
                <w:sz w:val="24"/>
                <w:szCs w:val="24"/>
              </w:rPr>
              <w:t xml:space="preserve">. </w:t>
            </w:r>
          </w:p>
        </w:tc>
        <w:tc>
          <w:tcPr>
            <w:tcW w:w="4320" w:type="dxa"/>
          </w:tcPr>
          <w:p w14:paraId="58211923" w14:textId="324A2AB1" w:rsidR="00E6411F" w:rsidRPr="00136FE7" w:rsidRDefault="00E6411F" w:rsidP="00792F7F">
            <w:pPr>
              <w:pStyle w:val="CommentText"/>
              <w:numPr>
                <w:ilvl w:val="0"/>
                <w:numId w:val="22"/>
              </w:numPr>
              <w:rPr>
                <w:rFonts w:cstheme="minorHAnsi"/>
                <w:sz w:val="24"/>
                <w:szCs w:val="24"/>
              </w:rPr>
            </w:pPr>
            <w:r w:rsidRPr="00136FE7">
              <w:rPr>
                <w:rFonts w:cstheme="minorHAnsi"/>
                <w:sz w:val="24"/>
                <w:szCs w:val="24"/>
              </w:rPr>
              <w:t xml:space="preserve">Change: </w:t>
            </w:r>
            <w:r w:rsidR="009C04ED">
              <w:rPr>
                <w:rFonts w:cstheme="minorHAnsi"/>
                <w:sz w:val="24"/>
                <w:szCs w:val="24"/>
              </w:rPr>
              <w:t>T</w:t>
            </w:r>
            <w:r w:rsidRPr="00136FE7">
              <w:rPr>
                <w:rFonts w:cstheme="minorHAnsi"/>
                <w:sz w:val="24"/>
                <w:szCs w:val="24"/>
              </w:rPr>
              <w:t xml:space="preserve">he Department accepts the proposal that employment </w:t>
            </w:r>
            <w:r w:rsidR="00CD565B">
              <w:rPr>
                <w:rFonts w:cstheme="minorHAnsi"/>
                <w:sz w:val="24"/>
                <w:szCs w:val="24"/>
              </w:rPr>
              <w:t>as</w:t>
            </w:r>
            <w:r w:rsidR="00CD565B" w:rsidRPr="00136FE7">
              <w:rPr>
                <w:rFonts w:cstheme="minorHAnsi"/>
                <w:sz w:val="24"/>
                <w:szCs w:val="24"/>
              </w:rPr>
              <w:t xml:space="preserve"> </w:t>
            </w:r>
            <w:r w:rsidRPr="00136FE7">
              <w:rPr>
                <w:rFonts w:cstheme="minorHAnsi"/>
                <w:sz w:val="24"/>
                <w:szCs w:val="24"/>
              </w:rPr>
              <w:t xml:space="preserve">an approved Pilot Program Teacher </w:t>
            </w:r>
            <w:r w:rsidR="00AC268C">
              <w:rPr>
                <w:rFonts w:cstheme="minorHAnsi"/>
                <w:sz w:val="24"/>
                <w:szCs w:val="24"/>
              </w:rPr>
              <w:t xml:space="preserve">may </w:t>
            </w:r>
            <w:r w:rsidRPr="00136FE7">
              <w:rPr>
                <w:rFonts w:cstheme="minorHAnsi"/>
                <w:sz w:val="24"/>
                <w:szCs w:val="24"/>
              </w:rPr>
              <w:t xml:space="preserve">be counted towards Professional Teacher </w:t>
            </w:r>
            <w:proofErr w:type="gramStart"/>
            <w:r w:rsidRPr="00136FE7">
              <w:rPr>
                <w:rFonts w:cstheme="minorHAnsi"/>
                <w:sz w:val="24"/>
                <w:szCs w:val="24"/>
              </w:rPr>
              <w:t>Status</w:t>
            </w:r>
            <w:r w:rsidR="000F3CA5">
              <w:rPr>
                <w:rFonts w:cstheme="minorHAnsi"/>
                <w:sz w:val="24"/>
                <w:szCs w:val="24"/>
              </w:rPr>
              <w:t>, and</w:t>
            </w:r>
            <w:proofErr w:type="gramEnd"/>
            <w:r w:rsidR="000F3CA5">
              <w:rPr>
                <w:rFonts w:cstheme="minorHAnsi"/>
                <w:sz w:val="24"/>
                <w:szCs w:val="24"/>
              </w:rPr>
              <w:t xml:space="preserve"> has revised the draft to reflect this.</w:t>
            </w:r>
          </w:p>
          <w:p w14:paraId="041165EE" w14:textId="77777777" w:rsidR="00CC6409" w:rsidRPr="009C04ED" w:rsidRDefault="00CC6409" w:rsidP="009C04ED">
            <w:pPr>
              <w:pStyle w:val="ColorfulList-Accent11"/>
              <w:spacing w:after="0" w:line="240" w:lineRule="auto"/>
              <w:ind w:left="0"/>
              <w:rPr>
                <w:rFonts w:cstheme="minorHAnsi"/>
                <w:sz w:val="24"/>
                <w:szCs w:val="24"/>
              </w:rPr>
            </w:pPr>
          </w:p>
        </w:tc>
      </w:tr>
      <w:tr w:rsidR="00CC6409" w:rsidRPr="00136FE7" w14:paraId="047FF774" w14:textId="2A801AED" w:rsidTr="00D95E06">
        <w:tc>
          <w:tcPr>
            <w:tcW w:w="4945" w:type="dxa"/>
            <w:shd w:val="clear" w:color="auto" w:fill="auto"/>
          </w:tcPr>
          <w:p w14:paraId="41B20F57" w14:textId="38E01FD9" w:rsidR="00CC6409" w:rsidRPr="005C04DD" w:rsidRDefault="00CC6409" w:rsidP="005F47EB">
            <w:pPr>
              <w:rPr>
                <w:rFonts w:cstheme="minorHAnsi"/>
                <w:sz w:val="24"/>
                <w:szCs w:val="24"/>
              </w:rPr>
            </w:pPr>
            <w:r w:rsidRPr="00136FE7">
              <w:rPr>
                <w:rFonts w:cstheme="minorHAnsi"/>
                <w:sz w:val="24"/>
                <w:szCs w:val="24"/>
              </w:rPr>
              <w:lastRenderedPageBreak/>
              <w:t xml:space="preserve">4.03(6)(b)1. </w:t>
            </w:r>
            <w:bookmarkStart w:id="4" w:name="_Hlk23318979"/>
            <w:r w:rsidRPr="00136FE7">
              <w:rPr>
                <w:rFonts w:cstheme="minorHAnsi"/>
                <w:sz w:val="24"/>
                <w:szCs w:val="24"/>
              </w:rPr>
              <w:t>Adds that the grade 9 exploratory exception, which already permits students to apply to exploratory programs in other districts for agricultural and natural resources programs,</w:t>
            </w:r>
            <w:r w:rsidRPr="009C04ED">
              <w:rPr>
                <w:rFonts w:cstheme="minorHAnsi"/>
                <w:sz w:val="24"/>
                <w:szCs w:val="24"/>
              </w:rPr>
              <w:t xml:space="preserve"> includes concentrations within those programs, and includes the new program for aviation maintenance technology</w:t>
            </w:r>
            <w:bookmarkEnd w:id="4"/>
          </w:p>
        </w:tc>
        <w:tc>
          <w:tcPr>
            <w:tcW w:w="5130" w:type="dxa"/>
          </w:tcPr>
          <w:p w14:paraId="326206EB" w14:textId="77777777" w:rsidR="00CC6409" w:rsidRPr="005C04DD" w:rsidRDefault="00CC6409" w:rsidP="005F47EB">
            <w:pPr>
              <w:rPr>
                <w:rFonts w:cstheme="minorHAnsi"/>
                <w:sz w:val="24"/>
                <w:szCs w:val="24"/>
              </w:rPr>
            </w:pPr>
          </w:p>
        </w:tc>
        <w:tc>
          <w:tcPr>
            <w:tcW w:w="4320" w:type="dxa"/>
          </w:tcPr>
          <w:p w14:paraId="0F95CA2C" w14:textId="77777777" w:rsidR="00CC6409" w:rsidRPr="00601F41" w:rsidRDefault="00CC6409" w:rsidP="005F47EB">
            <w:pPr>
              <w:rPr>
                <w:rFonts w:cstheme="minorHAnsi"/>
                <w:sz w:val="24"/>
                <w:szCs w:val="24"/>
              </w:rPr>
            </w:pPr>
          </w:p>
        </w:tc>
      </w:tr>
      <w:tr w:rsidR="00CC6409" w:rsidRPr="00136FE7" w14:paraId="2D3187AE" w14:textId="0079A5D2" w:rsidTr="00D95E06">
        <w:trPr>
          <w:trHeight w:val="1133"/>
        </w:trPr>
        <w:tc>
          <w:tcPr>
            <w:tcW w:w="4945" w:type="dxa"/>
            <w:shd w:val="clear" w:color="auto" w:fill="auto"/>
          </w:tcPr>
          <w:p w14:paraId="39B197D4" w14:textId="6B83B322" w:rsidR="00CC6409" w:rsidRPr="00136FE7" w:rsidRDefault="00CC6409" w:rsidP="005F47EB">
            <w:pPr>
              <w:rPr>
                <w:rFonts w:cstheme="minorHAnsi"/>
                <w:sz w:val="24"/>
                <w:szCs w:val="24"/>
              </w:rPr>
            </w:pPr>
            <w:r w:rsidRPr="00136FE7">
              <w:rPr>
                <w:rFonts w:cstheme="minorHAnsi"/>
                <w:sz w:val="24"/>
                <w:szCs w:val="24"/>
              </w:rPr>
              <w:t>4.03(6)(b)2. New language that explains student and school district responsibilities when a student moves to a new district after the April 1 non-resident vocational tuition application deadline</w:t>
            </w:r>
          </w:p>
        </w:tc>
        <w:tc>
          <w:tcPr>
            <w:tcW w:w="5130" w:type="dxa"/>
          </w:tcPr>
          <w:p w14:paraId="046D5831" w14:textId="77777777" w:rsidR="00CC6409" w:rsidRPr="009C04ED" w:rsidRDefault="00CC6409" w:rsidP="00104571">
            <w:pPr>
              <w:pStyle w:val="CommentText"/>
              <w:rPr>
                <w:rFonts w:cstheme="minorHAnsi"/>
                <w:sz w:val="24"/>
                <w:szCs w:val="24"/>
              </w:rPr>
            </w:pPr>
          </w:p>
        </w:tc>
        <w:tc>
          <w:tcPr>
            <w:tcW w:w="4320" w:type="dxa"/>
          </w:tcPr>
          <w:p w14:paraId="55DB26BB" w14:textId="77777777" w:rsidR="00CC6409" w:rsidRPr="005C04DD" w:rsidRDefault="00CC6409" w:rsidP="00104571">
            <w:pPr>
              <w:pStyle w:val="CommentText"/>
              <w:rPr>
                <w:rFonts w:cstheme="minorHAnsi"/>
                <w:sz w:val="24"/>
                <w:szCs w:val="24"/>
              </w:rPr>
            </w:pPr>
          </w:p>
        </w:tc>
      </w:tr>
      <w:tr w:rsidR="00CC6409" w:rsidRPr="00136FE7" w14:paraId="2919E613" w14:textId="5369ABAD" w:rsidTr="00D95E06">
        <w:trPr>
          <w:trHeight w:val="1133"/>
        </w:trPr>
        <w:tc>
          <w:tcPr>
            <w:tcW w:w="4945" w:type="dxa"/>
            <w:shd w:val="clear" w:color="auto" w:fill="auto"/>
          </w:tcPr>
          <w:p w14:paraId="2FF6E839" w14:textId="4939412A" w:rsidR="00CC6409" w:rsidRPr="00136FE7" w:rsidRDefault="00CC6409" w:rsidP="002E63A7">
            <w:pPr>
              <w:rPr>
                <w:rFonts w:cstheme="minorHAnsi"/>
                <w:sz w:val="24"/>
                <w:szCs w:val="24"/>
              </w:rPr>
            </w:pPr>
            <w:r w:rsidRPr="00136FE7">
              <w:rPr>
                <w:rFonts w:cstheme="minorHAnsi"/>
                <w:sz w:val="24"/>
                <w:szCs w:val="24"/>
              </w:rPr>
              <w:t>4.03(6)(b)3 Adds language clarifying that non-resident vocational students have a right to remain in their current vocational school, unless they change programs or move out of their district of residence</w:t>
            </w:r>
          </w:p>
        </w:tc>
        <w:tc>
          <w:tcPr>
            <w:tcW w:w="5130" w:type="dxa"/>
          </w:tcPr>
          <w:p w14:paraId="461B94BE" w14:textId="77777777" w:rsidR="00CC6409" w:rsidRPr="009C04ED" w:rsidRDefault="00CC6409" w:rsidP="00D6460D">
            <w:pPr>
              <w:pStyle w:val="CommentText"/>
              <w:rPr>
                <w:rFonts w:cstheme="minorHAnsi"/>
                <w:sz w:val="24"/>
                <w:szCs w:val="24"/>
              </w:rPr>
            </w:pPr>
          </w:p>
        </w:tc>
        <w:tc>
          <w:tcPr>
            <w:tcW w:w="4320" w:type="dxa"/>
          </w:tcPr>
          <w:p w14:paraId="17EBE5B0" w14:textId="77777777" w:rsidR="00CC6409" w:rsidRPr="005C04DD" w:rsidRDefault="00CC6409" w:rsidP="00D6460D">
            <w:pPr>
              <w:pStyle w:val="CommentText"/>
              <w:rPr>
                <w:rFonts w:cstheme="minorHAnsi"/>
                <w:sz w:val="24"/>
                <w:szCs w:val="24"/>
              </w:rPr>
            </w:pPr>
          </w:p>
        </w:tc>
      </w:tr>
      <w:tr w:rsidR="00CC6409" w:rsidRPr="00136FE7" w14:paraId="4AC19DC9" w14:textId="4FD7629C" w:rsidTr="00D95E06">
        <w:tc>
          <w:tcPr>
            <w:tcW w:w="4945" w:type="dxa"/>
            <w:shd w:val="clear" w:color="auto" w:fill="auto"/>
          </w:tcPr>
          <w:p w14:paraId="0222F8B0" w14:textId="491692EB" w:rsidR="00CC6409" w:rsidRPr="009C04ED" w:rsidRDefault="00CC6409" w:rsidP="00431F84">
            <w:pPr>
              <w:rPr>
                <w:rFonts w:cstheme="minorHAnsi"/>
                <w:sz w:val="24"/>
                <w:szCs w:val="24"/>
              </w:rPr>
            </w:pPr>
            <w:r w:rsidRPr="00136FE7">
              <w:rPr>
                <w:rFonts w:cstheme="minorHAnsi"/>
                <w:sz w:val="24"/>
                <w:szCs w:val="24"/>
              </w:rPr>
              <w:t>4.03(9) Adds requirement that schools maintain waitlists and report that data to the Department</w:t>
            </w:r>
          </w:p>
        </w:tc>
        <w:tc>
          <w:tcPr>
            <w:tcW w:w="5130" w:type="dxa"/>
          </w:tcPr>
          <w:p w14:paraId="6E8476C0" w14:textId="75679F71" w:rsidR="00CC6409" w:rsidRPr="00136FE7" w:rsidRDefault="00A15F39" w:rsidP="00E6411F">
            <w:pPr>
              <w:pStyle w:val="ListParagraph"/>
              <w:numPr>
                <w:ilvl w:val="0"/>
                <w:numId w:val="24"/>
              </w:numPr>
              <w:rPr>
                <w:rFonts w:cstheme="minorHAnsi"/>
                <w:sz w:val="24"/>
                <w:szCs w:val="24"/>
              </w:rPr>
            </w:pPr>
            <w:r w:rsidRPr="00136FE7">
              <w:rPr>
                <w:rFonts w:cstheme="minorHAnsi"/>
                <w:sz w:val="24"/>
                <w:szCs w:val="24"/>
              </w:rPr>
              <w:t xml:space="preserve">Proposal (MTA) to </w:t>
            </w:r>
            <w:r w:rsidR="00FF34AD">
              <w:rPr>
                <w:rFonts w:cstheme="minorHAnsi"/>
                <w:sz w:val="24"/>
                <w:szCs w:val="24"/>
              </w:rPr>
              <w:t>avoid adding a</w:t>
            </w:r>
            <w:r w:rsidRPr="00136FE7">
              <w:rPr>
                <w:rFonts w:cstheme="minorHAnsi"/>
                <w:sz w:val="24"/>
                <w:szCs w:val="24"/>
              </w:rPr>
              <w:t xml:space="preserve"> waitlist </w:t>
            </w:r>
            <w:r w:rsidR="00AC268C">
              <w:rPr>
                <w:rFonts w:cstheme="minorHAnsi"/>
                <w:sz w:val="24"/>
                <w:szCs w:val="24"/>
              </w:rPr>
              <w:t>requirement</w:t>
            </w:r>
            <w:r w:rsidRPr="00136FE7">
              <w:rPr>
                <w:rFonts w:cstheme="minorHAnsi"/>
                <w:sz w:val="24"/>
                <w:szCs w:val="24"/>
              </w:rPr>
              <w:t xml:space="preserve"> until </w:t>
            </w:r>
            <w:r w:rsidR="00FF34AD">
              <w:rPr>
                <w:rFonts w:cstheme="minorHAnsi"/>
                <w:sz w:val="24"/>
                <w:szCs w:val="24"/>
              </w:rPr>
              <w:t>the admissions portion of the regulations is revised later in 2020</w:t>
            </w:r>
            <w:r w:rsidRPr="00136FE7">
              <w:rPr>
                <w:rFonts w:cstheme="minorHAnsi"/>
                <w:sz w:val="24"/>
                <w:szCs w:val="24"/>
              </w:rPr>
              <w:t>.</w:t>
            </w:r>
          </w:p>
        </w:tc>
        <w:tc>
          <w:tcPr>
            <w:tcW w:w="4320" w:type="dxa"/>
          </w:tcPr>
          <w:p w14:paraId="14EED410" w14:textId="6F873E5B" w:rsidR="00CC6409" w:rsidRPr="00136FE7" w:rsidRDefault="009C04ED" w:rsidP="00E6411F">
            <w:pPr>
              <w:pStyle w:val="ListParagraph"/>
              <w:numPr>
                <w:ilvl w:val="0"/>
                <w:numId w:val="23"/>
              </w:numPr>
              <w:rPr>
                <w:rFonts w:cstheme="minorHAnsi"/>
                <w:sz w:val="24"/>
                <w:szCs w:val="24"/>
              </w:rPr>
            </w:pPr>
            <w:r w:rsidRPr="00CA5A29">
              <w:rPr>
                <w:rFonts w:cstheme="minorHAnsi"/>
                <w:sz w:val="24"/>
                <w:szCs w:val="24"/>
              </w:rPr>
              <w:t xml:space="preserve">No </w:t>
            </w:r>
            <w:r w:rsidR="000F3CA5">
              <w:rPr>
                <w:rFonts w:cstheme="minorHAnsi"/>
                <w:sz w:val="24"/>
                <w:szCs w:val="24"/>
              </w:rPr>
              <w:t>c</w:t>
            </w:r>
            <w:r w:rsidRPr="00CA5A29">
              <w:rPr>
                <w:rFonts w:cstheme="minorHAnsi"/>
                <w:sz w:val="24"/>
                <w:szCs w:val="24"/>
              </w:rPr>
              <w:t xml:space="preserve">hange:  The waitlist requirement </w:t>
            </w:r>
            <w:r w:rsidR="00C768D5">
              <w:rPr>
                <w:rFonts w:cstheme="minorHAnsi"/>
                <w:sz w:val="24"/>
                <w:szCs w:val="24"/>
              </w:rPr>
              <w:t xml:space="preserve">can be implemented </w:t>
            </w:r>
            <w:r w:rsidR="00A7796F">
              <w:rPr>
                <w:rFonts w:cstheme="minorHAnsi"/>
                <w:sz w:val="24"/>
                <w:szCs w:val="24"/>
              </w:rPr>
              <w:t xml:space="preserve">now without compromising </w:t>
            </w:r>
            <w:r w:rsidR="00C768D5">
              <w:rPr>
                <w:rFonts w:cstheme="minorHAnsi"/>
                <w:sz w:val="24"/>
                <w:szCs w:val="24"/>
              </w:rPr>
              <w:t>future changes to admissions requirements</w:t>
            </w:r>
            <w:r w:rsidR="00A7796F">
              <w:rPr>
                <w:rFonts w:cstheme="minorHAnsi"/>
                <w:sz w:val="24"/>
                <w:szCs w:val="24"/>
              </w:rPr>
              <w:t xml:space="preserve">. Including it now </w:t>
            </w:r>
            <w:r w:rsidR="00C768D5">
              <w:rPr>
                <w:rFonts w:cstheme="minorHAnsi"/>
                <w:sz w:val="24"/>
                <w:szCs w:val="24"/>
              </w:rPr>
              <w:t>will permit the Department to begin gathering data</w:t>
            </w:r>
            <w:r w:rsidR="00A7796F">
              <w:rPr>
                <w:rFonts w:cstheme="minorHAnsi"/>
                <w:sz w:val="24"/>
                <w:szCs w:val="24"/>
              </w:rPr>
              <w:t xml:space="preserve"> that will </w:t>
            </w:r>
            <w:r w:rsidR="00AC268C">
              <w:rPr>
                <w:rFonts w:cstheme="minorHAnsi"/>
                <w:sz w:val="24"/>
                <w:szCs w:val="24"/>
              </w:rPr>
              <w:t xml:space="preserve">help </w:t>
            </w:r>
            <w:r w:rsidR="00A7796F">
              <w:rPr>
                <w:rFonts w:cstheme="minorHAnsi"/>
                <w:sz w:val="24"/>
                <w:szCs w:val="24"/>
              </w:rPr>
              <w:t xml:space="preserve">inform possible revisions to </w:t>
            </w:r>
            <w:r w:rsidR="00AC268C">
              <w:rPr>
                <w:rFonts w:cstheme="minorHAnsi"/>
                <w:sz w:val="24"/>
                <w:szCs w:val="24"/>
              </w:rPr>
              <w:t xml:space="preserve">the admissions regulations.   </w:t>
            </w:r>
          </w:p>
        </w:tc>
      </w:tr>
      <w:tr w:rsidR="00D95E06" w:rsidRPr="00136FE7" w14:paraId="40D3AC9B" w14:textId="08153665" w:rsidTr="00D95E06">
        <w:tc>
          <w:tcPr>
            <w:tcW w:w="4945" w:type="dxa"/>
          </w:tcPr>
          <w:p w14:paraId="43AA0834" w14:textId="69B75000" w:rsidR="00D95E06" w:rsidRPr="00136FE7" w:rsidRDefault="00D95E06" w:rsidP="005F47EB">
            <w:pPr>
              <w:rPr>
                <w:rFonts w:cstheme="minorHAnsi"/>
                <w:b/>
                <w:color w:val="0000FF"/>
                <w:sz w:val="24"/>
                <w:szCs w:val="24"/>
              </w:rPr>
            </w:pPr>
            <w:r w:rsidRPr="00136FE7">
              <w:rPr>
                <w:rFonts w:cstheme="minorHAnsi"/>
                <w:b/>
                <w:color w:val="0000FF"/>
                <w:sz w:val="24"/>
                <w:szCs w:val="24"/>
              </w:rPr>
              <w:t>4.04 Program Approval Procedures and Policies</w:t>
            </w:r>
          </w:p>
        </w:tc>
        <w:tc>
          <w:tcPr>
            <w:tcW w:w="5130" w:type="dxa"/>
          </w:tcPr>
          <w:p w14:paraId="1F54A363" w14:textId="77777777" w:rsidR="00D95E06" w:rsidRPr="00136FE7" w:rsidRDefault="00D95E06" w:rsidP="005F47EB">
            <w:pPr>
              <w:rPr>
                <w:rFonts w:cstheme="minorHAnsi"/>
                <w:b/>
                <w:color w:val="0000FF"/>
                <w:sz w:val="24"/>
                <w:szCs w:val="24"/>
              </w:rPr>
            </w:pPr>
          </w:p>
        </w:tc>
        <w:tc>
          <w:tcPr>
            <w:tcW w:w="4320" w:type="dxa"/>
          </w:tcPr>
          <w:p w14:paraId="30D473DE" w14:textId="77777777" w:rsidR="00D95E06" w:rsidRPr="009C04ED" w:rsidRDefault="00D95E06" w:rsidP="005F47EB">
            <w:pPr>
              <w:rPr>
                <w:rFonts w:cstheme="minorHAnsi"/>
                <w:b/>
                <w:color w:val="0000FF"/>
                <w:sz w:val="24"/>
                <w:szCs w:val="24"/>
              </w:rPr>
            </w:pPr>
          </w:p>
        </w:tc>
      </w:tr>
      <w:tr w:rsidR="00CC6409" w:rsidRPr="00136FE7" w14:paraId="0CB06256" w14:textId="0D0CD8F2" w:rsidTr="00D95E06">
        <w:tc>
          <w:tcPr>
            <w:tcW w:w="4945" w:type="dxa"/>
            <w:shd w:val="clear" w:color="auto" w:fill="auto"/>
          </w:tcPr>
          <w:p w14:paraId="1391898F" w14:textId="020F18AB" w:rsidR="00CC6409" w:rsidRPr="00136FE7" w:rsidRDefault="00CC6409" w:rsidP="00D95E06">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 xml:space="preserve">4.04(6) Permits programs closed through approved closure plans to operate as general education programs. This means those programs no longer receive state vocational </w:t>
            </w:r>
            <w:proofErr w:type="gramStart"/>
            <w:r w:rsidRPr="00136FE7">
              <w:rPr>
                <w:rFonts w:cstheme="minorHAnsi"/>
                <w:sz w:val="24"/>
                <w:szCs w:val="24"/>
              </w:rPr>
              <w:t>funding</w:t>
            </w:r>
            <w:proofErr w:type="gramEnd"/>
            <w:r w:rsidRPr="00136FE7">
              <w:rPr>
                <w:rFonts w:cstheme="minorHAnsi"/>
                <w:sz w:val="24"/>
                <w:szCs w:val="24"/>
              </w:rPr>
              <w:t xml:space="preserve"> but they may, with Department </w:t>
            </w:r>
            <w:r w:rsidRPr="00136FE7">
              <w:rPr>
                <w:rFonts w:cstheme="minorHAnsi"/>
                <w:sz w:val="24"/>
                <w:szCs w:val="24"/>
              </w:rPr>
              <w:lastRenderedPageBreak/>
              <w:t>approval, continue to operate and be eligible for federal vocational Perkins funding</w:t>
            </w:r>
          </w:p>
        </w:tc>
        <w:tc>
          <w:tcPr>
            <w:tcW w:w="5130" w:type="dxa"/>
          </w:tcPr>
          <w:p w14:paraId="22BEEFBA" w14:textId="77777777" w:rsidR="00CC6409" w:rsidRPr="009C04ED" w:rsidRDefault="00CC6409" w:rsidP="005F47EB">
            <w:pPr>
              <w:rPr>
                <w:rFonts w:cstheme="minorHAnsi"/>
                <w:sz w:val="24"/>
                <w:szCs w:val="24"/>
              </w:rPr>
            </w:pPr>
          </w:p>
        </w:tc>
        <w:tc>
          <w:tcPr>
            <w:tcW w:w="4320" w:type="dxa"/>
          </w:tcPr>
          <w:p w14:paraId="40EB766F" w14:textId="77777777" w:rsidR="00CC6409" w:rsidRPr="009C04ED" w:rsidRDefault="00CC6409" w:rsidP="005F47EB">
            <w:pPr>
              <w:rPr>
                <w:rFonts w:cstheme="minorHAnsi"/>
                <w:sz w:val="24"/>
                <w:szCs w:val="24"/>
              </w:rPr>
            </w:pPr>
          </w:p>
        </w:tc>
      </w:tr>
      <w:tr w:rsidR="00D95E06" w:rsidRPr="00136FE7" w14:paraId="0BA03F41" w14:textId="6AD17C40" w:rsidTr="00D95E06">
        <w:tc>
          <w:tcPr>
            <w:tcW w:w="4945" w:type="dxa"/>
          </w:tcPr>
          <w:p w14:paraId="12617957" w14:textId="2E81D3E8" w:rsidR="00D95E06" w:rsidRPr="00136FE7" w:rsidRDefault="00D95E06" w:rsidP="005F47EB">
            <w:pPr>
              <w:rPr>
                <w:rFonts w:cstheme="minorHAnsi"/>
                <w:b/>
                <w:color w:val="0000FF"/>
                <w:sz w:val="24"/>
                <w:szCs w:val="24"/>
              </w:rPr>
            </w:pPr>
            <w:r w:rsidRPr="00136FE7">
              <w:rPr>
                <w:rFonts w:cstheme="minorHAnsi"/>
                <w:b/>
                <w:color w:val="0000FF"/>
                <w:sz w:val="24"/>
                <w:szCs w:val="24"/>
              </w:rPr>
              <w:t>4.05 Program Outcomes</w:t>
            </w:r>
          </w:p>
        </w:tc>
        <w:tc>
          <w:tcPr>
            <w:tcW w:w="5130" w:type="dxa"/>
          </w:tcPr>
          <w:p w14:paraId="2D62B81D" w14:textId="77777777" w:rsidR="00D95E06" w:rsidRPr="00136FE7" w:rsidRDefault="00D95E06" w:rsidP="005F47EB">
            <w:pPr>
              <w:rPr>
                <w:rFonts w:cstheme="minorHAnsi"/>
                <w:b/>
                <w:color w:val="0000FF"/>
                <w:sz w:val="24"/>
                <w:szCs w:val="24"/>
              </w:rPr>
            </w:pPr>
          </w:p>
        </w:tc>
        <w:tc>
          <w:tcPr>
            <w:tcW w:w="4320" w:type="dxa"/>
          </w:tcPr>
          <w:p w14:paraId="01989E49" w14:textId="77777777" w:rsidR="00D95E06" w:rsidRPr="009C04ED" w:rsidRDefault="00D95E06" w:rsidP="005F47EB">
            <w:pPr>
              <w:rPr>
                <w:rFonts w:cstheme="minorHAnsi"/>
                <w:b/>
                <w:color w:val="0000FF"/>
                <w:sz w:val="24"/>
                <w:szCs w:val="24"/>
              </w:rPr>
            </w:pPr>
          </w:p>
        </w:tc>
      </w:tr>
      <w:tr w:rsidR="00D95E06" w:rsidRPr="00136FE7" w14:paraId="6DA0C352" w14:textId="3F3DFB9D" w:rsidTr="00D95E06">
        <w:tc>
          <w:tcPr>
            <w:tcW w:w="4945" w:type="dxa"/>
            <w:shd w:val="clear" w:color="auto" w:fill="auto"/>
          </w:tcPr>
          <w:p w14:paraId="04CA0D6E" w14:textId="1831FCB0" w:rsidR="00D95E06" w:rsidRPr="00136FE7" w:rsidRDefault="00D95E06" w:rsidP="00D95E06">
            <w:pPr>
              <w:shd w:val="clear" w:color="auto" w:fill="FFFFFF"/>
              <w:spacing w:before="100" w:beforeAutospacing="1" w:after="100" w:afterAutospacing="1"/>
              <w:outlineLvl w:val="2"/>
              <w:rPr>
                <w:rFonts w:cstheme="minorHAnsi"/>
                <w:sz w:val="24"/>
                <w:szCs w:val="24"/>
              </w:rPr>
            </w:pPr>
            <w:bookmarkStart w:id="5" w:name="_Hlk12019290"/>
            <w:r w:rsidRPr="00136FE7">
              <w:rPr>
                <w:rFonts w:cstheme="minorHAnsi"/>
                <w:sz w:val="24"/>
                <w:szCs w:val="24"/>
              </w:rPr>
              <w:t>4.05(3) Clarifies for the indicators of Outcome III that post-secondary education or training must be related to the program of study</w:t>
            </w:r>
          </w:p>
        </w:tc>
        <w:tc>
          <w:tcPr>
            <w:tcW w:w="5130" w:type="dxa"/>
          </w:tcPr>
          <w:p w14:paraId="70A26951" w14:textId="77777777" w:rsidR="00D95E06" w:rsidRPr="00136FE7" w:rsidRDefault="00D95E06" w:rsidP="005F47EB">
            <w:pPr>
              <w:rPr>
                <w:rFonts w:cstheme="minorHAnsi"/>
                <w:sz w:val="24"/>
                <w:szCs w:val="24"/>
              </w:rPr>
            </w:pPr>
          </w:p>
        </w:tc>
        <w:tc>
          <w:tcPr>
            <w:tcW w:w="4320" w:type="dxa"/>
          </w:tcPr>
          <w:p w14:paraId="45F0BC3D" w14:textId="77777777" w:rsidR="00D95E06" w:rsidRPr="00136FE7" w:rsidRDefault="00D95E06" w:rsidP="005F47EB">
            <w:pPr>
              <w:rPr>
                <w:rFonts w:cstheme="minorHAnsi"/>
                <w:sz w:val="24"/>
                <w:szCs w:val="24"/>
              </w:rPr>
            </w:pPr>
          </w:p>
        </w:tc>
      </w:tr>
      <w:bookmarkEnd w:id="5"/>
      <w:tr w:rsidR="00D95E06" w:rsidRPr="00136FE7" w14:paraId="5614E3E2" w14:textId="3F724E1F" w:rsidTr="00D95E06">
        <w:tc>
          <w:tcPr>
            <w:tcW w:w="4945" w:type="dxa"/>
          </w:tcPr>
          <w:p w14:paraId="5A7CB183" w14:textId="0E464A55" w:rsidR="00D95E06" w:rsidRPr="00136FE7" w:rsidRDefault="00D95E06" w:rsidP="005F47EB">
            <w:pPr>
              <w:rPr>
                <w:rFonts w:cstheme="minorHAnsi"/>
                <w:b/>
                <w:color w:val="0000FF"/>
                <w:sz w:val="24"/>
                <w:szCs w:val="24"/>
              </w:rPr>
            </w:pPr>
            <w:r w:rsidRPr="00136FE7">
              <w:rPr>
                <w:rFonts w:cstheme="minorHAnsi"/>
                <w:b/>
                <w:color w:val="0000FF"/>
                <w:sz w:val="24"/>
                <w:szCs w:val="24"/>
              </w:rPr>
              <w:t>4.06 Unpaid Off-Campus Construction and Maintenance Projects</w:t>
            </w:r>
          </w:p>
        </w:tc>
        <w:tc>
          <w:tcPr>
            <w:tcW w:w="5130" w:type="dxa"/>
          </w:tcPr>
          <w:p w14:paraId="0DE4B789" w14:textId="77777777" w:rsidR="00D95E06" w:rsidRPr="009C04ED" w:rsidRDefault="00D95E06" w:rsidP="005F47EB">
            <w:pPr>
              <w:rPr>
                <w:rFonts w:cstheme="minorHAnsi"/>
                <w:b/>
                <w:color w:val="0000FF"/>
                <w:sz w:val="24"/>
                <w:szCs w:val="24"/>
              </w:rPr>
            </w:pPr>
          </w:p>
        </w:tc>
        <w:tc>
          <w:tcPr>
            <w:tcW w:w="4320" w:type="dxa"/>
          </w:tcPr>
          <w:p w14:paraId="1F2BCC90" w14:textId="77777777" w:rsidR="00D95E06" w:rsidRPr="009C04ED" w:rsidRDefault="00D95E06" w:rsidP="005F47EB">
            <w:pPr>
              <w:rPr>
                <w:rFonts w:cstheme="minorHAnsi"/>
                <w:b/>
                <w:color w:val="0000FF"/>
                <w:sz w:val="24"/>
                <w:szCs w:val="24"/>
              </w:rPr>
            </w:pPr>
          </w:p>
        </w:tc>
      </w:tr>
      <w:tr w:rsidR="00D95E06" w:rsidRPr="00136FE7" w14:paraId="481D130F" w14:textId="6E5366DC" w:rsidTr="00D95E06">
        <w:tc>
          <w:tcPr>
            <w:tcW w:w="4945" w:type="dxa"/>
          </w:tcPr>
          <w:p w14:paraId="74A87422" w14:textId="75695493" w:rsidR="00D95E06" w:rsidRPr="00136FE7" w:rsidRDefault="00D95E06" w:rsidP="005F47EB">
            <w:pPr>
              <w:rPr>
                <w:rFonts w:cstheme="minorHAnsi"/>
                <w:b/>
                <w:color w:val="0000FF"/>
                <w:sz w:val="24"/>
                <w:szCs w:val="24"/>
              </w:rPr>
            </w:pPr>
            <w:r w:rsidRPr="00136FE7">
              <w:rPr>
                <w:rFonts w:cstheme="minorHAnsi"/>
                <w:b/>
                <w:color w:val="0000FF"/>
                <w:sz w:val="24"/>
                <w:szCs w:val="24"/>
              </w:rPr>
              <w:t xml:space="preserve">4.07 </w:t>
            </w:r>
            <w:r w:rsidRPr="00136FE7">
              <w:rPr>
                <w:rFonts w:eastAsia="Times New Roman" w:cstheme="minorHAnsi"/>
                <w:b/>
                <w:color w:val="0000FF"/>
                <w:sz w:val="24"/>
                <w:szCs w:val="24"/>
              </w:rPr>
              <w:t>Types of Vocational Technical Teacher Licenses, Requirements for Licensure and Licenses Issued</w:t>
            </w:r>
          </w:p>
        </w:tc>
        <w:tc>
          <w:tcPr>
            <w:tcW w:w="5130" w:type="dxa"/>
          </w:tcPr>
          <w:p w14:paraId="2FF89350" w14:textId="403BB19C" w:rsidR="00D95E06" w:rsidRPr="009C04ED" w:rsidRDefault="007D1E33" w:rsidP="000D5DB4">
            <w:pPr>
              <w:pStyle w:val="ListParagraph"/>
              <w:numPr>
                <w:ilvl w:val="0"/>
                <w:numId w:val="23"/>
              </w:numPr>
              <w:rPr>
                <w:rFonts w:cstheme="minorHAnsi"/>
                <w:bCs/>
                <w:sz w:val="24"/>
                <w:szCs w:val="24"/>
              </w:rPr>
            </w:pPr>
            <w:r>
              <w:rPr>
                <w:rFonts w:cstheme="minorHAnsi"/>
                <w:bCs/>
                <w:sz w:val="24"/>
                <w:szCs w:val="24"/>
              </w:rPr>
              <w:t xml:space="preserve">The Department received a comment from a Health Assisting Teacher who </w:t>
            </w:r>
            <w:bookmarkStart w:id="6" w:name="_Hlk32424561"/>
            <w:r>
              <w:rPr>
                <w:rFonts w:cstheme="minorHAnsi"/>
                <w:bCs/>
                <w:sz w:val="24"/>
                <w:szCs w:val="24"/>
              </w:rPr>
              <w:t>voices her support for streamlining licensure requirements and providing additional pathways to licensure</w:t>
            </w:r>
            <w:r w:rsidR="00743ACB">
              <w:rPr>
                <w:rFonts w:cstheme="minorHAnsi"/>
                <w:bCs/>
                <w:sz w:val="24"/>
                <w:szCs w:val="24"/>
              </w:rPr>
              <w:t>, having found the existing course substitution process overly burdensome.</w:t>
            </w:r>
            <w:r>
              <w:rPr>
                <w:rFonts w:cstheme="minorHAnsi"/>
                <w:bCs/>
                <w:sz w:val="24"/>
                <w:szCs w:val="24"/>
              </w:rPr>
              <w:t xml:space="preserve">  </w:t>
            </w:r>
            <w:bookmarkEnd w:id="6"/>
          </w:p>
        </w:tc>
        <w:tc>
          <w:tcPr>
            <w:tcW w:w="4320" w:type="dxa"/>
          </w:tcPr>
          <w:p w14:paraId="109DE8C1" w14:textId="6CD78AC5" w:rsidR="00D95E06" w:rsidRPr="009C04ED" w:rsidRDefault="000D5DB4" w:rsidP="000D5DB4">
            <w:pPr>
              <w:pStyle w:val="ListParagraph"/>
              <w:numPr>
                <w:ilvl w:val="0"/>
                <w:numId w:val="23"/>
              </w:numPr>
              <w:rPr>
                <w:rFonts w:cstheme="minorHAnsi"/>
                <w:bCs/>
                <w:sz w:val="24"/>
                <w:szCs w:val="24"/>
              </w:rPr>
            </w:pPr>
            <w:r w:rsidRPr="009C04ED">
              <w:rPr>
                <w:rFonts w:cstheme="minorHAnsi"/>
                <w:bCs/>
                <w:sz w:val="24"/>
                <w:szCs w:val="24"/>
              </w:rPr>
              <w:t xml:space="preserve">No </w:t>
            </w:r>
            <w:r w:rsidR="000F3CA5">
              <w:rPr>
                <w:rFonts w:cstheme="minorHAnsi"/>
                <w:bCs/>
                <w:sz w:val="24"/>
                <w:szCs w:val="24"/>
              </w:rPr>
              <w:t>c</w:t>
            </w:r>
            <w:r w:rsidRPr="009C04ED">
              <w:rPr>
                <w:rFonts w:cstheme="minorHAnsi"/>
                <w:bCs/>
                <w:sz w:val="24"/>
                <w:szCs w:val="24"/>
              </w:rPr>
              <w:t>hange</w:t>
            </w:r>
          </w:p>
        </w:tc>
      </w:tr>
      <w:tr w:rsidR="00CC6409" w:rsidRPr="00136FE7" w14:paraId="4F43DBD1" w14:textId="6E382D31" w:rsidTr="00D95E06">
        <w:tc>
          <w:tcPr>
            <w:tcW w:w="4945" w:type="dxa"/>
            <w:shd w:val="clear" w:color="auto" w:fill="auto"/>
          </w:tcPr>
          <w:p w14:paraId="4C9E25C6" w14:textId="50B7B7FE" w:rsidR="00CC6409" w:rsidRPr="00136FE7" w:rsidRDefault="00CC6409" w:rsidP="00D95E06">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4.07(2)(b)2i Changes title of Operating Room Technology to Surgical Technology</w:t>
            </w:r>
          </w:p>
        </w:tc>
        <w:tc>
          <w:tcPr>
            <w:tcW w:w="5130" w:type="dxa"/>
          </w:tcPr>
          <w:p w14:paraId="23231A36" w14:textId="77777777" w:rsidR="00CC6409" w:rsidRPr="009C04ED" w:rsidRDefault="00CC6409" w:rsidP="002E63A7">
            <w:pPr>
              <w:rPr>
                <w:rFonts w:cstheme="minorHAnsi"/>
                <w:sz w:val="24"/>
                <w:szCs w:val="24"/>
              </w:rPr>
            </w:pPr>
          </w:p>
        </w:tc>
        <w:tc>
          <w:tcPr>
            <w:tcW w:w="4320" w:type="dxa"/>
          </w:tcPr>
          <w:p w14:paraId="7C2A956D" w14:textId="77777777" w:rsidR="00CC6409" w:rsidRPr="009C04ED" w:rsidRDefault="00CC6409" w:rsidP="002E63A7">
            <w:pPr>
              <w:rPr>
                <w:rFonts w:cstheme="minorHAnsi"/>
                <w:sz w:val="24"/>
                <w:szCs w:val="24"/>
              </w:rPr>
            </w:pPr>
          </w:p>
        </w:tc>
      </w:tr>
      <w:tr w:rsidR="00CC6409" w:rsidRPr="00136FE7" w14:paraId="1D457975" w14:textId="08B374B5" w:rsidTr="00D95E06">
        <w:tc>
          <w:tcPr>
            <w:tcW w:w="4945" w:type="dxa"/>
            <w:shd w:val="clear" w:color="auto" w:fill="auto"/>
          </w:tcPr>
          <w:p w14:paraId="740092C1" w14:textId="72866493" w:rsidR="00CC6409" w:rsidRPr="00136FE7" w:rsidRDefault="00CC6409" w:rsidP="005923E4">
            <w:pPr>
              <w:shd w:val="clear" w:color="auto" w:fill="FFFFFF"/>
              <w:spacing w:before="100" w:beforeAutospacing="1" w:after="100" w:afterAutospacing="1"/>
              <w:outlineLvl w:val="2"/>
              <w:rPr>
                <w:rFonts w:cstheme="minorHAnsi"/>
                <w:sz w:val="24"/>
                <w:szCs w:val="24"/>
              </w:rPr>
            </w:pPr>
            <w:bookmarkStart w:id="7" w:name="_Hlk21498450"/>
            <w:r w:rsidRPr="00136FE7">
              <w:rPr>
                <w:rFonts w:cstheme="minorHAnsi"/>
                <w:sz w:val="24"/>
                <w:szCs w:val="24"/>
              </w:rPr>
              <w:t xml:space="preserve">4.07(2)(e) Clarifies that licensure candidates must pass one of two available test options. </w:t>
            </w:r>
          </w:p>
        </w:tc>
        <w:tc>
          <w:tcPr>
            <w:tcW w:w="5130" w:type="dxa"/>
          </w:tcPr>
          <w:p w14:paraId="73DF9592" w14:textId="77777777" w:rsidR="00CC6409" w:rsidRPr="009C04ED" w:rsidRDefault="00CC6409" w:rsidP="002E63A7">
            <w:pPr>
              <w:rPr>
                <w:rFonts w:cstheme="minorHAnsi"/>
                <w:sz w:val="24"/>
                <w:szCs w:val="24"/>
              </w:rPr>
            </w:pPr>
          </w:p>
        </w:tc>
        <w:tc>
          <w:tcPr>
            <w:tcW w:w="4320" w:type="dxa"/>
          </w:tcPr>
          <w:p w14:paraId="6790EBD7" w14:textId="53962B4E" w:rsidR="00CC6409" w:rsidRPr="009C04ED" w:rsidRDefault="00CC6409" w:rsidP="002E63A7">
            <w:pPr>
              <w:rPr>
                <w:rFonts w:cstheme="minorHAnsi"/>
                <w:sz w:val="24"/>
                <w:szCs w:val="24"/>
              </w:rPr>
            </w:pPr>
          </w:p>
        </w:tc>
      </w:tr>
      <w:bookmarkEnd w:id="7"/>
      <w:tr w:rsidR="00CC6409" w:rsidRPr="00136FE7" w14:paraId="15D2CC34" w14:textId="3DB477C3" w:rsidTr="00D95E06">
        <w:tc>
          <w:tcPr>
            <w:tcW w:w="4945" w:type="dxa"/>
            <w:shd w:val="clear" w:color="auto" w:fill="auto"/>
          </w:tcPr>
          <w:p w14:paraId="1D87BF69" w14:textId="331A63C4" w:rsidR="00B107BF" w:rsidRPr="00136FE7" w:rsidRDefault="00CC6409" w:rsidP="005F47EB">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4.07(2)(f) Removes requirement that employment experience be “recent”</w:t>
            </w:r>
          </w:p>
        </w:tc>
        <w:tc>
          <w:tcPr>
            <w:tcW w:w="5130" w:type="dxa"/>
          </w:tcPr>
          <w:p w14:paraId="58A3EE11" w14:textId="5FA88BF3" w:rsidR="00CC6409" w:rsidRPr="00136FE7" w:rsidRDefault="00B107BF" w:rsidP="00B107BF">
            <w:pPr>
              <w:pStyle w:val="ListParagraph"/>
              <w:numPr>
                <w:ilvl w:val="0"/>
                <w:numId w:val="23"/>
              </w:numPr>
              <w:rPr>
                <w:rFonts w:cstheme="minorHAnsi"/>
                <w:sz w:val="24"/>
                <w:szCs w:val="24"/>
              </w:rPr>
            </w:pPr>
            <w:r w:rsidRPr="00136FE7">
              <w:rPr>
                <w:rFonts w:cstheme="minorHAnsi"/>
                <w:sz w:val="24"/>
                <w:szCs w:val="24"/>
              </w:rPr>
              <w:t>MTA supports the</w:t>
            </w:r>
            <w:r w:rsidR="00396116">
              <w:rPr>
                <w:rFonts w:cstheme="minorHAnsi"/>
                <w:sz w:val="24"/>
                <w:szCs w:val="24"/>
              </w:rPr>
              <w:t xml:space="preserve"> Department’s proposed</w:t>
            </w:r>
            <w:r w:rsidRPr="00136FE7">
              <w:rPr>
                <w:rFonts w:cstheme="minorHAnsi"/>
                <w:sz w:val="24"/>
                <w:szCs w:val="24"/>
              </w:rPr>
              <w:t xml:space="preserve"> removal of restrictions on prior industry-based employment.  </w:t>
            </w:r>
          </w:p>
        </w:tc>
        <w:tc>
          <w:tcPr>
            <w:tcW w:w="4320" w:type="dxa"/>
          </w:tcPr>
          <w:p w14:paraId="4F6359D1" w14:textId="520B49D5" w:rsidR="00CC6409" w:rsidRPr="00136FE7" w:rsidRDefault="00B107BF" w:rsidP="00B107BF">
            <w:pPr>
              <w:pStyle w:val="ListParagraph"/>
              <w:numPr>
                <w:ilvl w:val="0"/>
                <w:numId w:val="23"/>
              </w:numPr>
              <w:rPr>
                <w:rFonts w:cstheme="minorHAnsi"/>
                <w:sz w:val="24"/>
                <w:szCs w:val="24"/>
              </w:rPr>
            </w:pPr>
            <w:r w:rsidRPr="00136FE7">
              <w:rPr>
                <w:rFonts w:cstheme="minorHAnsi"/>
                <w:sz w:val="24"/>
                <w:szCs w:val="24"/>
              </w:rPr>
              <w:t xml:space="preserve">No </w:t>
            </w:r>
            <w:r w:rsidR="000F3CA5">
              <w:rPr>
                <w:rFonts w:cstheme="minorHAnsi"/>
                <w:sz w:val="24"/>
                <w:szCs w:val="24"/>
              </w:rPr>
              <w:t>c</w:t>
            </w:r>
            <w:r w:rsidRPr="00136FE7">
              <w:rPr>
                <w:rFonts w:cstheme="minorHAnsi"/>
                <w:sz w:val="24"/>
                <w:szCs w:val="24"/>
              </w:rPr>
              <w:t xml:space="preserve">hange  </w:t>
            </w:r>
          </w:p>
        </w:tc>
      </w:tr>
      <w:tr w:rsidR="00CC6409" w:rsidRPr="00136FE7" w14:paraId="4BBFAD9F" w14:textId="317988EF" w:rsidTr="00D95E06">
        <w:tc>
          <w:tcPr>
            <w:tcW w:w="4945" w:type="dxa"/>
            <w:shd w:val="clear" w:color="auto" w:fill="auto"/>
          </w:tcPr>
          <w:p w14:paraId="52F0A60E" w14:textId="32E3E79D" w:rsidR="00CC6409" w:rsidRPr="00136FE7" w:rsidRDefault="00CC6409" w:rsidP="005F47EB">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4.07(2)(g) Removes a licensing exemption for Criminal Justice teachers</w:t>
            </w:r>
          </w:p>
        </w:tc>
        <w:tc>
          <w:tcPr>
            <w:tcW w:w="5130" w:type="dxa"/>
          </w:tcPr>
          <w:p w14:paraId="69D67B64" w14:textId="77777777" w:rsidR="00CC6409" w:rsidRPr="009C04ED" w:rsidRDefault="00CC6409" w:rsidP="005F52C0">
            <w:pPr>
              <w:rPr>
                <w:rFonts w:cstheme="minorHAnsi"/>
                <w:sz w:val="24"/>
                <w:szCs w:val="24"/>
              </w:rPr>
            </w:pPr>
          </w:p>
        </w:tc>
        <w:tc>
          <w:tcPr>
            <w:tcW w:w="4320" w:type="dxa"/>
          </w:tcPr>
          <w:p w14:paraId="1E8702C8" w14:textId="77777777" w:rsidR="00CC6409" w:rsidRPr="009C04ED" w:rsidRDefault="00CC6409" w:rsidP="005F52C0">
            <w:pPr>
              <w:rPr>
                <w:rFonts w:cstheme="minorHAnsi"/>
                <w:sz w:val="24"/>
                <w:szCs w:val="24"/>
              </w:rPr>
            </w:pPr>
          </w:p>
        </w:tc>
      </w:tr>
      <w:tr w:rsidR="00CC6409" w:rsidRPr="00136FE7" w14:paraId="2DF31553" w14:textId="3C8270D9" w:rsidTr="00D95E06">
        <w:tc>
          <w:tcPr>
            <w:tcW w:w="4945" w:type="dxa"/>
            <w:shd w:val="clear" w:color="auto" w:fill="auto"/>
          </w:tcPr>
          <w:p w14:paraId="13748F25" w14:textId="6C393984" w:rsidR="00CC6409" w:rsidRPr="00136FE7" w:rsidRDefault="00CC6409" w:rsidP="005F47EB">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4.07(4)(e) Removes reference to Criminal Justice exemption discussed above</w:t>
            </w:r>
          </w:p>
        </w:tc>
        <w:tc>
          <w:tcPr>
            <w:tcW w:w="5130" w:type="dxa"/>
          </w:tcPr>
          <w:p w14:paraId="503A50FC" w14:textId="77777777" w:rsidR="00CC6409" w:rsidRPr="009C04ED" w:rsidRDefault="00CC6409" w:rsidP="005F47EB">
            <w:pPr>
              <w:rPr>
                <w:rFonts w:cstheme="minorHAnsi"/>
                <w:sz w:val="24"/>
                <w:szCs w:val="24"/>
              </w:rPr>
            </w:pPr>
          </w:p>
        </w:tc>
        <w:tc>
          <w:tcPr>
            <w:tcW w:w="4320" w:type="dxa"/>
          </w:tcPr>
          <w:p w14:paraId="73300587" w14:textId="77777777" w:rsidR="00CC6409" w:rsidRPr="009C04ED" w:rsidRDefault="00CC6409" w:rsidP="005F47EB">
            <w:pPr>
              <w:rPr>
                <w:rFonts w:cstheme="minorHAnsi"/>
                <w:sz w:val="24"/>
                <w:szCs w:val="24"/>
              </w:rPr>
            </w:pPr>
          </w:p>
        </w:tc>
      </w:tr>
      <w:tr w:rsidR="00CC6409" w:rsidRPr="00136FE7" w14:paraId="3591DECD" w14:textId="1450FDF0" w:rsidTr="00D95E06">
        <w:tc>
          <w:tcPr>
            <w:tcW w:w="4945" w:type="dxa"/>
            <w:shd w:val="clear" w:color="auto" w:fill="auto"/>
          </w:tcPr>
          <w:p w14:paraId="249D5247" w14:textId="6A6061BB" w:rsidR="00CC6409" w:rsidRPr="009C04ED" w:rsidRDefault="00CC6409" w:rsidP="005F52C0">
            <w:pPr>
              <w:shd w:val="clear" w:color="auto" w:fill="FFFFFF"/>
              <w:spacing w:before="100" w:beforeAutospacing="1" w:after="100" w:afterAutospacing="1"/>
              <w:outlineLvl w:val="2"/>
              <w:rPr>
                <w:rFonts w:cstheme="minorHAnsi"/>
                <w:sz w:val="24"/>
                <w:szCs w:val="24"/>
              </w:rPr>
            </w:pPr>
            <w:bookmarkStart w:id="8" w:name="_Hlk31978428"/>
            <w:r w:rsidRPr="00136FE7">
              <w:rPr>
                <w:rFonts w:cstheme="minorHAnsi"/>
                <w:sz w:val="24"/>
                <w:szCs w:val="24"/>
              </w:rPr>
              <w:t>4.07(4)(g)1. through 7. Reduces the number of college degree credits required for professional licensure from 39 to 36, and builds in more flexibility for credit</w:t>
            </w:r>
            <w:r w:rsidRPr="009C04ED">
              <w:rPr>
                <w:rFonts w:cstheme="minorHAnsi"/>
                <w:sz w:val="24"/>
                <w:szCs w:val="24"/>
              </w:rPr>
              <w:t xml:space="preserve"> requirements</w:t>
            </w:r>
          </w:p>
          <w:p w14:paraId="6185E3CC" w14:textId="71CC37D4" w:rsidR="00B107BF" w:rsidRPr="00136FE7" w:rsidRDefault="00B107BF" w:rsidP="005F52C0">
            <w:pPr>
              <w:shd w:val="clear" w:color="auto" w:fill="FFFFFF"/>
              <w:spacing w:before="100" w:beforeAutospacing="1" w:after="100" w:afterAutospacing="1"/>
              <w:outlineLvl w:val="2"/>
              <w:rPr>
                <w:rFonts w:cstheme="minorHAnsi"/>
                <w:sz w:val="24"/>
                <w:szCs w:val="24"/>
              </w:rPr>
            </w:pPr>
          </w:p>
        </w:tc>
        <w:tc>
          <w:tcPr>
            <w:tcW w:w="5130" w:type="dxa"/>
          </w:tcPr>
          <w:p w14:paraId="6AA71AE3" w14:textId="48782433" w:rsidR="00CC1CAA" w:rsidRDefault="00CC1CAA"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Proposal </w:t>
            </w:r>
            <w:r w:rsidR="006131C2">
              <w:rPr>
                <w:rFonts w:asciiTheme="minorHAnsi" w:hAnsiTheme="minorHAnsi" w:cstheme="minorHAnsi"/>
                <w:sz w:val="24"/>
                <w:szCs w:val="24"/>
              </w:rPr>
              <w:t xml:space="preserve">(MTA) </w:t>
            </w:r>
            <w:r>
              <w:rPr>
                <w:rFonts w:asciiTheme="minorHAnsi" w:hAnsiTheme="minorHAnsi" w:cstheme="minorHAnsi"/>
                <w:sz w:val="24"/>
                <w:szCs w:val="24"/>
              </w:rPr>
              <w:t>to delete “degree” and “college degree” from requirements.</w:t>
            </w:r>
          </w:p>
          <w:p w14:paraId="01BAC7A0" w14:textId="4C71AD8E" w:rsidR="00CC1CAA" w:rsidRDefault="00CC1CAA"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Proposal</w:t>
            </w:r>
            <w:r w:rsidR="006131C2">
              <w:rPr>
                <w:rFonts w:asciiTheme="minorHAnsi" w:hAnsiTheme="minorHAnsi" w:cstheme="minorHAnsi"/>
                <w:sz w:val="24"/>
                <w:szCs w:val="24"/>
              </w:rPr>
              <w:t xml:space="preserve"> (MTA)</w:t>
            </w:r>
            <w:r>
              <w:rPr>
                <w:rFonts w:asciiTheme="minorHAnsi" w:hAnsiTheme="minorHAnsi" w:cstheme="minorHAnsi"/>
                <w:sz w:val="24"/>
                <w:szCs w:val="24"/>
              </w:rPr>
              <w:t xml:space="preserve"> to add “at the 100 level or higher” for course requirements.    </w:t>
            </w:r>
          </w:p>
          <w:p w14:paraId="4FE67D4D" w14:textId="074F9450" w:rsidR="00CC1CAA" w:rsidRDefault="00CC1CAA"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Proposal</w:t>
            </w:r>
            <w:r w:rsidR="006131C2">
              <w:rPr>
                <w:rFonts w:asciiTheme="minorHAnsi" w:hAnsiTheme="minorHAnsi" w:cstheme="minorHAnsi"/>
                <w:sz w:val="24"/>
                <w:szCs w:val="24"/>
              </w:rPr>
              <w:t xml:space="preserve"> (MTA)</w:t>
            </w:r>
            <w:r>
              <w:rPr>
                <w:rFonts w:asciiTheme="minorHAnsi" w:hAnsiTheme="minorHAnsi" w:cstheme="minorHAnsi"/>
                <w:sz w:val="24"/>
                <w:szCs w:val="24"/>
              </w:rPr>
              <w:t xml:space="preserve"> to add “</w:t>
            </w:r>
            <w:r w:rsidR="006131C2">
              <w:rPr>
                <w:rFonts w:asciiTheme="minorHAnsi" w:hAnsiTheme="minorHAnsi" w:cstheme="minorHAnsi"/>
                <w:sz w:val="24"/>
                <w:szCs w:val="24"/>
              </w:rPr>
              <w:t xml:space="preserve">or industry-specific occupational safety coursework” as an alternative to the existing science requirement.  </w:t>
            </w:r>
          </w:p>
          <w:p w14:paraId="36C61732" w14:textId="77777777" w:rsidR="006131C2" w:rsidRDefault="006131C2"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Proposed new subsection (MTA) that would automatically make “[p]</w:t>
            </w:r>
            <w:proofErr w:type="spellStart"/>
            <w:r>
              <w:rPr>
                <w:rFonts w:asciiTheme="minorHAnsi" w:hAnsiTheme="minorHAnsi" w:cstheme="minorHAnsi"/>
                <w:sz w:val="24"/>
                <w:szCs w:val="24"/>
              </w:rPr>
              <w:t>ossession</w:t>
            </w:r>
            <w:proofErr w:type="spellEnd"/>
            <w:r>
              <w:rPr>
                <w:rFonts w:asciiTheme="minorHAnsi" w:hAnsiTheme="minorHAnsi" w:cstheme="minorHAnsi"/>
                <w:sz w:val="24"/>
                <w:szCs w:val="24"/>
              </w:rPr>
              <w:t xml:space="preserve"> of industry-based educator preparation coursework or an Initial or Professional license issued under 603 CMR 7.00 in a field accepted by the Department” eligible for a course substitution review by the Department, and requiring the Department to draft corresponding guidelines.</w:t>
            </w:r>
          </w:p>
          <w:p w14:paraId="12291ABB" w14:textId="33943BA6" w:rsidR="006131C2" w:rsidRDefault="006131C2"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Proposed deletion (MTA) of “or,” which would permit certain administrators to leverage years of employment “or” practicums towards licensure requirements.    </w:t>
            </w:r>
          </w:p>
          <w:p w14:paraId="3E73F4CC" w14:textId="72BD1846" w:rsidR="00AC7FC9" w:rsidRPr="00C23FA4" w:rsidRDefault="00B107BF" w:rsidP="00C23FA4">
            <w:pPr>
              <w:pStyle w:val="ColorfulList-Accent11"/>
              <w:numPr>
                <w:ilvl w:val="0"/>
                <w:numId w:val="25"/>
              </w:numPr>
              <w:spacing w:after="0" w:line="240" w:lineRule="auto"/>
              <w:rPr>
                <w:rFonts w:asciiTheme="minorHAnsi" w:hAnsiTheme="minorHAnsi" w:cstheme="minorHAnsi"/>
                <w:sz w:val="24"/>
                <w:szCs w:val="24"/>
              </w:rPr>
            </w:pPr>
            <w:r w:rsidRPr="00136FE7">
              <w:rPr>
                <w:rFonts w:asciiTheme="minorHAnsi" w:hAnsiTheme="minorHAnsi" w:cstheme="minorHAnsi"/>
                <w:sz w:val="24"/>
                <w:szCs w:val="24"/>
              </w:rPr>
              <w:t xml:space="preserve">Proposal (MTA) to simplify the suggested language for 18 “academic” college credits for the Professional license and streamline the process for those with a bachelor’s degree or higher.   </w:t>
            </w:r>
          </w:p>
        </w:tc>
        <w:tc>
          <w:tcPr>
            <w:tcW w:w="4320" w:type="dxa"/>
          </w:tcPr>
          <w:p w14:paraId="5DE4972B" w14:textId="5CDFFADB" w:rsidR="00CC1CAA" w:rsidRDefault="00CC1CAA"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No corresponding change.  The words “degree” and </w:t>
            </w:r>
            <w:r w:rsidR="000F3CA5">
              <w:rPr>
                <w:rFonts w:asciiTheme="minorHAnsi" w:hAnsiTheme="minorHAnsi" w:cstheme="minorHAnsi"/>
                <w:sz w:val="24"/>
                <w:szCs w:val="24"/>
              </w:rPr>
              <w:t>“</w:t>
            </w:r>
            <w:r>
              <w:rPr>
                <w:rFonts w:asciiTheme="minorHAnsi" w:hAnsiTheme="minorHAnsi" w:cstheme="minorHAnsi"/>
                <w:sz w:val="24"/>
                <w:szCs w:val="24"/>
              </w:rPr>
              <w:t xml:space="preserve">college degree” will remain for clarity.  </w:t>
            </w:r>
          </w:p>
          <w:p w14:paraId="4B1B9668" w14:textId="71E44D9C" w:rsidR="00CC1CAA" w:rsidRDefault="00CC1CAA"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No corresponding change, as “degree” and “college degree” remain.  </w:t>
            </w:r>
          </w:p>
          <w:p w14:paraId="5E823C0D" w14:textId="40AE5C9D" w:rsidR="006131C2" w:rsidRDefault="002E6C88"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corresponding change.  The Department already </w:t>
            </w:r>
            <w:r w:rsidR="00984895">
              <w:rPr>
                <w:rFonts w:asciiTheme="minorHAnsi" w:hAnsiTheme="minorHAnsi" w:cstheme="minorHAnsi"/>
                <w:sz w:val="24"/>
                <w:szCs w:val="24"/>
              </w:rPr>
              <w:t xml:space="preserve">has a policy of accepting appropriate </w:t>
            </w:r>
            <w:r w:rsidR="00984895" w:rsidRPr="00984895">
              <w:rPr>
                <w:rFonts w:asciiTheme="minorHAnsi" w:hAnsiTheme="minorHAnsi" w:cstheme="minorHAnsi"/>
                <w:sz w:val="24"/>
                <w:szCs w:val="24"/>
              </w:rPr>
              <w:t>industry-specific occupational safety coursework</w:t>
            </w:r>
            <w:r w:rsidR="00984895">
              <w:rPr>
                <w:rFonts w:asciiTheme="minorHAnsi" w:hAnsiTheme="minorHAnsi" w:cstheme="minorHAnsi"/>
                <w:sz w:val="24"/>
                <w:szCs w:val="24"/>
              </w:rPr>
              <w:t xml:space="preserve"> toward the science requirement.  </w:t>
            </w:r>
          </w:p>
          <w:p w14:paraId="2E99A7F3" w14:textId="0E92289D" w:rsidR="008259FE" w:rsidRPr="008259FE" w:rsidRDefault="006131C2" w:rsidP="008259FE">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corresponding change.  The course substitution process is </w:t>
            </w:r>
            <w:r w:rsidR="008259FE">
              <w:rPr>
                <w:rFonts w:asciiTheme="minorHAnsi" w:hAnsiTheme="minorHAnsi" w:cstheme="minorHAnsi"/>
                <w:sz w:val="24"/>
                <w:szCs w:val="24"/>
              </w:rPr>
              <w:t>not addressed in the vocational regulations</w:t>
            </w:r>
            <w:r w:rsidR="00AC268C">
              <w:rPr>
                <w:rFonts w:asciiTheme="minorHAnsi" w:hAnsiTheme="minorHAnsi" w:cstheme="minorHAnsi"/>
                <w:sz w:val="24"/>
                <w:szCs w:val="24"/>
              </w:rPr>
              <w:t>.  U</w:t>
            </w:r>
            <w:r w:rsidR="008259FE">
              <w:rPr>
                <w:rFonts w:asciiTheme="minorHAnsi" w:hAnsiTheme="minorHAnsi" w:cstheme="minorHAnsi"/>
                <w:sz w:val="24"/>
                <w:szCs w:val="24"/>
              </w:rPr>
              <w:t xml:space="preserve">nder Department policy, </w:t>
            </w:r>
            <w:r w:rsidR="00AC268C">
              <w:rPr>
                <w:rFonts w:asciiTheme="minorHAnsi" w:hAnsiTheme="minorHAnsi" w:cstheme="minorHAnsi"/>
                <w:sz w:val="24"/>
                <w:szCs w:val="24"/>
              </w:rPr>
              <w:t xml:space="preserve">however, it </w:t>
            </w:r>
            <w:r w:rsidR="008259FE">
              <w:rPr>
                <w:rFonts w:asciiTheme="minorHAnsi" w:hAnsiTheme="minorHAnsi" w:cstheme="minorHAnsi"/>
                <w:sz w:val="24"/>
                <w:szCs w:val="24"/>
              </w:rPr>
              <w:t xml:space="preserve">may be </w:t>
            </w:r>
            <w:r>
              <w:rPr>
                <w:rFonts w:asciiTheme="minorHAnsi" w:hAnsiTheme="minorHAnsi" w:cstheme="minorHAnsi"/>
                <w:sz w:val="24"/>
                <w:szCs w:val="24"/>
              </w:rPr>
              <w:t>available for applicants who request it</w:t>
            </w:r>
            <w:r w:rsidR="008259FE">
              <w:rPr>
                <w:rFonts w:asciiTheme="minorHAnsi" w:hAnsiTheme="minorHAnsi" w:cstheme="minorHAnsi"/>
                <w:sz w:val="24"/>
                <w:szCs w:val="24"/>
              </w:rPr>
              <w:t>.  The professional education courses required by the vocational</w:t>
            </w:r>
            <w:r w:rsidR="00AC268C">
              <w:rPr>
                <w:rFonts w:asciiTheme="minorHAnsi" w:hAnsiTheme="minorHAnsi" w:cstheme="minorHAnsi"/>
                <w:sz w:val="24"/>
                <w:szCs w:val="24"/>
              </w:rPr>
              <w:t xml:space="preserve"> education</w:t>
            </w:r>
            <w:r w:rsidR="008259FE">
              <w:rPr>
                <w:rFonts w:asciiTheme="minorHAnsi" w:hAnsiTheme="minorHAnsi" w:cstheme="minorHAnsi"/>
                <w:sz w:val="24"/>
                <w:szCs w:val="24"/>
              </w:rPr>
              <w:t xml:space="preserve"> regulations </w:t>
            </w:r>
            <w:r w:rsidR="008259FE" w:rsidRPr="008259FE">
              <w:rPr>
                <w:rFonts w:asciiTheme="minorHAnsi" w:hAnsiTheme="minorHAnsi" w:cstheme="minorHAnsi"/>
                <w:sz w:val="24"/>
                <w:szCs w:val="24"/>
              </w:rPr>
              <w:t>cover topics specific to career and technical education programs</w:t>
            </w:r>
            <w:r w:rsidR="008259FE">
              <w:rPr>
                <w:rFonts w:asciiTheme="minorHAnsi" w:hAnsiTheme="minorHAnsi" w:cstheme="minorHAnsi"/>
                <w:sz w:val="24"/>
                <w:szCs w:val="24"/>
              </w:rPr>
              <w:t xml:space="preserve"> (e.g. managing a vocational shop),</w:t>
            </w:r>
            <w:r w:rsidR="008259FE" w:rsidRPr="008259FE">
              <w:rPr>
                <w:rFonts w:asciiTheme="minorHAnsi" w:hAnsiTheme="minorHAnsi" w:cstheme="minorHAnsi"/>
                <w:sz w:val="24"/>
                <w:szCs w:val="24"/>
              </w:rPr>
              <w:t xml:space="preserve"> that </w:t>
            </w:r>
            <w:r w:rsidR="008259FE">
              <w:rPr>
                <w:rFonts w:asciiTheme="minorHAnsi" w:hAnsiTheme="minorHAnsi" w:cstheme="minorHAnsi"/>
                <w:sz w:val="24"/>
                <w:szCs w:val="24"/>
              </w:rPr>
              <w:t>are</w:t>
            </w:r>
            <w:r w:rsidR="008259FE" w:rsidRPr="008259FE">
              <w:rPr>
                <w:rFonts w:asciiTheme="minorHAnsi" w:hAnsiTheme="minorHAnsi" w:cstheme="minorHAnsi"/>
                <w:sz w:val="24"/>
                <w:szCs w:val="24"/>
              </w:rPr>
              <w:t xml:space="preserve"> not necessarily found in coursework completed for an Initial academic license. </w:t>
            </w:r>
            <w:r w:rsidR="008259FE">
              <w:rPr>
                <w:rFonts w:asciiTheme="minorHAnsi" w:hAnsiTheme="minorHAnsi" w:cstheme="minorHAnsi"/>
                <w:sz w:val="24"/>
                <w:szCs w:val="24"/>
              </w:rPr>
              <w:t xml:space="preserve">As such, </w:t>
            </w:r>
            <w:r w:rsidR="008259FE" w:rsidRPr="008259FE">
              <w:rPr>
                <w:rFonts w:asciiTheme="minorHAnsi" w:hAnsiTheme="minorHAnsi" w:cstheme="minorHAnsi"/>
                <w:sz w:val="24"/>
                <w:szCs w:val="24"/>
              </w:rPr>
              <w:t xml:space="preserve">to maintain a high level of educator preparation, </w:t>
            </w:r>
            <w:r w:rsidR="008259FE">
              <w:rPr>
                <w:rFonts w:asciiTheme="minorHAnsi" w:hAnsiTheme="minorHAnsi" w:cstheme="minorHAnsi"/>
                <w:sz w:val="24"/>
                <w:szCs w:val="24"/>
              </w:rPr>
              <w:t xml:space="preserve">careful attention must be paid to whether </w:t>
            </w:r>
            <w:r w:rsidR="008259FE" w:rsidRPr="008259FE">
              <w:rPr>
                <w:rFonts w:asciiTheme="minorHAnsi" w:hAnsiTheme="minorHAnsi" w:cstheme="minorHAnsi"/>
                <w:sz w:val="24"/>
                <w:szCs w:val="24"/>
              </w:rPr>
              <w:t>applicants</w:t>
            </w:r>
            <w:r w:rsidR="008259FE">
              <w:rPr>
                <w:rFonts w:asciiTheme="minorHAnsi" w:hAnsiTheme="minorHAnsi" w:cstheme="minorHAnsi"/>
                <w:sz w:val="24"/>
                <w:szCs w:val="24"/>
              </w:rPr>
              <w:t xml:space="preserve">’ </w:t>
            </w:r>
            <w:r w:rsidR="008259FE" w:rsidRPr="008259FE">
              <w:rPr>
                <w:rFonts w:asciiTheme="minorHAnsi" w:hAnsiTheme="minorHAnsi" w:cstheme="minorHAnsi"/>
                <w:sz w:val="24"/>
                <w:szCs w:val="24"/>
              </w:rPr>
              <w:t>completed coursework covered the necessary objectives</w:t>
            </w:r>
            <w:r w:rsidR="008259FE">
              <w:rPr>
                <w:rFonts w:asciiTheme="minorHAnsi" w:hAnsiTheme="minorHAnsi" w:cstheme="minorHAnsi"/>
                <w:sz w:val="24"/>
                <w:szCs w:val="24"/>
              </w:rPr>
              <w:t xml:space="preserve">.  </w:t>
            </w:r>
          </w:p>
          <w:p w14:paraId="05993F03" w14:textId="26920C61" w:rsidR="006131C2" w:rsidRDefault="006131C2" w:rsidP="00B107BF">
            <w:pPr>
              <w:pStyle w:val="ColorfulList-Accent11"/>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corresponding change.  The MTA did not provide a reason for this proposed change, and the Department believes the flexibility of </w:t>
            </w:r>
            <w:r>
              <w:rPr>
                <w:rFonts w:asciiTheme="minorHAnsi" w:hAnsiTheme="minorHAnsi" w:cstheme="minorHAnsi"/>
                <w:sz w:val="24"/>
                <w:szCs w:val="24"/>
              </w:rPr>
              <w:lastRenderedPageBreak/>
              <w:t xml:space="preserve">offering these as alternatives will </w:t>
            </w:r>
            <w:r w:rsidR="007E58C0">
              <w:rPr>
                <w:rFonts w:asciiTheme="minorHAnsi" w:hAnsiTheme="minorHAnsi" w:cstheme="minorHAnsi"/>
                <w:sz w:val="24"/>
                <w:szCs w:val="24"/>
              </w:rPr>
              <w:t xml:space="preserve">help </w:t>
            </w:r>
            <w:r>
              <w:rPr>
                <w:rFonts w:asciiTheme="minorHAnsi" w:hAnsiTheme="minorHAnsi" w:cstheme="minorHAnsi"/>
                <w:sz w:val="24"/>
                <w:szCs w:val="24"/>
              </w:rPr>
              <w:t xml:space="preserve">create </w:t>
            </w:r>
            <w:r w:rsidR="004D148D">
              <w:rPr>
                <w:rFonts w:asciiTheme="minorHAnsi" w:hAnsiTheme="minorHAnsi" w:cstheme="minorHAnsi"/>
                <w:sz w:val="24"/>
                <w:szCs w:val="24"/>
              </w:rPr>
              <w:t>additional</w:t>
            </w:r>
            <w:r>
              <w:rPr>
                <w:rFonts w:asciiTheme="minorHAnsi" w:hAnsiTheme="minorHAnsi" w:cstheme="minorHAnsi"/>
                <w:sz w:val="24"/>
                <w:szCs w:val="24"/>
              </w:rPr>
              <w:t xml:space="preserve"> pathways to licensure.  </w:t>
            </w:r>
          </w:p>
          <w:p w14:paraId="022A9744" w14:textId="32701AF3" w:rsidR="00CC6409" w:rsidRPr="00C23FA4" w:rsidRDefault="00B107BF" w:rsidP="00C23FA4">
            <w:pPr>
              <w:pStyle w:val="ColorfulList-Accent11"/>
              <w:numPr>
                <w:ilvl w:val="0"/>
                <w:numId w:val="25"/>
              </w:numPr>
              <w:spacing w:after="0" w:line="240" w:lineRule="auto"/>
              <w:rPr>
                <w:rFonts w:asciiTheme="minorHAnsi" w:hAnsiTheme="minorHAnsi" w:cstheme="minorHAnsi"/>
                <w:sz w:val="24"/>
                <w:szCs w:val="24"/>
              </w:rPr>
            </w:pPr>
            <w:r w:rsidRPr="00136FE7">
              <w:rPr>
                <w:rFonts w:asciiTheme="minorHAnsi" w:hAnsiTheme="minorHAnsi" w:cstheme="minorHAnsi"/>
                <w:sz w:val="24"/>
                <w:szCs w:val="24"/>
              </w:rPr>
              <w:t>Change: The Department accepts the proposal in which an applicant for a Professional license with a bachelor’s degree or higher would have automatically satisfied the requirements in 603 CMR 4.07(4)(2) through (5)</w:t>
            </w:r>
            <w:r w:rsidR="002E6C88">
              <w:rPr>
                <w:rFonts w:asciiTheme="minorHAnsi" w:hAnsiTheme="minorHAnsi" w:cstheme="minorHAnsi"/>
                <w:sz w:val="24"/>
                <w:szCs w:val="24"/>
              </w:rPr>
              <w:t xml:space="preserve">, on the belief that </w:t>
            </w:r>
            <w:r w:rsidR="002E6C88" w:rsidRPr="002E6C88">
              <w:rPr>
                <w:rFonts w:asciiTheme="minorHAnsi" w:hAnsiTheme="minorHAnsi" w:cstheme="minorHAnsi"/>
                <w:sz w:val="24"/>
                <w:szCs w:val="24"/>
              </w:rPr>
              <w:t xml:space="preserve">an individual who has earned a Bachelor’s degree from an accredited university will have received a well-rounded level of education that is equivalent to an individual who has completed the </w:t>
            </w:r>
            <w:r w:rsidR="002E6C88">
              <w:rPr>
                <w:rFonts w:asciiTheme="minorHAnsi" w:hAnsiTheme="minorHAnsi" w:cstheme="minorHAnsi"/>
                <w:sz w:val="24"/>
                <w:szCs w:val="24"/>
              </w:rPr>
              <w:t xml:space="preserve">required </w:t>
            </w:r>
            <w:r w:rsidR="002E6C88" w:rsidRPr="002E6C88">
              <w:rPr>
                <w:rFonts w:asciiTheme="minorHAnsi" w:hAnsiTheme="minorHAnsi" w:cstheme="minorHAnsi"/>
                <w:sz w:val="24"/>
                <w:szCs w:val="24"/>
              </w:rPr>
              <w:t>18 academic credits</w:t>
            </w:r>
            <w:r w:rsidRPr="00136FE7">
              <w:rPr>
                <w:rFonts w:asciiTheme="minorHAnsi" w:hAnsiTheme="minorHAnsi" w:cstheme="minorHAnsi"/>
                <w:sz w:val="24"/>
                <w:szCs w:val="24"/>
              </w:rPr>
              <w:t xml:space="preserve">. </w:t>
            </w:r>
          </w:p>
        </w:tc>
      </w:tr>
      <w:bookmarkEnd w:id="8"/>
      <w:tr w:rsidR="00CC6409" w:rsidRPr="00136FE7" w14:paraId="190B187D" w14:textId="36F9AC39" w:rsidTr="00D95E06">
        <w:tc>
          <w:tcPr>
            <w:tcW w:w="4945" w:type="dxa"/>
            <w:shd w:val="clear" w:color="auto" w:fill="auto"/>
          </w:tcPr>
          <w:p w14:paraId="2628495E" w14:textId="127EA7FC" w:rsidR="00CC6409" w:rsidRPr="005C04DD" w:rsidRDefault="00CC6409" w:rsidP="005923E4">
            <w:pPr>
              <w:rPr>
                <w:rFonts w:cstheme="minorHAnsi"/>
                <w:sz w:val="24"/>
                <w:szCs w:val="24"/>
                <w:highlight w:val="yellow"/>
              </w:rPr>
            </w:pPr>
            <w:r w:rsidRPr="00136FE7">
              <w:rPr>
                <w:rFonts w:cstheme="minorHAnsi"/>
                <w:sz w:val="24"/>
                <w:szCs w:val="24"/>
              </w:rPr>
              <w:lastRenderedPageBreak/>
              <w:t xml:space="preserve">4.07(4)(g)8. Adds new language reducing the number of college credits required for </w:t>
            </w:r>
            <w:r w:rsidRPr="009C04ED">
              <w:rPr>
                <w:rFonts w:cstheme="minorHAnsi"/>
                <w:sz w:val="24"/>
                <w:szCs w:val="24"/>
              </w:rPr>
              <w:t>educators seeking professional licensure in a field operated only at the post-secondary level</w:t>
            </w:r>
          </w:p>
        </w:tc>
        <w:tc>
          <w:tcPr>
            <w:tcW w:w="5130" w:type="dxa"/>
          </w:tcPr>
          <w:p w14:paraId="19922B46" w14:textId="77777777" w:rsidR="00CC6409" w:rsidRPr="005C04DD" w:rsidRDefault="00CC6409" w:rsidP="005923E4">
            <w:pPr>
              <w:rPr>
                <w:rFonts w:cstheme="minorHAnsi"/>
                <w:sz w:val="24"/>
                <w:szCs w:val="24"/>
              </w:rPr>
            </w:pPr>
          </w:p>
        </w:tc>
        <w:tc>
          <w:tcPr>
            <w:tcW w:w="4320" w:type="dxa"/>
          </w:tcPr>
          <w:p w14:paraId="2350DA1B" w14:textId="77777777" w:rsidR="00CC6409" w:rsidRPr="00601F41" w:rsidRDefault="00CC6409" w:rsidP="005923E4">
            <w:pPr>
              <w:rPr>
                <w:rFonts w:cstheme="minorHAnsi"/>
                <w:sz w:val="24"/>
                <w:szCs w:val="24"/>
              </w:rPr>
            </w:pPr>
          </w:p>
        </w:tc>
      </w:tr>
      <w:tr w:rsidR="00CC6409" w:rsidRPr="00136FE7" w14:paraId="67193B0D" w14:textId="6FCC0EA7" w:rsidTr="00D95E06">
        <w:tc>
          <w:tcPr>
            <w:tcW w:w="4945" w:type="dxa"/>
            <w:shd w:val="clear" w:color="auto" w:fill="auto"/>
          </w:tcPr>
          <w:p w14:paraId="01446321" w14:textId="1FFF3A87" w:rsidR="00CC6409" w:rsidRPr="00136FE7" w:rsidRDefault="00CC6409" w:rsidP="000C0F88">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4.07(5) Changes “will be” issued to “may be” issued</w:t>
            </w:r>
          </w:p>
        </w:tc>
        <w:tc>
          <w:tcPr>
            <w:tcW w:w="5130" w:type="dxa"/>
          </w:tcPr>
          <w:p w14:paraId="7932D270" w14:textId="77777777" w:rsidR="00CC6409" w:rsidRPr="00136FE7" w:rsidRDefault="00CC6409" w:rsidP="000C0F88">
            <w:pPr>
              <w:rPr>
                <w:rFonts w:cstheme="minorHAnsi"/>
                <w:sz w:val="24"/>
                <w:szCs w:val="24"/>
              </w:rPr>
            </w:pPr>
          </w:p>
        </w:tc>
        <w:tc>
          <w:tcPr>
            <w:tcW w:w="4320" w:type="dxa"/>
          </w:tcPr>
          <w:p w14:paraId="025B1C80" w14:textId="77777777" w:rsidR="00CC6409" w:rsidRPr="009C04ED" w:rsidRDefault="00CC6409" w:rsidP="000C0F88">
            <w:pPr>
              <w:rPr>
                <w:rFonts w:cstheme="minorHAnsi"/>
                <w:sz w:val="24"/>
                <w:szCs w:val="24"/>
              </w:rPr>
            </w:pPr>
          </w:p>
        </w:tc>
      </w:tr>
      <w:tr w:rsidR="00CC6409" w:rsidRPr="00136FE7" w14:paraId="0F33F323" w14:textId="7C61097A" w:rsidTr="00D95E06">
        <w:tc>
          <w:tcPr>
            <w:tcW w:w="4945" w:type="dxa"/>
            <w:shd w:val="clear" w:color="auto" w:fill="auto"/>
          </w:tcPr>
          <w:p w14:paraId="381D2F19" w14:textId="1D750790" w:rsidR="00CC6409" w:rsidRPr="00136FE7" w:rsidRDefault="00CC6409" w:rsidP="00D95E06">
            <w:pPr>
              <w:shd w:val="clear" w:color="auto" w:fill="FFFFFF"/>
              <w:spacing w:before="100" w:beforeAutospacing="1" w:after="100" w:afterAutospacing="1"/>
              <w:outlineLvl w:val="2"/>
              <w:rPr>
                <w:rFonts w:cstheme="minorHAnsi"/>
                <w:sz w:val="24"/>
                <w:szCs w:val="24"/>
              </w:rPr>
            </w:pPr>
            <w:bookmarkStart w:id="9" w:name="_Hlk21498298"/>
            <w:r w:rsidRPr="00136FE7">
              <w:rPr>
                <w:rFonts w:cstheme="minorHAnsi"/>
                <w:sz w:val="24"/>
                <w:szCs w:val="24"/>
              </w:rPr>
              <w:t>4.07(5)(e) Renames Machine Tool Technology as Advanced Manufacturing Technology</w:t>
            </w:r>
          </w:p>
        </w:tc>
        <w:tc>
          <w:tcPr>
            <w:tcW w:w="5130" w:type="dxa"/>
          </w:tcPr>
          <w:p w14:paraId="3D4F6EB7" w14:textId="77777777" w:rsidR="00CC6409" w:rsidRPr="009C04ED" w:rsidRDefault="00CC6409" w:rsidP="005F47EB">
            <w:pPr>
              <w:rPr>
                <w:rFonts w:cstheme="minorHAnsi"/>
                <w:sz w:val="24"/>
                <w:szCs w:val="24"/>
              </w:rPr>
            </w:pPr>
          </w:p>
        </w:tc>
        <w:tc>
          <w:tcPr>
            <w:tcW w:w="4320" w:type="dxa"/>
          </w:tcPr>
          <w:p w14:paraId="31B58941" w14:textId="77777777" w:rsidR="00CC6409" w:rsidRPr="009C04ED" w:rsidRDefault="00CC6409" w:rsidP="005F47EB">
            <w:pPr>
              <w:rPr>
                <w:rFonts w:cstheme="minorHAnsi"/>
                <w:sz w:val="24"/>
                <w:szCs w:val="24"/>
              </w:rPr>
            </w:pPr>
          </w:p>
        </w:tc>
      </w:tr>
      <w:bookmarkEnd w:id="9"/>
      <w:tr w:rsidR="00CC6409" w:rsidRPr="00136FE7" w14:paraId="208B288C" w14:textId="1C5F5DCE" w:rsidTr="00D95E06">
        <w:tc>
          <w:tcPr>
            <w:tcW w:w="4945" w:type="dxa"/>
            <w:shd w:val="clear" w:color="auto" w:fill="auto"/>
          </w:tcPr>
          <w:p w14:paraId="302E2618" w14:textId="2DAFF3D5" w:rsidR="00CC6409" w:rsidRPr="00136FE7" w:rsidRDefault="00CC6409" w:rsidP="005923E4">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4.07(5)(f) Renames Operating Room Technology as Surgical Technology</w:t>
            </w:r>
          </w:p>
        </w:tc>
        <w:tc>
          <w:tcPr>
            <w:tcW w:w="5130" w:type="dxa"/>
          </w:tcPr>
          <w:p w14:paraId="4A47E344" w14:textId="77777777" w:rsidR="00CC6409" w:rsidRPr="009C04ED" w:rsidRDefault="00CC6409" w:rsidP="005923E4">
            <w:pPr>
              <w:rPr>
                <w:rFonts w:cstheme="minorHAnsi"/>
                <w:sz w:val="24"/>
                <w:szCs w:val="24"/>
              </w:rPr>
            </w:pPr>
          </w:p>
        </w:tc>
        <w:tc>
          <w:tcPr>
            <w:tcW w:w="4320" w:type="dxa"/>
          </w:tcPr>
          <w:p w14:paraId="119E5D7D" w14:textId="77777777" w:rsidR="00CC6409" w:rsidRPr="009C04ED" w:rsidRDefault="00CC6409" w:rsidP="005923E4">
            <w:pPr>
              <w:rPr>
                <w:rFonts w:cstheme="minorHAnsi"/>
                <w:sz w:val="24"/>
                <w:szCs w:val="24"/>
              </w:rPr>
            </w:pPr>
          </w:p>
        </w:tc>
      </w:tr>
      <w:tr w:rsidR="00CC6409" w:rsidRPr="00136FE7" w14:paraId="1301B194" w14:textId="037539FD" w:rsidTr="00D95E06">
        <w:tc>
          <w:tcPr>
            <w:tcW w:w="4945" w:type="dxa"/>
            <w:shd w:val="clear" w:color="auto" w:fill="auto"/>
          </w:tcPr>
          <w:p w14:paraId="57034C39" w14:textId="522A0805" w:rsidR="00CC6409" w:rsidRPr="00136FE7" w:rsidRDefault="00CC6409" w:rsidP="005F47EB">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4.07(5)(j) Adds Aviation Maintenance Technology</w:t>
            </w:r>
          </w:p>
        </w:tc>
        <w:tc>
          <w:tcPr>
            <w:tcW w:w="5130" w:type="dxa"/>
          </w:tcPr>
          <w:p w14:paraId="20801D9C" w14:textId="77777777" w:rsidR="00CC6409" w:rsidRPr="009C04ED" w:rsidRDefault="00CC6409" w:rsidP="005F47EB">
            <w:pPr>
              <w:rPr>
                <w:rFonts w:cstheme="minorHAnsi"/>
                <w:sz w:val="24"/>
                <w:szCs w:val="24"/>
              </w:rPr>
            </w:pPr>
          </w:p>
        </w:tc>
        <w:tc>
          <w:tcPr>
            <w:tcW w:w="4320" w:type="dxa"/>
          </w:tcPr>
          <w:p w14:paraId="433E4D84" w14:textId="77777777" w:rsidR="00CC6409" w:rsidRPr="009C04ED" w:rsidRDefault="00CC6409" w:rsidP="005F47EB">
            <w:pPr>
              <w:rPr>
                <w:rFonts w:cstheme="minorHAnsi"/>
                <w:sz w:val="24"/>
                <w:szCs w:val="24"/>
              </w:rPr>
            </w:pPr>
          </w:p>
        </w:tc>
      </w:tr>
      <w:tr w:rsidR="00D95E06" w:rsidRPr="00136FE7" w14:paraId="602E666D" w14:textId="6650F127" w:rsidTr="00D95E06">
        <w:tc>
          <w:tcPr>
            <w:tcW w:w="4945" w:type="dxa"/>
          </w:tcPr>
          <w:p w14:paraId="1144D40A" w14:textId="66438B4A" w:rsidR="00D95E06" w:rsidRPr="00136FE7" w:rsidRDefault="00D95E06" w:rsidP="005F47EB">
            <w:pPr>
              <w:rPr>
                <w:rFonts w:cstheme="minorHAnsi"/>
                <w:b/>
                <w:color w:val="0000FF"/>
                <w:sz w:val="24"/>
                <w:szCs w:val="24"/>
              </w:rPr>
            </w:pPr>
            <w:r w:rsidRPr="00136FE7">
              <w:rPr>
                <w:rFonts w:cstheme="minorHAnsi"/>
                <w:b/>
                <w:color w:val="0000FF"/>
                <w:sz w:val="24"/>
                <w:szCs w:val="24"/>
              </w:rPr>
              <w:lastRenderedPageBreak/>
              <w:t>4.08 Type of Vocational Technical Administrator Licenses and Requirements for Licensure</w:t>
            </w:r>
          </w:p>
        </w:tc>
        <w:tc>
          <w:tcPr>
            <w:tcW w:w="5130" w:type="dxa"/>
          </w:tcPr>
          <w:p w14:paraId="0B9270B7" w14:textId="77777777" w:rsidR="00D95E06" w:rsidRPr="00136FE7" w:rsidRDefault="00D95E06" w:rsidP="005F47EB">
            <w:pPr>
              <w:rPr>
                <w:rFonts w:cstheme="minorHAnsi"/>
                <w:b/>
                <w:color w:val="0000FF"/>
                <w:sz w:val="24"/>
                <w:szCs w:val="24"/>
              </w:rPr>
            </w:pPr>
          </w:p>
        </w:tc>
        <w:tc>
          <w:tcPr>
            <w:tcW w:w="4320" w:type="dxa"/>
          </w:tcPr>
          <w:p w14:paraId="4A405436" w14:textId="77777777" w:rsidR="00D95E06" w:rsidRPr="009C04ED" w:rsidRDefault="00D95E06" w:rsidP="005F47EB">
            <w:pPr>
              <w:rPr>
                <w:rFonts w:cstheme="minorHAnsi"/>
                <w:b/>
                <w:color w:val="0000FF"/>
                <w:sz w:val="24"/>
                <w:szCs w:val="24"/>
              </w:rPr>
            </w:pPr>
          </w:p>
        </w:tc>
      </w:tr>
      <w:tr w:rsidR="00CC6409" w:rsidRPr="00136FE7" w14:paraId="4D6E8538" w14:textId="0BFAD25B" w:rsidTr="00D95E06">
        <w:tc>
          <w:tcPr>
            <w:tcW w:w="4945" w:type="dxa"/>
            <w:shd w:val="clear" w:color="auto" w:fill="auto"/>
          </w:tcPr>
          <w:p w14:paraId="7FB548A1" w14:textId="31829942" w:rsidR="00CC6409" w:rsidRPr="009C04ED" w:rsidRDefault="00CC6409" w:rsidP="00D95E06">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 xml:space="preserve">4.08(6)(f) As above for 4.07(2)(e), clarifies that licensure </w:t>
            </w:r>
            <w:r w:rsidRPr="009C04ED">
              <w:rPr>
                <w:rFonts w:cstheme="minorHAnsi"/>
                <w:sz w:val="24"/>
                <w:szCs w:val="24"/>
              </w:rPr>
              <w:t>candidates must pass one of two available test options</w:t>
            </w:r>
          </w:p>
        </w:tc>
        <w:tc>
          <w:tcPr>
            <w:tcW w:w="5130" w:type="dxa"/>
          </w:tcPr>
          <w:p w14:paraId="148E138A" w14:textId="77777777" w:rsidR="00CC6409" w:rsidRPr="009C04ED" w:rsidRDefault="00CC6409" w:rsidP="005923E4">
            <w:pPr>
              <w:rPr>
                <w:rFonts w:cstheme="minorHAnsi"/>
                <w:sz w:val="24"/>
                <w:szCs w:val="24"/>
              </w:rPr>
            </w:pPr>
          </w:p>
        </w:tc>
        <w:tc>
          <w:tcPr>
            <w:tcW w:w="4320" w:type="dxa"/>
          </w:tcPr>
          <w:p w14:paraId="3064B78A" w14:textId="77777777" w:rsidR="00CC6409" w:rsidRPr="005C04DD" w:rsidRDefault="00CC6409" w:rsidP="005923E4">
            <w:pPr>
              <w:rPr>
                <w:rFonts w:cstheme="minorHAnsi"/>
                <w:sz w:val="24"/>
                <w:szCs w:val="24"/>
              </w:rPr>
            </w:pPr>
          </w:p>
        </w:tc>
      </w:tr>
      <w:tr w:rsidR="00D95E06" w:rsidRPr="00136FE7" w14:paraId="59DCA43F" w14:textId="175DCCDF" w:rsidTr="00D95E06">
        <w:tc>
          <w:tcPr>
            <w:tcW w:w="4945" w:type="dxa"/>
          </w:tcPr>
          <w:p w14:paraId="20410EB5" w14:textId="543441F6" w:rsidR="00D95E06" w:rsidRPr="00136FE7" w:rsidRDefault="00D95E06" w:rsidP="00D95E06">
            <w:pPr>
              <w:shd w:val="clear" w:color="auto" w:fill="FFFFFF"/>
              <w:tabs>
                <w:tab w:val="center" w:pos="2366"/>
              </w:tabs>
              <w:spacing w:before="100" w:beforeAutospacing="1" w:after="100" w:afterAutospacing="1"/>
              <w:outlineLvl w:val="2"/>
              <w:rPr>
                <w:rFonts w:cstheme="minorHAnsi"/>
                <w:b/>
                <w:color w:val="0000FF"/>
                <w:sz w:val="24"/>
                <w:szCs w:val="24"/>
              </w:rPr>
            </w:pPr>
            <w:r w:rsidRPr="00136FE7">
              <w:rPr>
                <w:rFonts w:cstheme="minorHAnsi"/>
                <w:b/>
                <w:color w:val="0000FF"/>
                <w:sz w:val="24"/>
                <w:szCs w:val="24"/>
              </w:rPr>
              <w:t xml:space="preserve">4.09 Types </w:t>
            </w:r>
            <w:r w:rsidRPr="00136FE7">
              <w:rPr>
                <w:rFonts w:eastAsia="Times New Roman" w:cstheme="minorHAnsi"/>
                <w:b/>
                <w:color w:val="0000FF"/>
                <w:sz w:val="24"/>
                <w:szCs w:val="24"/>
              </w:rPr>
              <w:t>of Vocational Technical Cooperative Education Coordinator Licenses and Requirements for Licensure</w:t>
            </w:r>
            <w:r w:rsidRPr="00136FE7">
              <w:rPr>
                <w:rFonts w:cstheme="minorHAnsi"/>
                <w:b/>
                <w:color w:val="0000FF"/>
                <w:sz w:val="24"/>
                <w:szCs w:val="24"/>
              </w:rPr>
              <w:tab/>
            </w:r>
          </w:p>
        </w:tc>
        <w:tc>
          <w:tcPr>
            <w:tcW w:w="5130" w:type="dxa"/>
          </w:tcPr>
          <w:p w14:paraId="5103B9E0" w14:textId="77777777" w:rsidR="00D95E06" w:rsidRPr="00136FE7" w:rsidRDefault="00D95E06" w:rsidP="00D95E06">
            <w:pPr>
              <w:shd w:val="clear" w:color="auto" w:fill="FFFFFF"/>
              <w:spacing w:before="100" w:beforeAutospacing="1" w:after="100" w:afterAutospacing="1"/>
              <w:outlineLvl w:val="2"/>
              <w:rPr>
                <w:rFonts w:cstheme="minorHAnsi"/>
                <w:b/>
                <w:color w:val="0000FF"/>
                <w:sz w:val="24"/>
                <w:szCs w:val="24"/>
              </w:rPr>
            </w:pPr>
          </w:p>
        </w:tc>
        <w:tc>
          <w:tcPr>
            <w:tcW w:w="4320" w:type="dxa"/>
          </w:tcPr>
          <w:p w14:paraId="0489516B" w14:textId="77777777" w:rsidR="00D95E06" w:rsidRPr="00136FE7" w:rsidRDefault="00D95E06" w:rsidP="00D95E06">
            <w:pPr>
              <w:shd w:val="clear" w:color="auto" w:fill="FFFFFF"/>
              <w:spacing w:before="100" w:beforeAutospacing="1" w:after="100" w:afterAutospacing="1"/>
              <w:outlineLvl w:val="2"/>
              <w:rPr>
                <w:rFonts w:cstheme="minorHAnsi"/>
                <w:b/>
                <w:color w:val="0000FF"/>
                <w:sz w:val="24"/>
                <w:szCs w:val="24"/>
              </w:rPr>
            </w:pPr>
          </w:p>
        </w:tc>
      </w:tr>
      <w:tr w:rsidR="00CC6409" w:rsidRPr="00136FE7" w14:paraId="1787C819" w14:textId="16FE9487" w:rsidTr="00D95E06">
        <w:tc>
          <w:tcPr>
            <w:tcW w:w="4945" w:type="dxa"/>
            <w:shd w:val="clear" w:color="auto" w:fill="auto"/>
          </w:tcPr>
          <w:p w14:paraId="506F7143" w14:textId="7A3E52F6" w:rsidR="00CC6409" w:rsidRPr="009C04ED" w:rsidRDefault="00CC6409" w:rsidP="00D95E06">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 xml:space="preserve">4.09(2)(d) As above for 4.07(2)(e), clarifies that licensure candidates must </w:t>
            </w:r>
            <w:r w:rsidRPr="009C04ED">
              <w:rPr>
                <w:rFonts w:cstheme="minorHAnsi"/>
                <w:sz w:val="24"/>
                <w:szCs w:val="24"/>
              </w:rPr>
              <w:t>pass one of two available test options</w:t>
            </w:r>
          </w:p>
        </w:tc>
        <w:tc>
          <w:tcPr>
            <w:tcW w:w="5130" w:type="dxa"/>
          </w:tcPr>
          <w:p w14:paraId="3020B8E6" w14:textId="77777777" w:rsidR="00CC6409" w:rsidRPr="009C04ED" w:rsidRDefault="00CC6409" w:rsidP="005923E4">
            <w:pPr>
              <w:rPr>
                <w:rFonts w:cstheme="minorHAnsi"/>
                <w:sz w:val="24"/>
                <w:szCs w:val="24"/>
              </w:rPr>
            </w:pPr>
          </w:p>
        </w:tc>
        <w:tc>
          <w:tcPr>
            <w:tcW w:w="4320" w:type="dxa"/>
          </w:tcPr>
          <w:p w14:paraId="3F94C3D4" w14:textId="77777777" w:rsidR="00CC6409" w:rsidRPr="005C04DD" w:rsidRDefault="00CC6409" w:rsidP="005923E4">
            <w:pPr>
              <w:rPr>
                <w:rFonts w:cstheme="minorHAnsi"/>
                <w:sz w:val="24"/>
                <w:szCs w:val="24"/>
              </w:rPr>
            </w:pPr>
          </w:p>
        </w:tc>
      </w:tr>
      <w:tr w:rsidR="00CC6409" w:rsidRPr="00136FE7" w14:paraId="209F8888" w14:textId="49296C1D" w:rsidTr="00D95E06">
        <w:tc>
          <w:tcPr>
            <w:tcW w:w="4945" w:type="dxa"/>
            <w:shd w:val="clear" w:color="auto" w:fill="auto"/>
          </w:tcPr>
          <w:p w14:paraId="240F2E84" w14:textId="7EF3C216" w:rsidR="00CC6409" w:rsidRPr="009C04ED" w:rsidRDefault="00CC6409" w:rsidP="005923E4">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4.09(3)(a) Adds “A high school diploma, the equivalent, or higher degree” to requirements for initial vocational technical cooperative education coordinator license</w:t>
            </w:r>
          </w:p>
        </w:tc>
        <w:tc>
          <w:tcPr>
            <w:tcW w:w="5130" w:type="dxa"/>
          </w:tcPr>
          <w:p w14:paraId="374302C0" w14:textId="77777777" w:rsidR="00CC6409" w:rsidRPr="009C04ED" w:rsidRDefault="00CC6409" w:rsidP="00E61F7C">
            <w:pPr>
              <w:rPr>
                <w:rFonts w:cstheme="minorHAnsi"/>
                <w:sz w:val="24"/>
                <w:szCs w:val="24"/>
              </w:rPr>
            </w:pPr>
          </w:p>
        </w:tc>
        <w:tc>
          <w:tcPr>
            <w:tcW w:w="4320" w:type="dxa"/>
          </w:tcPr>
          <w:p w14:paraId="5525750B" w14:textId="77777777" w:rsidR="00CC6409" w:rsidRPr="005C04DD" w:rsidRDefault="00CC6409" w:rsidP="00E61F7C">
            <w:pPr>
              <w:rPr>
                <w:rFonts w:cstheme="minorHAnsi"/>
                <w:sz w:val="24"/>
                <w:szCs w:val="24"/>
              </w:rPr>
            </w:pPr>
          </w:p>
        </w:tc>
      </w:tr>
      <w:tr w:rsidR="00CC6409" w:rsidRPr="00136FE7" w14:paraId="728D4655" w14:textId="1907FF0A" w:rsidTr="00D95E06">
        <w:tc>
          <w:tcPr>
            <w:tcW w:w="4945" w:type="dxa"/>
            <w:shd w:val="clear" w:color="auto" w:fill="auto"/>
          </w:tcPr>
          <w:p w14:paraId="1D36E602" w14:textId="6869B110" w:rsidR="00CC6409" w:rsidRPr="009C04ED" w:rsidRDefault="00CC6409" w:rsidP="005923E4">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4.09(3)(c) Removes requirement that employment experience</w:t>
            </w:r>
            <w:r w:rsidRPr="009C04ED">
              <w:rPr>
                <w:rFonts w:cstheme="minorHAnsi"/>
                <w:sz w:val="24"/>
                <w:szCs w:val="24"/>
              </w:rPr>
              <w:t xml:space="preserve"> be “recent”</w:t>
            </w:r>
          </w:p>
        </w:tc>
        <w:tc>
          <w:tcPr>
            <w:tcW w:w="5130" w:type="dxa"/>
          </w:tcPr>
          <w:p w14:paraId="7D4F716D" w14:textId="77777777" w:rsidR="00CC6409" w:rsidRPr="009C04ED" w:rsidRDefault="00CC6409" w:rsidP="005923E4">
            <w:pPr>
              <w:rPr>
                <w:rFonts w:cstheme="minorHAnsi"/>
                <w:sz w:val="24"/>
                <w:szCs w:val="24"/>
              </w:rPr>
            </w:pPr>
          </w:p>
        </w:tc>
        <w:tc>
          <w:tcPr>
            <w:tcW w:w="4320" w:type="dxa"/>
          </w:tcPr>
          <w:p w14:paraId="62CFE684" w14:textId="77777777" w:rsidR="00CC6409" w:rsidRPr="005C04DD" w:rsidRDefault="00CC6409" w:rsidP="005923E4">
            <w:pPr>
              <w:rPr>
                <w:rFonts w:cstheme="minorHAnsi"/>
                <w:sz w:val="24"/>
                <w:szCs w:val="24"/>
              </w:rPr>
            </w:pPr>
          </w:p>
        </w:tc>
      </w:tr>
      <w:tr w:rsidR="00CC6409" w:rsidRPr="00136FE7" w14:paraId="43D71501" w14:textId="5CCB4585" w:rsidTr="00D95E06">
        <w:tc>
          <w:tcPr>
            <w:tcW w:w="4945" w:type="dxa"/>
            <w:shd w:val="clear" w:color="auto" w:fill="auto"/>
          </w:tcPr>
          <w:p w14:paraId="0B43ED1C" w14:textId="02813B4B" w:rsidR="00CC6409" w:rsidRPr="009C04ED" w:rsidRDefault="00CC6409" w:rsidP="005923E4">
            <w:pPr>
              <w:shd w:val="clear" w:color="auto" w:fill="FFFFFF"/>
              <w:spacing w:before="100" w:beforeAutospacing="1" w:after="100" w:afterAutospacing="1"/>
              <w:outlineLvl w:val="2"/>
              <w:rPr>
                <w:rFonts w:cstheme="minorHAnsi"/>
                <w:sz w:val="24"/>
                <w:szCs w:val="24"/>
              </w:rPr>
            </w:pPr>
            <w:r w:rsidRPr="00136FE7">
              <w:rPr>
                <w:rFonts w:cstheme="minorHAnsi"/>
                <w:sz w:val="24"/>
                <w:szCs w:val="24"/>
              </w:rPr>
              <w:t>4.09(3)(e) As above for 4.07(2)(e), clarifies that licensure candidates must pass one of two available test options</w:t>
            </w:r>
          </w:p>
        </w:tc>
        <w:tc>
          <w:tcPr>
            <w:tcW w:w="5130" w:type="dxa"/>
          </w:tcPr>
          <w:p w14:paraId="270D71EE" w14:textId="77777777" w:rsidR="00CC6409" w:rsidRPr="009C04ED" w:rsidRDefault="00CC6409" w:rsidP="005923E4">
            <w:pPr>
              <w:rPr>
                <w:rFonts w:cstheme="minorHAnsi"/>
                <w:sz w:val="24"/>
                <w:szCs w:val="24"/>
              </w:rPr>
            </w:pPr>
          </w:p>
        </w:tc>
        <w:tc>
          <w:tcPr>
            <w:tcW w:w="4320" w:type="dxa"/>
          </w:tcPr>
          <w:p w14:paraId="7D36EAE9" w14:textId="77777777" w:rsidR="00CC6409" w:rsidRPr="005C04DD" w:rsidRDefault="00CC6409" w:rsidP="005923E4">
            <w:pPr>
              <w:rPr>
                <w:rFonts w:cstheme="minorHAnsi"/>
                <w:sz w:val="24"/>
                <w:szCs w:val="24"/>
              </w:rPr>
            </w:pPr>
          </w:p>
        </w:tc>
      </w:tr>
      <w:tr w:rsidR="00D95E06" w:rsidRPr="00136FE7" w14:paraId="1126B064" w14:textId="221F8C5B" w:rsidTr="00D95E06">
        <w:tc>
          <w:tcPr>
            <w:tcW w:w="4945" w:type="dxa"/>
          </w:tcPr>
          <w:p w14:paraId="11C165E0" w14:textId="634D80E8" w:rsidR="00D95E06" w:rsidRPr="00136FE7" w:rsidRDefault="00D95E06" w:rsidP="00D95E06">
            <w:pPr>
              <w:shd w:val="clear" w:color="auto" w:fill="FFFFFF"/>
              <w:spacing w:before="100" w:beforeAutospacing="1" w:after="100" w:afterAutospacing="1"/>
              <w:outlineLvl w:val="2"/>
              <w:rPr>
                <w:rFonts w:cstheme="minorHAnsi"/>
                <w:b/>
                <w:color w:val="0000FF"/>
                <w:sz w:val="24"/>
                <w:szCs w:val="24"/>
              </w:rPr>
            </w:pPr>
            <w:r w:rsidRPr="00136FE7">
              <w:rPr>
                <w:rFonts w:cstheme="minorHAnsi"/>
                <w:b/>
                <w:color w:val="0000FF"/>
                <w:sz w:val="24"/>
                <w:szCs w:val="24"/>
              </w:rPr>
              <w:t>4.10 Professional Standards</w:t>
            </w:r>
          </w:p>
        </w:tc>
        <w:tc>
          <w:tcPr>
            <w:tcW w:w="5130" w:type="dxa"/>
          </w:tcPr>
          <w:p w14:paraId="083F9D72" w14:textId="77777777" w:rsidR="00D95E06" w:rsidRPr="00136FE7" w:rsidRDefault="00D95E06" w:rsidP="005F47EB">
            <w:pPr>
              <w:shd w:val="clear" w:color="auto" w:fill="FFFFFF"/>
              <w:spacing w:before="100" w:beforeAutospacing="1" w:after="100" w:afterAutospacing="1"/>
              <w:outlineLvl w:val="2"/>
              <w:rPr>
                <w:rFonts w:cstheme="minorHAnsi"/>
                <w:b/>
                <w:color w:val="0000FF"/>
                <w:sz w:val="24"/>
                <w:szCs w:val="24"/>
              </w:rPr>
            </w:pPr>
          </w:p>
        </w:tc>
        <w:tc>
          <w:tcPr>
            <w:tcW w:w="4320" w:type="dxa"/>
          </w:tcPr>
          <w:p w14:paraId="2F5849FD" w14:textId="77777777" w:rsidR="00D95E06" w:rsidRPr="009C04ED" w:rsidRDefault="00D95E06" w:rsidP="005F47EB">
            <w:pPr>
              <w:shd w:val="clear" w:color="auto" w:fill="FFFFFF"/>
              <w:spacing w:before="100" w:beforeAutospacing="1" w:after="100" w:afterAutospacing="1"/>
              <w:outlineLvl w:val="2"/>
              <w:rPr>
                <w:rFonts w:cstheme="minorHAnsi"/>
                <w:b/>
                <w:color w:val="0000FF"/>
                <w:sz w:val="24"/>
                <w:szCs w:val="24"/>
              </w:rPr>
            </w:pPr>
          </w:p>
        </w:tc>
      </w:tr>
      <w:tr w:rsidR="00D95E06" w:rsidRPr="00136FE7" w14:paraId="69368B7B" w14:textId="691B3AF6" w:rsidTr="00D95E06">
        <w:tc>
          <w:tcPr>
            <w:tcW w:w="4945" w:type="dxa"/>
          </w:tcPr>
          <w:p w14:paraId="6E046C47" w14:textId="5F229625" w:rsidR="00D95E06" w:rsidRPr="00136FE7" w:rsidRDefault="00D95E06" w:rsidP="005F47EB">
            <w:pPr>
              <w:rPr>
                <w:rFonts w:cstheme="minorHAnsi"/>
                <w:b/>
                <w:color w:val="0000FF"/>
                <w:sz w:val="24"/>
                <w:szCs w:val="24"/>
              </w:rPr>
            </w:pPr>
            <w:r w:rsidRPr="00136FE7">
              <w:rPr>
                <w:rFonts w:cstheme="minorHAnsi"/>
                <w:b/>
                <w:color w:val="0000FF"/>
                <w:sz w:val="24"/>
                <w:szCs w:val="24"/>
              </w:rPr>
              <w:t xml:space="preserve">4.11 Preliminary Vocational </w:t>
            </w:r>
            <w:r w:rsidR="006203A8">
              <w:rPr>
                <w:rFonts w:cstheme="minorHAnsi"/>
                <w:b/>
                <w:color w:val="0000FF"/>
                <w:sz w:val="24"/>
                <w:szCs w:val="24"/>
              </w:rPr>
              <w:t>T</w:t>
            </w:r>
            <w:r w:rsidRPr="00136FE7">
              <w:rPr>
                <w:rFonts w:cstheme="minorHAnsi"/>
                <w:b/>
                <w:color w:val="0000FF"/>
                <w:sz w:val="24"/>
                <w:szCs w:val="24"/>
              </w:rPr>
              <w:t>echnical Teacher License</w:t>
            </w:r>
          </w:p>
        </w:tc>
        <w:tc>
          <w:tcPr>
            <w:tcW w:w="5130" w:type="dxa"/>
          </w:tcPr>
          <w:p w14:paraId="75A87CB2" w14:textId="77777777" w:rsidR="00D95E06" w:rsidRPr="00136FE7" w:rsidRDefault="00D95E06" w:rsidP="005F47EB">
            <w:pPr>
              <w:rPr>
                <w:rFonts w:cstheme="minorHAnsi"/>
                <w:b/>
                <w:color w:val="0000FF"/>
                <w:sz w:val="24"/>
                <w:szCs w:val="24"/>
              </w:rPr>
            </w:pPr>
          </w:p>
        </w:tc>
        <w:tc>
          <w:tcPr>
            <w:tcW w:w="4320" w:type="dxa"/>
          </w:tcPr>
          <w:p w14:paraId="54B1D738" w14:textId="77777777" w:rsidR="00D95E06" w:rsidRPr="009C04ED" w:rsidRDefault="00D95E06" w:rsidP="005F47EB">
            <w:pPr>
              <w:rPr>
                <w:rFonts w:cstheme="minorHAnsi"/>
                <w:b/>
                <w:color w:val="0000FF"/>
                <w:sz w:val="24"/>
                <w:szCs w:val="24"/>
              </w:rPr>
            </w:pPr>
          </w:p>
        </w:tc>
      </w:tr>
      <w:tr w:rsidR="00CC6409" w:rsidRPr="00136FE7" w14:paraId="239B57CA" w14:textId="5BC4A010" w:rsidTr="00D95E06">
        <w:tc>
          <w:tcPr>
            <w:tcW w:w="4945" w:type="dxa"/>
            <w:shd w:val="clear" w:color="auto" w:fill="auto"/>
          </w:tcPr>
          <w:p w14:paraId="6C91CD41" w14:textId="32CC4DAA" w:rsidR="00CC6409" w:rsidRPr="00136FE7" w:rsidRDefault="00CC6409" w:rsidP="005F47EB">
            <w:pPr>
              <w:rPr>
                <w:rFonts w:cstheme="minorHAnsi"/>
                <w:sz w:val="24"/>
                <w:szCs w:val="24"/>
              </w:rPr>
            </w:pPr>
            <w:bookmarkStart w:id="10" w:name="_Hlk21499574"/>
            <w:r w:rsidRPr="00136FE7">
              <w:rPr>
                <w:rFonts w:cstheme="minorHAnsi"/>
                <w:sz w:val="24"/>
                <w:szCs w:val="24"/>
              </w:rPr>
              <w:t>4.11 Changes section title from “Preliminary Vocational Teacher License Renewal” to “Extension of a Preliminary Vocational Technical Teacher License”</w:t>
            </w:r>
          </w:p>
        </w:tc>
        <w:tc>
          <w:tcPr>
            <w:tcW w:w="5130" w:type="dxa"/>
          </w:tcPr>
          <w:p w14:paraId="2A9DF483" w14:textId="77777777" w:rsidR="00CC6409" w:rsidRPr="009C04ED" w:rsidRDefault="00CC6409" w:rsidP="005F47EB">
            <w:pPr>
              <w:rPr>
                <w:rFonts w:cstheme="minorHAnsi"/>
                <w:sz w:val="24"/>
                <w:szCs w:val="24"/>
              </w:rPr>
            </w:pPr>
          </w:p>
        </w:tc>
        <w:tc>
          <w:tcPr>
            <w:tcW w:w="4320" w:type="dxa"/>
          </w:tcPr>
          <w:p w14:paraId="213D7921" w14:textId="77777777" w:rsidR="00CC6409" w:rsidRPr="009C04ED" w:rsidRDefault="00CC6409" w:rsidP="005F47EB">
            <w:pPr>
              <w:rPr>
                <w:rFonts w:cstheme="minorHAnsi"/>
                <w:sz w:val="24"/>
                <w:szCs w:val="24"/>
              </w:rPr>
            </w:pPr>
          </w:p>
        </w:tc>
      </w:tr>
      <w:bookmarkEnd w:id="10"/>
      <w:tr w:rsidR="00CC6409" w:rsidRPr="00136FE7" w14:paraId="3AEFC04E" w14:textId="4E5CAF5E" w:rsidTr="00D95E06">
        <w:tc>
          <w:tcPr>
            <w:tcW w:w="4945" w:type="dxa"/>
            <w:shd w:val="clear" w:color="auto" w:fill="auto"/>
          </w:tcPr>
          <w:p w14:paraId="31D3E4A6" w14:textId="4E48E246" w:rsidR="00CC6409" w:rsidRPr="00136FE7" w:rsidRDefault="00CC6409" w:rsidP="005923E4">
            <w:pPr>
              <w:rPr>
                <w:rFonts w:cstheme="minorHAnsi"/>
                <w:sz w:val="24"/>
                <w:szCs w:val="24"/>
              </w:rPr>
            </w:pPr>
            <w:r w:rsidRPr="00136FE7">
              <w:rPr>
                <w:rFonts w:cstheme="minorHAnsi"/>
                <w:sz w:val="24"/>
                <w:szCs w:val="24"/>
              </w:rPr>
              <w:t xml:space="preserve">4.11(1) Deletes language that permits licenses to be renewed only in cases of extreme hardship, and adds language permitting </w:t>
            </w:r>
            <w:r w:rsidRPr="00136FE7">
              <w:rPr>
                <w:rFonts w:cstheme="minorHAnsi"/>
                <w:sz w:val="24"/>
                <w:szCs w:val="24"/>
              </w:rPr>
              <w:lastRenderedPageBreak/>
              <w:t>Preliminary vocational educator licenses to be extended when an educator requires additional time to complete the necessary coursework</w:t>
            </w:r>
          </w:p>
        </w:tc>
        <w:tc>
          <w:tcPr>
            <w:tcW w:w="5130" w:type="dxa"/>
          </w:tcPr>
          <w:p w14:paraId="637A9CFD" w14:textId="77777777" w:rsidR="00CC6409" w:rsidRPr="009C04ED" w:rsidRDefault="00CC6409" w:rsidP="005923E4">
            <w:pPr>
              <w:rPr>
                <w:rFonts w:cstheme="minorHAnsi"/>
                <w:sz w:val="24"/>
                <w:szCs w:val="24"/>
              </w:rPr>
            </w:pPr>
          </w:p>
        </w:tc>
        <w:tc>
          <w:tcPr>
            <w:tcW w:w="4320" w:type="dxa"/>
          </w:tcPr>
          <w:p w14:paraId="54C094D2" w14:textId="77777777" w:rsidR="00CC6409" w:rsidRPr="009C04ED" w:rsidRDefault="00CC6409" w:rsidP="005923E4">
            <w:pPr>
              <w:rPr>
                <w:rFonts w:cstheme="minorHAnsi"/>
                <w:sz w:val="24"/>
                <w:szCs w:val="24"/>
              </w:rPr>
            </w:pPr>
          </w:p>
        </w:tc>
      </w:tr>
      <w:tr w:rsidR="00CC6409" w:rsidRPr="00136FE7" w14:paraId="197806CA" w14:textId="7B1A16CD" w:rsidTr="00D95E06">
        <w:tc>
          <w:tcPr>
            <w:tcW w:w="4945" w:type="dxa"/>
            <w:shd w:val="clear" w:color="auto" w:fill="auto"/>
          </w:tcPr>
          <w:p w14:paraId="2AEC79D2" w14:textId="4DC8B327" w:rsidR="00CC6409" w:rsidRPr="00136FE7" w:rsidRDefault="00CC6409" w:rsidP="00C86789">
            <w:pPr>
              <w:rPr>
                <w:rFonts w:cstheme="minorHAnsi"/>
                <w:sz w:val="24"/>
                <w:szCs w:val="24"/>
              </w:rPr>
            </w:pPr>
            <w:r w:rsidRPr="00136FE7">
              <w:rPr>
                <w:rFonts w:cstheme="minorHAnsi"/>
                <w:sz w:val="24"/>
                <w:szCs w:val="24"/>
              </w:rPr>
              <w:t>4.11(2) Specifies conditions under which licenses may be extended</w:t>
            </w:r>
          </w:p>
        </w:tc>
        <w:tc>
          <w:tcPr>
            <w:tcW w:w="5130" w:type="dxa"/>
          </w:tcPr>
          <w:p w14:paraId="0EC85334" w14:textId="77777777" w:rsidR="00CC6409" w:rsidRPr="009C04ED" w:rsidRDefault="00CC6409" w:rsidP="00C86789">
            <w:pPr>
              <w:spacing w:before="100" w:beforeAutospacing="1" w:after="100" w:afterAutospacing="1"/>
              <w:textAlignment w:val="baseline"/>
              <w:rPr>
                <w:rFonts w:cstheme="minorHAnsi"/>
                <w:sz w:val="24"/>
                <w:szCs w:val="24"/>
              </w:rPr>
            </w:pPr>
          </w:p>
        </w:tc>
        <w:tc>
          <w:tcPr>
            <w:tcW w:w="4320" w:type="dxa"/>
          </w:tcPr>
          <w:p w14:paraId="32E9A07F" w14:textId="77777777" w:rsidR="00CC6409" w:rsidRPr="009C04ED" w:rsidRDefault="00CC6409" w:rsidP="00C86789">
            <w:pPr>
              <w:spacing w:before="100" w:beforeAutospacing="1" w:after="100" w:afterAutospacing="1"/>
              <w:textAlignment w:val="baseline"/>
              <w:rPr>
                <w:rFonts w:cstheme="minorHAnsi"/>
                <w:sz w:val="24"/>
                <w:szCs w:val="24"/>
              </w:rPr>
            </w:pPr>
          </w:p>
        </w:tc>
      </w:tr>
      <w:tr w:rsidR="00D95E06" w:rsidRPr="00136FE7" w14:paraId="67C950B9" w14:textId="7266DB52" w:rsidTr="00D95E06">
        <w:tc>
          <w:tcPr>
            <w:tcW w:w="4945" w:type="dxa"/>
          </w:tcPr>
          <w:p w14:paraId="6A8310CD" w14:textId="36A1735E" w:rsidR="00D95E06" w:rsidRPr="00136FE7" w:rsidRDefault="00D95E06" w:rsidP="005F47EB">
            <w:pPr>
              <w:rPr>
                <w:rFonts w:cstheme="minorHAnsi"/>
                <w:b/>
                <w:color w:val="0000FF"/>
                <w:sz w:val="24"/>
                <w:szCs w:val="24"/>
              </w:rPr>
            </w:pPr>
            <w:r w:rsidRPr="00136FE7">
              <w:rPr>
                <w:rFonts w:cstheme="minorHAnsi"/>
                <w:b/>
                <w:color w:val="0000FF"/>
                <w:sz w:val="24"/>
                <w:szCs w:val="24"/>
              </w:rPr>
              <w:t xml:space="preserve">4.12 Professional </w:t>
            </w:r>
            <w:r w:rsidRPr="00136FE7">
              <w:rPr>
                <w:rFonts w:eastAsia="Times New Roman" w:cstheme="minorHAnsi"/>
                <w:b/>
                <w:bCs/>
                <w:color w:val="0000FF"/>
                <w:sz w:val="24"/>
                <w:szCs w:val="24"/>
              </w:rPr>
              <w:t>Vocational Technical Educator License Renewal and Professional Development</w:t>
            </w:r>
          </w:p>
        </w:tc>
        <w:tc>
          <w:tcPr>
            <w:tcW w:w="5130" w:type="dxa"/>
          </w:tcPr>
          <w:p w14:paraId="05DE23F2" w14:textId="77777777" w:rsidR="00D95E06" w:rsidRPr="009C04ED" w:rsidRDefault="00D95E06" w:rsidP="005F47EB">
            <w:pPr>
              <w:rPr>
                <w:rFonts w:cstheme="minorHAnsi"/>
                <w:b/>
                <w:color w:val="0000FF"/>
                <w:sz w:val="24"/>
                <w:szCs w:val="24"/>
              </w:rPr>
            </w:pPr>
          </w:p>
        </w:tc>
        <w:tc>
          <w:tcPr>
            <w:tcW w:w="4320" w:type="dxa"/>
          </w:tcPr>
          <w:p w14:paraId="6EF8DBE9" w14:textId="77777777" w:rsidR="00D95E06" w:rsidRPr="009C04ED" w:rsidRDefault="00D95E06" w:rsidP="005F47EB">
            <w:pPr>
              <w:rPr>
                <w:rFonts w:cstheme="minorHAnsi"/>
                <w:b/>
                <w:color w:val="0000FF"/>
                <w:sz w:val="24"/>
                <w:szCs w:val="24"/>
              </w:rPr>
            </w:pPr>
          </w:p>
        </w:tc>
      </w:tr>
      <w:tr w:rsidR="00D95E06" w:rsidRPr="00136FE7" w14:paraId="681CB1F0" w14:textId="3615A2DA" w:rsidTr="00D95E06">
        <w:tc>
          <w:tcPr>
            <w:tcW w:w="4945" w:type="dxa"/>
            <w:shd w:val="clear" w:color="auto" w:fill="auto"/>
          </w:tcPr>
          <w:p w14:paraId="312AA6B8" w14:textId="02139E02" w:rsidR="00D95E06" w:rsidRPr="005C04DD" w:rsidRDefault="00D95E06" w:rsidP="005F47EB">
            <w:pPr>
              <w:rPr>
                <w:rFonts w:cstheme="minorHAnsi"/>
                <w:sz w:val="24"/>
                <w:szCs w:val="24"/>
              </w:rPr>
            </w:pPr>
            <w:r w:rsidRPr="00136FE7">
              <w:rPr>
                <w:rFonts w:cstheme="minorHAnsi"/>
                <w:sz w:val="24"/>
                <w:szCs w:val="24"/>
              </w:rPr>
              <w:t xml:space="preserve">4.12(8)(3) </w:t>
            </w:r>
            <w:bookmarkStart w:id="11" w:name="_Hlk4417432"/>
            <w:r w:rsidRPr="00136FE7">
              <w:rPr>
                <w:rFonts w:cstheme="minorHAnsi"/>
                <w:sz w:val="24"/>
                <w:szCs w:val="24"/>
              </w:rPr>
              <w:t xml:space="preserve">Starting July 1, 2021, requires vocational administrators and cooperative coordinators (those who supervise vocational students in work-based learning opportunities) </w:t>
            </w:r>
            <w:r w:rsidRPr="009C04ED">
              <w:rPr>
                <w:rFonts w:cstheme="minorHAnsi"/>
                <w:sz w:val="24"/>
                <w:szCs w:val="24"/>
              </w:rPr>
              <w:t>to earn at least 15 Professional Development Points (“PDPs”) in the field of their license</w:t>
            </w:r>
            <w:bookmarkEnd w:id="11"/>
          </w:p>
        </w:tc>
        <w:tc>
          <w:tcPr>
            <w:tcW w:w="5130" w:type="dxa"/>
          </w:tcPr>
          <w:p w14:paraId="47335302" w14:textId="77777777" w:rsidR="00D95E06" w:rsidRPr="005C04DD" w:rsidRDefault="00D95E06" w:rsidP="00E61F7C">
            <w:pPr>
              <w:rPr>
                <w:rFonts w:cstheme="minorHAnsi"/>
                <w:sz w:val="24"/>
                <w:szCs w:val="24"/>
              </w:rPr>
            </w:pPr>
          </w:p>
        </w:tc>
        <w:tc>
          <w:tcPr>
            <w:tcW w:w="4320" w:type="dxa"/>
          </w:tcPr>
          <w:p w14:paraId="57AC53DB" w14:textId="77777777" w:rsidR="00D95E06" w:rsidRPr="00601F41" w:rsidRDefault="00D95E06" w:rsidP="00E61F7C">
            <w:pPr>
              <w:rPr>
                <w:rFonts w:cstheme="minorHAnsi"/>
                <w:sz w:val="24"/>
                <w:szCs w:val="24"/>
              </w:rPr>
            </w:pPr>
          </w:p>
        </w:tc>
      </w:tr>
      <w:tr w:rsidR="00D95E06" w:rsidRPr="00136FE7" w14:paraId="38067894" w14:textId="0919D420" w:rsidTr="00D95E06">
        <w:tc>
          <w:tcPr>
            <w:tcW w:w="4945" w:type="dxa"/>
          </w:tcPr>
          <w:p w14:paraId="1ACA493B" w14:textId="37786907" w:rsidR="00D95E06" w:rsidRPr="00136FE7" w:rsidRDefault="00D95E06" w:rsidP="005F47EB">
            <w:pPr>
              <w:rPr>
                <w:rFonts w:cstheme="minorHAnsi"/>
                <w:b/>
                <w:color w:val="0000FF"/>
                <w:sz w:val="24"/>
                <w:szCs w:val="24"/>
              </w:rPr>
            </w:pPr>
            <w:r w:rsidRPr="00136FE7">
              <w:rPr>
                <w:rFonts w:cstheme="minorHAnsi"/>
                <w:b/>
                <w:color w:val="0000FF"/>
                <w:sz w:val="24"/>
                <w:szCs w:val="24"/>
              </w:rPr>
              <w:t>4.13 General Provisions Regarding Educator Licensure</w:t>
            </w:r>
          </w:p>
        </w:tc>
        <w:tc>
          <w:tcPr>
            <w:tcW w:w="5130" w:type="dxa"/>
          </w:tcPr>
          <w:p w14:paraId="455B8467" w14:textId="77777777" w:rsidR="00D95E06" w:rsidRPr="009C04ED" w:rsidRDefault="00D95E06" w:rsidP="005F47EB">
            <w:pPr>
              <w:rPr>
                <w:rFonts w:cstheme="minorHAnsi"/>
                <w:b/>
                <w:color w:val="0000FF"/>
                <w:sz w:val="24"/>
                <w:szCs w:val="24"/>
              </w:rPr>
            </w:pPr>
          </w:p>
        </w:tc>
        <w:tc>
          <w:tcPr>
            <w:tcW w:w="4320" w:type="dxa"/>
          </w:tcPr>
          <w:p w14:paraId="3EEB81C1" w14:textId="77777777" w:rsidR="00D95E06" w:rsidRPr="009C04ED" w:rsidRDefault="00D95E06" w:rsidP="005F47EB">
            <w:pPr>
              <w:rPr>
                <w:rFonts w:cstheme="minorHAnsi"/>
                <w:b/>
                <w:color w:val="0000FF"/>
                <w:sz w:val="24"/>
                <w:szCs w:val="24"/>
              </w:rPr>
            </w:pPr>
          </w:p>
        </w:tc>
      </w:tr>
      <w:tr w:rsidR="00CC6409" w:rsidRPr="00136FE7" w14:paraId="1959F352" w14:textId="62F33B62" w:rsidTr="00D95E06">
        <w:tc>
          <w:tcPr>
            <w:tcW w:w="4945" w:type="dxa"/>
            <w:shd w:val="clear" w:color="auto" w:fill="auto"/>
          </w:tcPr>
          <w:p w14:paraId="42BCFAA9" w14:textId="45A15E69" w:rsidR="00CC6409" w:rsidRPr="00136FE7" w:rsidRDefault="00CC6409" w:rsidP="005923E4">
            <w:pPr>
              <w:rPr>
                <w:rFonts w:cstheme="minorHAnsi"/>
                <w:sz w:val="24"/>
                <w:szCs w:val="24"/>
              </w:rPr>
            </w:pPr>
            <w:r w:rsidRPr="00136FE7">
              <w:rPr>
                <w:rFonts w:cstheme="minorHAnsi"/>
                <w:sz w:val="24"/>
                <w:szCs w:val="24"/>
              </w:rPr>
              <w:t>4.13(1) Adds language permitting the collection of fees on license extensions</w:t>
            </w:r>
          </w:p>
          <w:p w14:paraId="66E90899" w14:textId="77777777" w:rsidR="00CC6409" w:rsidRPr="009C04ED" w:rsidRDefault="00CC6409" w:rsidP="005923E4">
            <w:pPr>
              <w:rPr>
                <w:rFonts w:cstheme="minorHAnsi"/>
                <w:sz w:val="24"/>
                <w:szCs w:val="24"/>
              </w:rPr>
            </w:pPr>
          </w:p>
        </w:tc>
        <w:tc>
          <w:tcPr>
            <w:tcW w:w="5130" w:type="dxa"/>
          </w:tcPr>
          <w:p w14:paraId="7D6DA159" w14:textId="77777777" w:rsidR="00CC6409" w:rsidRPr="009C04ED" w:rsidRDefault="00CC6409" w:rsidP="005923E4">
            <w:pPr>
              <w:rPr>
                <w:rFonts w:cstheme="minorHAnsi"/>
                <w:sz w:val="24"/>
                <w:szCs w:val="24"/>
              </w:rPr>
            </w:pPr>
          </w:p>
        </w:tc>
        <w:tc>
          <w:tcPr>
            <w:tcW w:w="4320" w:type="dxa"/>
          </w:tcPr>
          <w:p w14:paraId="283A01E2" w14:textId="77777777" w:rsidR="00CC6409" w:rsidRPr="005C04DD" w:rsidRDefault="00CC6409" w:rsidP="005923E4">
            <w:pPr>
              <w:rPr>
                <w:rFonts w:cstheme="minorHAnsi"/>
                <w:sz w:val="24"/>
                <w:szCs w:val="24"/>
              </w:rPr>
            </w:pPr>
          </w:p>
        </w:tc>
      </w:tr>
      <w:tr w:rsidR="00CC6409" w:rsidRPr="00136FE7" w14:paraId="5AC05AC5" w14:textId="5467086D" w:rsidTr="00D95E06">
        <w:tc>
          <w:tcPr>
            <w:tcW w:w="4945" w:type="dxa"/>
            <w:shd w:val="clear" w:color="auto" w:fill="auto"/>
          </w:tcPr>
          <w:p w14:paraId="159DB6B0" w14:textId="22334214" w:rsidR="00B107BF" w:rsidRPr="00136FE7" w:rsidRDefault="00CC6409" w:rsidP="005F47EB">
            <w:pPr>
              <w:rPr>
                <w:rFonts w:cstheme="minorHAnsi"/>
                <w:sz w:val="24"/>
                <w:szCs w:val="24"/>
              </w:rPr>
            </w:pPr>
            <w:r w:rsidRPr="00136FE7">
              <w:rPr>
                <w:rFonts w:cstheme="minorHAnsi"/>
                <w:sz w:val="24"/>
                <w:szCs w:val="24"/>
              </w:rPr>
              <w:t>4.13(4) Adds a new section creating pathways for vocational administrators to earn new licenses</w:t>
            </w:r>
          </w:p>
          <w:p w14:paraId="0D2BC602" w14:textId="77777777" w:rsidR="00CC6409" w:rsidRPr="009C04ED" w:rsidRDefault="00CC6409" w:rsidP="005F47EB">
            <w:pPr>
              <w:rPr>
                <w:rFonts w:cstheme="minorHAnsi"/>
                <w:sz w:val="24"/>
                <w:szCs w:val="24"/>
              </w:rPr>
            </w:pPr>
          </w:p>
          <w:p w14:paraId="6B4C8587" w14:textId="7B486FE3" w:rsidR="00B107BF" w:rsidRPr="00136FE7" w:rsidRDefault="00B107BF" w:rsidP="005F47EB">
            <w:pPr>
              <w:rPr>
                <w:rFonts w:cstheme="minorHAnsi"/>
                <w:sz w:val="24"/>
                <w:szCs w:val="24"/>
              </w:rPr>
            </w:pPr>
          </w:p>
        </w:tc>
        <w:tc>
          <w:tcPr>
            <w:tcW w:w="5130" w:type="dxa"/>
          </w:tcPr>
          <w:p w14:paraId="62E0691F" w14:textId="0BB42D3F" w:rsidR="00CC6409" w:rsidRPr="00601F41" w:rsidRDefault="00B107BF" w:rsidP="00B107BF">
            <w:pPr>
              <w:pStyle w:val="ListParagraph"/>
              <w:numPr>
                <w:ilvl w:val="0"/>
                <w:numId w:val="27"/>
              </w:numPr>
              <w:rPr>
                <w:rFonts w:cstheme="minorHAnsi"/>
                <w:sz w:val="24"/>
                <w:szCs w:val="24"/>
              </w:rPr>
            </w:pPr>
            <w:r w:rsidRPr="00601F41">
              <w:rPr>
                <w:sz w:val="24"/>
                <w:szCs w:val="24"/>
              </w:rPr>
              <w:t xml:space="preserve">Proposal (MTA) that a licensed administrator be exempt </w:t>
            </w:r>
            <w:r w:rsidR="00634917">
              <w:rPr>
                <w:sz w:val="24"/>
                <w:szCs w:val="24"/>
              </w:rPr>
              <w:t xml:space="preserve">from </w:t>
            </w:r>
            <w:r w:rsidRPr="00601F41">
              <w:rPr>
                <w:sz w:val="24"/>
                <w:szCs w:val="24"/>
              </w:rPr>
              <w:t>the Communication and Literacy Skills test</w:t>
            </w:r>
            <w:r w:rsidR="00634917">
              <w:rPr>
                <w:sz w:val="24"/>
                <w:szCs w:val="24"/>
              </w:rPr>
              <w:t xml:space="preserve">, as part of a larger proposal (see below) to eliminate communication and literacy skills tests from licensure requirements.  </w:t>
            </w:r>
          </w:p>
        </w:tc>
        <w:tc>
          <w:tcPr>
            <w:tcW w:w="4320" w:type="dxa"/>
          </w:tcPr>
          <w:p w14:paraId="0FBB28D3" w14:textId="11668BEC" w:rsidR="00CC6409" w:rsidRPr="00136FE7" w:rsidRDefault="00B107BF" w:rsidP="00B107BF">
            <w:pPr>
              <w:pStyle w:val="ListParagraph"/>
              <w:numPr>
                <w:ilvl w:val="0"/>
                <w:numId w:val="27"/>
              </w:numPr>
              <w:rPr>
                <w:rFonts w:cstheme="minorHAnsi"/>
                <w:sz w:val="24"/>
                <w:szCs w:val="24"/>
              </w:rPr>
            </w:pPr>
            <w:r w:rsidRPr="00136FE7">
              <w:rPr>
                <w:rFonts w:cstheme="minorHAnsi"/>
                <w:sz w:val="24"/>
                <w:szCs w:val="24"/>
              </w:rPr>
              <w:t xml:space="preserve">No </w:t>
            </w:r>
            <w:r w:rsidR="000F3CA5">
              <w:rPr>
                <w:rFonts w:cstheme="minorHAnsi"/>
                <w:sz w:val="24"/>
                <w:szCs w:val="24"/>
              </w:rPr>
              <w:t>c</w:t>
            </w:r>
            <w:r w:rsidRPr="00136FE7">
              <w:rPr>
                <w:rFonts w:cstheme="minorHAnsi"/>
                <w:sz w:val="24"/>
                <w:szCs w:val="24"/>
              </w:rPr>
              <w:t xml:space="preserve">hange:  Educators </w:t>
            </w:r>
            <w:r w:rsidR="006E5AA3">
              <w:rPr>
                <w:rFonts w:cstheme="minorHAnsi"/>
                <w:sz w:val="24"/>
                <w:szCs w:val="24"/>
              </w:rPr>
              <w:t xml:space="preserve">who </w:t>
            </w:r>
            <w:r w:rsidRPr="00136FE7">
              <w:rPr>
                <w:rFonts w:cstheme="minorHAnsi"/>
                <w:sz w:val="24"/>
                <w:szCs w:val="24"/>
              </w:rPr>
              <w:t xml:space="preserve">have previously passed the Communication and Literacy test do not need to </w:t>
            </w:r>
            <w:r w:rsidR="006E5AA3">
              <w:rPr>
                <w:rFonts w:cstheme="minorHAnsi"/>
                <w:sz w:val="24"/>
                <w:szCs w:val="24"/>
              </w:rPr>
              <w:t xml:space="preserve">take </w:t>
            </w:r>
            <w:r w:rsidRPr="00136FE7">
              <w:rPr>
                <w:rFonts w:cstheme="minorHAnsi"/>
                <w:sz w:val="24"/>
                <w:szCs w:val="24"/>
              </w:rPr>
              <w:t>the test again</w:t>
            </w:r>
            <w:r w:rsidR="006E5AA3">
              <w:rPr>
                <w:rFonts w:cstheme="minorHAnsi"/>
                <w:sz w:val="24"/>
                <w:szCs w:val="24"/>
              </w:rPr>
              <w:t>;</w:t>
            </w:r>
            <w:r w:rsidRPr="00136FE7">
              <w:rPr>
                <w:rFonts w:cstheme="minorHAnsi"/>
                <w:sz w:val="24"/>
                <w:szCs w:val="24"/>
              </w:rPr>
              <w:t xml:space="preserve"> however, any previously licensed educator </w:t>
            </w:r>
            <w:r w:rsidR="006E5AA3">
              <w:rPr>
                <w:rFonts w:cstheme="minorHAnsi"/>
                <w:sz w:val="24"/>
                <w:szCs w:val="24"/>
              </w:rPr>
              <w:t xml:space="preserve">who </w:t>
            </w:r>
            <w:r w:rsidRPr="00136FE7">
              <w:rPr>
                <w:rFonts w:cstheme="minorHAnsi"/>
                <w:sz w:val="24"/>
                <w:szCs w:val="24"/>
              </w:rPr>
              <w:t xml:space="preserve">has not passed </w:t>
            </w:r>
            <w:r w:rsidR="00634917">
              <w:rPr>
                <w:rFonts w:cstheme="minorHAnsi"/>
                <w:sz w:val="24"/>
                <w:szCs w:val="24"/>
              </w:rPr>
              <w:t>it must</w:t>
            </w:r>
            <w:r w:rsidRPr="00136FE7">
              <w:rPr>
                <w:rFonts w:cstheme="minorHAnsi"/>
                <w:sz w:val="24"/>
                <w:szCs w:val="24"/>
              </w:rPr>
              <w:t xml:space="preserve"> demonstrate this skill in order to obtain a new administrator license</w:t>
            </w:r>
            <w:r w:rsidR="006E5AA3">
              <w:rPr>
                <w:rFonts w:cstheme="minorHAnsi"/>
                <w:sz w:val="24"/>
                <w:szCs w:val="24"/>
              </w:rPr>
              <w:t>. T</w:t>
            </w:r>
            <w:r w:rsidR="000F3CA5">
              <w:rPr>
                <w:rFonts w:cstheme="minorHAnsi"/>
                <w:sz w:val="24"/>
                <w:szCs w:val="24"/>
              </w:rPr>
              <w:t xml:space="preserve">he Department believes all licensed </w:t>
            </w:r>
            <w:r w:rsidR="006E5AA3">
              <w:rPr>
                <w:rFonts w:cstheme="minorHAnsi"/>
                <w:sz w:val="24"/>
                <w:szCs w:val="24"/>
              </w:rPr>
              <w:t>v</w:t>
            </w:r>
            <w:r w:rsidR="000F3CA5">
              <w:rPr>
                <w:rFonts w:cstheme="minorHAnsi"/>
                <w:sz w:val="24"/>
                <w:szCs w:val="24"/>
              </w:rPr>
              <w:t xml:space="preserve">ocational </w:t>
            </w:r>
            <w:r w:rsidR="006E5AA3">
              <w:rPr>
                <w:rFonts w:cstheme="minorHAnsi"/>
                <w:sz w:val="24"/>
                <w:szCs w:val="24"/>
              </w:rPr>
              <w:t>a</w:t>
            </w:r>
            <w:r w:rsidR="000F3CA5">
              <w:rPr>
                <w:rFonts w:cstheme="minorHAnsi"/>
                <w:sz w:val="24"/>
                <w:szCs w:val="24"/>
              </w:rPr>
              <w:t>dministrators should demonstrate their ability to communicate effectively.</w:t>
            </w:r>
            <w:r w:rsidRPr="00136FE7">
              <w:rPr>
                <w:rFonts w:cstheme="minorHAnsi"/>
                <w:sz w:val="24"/>
                <w:szCs w:val="24"/>
              </w:rPr>
              <w:t xml:space="preserve"> </w:t>
            </w:r>
          </w:p>
        </w:tc>
      </w:tr>
      <w:tr w:rsidR="00CC6409" w:rsidRPr="00136FE7" w14:paraId="58B7A25B" w14:textId="1A19D75C" w:rsidTr="00D95E06">
        <w:tc>
          <w:tcPr>
            <w:tcW w:w="4945" w:type="dxa"/>
            <w:shd w:val="clear" w:color="auto" w:fill="auto"/>
          </w:tcPr>
          <w:p w14:paraId="20672AE2" w14:textId="20FB97F3" w:rsidR="00CC6409" w:rsidRPr="009C04ED" w:rsidRDefault="00CC6409" w:rsidP="005F47EB">
            <w:pPr>
              <w:rPr>
                <w:rFonts w:cstheme="minorHAnsi"/>
                <w:sz w:val="24"/>
                <w:szCs w:val="24"/>
              </w:rPr>
            </w:pPr>
            <w:r w:rsidRPr="00136FE7">
              <w:rPr>
                <w:rFonts w:cstheme="minorHAnsi"/>
                <w:sz w:val="24"/>
                <w:szCs w:val="24"/>
              </w:rPr>
              <w:lastRenderedPageBreak/>
              <w:t>4.13(13) Adds language that permits i</w:t>
            </w:r>
            <w:r w:rsidRPr="00136FE7">
              <w:rPr>
                <w:rFonts w:cstheme="minorHAnsi"/>
                <w:color w:val="000000"/>
                <w:sz w:val="24"/>
                <w:szCs w:val="24"/>
              </w:rPr>
              <w:t xml:space="preserve">ndividuals who apply </w:t>
            </w:r>
            <w:r w:rsidR="006203A8">
              <w:rPr>
                <w:rFonts w:cstheme="minorHAnsi"/>
                <w:color w:val="000000"/>
                <w:sz w:val="24"/>
                <w:szCs w:val="24"/>
              </w:rPr>
              <w:t xml:space="preserve">for </w:t>
            </w:r>
            <w:r w:rsidRPr="00136FE7">
              <w:rPr>
                <w:rFonts w:cstheme="minorHAnsi"/>
                <w:color w:val="000000"/>
                <w:sz w:val="24"/>
                <w:szCs w:val="24"/>
              </w:rPr>
              <w:t>and complete all requirements for Vocational Technical Education licensure prior to July 1, 2021, to qualify for their license by meeting the requirements under 603 CMR 4.00 in effect prior to Jun</w:t>
            </w:r>
            <w:r w:rsidRPr="009C04ED">
              <w:rPr>
                <w:rFonts w:cstheme="minorHAnsi"/>
                <w:color w:val="000000"/>
                <w:sz w:val="24"/>
                <w:szCs w:val="24"/>
              </w:rPr>
              <w:t>e 26, 2018</w:t>
            </w:r>
          </w:p>
        </w:tc>
        <w:tc>
          <w:tcPr>
            <w:tcW w:w="5130" w:type="dxa"/>
          </w:tcPr>
          <w:p w14:paraId="352D4F5F" w14:textId="77777777" w:rsidR="00CC6409" w:rsidRPr="009C04ED" w:rsidRDefault="00CC6409" w:rsidP="00791263">
            <w:pPr>
              <w:rPr>
                <w:rFonts w:cstheme="minorHAnsi"/>
                <w:sz w:val="24"/>
                <w:szCs w:val="24"/>
              </w:rPr>
            </w:pPr>
          </w:p>
        </w:tc>
        <w:tc>
          <w:tcPr>
            <w:tcW w:w="4320" w:type="dxa"/>
          </w:tcPr>
          <w:p w14:paraId="6C679A71" w14:textId="77777777" w:rsidR="00CC6409" w:rsidRPr="009C04ED" w:rsidRDefault="00CC6409" w:rsidP="00791263">
            <w:pPr>
              <w:rPr>
                <w:rFonts w:cstheme="minorHAnsi"/>
                <w:sz w:val="24"/>
                <w:szCs w:val="24"/>
              </w:rPr>
            </w:pPr>
          </w:p>
        </w:tc>
      </w:tr>
      <w:tr w:rsidR="00D95E06" w:rsidRPr="00136FE7" w14:paraId="7B18660F" w14:textId="1F06BD27" w:rsidTr="00D95E06">
        <w:tc>
          <w:tcPr>
            <w:tcW w:w="4945" w:type="dxa"/>
          </w:tcPr>
          <w:p w14:paraId="1A6C7DCA" w14:textId="0B4E8CAA" w:rsidR="00D95E06" w:rsidRPr="00136FE7" w:rsidRDefault="00D95E06" w:rsidP="005F47EB">
            <w:pPr>
              <w:rPr>
                <w:rFonts w:cstheme="minorHAnsi"/>
                <w:b/>
                <w:color w:val="0000FF"/>
                <w:sz w:val="24"/>
                <w:szCs w:val="24"/>
              </w:rPr>
            </w:pPr>
            <w:r w:rsidRPr="00136FE7">
              <w:rPr>
                <w:rFonts w:cstheme="minorHAnsi"/>
                <w:b/>
                <w:color w:val="0000FF"/>
                <w:sz w:val="24"/>
                <w:szCs w:val="24"/>
              </w:rPr>
              <w:t>4.14 Certificate of Occupational Proficiency</w:t>
            </w:r>
          </w:p>
        </w:tc>
        <w:tc>
          <w:tcPr>
            <w:tcW w:w="5130" w:type="dxa"/>
          </w:tcPr>
          <w:p w14:paraId="6643AEBE" w14:textId="77777777" w:rsidR="00D95E06" w:rsidRPr="00136FE7" w:rsidRDefault="00D95E06" w:rsidP="005F47EB">
            <w:pPr>
              <w:rPr>
                <w:rFonts w:cstheme="minorHAnsi"/>
                <w:b/>
                <w:color w:val="0000FF"/>
                <w:sz w:val="24"/>
                <w:szCs w:val="24"/>
              </w:rPr>
            </w:pPr>
          </w:p>
        </w:tc>
        <w:tc>
          <w:tcPr>
            <w:tcW w:w="4320" w:type="dxa"/>
          </w:tcPr>
          <w:p w14:paraId="60935469" w14:textId="77777777" w:rsidR="00D95E06" w:rsidRPr="009C04ED" w:rsidRDefault="00D95E06" w:rsidP="005F47EB">
            <w:pPr>
              <w:rPr>
                <w:rFonts w:cstheme="minorHAnsi"/>
                <w:b/>
                <w:color w:val="0000FF"/>
                <w:sz w:val="24"/>
                <w:szCs w:val="24"/>
              </w:rPr>
            </w:pPr>
          </w:p>
        </w:tc>
      </w:tr>
      <w:tr w:rsidR="00D95E06" w:rsidRPr="00136FE7" w14:paraId="3D0D1044" w14:textId="0F1A38C8" w:rsidTr="00D95E06">
        <w:tc>
          <w:tcPr>
            <w:tcW w:w="4945" w:type="dxa"/>
            <w:shd w:val="clear" w:color="auto" w:fill="auto"/>
          </w:tcPr>
          <w:p w14:paraId="769F7010" w14:textId="14596A05" w:rsidR="00D95E06" w:rsidRPr="00136FE7" w:rsidRDefault="00D95E06" w:rsidP="005F47EB">
            <w:pPr>
              <w:rPr>
                <w:rFonts w:cstheme="minorHAnsi"/>
                <w:sz w:val="24"/>
                <w:szCs w:val="24"/>
              </w:rPr>
            </w:pPr>
            <w:r w:rsidRPr="00136FE7">
              <w:rPr>
                <w:rFonts w:cstheme="minorHAnsi"/>
                <w:sz w:val="24"/>
                <w:szCs w:val="24"/>
              </w:rPr>
              <w:t xml:space="preserve">4.14 Removes the requirement that </w:t>
            </w:r>
            <w:r w:rsidRPr="00136FE7">
              <w:rPr>
                <w:rFonts w:eastAsia="Times New Roman" w:cstheme="minorHAnsi"/>
                <w:color w:val="000000"/>
                <w:sz w:val="24"/>
                <w:szCs w:val="24"/>
              </w:rPr>
              <w:t>a student must receive a passing score, as determined by the Commissioner, on the written test and the performance test for the Certificate of Occupational Proficiency</w:t>
            </w:r>
          </w:p>
        </w:tc>
        <w:tc>
          <w:tcPr>
            <w:tcW w:w="5130" w:type="dxa"/>
          </w:tcPr>
          <w:p w14:paraId="7658B7D9" w14:textId="77777777" w:rsidR="00D95E06" w:rsidRPr="009C04ED" w:rsidRDefault="00D95E06" w:rsidP="00791263">
            <w:pPr>
              <w:rPr>
                <w:rFonts w:cstheme="minorHAnsi"/>
                <w:sz w:val="24"/>
                <w:szCs w:val="24"/>
              </w:rPr>
            </w:pPr>
          </w:p>
        </w:tc>
        <w:tc>
          <w:tcPr>
            <w:tcW w:w="4320" w:type="dxa"/>
          </w:tcPr>
          <w:p w14:paraId="7C011510" w14:textId="77777777" w:rsidR="00D95E06" w:rsidRPr="009C04ED" w:rsidRDefault="00D95E06" w:rsidP="00791263">
            <w:pPr>
              <w:rPr>
                <w:rFonts w:cstheme="minorHAnsi"/>
                <w:sz w:val="24"/>
                <w:szCs w:val="24"/>
              </w:rPr>
            </w:pPr>
          </w:p>
        </w:tc>
      </w:tr>
      <w:tr w:rsidR="00D95E06" w:rsidRPr="00136FE7" w14:paraId="5EE33CA3" w14:textId="509200CC" w:rsidTr="00D95E06">
        <w:tc>
          <w:tcPr>
            <w:tcW w:w="4945" w:type="dxa"/>
          </w:tcPr>
          <w:p w14:paraId="2E9CBC17" w14:textId="3A61A980" w:rsidR="00D95E06" w:rsidRPr="00136FE7" w:rsidRDefault="00D95E06" w:rsidP="005F47EB">
            <w:pPr>
              <w:rPr>
                <w:rFonts w:cstheme="minorHAnsi"/>
                <w:b/>
                <w:color w:val="0000FF"/>
                <w:sz w:val="24"/>
                <w:szCs w:val="24"/>
              </w:rPr>
            </w:pPr>
            <w:r w:rsidRPr="00136FE7">
              <w:rPr>
                <w:rFonts w:cstheme="minorHAnsi"/>
                <w:b/>
                <w:color w:val="0000FF"/>
                <w:sz w:val="24"/>
                <w:szCs w:val="24"/>
              </w:rPr>
              <w:t>4.15 Endorsements</w:t>
            </w:r>
          </w:p>
        </w:tc>
        <w:tc>
          <w:tcPr>
            <w:tcW w:w="5130" w:type="dxa"/>
          </w:tcPr>
          <w:p w14:paraId="789B42F4" w14:textId="77777777" w:rsidR="00D95E06" w:rsidRPr="00136FE7" w:rsidRDefault="00D95E06" w:rsidP="005F47EB">
            <w:pPr>
              <w:rPr>
                <w:rFonts w:cstheme="minorHAnsi"/>
                <w:b/>
                <w:color w:val="0000FF"/>
                <w:sz w:val="24"/>
                <w:szCs w:val="24"/>
              </w:rPr>
            </w:pPr>
          </w:p>
        </w:tc>
        <w:tc>
          <w:tcPr>
            <w:tcW w:w="4320" w:type="dxa"/>
          </w:tcPr>
          <w:p w14:paraId="0C3560DD" w14:textId="77777777" w:rsidR="00D95E06" w:rsidRPr="009C04ED" w:rsidRDefault="00D95E06" w:rsidP="005F47EB">
            <w:pPr>
              <w:rPr>
                <w:rFonts w:cstheme="minorHAnsi"/>
                <w:b/>
                <w:color w:val="0000FF"/>
                <w:sz w:val="24"/>
                <w:szCs w:val="24"/>
              </w:rPr>
            </w:pPr>
          </w:p>
        </w:tc>
      </w:tr>
      <w:tr w:rsidR="00D95E06" w:rsidRPr="00136FE7" w14:paraId="4096B445" w14:textId="76D1AE16" w:rsidTr="00D95E06">
        <w:tc>
          <w:tcPr>
            <w:tcW w:w="4945" w:type="dxa"/>
          </w:tcPr>
          <w:p w14:paraId="6B6652E6" w14:textId="15B2F562" w:rsidR="00D95E06" w:rsidRPr="00136FE7" w:rsidRDefault="00D95E06" w:rsidP="005F47EB">
            <w:pPr>
              <w:rPr>
                <w:rFonts w:cstheme="minorHAnsi"/>
                <w:b/>
                <w:color w:val="0000FF"/>
                <w:sz w:val="24"/>
                <w:szCs w:val="24"/>
              </w:rPr>
            </w:pPr>
            <w:r w:rsidRPr="00136FE7">
              <w:rPr>
                <w:rFonts w:cstheme="minorHAnsi"/>
                <w:b/>
                <w:color w:val="0000FF"/>
                <w:sz w:val="24"/>
                <w:szCs w:val="24"/>
              </w:rPr>
              <w:t>4.16 Pilot Programs</w:t>
            </w:r>
          </w:p>
        </w:tc>
        <w:tc>
          <w:tcPr>
            <w:tcW w:w="5130" w:type="dxa"/>
          </w:tcPr>
          <w:p w14:paraId="68A7E159" w14:textId="77777777" w:rsidR="00D95E06" w:rsidRPr="00136FE7" w:rsidRDefault="00D95E06" w:rsidP="005F47EB">
            <w:pPr>
              <w:rPr>
                <w:rFonts w:cstheme="minorHAnsi"/>
                <w:b/>
                <w:color w:val="0000FF"/>
                <w:sz w:val="24"/>
                <w:szCs w:val="24"/>
              </w:rPr>
            </w:pPr>
          </w:p>
        </w:tc>
        <w:tc>
          <w:tcPr>
            <w:tcW w:w="4320" w:type="dxa"/>
          </w:tcPr>
          <w:p w14:paraId="65107DD9" w14:textId="77777777" w:rsidR="00D95E06" w:rsidRPr="009C04ED" w:rsidRDefault="00D95E06" w:rsidP="005F47EB">
            <w:pPr>
              <w:rPr>
                <w:rFonts w:cstheme="minorHAnsi"/>
                <w:b/>
                <w:color w:val="0000FF"/>
                <w:sz w:val="24"/>
                <w:szCs w:val="24"/>
              </w:rPr>
            </w:pPr>
          </w:p>
        </w:tc>
      </w:tr>
      <w:tr w:rsidR="00CC6409" w:rsidRPr="00136FE7" w14:paraId="0399AE01" w14:textId="0B7CF7F7" w:rsidTr="00D95E06">
        <w:tc>
          <w:tcPr>
            <w:tcW w:w="4945" w:type="dxa"/>
            <w:shd w:val="clear" w:color="auto" w:fill="auto"/>
          </w:tcPr>
          <w:p w14:paraId="7FE63B00" w14:textId="02BF41B2" w:rsidR="00CC6409" w:rsidRPr="00136FE7" w:rsidRDefault="00CC6409" w:rsidP="005F47EB">
            <w:pPr>
              <w:rPr>
                <w:rFonts w:cstheme="minorHAnsi"/>
                <w:sz w:val="24"/>
                <w:szCs w:val="24"/>
              </w:rPr>
            </w:pPr>
            <w:r w:rsidRPr="00136FE7">
              <w:rPr>
                <w:rFonts w:cstheme="minorHAnsi"/>
                <w:sz w:val="24"/>
                <w:szCs w:val="24"/>
              </w:rPr>
              <w:t>Adds a new section that provides a roadmap for districts to pilot new vocational technical education programs that have potential for statewide approval</w:t>
            </w:r>
          </w:p>
          <w:p w14:paraId="63CB3B4E" w14:textId="422094BF" w:rsidR="00CC6409" w:rsidRPr="009C04ED" w:rsidRDefault="00CC6409" w:rsidP="005F47EB">
            <w:pPr>
              <w:rPr>
                <w:rFonts w:cstheme="minorHAnsi"/>
                <w:color w:val="0000FF"/>
                <w:sz w:val="24"/>
                <w:szCs w:val="24"/>
              </w:rPr>
            </w:pPr>
          </w:p>
        </w:tc>
        <w:tc>
          <w:tcPr>
            <w:tcW w:w="5130" w:type="dxa"/>
          </w:tcPr>
          <w:p w14:paraId="1190F10F" w14:textId="7EC10EBA" w:rsidR="00CC6409" w:rsidRPr="00792F7F" w:rsidRDefault="00792F7F" w:rsidP="00792F7F">
            <w:pPr>
              <w:pStyle w:val="ListParagraph"/>
              <w:numPr>
                <w:ilvl w:val="0"/>
                <w:numId w:val="34"/>
              </w:numPr>
              <w:rPr>
                <w:rFonts w:cstheme="minorHAnsi"/>
                <w:sz w:val="24"/>
                <w:szCs w:val="24"/>
              </w:rPr>
            </w:pPr>
            <w:r w:rsidRPr="00792F7F">
              <w:rPr>
                <w:rFonts w:cstheme="minorHAnsi"/>
                <w:sz w:val="24"/>
                <w:szCs w:val="24"/>
              </w:rPr>
              <w:t xml:space="preserve">Proposal (MTA) that employment as a </w:t>
            </w:r>
            <w:r w:rsidR="00455EBB">
              <w:rPr>
                <w:rFonts w:cstheme="minorHAnsi"/>
                <w:sz w:val="24"/>
                <w:szCs w:val="24"/>
              </w:rPr>
              <w:t>P</w:t>
            </w:r>
            <w:r w:rsidRPr="00792F7F">
              <w:rPr>
                <w:rFonts w:cstheme="minorHAnsi"/>
                <w:sz w:val="24"/>
                <w:szCs w:val="24"/>
              </w:rPr>
              <w:t xml:space="preserve">ilot </w:t>
            </w:r>
            <w:r w:rsidR="00455EBB">
              <w:rPr>
                <w:rFonts w:cstheme="minorHAnsi"/>
                <w:sz w:val="24"/>
                <w:szCs w:val="24"/>
              </w:rPr>
              <w:t>Program t</w:t>
            </w:r>
            <w:r w:rsidRPr="00792F7F">
              <w:rPr>
                <w:rFonts w:cstheme="minorHAnsi"/>
                <w:sz w:val="24"/>
                <w:szCs w:val="24"/>
              </w:rPr>
              <w:t xml:space="preserve">eacher </w:t>
            </w:r>
            <w:r w:rsidR="00634917">
              <w:rPr>
                <w:rFonts w:cstheme="minorHAnsi"/>
                <w:sz w:val="24"/>
                <w:szCs w:val="24"/>
              </w:rPr>
              <w:t>should</w:t>
            </w:r>
            <w:r w:rsidR="00455EBB">
              <w:rPr>
                <w:rFonts w:cstheme="minorHAnsi"/>
                <w:sz w:val="24"/>
                <w:szCs w:val="24"/>
              </w:rPr>
              <w:t xml:space="preserve"> </w:t>
            </w:r>
            <w:r w:rsidRPr="00792F7F">
              <w:rPr>
                <w:rFonts w:cstheme="minorHAnsi"/>
                <w:sz w:val="24"/>
                <w:szCs w:val="24"/>
              </w:rPr>
              <w:t>count toward</w:t>
            </w:r>
            <w:r w:rsidR="00634917">
              <w:rPr>
                <w:rFonts w:cstheme="minorHAnsi"/>
                <w:sz w:val="24"/>
                <w:szCs w:val="24"/>
              </w:rPr>
              <w:t xml:space="preserve"> </w:t>
            </w:r>
            <w:r w:rsidR="00455EBB">
              <w:rPr>
                <w:rFonts w:cstheme="minorHAnsi"/>
                <w:sz w:val="24"/>
                <w:szCs w:val="24"/>
              </w:rPr>
              <w:t xml:space="preserve">acquiring </w:t>
            </w:r>
            <w:r w:rsidRPr="00792F7F">
              <w:rPr>
                <w:rFonts w:cstheme="minorHAnsi"/>
                <w:sz w:val="24"/>
                <w:szCs w:val="24"/>
              </w:rPr>
              <w:t>Professional Teacher Status.</w:t>
            </w:r>
          </w:p>
        </w:tc>
        <w:tc>
          <w:tcPr>
            <w:tcW w:w="4320" w:type="dxa"/>
          </w:tcPr>
          <w:p w14:paraId="57852685" w14:textId="5E602DFB" w:rsidR="00792F7F" w:rsidRPr="00136FE7" w:rsidRDefault="00792F7F" w:rsidP="00792F7F">
            <w:pPr>
              <w:pStyle w:val="CommentText"/>
              <w:numPr>
                <w:ilvl w:val="0"/>
                <w:numId w:val="34"/>
              </w:numPr>
              <w:rPr>
                <w:rFonts w:cstheme="minorHAnsi"/>
                <w:sz w:val="24"/>
                <w:szCs w:val="24"/>
              </w:rPr>
            </w:pPr>
            <w:r w:rsidRPr="00136FE7">
              <w:rPr>
                <w:rFonts w:cstheme="minorHAnsi"/>
                <w:sz w:val="24"/>
                <w:szCs w:val="24"/>
              </w:rPr>
              <w:t xml:space="preserve">Change: </w:t>
            </w:r>
            <w:r>
              <w:rPr>
                <w:rFonts w:cstheme="minorHAnsi"/>
                <w:sz w:val="24"/>
                <w:szCs w:val="24"/>
              </w:rPr>
              <w:t>T</w:t>
            </w:r>
            <w:r w:rsidRPr="00136FE7">
              <w:rPr>
                <w:rFonts w:cstheme="minorHAnsi"/>
                <w:sz w:val="24"/>
                <w:szCs w:val="24"/>
              </w:rPr>
              <w:t xml:space="preserve">he Department accepts the proposal that employment </w:t>
            </w:r>
            <w:r w:rsidR="00CD565B">
              <w:rPr>
                <w:rFonts w:cstheme="minorHAnsi"/>
                <w:sz w:val="24"/>
                <w:szCs w:val="24"/>
              </w:rPr>
              <w:t xml:space="preserve">as </w:t>
            </w:r>
            <w:r w:rsidRPr="00136FE7">
              <w:rPr>
                <w:rFonts w:cstheme="minorHAnsi"/>
                <w:sz w:val="24"/>
                <w:szCs w:val="24"/>
              </w:rPr>
              <w:t xml:space="preserve">an approved Pilot Program Teacher be counted towards Professional Teacher </w:t>
            </w:r>
            <w:proofErr w:type="gramStart"/>
            <w:r w:rsidRPr="00136FE7">
              <w:rPr>
                <w:rFonts w:cstheme="minorHAnsi"/>
                <w:sz w:val="24"/>
                <w:szCs w:val="24"/>
              </w:rPr>
              <w:t>Status</w:t>
            </w:r>
            <w:r w:rsidR="00455EBB">
              <w:rPr>
                <w:rFonts w:cstheme="minorHAnsi"/>
                <w:sz w:val="24"/>
                <w:szCs w:val="24"/>
              </w:rPr>
              <w:t>, and</w:t>
            </w:r>
            <w:proofErr w:type="gramEnd"/>
            <w:r w:rsidR="00455EBB">
              <w:rPr>
                <w:rFonts w:cstheme="minorHAnsi"/>
                <w:sz w:val="24"/>
                <w:szCs w:val="24"/>
              </w:rPr>
              <w:t xml:space="preserve"> has revised this section accordingly</w:t>
            </w:r>
            <w:r w:rsidRPr="00136FE7">
              <w:rPr>
                <w:rFonts w:cstheme="minorHAnsi"/>
                <w:sz w:val="24"/>
                <w:szCs w:val="24"/>
              </w:rPr>
              <w:t xml:space="preserve">. </w:t>
            </w:r>
          </w:p>
          <w:p w14:paraId="54417008" w14:textId="5829D2B4" w:rsidR="00CC6409" w:rsidRPr="009C04ED" w:rsidRDefault="00CC6409" w:rsidP="00791263">
            <w:pPr>
              <w:rPr>
                <w:rFonts w:cstheme="minorHAnsi"/>
                <w:sz w:val="24"/>
                <w:szCs w:val="24"/>
              </w:rPr>
            </w:pPr>
          </w:p>
        </w:tc>
      </w:tr>
      <w:tr w:rsidR="00B107BF" w:rsidRPr="00136FE7" w14:paraId="0CFA3197" w14:textId="77777777" w:rsidTr="00D95E06">
        <w:tc>
          <w:tcPr>
            <w:tcW w:w="4945" w:type="dxa"/>
            <w:shd w:val="clear" w:color="auto" w:fill="C5E0B3" w:themeFill="accent6" w:themeFillTint="66"/>
          </w:tcPr>
          <w:p w14:paraId="7E9B0F16" w14:textId="128C5886" w:rsidR="00B107BF" w:rsidRPr="00136FE7" w:rsidRDefault="00B107BF" w:rsidP="005F47EB">
            <w:pPr>
              <w:rPr>
                <w:rFonts w:cstheme="minorHAnsi"/>
                <w:sz w:val="24"/>
                <w:szCs w:val="24"/>
              </w:rPr>
            </w:pPr>
          </w:p>
        </w:tc>
        <w:tc>
          <w:tcPr>
            <w:tcW w:w="5130" w:type="dxa"/>
            <w:shd w:val="clear" w:color="auto" w:fill="C5E0B3" w:themeFill="accent6" w:themeFillTint="66"/>
          </w:tcPr>
          <w:p w14:paraId="1D9EA8DE" w14:textId="6424E04E" w:rsidR="00B107BF" w:rsidRPr="00136FE7" w:rsidRDefault="009F3A32" w:rsidP="00791263">
            <w:pPr>
              <w:rPr>
                <w:rFonts w:cstheme="minorHAnsi"/>
                <w:sz w:val="24"/>
                <w:szCs w:val="24"/>
              </w:rPr>
            </w:pPr>
            <w:r>
              <w:rPr>
                <w:rFonts w:cstheme="minorHAnsi"/>
                <w:b/>
                <w:sz w:val="24"/>
                <w:szCs w:val="24"/>
              </w:rPr>
              <w:t>Additional Proposed Regulatory Changes Not Included as Part of the Public Comment Process</w:t>
            </w:r>
          </w:p>
        </w:tc>
        <w:tc>
          <w:tcPr>
            <w:tcW w:w="4320" w:type="dxa"/>
            <w:shd w:val="clear" w:color="auto" w:fill="C5E0B3" w:themeFill="accent6" w:themeFillTint="66"/>
          </w:tcPr>
          <w:p w14:paraId="6AC11973" w14:textId="1C4E5F99" w:rsidR="00B107BF" w:rsidRPr="00136FE7" w:rsidRDefault="006203A8" w:rsidP="00791263">
            <w:pPr>
              <w:rPr>
                <w:rFonts w:cstheme="minorHAnsi"/>
                <w:sz w:val="24"/>
                <w:szCs w:val="24"/>
              </w:rPr>
            </w:pPr>
            <w:r>
              <w:rPr>
                <w:rFonts w:cstheme="minorHAnsi"/>
                <w:b/>
                <w:sz w:val="24"/>
                <w:szCs w:val="24"/>
              </w:rPr>
              <w:t>D</w:t>
            </w:r>
            <w:r w:rsidR="00B107BF" w:rsidRPr="00136FE7">
              <w:rPr>
                <w:rFonts w:cstheme="minorHAnsi"/>
                <w:b/>
                <w:sz w:val="24"/>
                <w:szCs w:val="24"/>
              </w:rPr>
              <w:t>ESE Response</w:t>
            </w:r>
          </w:p>
        </w:tc>
      </w:tr>
      <w:tr w:rsidR="00B107BF" w:rsidRPr="00136FE7" w14:paraId="2CD3A18F" w14:textId="77777777" w:rsidTr="00D95E06">
        <w:tc>
          <w:tcPr>
            <w:tcW w:w="4945" w:type="dxa"/>
            <w:shd w:val="clear" w:color="auto" w:fill="auto"/>
          </w:tcPr>
          <w:p w14:paraId="7D7FEE5F" w14:textId="2BC41460" w:rsidR="00B107BF" w:rsidRPr="00136FE7" w:rsidRDefault="00B107BF" w:rsidP="00B107BF">
            <w:pPr>
              <w:rPr>
                <w:rFonts w:cstheme="minorHAnsi"/>
                <w:sz w:val="24"/>
                <w:szCs w:val="24"/>
              </w:rPr>
            </w:pPr>
            <w:r w:rsidRPr="00792F7F">
              <w:rPr>
                <w:rFonts w:cstheme="minorHAnsi"/>
                <w:sz w:val="24"/>
                <w:szCs w:val="24"/>
              </w:rPr>
              <w:t xml:space="preserve">603 CMR 4.02 </w:t>
            </w:r>
            <w:r w:rsidR="008C7FE5">
              <w:rPr>
                <w:rFonts w:cstheme="minorHAnsi"/>
                <w:sz w:val="24"/>
                <w:szCs w:val="24"/>
              </w:rPr>
              <w:t>and all references to use of the word “guidelines”</w:t>
            </w:r>
            <w:r w:rsidR="002D6204">
              <w:rPr>
                <w:rFonts w:cstheme="minorHAnsi"/>
                <w:sz w:val="24"/>
                <w:szCs w:val="24"/>
              </w:rPr>
              <w:t xml:space="preserve"> throughout the vocational </w:t>
            </w:r>
            <w:r w:rsidR="00EC231D">
              <w:rPr>
                <w:rFonts w:cstheme="minorHAnsi"/>
                <w:sz w:val="24"/>
                <w:szCs w:val="24"/>
              </w:rPr>
              <w:t xml:space="preserve">technical </w:t>
            </w:r>
            <w:r w:rsidR="002D6204">
              <w:rPr>
                <w:rFonts w:cstheme="minorHAnsi"/>
                <w:sz w:val="24"/>
                <w:szCs w:val="24"/>
              </w:rPr>
              <w:t xml:space="preserve">education regulations </w:t>
            </w:r>
          </w:p>
        </w:tc>
        <w:tc>
          <w:tcPr>
            <w:tcW w:w="5130" w:type="dxa"/>
            <w:shd w:val="clear" w:color="auto" w:fill="auto"/>
          </w:tcPr>
          <w:p w14:paraId="2FE8B81C" w14:textId="56095DB1" w:rsidR="00B107BF" w:rsidRPr="002E0A7E" w:rsidRDefault="00025B28" w:rsidP="002E0A7E">
            <w:pPr>
              <w:pStyle w:val="ColorfulList-Accent11"/>
              <w:numPr>
                <w:ilvl w:val="0"/>
                <w:numId w:val="28"/>
              </w:numPr>
              <w:spacing w:after="0" w:line="240" w:lineRule="auto"/>
              <w:rPr>
                <w:rFonts w:asciiTheme="minorHAnsi" w:hAnsiTheme="minorHAnsi" w:cstheme="minorHAnsi"/>
                <w:b/>
                <w:sz w:val="24"/>
                <w:szCs w:val="24"/>
              </w:rPr>
            </w:pPr>
            <w:r>
              <w:rPr>
                <w:rFonts w:asciiTheme="minorHAnsi" w:hAnsiTheme="minorHAnsi" w:cstheme="minorHAnsi"/>
                <w:sz w:val="24"/>
                <w:szCs w:val="24"/>
              </w:rPr>
              <w:t>Proposal (MTA) to create a</w:t>
            </w:r>
            <w:r w:rsidR="00B107BF" w:rsidRPr="00136FE7">
              <w:rPr>
                <w:rFonts w:asciiTheme="minorHAnsi" w:hAnsiTheme="minorHAnsi" w:cstheme="minorHAnsi"/>
                <w:sz w:val="24"/>
                <w:szCs w:val="24"/>
              </w:rPr>
              <w:t xml:space="preserve"> definition for </w:t>
            </w:r>
            <w:r>
              <w:rPr>
                <w:rFonts w:asciiTheme="minorHAnsi" w:hAnsiTheme="minorHAnsi" w:cstheme="minorHAnsi"/>
                <w:sz w:val="24"/>
                <w:szCs w:val="24"/>
              </w:rPr>
              <w:t>“g</w:t>
            </w:r>
            <w:r w:rsidR="00B107BF" w:rsidRPr="00136FE7">
              <w:rPr>
                <w:rFonts w:asciiTheme="minorHAnsi" w:hAnsiTheme="minorHAnsi" w:cstheme="minorHAnsi"/>
                <w:sz w:val="24"/>
                <w:szCs w:val="24"/>
              </w:rPr>
              <w:t>uidelines</w:t>
            </w:r>
            <w:r>
              <w:rPr>
                <w:rFonts w:asciiTheme="minorHAnsi" w:hAnsiTheme="minorHAnsi" w:cstheme="minorHAnsi"/>
                <w:sz w:val="24"/>
                <w:szCs w:val="24"/>
              </w:rPr>
              <w:t>”</w:t>
            </w:r>
            <w:r w:rsidR="00B107BF" w:rsidRPr="00136FE7">
              <w:rPr>
                <w:rFonts w:asciiTheme="minorHAnsi" w:hAnsiTheme="minorHAnsi" w:cstheme="minorHAnsi"/>
                <w:sz w:val="24"/>
                <w:szCs w:val="24"/>
              </w:rPr>
              <w:t xml:space="preserve"> which </w:t>
            </w:r>
            <w:r w:rsidR="00634917">
              <w:rPr>
                <w:rFonts w:asciiTheme="minorHAnsi" w:hAnsiTheme="minorHAnsi" w:cstheme="minorHAnsi"/>
                <w:sz w:val="24"/>
                <w:szCs w:val="24"/>
              </w:rPr>
              <w:t>must be</w:t>
            </w:r>
            <w:r w:rsidR="00B107BF" w:rsidRPr="00136FE7">
              <w:rPr>
                <w:rFonts w:asciiTheme="minorHAnsi" w:hAnsiTheme="minorHAnsi" w:cstheme="minorHAnsi"/>
                <w:sz w:val="24"/>
                <w:szCs w:val="24"/>
              </w:rPr>
              <w:t xml:space="preserve"> approved by the Commissioner and require public comment for a minimum of 30 days</w:t>
            </w:r>
            <w:r w:rsidR="002E0A7E">
              <w:rPr>
                <w:rFonts w:asciiTheme="minorHAnsi" w:hAnsiTheme="minorHAnsi" w:cstheme="minorHAnsi"/>
                <w:sz w:val="24"/>
                <w:szCs w:val="24"/>
              </w:rPr>
              <w:t xml:space="preserve">, </w:t>
            </w:r>
            <w:r w:rsidR="00634917">
              <w:rPr>
                <w:rFonts w:asciiTheme="minorHAnsi" w:hAnsiTheme="minorHAnsi" w:cstheme="minorHAnsi"/>
                <w:sz w:val="24"/>
                <w:szCs w:val="24"/>
              </w:rPr>
              <w:t>to</w:t>
            </w:r>
            <w:r w:rsidR="002E0A7E">
              <w:rPr>
                <w:rFonts w:asciiTheme="minorHAnsi" w:hAnsiTheme="minorHAnsi" w:cstheme="minorHAnsi"/>
                <w:sz w:val="24"/>
                <w:szCs w:val="24"/>
              </w:rPr>
              <w:t xml:space="preserve"> align with the definition of this term</w:t>
            </w:r>
            <w:r w:rsidR="00634917">
              <w:rPr>
                <w:rFonts w:asciiTheme="minorHAnsi" w:hAnsiTheme="minorHAnsi" w:cstheme="minorHAnsi"/>
                <w:sz w:val="24"/>
                <w:szCs w:val="24"/>
              </w:rPr>
              <w:t xml:space="preserve"> as used</w:t>
            </w:r>
            <w:r w:rsidR="002E0A7E">
              <w:rPr>
                <w:rFonts w:asciiTheme="minorHAnsi" w:hAnsiTheme="minorHAnsi" w:cstheme="minorHAnsi"/>
                <w:sz w:val="24"/>
                <w:szCs w:val="24"/>
              </w:rPr>
              <w:t xml:space="preserve"> in </w:t>
            </w:r>
            <w:r w:rsidR="002E0A7E" w:rsidRPr="002E0A7E">
              <w:rPr>
                <w:rFonts w:asciiTheme="minorHAnsi" w:hAnsiTheme="minorHAnsi" w:cstheme="minorHAnsi"/>
                <w:sz w:val="24"/>
                <w:szCs w:val="24"/>
              </w:rPr>
              <w:t>603 CMR 7.00</w:t>
            </w:r>
            <w:r w:rsidR="002E0A7E">
              <w:rPr>
                <w:rFonts w:asciiTheme="minorHAnsi" w:hAnsiTheme="minorHAnsi" w:cstheme="minorHAnsi"/>
                <w:sz w:val="24"/>
                <w:szCs w:val="24"/>
              </w:rPr>
              <w:t>.</w:t>
            </w:r>
          </w:p>
        </w:tc>
        <w:tc>
          <w:tcPr>
            <w:tcW w:w="4320" w:type="dxa"/>
            <w:shd w:val="clear" w:color="auto" w:fill="auto"/>
          </w:tcPr>
          <w:p w14:paraId="0DEBDEEB" w14:textId="05B63751" w:rsidR="00B107BF" w:rsidRPr="00136FE7" w:rsidRDefault="00166BD6" w:rsidP="002E0A7E">
            <w:pPr>
              <w:pStyle w:val="ColorfulList-Accent11"/>
              <w:numPr>
                <w:ilvl w:val="0"/>
                <w:numId w:val="28"/>
              </w:numPr>
              <w:spacing w:after="0" w:line="240" w:lineRule="auto"/>
              <w:rPr>
                <w:rFonts w:cstheme="minorHAnsi"/>
                <w:b/>
                <w:sz w:val="24"/>
                <w:szCs w:val="24"/>
              </w:rPr>
            </w:pPr>
            <w:r>
              <w:rPr>
                <w:rFonts w:asciiTheme="minorHAnsi" w:hAnsiTheme="minorHAnsi" w:cstheme="minorHAnsi"/>
                <w:sz w:val="24"/>
                <w:szCs w:val="24"/>
              </w:rPr>
              <w:t xml:space="preserve">No change.  </w:t>
            </w:r>
            <w:r w:rsidR="002E0A7E" w:rsidRPr="002E0A7E">
              <w:rPr>
                <w:rFonts w:asciiTheme="minorHAnsi" w:hAnsiTheme="minorHAnsi" w:cstheme="minorHAnsi"/>
                <w:sz w:val="24"/>
                <w:szCs w:val="24"/>
              </w:rPr>
              <w:t xml:space="preserve">The Licensure provisions of 603 CMR 7.00 are more </w:t>
            </w:r>
            <w:r w:rsidR="00634917">
              <w:rPr>
                <w:rFonts w:asciiTheme="minorHAnsi" w:hAnsiTheme="minorHAnsi" w:cstheme="minorHAnsi"/>
                <w:sz w:val="24"/>
                <w:szCs w:val="24"/>
              </w:rPr>
              <w:t xml:space="preserve">narrowly </w:t>
            </w:r>
            <w:r w:rsidR="002E0A7E" w:rsidRPr="002E0A7E">
              <w:rPr>
                <w:rFonts w:asciiTheme="minorHAnsi" w:hAnsiTheme="minorHAnsi" w:cstheme="minorHAnsi"/>
                <w:sz w:val="24"/>
                <w:szCs w:val="24"/>
              </w:rPr>
              <w:t xml:space="preserve">focused than the </w:t>
            </w:r>
            <w:r w:rsidR="006E5AA3">
              <w:rPr>
                <w:rFonts w:asciiTheme="minorHAnsi" w:hAnsiTheme="minorHAnsi" w:cstheme="minorHAnsi"/>
                <w:sz w:val="24"/>
                <w:szCs w:val="24"/>
              </w:rPr>
              <w:t>VTE</w:t>
            </w:r>
            <w:r w:rsidR="002E0A7E" w:rsidRPr="002E0A7E">
              <w:rPr>
                <w:rFonts w:asciiTheme="minorHAnsi" w:hAnsiTheme="minorHAnsi" w:cstheme="minorHAnsi"/>
                <w:sz w:val="24"/>
                <w:szCs w:val="24"/>
              </w:rPr>
              <w:t xml:space="preserve"> regulations, which cover a wide range of issues, only one of which is licensure. The Department creates </w:t>
            </w:r>
            <w:r w:rsidR="002E0A7E">
              <w:rPr>
                <w:rFonts w:asciiTheme="minorHAnsi" w:hAnsiTheme="minorHAnsi" w:cstheme="minorHAnsi"/>
                <w:sz w:val="24"/>
                <w:szCs w:val="24"/>
              </w:rPr>
              <w:t xml:space="preserve">its </w:t>
            </w:r>
            <w:r w:rsidR="002E0A7E" w:rsidRPr="002E0A7E">
              <w:rPr>
                <w:rFonts w:asciiTheme="minorHAnsi" w:hAnsiTheme="minorHAnsi" w:cstheme="minorHAnsi"/>
                <w:sz w:val="24"/>
                <w:szCs w:val="24"/>
              </w:rPr>
              <w:t xml:space="preserve">guidelines with extensive feedback from stakeholders and updates them </w:t>
            </w:r>
            <w:r w:rsidR="006E5AA3">
              <w:rPr>
                <w:rFonts w:asciiTheme="minorHAnsi" w:hAnsiTheme="minorHAnsi" w:cstheme="minorHAnsi"/>
                <w:sz w:val="24"/>
                <w:szCs w:val="24"/>
              </w:rPr>
              <w:t xml:space="preserve">as </w:t>
            </w:r>
            <w:r w:rsidR="006E5AA3">
              <w:rPr>
                <w:rFonts w:asciiTheme="minorHAnsi" w:hAnsiTheme="minorHAnsi" w:cstheme="minorHAnsi"/>
                <w:sz w:val="24"/>
                <w:szCs w:val="24"/>
              </w:rPr>
              <w:lastRenderedPageBreak/>
              <w:t xml:space="preserve">needed </w:t>
            </w:r>
            <w:r w:rsidR="002E0A7E" w:rsidRPr="002E0A7E">
              <w:rPr>
                <w:rFonts w:asciiTheme="minorHAnsi" w:hAnsiTheme="minorHAnsi" w:cstheme="minorHAnsi"/>
                <w:sz w:val="24"/>
                <w:szCs w:val="24"/>
              </w:rPr>
              <w:t xml:space="preserve">to reflect ongoing developments in education and industry.  </w:t>
            </w:r>
            <w:r w:rsidR="006E5AA3">
              <w:rPr>
                <w:rFonts w:asciiTheme="minorHAnsi" w:hAnsiTheme="minorHAnsi" w:cstheme="minorHAnsi"/>
                <w:sz w:val="24"/>
                <w:szCs w:val="24"/>
              </w:rPr>
              <w:t xml:space="preserve">Mandating </w:t>
            </w:r>
            <w:r w:rsidR="002E0A7E" w:rsidRPr="002E0A7E">
              <w:rPr>
                <w:rFonts w:asciiTheme="minorHAnsi" w:hAnsiTheme="minorHAnsi" w:cstheme="minorHAnsi"/>
                <w:sz w:val="24"/>
                <w:szCs w:val="24"/>
              </w:rPr>
              <w:t>a more formal process would unduly burden the Department’s ability to respond to changes in the field.</w:t>
            </w:r>
            <w:r w:rsidR="002E0A7E">
              <w:rPr>
                <w:rFonts w:cstheme="minorHAnsi"/>
                <w:b/>
                <w:sz w:val="24"/>
                <w:szCs w:val="24"/>
              </w:rPr>
              <w:t xml:space="preserve">  </w:t>
            </w:r>
          </w:p>
        </w:tc>
      </w:tr>
      <w:tr w:rsidR="00025B28" w:rsidRPr="00136FE7" w14:paraId="10CA3157" w14:textId="77777777" w:rsidTr="00D95E06">
        <w:tc>
          <w:tcPr>
            <w:tcW w:w="4945" w:type="dxa"/>
            <w:shd w:val="clear" w:color="auto" w:fill="auto"/>
          </w:tcPr>
          <w:p w14:paraId="6321331B" w14:textId="3A74E3E3" w:rsidR="00025B28" w:rsidRPr="00792F7F" w:rsidRDefault="008C7FE5" w:rsidP="00B107BF">
            <w:pPr>
              <w:rPr>
                <w:rFonts w:cstheme="minorHAnsi"/>
                <w:sz w:val="24"/>
                <w:szCs w:val="24"/>
              </w:rPr>
            </w:pPr>
            <w:bookmarkStart w:id="12" w:name="_Hlk32474711"/>
            <w:r w:rsidRPr="00792F7F">
              <w:rPr>
                <w:rFonts w:cstheme="minorHAnsi"/>
                <w:sz w:val="24"/>
                <w:szCs w:val="24"/>
              </w:rPr>
              <w:lastRenderedPageBreak/>
              <w:t xml:space="preserve">603 CMR 4.02 </w:t>
            </w:r>
            <w:r>
              <w:rPr>
                <w:rFonts w:cstheme="minorHAnsi"/>
                <w:sz w:val="24"/>
                <w:szCs w:val="24"/>
              </w:rPr>
              <w:t xml:space="preserve">and all references to use of the phrases “Communication and Literacy Skills Test” and “Vocational Technical Literacy Skills Test.”  </w:t>
            </w:r>
            <w:r w:rsidRPr="008C7FE5">
              <w:rPr>
                <w:rFonts w:cstheme="minorHAnsi"/>
                <w:i/>
                <w:iCs/>
                <w:sz w:val="24"/>
                <w:szCs w:val="24"/>
              </w:rPr>
              <w:t>See, e.g.,</w:t>
            </w:r>
            <w:r>
              <w:rPr>
                <w:rFonts w:cstheme="minorHAnsi"/>
                <w:sz w:val="24"/>
                <w:szCs w:val="24"/>
              </w:rPr>
              <w:t xml:space="preserve"> 603 CMR 4.07(2)(e); 4.08(6); 4.09(2); 4.09(3); 4.13(4)(a)2; 4.13(4)(b)2; 4.13(4)(c)3</w:t>
            </w:r>
          </w:p>
        </w:tc>
        <w:tc>
          <w:tcPr>
            <w:tcW w:w="5130" w:type="dxa"/>
            <w:shd w:val="clear" w:color="auto" w:fill="auto"/>
          </w:tcPr>
          <w:p w14:paraId="0BB2720C" w14:textId="3E0A7971" w:rsidR="00025B28" w:rsidRPr="00025B28" w:rsidRDefault="00025B28" w:rsidP="00025B28">
            <w:pPr>
              <w:pStyle w:val="ColorfulList-Accent11"/>
              <w:numPr>
                <w:ilvl w:val="0"/>
                <w:numId w:val="28"/>
              </w:numPr>
              <w:spacing w:line="240" w:lineRule="auto"/>
              <w:rPr>
                <w:rFonts w:asciiTheme="minorHAnsi" w:hAnsiTheme="minorHAnsi" w:cstheme="minorHAnsi"/>
                <w:color w:val="000000"/>
                <w:sz w:val="24"/>
                <w:szCs w:val="24"/>
              </w:rPr>
            </w:pPr>
            <w:r>
              <w:rPr>
                <w:rFonts w:asciiTheme="minorHAnsi" w:hAnsiTheme="minorHAnsi" w:cstheme="minorHAnsi"/>
                <w:sz w:val="24"/>
                <w:szCs w:val="24"/>
              </w:rPr>
              <w:t xml:space="preserve">Proposal (MTA) to eliminate both </w:t>
            </w:r>
            <w:r w:rsidRPr="00136FE7">
              <w:rPr>
                <w:rFonts w:asciiTheme="minorHAnsi" w:hAnsiTheme="minorHAnsi" w:cstheme="minorHAnsi"/>
                <w:color w:val="000000"/>
                <w:sz w:val="24"/>
                <w:szCs w:val="24"/>
              </w:rPr>
              <w:t>the Communication and Literacy Skills Test and the Vocational Technical Literacy Skills Test</w:t>
            </w:r>
            <w:r>
              <w:rPr>
                <w:rFonts w:asciiTheme="minorHAnsi" w:hAnsiTheme="minorHAnsi" w:cstheme="minorHAnsi"/>
                <w:color w:val="000000"/>
                <w:sz w:val="24"/>
                <w:szCs w:val="24"/>
              </w:rPr>
              <w:t>, wherein passing one of the exams is currently required for licensure</w:t>
            </w:r>
            <w:r w:rsidRPr="00136FE7">
              <w:rPr>
                <w:rFonts w:asciiTheme="minorHAnsi" w:hAnsiTheme="minorHAnsi" w:cstheme="minorHAnsi"/>
                <w:color w:val="000000"/>
                <w:sz w:val="24"/>
                <w:szCs w:val="24"/>
              </w:rPr>
              <w:t>.</w:t>
            </w:r>
          </w:p>
        </w:tc>
        <w:tc>
          <w:tcPr>
            <w:tcW w:w="4320" w:type="dxa"/>
            <w:shd w:val="clear" w:color="auto" w:fill="auto"/>
          </w:tcPr>
          <w:p w14:paraId="57CDE4AA" w14:textId="727A34DA" w:rsidR="00025B28" w:rsidRPr="002E0A7E" w:rsidRDefault="002E0A7E" w:rsidP="002E0A7E">
            <w:pPr>
              <w:pStyle w:val="ColorfulList-Accent11"/>
              <w:numPr>
                <w:ilvl w:val="0"/>
                <w:numId w:val="2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change.  </w:t>
            </w:r>
            <w:r w:rsidRPr="00E64C14">
              <w:rPr>
                <w:rFonts w:asciiTheme="minorHAnsi" w:hAnsiTheme="minorHAnsi" w:cstheme="minorHAnsi"/>
                <w:sz w:val="24"/>
                <w:szCs w:val="24"/>
              </w:rPr>
              <w:t>The Department believe</w:t>
            </w:r>
            <w:r>
              <w:rPr>
                <w:rFonts w:asciiTheme="minorHAnsi" w:hAnsiTheme="minorHAnsi" w:cstheme="minorHAnsi"/>
                <w:sz w:val="24"/>
                <w:szCs w:val="24"/>
              </w:rPr>
              <w:t>s</w:t>
            </w:r>
            <w:r w:rsidRPr="00E64C14">
              <w:rPr>
                <w:rFonts w:asciiTheme="minorHAnsi" w:hAnsiTheme="minorHAnsi" w:cstheme="minorHAnsi"/>
                <w:sz w:val="24"/>
                <w:szCs w:val="24"/>
              </w:rPr>
              <w:t xml:space="preserve"> all candidates for licensure must demonstrate basic </w:t>
            </w:r>
            <w:r w:rsidR="006E5AA3">
              <w:rPr>
                <w:rFonts w:asciiTheme="minorHAnsi" w:hAnsiTheme="minorHAnsi" w:cstheme="minorHAnsi"/>
                <w:sz w:val="24"/>
                <w:szCs w:val="24"/>
              </w:rPr>
              <w:t xml:space="preserve">communication and literacy </w:t>
            </w:r>
            <w:r w:rsidRPr="00E64C14">
              <w:rPr>
                <w:rFonts w:asciiTheme="minorHAnsi" w:hAnsiTheme="minorHAnsi" w:cstheme="minorHAnsi"/>
                <w:sz w:val="24"/>
                <w:szCs w:val="24"/>
              </w:rPr>
              <w:t>skills</w:t>
            </w:r>
            <w:r>
              <w:rPr>
                <w:rFonts w:asciiTheme="minorHAnsi" w:hAnsiTheme="minorHAnsi" w:cstheme="minorHAnsi"/>
                <w:sz w:val="24"/>
                <w:szCs w:val="24"/>
              </w:rPr>
              <w:t>.  Moreover, s</w:t>
            </w:r>
            <w:r w:rsidRPr="002E0A7E">
              <w:rPr>
                <w:rFonts w:asciiTheme="minorHAnsi" w:hAnsiTheme="minorHAnsi" w:cstheme="minorHAnsi"/>
                <w:sz w:val="24"/>
                <w:szCs w:val="24"/>
              </w:rPr>
              <w:t xml:space="preserve">hould the MTEL pilot as proposed in 603 CMR 7.00 be approved, candidates for licensure in 603 CMR 4.00 would be eligible </w:t>
            </w:r>
            <w:r w:rsidR="00FC06EA" w:rsidRPr="00FC06EA">
              <w:rPr>
                <w:rFonts w:asciiTheme="minorHAnsi" w:hAnsiTheme="minorHAnsi" w:cstheme="minorHAnsi"/>
                <w:sz w:val="24"/>
                <w:szCs w:val="24"/>
              </w:rPr>
              <w:t xml:space="preserve">to use any test accepted by the Department in the pilot as </w:t>
            </w:r>
            <w:r w:rsidR="006203A8">
              <w:rPr>
                <w:rFonts w:asciiTheme="minorHAnsi" w:hAnsiTheme="minorHAnsi" w:cstheme="minorHAnsi"/>
                <w:sz w:val="24"/>
                <w:szCs w:val="24"/>
              </w:rPr>
              <w:t>evidence</w:t>
            </w:r>
            <w:r w:rsidR="00FC06EA" w:rsidRPr="00FC06EA">
              <w:rPr>
                <w:rFonts w:asciiTheme="minorHAnsi" w:hAnsiTheme="minorHAnsi" w:cstheme="minorHAnsi"/>
                <w:sz w:val="24"/>
                <w:szCs w:val="24"/>
              </w:rPr>
              <w:t xml:space="preserve"> of passing</w:t>
            </w:r>
            <w:r w:rsidR="00FC06EA">
              <w:rPr>
                <w:rFonts w:asciiTheme="minorHAnsi" w:hAnsiTheme="minorHAnsi" w:cstheme="minorHAnsi"/>
                <w:sz w:val="24"/>
                <w:szCs w:val="24"/>
              </w:rPr>
              <w:t xml:space="preserve"> </w:t>
            </w:r>
            <w:r w:rsidRPr="002E0A7E">
              <w:rPr>
                <w:rFonts w:asciiTheme="minorHAnsi" w:hAnsiTheme="minorHAnsi" w:cstheme="minorHAnsi"/>
                <w:sz w:val="24"/>
                <w:szCs w:val="24"/>
              </w:rPr>
              <w:t>the Communication and Literacy Skills test</w:t>
            </w:r>
            <w:r w:rsidR="006203A8">
              <w:rPr>
                <w:rFonts w:asciiTheme="minorHAnsi" w:hAnsiTheme="minorHAnsi" w:cstheme="minorHAnsi"/>
                <w:sz w:val="24"/>
                <w:szCs w:val="24"/>
              </w:rPr>
              <w:t xml:space="preserve"> requirement</w:t>
            </w:r>
            <w:r>
              <w:rPr>
                <w:rFonts w:asciiTheme="minorHAnsi" w:hAnsiTheme="minorHAnsi" w:cstheme="minorHAnsi"/>
                <w:sz w:val="24"/>
                <w:szCs w:val="24"/>
              </w:rPr>
              <w:t>.</w:t>
            </w:r>
          </w:p>
        </w:tc>
      </w:tr>
      <w:tr w:rsidR="00025B28" w:rsidRPr="00136FE7" w14:paraId="083373F7" w14:textId="77777777" w:rsidTr="00D95E06">
        <w:tc>
          <w:tcPr>
            <w:tcW w:w="4945" w:type="dxa"/>
            <w:shd w:val="clear" w:color="auto" w:fill="auto"/>
          </w:tcPr>
          <w:p w14:paraId="209A8F94" w14:textId="2B61FDC7" w:rsidR="00025B28" w:rsidRPr="00792F7F" w:rsidRDefault="00EF1883" w:rsidP="00B107BF">
            <w:pPr>
              <w:rPr>
                <w:rFonts w:cstheme="minorHAnsi"/>
                <w:sz w:val="24"/>
                <w:szCs w:val="24"/>
              </w:rPr>
            </w:pPr>
            <w:r>
              <w:rPr>
                <w:rFonts w:cstheme="minorHAnsi"/>
                <w:sz w:val="24"/>
                <w:szCs w:val="24"/>
              </w:rPr>
              <w:t>603 CMR 4.02 and all references to the phrase “Individual Professional Development Plan.”  See, e.g., 603 CMR 4.12(5)(a)1; 4.12(6)(a); 4.12(8)(g)1,3,4</w:t>
            </w:r>
          </w:p>
        </w:tc>
        <w:tc>
          <w:tcPr>
            <w:tcW w:w="5130" w:type="dxa"/>
            <w:shd w:val="clear" w:color="auto" w:fill="auto"/>
          </w:tcPr>
          <w:p w14:paraId="6482F37C" w14:textId="7A7D433A" w:rsidR="00025B28" w:rsidRPr="00025B28" w:rsidRDefault="00025B28" w:rsidP="00025B28">
            <w:pPr>
              <w:pStyle w:val="ColorfulList-Accent11"/>
              <w:numPr>
                <w:ilvl w:val="0"/>
                <w:numId w:val="28"/>
              </w:numPr>
              <w:spacing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Proposal (MTA) to eliminate the</w:t>
            </w:r>
            <w:r w:rsidRPr="00136FE7">
              <w:rPr>
                <w:rFonts w:asciiTheme="minorHAnsi" w:hAnsiTheme="minorHAnsi" w:cstheme="minorHAnsi"/>
                <w:color w:val="000000"/>
                <w:sz w:val="24"/>
                <w:szCs w:val="24"/>
              </w:rPr>
              <w:t xml:space="preserve"> requirement of an Individual Professional Development Plan (IPDP) as part of the License Renewal Process.</w:t>
            </w:r>
          </w:p>
        </w:tc>
        <w:tc>
          <w:tcPr>
            <w:tcW w:w="4320" w:type="dxa"/>
            <w:shd w:val="clear" w:color="auto" w:fill="auto"/>
          </w:tcPr>
          <w:p w14:paraId="0EC3CA45" w14:textId="6058E677" w:rsidR="00025B28" w:rsidRPr="00136FE7" w:rsidRDefault="00025B28" w:rsidP="00B107BF">
            <w:pPr>
              <w:pStyle w:val="ColorfulList-Accent11"/>
              <w:numPr>
                <w:ilvl w:val="0"/>
                <w:numId w:val="28"/>
              </w:numPr>
              <w:spacing w:after="0" w:line="240" w:lineRule="auto"/>
              <w:rPr>
                <w:rFonts w:asciiTheme="minorHAnsi" w:hAnsiTheme="minorHAnsi" w:cstheme="minorHAnsi"/>
                <w:sz w:val="24"/>
                <w:szCs w:val="24"/>
              </w:rPr>
            </w:pPr>
            <w:r>
              <w:rPr>
                <w:rFonts w:asciiTheme="minorHAnsi" w:hAnsiTheme="minorHAnsi" w:cstheme="minorHAnsi"/>
                <w:sz w:val="24"/>
                <w:szCs w:val="24"/>
              </w:rPr>
              <w:t>No change.  The</w:t>
            </w:r>
            <w:r w:rsidRPr="00E64C14">
              <w:rPr>
                <w:rFonts w:asciiTheme="minorHAnsi" w:hAnsiTheme="minorHAnsi" w:cstheme="minorHAnsi"/>
                <w:sz w:val="24"/>
                <w:szCs w:val="24"/>
              </w:rPr>
              <w:t xml:space="preserve"> </w:t>
            </w:r>
            <w:r w:rsidR="006203A8" w:rsidRPr="00136FE7">
              <w:rPr>
                <w:rFonts w:asciiTheme="minorHAnsi" w:hAnsiTheme="minorHAnsi" w:cstheme="minorHAnsi"/>
                <w:color w:val="000000"/>
                <w:sz w:val="24"/>
                <w:szCs w:val="24"/>
              </w:rPr>
              <w:t>IPDP</w:t>
            </w:r>
            <w:r w:rsidR="006203A8">
              <w:rPr>
                <w:rFonts w:asciiTheme="minorHAnsi" w:hAnsiTheme="minorHAnsi" w:cstheme="minorHAnsi"/>
                <w:sz w:val="24"/>
                <w:szCs w:val="24"/>
              </w:rPr>
              <w:t xml:space="preserve"> </w:t>
            </w:r>
            <w:r>
              <w:rPr>
                <w:rFonts w:asciiTheme="minorHAnsi" w:hAnsiTheme="minorHAnsi" w:cstheme="minorHAnsi"/>
                <w:sz w:val="24"/>
                <w:szCs w:val="24"/>
              </w:rPr>
              <w:t>is</w:t>
            </w:r>
            <w:r w:rsidRPr="00E64C14">
              <w:rPr>
                <w:rFonts w:asciiTheme="minorHAnsi" w:hAnsiTheme="minorHAnsi" w:cstheme="minorHAnsi"/>
                <w:sz w:val="24"/>
                <w:szCs w:val="24"/>
              </w:rPr>
              <w:t xml:space="preserve"> </w:t>
            </w:r>
            <w:r>
              <w:rPr>
                <w:rFonts w:asciiTheme="minorHAnsi" w:hAnsiTheme="minorHAnsi" w:cstheme="minorHAnsi"/>
                <w:sz w:val="24"/>
                <w:szCs w:val="24"/>
              </w:rPr>
              <w:t xml:space="preserve">required </w:t>
            </w:r>
            <w:r w:rsidR="00CD565B">
              <w:rPr>
                <w:rFonts w:asciiTheme="minorHAnsi" w:hAnsiTheme="minorHAnsi" w:cstheme="minorHAnsi"/>
                <w:sz w:val="24"/>
                <w:szCs w:val="24"/>
              </w:rPr>
              <w:t xml:space="preserve">for core academic teachers.  VTE programs often have a mix of teachers with differing types of licensure.  For example, in an engineering program, one teacher may have a core academic teacher license in </w:t>
            </w:r>
            <w:r w:rsidR="00AA1733">
              <w:rPr>
                <w:rFonts w:asciiTheme="minorHAnsi" w:hAnsiTheme="minorHAnsi" w:cstheme="minorHAnsi"/>
                <w:sz w:val="24"/>
                <w:szCs w:val="24"/>
              </w:rPr>
              <w:t>T</w:t>
            </w:r>
            <w:r w:rsidR="00CD565B">
              <w:rPr>
                <w:rFonts w:asciiTheme="minorHAnsi" w:hAnsiTheme="minorHAnsi" w:cstheme="minorHAnsi"/>
                <w:sz w:val="24"/>
                <w:szCs w:val="24"/>
              </w:rPr>
              <w:t>echnology/</w:t>
            </w:r>
            <w:r w:rsidR="00AA1733">
              <w:rPr>
                <w:rFonts w:asciiTheme="minorHAnsi" w:hAnsiTheme="minorHAnsi" w:cstheme="minorHAnsi"/>
                <w:sz w:val="24"/>
                <w:szCs w:val="24"/>
              </w:rPr>
              <w:t>E</w:t>
            </w:r>
            <w:r w:rsidR="00CD565B">
              <w:rPr>
                <w:rFonts w:asciiTheme="minorHAnsi" w:hAnsiTheme="minorHAnsi" w:cstheme="minorHAnsi"/>
                <w:sz w:val="24"/>
                <w:szCs w:val="24"/>
              </w:rPr>
              <w:t xml:space="preserve">ngineering, while another </w:t>
            </w:r>
            <w:r w:rsidR="00AA1733">
              <w:rPr>
                <w:rFonts w:asciiTheme="minorHAnsi" w:hAnsiTheme="minorHAnsi" w:cstheme="minorHAnsi"/>
                <w:sz w:val="24"/>
                <w:szCs w:val="24"/>
              </w:rPr>
              <w:t>may have</w:t>
            </w:r>
            <w:r w:rsidR="00CD565B">
              <w:rPr>
                <w:rFonts w:asciiTheme="minorHAnsi" w:hAnsiTheme="minorHAnsi" w:cstheme="minorHAnsi"/>
                <w:sz w:val="24"/>
                <w:szCs w:val="24"/>
              </w:rPr>
              <w:t xml:space="preserve"> a VTE teacher licen</w:t>
            </w:r>
            <w:r w:rsidR="00AA1733">
              <w:rPr>
                <w:rFonts w:asciiTheme="minorHAnsi" w:hAnsiTheme="minorHAnsi" w:cstheme="minorHAnsi"/>
                <w:sz w:val="24"/>
                <w:szCs w:val="24"/>
              </w:rPr>
              <w:t xml:space="preserve">se in Engineering Technology.  The Department believes it may be confusing to only require the </w:t>
            </w:r>
            <w:r w:rsidR="00FC06EA">
              <w:rPr>
                <w:rFonts w:asciiTheme="minorHAnsi" w:hAnsiTheme="minorHAnsi" w:cstheme="minorHAnsi"/>
                <w:sz w:val="24"/>
                <w:szCs w:val="24"/>
              </w:rPr>
              <w:t xml:space="preserve">teacher with a core </w:t>
            </w:r>
            <w:r w:rsidR="00FC06EA">
              <w:rPr>
                <w:rFonts w:asciiTheme="minorHAnsi" w:hAnsiTheme="minorHAnsi" w:cstheme="minorHAnsi"/>
                <w:sz w:val="24"/>
                <w:szCs w:val="24"/>
              </w:rPr>
              <w:lastRenderedPageBreak/>
              <w:t xml:space="preserve">academic license (603 CMR 7.00) </w:t>
            </w:r>
            <w:r w:rsidR="00AA1733">
              <w:rPr>
                <w:rFonts w:asciiTheme="minorHAnsi" w:hAnsiTheme="minorHAnsi" w:cstheme="minorHAnsi"/>
                <w:sz w:val="24"/>
                <w:szCs w:val="24"/>
              </w:rPr>
              <w:t xml:space="preserve">to have an </w:t>
            </w:r>
            <w:r w:rsidR="006203A8" w:rsidRPr="00136FE7">
              <w:rPr>
                <w:rFonts w:asciiTheme="minorHAnsi" w:hAnsiTheme="minorHAnsi" w:cstheme="minorHAnsi"/>
                <w:color w:val="000000"/>
                <w:sz w:val="24"/>
                <w:szCs w:val="24"/>
              </w:rPr>
              <w:t>IPDP</w:t>
            </w:r>
            <w:r w:rsidR="00AA1733">
              <w:rPr>
                <w:rFonts w:asciiTheme="minorHAnsi" w:hAnsiTheme="minorHAnsi" w:cstheme="minorHAnsi"/>
                <w:sz w:val="24"/>
                <w:szCs w:val="24"/>
              </w:rPr>
              <w:t xml:space="preserve">, and not the </w:t>
            </w:r>
            <w:r w:rsidR="00FC06EA">
              <w:rPr>
                <w:rFonts w:asciiTheme="minorHAnsi" w:hAnsiTheme="minorHAnsi" w:cstheme="minorHAnsi"/>
                <w:sz w:val="24"/>
                <w:szCs w:val="24"/>
              </w:rPr>
              <w:t>teacher with a vocational license</w:t>
            </w:r>
            <w:r w:rsidR="00AA1733">
              <w:rPr>
                <w:rFonts w:asciiTheme="minorHAnsi" w:hAnsiTheme="minorHAnsi" w:cstheme="minorHAnsi"/>
                <w:sz w:val="24"/>
                <w:szCs w:val="24"/>
              </w:rPr>
              <w:t xml:space="preserve">.   </w:t>
            </w:r>
            <w:r w:rsidR="00CD565B">
              <w:rPr>
                <w:rFonts w:asciiTheme="minorHAnsi" w:hAnsiTheme="minorHAnsi" w:cstheme="minorHAnsi"/>
                <w:sz w:val="24"/>
                <w:szCs w:val="24"/>
              </w:rPr>
              <w:t xml:space="preserve">   </w:t>
            </w:r>
          </w:p>
        </w:tc>
      </w:tr>
      <w:bookmarkEnd w:id="12"/>
    </w:tbl>
    <w:p w14:paraId="49AB9085" w14:textId="02D636BA" w:rsidR="00D2411C" w:rsidRPr="00136FE7" w:rsidRDefault="00D2411C" w:rsidP="00CE3E5A">
      <w:pPr>
        <w:rPr>
          <w:rFonts w:cstheme="minorHAnsi"/>
          <w:sz w:val="24"/>
          <w:szCs w:val="24"/>
        </w:rPr>
      </w:pPr>
    </w:p>
    <w:sectPr w:rsidR="00D2411C" w:rsidRPr="00136FE7" w:rsidSect="00BA4689">
      <w:headerReference w:type="default" r:id="rId12"/>
      <w:footerReference w:type="default" r:id="rId13"/>
      <w:headerReference w:type="first" r:id="rId14"/>
      <w:footerReference w:type="firs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27C00" w14:textId="77777777" w:rsidR="00076E6A" w:rsidRDefault="00076E6A" w:rsidP="00EB49D7">
      <w:pPr>
        <w:spacing w:after="0" w:line="240" w:lineRule="auto"/>
      </w:pPr>
      <w:r>
        <w:separator/>
      </w:r>
    </w:p>
  </w:endnote>
  <w:endnote w:type="continuationSeparator" w:id="0">
    <w:p w14:paraId="0AB7CDCF" w14:textId="77777777" w:rsidR="00076E6A" w:rsidRDefault="00076E6A" w:rsidP="00EB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468293"/>
      <w:docPartObj>
        <w:docPartGallery w:val="Page Numbers (Bottom of Page)"/>
        <w:docPartUnique/>
      </w:docPartObj>
    </w:sdtPr>
    <w:sdtEndPr>
      <w:rPr>
        <w:noProof/>
      </w:rPr>
    </w:sdtEndPr>
    <w:sdtContent>
      <w:p w14:paraId="1CC9F3D6" w14:textId="24087E6B" w:rsidR="009C5E1C" w:rsidRDefault="009C5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475D5" w14:textId="77777777" w:rsidR="00EB49D7" w:rsidRDefault="00EB49D7" w:rsidP="00566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142359"/>
      <w:docPartObj>
        <w:docPartGallery w:val="Page Numbers (Bottom of Page)"/>
        <w:docPartUnique/>
      </w:docPartObj>
    </w:sdtPr>
    <w:sdtEndPr/>
    <w:sdtContent>
      <w:sdt>
        <w:sdtPr>
          <w:id w:val="-1705238520"/>
          <w:docPartObj>
            <w:docPartGallery w:val="Page Numbers (Top of Page)"/>
            <w:docPartUnique/>
          </w:docPartObj>
        </w:sdtPr>
        <w:sdtEndPr/>
        <w:sdtContent>
          <w:p w14:paraId="7E0B23E9" w14:textId="6681E128" w:rsidR="00136FE7" w:rsidRDefault="00136FE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883BE2" w14:textId="77777777" w:rsidR="001C45BD" w:rsidRDefault="001C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477D9" w14:textId="77777777" w:rsidR="00076E6A" w:rsidRDefault="00076E6A" w:rsidP="00EB49D7">
      <w:pPr>
        <w:spacing w:after="0" w:line="240" w:lineRule="auto"/>
      </w:pPr>
      <w:r>
        <w:separator/>
      </w:r>
    </w:p>
  </w:footnote>
  <w:footnote w:type="continuationSeparator" w:id="0">
    <w:p w14:paraId="2D656A33" w14:textId="77777777" w:rsidR="00076E6A" w:rsidRDefault="00076E6A" w:rsidP="00EB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30E0" w14:textId="77777777" w:rsidR="00EB49D7" w:rsidRPr="00EB49D7" w:rsidRDefault="00EB49D7" w:rsidP="00EB49D7">
    <w:pPr>
      <w:pStyle w:val="Header"/>
      <w:jc w:val="center"/>
      <w:rPr>
        <w:b/>
        <w:sz w:val="24"/>
        <w:szCs w:val="24"/>
      </w:rPr>
    </w:pPr>
    <w:r w:rsidRPr="00EB49D7">
      <w:rPr>
        <w:b/>
        <w:sz w:val="24"/>
        <w:szCs w:val="24"/>
      </w:rPr>
      <w:t>603 CMR 4.00 VTE Regulations</w:t>
    </w:r>
  </w:p>
  <w:p w14:paraId="339DB47A" w14:textId="77777777" w:rsidR="00EB49D7" w:rsidRPr="00EB49D7" w:rsidRDefault="00EB49D7" w:rsidP="00EB49D7">
    <w:pPr>
      <w:pStyle w:val="Header"/>
      <w:jc w:val="center"/>
      <w:rPr>
        <w:b/>
        <w:sz w:val="24"/>
        <w:szCs w:val="24"/>
      </w:rPr>
    </w:pPr>
    <w:r w:rsidRPr="00EB49D7">
      <w:rPr>
        <w:b/>
        <w:sz w:val="24"/>
        <w:szCs w:val="24"/>
      </w:rPr>
      <w:t>Proposed Changes &amp; Rationale</w:t>
    </w:r>
  </w:p>
  <w:p w14:paraId="44218184" w14:textId="77777777" w:rsidR="00EB49D7" w:rsidRDefault="00EB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5914" w14:textId="464D81F3" w:rsidR="009C04ED" w:rsidRPr="00EB49D7" w:rsidRDefault="009C04ED" w:rsidP="009C04ED">
    <w:pPr>
      <w:pStyle w:val="Header"/>
      <w:jc w:val="center"/>
      <w:rPr>
        <w:b/>
        <w:sz w:val="24"/>
        <w:szCs w:val="24"/>
      </w:rPr>
    </w:pPr>
    <w:r w:rsidRPr="00EB49D7">
      <w:rPr>
        <w:b/>
        <w:sz w:val="24"/>
        <w:szCs w:val="24"/>
      </w:rPr>
      <w:t>603 CMR 4.00 VTE Regulations</w:t>
    </w:r>
  </w:p>
  <w:p w14:paraId="190F998B" w14:textId="3A5AFD39" w:rsidR="009C04ED" w:rsidRPr="009C04ED" w:rsidRDefault="007B5039" w:rsidP="009C04ED">
    <w:pPr>
      <w:pStyle w:val="Header"/>
      <w:jc w:val="center"/>
      <w:rPr>
        <w:b/>
        <w:sz w:val="24"/>
        <w:szCs w:val="24"/>
      </w:rPr>
    </w:pPr>
    <w:r>
      <w:rPr>
        <w:b/>
        <w:sz w:val="24"/>
        <w:szCs w:val="24"/>
      </w:rPr>
      <w:t>Summar</w:t>
    </w:r>
    <w:r w:rsidR="00A1389C">
      <w:rPr>
        <w:b/>
        <w:sz w:val="24"/>
        <w:szCs w:val="24"/>
      </w:rPr>
      <w:t>y</w:t>
    </w:r>
    <w:r>
      <w:rPr>
        <w:b/>
        <w:sz w:val="24"/>
        <w:szCs w:val="24"/>
      </w:rPr>
      <w:t xml:space="preserve"> of Public Comments Received</w:t>
    </w:r>
    <w:r w:rsidR="00A1389C">
      <w:rPr>
        <w:b/>
        <w:sz w:val="24"/>
        <w:szCs w:val="24"/>
      </w:rPr>
      <w:t xml:space="preserve"> and Department Response</w:t>
    </w:r>
  </w:p>
  <w:p w14:paraId="1B74F2CA" w14:textId="1DE847F8" w:rsidR="001C45BD" w:rsidRDefault="001C4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64E"/>
    <w:multiLevelType w:val="hybridMultilevel"/>
    <w:tmpl w:val="0DE0A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4646B"/>
    <w:multiLevelType w:val="hybridMultilevel"/>
    <w:tmpl w:val="66A4F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5A4E2D"/>
    <w:multiLevelType w:val="hybridMultilevel"/>
    <w:tmpl w:val="A3D6BFCA"/>
    <w:lvl w:ilvl="0" w:tplc="372E6F74">
      <w:start w:val="1"/>
      <w:numFmt w:val="bullet"/>
      <w:lvlText w:val="•"/>
      <w:lvlJc w:val="left"/>
      <w:pPr>
        <w:tabs>
          <w:tab w:val="num" w:pos="720"/>
        </w:tabs>
        <w:ind w:left="720" w:hanging="360"/>
      </w:pPr>
      <w:rPr>
        <w:rFonts w:ascii="Arial" w:hAnsi="Arial" w:cs="Times New Roman" w:hint="default"/>
      </w:rPr>
    </w:lvl>
    <w:lvl w:ilvl="1" w:tplc="2482FF30">
      <w:start w:val="1"/>
      <w:numFmt w:val="bullet"/>
      <w:lvlText w:val="•"/>
      <w:lvlJc w:val="left"/>
      <w:pPr>
        <w:tabs>
          <w:tab w:val="num" w:pos="1440"/>
        </w:tabs>
        <w:ind w:left="1440" w:hanging="360"/>
      </w:pPr>
      <w:rPr>
        <w:rFonts w:ascii="Arial" w:hAnsi="Arial" w:cs="Times New Roman" w:hint="default"/>
      </w:rPr>
    </w:lvl>
    <w:lvl w:ilvl="2" w:tplc="9B92A990">
      <w:start w:val="1"/>
      <w:numFmt w:val="bullet"/>
      <w:lvlText w:val="•"/>
      <w:lvlJc w:val="left"/>
      <w:pPr>
        <w:tabs>
          <w:tab w:val="num" w:pos="2160"/>
        </w:tabs>
        <w:ind w:left="2160" w:hanging="360"/>
      </w:pPr>
      <w:rPr>
        <w:rFonts w:ascii="Arial" w:hAnsi="Arial" w:cs="Times New Roman" w:hint="default"/>
      </w:rPr>
    </w:lvl>
    <w:lvl w:ilvl="3" w:tplc="A9B2BC8E">
      <w:start w:val="1"/>
      <w:numFmt w:val="bullet"/>
      <w:lvlText w:val="•"/>
      <w:lvlJc w:val="left"/>
      <w:pPr>
        <w:tabs>
          <w:tab w:val="num" w:pos="2880"/>
        </w:tabs>
        <w:ind w:left="2880" w:hanging="360"/>
      </w:pPr>
      <w:rPr>
        <w:rFonts w:ascii="Arial" w:hAnsi="Arial" w:cs="Times New Roman" w:hint="default"/>
      </w:rPr>
    </w:lvl>
    <w:lvl w:ilvl="4" w:tplc="2FDC9A0A">
      <w:start w:val="1"/>
      <w:numFmt w:val="bullet"/>
      <w:lvlText w:val="•"/>
      <w:lvlJc w:val="left"/>
      <w:pPr>
        <w:tabs>
          <w:tab w:val="num" w:pos="3600"/>
        </w:tabs>
        <w:ind w:left="3600" w:hanging="360"/>
      </w:pPr>
      <w:rPr>
        <w:rFonts w:ascii="Arial" w:hAnsi="Arial" w:cs="Times New Roman" w:hint="default"/>
      </w:rPr>
    </w:lvl>
    <w:lvl w:ilvl="5" w:tplc="14904220">
      <w:start w:val="1"/>
      <w:numFmt w:val="bullet"/>
      <w:lvlText w:val="•"/>
      <w:lvlJc w:val="left"/>
      <w:pPr>
        <w:tabs>
          <w:tab w:val="num" w:pos="4320"/>
        </w:tabs>
        <w:ind w:left="4320" w:hanging="360"/>
      </w:pPr>
      <w:rPr>
        <w:rFonts w:ascii="Arial" w:hAnsi="Arial" w:cs="Times New Roman" w:hint="default"/>
      </w:rPr>
    </w:lvl>
    <w:lvl w:ilvl="6" w:tplc="1F00AF48">
      <w:start w:val="1"/>
      <w:numFmt w:val="bullet"/>
      <w:lvlText w:val="•"/>
      <w:lvlJc w:val="left"/>
      <w:pPr>
        <w:tabs>
          <w:tab w:val="num" w:pos="5040"/>
        </w:tabs>
        <w:ind w:left="5040" w:hanging="360"/>
      </w:pPr>
      <w:rPr>
        <w:rFonts w:ascii="Arial" w:hAnsi="Arial" w:cs="Times New Roman" w:hint="default"/>
      </w:rPr>
    </w:lvl>
    <w:lvl w:ilvl="7" w:tplc="FEAA62BA">
      <w:start w:val="1"/>
      <w:numFmt w:val="bullet"/>
      <w:lvlText w:val="•"/>
      <w:lvlJc w:val="left"/>
      <w:pPr>
        <w:tabs>
          <w:tab w:val="num" w:pos="5760"/>
        </w:tabs>
        <w:ind w:left="5760" w:hanging="360"/>
      </w:pPr>
      <w:rPr>
        <w:rFonts w:ascii="Arial" w:hAnsi="Arial" w:cs="Times New Roman" w:hint="default"/>
      </w:rPr>
    </w:lvl>
    <w:lvl w:ilvl="8" w:tplc="ED70761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5EF26E6"/>
    <w:multiLevelType w:val="hybridMultilevel"/>
    <w:tmpl w:val="023AB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81396B"/>
    <w:multiLevelType w:val="hybridMultilevel"/>
    <w:tmpl w:val="EEA03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506293"/>
    <w:multiLevelType w:val="hybridMultilevel"/>
    <w:tmpl w:val="FEF222AC"/>
    <w:lvl w:ilvl="0" w:tplc="AC420E4A">
      <w:start w:val="1"/>
      <w:numFmt w:val="bullet"/>
      <w:lvlText w:val="•"/>
      <w:lvlJc w:val="left"/>
      <w:pPr>
        <w:tabs>
          <w:tab w:val="num" w:pos="720"/>
        </w:tabs>
        <w:ind w:left="720" w:hanging="360"/>
      </w:pPr>
      <w:rPr>
        <w:rFonts w:ascii="Arial" w:hAnsi="Arial" w:cs="Times New Roman" w:hint="default"/>
      </w:rPr>
    </w:lvl>
    <w:lvl w:ilvl="1" w:tplc="A790C65C">
      <w:start w:val="1"/>
      <w:numFmt w:val="bullet"/>
      <w:lvlText w:val="•"/>
      <w:lvlJc w:val="left"/>
      <w:pPr>
        <w:tabs>
          <w:tab w:val="num" w:pos="1440"/>
        </w:tabs>
        <w:ind w:left="1440" w:hanging="360"/>
      </w:pPr>
      <w:rPr>
        <w:rFonts w:ascii="Arial" w:hAnsi="Arial" w:cs="Times New Roman" w:hint="default"/>
      </w:rPr>
    </w:lvl>
    <w:lvl w:ilvl="2" w:tplc="3AA065F8">
      <w:start w:val="1"/>
      <w:numFmt w:val="bullet"/>
      <w:lvlText w:val="•"/>
      <w:lvlJc w:val="left"/>
      <w:pPr>
        <w:tabs>
          <w:tab w:val="num" w:pos="2160"/>
        </w:tabs>
        <w:ind w:left="2160" w:hanging="360"/>
      </w:pPr>
      <w:rPr>
        <w:rFonts w:ascii="Arial" w:hAnsi="Arial" w:cs="Times New Roman" w:hint="default"/>
      </w:rPr>
    </w:lvl>
    <w:lvl w:ilvl="3" w:tplc="47BE939C">
      <w:start w:val="1"/>
      <w:numFmt w:val="bullet"/>
      <w:lvlText w:val="•"/>
      <w:lvlJc w:val="left"/>
      <w:pPr>
        <w:tabs>
          <w:tab w:val="num" w:pos="2880"/>
        </w:tabs>
        <w:ind w:left="2880" w:hanging="360"/>
      </w:pPr>
      <w:rPr>
        <w:rFonts w:ascii="Arial" w:hAnsi="Arial" w:cs="Times New Roman" w:hint="default"/>
      </w:rPr>
    </w:lvl>
    <w:lvl w:ilvl="4" w:tplc="2EE43864">
      <w:start w:val="1"/>
      <w:numFmt w:val="bullet"/>
      <w:lvlText w:val="•"/>
      <w:lvlJc w:val="left"/>
      <w:pPr>
        <w:tabs>
          <w:tab w:val="num" w:pos="3600"/>
        </w:tabs>
        <w:ind w:left="3600" w:hanging="360"/>
      </w:pPr>
      <w:rPr>
        <w:rFonts w:ascii="Arial" w:hAnsi="Arial" w:cs="Times New Roman" w:hint="default"/>
      </w:rPr>
    </w:lvl>
    <w:lvl w:ilvl="5" w:tplc="C61259B0">
      <w:start w:val="1"/>
      <w:numFmt w:val="bullet"/>
      <w:lvlText w:val="•"/>
      <w:lvlJc w:val="left"/>
      <w:pPr>
        <w:tabs>
          <w:tab w:val="num" w:pos="4320"/>
        </w:tabs>
        <w:ind w:left="4320" w:hanging="360"/>
      </w:pPr>
      <w:rPr>
        <w:rFonts w:ascii="Arial" w:hAnsi="Arial" w:cs="Times New Roman" w:hint="default"/>
      </w:rPr>
    </w:lvl>
    <w:lvl w:ilvl="6" w:tplc="0B0068C2">
      <w:start w:val="1"/>
      <w:numFmt w:val="bullet"/>
      <w:lvlText w:val="•"/>
      <w:lvlJc w:val="left"/>
      <w:pPr>
        <w:tabs>
          <w:tab w:val="num" w:pos="5040"/>
        </w:tabs>
        <w:ind w:left="5040" w:hanging="360"/>
      </w:pPr>
      <w:rPr>
        <w:rFonts w:ascii="Arial" w:hAnsi="Arial" w:cs="Times New Roman" w:hint="default"/>
      </w:rPr>
    </w:lvl>
    <w:lvl w:ilvl="7" w:tplc="691A776E">
      <w:start w:val="1"/>
      <w:numFmt w:val="bullet"/>
      <w:lvlText w:val="•"/>
      <w:lvlJc w:val="left"/>
      <w:pPr>
        <w:tabs>
          <w:tab w:val="num" w:pos="5760"/>
        </w:tabs>
        <w:ind w:left="5760" w:hanging="360"/>
      </w:pPr>
      <w:rPr>
        <w:rFonts w:ascii="Arial" w:hAnsi="Arial" w:cs="Times New Roman" w:hint="default"/>
      </w:rPr>
    </w:lvl>
    <w:lvl w:ilvl="8" w:tplc="1D081B90">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C6D26C0"/>
    <w:multiLevelType w:val="hybridMultilevel"/>
    <w:tmpl w:val="86D4E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75547"/>
    <w:multiLevelType w:val="hybridMultilevel"/>
    <w:tmpl w:val="9C44533E"/>
    <w:lvl w:ilvl="0" w:tplc="CD803D9A">
      <w:start w:val="1"/>
      <w:numFmt w:val="bullet"/>
      <w:lvlText w:val="•"/>
      <w:lvlJc w:val="left"/>
      <w:pPr>
        <w:tabs>
          <w:tab w:val="num" w:pos="720"/>
        </w:tabs>
        <w:ind w:left="720" w:hanging="360"/>
      </w:pPr>
      <w:rPr>
        <w:rFonts w:ascii="Arial" w:hAnsi="Arial" w:cs="Times New Roman" w:hint="default"/>
      </w:rPr>
    </w:lvl>
    <w:lvl w:ilvl="1" w:tplc="BC268F08">
      <w:start w:val="1"/>
      <w:numFmt w:val="bullet"/>
      <w:lvlText w:val="•"/>
      <w:lvlJc w:val="left"/>
      <w:pPr>
        <w:tabs>
          <w:tab w:val="num" w:pos="1440"/>
        </w:tabs>
        <w:ind w:left="1440" w:hanging="360"/>
      </w:pPr>
      <w:rPr>
        <w:rFonts w:ascii="Arial" w:hAnsi="Arial" w:cs="Times New Roman" w:hint="default"/>
      </w:rPr>
    </w:lvl>
    <w:lvl w:ilvl="2" w:tplc="BFB64798">
      <w:start w:val="1"/>
      <w:numFmt w:val="bullet"/>
      <w:lvlText w:val="•"/>
      <w:lvlJc w:val="left"/>
      <w:pPr>
        <w:tabs>
          <w:tab w:val="num" w:pos="2160"/>
        </w:tabs>
        <w:ind w:left="2160" w:hanging="360"/>
      </w:pPr>
      <w:rPr>
        <w:rFonts w:ascii="Arial" w:hAnsi="Arial" w:cs="Times New Roman" w:hint="default"/>
      </w:rPr>
    </w:lvl>
    <w:lvl w:ilvl="3" w:tplc="00E8372E">
      <w:start w:val="1"/>
      <w:numFmt w:val="bullet"/>
      <w:lvlText w:val="•"/>
      <w:lvlJc w:val="left"/>
      <w:pPr>
        <w:tabs>
          <w:tab w:val="num" w:pos="2880"/>
        </w:tabs>
        <w:ind w:left="2880" w:hanging="360"/>
      </w:pPr>
      <w:rPr>
        <w:rFonts w:ascii="Arial" w:hAnsi="Arial" w:cs="Times New Roman" w:hint="default"/>
      </w:rPr>
    </w:lvl>
    <w:lvl w:ilvl="4" w:tplc="27EC0C50">
      <w:start w:val="1"/>
      <w:numFmt w:val="bullet"/>
      <w:lvlText w:val="•"/>
      <w:lvlJc w:val="left"/>
      <w:pPr>
        <w:tabs>
          <w:tab w:val="num" w:pos="3600"/>
        </w:tabs>
        <w:ind w:left="3600" w:hanging="360"/>
      </w:pPr>
      <w:rPr>
        <w:rFonts w:ascii="Arial" w:hAnsi="Arial" w:cs="Times New Roman" w:hint="default"/>
      </w:rPr>
    </w:lvl>
    <w:lvl w:ilvl="5" w:tplc="9D2E7D24">
      <w:start w:val="1"/>
      <w:numFmt w:val="bullet"/>
      <w:lvlText w:val="•"/>
      <w:lvlJc w:val="left"/>
      <w:pPr>
        <w:tabs>
          <w:tab w:val="num" w:pos="4320"/>
        </w:tabs>
        <w:ind w:left="4320" w:hanging="360"/>
      </w:pPr>
      <w:rPr>
        <w:rFonts w:ascii="Arial" w:hAnsi="Arial" w:cs="Times New Roman" w:hint="default"/>
      </w:rPr>
    </w:lvl>
    <w:lvl w:ilvl="6" w:tplc="58F87D9A">
      <w:start w:val="1"/>
      <w:numFmt w:val="bullet"/>
      <w:lvlText w:val="•"/>
      <w:lvlJc w:val="left"/>
      <w:pPr>
        <w:tabs>
          <w:tab w:val="num" w:pos="5040"/>
        </w:tabs>
        <w:ind w:left="5040" w:hanging="360"/>
      </w:pPr>
      <w:rPr>
        <w:rFonts w:ascii="Arial" w:hAnsi="Arial" w:cs="Times New Roman" w:hint="default"/>
      </w:rPr>
    </w:lvl>
    <w:lvl w:ilvl="7" w:tplc="0CBE2092">
      <w:start w:val="1"/>
      <w:numFmt w:val="bullet"/>
      <w:lvlText w:val="•"/>
      <w:lvlJc w:val="left"/>
      <w:pPr>
        <w:tabs>
          <w:tab w:val="num" w:pos="5760"/>
        </w:tabs>
        <w:ind w:left="5760" w:hanging="360"/>
      </w:pPr>
      <w:rPr>
        <w:rFonts w:ascii="Arial" w:hAnsi="Arial" w:cs="Times New Roman" w:hint="default"/>
      </w:rPr>
    </w:lvl>
    <w:lvl w:ilvl="8" w:tplc="D23AAF78">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2695DC9"/>
    <w:multiLevelType w:val="hybridMultilevel"/>
    <w:tmpl w:val="7D3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A7687"/>
    <w:multiLevelType w:val="hybridMultilevel"/>
    <w:tmpl w:val="564A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BB15E6"/>
    <w:multiLevelType w:val="multilevel"/>
    <w:tmpl w:val="9EE42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ED1D28"/>
    <w:multiLevelType w:val="hybridMultilevel"/>
    <w:tmpl w:val="FDC628A4"/>
    <w:lvl w:ilvl="0" w:tplc="17685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81420"/>
    <w:multiLevelType w:val="hybridMultilevel"/>
    <w:tmpl w:val="64F0D036"/>
    <w:lvl w:ilvl="0" w:tplc="62302824">
      <w:start w:val="1"/>
      <w:numFmt w:val="bullet"/>
      <w:lvlText w:val="•"/>
      <w:lvlJc w:val="left"/>
      <w:pPr>
        <w:tabs>
          <w:tab w:val="num" w:pos="720"/>
        </w:tabs>
        <w:ind w:left="720" w:hanging="360"/>
      </w:pPr>
      <w:rPr>
        <w:rFonts w:ascii="Arial" w:hAnsi="Arial" w:cs="Times New Roman" w:hint="default"/>
      </w:rPr>
    </w:lvl>
    <w:lvl w:ilvl="1" w:tplc="5E16E326">
      <w:start w:val="1"/>
      <w:numFmt w:val="bullet"/>
      <w:lvlText w:val="•"/>
      <w:lvlJc w:val="left"/>
      <w:pPr>
        <w:tabs>
          <w:tab w:val="num" w:pos="1440"/>
        </w:tabs>
        <w:ind w:left="1440" w:hanging="360"/>
      </w:pPr>
      <w:rPr>
        <w:rFonts w:ascii="Arial" w:hAnsi="Arial" w:cs="Times New Roman" w:hint="default"/>
      </w:rPr>
    </w:lvl>
    <w:lvl w:ilvl="2" w:tplc="ADE4A648">
      <w:start w:val="1"/>
      <w:numFmt w:val="bullet"/>
      <w:lvlText w:val="•"/>
      <w:lvlJc w:val="left"/>
      <w:pPr>
        <w:tabs>
          <w:tab w:val="num" w:pos="2160"/>
        </w:tabs>
        <w:ind w:left="2160" w:hanging="360"/>
      </w:pPr>
      <w:rPr>
        <w:rFonts w:ascii="Arial" w:hAnsi="Arial" w:cs="Times New Roman" w:hint="default"/>
      </w:rPr>
    </w:lvl>
    <w:lvl w:ilvl="3" w:tplc="90769846">
      <w:start w:val="1"/>
      <w:numFmt w:val="bullet"/>
      <w:lvlText w:val="•"/>
      <w:lvlJc w:val="left"/>
      <w:pPr>
        <w:tabs>
          <w:tab w:val="num" w:pos="2880"/>
        </w:tabs>
        <w:ind w:left="2880" w:hanging="360"/>
      </w:pPr>
      <w:rPr>
        <w:rFonts w:ascii="Arial" w:hAnsi="Arial" w:cs="Times New Roman" w:hint="default"/>
      </w:rPr>
    </w:lvl>
    <w:lvl w:ilvl="4" w:tplc="3214912E">
      <w:start w:val="1"/>
      <w:numFmt w:val="bullet"/>
      <w:lvlText w:val="•"/>
      <w:lvlJc w:val="left"/>
      <w:pPr>
        <w:tabs>
          <w:tab w:val="num" w:pos="3600"/>
        </w:tabs>
        <w:ind w:left="3600" w:hanging="360"/>
      </w:pPr>
      <w:rPr>
        <w:rFonts w:ascii="Arial" w:hAnsi="Arial" w:cs="Times New Roman" w:hint="default"/>
      </w:rPr>
    </w:lvl>
    <w:lvl w:ilvl="5" w:tplc="1E78285E">
      <w:start w:val="1"/>
      <w:numFmt w:val="bullet"/>
      <w:lvlText w:val="•"/>
      <w:lvlJc w:val="left"/>
      <w:pPr>
        <w:tabs>
          <w:tab w:val="num" w:pos="4320"/>
        </w:tabs>
        <w:ind w:left="4320" w:hanging="360"/>
      </w:pPr>
      <w:rPr>
        <w:rFonts w:ascii="Arial" w:hAnsi="Arial" w:cs="Times New Roman" w:hint="default"/>
      </w:rPr>
    </w:lvl>
    <w:lvl w:ilvl="6" w:tplc="0406B7B8">
      <w:start w:val="1"/>
      <w:numFmt w:val="bullet"/>
      <w:lvlText w:val="•"/>
      <w:lvlJc w:val="left"/>
      <w:pPr>
        <w:tabs>
          <w:tab w:val="num" w:pos="5040"/>
        </w:tabs>
        <w:ind w:left="5040" w:hanging="360"/>
      </w:pPr>
      <w:rPr>
        <w:rFonts w:ascii="Arial" w:hAnsi="Arial" w:cs="Times New Roman" w:hint="default"/>
      </w:rPr>
    </w:lvl>
    <w:lvl w:ilvl="7" w:tplc="9B58F428">
      <w:start w:val="1"/>
      <w:numFmt w:val="bullet"/>
      <w:lvlText w:val="•"/>
      <w:lvlJc w:val="left"/>
      <w:pPr>
        <w:tabs>
          <w:tab w:val="num" w:pos="5760"/>
        </w:tabs>
        <w:ind w:left="5760" w:hanging="360"/>
      </w:pPr>
      <w:rPr>
        <w:rFonts w:ascii="Arial" w:hAnsi="Arial" w:cs="Times New Roman" w:hint="default"/>
      </w:rPr>
    </w:lvl>
    <w:lvl w:ilvl="8" w:tplc="349CA1A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33B903FB"/>
    <w:multiLevelType w:val="hybridMultilevel"/>
    <w:tmpl w:val="C1A0C5BA"/>
    <w:lvl w:ilvl="0" w:tplc="E3E6967A">
      <w:start w:val="1"/>
      <w:numFmt w:val="bullet"/>
      <w:lvlText w:val="•"/>
      <w:lvlJc w:val="left"/>
      <w:pPr>
        <w:tabs>
          <w:tab w:val="num" w:pos="720"/>
        </w:tabs>
        <w:ind w:left="720" w:hanging="360"/>
      </w:pPr>
      <w:rPr>
        <w:rFonts w:ascii="Arial" w:hAnsi="Arial" w:cs="Times New Roman" w:hint="default"/>
      </w:rPr>
    </w:lvl>
    <w:lvl w:ilvl="1" w:tplc="4D226F7A">
      <w:start w:val="1"/>
      <w:numFmt w:val="bullet"/>
      <w:lvlText w:val="•"/>
      <w:lvlJc w:val="left"/>
      <w:pPr>
        <w:tabs>
          <w:tab w:val="num" w:pos="1440"/>
        </w:tabs>
        <w:ind w:left="1440" w:hanging="360"/>
      </w:pPr>
      <w:rPr>
        <w:rFonts w:ascii="Arial" w:hAnsi="Arial" w:cs="Times New Roman" w:hint="default"/>
      </w:rPr>
    </w:lvl>
    <w:lvl w:ilvl="2" w:tplc="077EEF64">
      <w:start w:val="1"/>
      <w:numFmt w:val="bullet"/>
      <w:lvlText w:val="•"/>
      <w:lvlJc w:val="left"/>
      <w:pPr>
        <w:tabs>
          <w:tab w:val="num" w:pos="2160"/>
        </w:tabs>
        <w:ind w:left="2160" w:hanging="360"/>
      </w:pPr>
      <w:rPr>
        <w:rFonts w:ascii="Arial" w:hAnsi="Arial" w:cs="Times New Roman" w:hint="default"/>
      </w:rPr>
    </w:lvl>
    <w:lvl w:ilvl="3" w:tplc="6778CD58">
      <w:start w:val="1"/>
      <w:numFmt w:val="bullet"/>
      <w:lvlText w:val="•"/>
      <w:lvlJc w:val="left"/>
      <w:pPr>
        <w:tabs>
          <w:tab w:val="num" w:pos="2880"/>
        </w:tabs>
        <w:ind w:left="2880" w:hanging="360"/>
      </w:pPr>
      <w:rPr>
        <w:rFonts w:ascii="Arial" w:hAnsi="Arial" w:cs="Times New Roman" w:hint="default"/>
      </w:rPr>
    </w:lvl>
    <w:lvl w:ilvl="4" w:tplc="6596B336">
      <w:start w:val="1"/>
      <w:numFmt w:val="bullet"/>
      <w:lvlText w:val="•"/>
      <w:lvlJc w:val="left"/>
      <w:pPr>
        <w:tabs>
          <w:tab w:val="num" w:pos="3600"/>
        </w:tabs>
        <w:ind w:left="3600" w:hanging="360"/>
      </w:pPr>
      <w:rPr>
        <w:rFonts w:ascii="Arial" w:hAnsi="Arial" w:cs="Times New Roman" w:hint="default"/>
      </w:rPr>
    </w:lvl>
    <w:lvl w:ilvl="5" w:tplc="C50E5BE8">
      <w:start w:val="1"/>
      <w:numFmt w:val="bullet"/>
      <w:lvlText w:val="•"/>
      <w:lvlJc w:val="left"/>
      <w:pPr>
        <w:tabs>
          <w:tab w:val="num" w:pos="4320"/>
        </w:tabs>
        <w:ind w:left="4320" w:hanging="360"/>
      </w:pPr>
      <w:rPr>
        <w:rFonts w:ascii="Arial" w:hAnsi="Arial" w:cs="Times New Roman" w:hint="default"/>
      </w:rPr>
    </w:lvl>
    <w:lvl w:ilvl="6" w:tplc="259E96EC">
      <w:start w:val="1"/>
      <w:numFmt w:val="bullet"/>
      <w:lvlText w:val="•"/>
      <w:lvlJc w:val="left"/>
      <w:pPr>
        <w:tabs>
          <w:tab w:val="num" w:pos="5040"/>
        </w:tabs>
        <w:ind w:left="5040" w:hanging="360"/>
      </w:pPr>
      <w:rPr>
        <w:rFonts w:ascii="Arial" w:hAnsi="Arial" w:cs="Times New Roman" w:hint="default"/>
      </w:rPr>
    </w:lvl>
    <w:lvl w:ilvl="7" w:tplc="4B1CC6E4">
      <w:start w:val="1"/>
      <w:numFmt w:val="bullet"/>
      <w:lvlText w:val="•"/>
      <w:lvlJc w:val="left"/>
      <w:pPr>
        <w:tabs>
          <w:tab w:val="num" w:pos="5760"/>
        </w:tabs>
        <w:ind w:left="5760" w:hanging="360"/>
      </w:pPr>
      <w:rPr>
        <w:rFonts w:ascii="Arial" w:hAnsi="Arial" w:cs="Times New Roman" w:hint="default"/>
      </w:rPr>
    </w:lvl>
    <w:lvl w:ilvl="8" w:tplc="D58C16CA">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5AD783E"/>
    <w:multiLevelType w:val="hybridMultilevel"/>
    <w:tmpl w:val="4F4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300A71"/>
    <w:multiLevelType w:val="hybridMultilevel"/>
    <w:tmpl w:val="AB264884"/>
    <w:lvl w:ilvl="0" w:tplc="5596E8A6">
      <w:start w:val="1"/>
      <w:numFmt w:val="bullet"/>
      <w:lvlText w:val="•"/>
      <w:lvlJc w:val="left"/>
      <w:pPr>
        <w:tabs>
          <w:tab w:val="num" w:pos="720"/>
        </w:tabs>
        <w:ind w:left="720" w:hanging="360"/>
      </w:pPr>
      <w:rPr>
        <w:rFonts w:ascii="Arial" w:hAnsi="Arial" w:cs="Times New Roman" w:hint="default"/>
      </w:rPr>
    </w:lvl>
    <w:lvl w:ilvl="1" w:tplc="EA541774">
      <w:start w:val="1"/>
      <w:numFmt w:val="bullet"/>
      <w:lvlText w:val="•"/>
      <w:lvlJc w:val="left"/>
      <w:pPr>
        <w:tabs>
          <w:tab w:val="num" w:pos="1440"/>
        </w:tabs>
        <w:ind w:left="1440" w:hanging="360"/>
      </w:pPr>
      <w:rPr>
        <w:rFonts w:ascii="Arial" w:hAnsi="Arial" w:cs="Times New Roman" w:hint="default"/>
      </w:rPr>
    </w:lvl>
    <w:lvl w:ilvl="2" w:tplc="08341DB6">
      <w:start w:val="1"/>
      <w:numFmt w:val="bullet"/>
      <w:lvlText w:val="•"/>
      <w:lvlJc w:val="left"/>
      <w:pPr>
        <w:tabs>
          <w:tab w:val="num" w:pos="2160"/>
        </w:tabs>
        <w:ind w:left="2160" w:hanging="360"/>
      </w:pPr>
      <w:rPr>
        <w:rFonts w:ascii="Arial" w:hAnsi="Arial" w:cs="Times New Roman" w:hint="default"/>
      </w:rPr>
    </w:lvl>
    <w:lvl w:ilvl="3" w:tplc="582E546A">
      <w:start w:val="1"/>
      <w:numFmt w:val="bullet"/>
      <w:lvlText w:val="•"/>
      <w:lvlJc w:val="left"/>
      <w:pPr>
        <w:tabs>
          <w:tab w:val="num" w:pos="2880"/>
        </w:tabs>
        <w:ind w:left="2880" w:hanging="360"/>
      </w:pPr>
      <w:rPr>
        <w:rFonts w:ascii="Arial" w:hAnsi="Arial" w:cs="Times New Roman" w:hint="default"/>
      </w:rPr>
    </w:lvl>
    <w:lvl w:ilvl="4" w:tplc="EC9A798E">
      <w:start w:val="1"/>
      <w:numFmt w:val="bullet"/>
      <w:lvlText w:val="•"/>
      <w:lvlJc w:val="left"/>
      <w:pPr>
        <w:tabs>
          <w:tab w:val="num" w:pos="3600"/>
        </w:tabs>
        <w:ind w:left="3600" w:hanging="360"/>
      </w:pPr>
      <w:rPr>
        <w:rFonts w:ascii="Arial" w:hAnsi="Arial" w:cs="Times New Roman" w:hint="default"/>
      </w:rPr>
    </w:lvl>
    <w:lvl w:ilvl="5" w:tplc="9CC01732">
      <w:start w:val="1"/>
      <w:numFmt w:val="bullet"/>
      <w:lvlText w:val="•"/>
      <w:lvlJc w:val="left"/>
      <w:pPr>
        <w:tabs>
          <w:tab w:val="num" w:pos="4320"/>
        </w:tabs>
        <w:ind w:left="4320" w:hanging="360"/>
      </w:pPr>
      <w:rPr>
        <w:rFonts w:ascii="Arial" w:hAnsi="Arial" w:cs="Times New Roman" w:hint="default"/>
      </w:rPr>
    </w:lvl>
    <w:lvl w:ilvl="6" w:tplc="506C9302">
      <w:start w:val="1"/>
      <w:numFmt w:val="bullet"/>
      <w:lvlText w:val="•"/>
      <w:lvlJc w:val="left"/>
      <w:pPr>
        <w:tabs>
          <w:tab w:val="num" w:pos="5040"/>
        </w:tabs>
        <w:ind w:left="5040" w:hanging="360"/>
      </w:pPr>
      <w:rPr>
        <w:rFonts w:ascii="Arial" w:hAnsi="Arial" w:cs="Times New Roman" w:hint="default"/>
      </w:rPr>
    </w:lvl>
    <w:lvl w:ilvl="7" w:tplc="54CC85D8">
      <w:start w:val="1"/>
      <w:numFmt w:val="bullet"/>
      <w:lvlText w:val="•"/>
      <w:lvlJc w:val="left"/>
      <w:pPr>
        <w:tabs>
          <w:tab w:val="num" w:pos="5760"/>
        </w:tabs>
        <w:ind w:left="5760" w:hanging="360"/>
      </w:pPr>
      <w:rPr>
        <w:rFonts w:ascii="Arial" w:hAnsi="Arial" w:cs="Times New Roman" w:hint="default"/>
      </w:rPr>
    </w:lvl>
    <w:lvl w:ilvl="8" w:tplc="31668E7A">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7B255C8"/>
    <w:multiLevelType w:val="hybridMultilevel"/>
    <w:tmpl w:val="EB3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D5E97"/>
    <w:multiLevelType w:val="hybridMultilevel"/>
    <w:tmpl w:val="94588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F55A59"/>
    <w:multiLevelType w:val="hybridMultilevel"/>
    <w:tmpl w:val="999A1206"/>
    <w:lvl w:ilvl="0" w:tplc="D548CF6C">
      <w:start w:val="1"/>
      <w:numFmt w:val="bullet"/>
      <w:lvlText w:val="•"/>
      <w:lvlJc w:val="left"/>
      <w:pPr>
        <w:tabs>
          <w:tab w:val="num" w:pos="720"/>
        </w:tabs>
        <w:ind w:left="720" w:hanging="360"/>
      </w:pPr>
      <w:rPr>
        <w:rFonts w:ascii="Arial" w:hAnsi="Arial" w:cs="Times New Roman" w:hint="default"/>
      </w:rPr>
    </w:lvl>
    <w:lvl w:ilvl="1" w:tplc="F23A2414">
      <w:start w:val="1"/>
      <w:numFmt w:val="bullet"/>
      <w:lvlText w:val="•"/>
      <w:lvlJc w:val="left"/>
      <w:pPr>
        <w:tabs>
          <w:tab w:val="num" w:pos="1440"/>
        </w:tabs>
        <w:ind w:left="1440" w:hanging="360"/>
      </w:pPr>
      <w:rPr>
        <w:rFonts w:ascii="Arial" w:hAnsi="Arial" w:cs="Times New Roman" w:hint="default"/>
      </w:rPr>
    </w:lvl>
    <w:lvl w:ilvl="2" w:tplc="885255F2">
      <w:start w:val="1"/>
      <w:numFmt w:val="bullet"/>
      <w:lvlText w:val="•"/>
      <w:lvlJc w:val="left"/>
      <w:pPr>
        <w:tabs>
          <w:tab w:val="num" w:pos="2160"/>
        </w:tabs>
        <w:ind w:left="2160" w:hanging="360"/>
      </w:pPr>
      <w:rPr>
        <w:rFonts w:ascii="Arial" w:hAnsi="Arial" w:cs="Times New Roman" w:hint="default"/>
      </w:rPr>
    </w:lvl>
    <w:lvl w:ilvl="3" w:tplc="ACDAC116">
      <w:start w:val="1"/>
      <w:numFmt w:val="bullet"/>
      <w:lvlText w:val="•"/>
      <w:lvlJc w:val="left"/>
      <w:pPr>
        <w:tabs>
          <w:tab w:val="num" w:pos="2880"/>
        </w:tabs>
        <w:ind w:left="2880" w:hanging="360"/>
      </w:pPr>
      <w:rPr>
        <w:rFonts w:ascii="Arial" w:hAnsi="Arial" w:cs="Times New Roman" w:hint="default"/>
      </w:rPr>
    </w:lvl>
    <w:lvl w:ilvl="4" w:tplc="0422EEB0">
      <w:start w:val="1"/>
      <w:numFmt w:val="bullet"/>
      <w:lvlText w:val="•"/>
      <w:lvlJc w:val="left"/>
      <w:pPr>
        <w:tabs>
          <w:tab w:val="num" w:pos="3600"/>
        </w:tabs>
        <w:ind w:left="3600" w:hanging="360"/>
      </w:pPr>
      <w:rPr>
        <w:rFonts w:ascii="Arial" w:hAnsi="Arial" w:cs="Times New Roman" w:hint="default"/>
      </w:rPr>
    </w:lvl>
    <w:lvl w:ilvl="5" w:tplc="97AE71E0">
      <w:start w:val="1"/>
      <w:numFmt w:val="bullet"/>
      <w:lvlText w:val="•"/>
      <w:lvlJc w:val="left"/>
      <w:pPr>
        <w:tabs>
          <w:tab w:val="num" w:pos="4320"/>
        </w:tabs>
        <w:ind w:left="4320" w:hanging="360"/>
      </w:pPr>
      <w:rPr>
        <w:rFonts w:ascii="Arial" w:hAnsi="Arial" w:cs="Times New Roman" w:hint="default"/>
      </w:rPr>
    </w:lvl>
    <w:lvl w:ilvl="6" w:tplc="0F5EC76C">
      <w:start w:val="1"/>
      <w:numFmt w:val="bullet"/>
      <w:lvlText w:val="•"/>
      <w:lvlJc w:val="left"/>
      <w:pPr>
        <w:tabs>
          <w:tab w:val="num" w:pos="5040"/>
        </w:tabs>
        <w:ind w:left="5040" w:hanging="360"/>
      </w:pPr>
      <w:rPr>
        <w:rFonts w:ascii="Arial" w:hAnsi="Arial" w:cs="Times New Roman" w:hint="default"/>
      </w:rPr>
    </w:lvl>
    <w:lvl w:ilvl="7" w:tplc="FD2409F8">
      <w:start w:val="1"/>
      <w:numFmt w:val="bullet"/>
      <w:lvlText w:val="•"/>
      <w:lvlJc w:val="left"/>
      <w:pPr>
        <w:tabs>
          <w:tab w:val="num" w:pos="5760"/>
        </w:tabs>
        <w:ind w:left="5760" w:hanging="360"/>
      </w:pPr>
      <w:rPr>
        <w:rFonts w:ascii="Arial" w:hAnsi="Arial" w:cs="Times New Roman" w:hint="default"/>
      </w:rPr>
    </w:lvl>
    <w:lvl w:ilvl="8" w:tplc="B5EE19C4">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6D3506F"/>
    <w:multiLevelType w:val="hybridMultilevel"/>
    <w:tmpl w:val="F7C0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0072E6"/>
    <w:multiLevelType w:val="hybridMultilevel"/>
    <w:tmpl w:val="723CF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2674D8"/>
    <w:multiLevelType w:val="hybridMultilevel"/>
    <w:tmpl w:val="9F20411A"/>
    <w:lvl w:ilvl="0" w:tplc="EF5C21E0">
      <w:start w:val="1"/>
      <w:numFmt w:val="bullet"/>
      <w:lvlText w:val="•"/>
      <w:lvlJc w:val="left"/>
      <w:pPr>
        <w:tabs>
          <w:tab w:val="num" w:pos="720"/>
        </w:tabs>
        <w:ind w:left="720" w:hanging="360"/>
      </w:pPr>
      <w:rPr>
        <w:rFonts w:ascii="Arial" w:hAnsi="Arial" w:cs="Times New Roman" w:hint="default"/>
      </w:rPr>
    </w:lvl>
    <w:lvl w:ilvl="1" w:tplc="E0D4BE24">
      <w:start w:val="1"/>
      <w:numFmt w:val="bullet"/>
      <w:lvlText w:val="•"/>
      <w:lvlJc w:val="left"/>
      <w:pPr>
        <w:tabs>
          <w:tab w:val="num" w:pos="1440"/>
        </w:tabs>
        <w:ind w:left="1440" w:hanging="360"/>
      </w:pPr>
      <w:rPr>
        <w:rFonts w:ascii="Arial" w:hAnsi="Arial" w:cs="Times New Roman" w:hint="default"/>
      </w:rPr>
    </w:lvl>
    <w:lvl w:ilvl="2" w:tplc="141E1894">
      <w:start w:val="1"/>
      <w:numFmt w:val="bullet"/>
      <w:lvlText w:val="•"/>
      <w:lvlJc w:val="left"/>
      <w:pPr>
        <w:tabs>
          <w:tab w:val="num" w:pos="2160"/>
        </w:tabs>
        <w:ind w:left="2160" w:hanging="360"/>
      </w:pPr>
      <w:rPr>
        <w:rFonts w:ascii="Arial" w:hAnsi="Arial" w:cs="Times New Roman" w:hint="default"/>
      </w:rPr>
    </w:lvl>
    <w:lvl w:ilvl="3" w:tplc="46C8B3B8">
      <w:start w:val="1"/>
      <w:numFmt w:val="bullet"/>
      <w:lvlText w:val="•"/>
      <w:lvlJc w:val="left"/>
      <w:pPr>
        <w:tabs>
          <w:tab w:val="num" w:pos="2880"/>
        </w:tabs>
        <w:ind w:left="2880" w:hanging="360"/>
      </w:pPr>
      <w:rPr>
        <w:rFonts w:ascii="Arial" w:hAnsi="Arial" w:cs="Times New Roman" w:hint="default"/>
      </w:rPr>
    </w:lvl>
    <w:lvl w:ilvl="4" w:tplc="3F7E103A">
      <w:start w:val="1"/>
      <w:numFmt w:val="bullet"/>
      <w:lvlText w:val="•"/>
      <w:lvlJc w:val="left"/>
      <w:pPr>
        <w:tabs>
          <w:tab w:val="num" w:pos="3600"/>
        </w:tabs>
        <w:ind w:left="3600" w:hanging="360"/>
      </w:pPr>
      <w:rPr>
        <w:rFonts w:ascii="Arial" w:hAnsi="Arial" w:cs="Times New Roman" w:hint="default"/>
      </w:rPr>
    </w:lvl>
    <w:lvl w:ilvl="5" w:tplc="D3A87982">
      <w:start w:val="1"/>
      <w:numFmt w:val="bullet"/>
      <w:lvlText w:val="•"/>
      <w:lvlJc w:val="left"/>
      <w:pPr>
        <w:tabs>
          <w:tab w:val="num" w:pos="4320"/>
        </w:tabs>
        <w:ind w:left="4320" w:hanging="360"/>
      </w:pPr>
      <w:rPr>
        <w:rFonts w:ascii="Arial" w:hAnsi="Arial" w:cs="Times New Roman" w:hint="default"/>
      </w:rPr>
    </w:lvl>
    <w:lvl w:ilvl="6" w:tplc="E9B6A24E">
      <w:start w:val="1"/>
      <w:numFmt w:val="bullet"/>
      <w:lvlText w:val="•"/>
      <w:lvlJc w:val="left"/>
      <w:pPr>
        <w:tabs>
          <w:tab w:val="num" w:pos="5040"/>
        </w:tabs>
        <w:ind w:left="5040" w:hanging="360"/>
      </w:pPr>
      <w:rPr>
        <w:rFonts w:ascii="Arial" w:hAnsi="Arial" w:cs="Times New Roman" w:hint="default"/>
      </w:rPr>
    </w:lvl>
    <w:lvl w:ilvl="7" w:tplc="337694A6">
      <w:start w:val="1"/>
      <w:numFmt w:val="bullet"/>
      <w:lvlText w:val="•"/>
      <w:lvlJc w:val="left"/>
      <w:pPr>
        <w:tabs>
          <w:tab w:val="num" w:pos="5760"/>
        </w:tabs>
        <w:ind w:left="5760" w:hanging="360"/>
      </w:pPr>
      <w:rPr>
        <w:rFonts w:ascii="Arial" w:hAnsi="Arial" w:cs="Times New Roman" w:hint="default"/>
      </w:rPr>
    </w:lvl>
    <w:lvl w:ilvl="8" w:tplc="1D0CB05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A1258AB"/>
    <w:multiLevelType w:val="hybridMultilevel"/>
    <w:tmpl w:val="A6F46890"/>
    <w:lvl w:ilvl="0" w:tplc="D53AA0DC">
      <w:start w:val="1"/>
      <w:numFmt w:val="bullet"/>
      <w:lvlText w:val="•"/>
      <w:lvlJc w:val="left"/>
      <w:pPr>
        <w:tabs>
          <w:tab w:val="num" w:pos="720"/>
        </w:tabs>
        <w:ind w:left="720" w:hanging="360"/>
      </w:pPr>
      <w:rPr>
        <w:rFonts w:ascii="Arial" w:hAnsi="Arial" w:cs="Times New Roman" w:hint="default"/>
      </w:rPr>
    </w:lvl>
    <w:lvl w:ilvl="1" w:tplc="89EC93A4">
      <w:start w:val="1"/>
      <w:numFmt w:val="bullet"/>
      <w:lvlText w:val="•"/>
      <w:lvlJc w:val="left"/>
      <w:pPr>
        <w:tabs>
          <w:tab w:val="num" w:pos="1440"/>
        </w:tabs>
        <w:ind w:left="1440" w:hanging="360"/>
      </w:pPr>
      <w:rPr>
        <w:rFonts w:ascii="Arial" w:hAnsi="Arial" w:cs="Times New Roman" w:hint="default"/>
      </w:rPr>
    </w:lvl>
    <w:lvl w:ilvl="2" w:tplc="671032DA">
      <w:start w:val="1"/>
      <w:numFmt w:val="bullet"/>
      <w:lvlText w:val="•"/>
      <w:lvlJc w:val="left"/>
      <w:pPr>
        <w:tabs>
          <w:tab w:val="num" w:pos="2160"/>
        </w:tabs>
        <w:ind w:left="2160" w:hanging="360"/>
      </w:pPr>
      <w:rPr>
        <w:rFonts w:ascii="Arial" w:hAnsi="Arial" w:cs="Times New Roman" w:hint="default"/>
      </w:rPr>
    </w:lvl>
    <w:lvl w:ilvl="3" w:tplc="25D82D4E">
      <w:start w:val="1"/>
      <w:numFmt w:val="bullet"/>
      <w:lvlText w:val="•"/>
      <w:lvlJc w:val="left"/>
      <w:pPr>
        <w:tabs>
          <w:tab w:val="num" w:pos="2880"/>
        </w:tabs>
        <w:ind w:left="2880" w:hanging="360"/>
      </w:pPr>
      <w:rPr>
        <w:rFonts w:ascii="Arial" w:hAnsi="Arial" w:cs="Times New Roman" w:hint="default"/>
      </w:rPr>
    </w:lvl>
    <w:lvl w:ilvl="4" w:tplc="8564C6B4">
      <w:start w:val="1"/>
      <w:numFmt w:val="bullet"/>
      <w:lvlText w:val="•"/>
      <w:lvlJc w:val="left"/>
      <w:pPr>
        <w:tabs>
          <w:tab w:val="num" w:pos="3600"/>
        </w:tabs>
        <w:ind w:left="3600" w:hanging="360"/>
      </w:pPr>
      <w:rPr>
        <w:rFonts w:ascii="Arial" w:hAnsi="Arial" w:cs="Times New Roman" w:hint="default"/>
      </w:rPr>
    </w:lvl>
    <w:lvl w:ilvl="5" w:tplc="89D889E0">
      <w:start w:val="1"/>
      <w:numFmt w:val="bullet"/>
      <w:lvlText w:val="•"/>
      <w:lvlJc w:val="left"/>
      <w:pPr>
        <w:tabs>
          <w:tab w:val="num" w:pos="4320"/>
        </w:tabs>
        <w:ind w:left="4320" w:hanging="360"/>
      </w:pPr>
      <w:rPr>
        <w:rFonts w:ascii="Arial" w:hAnsi="Arial" w:cs="Times New Roman" w:hint="default"/>
      </w:rPr>
    </w:lvl>
    <w:lvl w:ilvl="6" w:tplc="F1E69AB8">
      <w:start w:val="1"/>
      <w:numFmt w:val="bullet"/>
      <w:lvlText w:val="•"/>
      <w:lvlJc w:val="left"/>
      <w:pPr>
        <w:tabs>
          <w:tab w:val="num" w:pos="5040"/>
        </w:tabs>
        <w:ind w:left="5040" w:hanging="360"/>
      </w:pPr>
      <w:rPr>
        <w:rFonts w:ascii="Arial" w:hAnsi="Arial" w:cs="Times New Roman" w:hint="default"/>
      </w:rPr>
    </w:lvl>
    <w:lvl w:ilvl="7" w:tplc="0442BE10">
      <w:start w:val="1"/>
      <w:numFmt w:val="bullet"/>
      <w:lvlText w:val="•"/>
      <w:lvlJc w:val="left"/>
      <w:pPr>
        <w:tabs>
          <w:tab w:val="num" w:pos="5760"/>
        </w:tabs>
        <w:ind w:left="5760" w:hanging="360"/>
      </w:pPr>
      <w:rPr>
        <w:rFonts w:ascii="Arial" w:hAnsi="Arial" w:cs="Times New Roman" w:hint="default"/>
      </w:rPr>
    </w:lvl>
    <w:lvl w:ilvl="8" w:tplc="DEC4C5D2">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4A9D407E"/>
    <w:multiLevelType w:val="hybridMultilevel"/>
    <w:tmpl w:val="DA849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8712E9"/>
    <w:multiLevelType w:val="hybridMultilevel"/>
    <w:tmpl w:val="76424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AD53A9"/>
    <w:multiLevelType w:val="hybridMultilevel"/>
    <w:tmpl w:val="71368566"/>
    <w:lvl w:ilvl="0" w:tplc="2DAA1DB8">
      <w:start w:val="1"/>
      <w:numFmt w:val="bullet"/>
      <w:lvlText w:val="•"/>
      <w:lvlJc w:val="left"/>
      <w:pPr>
        <w:tabs>
          <w:tab w:val="num" w:pos="720"/>
        </w:tabs>
        <w:ind w:left="720" w:hanging="360"/>
      </w:pPr>
      <w:rPr>
        <w:rFonts w:ascii="Arial" w:hAnsi="Arial" w:cs="Times New Roman" w:hint="default"/>
      </w:rPr>
    </w:lvl>
    <w:lvl w:ilvl="1" w:tplc="8814CC5C">
      <w:start w:val="1"/>
      <w:numFmt w:val="bullet"/>
      <w:lvlText w:val="•"/>
      <w:lvlJc w:val="left"/>
      <w:pPr>
        <w:tabs>
          <w:tab w:val="num" w:pos="1440"/>
        </w:tabs>
        <w:ind w:left="1440" w:hanging="360"/>
      </w:pPr>
      <w:rPr>
        <w:rFonts w:ascii="Arial" w:hAnsi="Arial" w:cs="Times New Roman" w:hint="default"/>
      </w:rPr>
    </w:lvl>
    <w:lvl w:ilvl="2" w:tplc="5F5A63D6">
      <w:start w:val="1"/>
      <w:numFmt w:val="bullet"/>
      <w:lvlText w:val="•"/>
      <w:lvlJc w:val="left"/>
      <w:pPr>
        <w:tabs>
          <w:tab w:val="num" w:pos="2160"/>
        </w:tabs>
        <w:ind w:left="2160" w:hanging="360"/>
      </w:pPr>
      <w:rPr>
        <w:rFonts w:ascii="Arial" w:hAnsi="Arial" w:cs="Times New Roman" w:hint="default"/>
      </w:rPr>
    </w:lvl>
    <w:lvl w:ilvl="3" w:tplc="8A788CF0">
      <w:start w:val="1"/>
      <w:numFmt w:val="bullet"/>
      <w:lvlText w:val="•"/>
      <w:lvlJc w:val="left"/>
      <w:pPr>
        <w:tabs>
          <w:tab w:val="num" w:pos="2880"/>
        </w:tabs>
        <w:ind w:left="2880" w:hanging="360"/>
      </w:pPr>
      <w:rPr>
        <w:rFonts w:ascii="Arial" w:hAnsi="Arial" w:cs="Times New Roman" w:hint="default"/>
      </w:rPr>
    </w:lvl>
    <w:lvl w:ilvl="4" w:tplc="517091EC">
      <w:start w:val="1"/>
      <w:numFmt w:val="bullet"/>
      <w:lvlText w:val="•"/>
      <w:lvlJc w:val="left"/>
      <w:pPr>
        <w:tabs>
          <w:tab w:val="num" w:pos="3600"/>
        </w:tabs>
        <w:ind w:left="3600" w:hanging="360"/>
      </w:pPr>
      <w:rPr>
        <w:rFonts w:ascii="Arial" w:hAnsi="Arial" w:cs="Times New Roman" w:hint="default"/>
      </w:rPr>
    </w:lvl>
    <w:lvl w:ilvl="5" w:tplc="9BFCC3B6">
      <w:start w:val="1"/>
      <w:numFmt w:val="bullet"/>
      <w:lvlText w:val="•"/>
      <w:lvlJc w:val="left"/>
      <w:pPr>
        <w:tabs>
          <w:tab w:val="num" w:pos="4320"/>
        </w:tabs>
        <w:ind w:left="4320" w:hanging="360"/>
      </w:pPr>
      <w:rPr>
        <w:rFonts w:ascii="Arial" w:hAnsi="Arial" w:cs="Times New Roman" w:hint="default"/>
      </w:rPr>
    </w:lvl>
    <w:lvl w:ilvl="6" w:tplc="BF2818A0">
      <w:start w:val="1"/>
      <w:numFmt w:val="bullet"/>
      <w:lvlText w:val="•"/>
      <w:lvlJc w:val="left"/>
      <w:pPr>
        <w:tabs>
          <w:tab w:val="num" w:pos="5040"/>
        </w:tabs>
        <w:ind w:left="5040" w:hanging="360"/>
      </w:pPr>
      <w:rPr>
        <w:rFonts w:ascii="Arial" w:hAnsi="Arial" w:cs="Times New Roman" w:hint="default"/>
      </w:rPr>
    </w:lvl>
    <w:lvl w:ilvl="7" w:tplc="2A30C406">
      <w:start w:val="1"/>
      <w:numFmt w:val="bullet"/>
      <w:lvlText w:val="•"/>
      <w:lvlJc w:val="left"/>
      <w:pPr>
        <w:tabs>
          <w:tab w:val="num" w:pos="5760"/>
        </w:tabs>
        <w:ind w:left="5760" w:hanging="360"/>
      </w:pPr>
      <w:rPr>
        <w:rFonts w:ascii="Arial" w:hAnsi="Arial" w:cs="Times New Roman" w:hint="default"/>
      </w:rPr>
    </w:lvl>
    <w:lvl w:ilvl="8" w:tplc="D1D0BDE2">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ED4422F"/>
    <w:multiLevelType w:val="hybridMultilevel"/>
    <w:tmpl w:val="AA90C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F209FC"/>
    <w:multiLevelType w:val="multilevel"/>
    <w:tmpl w:val="67A6E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873BE1"/>
    <w:multiLevelType w:val="hybridMultilevel"/>
    <w:tmpl w:val="B6185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757B0"/>
    <w:multiLevelType w:val="hybridMultilevel"/>
    <w:tmpl w:val="78667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F46F75"/>
    <w:multiLevelType w:val="hybridMultilevel"/>
    <w:tmpl w:val="6FD6C0DA"/>
    <w:lvl w:ilvl="0" w:tplc="22100904">
      <w:start w:val="1"/>
      <w:numFmt w:val="bullet"/>
      <w:lvlText w:val="•"/>
      <w:lvlJc w:val="left"/>
      <w:pPr>
        <w:tabs>
          <w:tab w:val="num" w:pos="720"/>
        </w:tabs>
        <w:ind w:left="720" w:hanging="360"/>
      </w:pPr>
      <w:rPr>
        <w:rFonts w:ascii="Arial" w:hAnsi="Arial" w:hint="default"/>
      </w:rPr>
    </w:lvl>
    <w:lvl w:ilvl="1" w:tplc="37541606" w:tentative="1">
      <w:start w:val="1"/>
      <w:numFmt w:val="bullet"/>
      <w:lvlText w:val="•"/>
      <w:lvlJc w:val="left"/>
      <w:pPr>
        <w:tabs>
          <w:tab w:val="num" w:pos="1440"/>
        </w:tabs>
        <w:ind w:left="1440" w:hanging="360"/>
      </w:pPr>
      <w:rPr>
        <w:rFonts w:ascii="Arial" w:hAnsi="Arial" w:hint="default"/>
      </w:rPr>
    </w:lvl>
    <w:lvl w:ilvl="2" w:tplc="32BE23D0" w:tentative="1">
      <w:start w:val="1"/>
      <w:numFmt w:val="bullet"/>
      <w:lvlText w:val="•"/>
      <w:lvlJc w:val="left"/>
      <w:pPr>
        <w:tabs>
          <w:tab w:val="num" w:pos="2160"/>
        </w:tabs>
        <w:ind w:left="2160" w:hanging="360"/>
      </w:pPr>
      <w:rPr>
        <w:rFonts w:ascii="Arial" w:hAnsi="Arial" w:hint="default"/>
      </w:rPr>
    </w:lvl>
    <w:lvl w:ilvl="3" w:tplc="3C701ACA" w:tentative="1">
      <w:start w:val="1"/>
      <w:numFmt w:val="bullet"/>
      <w:lvlText w:val="•"/>
      <w:lvlJc w:val="left"/>
      <w:pPr>
        <w:tabs>
          <w:tab w:val="num" w:pos="2880"/>
        </w:tabs>
        <w:ind w:left="2880" w:hanging="360"/>
      </w:pPr>
      <w:rPr>
        <w:rFonts w:ascii="Arial" w:hAnsi="Arial" w:hint="default"/>
      </w:rPr>
    </w:lvl>
    <w:lvl w:ilvl="4" w:tplc="2F2036CC" w:tentative="1">
      <w:start w:val="1"/>
      <w:numFmt w:val="bullet"/>
      <w:lvlText w:val="•"/>
      <w:lvlJc w:val="left"/>
      <w:pPr>
        <w:tabs>
          <w:tab w:val="num" w:pos="3600"/>
        </w:tabs>
        <w:ind w:left="3600" w:hanging="360"/>
      </w:pPr>
      <w:rPr>
        <w:rFonts w:ascii="Arial" w:hAnsi="Arial" w:hint="default"/>
      </w:rPr>
    </w:lvl>
    <w:lvl w:ilvl="5" w:tplc="BF1ABBBC" w:tentative="1">
      <w:start w:val="1"/>
      <w:numFmt w:val="bullet"/>
      <w:lvlText w:val="•"/>
      <w:lvlJc w:val="left"/>
      <w:pPr>
        <w:tabs>
          <w:tab w:val="num" w:pos="4320"/>
        </w:tabs>
        <w:ind w:left="4320" w:hanging="360"/>
      </w:pPr>
      <w:rPr>
        <w:rFonts w:ascii="Arial" w:hAnsi="Arial" w:hint="default"/>
      </w:rPr>
    </w:lvl>
    <w:lvl w:ilvl="6" w:tplc="89E826AA" w:tentative="1">
      <w:start w:val="1"/>
      <w:numFmt w:val="bullet"/>
      <w:lvlText w:val="•"/>
      <w:lvlJc w:val="left"/>
      <w:pPr>
        <w:tabs>
          <w:tab w:val="num" w:pos="5040"/>
        </w:tabs>
        <w:ind w:left="5040" w:hanging="360"/>
      </w:pPr>
      <w:rPr>
        <w:rFonts w:ascii="Arial" w:hAnsi="Arial" w:hint="default"/>
      </w:rPr>
    </w:lvl>
    <w:lvl w:ilvl="7" w:tplc="BA7CC404" w:tentative="1">
      <w:start w:val="1"/>
      <w:numFmt w:val="bullet"/>
      <w:lvlText w:val="•"/>
      <w:lvlJc w:val="left"/>
      <w:pPr>
        <w:tabs>
          <w:tab w:val="num" w:pos="5760"/>
        </w:tabs>
        <w:ind w:left="5760" w:hanging="360"/>
      </w:pPr>
      <w:rPr>
        <w:rFonts w:ascii="Arial" w:hAnsi="Arial" w:hint="default"/>
      </w:rPr>
    </w:lvl>
    <w:lvl w:ilvl="8" w:tplc="4C70FD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767373"/>
    <w:multiLevelType w:val="multilevel"/>
    <w:tmpl w:val="C4E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FE10C8"/>
    <w:multiLevelType w:val="hybridMultilevel"/>
    <w:tmpl w:val="8626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25"/>
  </w:num>
  <w:num w:numId="4">
    <w:abstractNumId w:val="21"/>
  </w:num>
  <w:num w:numId="5">
    <w:abstractNumId w:val="7"/>
  </w:num>
  <w:num w:numId="6">
    <w:abstractNumId w:val="12"/>
  </w:num>
  <w:num w:numId="7">
    <w:abstractNumId w:val="15"/>
  </w:num>
  <w:num w:numId="8">
    <w:abstractNumId w:val="22"/>
  </w:num>
  <w:num w:numId="9">
    <w:abstractNumId w:val="5"/>
  </w:num>
  <w:num w:numId="10">
    <w:abstractNumId w:val="18"/>
  </w:num>
  <w:num w:numId="11">
    <w:abstractNumId w:val="16"/>
  </w:num>
  <w:num w:numId="12">
    <w:abstractNumId w:val="8"/>
  </w:num>
  <w:num w:numId="13">
    <w:abstractNumId w:val="31"/>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0"/>
  </w:num>
  <w:num w:numId="19">
    <w:abstractNumId w:val="11"/>
  </w:num>
  <w:num w:numId="20">
    <w:abstractNumId w:val="6"/>
  </w:num>
  <w:num w:numId="21">
    <w:abstractNumId w:val="1"/>
  </w:num>
  <w:num w:numId="22">
    <w:abstractNumId w:val="4"/>
  </w:num>
  <w:num w:numId="23">
    <w:abstractNumId w:val="19"/>
  </w:num>
  <w:num w:numId="24">
    <w:abstractNumId w:val="0"/>
  </w:num>
  <w:num w:numId="25">
    <w:abstractNumId w:val="20"/>
  </w:num>
  <w:num w:numId="26">
    <w:abstractNumId w:val="9"/>
  </w:num>
  <w:num w:numId="27">
    <w:abstractNumId w:val="3"/>
  </w:num>
  <w:num w:numId="28">
    <w:abstractNumId w:val="32"/>
  </w:num>
  <w:num w:numId="29">
    <w:abstractNumId w:val="28"/>
  </w:num>
  <w:num w:numId="30">
    <w:abstractNumId w:val="14"/>
  </w:num>
  <w:num w:numId="31">
    <w:abstractNumId w:val="17"/>
  </w:num>
  <w:num w:numId="32">
    <w:abstractNumId w:val="24"/>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4F"/>
    <w:rsid w:val="0000311A"/>
    <w:rsid w:val="00003E92"/>
    <w:rsid w:val="00003F64"/>
    <w:rsid w:val="00024C7B"/>
    <w:rsid w:val="00025B28"/>
    <w:rsid w:val="00025D49"/>
    <w:rsid w:val="000305DF"/>
    <w:rsid w:val="00035BDF"/>
    <w:rsid w:val="000411A4"/>
    <w:rsid w:val="00061D6D"/>
    <w:rsid w:val="00065E10"/>
    <w:rsid w:val="000720AA"/>
    <w:rsid w:val="00074562"/>
    <w:rsid w:val="00076E6A"/>
    <w:rsid w:val="00077D9E"/>
    <w:rsid w:val="0008388A"/>
    <w:rsid w:val="00083FFC"/>
    <w:rsid w:val="000854D0"/>
    <w:rsid w:val="00096E10"/>
    <w:rsid w:val="000A4A49"/>
    <w:rsid w:val="000A63F5"/>
    <w:rsid w:val="000B0C86"/>
    <w:rsid w:val="000B1CD3"/>
    <w:rsid w:val="000B5318"/>
    <w:rsid w:val="000C0D1A"/>
    <w:rsid w:val="000D3563"/>
    <w:rsid w:val="000D5DB4"/>
    <w:rsid w:val="000E3F70"/>
    <w:rsid w:val="000F3CA5"/>
    <w:rsid w:val="000F4E93"/>
    <w:rsid w:val="00104571"/>
    <w:rsid w:val="001067D4"/>
    <w:rsid w:val="001069B9"/>
    <w:rsid w:val="00106FD1"/>
    <w:rsid w:val="0011340E"/>
    <w:rsid w:val="001155AB"/>
    <w:rsid w:val="00121E2C"/>
    <w:rsid w:val="001252B1"/>
    <w:rsid w:val="00131748"/>
    <w:rsid w:val="00136FE7"/>
    <w:rsid w:val="001371FF"/>
    <w:rsid w:val="00145A7A"/>
    <w:rsid w:val="00157134"/>
    <w:rsid w:val="00157D2F"/>
    <w:rsid w:val="0016053F"/>
    <w:rsid w:val="00164977"/>
    <w:rsid w:val="001662BE"/>
    <w:rsid w:val="00166BD6"/>
    <w:rsid w:val="001813F1"/>
    <w:rsid w:val="001A4A80"/>
    <w:rsid w:val="001C45BD"/>
    <w:rsid w:val="001D4710"/>
    <w:rsid w:val="001D525F"/>
    <w:rsid w:val="001D7245"/>
    <w:rsid w:val="001F0CE4"/>
    <w:rsid w:val="001F5CB5"/>
    <w:rsid w:val="001F6BC3"/>
    <w:rsid w:val="001F6E4F"/>
    <w:rsid w:val="00205E9E"/>
    <w:rsid w:val="00210BF5"/>
    <w:rsid w:val="0023051A"/>
    <w:rsid w:val="00233A07"/>
    <w:rsid w:val="002371FA"/>
    <w:rsid w:val="00245ED7"/>
    <w:rsid w:val="00246927"/>
    <w:rsid w:val="00266E78"/>
    <w:rsid w:val="00270884"/>
    <w:rsid w:val="002759AF"/>
    <w:rsid w:val="002772AC"/>
    <w:rsid w:val="00290004"/>
    <w:rsid w:val="002908EE"/>
    <w:rsid w:val="002A2415"/>
    <w:rsid w:val="002A2B8B"/>
    <w:rsid w:val="002B2597"/>
    <w:rsid w:val="002B4F21"/>
    <w:rsid w:val="002B6F31"/>
    <w:rsid w:val="002D3A48"/>
    <w:rsid w:val="002D6204"/>
    <w:rsid w:val="002E03A0"/>
    <w:rsid w:val="002E0A7E"/>
    <w:rsid w:val="002E0EED"/>
    <w:rsid w:val="002E5018"/>
    <w:rsid w:val="002E63A7"/>
    <w:rsid w:val="002E6C88"/>
    <w:rsid w:val="002F1600"/>
    <w:rsid w:val="00304D43"/>
    <w:rsid w:val="00317DAF"/>
    <w:rsid w:val="00344DDB"/>
    <w:rsid w:val="003526EC"/>
    <w:rsid w:val="003623D6"/>
    <w:rsid w:val="00381F9D"/>
    <w:rsid w:val="0038686F"/>
    <w:rsid w:val="003929ED"/>
    <w:rsid w:val="00392FB5"/>
    <w:rsid w:val="00393981"/>
    <w:rsid w:val="00395C91"/>
    <w:rsid w:val="00396116"/>
    <w:rsid w:val="003B3A37"/>
    <w:rsid w:val="003B4E33"/>
    <w:rsid w:val="003B6212"/>
    <w:rsid w:val="003C0A97"/>
    <w:rsid w:val="003C6D44"/>
    <w:rsid w:val="003C7BE9"/>
    <w:rsid w:val="003D2DBA"/>
    <w:rsid w:val="003F272A"/>
    <w:rsid w:val="003F509E"/>
    <w:rsid w:val="003F7840"/>
    <w:rsid w:val="0040103F"/>
    <w:rsid w:val="00401E56"/>
    <w:rsid w:val="00402CC5"/>
    <w:rsid w:val="0040309E"/>
    <w:rsid w:val="004048D3"/>
    <w:rsid w:val="00411732"/>
    <w:rsid w:val="0042000C"/>
    <w:rsid w:val="00421960"/>
    <w:rsid w:val="00444907"/>
    <w:rsid w:val="00455EBB"/>
    <w:rsid w:val="004620A3"/>
    <w:rsid w:val="00475776"/>
    <w:rsid w:val="0047762C"/>
    <w:rsid w:val="004A5E0C"/>
    <w:rsid w:val="004A7D0E"/>
    <w:rsid w:val="004B5A31"/>
    <w:rsid w:val="004C29A6"/>
    <w:rsid w:val="004D148D"/>
    <w:rsid w:val="004F7606"/>
    <w:rsid w:val="00511C2F"/>
    <w:rsid w:val="0052045A"/>
    <w:rsid w:val="00547391"/>
    <w:rsid w:val="00550F5C"/>
    <w:rsid w:val="0055257E"/>
    <w:rsid w:val="005667F0"/>
    <w:rsid w:val="0056698B"/>
    <w:rsid w:val="00567474"/>
    <w:rsid w:val="00583D21"/>
    <w:rsid w:val="00591A96"/>
    <w:rsid w:val="00595C23"/>
    <w:rsid w:val="005A17EB"/>
    <w:rsid w:val="005A28CF"/>
    <w:rsid w:val="005C04DD"/>
    <w:rsid w:val="005C1528"/>
    <w:rsid w:val="005D01F9"/>
    <w:rsid w:val="005F47EB"/>
    <w:rsid w:val="005F52C0"/>
    <w:rsid w:val="005F7BD0"/>
    <w:rsid w:val="00601F41"/>
    <w:rsid w:val="006032C4"/>
    <w:rsid w:val="00607A92"/>
    <w:rsid w:val="006131C2"/>
    <w:rsid w:val="00614354"/>
    <w:rsid w:val="00616C9D"/>
    <w:rsid w:val="006203A8"/>
    <w:rsid w:val="006210F3"/>
    <w:rsid w:val="00622FB3"/>
    <w:rsid w:val="00625B0C"/>
    <w:rsid w:val="00631F41"/>
    <w:rsid w:val="00634917"/>
    <w:rsid w:val="00637262"/>
    <w:rsid w:val="006472D6"/>
    <w:rsid w:val="00656368"/>
    <w:rsid w:val="00663D36"/>
    <w:rsid w:val="006661EC"/>
    <w:rsid w:val="00676DFA"/>
    <w:rsid w:val="00685701"/>
    <w:rsid w:val="00685FAC"/>
    <w:rsid w:val="00687270"/>
    <w:rsid w:val="0069716A"/>
    <w:rsid w:val="006A7CC8"/>
    <w:rsid w:val="006B64F9"/>
    <w:rsid w:val="006C0D5C"/>
    <w:rsid w:val="006D011F"/>
    <w:rsid w:val="006D12D3"/>
    <w:rsid w:val="006E5AA3"/>
    <w:rsid w:val="006F7FDA"/>
    <w:rsid w:val="007015B9"/>
    <w:rsid w:val="00705A33"/>
    <w:rsid w:val="007259C7"/>
    <w:rsid w:val="00730563"/>
    <w:rsid w:val="00733828"/>
    <w:rsid w:val="00743ACB"/>
    <w:rsid w:val="0074436E"/>
    <w:rsid w:val="00766781"/>
    <w:rsid w:val="00767F6A"/>
    <w:rsid w:val="007711D6"/>
    <w:rsid w:val="0077709E"/>
    <w:rsid w:val="00784350"/>
    <w:rsid w:val="00784415"/>
    <w:rsid w:val="00791263"/>
    <w:rsid w:val="00792F7F"/>
    <w:rsid w:val="00795356"/>
    <w:rsid w:val="00797DB7"/>
    <w:rsid w:val="007A5CB1"/>
    <w:rsid w:val="007B5039"/>
    <w:rsid w:val="007D1E33"/>
    <w:rsid w:val="007D2177"/>
    <w:rsid w:val="007D2BA7"/>
    <w:rsid w:val="007E58C0"/>
    <w:rsid w:val="007F605D"/>
    <w:rsid w:val="007F7328"/>
    <w:rsid w:val="00802B6E"/>
    <w:rsid w:val="00807B61"/>
    <w:rsid w:val="008259FE"/>
    <w:rsid w:val="00841C8E"/>
    <w:rsid w:val="00845786"/>
    <w:rsid w:val="00853196"/>
    <w:rsid w:val="00874767"/>
    <w:rsid w:val="00875C0E"/>
    <w:rsid w:val="00891B29"/>
    <w:rsid w:val="008A48CA"/>
    <w:rsid w:val="008C7FE5"/>
    <w:rsid w:val="008E2E1D"/>
    <w:rsid w:val="008E5C1F"/>
    <w:rsid w:val="00910032"/>
    <w:rsid w:val="00922EF6"/>
    <w:rsid w:val="00923068"/>
    <w:rsid w:val="00927B3D"/>
    <w:rsid w:val="0094397D"/>
    <w:rsid w:val="00944425"/>
    <w:rsid w:val="00946C6C"/>
    <w:rsid w:val="00950506"/>
    <w:rsid w:val="00952033"/>
    <w:rsid w:val="00954657"/>
    <w:rsid w:val="009647A1"/>
    <w:rsid w:val="00965E26"/>
    <w:rsid w:val="00966AC5"/>
    <w:rsid w:val="00982A8D"/>
    <w:rsid w:val="00984895"/>
    <w:rsid w:val="00987F33"/>
    <w:rsid w:val="009967F5"/>
    <w:rsid w:val="00996ABE"/>
    <w:rsid w:val="009A4EE0"/>
    <w:rsid w:val="009B4AEB"/>
    <w:rsid w:val="009B5304"/>
    <w:rsid w:val="009C04ED"/>
    <w:rsid w:val="009C5E1C"/>
    <w:rsid w:val="009D6E03"/>
    <w:rsid w:val="009E04E1"/>
    <w:rsid w:val="009E1FF2"/>
    <w:rsid w:val="009E6413"/>
    <w:rsid w:val="009F3A32"/>
    <w:rsid w:val="009F729B"/>
    <w:rsid w:val="00A016B4"/>
    <w:rsid w:val="00A1196A"/>
    <w:rsid w:val="00A127A1"/>
    <w:rsid w:val="00A1389C"/>
    <w:rsid w:val="00A15F39"/>
    <w:rsid w:val="00A20759"/>
    <w:rsid w:val="00A4394D"/>
    <w:rsid w:val="00A47B6C"/>
    <w:rsid w:val="00A60421"/>
    <w:rsid w:val="00A65F45"/>
    <w:rsid w:val="00A708FD"/>
    <w:rsid w:val="00A776E0"/>
    <w:rsid w:val="00A7796F"/>
    <w:rsid w:val="00A80C11"/>
    <w:rsid w:val="00A820F0"/>
    <w:rsid w:val="00A8573E"/>
    <w:rsid w:val="00AA1733"/>
    <w:rsid w:val="00AA61BE"/>
    <w:rsid w:val="00AB077C"/>
    <w:rsid w:val="00AB3387"/>
    <w:rsid w:val="00AB6EDE"/>
    <w:rsid w:val="00AC268C"/>
    <w:rsid w:val="00AC7FC9"/>
    <w:rsid w:val="00AD1DCE"/>
    <w:rsid w:val="00AD59BE"/>
    <w:rsid w:val="00AE2D36"/>
    <w:rsid w:val="00AF3F4D"/>
    <w:rsid w:val="00AF48B6"/>
    <w:rsid w:val="00AF56C2"/>
    <w:rsid w:val="00B06090"/>
    <w:rsid w:val="00B107BF"/>
    <w:rsid w:val="00B1638B"/>
    <w:rsid w:val="00B23254"/>
    <w:rsid w:val="00B33059"/>
    <w:rsid w:val="00B331AE"/>
    <w:rsid w:val="00B3450C"/>
    <w:rsid w:val="00B407CC"/>
    <w:rsid w:val="00B4664F"/>
    <w:rsid w:val="00B52531"/>
    <w:rsid w:val="00B63A18"/>
    <w:rsid w:val="00B663F2"/>
    <w:rsid w:val="00B85744"/>
    <w:rsid w:val="00BA2779"/>
    <w:rsid w:val="00BA4689"/>
    <w:rsid w:val="00BB6703"/>
    <w:rsid w:val="00BC755A"/>
    <w:rsid w:val="00BD081B"/>
    <w:rsid w:val="00BD2D2A"/>
    <w:rsid w:val="00BD46A5"/>
    <w:rsid w:val="00BE79E9"/>
    <w:rsid w:val="00C110BF"/>
    <w:rsid w:val="00C1371E"/>
    <w:rsid w:val="00C23FA4"/>
    <w:rsid w:val="00C26217"/>
    <w:rsid w:val="00C27F77"/>
    <w:rsid w:val="00C35B80"/>
    <w:rsid w:val="00C36190"/>
    <w:rsid w:val="00C44B30"/>
    <w:rsid w:val="00C57B8C"/>
    <w:rsid w:val="00C60546"/>
    <w:rsid w:val="00C75ED5"/>
    <w:rsid w:val="00C768D5"/>
    <w:rsid w:val="00C80CDD"/>
    <w:rsid w:val="00C869B9"/>
    <w:rsid w:val="00C8762E"/>
    <w:rsid w:val="00CA5A29"/>
    <w:rsid w:val="00CA5FB3"/>
    <w:rsid w:val="00CB0CAF"/>
    <w:rsid w:val="00CB45FA"/>
    <w:rsid w:val="00CB57B5"/>
    <w:rsid w:val="00CC1CAA"/>
    <w:rsid w:val="00CC449C"/>
    <w:rsid w:val="00CC6409"/>
    <w:rsid w:val="00CD565B"/>
    <w:rsid w:val="00CE3E5A"/>
    <w:rsid w:val="00CE5EFD"/>
    <w:rsid w:val="00CE7535"/>
    <w:rsid w:val="00CF5D5D"/>
    <w:rsid w:val="00D17878"/>
    <w:rsid w:val="00D20039"/>
    <w:rsid w:val="00D2411C"/>
    <w:rsid w:val="00D2427C"/>
    <w:rsid w:val="00D401E5"/>
    <w:rsid w:val="00D41C06"/>
    <w:rsid w:val="00D425D1"/>
    <w:rsid w:val="00D44D0E"/>
    <w:rsid w:val="00D47B0B"/>
    <w:rsid w:val="00D51307"/>
    <w:rsid w:val="00D54C72"/>
    <w:rsid w:val="00D61898"/>
    <w:rsid w:val="00D6460D"/>
    <w:rsid w:val="00D750A2"/>
    <w:rsid w:val="00D919B9"/>
    <w:rsid w:val="00D95E06"/>
    <w:rsid w:val="00D96B83"/>
    <w:rsid w:val="00DA09D7"/>
    <w:rsid w:val="00DB4E63"/>
    <w:rsid w:val="00DD7928"/>
    <w:rsid w:val="00DE74B0"/>
    <w:rsid w:val="00DF09CC"/>
    <w:rsid w:val="00E12A23"/>
    <w:rsid w:val="00E16E57"/>
    <w:rsid w:val="00E345EA"/>
    <w:rsid w:val="00E3647A"/>
    <w:rsid w:val="00E37A45"/>
    <w:rsid w:val="00E42639"/>
    <w:rsid w:val="00E54480"/>
    <w:rsid w:val="00E61F7C"/>
    <w:rsid w:val="00E6411F"/>
    <w:rsid w:val="00E64C14"/>
    <w:rsid w:val="00E70D0B"/>
    <w:rsid w:val="00E74303"/>
    <w:rsid w:val="00E75432"/>
    <w:rsid w:val="00E76A98"/>
    <w:rsid w:val="00E87FB7"/>
    <w:rsid w:val="00E9690F"/>
    <w:rsid w:val="00EA097B"/>
    <w:rsid w:val="00EB01E0"/>
    <w:rsid w:val="00EB47D8"/>
    <w:rsid w:val="00EB49D7"/>
    <w:rsid w:val="00EB6CE5"/>
    <w:rsid w:val="00EC231D"/>
    <w:rsid w:val="00EC2628"/>
    <w:rsid w:val="00EC59A7"/>
    <w:rsid w:val="00EC60FC"/>
    <w:rsid w:val="00EC7549"/>
    <w:rsid w:val="00ED5CC3"/>
    <w:rsid w:val="00EF1883"/>
    <w:rsid w:val="00EF6E31"/>
    <w:rsid w:val="00F10EEA"/>
    <w:rsid w:val="00F115D0"/>
    <w:rsid w:val="00F169F9"/>
    <w:rsid w:val="00F30FA9"/>
    <w:rsid w:val="00F379FD"/>
    <w:rsid w:val="00F44F70"/>
    <w:rsid w:val="00F53A3D"/>
    <w:rsid w:val="00F63B91"/>
    <w:rsid w:val="00F64901"/>
    <w:rsid w:val="00F7480E"/>
    <w:rsid w:val="00F75E05"/>
    <w:rsid w:val="00F83E96"/>
    <w:rsid w:val="00F93BB4"/>
    <w:rsid w:val="00FA7993"/>
    <w:rsid w:val="00FB0DC0"/>
    <w:rsid w:val="00FB2EE6"/>
    <w:rsid w:val="00FB7CAA"/>
    <w:rsid w:val="00FC06EA"/>
    <w:rsid w:val="00FC2921"/>
    <w:rsid w:val="00FC304C"/>
    <w:rsid w:val="00FD2F11"/>
    <w:rsid w:val="00FF34AD"/>
    <w:rsid w:val="00FF4D2A"/>
    <w:rsid w:val="00FF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E39AC"/>
  <w15:chartTrackingRefBased/>
  <w15:docId w15:val="{FDAED670-66E6-4975-B86F-C1A769F1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76"/>
  </w:style>
  <w:style w:type="paragraph" w:styleId="Heading2">
    <w:name w:val="heading 2"/>
    <w:basedOn w:val="Normal"/>
    <w:next w:val="Normal"/>
    <w:link w:val="Heading2Char"/>
    <w:uiPriority w:val="9"/>
    <w:semiHidden/>
    <w:unhideWhenUsed/>
    <w:qFormat/>
    <w:rsid w:val="00025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09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CB1"/>
    <w:pPr>
      <w:ind w:left="720"/>
      <w:contextualSpacing/>
    </w:pPr>
  </w:style>
  <w:style w:type="character" w:customStyle="1" w:styleId="Heading3Char">
    <w:name w:val="Heading 3 Char"/>
    <w:basedOn w:val="DefaultParagraphFont"/>
    <w:link w:val="Heading3"/>
    <w:uiPriority w:val="9"/>
    <w:rsid w:val="00EA097B"/>
    <w:rPr>
      <w:rFonts w:ascii="Times New Roman" w:eastAsia="Times New Roman" w:hAnsi="Times New Roman" w:cs="Times New Roman"/>
      <w:b/>
      <w:bCs/>
      <w:sz w:val="27"/>
      <w:szCs w:val="27"/>
    </w:rPr>
  </w:style>
  <w:style w:type="character" w:styleId="CommentReference">
    <w:name w:val="annotation reference"/>
    <w:basedOn w:val="DefaultParagraphFont"/>
    <w:semiHidden/>
    <w:unhideWhenUsed/>
    <w:rsid w:val="00EA097B"/>
    <w:rPr>
      <w:sz w:val="16"/>
      <w:szCs w:val="16"/>
    </w:rPr>
  </w:style>
  <w:style w:type="paragraph" w:styleId="CommentText">
    <w:name w:val="annotation text"/>
    <w:basedOn w:val="Normal"/>
    <w:link w:val="CommentTextChar"/>
    <w:uiPriority w:val="99"/>
    <w:unhideWhenUsed/>
    <w:rsid w:val="00EA097B"/>
    <w:pPr>
      <w:spacing w:line="240" w:lineRule="auto"/>
    </w:pPr>
    <w:rPr>
      <w:sz w:val="20"/>
      <w:szCs w:val="20"/>
    </w:rPr>
  </w:style>
  <w:style w:type="character" w:customStyle="1" w:styleId="CommentTextChar">
    <w:name w:val="Comment Text Char"/>
    <w:basedOn w:val="DefaultParagraphFont"/>
    <w:link w:val="CommentText"/>
    <w:uiPriority w:val="99"/>
    <w:rsid w:val="00EA097B"/>
    <w:rPr>
      <w:sz w:val="20"/>
      <w:szCs w:val="20"/>
    </w:rPr>
  </w:style>
  <w:style w:type="paragraph" w:styleId="BalloonText">
    <w:name w:val="Balloon Text"/>
    <w:basedOn w:val="Normal"/>
    <w:link w:val="BalloonTextChar"/>
    <w:uiPriority w:val="99"/>
    <w:semiHidden/>
    <w:unhideWhenUsed/>
    <w:rsid w:val="00EA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7B"/>
    <w:rPr>
      <w:rFonts w:ascii="Segoe UI" w:hAnsi="Segoe UI" w:cs="Segoe UI"/>
      <w:sz w:val="18"/>
      <w:szCs w:val="18"/>
    </w:rPr>
  </w:style>
  <w:style w:type="paragraph" w:styleId="Header">
    <w:name w:val="header"/>
    <w:basedOn w:val="Normal"/>
    <w:link w:val="HeaderChar"/>
    <w:uiPriority w:val="99"/>
    <w:unhideWhenUsed/>
    <w:rsid w:val="00EB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D7"/>
  </w:style>
  <w:style w:type="paragraph" w:styleId="Footer">
    <w:name w:val="footer"/>
    <w:basedOn w:val="Normal"/>
    <w:link w:val="FooterChar"/>
    <w:uiPriority w:val="99"/>
    <w:unhideWhenUsed/>
    <w:rsid w:val="00EB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D7"/>
  </w:style>
  <w:style w:type="paragraph" w:styleId="CommentSubject">
    <w:name w:val="annotation subject"/>
    <w:basedOn w:val="CommentText"/>
    <w:next w:val="CommentText"/>
    <w:link w:val="CommentSubjectChar"/>
    <w:uiPriority w:val="99"/>
    <w:semiHidden/>
    <w:unhideWhenUsed/>
    <w:rsid w:val="006D12D3"/>
    <w:rPr>
      <w:b/>
      <w:bCs/>
    </w:rPr>
  </w:style>
  <w:style w:type="character" w:customStyle="1" w:styleId="CommentSubjectChar">
    <w:name w:val="Comment Subject Char"/>
    <w:basedOn w:val="CommentTextChar"/>
    <w:link w:val="CommentSubject"/>
    <w:uiPriority w:val="99"/>
    <w:semiHidden/>
    <w:rsid w:val="006D12D3"/>
    <w:rPr>
      <w:b/>
      <w:bCs/>
      <w:sz w:val="20"/>
      <w:szCs w:val="20"/>
    </w:rPr>
  </w:style>
  <w:style w:type="character" w:styleId="Hyperlink">
    <w:name w:val="Hyperlink"/>
    <w:basedOn w:val="DefaultParagraphFont"/>
    <w:uiPriority w:val="99"/>
    <w:semiHidden/>
    <w:unhideWhenUsed/>
    <w:rsid w:val="009D6E03"/>
    <w:rPr>
      <w:color w:val="0000FF"/>
      <w:u w:val="single"/>
    </w:rPr>
  </w:style>
  <w:style w:type="paragraph" w:customStyle="1" w:styleId="ColorfulList-Accent11">
    <w:name w:val="Colorful List - Accent 11"/>
    <w:basedOn w:val="Normal"/>
    <w:link w:val="ColorfulList-Accent1Char"/>
    <w:uiPriority w:val="34"/>
    <w:qFormat/>
    <w:rsid w:val="00E6411F"/>
    <w:pPr>
      <w:spacing w:after="200" w:line="276" w:lineRule="auto"/>
      <w:ind w:left="720"/>
      <w:contextualSpacing/>
    </w:pPr>
    <w:rPr>
      <w:rFonts w:ascii="Cambria" w:eastAsia="Cambria" w:hAnsi="Cambria" w:cs="Times New Roman"/>
    </w:rPr>
  </w:style>
  <w:style w:type="character" w:customStyle="1" w:styleId="ColorfulList-Accent1Char">
    <w:name w:val="Colorful List - Accent 1 Char"/>
    <w:link w:val="ColorfulList-Accent11"/>
    <w:uiPriority w:val="34"/>
    <w:rsid w:val="00E6411F"/>
    <w:rPr>
      <w:rFonts w:ascii="Cambria" w:eastAsia="Cambria" w:hAnsi="Cambria" w:cs="Times New Roman"/>
    </w:rPr>
  </w:style>
  <w:style w:type="character" w:styleId="Emphasis">
    <w:name w:val="Emphasis"/>
    <w:basedOn w:val="DefaultParagraphFont"/>
    <w:uiPriority w:val="20"/>
    <w:qFormat/>
    <w:rsid w:val="00136FE7"/>
    <w:rPr>
      <w:i/>
      <w:iCs/>
    </w:rPr>
  </w:style>
  <w:style w:type="character" w:customStyle="1" w:styleId="Heading2Char">
    <w:name w:val="Heading 2 Char"/>
    <w:basedOn w:val="DefaultParagraphFont"/>
    <w:link w:val="Heading2"/>
    <w:uiPriority w:val="9"/>
    <w:semiHidden/>
    <w:rsid w:val="00025B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43279">
      <w:bodyDiv w:val="1"/>
      <w:marLeft w:val="0"/>
      <w:marRight w:val="0"/>
      <w:marTop w:val="0"/>
      <w:marBottom w:val="0"/>
      <w:divBdr>
        <w:top w:val="none" w:sz="0" w:space="0" w:color="auto"/>
        <w:left w:val="none" w:sz="0" w:space="0" w:color="auto"/>
        <w:bottom w:val="none" w:sz="0" w:space="0" w:color="auto"/>
        <w:right w:val="none" w:sz="0" w:space="0" w:color="auto"/>
      </w:divBdr>
    </w:div>
    <w:div w:id="186675244">
      <w:bodyDiv w:val="1"/>
      <w:marLeft w:val="0"/>
      <w:marRight w:val="0"/>
      <w:marTop w:val="0"/>
      <w:marBottom w:val="0"/>
      <w:divBdr>
        <w:top w:val="none" w:sz="0" w:space="0" w:color="auto"/>
        <w:left w:val="none" w:sz="0" w:space="0" w:color="auto"/>
        <w:bottom w:val="none" w:sz="0" w:space="0" w:color="auto"/>
        <w:right w:val="none" w:sz="0" w:space="0" w:color="auto"/>
      </w:divBdr>
    </w:div>
    <w:div w:id="186994002">
      <w:bodyDiv w:val="1"/>
      <w:marLeft w:val="0"/>
      <w:marRight w:val="0"/>
      <w:marTop w:val="0"/>
      <w:marBottom w:val="0"/>
      <w:divBdr>
        <w:top w:val="none" w:sz="0" w:space="0" w:color="auto"/>
        <w:left w:val="none" w:sz="0" w:space="0" w:color="auto"/>
        <w:bottom w:val="none" w:sz="0" w:space="0" w:color="auto"/>
        <w:right w:val="none" w:sz="0" w:space="0" w:color="auto"/>
      </w:divBdr>
    </w:div>
    <w:div w:id="1030375198">
      <w:bodyDiv w:val="1"/>
      <w:marLeft w:val="0"/>
      <w:marRight w:val="0"/>
      <w:marTop w:val="0"/>
      <w:marBottom w:val="0"/>
      <w:divBdr>
        <w:top w:val="none" w:sz="0" w:space="0" w:color="auto"/>
        <w:left w:val="none" w:sz="0" w:space="0" w:color="auto"/>
        <w:bottom w:val="none" w:sz="0" w:space="0" w:color="auto"/>
        <w:right w:val="none" w:sz="0" w:space="0" w:color="auto"/>
      </w:divBdr>
    </w:div>
    <w:div w:id="1622958460">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marLeft w:val="360"/>
          <w:marRight w:val="0"/>
          <w:marTop w:val="200"/>
          <w:marBottom w:val="0"/>
          <w:divBdr>
            <w:top w:val="none" w:sz="0" w:space="0" w:color="auto"/>
            <w:left w:val="none" w:sz="0" w:space="0" w:color="auto"/>
            <w:bottom w:val="none" w:sz="0" w:space="0" w:color="auto"/>
            <w:right w:val="none" w:sz="0" w:space="0" w:color="auto"/>
          </w:divBdr>
        </w:div>
      </w:divsChild>
    </w:div>
    <w:div w:id="1757632731">
      <w:bodyDiv w:val="1"/>
      <w:marLeft w:val="0"/>
      <w:marRight w:val="0"/>
      <w:marTop w:val="0"/>
      <w:marBottom w:val="0"/>
      <w:divBdr>
        <w:top w:val="none" w:sz="0" w:space="0" w:color="auto"/>
        <w:left w:val="none" w:sz="0" w:space="0" w:color="auto"/>
        <w:bottom w:val="none" w:sz="0" w:space="0" w:color="auto"/>
        <w:right w:val="none" w:sz="0" w:space="0" w:color="auto"/>
      </w:divBdr>
    </w:div>
    <w:div w:id="17642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DESE-231-58496</_dlc_DocId>
    <_dlc_DocIdUrl xmlns="733efe1c-5bbe-4968-87dc-d400e65c879f">
      <Url>https://sharepoint.doemass.org/ese/webteam/cps/_layouts/DocIdRedir.aspx?ID=DESE-231-58496</Url>
      <Description>DESE-231-58496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5E67-5CEF-4887-B70E-68748E132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87012-A7C4-4316-A163-0F08D43B42B1}">
  <ds:schemaRefs>
    <ds:schemaRef ds:uri="http://schemas.microsoft.com/sharepoint/events"/>
  </ds:schemaRefs>
</ds:datastoreItem>
</file>

<file path=customXml/itemProps3.xml><?xml version="1.0" encoding="utf-8"?>
<ds:datastoreItem xmlns:ds="http://schemas.openxmlformats.org/officeDocument/2006/customXml" ds:itemID="{0ED3731E-382E-426A-831F-802C0FE105F6}">
  <ds:schemaRefs>
    <ds:schemaRef ds:uri="733efe1c-5bbe-4968-87dc-d400e65c879f"/>
    <ds:schemaRef ds:uri="http://purl.org/dc/elements/1.1/"/>
    <ds:schemaRef ds:uri="http://schemas.microsoft.com/office/2006/metadata/properties"/>
    <ds:schemaRef ds:uri="http://schemas.microsoft.com/office/2006/documentManagement/types"/>
    <ds:schemaRef ds:uri="http://purl.org/dc/terms/"/>
    <ds:schemaRef ds:uri="0a4e05da-b9bc-4326-ad73-01ef31b9556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2EADA1B-B27A-406D-9AE0-8CDAAC0C9F2E}">
  <ds:schemaRefs>
    <ds:schemaRef ds:uri="http://schemas.microsoft.com/sharepoint/v3/contenttype/forms"/>
  </ds:schemaRefs>
</ds:datastoreItem>
</file>

<file path=customXml/itemProps5.xml><?xml version="1.0" encoding="utf-8"?>
<ds:datastoreItem xmlns:ds="http://schemas.openxmlformats.org/officeDocument/2006/customXml" ds:itemID="{51E452AC-BC1A-42A1-AE95-B5BAEA7F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BESE February 2020 meeting agenda item 2 attachment VTE Public Comment Summary</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Meeting Item 2: VTE Public Comment Summary</dc:title>
  <dc:subject>BESE February 2020 meeting agenda item 2 attachment VTE Public Comment Summary</dc:subject>
  <dc:creator>DESE</dc:creator>
  <cp:keywords/>
  <dc:description/>
  <cp:lastModifiedBy>Giovanni, Danielle (EOE)</cp:lastModifiedBy>
  <cp:revision>2</cp:revision>
  <cp:lastPrinted>2020-02-13T14:18:00Z</cp:lastPrinted>
  <dcterms:created xsi:type="dcterms:W3CDTF">2020-03-04T05:11:00Z</dcterms:created>
  <dcterms:modified xsi:type="dcterms:W3CDTF">2020-03-04T05:11:00Z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2020</vt:lpwstr>
  </property>
  <property fmtid="{D5CDD505-2E9C-101B-9397-08002B2CF9AE}" pid="3" name="_dlc_DocIdItemGuid">
    <vt:lpwstr>88c3e95f-1b98-42ba-949d-e0f6e5cf8daa</vt:lpwstr>
  </property>
  <property fmtid="{D5CDD505-2E9C-101B-9397-08002B2CF9AE}" pid="4" name="ContentTypeId">
    <vt:lpwstr>0x010100524261BFE874874F899C38CF9C771BFF</vt:lpwstr>
  </property>
</Properties>
</file>