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E10DA" w14:textId="77777777" w:rsidR="00293856" w:rsidRDefault="00293856" w:rsidP="00293856">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9264" behindDoc="0" locked="0" layoutInCell="0" allowOverlap="1" wp14:anchorId="18D23517" wp14:editId="525769ED">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Massachusetts Department of</w:t>
      </w:r>
    </w:p>
    <w:p w14:paraId="7C395974" w14:textId="77777777" w:rsidR="00293856" w:rsidRDefault="00293856" w:rsidP="00293856">
      <w:pPr>
        <w:ind w:left="-180"/>
        <w:outlineLvl w:val="0"/>
        <w:rPr>
          <w:rFonts w:ascii="Arial" w:hAnsi="Arial"/>
          <w:b/>
          <w:i/>
          <w:sz w:val="50"/>
        </w:rPr>
      </w:pPr>
      <w:r>
        <w:rPr>
          <w:rFonts w:ascii="Arial" w:hAnsi="Arial"/>
          <w:b/>
          <w:i/>
          <w:sz w:val="40"/>
        </w:rPr>
        <w:t>Elementary and Secondary Education</w:t>
      </w:r>
    </w:p>
    <w:p w14:paraId="3F29A450" w14:textId="77777777" w:rsidR="00293856" w:rsidRDefault="00293856" w:rsidP="00293856">
      <w:pPr>
        <w:rPr>
          <w:rFonts w:ascii="Arial" w:hAnsi="Arial"/>
          <w:i/>
        </w:rPr>
      </w:pPr>
      <w:r>
        <w:rPr>
          <w:rFonts w:ascii="Arial" w:hAnsi="Arial"/>
          <w:i/>
          <w:noProof/>
          <w:snapToGrid/>
        </w:rPr>
        <mc:AlternateContent>
          <mc:Choice Requires="wps">
            <w:drawing>
              <wp:anchor distT="4294967295" distB="4294967295" distL="114300" distR="114300" simplePos="0" relativeHeight="251660288" behindDoc="0" locked="0" layoutInCell="0" allowOverlap="1" wp14:anchorId="0E9DCC17" wp14:editId="3EFB862E">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19721"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" o:allowincell="f" strokeweight="1pt"/>
            </w:pict>
          </mc:Fallback>
        </mc:AlternateContent>
      </w:r>
    </w:p>
    <w:p w14:paraId="3B915D91" w14:textId="77777777" w:rsidR="00293856" w:rsidRPr="00C974A6" w:rsidRDefault="00293856" w:rsidP="00293856">
      <w:pPr>
        <w:pStyle w:val="Heading3"/>
        <w:tabs>
          <w:tab w:val="right" w:pos="9000"/>
        </w:tabs>
        <w:ind w:right="360"/>
        <w:jc w:val="right"/>
        <w:rPr>
          <w:sz w:val="16"/>
          <w:szCs w:val="16"/>
        </w:rPr>
      </w:pPr>
      <w:r w:rsidRPr="002B4B10">
        <w:rPr>
          <w:sz w:val="16"/>
          <w:szCs w:val="16"/>
        </w:rPr>
        <w:t xml:space="preserve">75 Pleasant </w:t>
      </w:r>
      <w:r w:rsidRPr="00C974A6">
        <w:rPr>
          <w:sz w:val="16"/>
          <w:szCs w:val="16"/>
        </w:rPr>
        <w:t>Street, Malden, Massachusetts 02148-</w:t>
      </w:r>
      <w:r>
        <w:rPr>
          <w:sz w:val="16"/>
          <w:szCs w:val="16"/>
        </w:rPr>
        <w:t>4906</w:t>
      </w:r>
      <w:r w:rsidRPr="00C974A6">
        <w:rPr>
          <w:sz w:val="16"/>
          <w:szCs w:val="16"/>
        </w:rPr>
        <w:t xml:space="preserve"> </w:t>
      </w:r>
      <w:r>
        <w:rPr>
          <w:sz w:val="16"/>
          <w:szCs w:val="16"/>
        </w:rPr>
        <w:tab/>
        <w:t xml:space="preserve">       </w:t>
      </w:r>
      <w:r w:rsidRPr="00C974A6">
        <w:rPr>
          <w:sz w:val="16"/>
          <w:szCs w:val="16"/>
        </w:rPr>
        <w:t>Telephone: (781) 338-3000</w:t>
      </w:r>
      <w:r>
        <w:rPr>
          <w:sz w:val="16"/>
          <w:szCs w:val="16"/>
        </w:rPr>
        <w:t xml:space="preserve">                                                                                                                 </w:t>
      </w:r>
      <w:r w:rsidRPr="00C974A6">
        <w:rPr>
          <w:sz w:val="16"/>
          <w:szCs w:val="16"/>
        </w:rPr>
        <w:t>TTY: N.E.T. Relay 1-800-439-2370</w:t>
      </w:r>
    </w:p>
    <w:p w14:paraId="52BF489C" w14:textId="77777777" w:rsidR="00293856" w:rsidRPr="00C974A6" w:rsidRDefault="00293856" w:rsidP="00293856">
      <w:pPr>
        <w:ind w:left="720"/>
        <w:rPr>
          <w:rFonts w:ascii="Arial" w:hAnsi="Arial"/>
          <w:i/>
          <w:sz w:val="16"/>
          <w:szCs w:val="16"/>
        </w:rPr>
      </w:pPr>
    </w:p>
    <w:p w14:paraId="0F5166B6" w14:textId="77777777" w:rsidR="00293856" w:rsidRDefault="00293856" w:rsidP="00293856">
      <w:pPr>
        <w:ind w:left="720"/>
        <w:rPr>
          <w:rFonts w:ascii="Arial" w:hAnsi="Arial"/>
          <w:i/>
          <w:sz w:val="18"/>
        </w:rPr>
        <w:sectPr w:rsidR="00293856" w:rsidSect="00293856">
          <w:footerReference w:type="default" r:id="rId13"/>
          <w:footerReference w:type="first" r:id="rId14"/>
          <w:endnotePr>
            <w:numFmt w:val="decimal"/>
          </w:endnotePr>
          <w:type w:val="continuous"/>
          <w:pgSz w:w="12240" w:h="15840"/>
          <w:pgMar w:top="864" w:right="1080" w:bottom="1440" w:left="1800" w:header="1440" w:footer="1440" w:gutter="0"/>
          <w:cols w:space="720"/>
          <w:noEndnote/>
          <w:titlePg/>
          <w:docGrid w:linePitch="326"/>
        </w:sectPr>
      </w:pPr>
    </w:p>
    <w:p w14:paraId="40DE0605" w14:textId="77777777" w:rsidR="00293856" w:rsidRPr="00C974A6" w:rsidRDefault="00293856" w:rsidP="0029385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293856" w:rsidRPr="00C974A6" w14:paraId="5E74FF0B" w14:textId="77777777" w:rsidTr="00035817">
        <w:tc>
          <w:tcPr>
            <w:tcW w:w="2988" w:type="dxa"/>
          </w:tcPr>
          <w:p w14:paraId="2099C69C" w14:textId="77777777" w:rsidR="00293856" w:rsidRDefault="00293856" w:rsidP="00035817">
            <w:pPr>
              <w:jc w:val="center"/>
              <w:rPr>
                <w:rFonts w:ascii="Arial" w:hAnsi="Arial" w:cs="Arial"/>
                <w:sz w:val="16"/>
                <w:szCs w:val="16"/>
              </w:rPr>
            </w:pPr>
            <w:r>
              <w:rPr>
                <w:rFonts w:ascii="Arial" w:hAnsi="Arial" w:cs="Arial"/>
                <w:sz w:val="16"/>
                <w:szCs w:val="16"/>
              </w:rPr>
              <w:t>Jeffrey C. Riley</w:t>
            </w:r>
          </w:p>
          <w:p w14:paraId="46650B83" w14:textId="77777777" w:rsidR="00293856" w:rsidRPr="00C974A6" w:rsidRDefault="00293856" w:rsidP="00035817">
            <w:pPr>
              <w:jc w:val="center"/>
              <w:rPr>
                <w:rFonts w:ascii="Arial" w:hAnsi="Arial"/>
                <w:i/>
                <w:sz w:val="16"/>
                <w:szCs w:val="16"/>
              </w:rPr>
            </w:pPr>
            <w:r w:rsidRPr="00C974A6">
              <w:rPr>
                <w:rFonts w:ascii="Arial" w:hAnsi="Arial"/>
                <w:i/>
                <w:sz w:val="16"/>
                <w:szCs w:val="16"/>
              </w:rPr>
              <w:t>Commissioner</w:t>
            </w:r>
          </w:p>
        </w:tc>
        <w:tc>
          <w:tcPr>
            <w:tcW w:w="8604" w:type="dxa"/>
          </w:tcPr>
          <w:p w14:paraId="2D778D50" w14:textId="77777777" w:rsidR="00293856" w:rsidRPr="00C974A6" w:rsidRDefault="00293856" w:rsidP="00035817">
            <w:pPr>
              <w:jc w:val="center"/>
              <w:rPr>
                <w:rFonts w:ascii="Arial" w:hAnsi="Arial"/>
                <w:i/>
                <w:sz w:val="16"/>
                <w:szCs w:val="16"/>
              </w:rPr>
            </w:pPr>
          </w:p>
        </w:tc>
      </w:tr>
    </w:tbl>
    <w:p w14:paraId="14084C05" w14:textId="77777777" w:rsidR="00FE357A" w:rsidRDefault="00FE357A" w:rsidP="00293856">
      <w:pPr>
        <w:sectPr w:rsidR="00FE357A">
          <w:endnotePr>
            <w:numFmt w:val="decimal"/>
          </w:endnotePr>
          <w:type w:val="continuous"/>
          <w:pgSz w:w="12240" w:h="15840"/>
          <w:pgMar w:top="864" w:right="432" w:bottom="1440" w:left="432" w:header="1440" w:footer="1440" w:gutter="0"/>
          <w:cols w:space="720"/>
          <w:noEndnote/>
        </w:sectPr>
      </w:pPr>
    </w:p>
    <w:p w14:paraId="48BCB534" w14:textId="77777777" w:rsidR="00FE357A" w:rsidRDefault="00FE357A" w:rsidP="00FE357A">
      <w:pPr>
        <w:pStyle w:val="Heading1"/>
        <w:tabs>
          <w:tab w:val="clear" w:pos="4680"/>
        </w:tabs>
      </w:pPr>
      <w:r>
        <w:t>MEMORANDUM</w:t>
      </w:r>
    </w:p>
    <w:p w14:paraId="0A805540" w14:textId="77777777" w:rsidR="00FE357A" w:rsidRDefault="00FE357A" w:rsidP="00FE357A">
      <w:pPr>
        <w:pStyle w:val="Footer"/>
        <w:widowControl w:val="0"/>
        <w:tabs>
          <w:tab w:val="clear" w:pos="4320"/>
          <w:tab w:val="clear" w:pos="8640"/>
        </w:tabs>
        <w:rPr>
          <w:snapToGrid w:val="0"/>
          <w:szCs w:val="20"/>
        </w:rPr>
      </w:pPr>
    </w:p>
    <w:p w14:paraId="7853250E" w14:textId="77777777" w:rsidR="00FE357A" w:rsidRDefault="00FE357A" w:rsidP="00FE357A">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3"/>
        <w:gridCol w:w="8177"/>
      </w:tblGrid>
      <w:tr w:rsidR="00FE357A" w:rsidRPr="002F64BB" w14:paraId="46BF640F" w14:textId="77777777" w:rsidTr="00D72569">
        <w:tc>
          <w:tcPr>
            <w:tcW w:w="1188" w:type="dxa"/>
          </w:tcPr>
          <w:p w14:paraId="28C17BC1" w14:textId="77777777" w:rsidR="00FE357A" w:rsidRPr="002F64BB" w:rsidRDefault="00FE357A" w:rsidP="00D72569">
            <w:pPr>
              <w:rPr>
                <w:b/>
                <w:sz w:val="23"/>
                <w:szCs w:val="23"/>
              </w:rPr>
            </w:pPr>
            <w:r w:rsidRPr="002F64BB">
              <w:rPr>
                <w:b/>
                <w:sz w:val="23"/>
                <w:szCs w:val="23"/>
              </w:rPr>
              <w:t>To:</w:t>
            </w:r>
          </w:p>
        </w:tc>
        <w:tc>
          <w:tcPr>
            <w:tcW w:w="8388" w:type="dxa"/>
          </w:tcPr>
          <w:p w14:paraId="21B563B9" w14:textId="77777777" w:rsidR="00FE357A" w:rsidRPr="002F64BB" w:rsidRDefault="00FE357A" w:rsidP="00D72569">
            <w:pPr>
              <w:pStyle w:val="Footer"/>
              <w:widowControl w:val="0"/>
              <w:tabs>
                <w:tab w:val="clear" w:pos="4320"/>
                <w:tab w:val="clear" w:pos="8640"/>
              </w:tabs>
              <w:rPr>
                <w:bCs/>
                <w:snapToGrid w:val="0"/>
                <w:sz w:val="23"/>
                <w:szCs w:val="23"/>
              </w:rPr>
            </w:pPr>
            <w:r w:rsidRPr="002F64BB">
              <w:rPr>
                <w:bCs/>
                <w:snapToGrid w:val="0"/>
                <w:sz w:val="23"/>
                <w:szCs w:val="23"/>
              </w:rPr>
              <w:t>Members of the Board of Elementary and Secondary Education</w:t>
            </w:r>
          </w:p>
        </w:tc>
      </w:tr>
      <w:tr w:rsidR="00FE357A" w:rsidRPr="002F64BB" w14:paraId="2B857709" w14:textId="77777777" w:rsidTr="00D72569">
        <w:tc>
          <w:tcPr>
            <w:tcW w:w="1188" w:type="dxa"/>
          </w:tcPr>
          <w:p w14:paraId="376E619A" w14:textId="77777777" w:rsidR="00FE357A" w:rsidRPr="002F64BB" w:rsidRDefault="00FE357A" w:rsidP="00D72569">
            <w:pPr>
              <w:rPr>
                <w:b/>
                <w:sz w:val="23"/>
                <w:szCs w:val="23"/>
              </w:rPr>
            </w:pPr>
            <w:r w:rsidRPr="002F64BB">
              <w:rPr>
                <w:b/>
                <w:sz w:val="23"/>
                <w:szCs w:val="23"/>
              </w:rPr>
              <w:t>From:</w:t>
            </w:r>
            <w:r w:rsidRPr="002F64BB">
              <w:rPr>
                <w:sz w:val="23"/>
                <w:szCs w:val="23"/>
              </w:rPr>
              <w:tab/>
            </w:r>
          </w:p>
        </w:tc>
        <w:tc>
          <w:tcPr>
            <w:tcW w:w="8388" w:type="dxa"/>
          </w:tcPr>
          <w:p w14:paraId="20A315BB" w14:textId="76B2C74C" w:rsidR="002F64BB" w:rsidRPr="002F64BB" w:rsidRDefault="00FE357A" w:rsidP="00D72569">
            <w:pPr>
              <w:pStyle w:val="Footer"/>
              <w:widowControl w:val="0"/>
              <w:tabs>
                <w:tab w:val="clear" w:pos="4320"/>
                <w:tab w:val="clear" w:pos="8640"/>
              </w:tabs>
              <w:rPr>
                <w:bCs/>
                <w:snapToGrid w:val="0"/>
                <w:sz w:val="23"/>
                <w:szCs w:val="23"/>
              </w:rPr>
            </w:pPr>
            <w:r w:rsidRPr="002F64BB">
              <w:rPr>
                <w:bCs/>
                <w:snapToGrid w:val="0"/>
                <w:sz w:val="23"/>
                <w:szCs w:val="23"/>
              </w:rPr>
              <w:t>Jeffrey C. Riley, Commissioner</w:t>
            </w:r>
          </w:p>
        </w:tc>
      </w:tr>
      <w:tr w:rsidR="00FE357A" w:rsidRPr="002F64BB" w14:paraId="3AD4B51C" w14:textId="77777777" w:rsidTr="00D72569">
        <w:tc>
          <w:tcPr>
            <w:tcW w:w="1188" w:type="dxa"/>
          </w:tcPr>
          <w:p w14:paraId="3A344E6A" w14:textId="77777777" w:rsidR="00FE357A" w:rsidRPr="002F64BB" w:rsidRDefault="00FE357A" w:rsidP="00D72569">
            <w:pPr>
              <w:rPr>
                <w:b/>
                <w:sz w:val="23"/>
                <w:szCs w:val="23"/>
              </w:rPr>
            </w:pPr>
            <w:r w:rsidRPr="002F64BB">
              <w:rPr>
                <w:b/>
                <w:sz w:val="23"/>
                <w:szCs w:val="23"/>
              </w:rPr>
              <w:t>Date:</w:t>
            </w:r>
            <w:r w:rsidRPr="002F64BB">
              <w:rPr>
                <w:sz w:val="23"/>
                <w:szCs w:val="23"/>
              </w:rPr>
              <w:tab/>
            </w:r>
          </w:p>
        </w:tc>
        <w:tc>
          <w:tcPr>
            <w:tcW w:w="8388" w:type="dxa"/>
          </w:tcPr>
          <w:p w14:paraId="03B1108D" w14:textId="4AECFDA3" w:rsidR="00FE357A" w:rsidRPr="002F64BB" w:rsidRDefault="00583A47" w:rsidP="00D72569">
            <w:pPr>
              <w:pStyle w:val="Footer"/>
              <w:widowControl w:val="0"/>
              <w:tabs>
                <w:tab w:val="clear" w:pos="4320"/>
                <w:tab w:val="clear" w:pos="8640"/>
              </w:tabs>
              <w:rPr>
                <w:bCs/>
                <w:snapToGrid w:val="0"/>
                <w:sz w:val="23"/>
                <w:szCs w:val="23"/>
              </w:rPr>
            </w:pPr>
            <w:r w:rsidRPr="002F64BB">
              <w:rPr>
                <w:bCs/>
                <w:snapToGrid w:val="0"/>
                <w:sz w:val="23"/>
                <w:szCs w:val="23"/>
              </w:rPr>
              <w:t>April</w:t>
            </w:r>
            <w:r w:rsidR="00204FE2" w:rsidRPr="002F64BB">
              <w:rPr>
                <w:bCs/>
                <w:snapToGrid w:val="0"/>
                <w:sz w:val="23"/>
                <w:szCs w:val="23"/>
              </w:rPr>
              <w:t xml:space="preserve"> 1</w:t>
            </w:r>
            <w:r w:rsidR="009F7213" w:rsidRPr="002F64BB">
              <w:rPr>
                <w:bCs/>
                <w:snapToGrid w:val="0"/>
                <w:sz w:val="23"/>
                <w:szCs w:val="23"/>
              </w:rPr>
              <w:t>7</w:t>
            </w:r>
            <w:r w:rsidR="00FE357A" w:rsidRPr="002F64BB">
              <w:rPr>
                <w:bCs/>
                <w:snapToGrid w:val="0"/>
                <w:sz w:val="23"/>
                <w:szCs w:val="23"/>
              </w:rPr>
              <w:t>, 2020</w:t>
            </w:r>
          </w:p>
        </w:tc>
      </w:tr>
      <w:tr w:rsidR="00FE357A" w:rsidRPr="002F64BB" w14:paraId="12D1E781" w14:textId="77777777" w:rsidTr="00D72569">
        <w:tc>
          <w:tcPr>
            <w:tcW w:w="1188" w:type="dxa"/>
          </w:tcPr>
          <w:p w14:paraId="0D34BC61" w14:textId="77777777" w:rsidR="00FE357A" w:rsidRPr="002F64BB" w:rsidRDefault="00FE357A" w:rsidP="00D72569">
            <w:pPr>
              <w:rPr>
                <w:b/>
                <w:sz w:val="23"/>
                <w:szCs w:val="23"/>
              </w:rPr>
            </w:pPr>
            <w:r w:rsidRPr="002F64BB">
              <w:rPr>
                <w:b/>
                <w:sz w:val="23"/>
                <w:szCs w:val="23"/>
              </w:rPr>
              <w:t>Subject:</w:t>
            </w:r>
          </w:p>
        </w:tc>
        <w:tc>
          <w:tcPr>
            <w:tcW w:w="8388" w:type="dxa"/>
          </w:tcPr>
          <w:p w14:paraId="3B2B9A79" w14:textId="7C606920" w:rsidR="00FE357A" w:rsidRPr="002F64BB" w:rsidRDefault="00FE357A" w:rsidP="00D72569">
            <w:pPr>
              <w:pStyle w:val="Footer"/>
              <w:widowControl w:val="0"/>
              <w:tabs>
                <w:tab w:val="clear" w:pos="4320"/>
                <w:tab w:val="clear" w:pos="8640"/>
              </w:tabs>
              <w:rPr>
                <w:bCs/>
                <w:snapToGrid w:val="0"/>
                <w:sz w:val="23"/>
                <w:szCs w:val="23"/>
              </w:rPr>
            </w:pPr>
            <w:r w:rsidRPr="002F64BB">
              <w:rPr>
                <w:sz w:val="23"/>
                <w:szCs w:val="23"/>
              </w:rPr>
              <w:t xml:space="preserve">Charter Schools – </w:t>
            </w:r>
            <w:r w:rsidR="00D72569" w:rsidRPr="002F64BB">
              <w:rPr>
                <w:sz w:val="23"/>
                <w:szCs w:val="23"/>
              </w:rPr>
              <w:t>Ten</w:t>
            </w:r>
            <w:r w:rsidRPr="002F64BB">
              <w:rPr>
                <w:sz w:val="23"/>
                <w:szCs w:val="23"/>
              </w:rPr>
              <w:t xml:space="preserve"> Charters Renewed</w:t>
            </w:r>
          </w:p>
        </w:tc>
      </w:tr>
    </w:tbl>
    <w:p w14:paraId="19AB07A6" w14:textId="77777777" w:rsidR="00FE357A" w:rsidRDefault="00FE357A" w:rsidP="00FE357A">
      <w:pPr>
        <w:pBdr>
          <w:bottom w:val="single" w:sz="4" w:space="1" w:color="auto"/>
        </w:pBdr>
      </w:pPr>
    </w:p>
    <w:p w14:paraId="51511F3B" w14:textId="77777777" w:rsidR="00FE357A" w:rsidRDefault="00FE357A" w:rsidP="00FE357A">
      <w:pPr>
        <w:widowControl/>
        <w:tabs>
          <w:tab w:val="left" w:pos="-1440"/>
        </w:tabs>
        <w:rPr>
          <w:szCs w:val="24"/>
        </w:rPr>
        <w:sectPr w:rsidR="00FE357A" w:rsidSect="00FE357A">
          <w:footerReference w:type="default" r:id="rId15"/>
          <w:footerReference w:type="first" r:id="rId16"/>
          <w:endnotePr>
            <w:numFmt w:val="decimal"/>
          </w:endnotePr>
          <w:type w:val="continuous"/>
          <w:pgSz w:w="12240" w:h="15840"/>
          <w:pgMar w:top="1440" w:right="1440" w:bottom="1440" w:left="1440" w:header="1440" w:footer="1440" w:gutter="0"/>
          <w:cols w:space="720"/>
          <w:formProt w:val="0"/>
          <w:noEndnote/>
        </w:sectPr>
      </w:pPr>
    </w:p>
    <w:p w14:paraId="3027EF8E" w14:textId="77777777" w:rsidR="00FE357A" w:rsidRDefault="00FE357A" w:rsidP="00FE357A">
      <w:pPr>
        <w:widowControl/>
        <w:tabs>
          <w:tab w:val="left" w:pos="-1440"/>
        </w:tabs>
        <w:rPr>
          <w:szCs w:val="24"/>
        </w:rPr>
      </w:pPr>
    </w:p>
    <w:p w14:paraId="0105BBC6" w14:textId="77777777" w:rsidR="00FE357A" w:rsidRDefault="00FE357A" w:rsidP="00FE357A">
      <w:pPr>
        <w:widowControl/>
        <w:tabs>
          <w:tab w:val="left" w:pos="-1440"/>
        </w:tabs>
        <w:rPr>
          <w:szCs w:val="24"/>
        </w:rPr>
        <w:sectPr w:rsidR="00FE357A">
          <w:endnotePr>
            <w:numFmt w:val="decimal"/>
          </w:endnotePr>
          <w:type w:val="continuous"/>
          <w:pgSz w:w="12240" w:h="15840"/>
          <w:pgMar w:top="864" w:right="432" w:bottom="1440" w:left="432" w:header="1440" w:footer="1440" w:gutter="0"/>
          <w:cols w:space="720"/>
          <w:noEndnote/>
        </w:sectPr>
      </w:pPr>
    </w:p>
    <w:p w14:paraId="071DDB41" w14:textId="4FDA33E5" w:rsidR="00FE357A" w:rsidRPr="002F64BB" w:rsidRDefault="00FE357A" w:rsidP="00FE357A">
      <w:pPr>
        <w:widowControl/>
        <w:tabs>
          <w:tab w:val="left" w:pos="-1440"/>
        </w:tabs>
        <w:rPr>
          <w:sz w:val="23"/>
          <w:szCs w:val="23"/>
        </w:rPr>
      </w:pPr>
      <w:r w:rsidRPr="002F64BB">
        <w:rPr>
          <w:sz w:val="23"/>
          <w:szCs w:val="23"/>
        </w:rPr>
        <w:t>At its meeting in February 2013, the Board of Elementary and Secondary Education (Board) authorized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w:t>
      </w:r>
    </w:p>
    <w:p w14:paraId="60F182D8" w14:textId="1259A47F" w:rsidR="00293856" w:rsidRPr="002F64BB" w:rsidRDefault="00293856" w:rsidP="00293856">
      <w:pPr>
        <w:rPr>
          <w:sz w:val="23"/>
          <w:szCs w:val="23"/>
        </w:rPr>
        <w:sectPr w:rsidR="00293856" w:rsidRPr="002F64BB" w:rsidSect="00FE357A">
          <w:endnotePr>
            <w:numFmt w:val="decimal"/>
          </w:endnotePr>
          <w:type w:val="continuous"/>
          <w:pgSz w:w="12240" w:h="15840"/>
          <w:pgMar w:top="1440" w:right="1440" w:bottom="1440" w:left="1440" w:header="1440" w:footer="1440" w:gutter="0"/>
          <w:cols w:space="720"/>
          <w:noEndnote/>
          <w:docGrid w:linePitch="326"/>
        </w:sectPr>
      </w:pPr>
    </w:p>
    <w:p w14:paraId="69E664B0" w14:textId="77777777" w:rsidR="00AD42A6" w:rsidRPr="002F64BB" w:rsidRDefault="00AD42A6" w:rsidP="00AD42A6">
      <w:pPr>
        <w:widowControl/>
        <w:rPr>
          <w:sz w:val="23"/>
          <w:szCs w:val="23"/>
        </w:rPr>
      </w:pPr>
    </w:p>
    <w:p w14:paraId="46B19BCA" w14:textId="4CEF45DF" w:rsidR="00AD42A6" w:rsidRPr="002F64BB" w:rsidRDefault="0005307D" w:rsidP="0005307D">
      <w:pPr>
        <w:rPr>
          <w:sz w:val="23"/>
          <w:szCs w:val="23"/>
        </w:rPr>
      </w:pPr>
      <w:r w:rsidRPr="002F64BB">
        <w:rPr>
          <w:sz w:val="23"/>
          <w:szCs w:val="23"/>
        </w:rPr>
        <w:t xml:space="preserve">On </w:t>
      </w:r>
      <w:r w:rsidR="00D72569" w:rsidRPr="002F64BB">
        <w:rPr>
          <w:sz w:val="23"/>
          <w:szCs w:val="23"/>
        </w:rPr>
        <w:t>February 13</w:t>
      </w:r>
      <w:r w:rsidR="00AB6754" w:rsidRPr="002F64BB">
        <w:rPr>
          <w:sz w:val="23"/>
          <w:szCs w:val="23"/>
        </w:rPr>
        <w:t>, 2020</w:t>
      </w:r>
      <w:r w:rsidRPr="002F64BB">
        <w:rPr>
          <w:sz w:val="23"/>
          <w:szCs w:val="23"/>
        </w:rPr>
        <w:t xml:space="preserve">, I notified the Board that I intended to renew the charters of </w:t>
      </w:r>
      <w:r w:rsidR="00D72569" w:rsidRPr="002F64BB">
        <w:rPr>
          <w:sz w:val="23"/>
          <w:szCs w:val="23"/>
        </w:rPr>
        <w:t>ten</w:t>
      </w:r>
      <w:r w:rsidRPr="002F64BB">
        <w:rPr>
          <w:sz w:val="23"/>
          <w:szCs w:val="23"/>
        </w:rPr>
        <w:t xml:space="preserve"> schools. Th</w:t>
      </w:r>
      <w:r w:rsidR="000E01F2" w:rsidRPr="002F64BB">
        <w:rPr>
          <w:sz w:val="23"/>
          <w:szCs w:val="23"/>
        </w:rPr>
        <w:t xml:space="preserve">e charters of </w:t>
      </w:r>
      <w:r w:rsidR="00D72569" w:rsidRPr="002F64BB">
        <w:rPr>
          <w:sz w:val="23"/>
          <w:szCs w:val="23"/>
        </w:rPr>
        <w:t>five</w:t>
      </w:r>
      <w:r w:rsidR="000E01F2" w:rsidRPr="002F64BB">
        <w:rPr>
          <w:sz w:val="23"/>
          <w:szCs w:val="23"/>
        </w:rPr>
        <w:t xml:space="preserve"> of th</w:t>
      </w:r>
      <w:r w:rsidRPr="002F64BB">
        <w:rPr>
          <w:sz w:val="23"/>
          <w:szCs w:val="23"/>
        </w:rPr>
        <w:t>ese schools</w:t>
      </w:r>
      <w:r w:rsidR="00DE632A" w:rsidRPr="002F64BB">
        <w:rPr>
          <w:sz w:val="23"/>
          <w:szCs w:val="23"/>
        </w:rPr>
        <w:t xml:space="preserve"> were to be renewed without conditions:</w:t>
      </w:r>
      <w:r w:rsidRPr="002F64BB">
        <w:rPr>
          <w:sz w:val="23"/>
          <w:szCs w:val="23"/>
        </w:rPr>
        <w:t xml:space="preserve"> </w:t>
      </w:r>
      <w:r w:rsidR="00D72569" w:rsidRPr="002F64BB">
        <w:rPr>
          <w:snapToGrid/>
          <w:sz w:val="23"/>
          <w:szCs w:val="23"/>
        </w:rPr>
        <w:t xml:space="preserve">Advanced Math and Science Academy Charter School; Community Day Charter Public School – Prospect; Francis W. Parker Charter Essential School; Match Charter Public School; and Neighborhood House Charter School. </w:t>
      </w:r>
      <w:r w:rsidR="001E14E7" w:rsidRPr="002F64BB">
        <w:rPr>
          <w:sz w:val="23"/>
          <w:szCs w:val="23"/>
        </w:rPr>
        <w:t>T</w:t>
      </w:r>
      <w:r w:rsidR="00FA74CF" w:rsidRPr="002F64BB">
        <w:rPr>
          <w:sz w:val="23"/>
          <w:szCs w:val="23"/>
        </w:rPr>
        <w:t>he charter</w:t>
      </w:r>
      <w:r w:rsidR="00D72569" w:rsidRPr="002F64BB">
        <w:rPr>
          <w:sz w:val="23"/>
          <w:szCs w:val="23"/>
        </w:rPr>
        <w:t>s</w:t>
      </w:r>
      <w:r w:rsidR="000E01F2" w:rsidRPr="002F64BB">
        <w:rPr>
          <w:sz w:val="23"/>
          <w:szCs w:val="23"/>
        </w:rPr>
        <w:t xml:space="preserve"> of </w:t>
      </w:r>
      <w:r w:rsidR="00D72569" w:rsidRPr="002F64BB">
        <w:rPr>
          <w:sz w:val="23"/>
          <w:szCs w:val="23"/>
        </w:rPr>
        <w:t xml:space="preserve">five of these schools were to be renewed with conditions: Boston Renaissance Charter Public School; Holyoke Community Charter School; Lowell Middlesex Academy Charter School; Marblehead Community Charter Public School; and SABIS International Charter School. </w:t>
      </w:r>
      <w:r w:rsidRPr="002F64BB">
        <w:rPr>
          <w:sz w:val="23"/>
          <w:szCs w:val="23"/>
        </w:rPr>
        <w:t xml:space="preserve">No Board member requested that any of these matters be brought to the full Board for review. </w:t>
      </w:r>
    </w:p>
    <w:p w14:paraId="7EA96BDC" w14:textId="77777777" w:rsidR="003155A7" w:rsidRPr="002F64BB" w:rsidRDefault="003155A7" w:rsidP="00AD42A6">
      <w:pPr>
        <w:widowControl/>
        <w:rPr>
          <w:sz w:val="23"/>
          <w:szCs w:val="23"/>
        </w:rPr>
      </w:pPr>
    </w:p>
    <w:p w14:paraId="6791F67D" w14:textId="38C859C7" w:rsidR="00673A3F" w:rsidRPr="002F64BB" w:rsidRDefault="003155A7" w:rsidP="00687242">
      <w:pPr>
        <w:widowControl/>
        <w:rPr>
          <w:b/>
          <w:sz w:val="23"/>
          <w:szCs w:val="23"/>
          <w:u w:val="single"/>
        </w:rPr>
      </w:pPr>
      <w:r w:rsidRPr="002F64BB">
        <w:rPr>
          <w:sz w:val="23"/>
          <w:szCs w:val="23"/>
        </w:rPr>
        <w:t xml:space="preserve">I am now notifying the Board that I have taken these actions. </w:t>
      </w:r>
      <w:r w:rsidR="0005307D" w:rsidRPr="002F64BB">
        <w:rPr>
          <w:sz w:val="23"/>
          <w:szCs w:val="23"/>
        </w:rPr>
        <w:t xml:space="preserve">Summary information regarding </w:t>
      </w:r>
      <w:r w:rsidRPr="002F64BB">
        <w:rPr>
          <w:sz w:val="23"/>
          <w:szCs w:val="23"/>
        </w:rPr>
        <w:t xml:space="preserve">all </w:t>
      </w:r>
      <w:r w:rsidR="00D72569" w:rsidRPr="002F64BB">
        <w:rPr>
          <w:sz w:val="23"/>
          <w:szCs w:val="23"/>
        </w:rPr>
        <w:t>ten</w:t>
      </w:r>
      <w:r w:rsidR="0005307D" w:rsidRPr="002F64BB">
        <w:rPr>
          <w:sz w:val="23"/>
          <w:szCs w:val="23"/>
        </w:rPr>
        <w:t xml:space="preserve"> schools</w:t>
      </w:r>
      <w:r w:rsidRPr="002F64BB">
        <w:rPr>
          <w:sz w:val="23"/>
          <w:szCs w:val="23"/>
        </w:rPr>
        <w:t xml:space="preserve"> </w:t>
      </w:r>
      <w:r w:rsidR="0005307D" w:rsidRPr="002F64BB">
        <w:rPr>
          <w:sz w:val="23"/>
          <w:szCs w:val="23"/>
        </w:rPr>
        <w:t xml:space="preserve">is provided in this memorandum. </w:t>
      </w:r>
      <w:r w:rsidRPr="002F64BB">
        <w:rPr>
          <w:sz w:val="23"/>
          <w:szCs w:val="23"/>
        </w:rPr>
        <w:t xml:space="preserve">All </w:t>
      </w:r>
      <w:r w:rsidR="0005307D" w:rsidRPr="002F64BB">
        <w:rPr>
          <w:sz w:val="23"/>
          <w:szCs w:val="23"/>
        </w:rPr>
        <w:t>charter</w:t>
      </w:r>
      <w:r w:rsidRPr="002F64BB">
        <w:rPr>
          <w:sz w:val="23"/>
          <w:szCs w:val="23"/>
        </w:rPr>
        <w:t>s</w:t>
      </w:r>
      <w:r w:rsidR="0005307D" w:rsidRPr="002F64BB">
        <w:rPr>
          <w:sz w:val="23"/>
          <w:szCs w:val="23"/>
        </w:rPr>
        <w:t xml:space="preserve"> renewe</w:t>
      </w:r>
      <w:r w:rsidR="00AB6754" w:rsidRPr="002F64BB">
        <w:rPr>
          <w:sz w:val="23"/>
          <w:szCs w:val="23"/>
        </w:rPr>
        <w:t xml:space="preserve">d </w:t>
      </w:r>
      <w:r w:rsidRPr="002F64BB">
        <w:rPr>
          <w:sz w:val="23"/>
          <w:szCs w:val="23"/>
        </w:rPr>
        <w:t xml:space="preserve">run from </w:t>
      </w:r>
      <w:r w:rsidR="00AB6754" w:rsidRPr="002F64BB">
        <w:rPr>
          <w:sz w:val="23"/>
          <w:szCs w:val="23"/>
        </w:rPr>
        <w:t>July 1, 2020, through June 30, 2025</w:t>
      </w:r>
      <w:r w:rsidR="0005307D" w:rsidRPr="002F64BB">
        <w:rPr>
          <w:sz w:val="23"/>
          <w:szCs w:val="23"/>
        </w:rPr>
        <w:t>. The</w:t>
      </w:r>
      <w:r w:rsidR="00A00C08" w:rsidRPr="002F64BB">
        <w:rPr>
          <w:sz w:val="23"/>
          <w:szCs w:val="23"/>
        </w:rPr>
        <w:t>se</w:t>
      </w:r>
      <w:r w:rsidR="0005307D" w:rsidRPr="002F64BB">
        <w:rPr>
          <w:sz w:val="23"/>
          <w:szCs w:val="23"/>
        </w:rPr>
        <w:t xml:space="preserve"> charter</w:t>
      </w:r>
      <w:r w:rsidR="00A00C08" w:rsidRPr="002F64BB">
        <w:rPr>
          <w:sz w:val="23"/>
          <w:szCs w:val="23"/>
        </w:rPr>
        <w:t>s</w:t>
      </w:r>
      <w:r w:rsidR="0005307D" w:rsidRPr="002F64BB">
        <w:rPr>
          <w:sz w:val="23"/>
          <w:szCs w:val="23"/>
        </w:rPr>
        <w:t xml:space="preserve"> </w:t>
      </w:r>
      <w:r w:rsidR="00A00C08" w:rsidRPr="002F64BB">
        <w:rPr>
          <w:sz w:val="23"/>
          <w:szCs w:val="23"/>
        </w:rPr>
        <w:t>are</w:t>
      </w:r>
      <w:r w:rsidR="0005307D" w:rsidRPr="002F64BB">
        <w:rPr>
          <w:sz w:val="23"/>
          <w:szCs w:val="23"/>
        </w:rPr>
        <w:t xml:space="preserve"> renewed for the maximum enrollment, grades served, and district(s) served indicated in this memorandum. All of the schools shall operate in accordance with the provisions of G.L. c. 71, § 89; 603 CMR 1.00; and all other applicable state and federal laws and regulations and such additional conditions as the Commissioner or the Board may establish, all of which shall be deemed conditions of the charter.</w:t>
      </w:r>
    </w:p>
    <w:p w14:paraId="2369A07D" w14:textId="2AFC7111" w:rsidR="00673A3F" w:rsidRPr="002F64BB" w:rsidRDefault="00687242" w:rsidP="00306721">
      <w:pPr>
        <w:widowControl/>
        <w:rPr>
          <w:b/>
          <w:sz w:val="23"/>
          <w:szCs w:val="23"/>
          <w:u w:val="single"/>
        </w:rPr>
      </w:pPr>
      <w:r w:rsidRPr="002F64BB">
        <w:rPr>
          <w:b/>
          <w:sz w:val="23"/>
          <w:szCs w:val="23"/>
          <w:u w:val="single"/>
        </w:rPr>
        <w:br w:type="page"/>
      </w:r>
    </w:p>
    <w:tbl>
      <w:tblPr>
        <w:tblStyle w:val="TableGrid"/>
        <w:tblW w:w="0" w:type="auto"/>
        <w:tblLook w:val="04A0" w:firstRow="1" w:lastRow="0" w:firstColumn="1" w:lastColumn="0" w:noHBand="0" w:noVBand="1"/>
        <w:tblCaption w:val="Charter School Info Table"/>
      </w:tblPr>
      <w:tblGrid>
        <w:gridCol w:w="2330"/>
        <w:gridCol w:w="2351"/>
        <w:gridCol w:w="2330"/>
        <w:gridCol w:w="2339"/>
      </w:tblGrid>
      <w:tr w:rsidR="00306721" w:rsidRPr="002F64BB" w14:paraId="41B1CD47" w14:textId="77777777" w:rsidTr="009F7213">
        <w:trPr>
          <w:tblHeader/>
        </w:trPr>
        <w:tc>
          <w:tcPr>
            <w:tcW w:w="9576" w:type="dxa"/>
            <w:gridSpan w:val="4"/>
            <w:shd w:val="clear" w:color="auto" w:fill="BFBFBF" w:themeFill="background1" w:themeFillShade="BF"/>
          </w:tcPr>
          <w:p w14:paraId="2B85A904"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lastRenderedPageBreak/>
              <w:t>Advanced Math and Science Academy Charter School</w:t>
            </w:r>
          </w:p>
        </w:tc>
      </w:tr>
      <w:tr w:rsidR="00306721" w:rsidRPr="002F64BB" w14:paraId="4519DB31" w14:textId="77777777" w:rsidTr="009F7213">
        <w:trPr>
          <w:tblHeader/>
        </w:trPr>
        <w:tc>
          <w:tcPr>
            <w:tcW w:w="2394" w:type="dxa"/>
            <w:shd w:val="clear" w:color="auto" w:fill="F2F2F2" w:themeFill="background1" w:themeFillShade="F2"/>
          </w:tcPr>
          <w:p w14:paraId="5D1CF9ED"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Type of Charter</w:t>
            </w:r>
          </w:p>
        </w:tc>
        <w:tc>
          <w:tcPr>
            <w:tcW w:w="2394" w:type="dxa"/>
          </w:tcPr>
          <w:p w14:paraId="3BACF0D5"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Commonwealth</w:t>
            </w:r>
          </w:p>
        </w:tc>
        <w:tc>
          <w:tcPr>
            <w:tcW w:w="2394" w:type="dxa"/>
            <w:shd w:val="clear" w:color="auto" w:fill="F2F2F2" w:themeFill="background1" w:themeFillShade="F2"/>
          </w:tcPr>
          <w:p w14:paraId="749FFF41"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Location</w:t>
            </w:r>
          </w:p>
        </w:tc>
        <w:tc>
          <w:tcPr>
            <w:tcW w:w="2394" w:type="dxa"/>
          </w:tcPr>
          <w:p w14:paraId="391065B0"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Marlborough</w:t>
            </w:r>
          </w:p>
        </w:tc>
      </w:tr>
      <w:tr w:rsidR="00306721" w:rsidRPr="002F64BB" w14:paraId="25F016B3" w14:textId="77777777" w:rsidTr="009F7213">
        <w:trPr>
          <w:tblHeader/>
        </w:trPr>
        <w:tc>
          <w:tcPr>
            <w:tcW w:w="2394" w:type="dxa"/>
            <w:shd w:val="clear" w:color="auto" w:fill="F2F2F2" w:themeFill="background1" w:themeFillShade="F2"/>
          </w:tcPr>
          <w:p w14:paraId="0BFAC0DE"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Regional or Non-Regional</w:t>
            </w:r>
          </w:p>
        </w:tc>
        <w:tc>
          <w:tcPr>
            <w:tcW w:w="2394" w:type="dxa"/>
          </w:tcPr>
          <w:p w14:paraId="2DC5C4DD"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Regional</w:t>
            </w:r>
          </w:p>
        </w:tc>
        <w:tc>
          <w:tcPr>
            <w:tcW w:w="2394" w:type="dxa"/>
            <w:shd w:val="clear" w:color="auto" w:fill="F2F2F2" w:themeFill="background1" w:themeFillShade="F2"/>
          </w:tcPr>
          <w:p w14:paraId="171E1F50"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Districts in Region</w:t>
            </w:r>
          </w:p>
        </w:tc>
        <w:tc>
          <w:tcPr>
            <w:tcW w:w="2394" w:type="dxa"/>
          </w:tcPr>
          <w:p w14:paraId="79A40F69"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Clinton, Hudson, Marlborough, Maynard</w:t>
            </w:r>
          </w:p>
        </w:tc>
      </w:tr>
      <w:tr w:rsidR="00306721" w:rsidRPr="002F64BB" w14:paraId="28D0D8EB" w14:textId="77777777" w:rsidTr="009F7213">
        <w:trPr>
          <w:tblHeader/>
        </w:trPr>
        <w:tc>
          <w:tcPr>
            <w:tcW w:w="2394" w:type="dxa"/>
            <w:shd w:val="clear" w:color="auto" w:fill="F2F2F2" w:themeFill="background1" w:themeFillShade="F2"/>
          </w:tcPr>
          <w:p w14:paraId="06A385B5"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Year Opened</w:t>
            </w:r>
          </w:p>
        </w:tc>
        <w:tc>
          <w:tcPr>
            <w:tcW w:w="2394" w:type="dxa"/>
          </w:tcPr>
          <w:p w14:paraId="4A4D1877"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2005</w:t>
            </w:r>
          </w:p>
        </w:tc>
        <w:tc>
          <w:tcPr>
            <w:tcW w:w="2394" w:type="dxa"/>
            <w:shd w:val="clear" w:color="auto" w:fill="F2F2F2" w:themeFill="background1" w:themeFillShade="F2"/>
          </w:tcPr>
          <w:p w14:paraId="0AB0716A"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Years Renewed</w:t>
            </w:r>
          </w:p>
        </w:tc>
        <w:tc>
          <w:tcPr>
            <w:tcW w:w="2394" w:type="dxa"/>
          </w:tcPr>
          <w:p w14:paraId="2DFB9D5E"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2010, 2015</w:t>
            </w:r>
          </w:p>
        </w:tc>
      </w:tr>
      <w:tr w:rsidR="00306721" w:rsidRPr="002F64BB" w14:paraId="79F0E83C" w14:textId="77777777" w:rsidTr="009F7213">
        <w:trPr>
          <w:tblHeader/>
        </w:trPr>
        <w:tc>
          <w:tcPr>
            <w:tcW w:w="2394" w:type="dxa"/>
            <w:shd w:val="clear" w:color="auto" w:fill="F2F2F2" w:themeFill="background1" w:themeFillShade="F2"/>
          </w:tcPr>
          <w:p w14:paraId="6F1E8AEE"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Maximum Enrollment</w:t>
            </w:r>
          </w:p>
        </w:tc>
        <w:tc>
          <w:tcPr>
            <w:tcW w:w="2394" w:type="dxa"/>
          </w:tcPr>
          <w:p w14:paraId="01C4CB52"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966</w:t>
            </w:r>
          </w:p>
        </w:tc>
        <w:tc>
          <w:tcPr>
            <w:tcW w:w="2394" w:type="dxa"/>
            <w:shd w:val="clear" w:color="auto" w:fill="F2F2F2" w:themeFill="background1" w:themeFillShade="F2"/>
          </w:tcPr>
          <w:p w14:paraId="75B8A9D4"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Current Enrollment</w:t>
            </w:r>
          </w:p>
        </w:tc>
        <w:tc>
          <w:tcPr>
            <w:tcW w:w="2394" w:type="dxa"/>
          </w:tcPr>
          <w:p w14:paraId="48582E31"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963 (As of October 2019)</w:t>
            </w:r>
          </w:p>
        </w:tc>
      </w:tr>
      <w:tr w:rsidR="00306721" w:rsidRPr="002F64BB" w14:paraId="0AC18F7E" w14:textId="77777777" w:rsidTr="009F7213">
        <w:trPr>
          <w:tblHeader/>
        </w:trPr>
        <w:tc>
          <w:tcPr>
            <w:tcW w:w="2394" w:type="dxa"/>
            <w:shd w:val="clear" w:color="auto" w:fill="F2F2F2" w:themeFill="background1" w:themeFillShade="F2"/>
          </w:tcPr>
          <w:p w14:paraId="2A0A4F38"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Chartered Grade Span</w:t>
            </w:r>
          </w:p>
        </w:tc>
        <w:tc>
          <w:tcPr>
            <w:tcW w:w="2394" w:type="dxa"/>
          </w:tcPr>
          <w:p w14:paraId="688DCFEA"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6-12</w:t>
            </w:r>
          </w:p>
        </w:tc>
        <w:tc>
          <w:tcPr>
            <w:tcW w:w="2394" w:type="dxa"/>
            <w:shd w:val="clear" w:color="auto" w:fill="F2F2F2" w:themeFill="background1" w:themeFillShade="F2"/>
          </w:tcPr>
          <w:p w14:paraId="236E232B"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Current Grade Span</w:t>
            </w:r>
          </w:p>
        </w:tc>
        <w:tc>
          <w:tcPr>
            <w:tcW w:w="2394" w:type="dxa"/>
          </w:tcPr>
          <w:p w14:paraId="5347F652"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6-12</w:t>
            </w:r>
          </w:p>
        </w:tc>
      </w:tr>
      <w:tr w:rsidR="00306721" w:rsidRPr="002F64BB" w14:paraId="3C078CBF" w14:textId="77777777" w:rsidTr="009F7213">
        <w:trPr>
          <w:tblHeader/>
        </w:trPr>
        <w:tc>
          <w:tcPr>
            <w:tcW w:w="2394" w:type="dxa"/>
            <w:shd w:val="clear" w:color="auto" w:fill="F2F2F2" w:themeFill="background1" w:themeFillShade="F2"/>
          </w:tcPr>
          <w:p w14:paraId="3EAA973C"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Students on Waitlist</w:t>
            </w:r>
          </w:p>
        </w:tc>
        <w:tc>
          <w:tcPr>
            <w:tcW w:w="2394" w:type="dxa"/>
          </w:tcPr>
          <w:p w14:paraId="3178B70F"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667 (As of March 2019)</w:t>
            </w:r>
          </w:p>
        </w:tc>
        <w:tc>
          <w:tcPr>
            <w:tcW w:w="2394" w:type="dxa"/>
            <w:shd w:val="clear" w:color="auto" w:fill="F2F2F2" w:themeFill="background1" w:themeFillShade="F2"/>
          </w:tcPr>
          <w:p w14:paraId="7F138141"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Current Age of School</w:t>
            </w:r>
          </w:p>
        </w:tc>
        <w:tc>
          <w:tcPr>
            <w:tcW w:w="2394" w:type="dxa"/>
          </w:tcPr>
          <w:p w14:paraId="2A528D68"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15</w:t>
            </w:r>
          </w:p>
        </w:tc>
      </w:tr>
      <w:tr w:rsidR="00306721" w:rsidRPr="002F64BB" w14:paraId="22383347" w14:textId="77777777" w:rsidTr="009F7213">
        <w:trPr>
          <w:tblHeader/>
        </w:trPr>
        <w:tc>
          <w:tcPr>
            <w:tcW w:w="9576" w:type="dxa"/>
            <w:gridSpan w:val="4"/>
            <w:shd w:val="clear" w:color="auto" w:fill="F2F2F2" w:themeFill="background1" w:themeFillShade="F2"/>
          </w:tcPr>
          <w:p w14:paraId="08AF5D8C"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 xml:space="preserve">Mission Statement: </w:t>
            </w:r>
          </w:p>
          <w:p w14:paraId="4AA47563" w14:textId="77777777" w:rsidR="00306721" w:rsidRPr="002F64BB" w:rsidRDefault="00306721" w:rsidP="00306721">
            <w:pPr>
              <w:widowControl/>
              <w:spacing w:before="80" w:after="80"/>
              <w:rPr>
                <w:rFonts w:eastAsiaTheme="minorEastAsia"/>
                <w:snapToGrid/>
                <w:sz w:val="23"/>
                <w:szCs w:val="23"/>
                <w:lang w:bidi="en-US"/>
              </w:rPr>
            </w:pPr>
            <w:bookmarkStart w:id="0" w:name="_Hlk27567580"/>
            <w:r w:rsidRPr="002F64BB">
              <w:rPr>
                <w:rFonts w:eastAsiaTheme="minorEastAsia"/>
                <w:snapToGrid/>
                <w:sz w:val="23"/>
                <w:szCs w:val="23"/>
                <w:lang w:bidi="en-US"/>
              </w:rPr>
              <w:t>The Advanced Math and Science Academy Charter School will create an atmosphere of celebration of knowledge where children of all backgrounds and abilities excel in all subjects, especially in math, science and technology, empowering them to succeed in the workplace in our modern high-tech world</w:t>
            </w:r>
            <w:bookmarkEnd w:id="0"/>
            <w:r w:rsidRPr="002F64BB">
              <w:rPr>
                <w:rFonts w:eastAsiaTheme="minorEastAsia"/>
                <w:snapToGrid/>
                <w:sz w:val="23"/>
                <w:szCs w:val="23"/>
                <w:lang w:bidi="en-US"/>
              </w:rPr>
              <w:t>.</w:t>
            </w:r>
          </w:p>
        </w:tc>
      </w:tr>
    </w:tbl>
    <w:p w14:paraId="3065C591" w14:textId="1E6B0BA1" w:rsidR="00537EE7" w:rsidRPr="002F64BB" w:rsidRDefault="00537EE7" w:rsidP="00537EE7">
      <w:pPr>
        <w:widowControl/>
        <w:rPr>
          <w:sz w:val="23"/>
          <w:szCs w:val="23"/>
          <w:u w:val="single"/>
        </w:rPr>
      </w:pPr>
    </w:p>
    <w:tbl>
      <w:tblPr>
        <w:tblStyle w:val="TableGrid"/>
        <w:tblW w:w="0" w:type="auto"/>
        <w:tblLook w:val="04A0" w:firstRow="1" w:lastRow="0" w:firstColumn="1" w:lastColumn="0" w:noHBand="0" w:noVBand="1"/>
        <w:tblCaption w:val="Charter School Info Table"/>
      </w:tblPr>
      <w:tblGrid>
        <w:gridCol w:w="2338"/>
        <w:gridCol w:w="2356"/>
        <w:gridCol w:w="2338"/>
        <w:gridCol w:w="2318"/>
      </w:tblGrid>
      <w:tr w:rsidR="00306721" w:rsidRPr="002F64BB" w14:paraId="1E6FC6D4" w14:textId="77777777" w:rsidTr="009F7213">
        <w:trPr>
          <w:tblHeader/>
        </w:trPr>
        <w:tc>
          <w:tcPr>
            <w:tcW w:w="9576" w:type="dxa"/>
            <w:gridSpan w:val="4"/>
            <w:shd w:val="clear" w:color="auto" w:fill="BFBFBF" w:themeFill="background1" w:themeFillShade="BF"/>
          </w:tcPr>
          <w:p w14:paraId="36B6D0A9"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Boston Renaissance Charter Public School</w:t>
            </w:r>
          </w:p>
        </w:tc>
      </w:tr>
      <w:tr w:rsidR="00306721" w:rsidRPr="002F64BB" w14:paraId="27AFA994" w14:textId="77777777" w:rsidTr="009F7213">
        <w:trPr>
          <w:tblHeader/>
        </w:trPr>
        <w:tc>
          <w:tcPr>
            <w:tcW w:w="2394" w:type="dxa"/>
            <w:shd w:val="clear" w:color="auto" w:fill="F2F2F2" w:themeFill="background1" w:themeFillShade="F2"/>
          </w:tcPr>
          <w:p w14:paraId="412B67EA"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Type of Charter</w:t>
            </w:r>
          </w:p>
        </w:tc>
        <w:tc>
          <w:tcPr>
            <w:tcW w:w="2394" w:type="dxa"/>
          </w:tcPr>
          <w:p w14:paraId="393E5EFD"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Commonwealth</w:t>
            </w:r>
          </w:p>
        </w:tc>
        <w:tc>
          <w:tcPr>
            <w:tcW w:w="2394" w:type="dxa"/>
            <w:shd w:val="clear" w:color="auto" w:fill="F2F2F2" w:themeFill="background1" w:themeFillShade="F2"/>
          </w:tcPr>
          <w:p w14:paraId="28CEE7BA"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Location</w:t>
            </w:r>
          </w:p>
        </w:tc>
        <w:tc>
          <w:tcPr>
            <w:tcW w:w="2394" w:type="dxa"/>
          </w:tcPr>
          <w:p w14:paraId="249C9FEA"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B</w:t>
            </w:r>
            <w:bookmarkStart w:id="1" w:name="_GoBack"/>
            <w:bookmarkEnd w:id="1"/>
            <w:r w:rsidRPr="002F64BB">
              <w:rPr>
                <w:rFonts w:eastAsiaTheme="minorEastAsia"/>
                <w:snapToGrid/>
                <w:sz w:val="23"/>
                <w:szCs w:val="23"/>
                <w:lang w:bidi="en-US"/>
              </w:rPr>
              <w:t>oston</w:t>
            </w:r>
          </w:p>
        </w:tc>
      </w:tr>
      <w:tr w:rsidR="00306721" w:rsidRPr="002F64BB" w14:paraId="42645D3B" w14:textId="77777777" w:rsidTr="009F7213">
        <w:trPr>
          <w:tblHeader/>
        </w:trPr>
        <w:tc>
          <w:tcPr>
            <w:tcW w:w="2394" w:type="dxa"/>
            <w:shd w:val="clear" w:color="auto" w:fill="F2F2F2" w:themeFill="background1" w:themeFillShade="F2"/>
          </w:tcPr>
          <w:p w14:paraId="190956E1"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Regional or Non-Regional</w:t>
            </w:r>
          </w:p>
        </w:tc>
        <w:tc>
          <w:tcPr>
            <w:tcW w:w="2394" w:type="dxa"/>
          </w:tcPr>
          <w:p w14:paraId="1656AD7D"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Non-Regional</w:t>
            </w:r>
          </w:p>
        </w:tc>
        <w:tc>
          <w:tcPr>
            <w:tcW w:w="2394" w:type="dxa"/>
            <w:shd w:val="clear" w:color="auto" w:fill="F2F2F2" w:themeFill="background1" w:themeFillShade="F2"/>
          </w:tcPr>
          <w:p w14:paraId="164A4D49"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Districts in Region</w:t>
            </w:r>
          </w:p>
        </w:tc>
        <w:tc>
          <w:tcPr>
            <w:tcW w:w="2394" w:type="dxa"/>
          </w:tcPr>
          <w:p w14:paraId="3B8397D3"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N/A</w:t>
            </w:r>
          </w:p>
        </w:tc>
      </w:tr>
      <w:tr w:rsidR="00306721" w:rsidRPr="002F64BB" w14:paraId="031FC27F" w14:textId="77777777" w:rsidTr="009F7213">
        <w:trPr>
          <w:tblHeader/>
        </w:trPr>
        <w:tc>
          <w:tcPr>
            <w:tcW w:w="2394" w:type="dxa"/>
            <w:shd w:val="clear" w:color="auto" w:fill="F2F2F2" w:themeFill="background1" w:themeFillShade="F2"/>
          </w:tcPr>
          <w:p w14:paraId="1F5989A3"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Year Opened</w:t>
            </w:r>
          </w:p>
        </w:tc>
        <w:tc>
          <w:tcPr>
            <w:tcW w:w="2394" w:type="dxa"/>
          </w:tcPr>
          <w:p w14:paraId="4901E697"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1995</w:t>
            </w:r>
          </w:p>
        </w:tc>
        <w:tc>
          <w:tcPr>
            <w:tcW w:w="2394" w:type="dxa"/>
            <w:shd w:val="clear" w:color="auto" w:fill="F2F2F2" w:themeFill="background1" w:themeFillShade="F2"/>
          </w:tcPr>
          <w:p w14:paraId="68F8076B"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Year(s) Renewed</w:t>
            </w:r>
          </w:p>
        </w:tc>
        <w:tc>
          <w:tcPr>
            <w:tcW w:w="2394" w:type="dxa"/>
          </w:tcPr>
          <w:p w14:paraId="0E41888A"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2000, 2005, 2010, 2015</w:t>
            </w:r>
          </w:p>
        </w:tc>
      </w:tr>
      <w:tr w:rsidR="00306721" w:rsidRPr="002F64BB" w14:paraId="0CA4BCA4" w14:textId="77777777" w:rsidTr="009F7213">
        <w:trPr>
          <w:tblHeader/>
        </w:trPr>
        <w:tc>
          <w:tcPr>
            <w:tcW w:w="2394" w:type="dxa"/>
            <w:shd w:val="clear" w:color="auto" w:fill="F2F2F2" w:themeFill="background1" w:themeFillShade="F2"/>
          </w:tcPr>
          <w:p w14:paraId="747523A0"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Maximum Enrollment</w:t>
            </w:r>
          </w:p>
        </w:tc>
        <w:tc>
          <w:tcPr>
            <w:tcW w:w="2394" w:type="dxa"/>
          </w:tcPr>
          <w:p w14:paraId="4CE4B8BF"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944</w:t>
            </w:r>
          </w:p>
        </w:tc>
        <w:tc>
          <w:tcPr>
            <w:tcW w:w="2394" w:type="dxa"/>
            <w:shd w:val="clear" w:color="auto" w:fill="F2F2F2" w:themeFill="background1" w:themeFillShade="F2"/>
          </w:tcPr>
          <w:p w14:paraId="7D905F75"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Current Enrollment</w:t>
            </w:r>
          </w:p>
        </w:tc>
        <w:tc>
          <w:tcPr>
            <w:tcW w:w="2394" w:type="dxa"/>
          </w:tcPr>
          <w:p w14:paraId="26AB172C"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930 (As of October 2019)</w:t>
            </w:r>
          </w:p>
        </w:tc>
      </w:tr>
      <w:tr w:rsidR="00306721" w:rsidRPr="002F64BB" w14:paraId="4C7A148E" w14:textId="77777777" w:rsidTr="009F7213">
        <w:trPr>
          <w:tblHeader/>
        </w:trPr>
        <w:tc>
          <w:tcPr>
            <w:tcW w:w="2394" w:type="dxa"/>
            <w:shd w:val="clear" w:color="auto" w:fill="F2F2F2" w:themeFill="background1" w:themeFillShade="F2"/>
          </w:tcPr>
          <w:p w14:paraId="26E5A843"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Chartered Grade Span</w:t>
            </w:r>
          </w:p>
        </w:tc>
        <w:tc>
          <w:tcPr>
            <w:tcW w:w="2394" w:type="dxa"/>
          </w:tcPr>
          <w:p w14:paraId="5374CD28"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PK-6</w:t>
            </w:r>
          </w:p>
        </w:tc>
        <w:tc>
          <w:tcPr>
            <w:tcW w:w="2394" w:type="dxa"/>
            <w:shd w:val="clear" w:color="auto" w:fill="F2F2F2" w:themeFill="background1" w:themeFillShade="F2"/>
          </w:tcPr>
          <w:p w14:paraId="42EF67ED"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Current Grade Span</w:t>
            </w:r>
          </w:p>
        </w:tc>
        <w:tc>
          <w:tcPr>
            <w:tcW w:w="2394" w:type="dxa"/>
          </w:tcPr>
          <w:p w14:paraId="7572B441"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PK-6</w:t>
            </w:r>
          </w:p>
        </w:tc>
      </w:tr>
      <w:tr w:rsidR="00306721" w:rsidRPr="002F64BB" w14:paraId="6A50A429" w14:textId="77777777" w:rsidTr="009F7213">
        <w:trPr>
          <w:tblHeader/>
        </w:trPr>
        <w:tc>
          <w:tcPr>
            <w:tcW w:w="2394" w:type="dxa"/>
            <w:shd w:val="clear" w:color="auto" w:fill="F2F2F2" w:themeFill="background1" w:themeFillShade="F2"/>
          </w:tcPr>
          <w:p w14:paraId="027357A4"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Students on Waitlist</w:t>
            </w:r>
          </w:p>
        </w:tc>
        <w:tc>
          <w:tcPr>
            <w:tcW w:w="2394" w:type="dxa"/>
          </w:tcPr>
          <w:p w14:paraId="1DF5F011"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2,107 (As of March 2019)</w:t>
            </w:r>
          </w:p>
        </w:tc>
        <w:tc>
          <w:tcPr>
            <w:tcW w:w="2394" w:type="dxa"/>
            <w:shd w:val="clear" w:color="auto" w:fill="F2F2F2" w:themeFill="background1" w:themeFillShade="F2"/>
          </w:tcPr>
          <w:p w14:paraId="7F078C93"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Current Age of School</w:t>
            </w:r>
          </w:p>
        </w:tc>
        <w:tc>
          <w:tcPr>
            <w:tcW w:w="2394" w:type="dxa"/>
          </w:tcPr>
          <w:p w14:paraId="5FA8D06C"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25</w:t>
            </w:r>
          </w:p>
        </w:tc>
      </w:tr>
      <w:tr w:rsidR="00306721" w:rsidRPr="002F64BB" w14:paraId="581E6EFB" w14:textId="77777777" w:rsidTr="009F7213">
        <w:trPr>
          <w:tblHeader/>
        </w:trPr>
        <w:tc>
          <w:tcPr>
            <w:tcW w:w="9576" w:type="dxa"/>
            <w:gridSpan w:val="4"/>
            <w:shd w:val="clear" w:color="auto" w:fill="F2F2F2" w:themeFill="background1" w:themeFillShade="F2"/>
          </w:tcPr>
          <w:p w14:paraId="32B6AC6F"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 xml:space="preserve">Mission Statement: </w:t>
            </w:r>
          </w:p>
          <w:p w14:paraId="2501FB9D"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The mission of the Boston Renaissance Charter Public School is to nurture and develop academic, social, and emotional competence while building confidence, character, and citizenship among its students.</w:t>
            </w:r>
          </w:p>
        </w:tc>
      </w:tr>
    </w:tbl>
    <w:p w14:paraId="0BA9F177" w14:textId="77777777" w:rsidR="00306721" w:rsidRPr="002F64BB" w:rsidRDefault="00306721" w:rsidP="00537EE7">
      <w:pPr>
        <w:widowControl/>
        <w:rPr>
          <w:sz w:val="23"/>
          <w:szCs w:val="23"/>
          <w:u w:val="single"/>
        </w:rPr>
      </w:pPr>
    </w:p>
    <w:p w14:paraId="6B90C649" w14:textId="226154A2" w:rsidR="00306721" w:rsidRPr="002F64BB" w:rsidRDefault="00306721" w:rsidP="00306721">
      <w:pPr>
        <w:widowControl/>
        <w:rPr>
          <w:color w:val="000000"/>
          <w:sz w:val="23"/>
          <w:szCs w:val="23"/>
        </w:rPr>
      </w:pPr>
      <w:bookmarkStart w:id="2" w:name="_Hlk34036880"/>
      <w:r w:rsidRPr="002F64BB">
        <w:rPr>
          <w:color w:val="000000"/>
          <w:sz w:val="23"/>
          <w:szCs w:val="23"/>
        </w:rPr>
        <w:lastRenderedPageBreak/>
        <w:t xml:space="preserve">The renewal of the charter of Boston Renaissance Charter Public School is explicitly conditioned as follows. Failure to meet this condition may result in the Board placing </w:t>
      </w:r>
      <w:r w:rsidR="009426C5" w:rsidRPr="002F64BB">
        <w:rPr>
          <w:color w:val="000000"/>
          <w:sz w:val="23"/>
          <w:szCs w:val="23"/>
        </w:rPr>
        <w:t>the school</w:t>
      </w:r>
      <w:r w:rsidRPr="002F64BB">
        <w:rPr>
          <w:color w:val="000000"/>
          <w:sz w:val="23"/>
          <w:szCs w:val="23"/>
        </w:rPr>
        <w:t xml:space="preserve"> on probation, revoking its charter, or imposing additional conditions on its charter.</w:t>
      </w:r>
    </w:p>
    <w:bookmarkEnd w:id="2"/>
    <w:p w14:paraId="21FD340D" w14:textId="09C2A9E6" w:rsidR="00306721" w:rsidRPr="002F64BB" w:rsidRDefault="00306721" w:rsidP="00306721">
      <w:pPr>
        <w:widowControl/>
        <w:rPr>
          <w:color w:val="000000"/>
          <w:sz w:val="23"/>
          <w:szCs w:val="23"/>
        </w:rPr>
      </w:pPr>
    </w:p>
    <w:p w14:paraId="7100ADAA" w14:textId="1B90201F" w:rsidR="00306721" w:rsidRPr="002F64BB" w:rsidRDefault="00306721" w:rsidP="00306721">
      <w:pPr>
        <w:pStyle w:val="ListParagraph"/>
        <w:widowControl/>
        <w:numPr>
          <w:ilvl w:val="0"/>
          <w:numId w:val="21"/>
        </w:numPr>
        <w:rPr>
          <w:sz w:val="23"/>
          <w:szCs w:val="23"/>
        </w:rPr>
      </w:pPr>
      <w:r w:rsidRPr="002F64BB">
        <w:rPr>
          <w:sz w:val="23"/>
          <w:szCs w:val="23"/>
        </w:rPr>
        <w:t>By December 31, 2022, Boston Renaissance Charter Public School must demonstrate that it is an academic success by providing evidence that the school has demonstrated significant and sustained academic improvement in mathematics, English language arts, and science.</w:t>
      </w:r>
    </w:p>
    <w:p w14:paraId="42134C5E" w14:textId="77777777" w:rsidR="00306721" w:rsidRPr="002F64BB" w:rsidRDefault="00306721" w:rsidP="00306721">
      <w:pPr>
        <w:widowControl/>
        <w:ind w:left="720"/>
        <w:rPr>
          <w:sz w:val="23"/>
          <w:szCs w:val="23"/>
        </w:rPr>
      </w:pPr>
    </w:p>
    <w:p w14:paraId="7965847E" w14:textId="70C49C56" w:rsidR="00306721" w:rsidRPr="002F64BB" w:rsidRDefault="00306721" w:rsidP="00306721">
      <w:pPr>
        <w:pStyle w:val="ListParagraph"/>
        <w:widowControl/>
        <w:numPr>
          <w:ilvl w:val="0"/>
          <w:numId w:val="21"/>
        </w:numPr>
        <w:rPr>
          <w:sz w:val="23"/>
          <w:szCs w:val="23"/>
        </w:rPr>
      </w:pPr>
      <w:r w:rsidRPr="002F64BB">
        <w:rPr>
          <w:sz w:val="23"/>
          <w:szCs w:val="23"/>
        </w:rPr>
        <w:t xml:space="preserve">Until further notice, Boston Renaissance Charter Public School must submit on a quarterly basis to the Department of Elementary and Secondary Education (Department), at </w:t>
      </w:r>
      <w:hyperlink r:id="rId17" w:history="1">
        <w:r w:rsidRPr="002F64BB">
          <w:rPr>
            <w:color w:val="0000FF" w:themeColor="hyperlink"/>
            <w:sz w:val="23"/>
            <w:szCs w:val="23"/>
            <w:u w:val="single"/>
          </w:rPr>
          <w:t>charterschools@doe.mass.edu</w:t>
        </w:r>
      </w:hyperlink>
      <w:r w:rsidRPr="002F64BB">
        <w:rPr>
          <w:sz w:val="23"/>
          <w:szCs w:val="23"/>
        </w:rPr>
        <w:t xml:space="preserve"> or 75 Pleasant St., Malden, MA, 02148, board and committee meeting materials and minutes documenting the board’s efforts to ensure that the school is an academic success.</w:t>
      </w:r>
    </w:p>
    <w:p w14:paraId="57116BB5" w14:textId="6FB166D5" w:rsidR="00306721" w:rsidRPr="002F64BB" w:rsidRDefault="00306721">
      <w:pPr>
        <w:widowControl/>
        <w:rPr>
          <w:sz w:val="23"/>
          <w:szCs w:val="23"/>
          <w:u w:val="single"/>
        </w:rPr>
      </w:pPr>
    </w:p>
    <w:tbl>
      <w:tblPr>
        <w:tblStyle w:val="TableGrid"/>
        <w:tblW w:w="0" w:type="auto"/>
        <w:tblLook w:val="04A0" w:firstRow="1" w:lastRow="0" w:firstColumn="1" w:lastColumn="0" w:noHBand="0" w:noVBand="1"/>
        <w:tblCaption w:val="Charter School Info Table"/>
      </w:tblPr>
      <w:tblGrid>
        <w:gridCol w:w="2335"/>
        <w:gridCol w:w="2355"/>
        <w:gridCol w:w="2336"/>
        <w:gridCol w:w="2324"/>
      </w:tblGrid>
      <w:tr w:rsidR="00306721" w:rsidRPr="002F64BB" w14:paraId="776D3851" w14:textId="77777777" w:rsidTr="009F7213">
        <w:trPr>
          <w:tblHeader/>
        </w:trPr>
        <w:tc>
          <w:tcPr>
            <w:tcW w:w="9576" w:type="dxa"/>
            <w:gridSpan w:val="4"/>
            <w:shd w:val="clear" w:color="auto" w:fill="BFBFBF" w:themeFill="background1" w:themeFillShade="BF"/>
          </w:tcPr>
          <w:p w14:paraId="525DE6D4"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Community Day Charter Public School – Prospect</w:t>
            </w:r>
          </w:p>
        </w:tc>
      </w:tr>
      <w:tr w:rsidR="00306721" w:rsidRPr="002F64BB" w14:paraId="7AA39CA3" w14:textId="77777777" w:rsidTr="009F7213">
        <w:trPr>
          <w:tblHeader/>
        </w:trPr>
        <w:tc>
          <w:tcPr>
            <w:tcW w:w="2394" w:type="dxa"/>
            <w:shd w:val="clear" w:color="auto" w:fill="F2F2F2" w:themeFill="background1" w:themeFillShade="F2"/>
          </w:tcPr>
          <w:p w14:paraId="34166B72"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Type of Charter</w:t>
            </w:r>
          </w:p>
        </w:tc>
        <w:tc>
          <w:tcPr>
            <w:tcW w:w="2394" w:type="dxa"/>
          </w:tcPr>
          <w:p w14:paraId="5B24BD2B"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Commonwealth</w:t>
            </w:r>
          </w:p>
        </w:tc>
        <w:tc>
          <w:tcPr>
            <w:tcW w:w="2394" w:type="dxa"/>
            <w:shd w:val="clear" w:color="auto" w:fill="F2F2F2" w:themeFill="background1" w:themeFillShade="F2"/>
          </w:tcPr>
          <w:p w14:paraId="2B7A02C6"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Location</w:t>
            </w:r>
          </w:p>
        </w:tc>
        <w:tc>
          <w:tcPr>
            <w:tcW w:w="2394" w:type="dxa"/>
          </w:tcPr>
          <w:p w14:paraId="02C92BD8"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Lawrence</w:t>
            </w:r>
          </w:p>
        </w:tc>
      </w:tr>
      <w:tr w:rsidR="00306721" w:rsidRPr="002F64BB" w14:paraId="11E12169" w14:textId="77777777" w:rsidTr="009F7213">
        <w:trPr>
          <w:tblHeader/>
        </w:trPr>
        <w:tc>
          <w:tcPr>
            <w:tcW w:w="2394" w:type="dxa"/>
            <w:shd w:val="clear" w:color="auto" w:fill="F2F2F2" w:themeFill="background1" w:themeFillShade="F2"/>
          </w:tcPr>
          <w:p w14:paraId="71BD08A2"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Regional or Non-Regional</w:t>
            </w:r>
          </w:p>
        </w:tc>
        <w:tc>
          <w:tcPr>
            <w:tcW w:w="2394" w:type="dxa"/>
          </w:tcPr>
          <w:p w14:paraId="7C012383"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Non-Regional</w:t>
            </w:r>
          </w:p>
        </w:tc>
        <w:tc>
          <w:tcPr>
            <w:tcW w:w="2394" w:type="dxa"/>
            <w:shd w:val="clear" w:color="auto" w:fill="F2F2F2" w:themeFill="background1" w:themeFillShade="F2"/>
          </w:tcPr>
          <w:p w14:paraId="52BC51C0"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Districts in Region</w:t>
            </w:r>
          </w:p>
        </w:tc>
        <w:tc>
          <w:tcPr>
            <w:tcW w:w="2394" w:type="dxa"/>
          </w:tcPr>
          <w:p w14:paraId="1D9901A7"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N/A</w:t>
            </w:r>
          </w:p>
        </w:tc>
      </w:tr>
      <w:tr w:rsidR="00306721" w:rsidRPr="002F64BB" w14:paraId="169D5C72" w14:textId="77777777" w:rsidTr="009F7213">
        <w:trPr>
          <w:tblHeader/>
        </w:trPr>
        <w:tc>
          <w:tcPr>
            <w:tcW w:w="2394" w:type="dxa"/>
            <w:shd w:val="clear" w:color="auto" w:fill="F2F2F2" w:themeFill="background1" w:themeFillShade="F2"/>
          </w:tcPr>
          <w:p w14:paraId="04CB8666"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Year Opened</w:t>
            </w:r>
          </w:p>
        </w:tc>
        <w:tc>
          <w:tcPr>
            <w:tcW w:w="2394" w:type="dxa"/>
          </w:tcPr>
          <w:p w14:paraId="0EEFB4F3"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1995</w:t>
            </w:r>
          </w:p>
        </w:tc>
        <w:tc>
          <w:tcPr>
            <w:tcW w:w="2394" w:type="dxa"/>
            <w:shd w:val="clear" w:color="auto" w:fill="F2F2F2" w:themeFill="background1" w:themeFillShade="F2"/>
          </w:tcPr>
          <w:p w14:paraId="1CFD831B"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Year(s) Renewed</w:t>
            </w:r>
          </w:p>
        </w:tc>
        <w:tc>
          <w:tcPr>
            <w:tcW w:w="2394" w:type="dxa"/>
          </w:tcPr>
          <w:p w14:paraId="449B5875"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2000, 2005, 2010, 2015</w:t>
            </w:r>
          </w:p>
        </w:tc>
      </w:tr>
      <w:tr w:rsidR="00306721" w:rsidRPr="002F64BB" w14:paraId="066089DC" w14:textId="77777777" w:rsidTr="009F7213">
        <w:trPr>
          <w:tblHeader/>
        </w:trPr>
        <w:tc>
          <w:tcPr>
            <w:tcW w:w="2394" w:type="dxa"/>
            <w:shd w:val="clear" w:color="auto" w:fill="F2F2F2" w:themeFill="background1" w:themeFillShade="F2"/>
          </w:tcPr>
          <w:p w14:paraId="2DF03005"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Maximum Enrollment</w:t>
            </w:r>
          </w:p>
        </w:tc>
        <w:tc>
          <w:tcPr>
            <w:tcW w:w="2394" w:type="dxa"/>
          </w:tcPr>
          <w:p w14:paraId="726F08E7"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400</w:t>
            </w:r>
          </w:p>
        </w:tc>
        <w:tc>
          <w:tcPr>
            <w:tcW w:w="2394" w:type="dxa"/>
            <w:shd w:val="clear" w:color="auto" w:fill="F2F2F2" w:themeFill="background1" w:themeFillShade="F2"/>
          </w:tcPr>
          <w:p w14:paraId="28B58500"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Current Enrollment</w:t>
            </w:r>
          </w:p>
        </w:tc>
        <w:tc>
          <w:tcPr>
            <w:tcW w:w="2394" w:type="dxa"/>
          </w:tcPr>
          <w:p w14:paraId="56BC06DF"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400 (As of October 2019)</w:t>
            </w:r>
          </w:p>
        </w:tc>
      </w:tr>
      <w:tr w:rsidR="00306721" w:rsidRPr="002F64BB" w14:paraId="55CC9D1A" w14:textId="77777777" w:rsidTr="009F7213">
        <w:trPr>
          <w:tblHeader/>
        </w:trPr>
        <w:tc>
          <w:tcPr>
            <w:tcW w:w="2394" w:type="dxa"/>
            <w:shd w:val="clear" w:color="auto" w:fill="F2F2F2" w:themeFill="background1" w:themeFillShade="F2"/>
          </w:tcPr>
          <w:p w14:paraId="40955F2A"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Chartered Grade Span</w:t>
            </w:r>
          </w:p>
        </w:tc>
        <w:tc>
          <w:tcPr>
            <w:tcW w:w="2394" w:type="dxa"/>
          </w:tcPr>
          <w:p w14:paraId="3D70A879"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PK-8</w:t>
            </w:r>
          </w:p>
        </w:tc>
        <w:tc>
          <w:tcPr>
            <w:tcW w:w="2394" w:type="dxa"/>
            <w:shd w:val="clear" w:color="auto" w:fill="F2F2F2" w:themeFill="background1" w:themeFillShade="F2"/>
          </w:tcPr>
          <w:p w14:paraId="25FBF81C"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Current Grade Span</w:t>
            </w:r>
          </w:p>
        </w:tc>
        <w:tc>
          <w:tcPr>
            <w:tcW w:w="2394" w:type="dxa"/>
          </w:tcPr>
          <w:p w14:paraId="4E6A0EF5"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PK-8</w:t>
            </w:r>
          </w:p>
        </w:tc>
      </w:tr>
      <w:tr w:rsidR="00306721" w:rsidRPr="002F64BB" w14:paraId="1140D0E1" w14:textId="77777777" w:rsidTr="009F7213">
        <w:trPr>
          <w:tblHeader/>
        </w:trPr>
        <w:tc>
          <w:tcPr>
            <w:tcW w:w="2394" w:type="dxa"/>
            <w:shd w:val="clear" w:color="auto" w:fill="F2F2F2" w:themeFill="background1" w:themeFillShade="F2"/>
          </w:tcPr>
          <w:p w14:paraId="25B3CEF4"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Students on Waitlist</w:t>
            </w:r>
          </w:p>
        </w:tc>
        <w:tc>
          <w:tcPr>
            <w:tcW w:w="2394" w:type="dxa"/>
          </w:tcPr>
          <w:p w14:paraId="7E173EAE"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1,159 (As of March 2019)</w:t>
            </w:r>
          </w:p>
        </w:tc>
        <w:tc>
          <w:tcPr>
            <w:tcW w:w="2394" w:type="dxa"/>
            <w:shd w:val="clear" w:color="auto" w:fill="F2F2F2" w:themeFill="background1" w:themeFillShade="F2"/>
          </w:tcPr>
          <w:p w14:paraId="5CCC8375"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Current Age of School</w:t>
            </w:r>
          </w:p>
        </w:tc>
        <w:tc>
          <w:tcPr>
            <w:tcW w:w="2394" w:type="dxa"/>
          </w:tcPr>
          <w:p w14:paraId="2CDC0F39"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25</w:t>
            </w:r>
          </w:p>
        </w:tc>
      </w:tr>
      <w:tr w:rsidR="00306721" w:rsidRPr="002F64BB" w14:paraId="67B2EF49" w14:textId="77777777" w:rsidTr="009F7213">
        <w:trPr>
          <w:tblHeader/>
        </w:trPr>
        <w:tc>
          <w:tcPr>
            <w:tcW w:w="9576" w:type="dxa"/>
            <w:gridSpan w:val="4"/>
            <w:shd w:val="clear" w:color="auto" w:fill="F2F2F2" w:themeFill="background1" w:themeFillShade="F2"/>
          </w:tcPr>
          <w:p w14:paraId="7E9A130A"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 xml:space="preserve">Mission Statement: </w:t>
            </w:r>
          </w:p>
          <w:p w14:paraId="77D95586" w14:textId="348A63D6"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 xml:space="preserve">The mission of </w:t>
            </w:r>
            <w:r w:rsidR="00B36297" w:rsidRPr="002F64BB">
              <w:rPr>
                <w:rFonts w:eastAsiaTheme="minorEastAsia"/>
                <w:snapToGrid/>
                <w:sz w:val="23"/>
                <w:szCs w:val="23"/>
                <w:lang w:bidi="en-US"/>
              </w:rPr>
              <w:t xml:space="preserve">Community Day Charter Public School – Prospect </w:t>
            </w:r>
            <w:r w:rsidRPr="002F64BB">
              <w:rPr>
                <w:rFonts w:eastAsiaTheme="minorEastAsia"/>
                <w:snapToGrid/>
                <w:sz w:val="23"/>
                <w:szCs w:val="23"/>
                <w:lang w:bidi="en-US"/>
              </w:rPr>
              <w:t>is to provide a Kindergarten through grade eight school that will draw upon our considerable experience in working together as a community to develop and implement a curriculum that discovers and supports the special characteristics and unique learning styles of each student. We will engage that student in meaningful learning experiences for the purposes of clearly stated goals in the areas of understandings, knowledge, skills, habits and social competencies. The School will reinforce the positive aspects of our city: its culture, art and economy, its working-class history and strong work ethic. Our educational philosophy, curriculum and teaching methods are informed by an understanding that learning takes place in the context of family and that family must be supported in ways that make learning for the child possible.</w:t>
            </w:r>
          </w:p>
        </w:tc>
      </w:tr>
    </w:tbl>
    <w:p w14:paraId="54461347" w14:textId="03C2E0A2" w:rsidR="00673A3F" w:rsidRPr="002F64BB" w:rsidRDefault="00673A3F">
      <w:pPr>
        <w:widowControl/>
        <w:rPr>
          <w:sz w:val="23"/>
          <w:szCs w:val="23"/>
          <w:u w:val="single"/>
        </w:rPr>
      </w:pPr>
    </w:p>
    <w:p w14:paraId="5A87BD82" w14:textId="77777777" w:rsidR="00F02E54" w:rsidRPr="002F64BB" w:rsidRDefault="00F02E54">
      <w:pPr>
        <w:rPr>
          <w:sz w:val="23"/>
          <w:szCs w:val="23"/>
        </w:rPr>
      </w:pPr>
      <w:r w:rsidRPr="002F64BB">
        <w:rPr>
          <w:sz w:val="23"/>
          <w:szCs w:val="23"/>
        </w:rPr>
        <w:br w:type="page"/>
      </w:r>
    </w:p>
    <w:tbl>
      <w:tblPr>
        <w:tblStyle w:val="TableGrid"/>
        <w:tblpPr w:leftFromText="180" w:rightFromText="180" w:vertAnchor="text" w:tblpY="1"/>
        <w:tblOverlap w:val="never"/>
        <w:tblW w:w="0" w:type="auto"/>
        <w:tblLook w:val="04A0" w:firstRow="1" w:lastRow="0" w:firstColumn="1" w:lastColumn="0" w:noHBand="0" w:noVBand="1"/>
        <w:tblCaption w:val="Charter School Info Table"/>
      </w:tblPr>
      <w:tblGrid>
        <w:gridCol w:w="2329"/>
        <w:gridCol w:w="2349"/>
        <w:gridCol w:w="2330"/>
        <w:gridCol w:w="2342"/>
      </w:tblGrid>
      <w:tr w:rsidR="00306721" w:rsidRPr="002F64BB" w14:paraId="787326B4" w14:textId="77777777" w:rsidTr="00F02E54">
        <w:tc>
          <w:tcPr>
            <w:tcW w:w="9350" w:type="dxa"/>
            <w:gridSpan w:val="4"/>
            <w:shd w:val="clear" w:color="auto" w:fill="BFBFBF" w:themeFill="background1" w:themeFillShade="BF"/>
          </w:tcPr>
          <w:p w14:paraId="5F5C714B" w14:textId="21FBF8E2"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lastRenderedPageBreak/>
              <w:t>Francis W. Parker Charter Essential School</w:t>
            </w:r>
          </w:p>
        </w:tc>
      </w:tr>
      <w:tr w:rsidR="00306721" w:rsidRPr="002F64BB" w14:paraId="62F66530" w14:textId="77777777" w:rsidTr="00F02E54">
        <w:tc>
          <w:tcPr>
            <w:tcW w:w="2329" w:type="dxa"/>
            <w:shd w:val="clear" w:color="auto" w:fill="F2F2F2" w:themeFill="background1" w:themeFillShade="F2"/>
          </w:tcPr>
          <w:p w14:paraId="74A0CD22"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Type of Charter</w:t>
            </w:r>
          </w:p>
        </w:tc>
        <w:tc>
          <w:tcPr>
            <w:tcW w:w="2349" w:type="dxa"/>
          </w:tcPr>
          <w:p w14:paraId="57EA9A65"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 xml:space="preserve">Commonwealth </w:t>
            </w:r>
          </w:p>
        </w:tc>
        <w:tc>
          <w:tcPr>
            <w:tcW w:w="2330" w:type="dxa"/>
            <w:shd w:val="clear" w:color="auto" w:fill="F2F2F2" w:themeFill="background1" w:themeFillShade="F2"/>
          </w:tcPr>
          <w:p w14:paraId="5E31F712"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Location</w:t>
            </w:r>
          </w:p>
        </w:tc>
        <w:tc>
          <w:tcPr>
            <w:tcW w:w="2342" w:type="dxa"/>
          </w:tcPr>
          <w:p w14:paraId="3DE05A56"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Devens</w:t>
            </w:r>
          </w:p>
        </w:tc>
      </w:tr>
      <w:tr w:rsidR="00306721" w:rsidRPr="002F64BB" w14:paraId="759FB7CB" w14:textId="77777777" w:rsidTr="00F02E54">
        <w:tc>
          <w:tcPr>
            <w:tcW w:w="2329" w:type="dxa"/>
            <w:shd w:val="clear" w:color="auto" w:fill="F2F2F2" w:themeFill="background1" w:themeFillShade="F2"/>
          </w:tcPr>
          <w:p w14:paraId="2194DB60"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Regional or Non-Regional</w:t>
            </w:r>
          </w:p>
        </w:tc>
        <w:tc>
          <w:tcPr>
            <w:tcW w:w="2349" w:type="dxa"/>
          </w:tcPr>
          <w:p w14:paraId="66B0ABCB"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Regional</w:t>
            </w:r>
          </w:p>
        </w:tc>
        <w:tc>
          <w:tcPr>
            <w:tcW w:w="2330" w:type="dxa"/>
            <w:shd w:val="clear" w:color="auto" w:fill="F2F2F2" w:themeFill="background1" w:themeFillShade="F2"/>
          </w:tcPr>
          <w:p w14:paraId="22BB743F"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Districts in Region</w:t>
            </w:r>
          </w:p>
        </w:tc>
        <w:tc>
          <w:tcPr>
            <w:tcW w:w="2342" w:type="dxa"/>
          </w:tcPr>
          <w:p w14:paraId="0C676523"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See below</w:t>
            </w:r>
            <w:r w:rsidRPr="002F64BB">
              <w:rPr>
                <w:rFonts w:eastAsiaTheme="minorEastAsia"/>
                <w:snapToGrid/>
                <w:sz w:val="23"/>
                <w:szCs w:val="23"/>
                <w:vertAlign w:val="superscript"/>
                <w:lang w:bidi="en-US"/>
              </w:rPr>
              <w:footnoteReference w:id="1"/>
            </w:r>
          </w:p>
        </w:tc>
      </w:tr>
      <w:tr w:rsidR="00306721" w:rsidRPr="002F64BB" w14:paraId="237234D8" w14:textId="77777777" w:rsidTr="00F02E54">
        <w:tc>
          <w:tcPr>
            <w:tcW w:w="2329" w:type="dxa"/>
            <w:shd w:val="clear" w:color="auto" w:fill="F2F2F2" w:themeFill="background1" w:themeFillShade="F2"/>
          </w:tcPr>
          <w:p w14:paraId="0B5ADCE9"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Year Opened</w:t>
            </w:r>
          </w:p>
        </w:tc>
        <w:tc>
          <w:tcPr>
            <w:tcW w:w="2349" w:type="dxa"/>
          </w:tcPr>
          <w:p w14:paraId="37D99B5B"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1995</w:t>
            </w:r>
          </w:p>
        </w:tc>
        <w:tc>
          <w:tcPr>
            <w:tcW w:w="2330" w:type="dxa"/>
            <w:shd w:val="clear" w:color="auto" w:fill="F2F2F2" w:themeFill="background1" w:themeFillShade="F2"/>
          </w:tcPr>
          <w:p w14:paraId="3229BB31"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Year(s) Renewed</w:t>
            </w:r>
          </w:p>
        </w:tc>
        <w:tc>
          <w:tcPr>
            <w:tcW w:w="2342" w:type="dxa"/>
          </w:tcPr>
          <w:p w14:paraId="05FF0512"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2000, 2005, 2010, 2015</w:t>
            </w:r>
          </w:p>
        </w:tc>
      </w:tr>
      <w:tr w:rsidR="00306721" w:rsidRPr="002F64BB" w14:paraId="43A23F92" w14:textId="77777777" w:rsidTr="00F02E54">
        <w:tc>
          <w:tcPr>
            <w:tcW w:w="2329" w:type="dxa"/>
            <w:shd w:val="clear" w:color="auto" w:fill="F2F2F2" w:themeFill="background1" w:themeFillShade="F2"/>
          </w:tcPr>
          <w:p w14:paraId="6F6209DF"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Maximum Enrollment</w:t>
            </w:r>
          </w:p>
        </w:tc>
        <w:tc>
          <w:tcPr>
            <w:tcW w:w="2349" w:type="dxa"/>
          </w:tcPr>
          <w:p w14:paraId="1F21B430"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400</w:t>
            </w:r>
          </w:p>
        </w:tc>
        <w:tc>
          <w:tcPr>
            <w:tcW w:w="2330" w:type="dxa"/>
            <w:shd w:val="clear" w:color="auto" w:fill="F2F2F2" w:themeFill="background1" w:themeFillShade="F2"/>
          </w:tcPr>
          <w:p w14:paraId="6B0A58CC"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Current Enrollment</w:t>
            </w:r>
          </w:p>
        </w:tc>
        <w:tc>
          <w:tcPr>
            <w:tcW w:w="2342" w:type="dxa"/>
          </w:tcPr>
          <w:p w14:paraId="06FD6F44"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397 (As of October 2019)</w:t>
            </w:r>
          </w:p>
        </w:tc>
      </w:tr>
      <w:tr w:rsidR="00306721" w:rsidRPr="002F64BB" w14:paraId="77102F1D" w14:textId="77777777" w:rsidTr="00F02E54">
        <w:tc>
          <w:tcPr>
            <w:tcW w:w="2329" w:type="dxa"/>
            <w:shd w:val="clear" w:color="auto" w:fill="F2F2F2" w:themeFill="background1" w:themeFillShade="F2"/>
          </w:tcPr>
          <w:p w14:paraId="426DA2E6"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Chartered Grade Span</w:t>
            </w:r>
          </w:p>
        </w:tc>
        <w:tc>
          <w:tcPr>
            <w:tcW w:w="2349" w:type="dxa"/>
          </w:tcPr>
          <w:p w14:paraId="030F29C0"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7-12</w:t>
            </w:r>
          </w:p>
        </w:tc>
        <w:tc>
          <w:tcPr>
            <w:tcW w:w="2330" w:type="dxa"/>
            <w:shd w:val="clear" w:color="auto" w:fill="F2F2F2" w:themeFill="background1" w:themeFillShade="F2"/>
          </w:tcPr>
          <w:p w14:paraId="77C15635"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Current Grade Span</w:t>
            </w:r>
          </w:p>
        </w:tc>
        <w:tc>
          <w:tcPr>
            <w:tcW w:w="2342" w:type="dxa"/>
          </w:tcPr>
          <w:p w14:paraId="4F151695"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7-12</w:t>
            </w:r>
          </w:p>
        </w:tc>
      </w:tr>
      <w:tr w:rsidR="00306721" w:rsidRPr="002F64BB" w14:paraId="32FB8369" w14:textId="77777777" w:rsidTr="00F02E54">
        <w:tc>
          <w:tcPr>
            <w:tcW w:w="2329" w:type="dxa"/>
            <w:shd w:val="clear" w:color="auto" w:fill="F2F2F2" w:themeFill="background1" w:themeFillShade="F2"/>
          </w:tcPr>
          <w:p w14:paraId="42EC5556"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Students on Waitlist</w:t>
            </w:r>
          </w:p>
        </w:tc>
        <w:tc>
          <w:tcPr>
            <w:tcW w:w="2349" w:type="dxa"/>
          </w:tcPr>
          <w:p w14:paraId="7F9289FF"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214 (As of March 2019)</w:t>
            </w:r>
          </w:p>
        </w:tc>
        <w:tc>
          <w:tcPr>
            <w:tcW w:w="2330" w:type="dxa"/>
            <w:shd w:val="clear" w:color="auto" w:fill="F2F2F2" w:themeFill="background1" w:themeFillShade="F2"/>
          </w:tcPr>
          <w:p w14:paraId="33C4FFF6"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Current Age of School</w:t>
            </w:r>
          </w:p>
        </w:tc>
        <w:tc>
          <w:tcPr>
            <w:tcW w:w="2342" w:type="dxa"/>
          </w:tcPr>
          <w:p w14:paraId="279C51D1" w14:textId="77777777" w:rsidR="00306721" w:rsidRPr="002F64BB" w:rsidRDefault="00306721" w:rsidP="00306721">
            <w:pPr>
              <w:widowControl/>
              <w:spacing w:before="80" w:after="80"/>
              <w:rPr>
                <w:rFonts w:eastAsiaTheme="minorEastAsia"/>
                <w:snapToGrid/>
                <w:sz w:val="23"/>
                <w:szCs w:val="23"/>
                <w:lang w:bidi="en-US"/>
              </w:rPr>
            </w:pPr>
            <w:r w:rsidRPr="002F64BB">
              <w:rPr>
                <w:rFonts w:eastAsiaTheme="minorEastAsia"/>
                <w:snapToGrid/>
                <w:sz w:val="23"/>
                <w:szCs w:val="23"/>
                <w:lang w:bidi="en-US"/>
              </w:rPr>
              <w:t>25</w:t>
            </w:r>
          </w:p>
        </w:tc>
      </w:tr>
      <w:tr w:rsidR="00306721" w:rsidRPr="002F64BB" w14:paraId="54B1F917" w14:textId="77777777" w:rsidTr="00F02E54">
        <w:trPr>
          <w:trHeight w:val="530"/>
        </w:trPr>
        <w:tc>
          <w:tcPr>
            <w:tcW w:w="9350" w:type="dxa"/>
            <w:gridSpan w:val="4"/>
            <w:shd w:val="clear" w:color="auto" w:fill="F2F2F2" w:themeFill="background1" w:themeFillShade="F2"/>
          </w:tcPr>
          <w:p w14:paraId="75ED2DBB" w14:textId="77777777" w:rsidR="00306721" w:rsidRPr="002F64BB" w:rsidRDefault="00306721" w:rsidP="00306721">
            <w:pPr>
              <w:widowControl/>
              <w:spacing w:before="80" w:after="80"/>
              <w:rPr>
                <w:rFonts w:eastAsiaTheme="minorEastAsia"/>
                <w:b/>
                <w:snapToGrid/>
                <w:sz w:val="23"/>
                <w:szCs w:val="23"/>
                <w:lang w:bidi="en-US"/>
              </w:rPr>
            </w:pPr>
            <w:r w:rsidRPr="002F64BB">
              <w:rPr>
                <w:rFonts w:eastAsiaTheme="minorEastAsia"/>
                <w:b/>
                <w:snapToGrid/>
                <w:sz w:val="23"/>
                <w:szCs w:val="23"/>
                <w:lang w:bidi="en-US"/>
              </w:rPr>
              <w:t xml:space="preserve">Mission Statement: </w:t>
            </w:r>
          </w:p>
          <w:p w14:paraId="1B8D0AB3" w14:textId="1174DA47" w:rsidR="00890EA2" w:rsidRPr="002F64BB" w:rsidRDefault="00306721" w:rsidP="00890EA2">
            <w:pPr>
              <w:widowControl/>
              <w:spacing w:after="80"/>
              <w:rPr>
                <w:sz w:val="23"/>
                <w:szCs w:val="23"/>
              </w:rPr>
            </w:pPr>
            <w:bookmarkStart w:id="3" w:name="_Hlk27486399"/>
            <w:r w:rsidRPr="002F64BB">
              <w:rPr>
                <w:sz w:val="23"/>
                <w:szCs w:val="23"/>
              </w:rPr>
              <w:t>The Parker School's mission is “to move the child to the center of the education process and to interrelate the</w:t>
            </w:r>
            <w:bookmarkEnd w:id="3"/>
            <w:r w:rsidR="00890EA2" w:rsidRPr="002F64BB">
              <w:rPr>
                <w:sz w:val="23"/>
                <w:szCs w:val="23"/>
              </w:rPr>
              <w:t xml:space="preserve"> several subjects of the curriculum in such a way as to enhance their meaning for the child” (Charter, October 1994).  As a member of the Coalition of Essential Schools, the Parker School will realize this mission through educational practice guided by the Ten Common Principles of Essential Schools:</w:t>
            </w:r>
          </w:p>
          <w:p w14:paraId="190AACA3" w14:textId="2C7B9197" w:rsidR="00890EA2" w:rsidRPr="002F64BB" w:rsidRDefault="00890EA2" w:rsidP="00890EA2">
            <w:pPr>
              <w:pStyle w:val="ListParagraph"/>
              <w:widowControl/>
              <w:numPr>
                <w:ilvl w:val="0"/>
                <w:numId w:val="29"/>
              </w:numPr>
              <w:spacing w:after="80"/>
              <w:rPr>
                <w:sz w:val="23"/>
                <w:szCs w:val="23"/>
              </w:rPr>
            </w:pPr>
            <w:r w:rsidRPr="002F64BB">
              <w:rPr>
                <w:sz w:val="23"/>
                <w:szCs w:val="23"/>
              </w:rPr>
              <w:t>The school should focus on helping adolescents learn to use their minds well.  Schools should not attempt to be “comprehensive” if such a claim is made at the expense of the school’s central intellectual purpose.</w:t>
            </w:r>
          </w:p>
          <w:p w14:paraId="498DA11C" w14:textId="77777777" w:rsidR="00890EA2" w:rsidRPr="002F64BB" w:rsidRDefault="00890EA2" w:rsidP="00890EA2">
            <w:pPr>
              <w:widowControl/>
              <w:numPr>
                <w:ilvl w:val="0"/>
                <w:numId w:val="29"/>
              </w:numPr>
              <w:contextualSpacing/>
              <w:rPr>
                <w:sz w:val="23"/>
                <w:szCs w:val="23"/>
              </w:rPr>
            </w:pPr>
            <w:r w:rsidRPr="002F64BB">
              <w:rPr>
                <w:sz w:val="23"/>
                <w:szCs w:val="23"/>
              </w:rPr>
              <w:t>The school’s goals should be simple: that each student master a limited number of essential skills and areas of knowledge.  While these skills and areas will, to varying degrees, reflect the traditional academic disciplines, the program’s design should be shaped by the intellectual and imaginative powers and competencies that students need, rather than necessarily by “subjects” as conventionally defined. The aphorism “Less Is More” should dominate: curricular decisions should be guided by the aim of thorough student mastery and achievement rather than by an effort merely to cover content.</w:t>
            </w:r>
          </w:p>
          <w:p w14:paraId="596A9C57" w14:textId="77777777" w:rsidR="00890EA2" w:rsidRPr="002F64BB" w:rsidRDefault="00890EA2" w:rsidP="00890EA2">
            <w:pPr>
              <w:widowControl/>
              <w:numPr>
                <w:ilvl w:val="0"/>
                <w:numId w:val="29"/>
              </w:numPr>
              <w:contextualSpacing/>
              <w:rPr>
                <w:sz w:val="23"/>
                <w:szCs w:val="23"/>
              </w:rPr>
            </w:pPr>
            <w:r w:rsidRPr="002F64BB">
              <w:rPr>
                <w:sz w:val="23"/>
                <w:szCs w:val="23"/>
              </w:rPr>
              <w:t>The school’s goals should apply to all students, while the means to these goals will vary as those students themselves vary.  School practice should be tailor-made to meet the needs of every group or class of adolescents.</w:t>
            </w:r>
          </w:p>
          <w:p w14:paraId="69FCA865" w14:textId="77777777" w:rsidR="00890EA2" w:rsidRPr="002F64BB" w:rsidRDefault="00890EA2" w:rsidP="00890EA2">
            <w:pPr>
              <w:widowControl/>
              <w:numPr>
                <w:ilvl w:val="0"/>
                <w:numId w:val="29"/>
              </w:numPr>
              <w:contextualSpacing/>
              <w:rPr>
                <w:sz w:val="23"/>
                <w:szCs w:val="23"/>
              </w:rPr>
            </w:pPr>
            <w:r w:rsidRPr="002F64BB">
              <w:rPr>
                <w:sz w:val="23"/>
                <w:szCs w:val="23"/>
              </w:rPr>
              <w:t xml:space="preserve">Teaching and learning should be personalized to the maximum feasible extent.  Efforts should be directed toward a goal that no teacher have direct responsibility for more than 80 students.  To capitalize on this personalization, decisions about the details of the course of </w:t>
            </w:r>
            <w:r w:rsidRPr="002F64BB">
              <w:rPr>
                <w:sz w:val="23"/>
                <w:szCs w:val="23"/>
              </w:rPr>
              <w:lastRenderedPageBreak/>
              <w:t>study, the use of students’ and teachers’ time and the choice of teaching materials and specific pedagogies must be unreservedly placed in the hands of the principal and staff.</w:t>
            </w:r>
          </w:p>
          <w:p w14:paraId="1CD50F06" w14:textId="77777777" w:rsidR="00890EA2" w:rsidRPr="002F64BB" w:rsidRDefault="00890EA2" w:rsidP="00890EA2">
            <w:pPr>
              <w:widowControl/>
              <w:numPr>
                <w:ilvl w:val="0"/>
                <w:numId w:val="29"/>
              </w:numPr>
              <w:contextualSpacing/>
              <w:rPr>
                <w:sz w:val="23"/>
                <w:szCs w:val="23"/>
              </w:rPr>
            </w:pPr>
            <w:r w:rsidRPr="002F64BB">
              <w:rPr>
                <w:sz w:val="23"/>
                <w:szCs w:val="23"/>
              </w:rPr>
              <w:t>The governing practical metaphor of the school should be student-as-worker rather than the more familiar metaphor of teacher-as-deliverer-of-instructional-services.  Accordingly, a prominent pedagogy will be coaching, to provoke students to learn how to learn and thus to teach themselves.</w:t>
            </w:r>
          </w:p>
          <w:p w14:paraId="34AE14F9" w14:textId="77777777" w:rsidR="00890EA2" w:rsidRPr="002F64BB" w:rsidRDefault="00890EA2" w:rsidP="00890EA2">
            <w:pPr>
              <w:pStyle w:val="ListParagraph"/>
              <w:widowControl/>
              <w:numPr>
                <w:ilvl w:val="0"/>
                <w:numId w:val="29"/>
              </w:numPr>
              <w:rPr>
                <w:sz w:val="23"/>
                <w:szCs w:val="23"/>
              </w:rPr>
            </w:pPr>
            <w:r w:rsidRPr="002F64BB">
              <w:rPr>
                <w:sz w:val="23"/>
                <w:szCs w:val="23"/>
              </w:rPr>
              <w:t>Students entering secondary school studies are those who can show competence in language and elementary mathematics.  Students of traditional high school age but not yet at appropriate levels of competence to enter secondary school studies will be provided intensive remedial work to assist them quickly to meet these standards.  The diploma should be awarded upon a successful final demonstration of mastery for graduation: an “exhibition.”  This exhibition by the student of his or her grasp of the central skills and knowledge of the school’s program may be jointly administered by the faculty and by higher authorities.  As the diploma is awarded when earned, the school’s program proceeds with no strict age grading and with no system of “credits earned” by “time spent” in class.  The emphasis is on the students’ demonstration that they can do important things.</w:t>
            </w:r>
          </w:p>
          <w:p w14:paraId="15676C5A" w14:textId="77777777" w:rsidR="00890EA2" w:rsidRPr="002F64BB" w:rsidRDefault="00890EA2" w:rsidP="00890EA2">
            <w:pPr>
              <w:pStyle w:val="ListParagraph"/>
              <w:widowControl/>
              <w:numPr>
                <w:ilvl w:val="0"/>
                <w:numId w:val="29"/>
              </w:numPr>
              <w:rPr>
                <w:sz w:val="23"/>
                <w:szCs w:val="23"/>
              </w:rPr>
            </w:pPr>
            <w:r w:rsidRPr="002F64BB">
              <w:rPr>
                <w:sz w:val="23"/>
                <w:szCs w:val="23"/>
              </w:rPr>
              <w:t xml:space="preserve">The tone of the school should explicitly and self-consciously stress values of </w:t>
            </w:r>
            <w:proofErr w:type="spellStart"/>
            <w:r w:rsidRPr="002F64BB">
              <w:rPr>
                <w:sz w:val="23"/>
                <w:szCs w:val="23"/>
              </w:rPr>
              <w:t>unanxious</w:t>
            </w:r>
            <w:proofErr w:type="spellEnd"/>
            <w:r w:rsidRPr="002F64BB">
              <w:rPr>
                <w:sz w:val="23"/>
                <w:szCs w:val="23"/>
              </w:rPr>
              <w:t xml:space="preserve"> expectation (“I won’t threaten </w:t>
            </w:r>
            <w:proofErr w:type="gramStart"/>
            <w:r w:rsidRPr="002F64BB">
              <w:rPr>
                <w:sz w:val="23"/>
                <w:szCs w:val="23"/>
              </w:rPr>
              <w:t>you</w:t>
            </w:r>
            <w:proofErr w:type="gramEnd"/>
            <w:r w:rsidRPr="002F64BB">
              <w:rPr>
                <w:sz w:val="23"/>
                <w:szCs w:val="23"/>
              </w:rPr>
              <w:t xml:space="preserve"> but I expect much of you”), of trust (until abused) and of decency (the values of fairness, generosity and tolerance). Incentives appropriate to the school’s particular students and teachers should be emphasized, and parents should be treated as essential collaborators.</w:t>
            </w:r>
          </w:p>
          <w:p w14:paraId="3BB46EA5" w14:textId="77777777" w:rsidR="00890EA2" w:rsidRPr="002F64BB" w:rsidRDefault="00890EA2" w:rsidP="00890EA2">
            <w:pPr>
              <w:pStyle w:val="ListParagraph"/>
              <w:widowControl/>
              <w:numPr>
                <w:ilvl w:val="0"/>
                <w:numId w:val="29"/>
              </w:numPr>
              <w:rPr>
                <w:sz w:val="23"/>
                <w:szCs w:val="23"/>
              </w:rPr>
            </w:pPr>
            <w:r w:rsidRPr="002F64BB">
              <w:rPr>
                <w:sz w:val="23"/>
                <w:szCs w:val="23"/>
              </w:rPr>
              <w:t>The principal and teachers should perceive themselves as generalists first (teachers and scholars in general education) and specialists second (experts in but one particular discipline).  Staff should expect multiple obligations (teacher-counselor-manager) and a sense of commitment to the entire school.</w:t>
            </w:r>
          </w:p>
          <w:p w14:paraId="53CAF73C" w14:textId="77777777" w:rsidR="00890EA2" w:rsidRPr="002F64BB" w:rsidRDefault="00890EA2" w:rsidP="00890EA2">
            <w:pPr>
              <w:pStyle w:val="ListParagraph"/>
              <w:widowControl/>
              <w:numPr>
                <w:ilvl w:val="0"/>
                <w:numId w:val="29"/>
              </w:numPr>
              <w:rPr>
                <w:sz w:val="23"/>
                <w:szCs w:val="23"/>
              </w:rPr>
            </w:pPr>
            <w:r w:rsidRPr="002F64BB">
              <w:rPr>
                <w:sz w:val="23"/>
                <w:szCs w:val="23"/>
              </w:rPr>
              <w:t xml:space="preserve">Ultimate administrative and budget targets should include, in addition to total student loads per teacher of eighty or fewer pupils, substantial time for collective planning by teachers, competitive salaries for staff and an ultimate per pupil cost not to exceed that at traditional schools by more than 10 percent.  To accomplish this, administrative plans may have to show the phased reduction or elimination of some services now provided students in many traditional comprehensive secondary schools. </w:t>
            </w:r>
          </w:p>
          <w:p w14:paraId="6E29CD32" w14:textId="6B7DCA68" w:rsidR="00947128" w:rsidRPr="002F64BB" w:rsidRDefault="00890EA2" w:rsidP="00890EA2">
            <w:pPr>
              <w:pStyle w:val="ListParagraph"/>
              <w:widowControl/>
              <w:numPr>
                <w:ilvl w:val="0"/>
                <w:numId w:val="29"/>
              </w:numPr>
              <w:rPr>
                <w:sz w:val="23"/>
                <w:szCs w:val="23"/>
              </w:rPr>
            </w:pPr>
            <w:r w:rsidRPr="002F64BB">
              <w:rPr>
                <w:sz w:val="23"/>
                <w:szCs w:val="23"/>
              </w:rPr>
              <w:t>The school should demonstrate non-discriminatory and inclusive policies, practices, and pedagogies. It should model democratic practices that involve all who are directly affected by the school.  The school should honor diversity and build on the strengths of its communities, deliberately and explicitly challenging all forms of inequity and discrimination.</w:t>
            </w:r>
          </w:p>
        </w:tc>
      </w:tr>
    </w:tbl>
    <w:p w14:paraId="40B46601" w14:textId="77777777" w:rsidR="00306721" w:rsidRPr="002F64BB" w:rsidRDefault="00306721">
      <w:pPr>
        <w:widowControl/>
        <w:rPr>
          <w:sz w:val="23"/>
          <w:szCs w:val="23"/>
          <w:u w:val="single"/>
        </w:rPr>
      </w:pPr>
    </w:p>
    <w:tbl>
      <w:tblPr>
        <w:tblStyle w:val="TableGrid"/>
        <w:tblW w:w="0" w:type="auto"/>
        <w:tblLook w:val="04A0" w:firstRow="1" w:lastRow="0" w:firstColumn="1" w:lastColumn="0" w:noHBand="0" w:noVBand="1"/>
        <w:tblCaption w:val="Charter School Info Table"/>
      </w:tblPr>
      <w:tblGrid>
        <w:gridCol w:w="2322"/>
        <w:gridCol w:w="2342"/>
        <w:gridCol w:w="2322"/>
        <w:gridCol w:w="2339"/>
      </w:tblGrid>
      <w:tr w:rsidR="00361FA5" w:rsidRPr="002F64BB" w14:paraId="31D2EA38" w14:textId="77777777" w:rsidTr="009F7213">
        <w:trPr>
          <w:trHeight w:val="387"/>
          <w:tblHeader/>
        </w:trPr>
        <w:tc>
          <w:tcPr>
            <w:tcW w:w="9325" w:type="dxa"/>
            <w:gridSpan w:val="4"/>
            <w:shd w:val="clear" w:color="auto" w:fill="BFBFBF" w:themeFill="background1" w:themeFillShade="BF"/>
          </w:tcPr>
          <w:p w14:paraId="59CD3E11"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lastRenderedPageBreak/>
              <w:t>Holyoke Community Charter School</w:t>
            </w:r>
          </w:p>
        </w:tc>
      </w:tr>
      <w:tr w:rsidR="00361FA5" w:rsidRPr="002F64BB" w14:paraId="08152A92" w14:textId="77777777" w:rsidTr="009F7213">
        <w:trPr>
          <w:trHeight w:val="364"/>
          <w:tblHeader/>
        </w:trPr>
        <w:tc>
          <w:tcPr>
            <w:tcW w:w="2322" w:type="dxa"/>
            <w:shd w:val="clear" w:color="auto" w:fill="F2F2F2" w:themeFill="background1" w:themeFillShade="F2"/>
          </w:tcPr>
          <w:p w14:paraId="03702A3C"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Type of Charter</w:t>
            </w:r>
          </w:p>
        </w:tc>
        <w:tc>
          <w:tcPr>
            <w:tcW w:w="2342" w:type="dxa"/>
          </w:tcPr>
          <w:p w14:paraId="0110E2A5"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Commonwealth</w:t>
            </w:r>
          </w:p>
        </w:tc>
        <w:tc>
          <w:tcPr>
            <w:tcW w:w="2322" w:type="dxa"/>
            <w:shd w:val="clear" w:color="auto" w:fill="F2F2F2" w:themeFill="background1" w:themeFillShade="F2"/>
          </w:tcPr>
          <w:p w14:paraId="7FD372CF"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Location</w:t>
            </w:r>
          </w:p>
        </w:tc>
        <w:tc>
          <w:tcPr>
            <w:tcW w:w="2336" w:type="dxa"/>
          </w:tcPr>
          <w:p w14:paraId="6DE8691B"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Holyoke</w:t>
            </w:r>
          </w:p>
        </w:tc>
      </w:tr>
      <w:tr w:rsidR="00361FA5" w:rsidRPr="002F64BB" w14:paraId="3048E633" w14:textId="77777777" w:rsidTr="009F7213">
        <w:trPr>
          <w:trHeight w:val="591"/>
          <w:tblHeader/>
        </w:trPr>
        <w:tc>
          <w:tcPr>
            <w:tcW w:w="2322" w:type="dxa"/>
            <w:shd w:val="clear" w:color="auto" w:fill="F2F2F2" w:themeFill="background1" w:themeFillShade="F2"/>
          </w:tcPr>
          <w:p w14:paraId="2F0EDCF6"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Regional or Non-Regional</w:t>
            </w:r>
          </w:p>
        </w:tc>
        <w:tc>
          <w:tcPr>
            <w:tcW w:w="2342" w:type="dxa"/>
          </w:tcPr>
          <w:p w14:paraId="683F8C80"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Non-Regional</w:t>
            </w:r>
          </w:p>
        </w:tc>
        <w:tc>
          <w:tcPr>
            <w:tcW w:w="2322" w:type="dxa"/>
            <w:shd w:val="clear" w:color="auto" w:fill="F2F2F2" w:themeFill="background1" w:themeFillShade="F2"/>
          </w:tcPr>
          <w:p w14:paraId="68FE011C"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Districts in Region</w:t>
            </w:r>
          </w:p>
        </w:tc>
        <w:tc>
          <w:tcPr>
            <w:tcW w:w="2336" w:type="dxa"/>
          </w:tcPr>
          <w:p w14:paraId="737D7D9D"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N/A</w:t>
            </w:r>
          </w:p>
        </w:tc>
      </w:tr>
      <w:tr w:rsidR="00361FA5" w:rsidRPr="002F64BB" w14:paraId="08DEFB63" w14:textId="77777777" w:rsidTr="009F7213">
        <w:trPr>
          <w:trHeight w:val="364"/>
          <w:tblHeader/>
        </w:trPr>
        <w:tc>
          <w:tcPr>
            <w:tcW w:w="2322" w:type="dxa"/>
            <w:shd w:val="clear" w:color="auto" w:fill="F2F2F2" w:themeFill="background1" w:themeFillShade="F2"/>
          </w:tcPr>
          <w:p w14:paraId="77B3F73C"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Year Opened</w:t>
            </w:r>
          </w:p>
        </w:tc>
        <w:tc>
          <w:tcPr>
            <w:tcW w:w="2342" w:type="dxa"/>
          </w:tcPr>
          <w:p w14:paraId="4E20A84A"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2005</w:t>
            </w:r>
          </w:p>
        </w:tc>
        <w:tc>
          <w:tcPr>
            <w:tcW w:w="2322" w:type="dxa"/>
            <w:shd w:val="clear" w:color="auto" w:fill="F2F2F2" w:themeFill="background1" w:themeFillShade="F2"/>
          </w:tcPr>
          <w:p w14:paraId="55E50383"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Year(s) Renewed</w:t>
            </w:r>
          </w:p>
        </w:tc>
        <w:tc>
          <w:tcPr>
            <w:tcW w:w="2336" w:type="dxa"/>
          </w:tcPr>
          <w:p w14:paraId="4DC49041"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2010, 2015</w:t>
            </w:r>
          </w:p>
        </w:tc>
      </w:tr>
      <w:tr w:rsidR="00361FA5" w:rsidRPr="002F64BB" w14:paraId="33115A66" w14:textId="77777777" w:rsidTr="009F7213">
        <w:trPr>
          <w:trHeight w:val="364"/>
          <w:tblHeader/>
        </w:trPr>
        <w:tc>
          <w:tcPr>
            <w:tcW w:w="2322" w:type="dxa"/>
            <w:shd w:val="clear" w:color="auto" w:fill="F2F2F2" w:themeFill="background1" w:themeFillShade="F2"/>
          </w:tcPr>
          <w:p w14:paraId="6D5EBC69"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Maximum Enrollment</w:t>
            </w:r>
          </w:p>
        </w:tc>
        <w:tc>
          <w:tcPr>
            <w:tcW w:w="2342" w:type="dxa"/>
          </w:tcPr>
          <w:p w14:paraId="666EF1DE"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702</w:t>
            </w:r>
          </w:p>
        </w:tc>
        <w:tc>
          <w:tcPr>
            <w:tcW w:w="2322" w:type="dxa"/>
            <w:shd w:val="clear" w:color="auto" w:fill="F2F2F2" w:themeFill="background1" w:themeFillShade="F2"/>
          </w:tcPr>
          <w:p w14:paraId="4941B6E0"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Current Enrollment</w:t>
            </w:r>
          </w:p>
        </w:tc>
        <w:tc>
          <w:tcPr>
            <w:tcW w:w="2336" w:type="dxa"/>
          </w:tcPr>
          <w:p w14:paraId="7911986C"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701 (As of October 2019)</w:t>
            </w:r>
          </w:p>
        </w:tc>
      </w:tr>
      <w:tr w:rsidR="00361FA5" w:rsidRPr="002F64BB" w14:paraId="7BAE5556" w14:textId="77777777" w:rsidTr="009F7213">
        <w:trPr>
          <w:trHeight w:val="364"/>
          <w:tblHeader/>
        </w:trPr>
        <w:tc>
          <w:tcPr>
            <w:tcW w:w="2322" w:type="dxa"/>
            <w:shd w:val="clear" w:color="auto" w:fill="F2F2F2" w:themeFill="background1" w:themeFillShade="F2"/>
          </w:tcPr>
          <w:p w14:paraId="3BC5DBF0"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Chartered Grade Span</w:t>
            </w:r>
          </w:p>
        </w:tc>
        <w:tc>
          <w:tcPr>
            <w:tcW w:w="2342" w:type="dxa"/>
          </w:tcPr>
          <w:p w14:paraId="30935AB5"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K-8</w:t>
            </w:r>
          </w:p>
        </w:tc>
        <w:tc>
          <w:tcPr>
            <w:tcW w:w="2322" w:type="dxa"/>
            <w:shd w:val="clear" w:color="auto" w:fill="F2F2F2" w:themeFill="background1" w:themeFillShade="F2"/>
          </w:tcPr>
          <w:p w14:paraId="200BA766"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Current Grade Span</w:t>
            </w:r>
          </w:p>
        </w:tc>
        <w:tc>
          <w:tcPr>
            <w:tcW w:w="2336" w:type="dxa"/>
          </w:tcPr>
          <w:p w14:paraId="7A21BF21"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K-8</w:t>
            </w:r>
          </w:p>
        </w:tc>
      </w:tr>
      <w:tr w:rsidR="00361FA5" w:rsidRPr="002F64BB" w14:paraId="57587CD4" w14:textId="77777777" w:rsidTr="009F7213">
        <w:trPr>
          <w:trHeight w:val="364"/>
          <w:tblHeader/>
        </w:trPr>
        <w:tc>
          <w:tcPr>
            <w:tcW w:w="2322" w:type="dxa"/>
            <w:shd w:val="clear" w:color="auto" w:fill="F2F2F2" w:themeFill="background1" w:themeFillShade="F2"/>
          </w:tcPr>
          <w:p w14:paraId="6A0CCA49"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Students on Waitlist</w:t>
            </w:r>
          </w:p>
        </w:tc>
        <w:tc>
          <w:tcPr>
            <w:tcW w:w="2342" w:type="dxa"/>
          </w:tcPr>
          <w:p w14:paraId="07B95114"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182 (As of March 2019)</w:t>
            </w:r>
          </w:p>
        </w:tc>
        <w:tc>
          <w:tcPr>
            <w:tcW w:w="2322" w:type="dxa"/>
            <w:shd w:val="clear" w:color="auto" w:fill="F2F2F2" w:themeFill="background1" w:themeFillShade="F2"/>
          </w:tcPr>
          <w:p w14:paraId="6B6817B9"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Current Age of School</w:t>
            </w:r>
          </w:p>
        </w:tc>
        <w:tc>
          <w:tcPr>
            <w:tcW w:w="2336" w:type="dxa"/>
          </w:tcPr>
          <w:p w14:paraId="1362FB89"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15</w:t>
            </w:r>
          </w:p>
        </w:tc>
      </w:tr>
      <w:tr w:rsidR="00361FA5" w:rsidRPr="002F64BB" w14:paraId="55C33931" w14:textId="77777777" w:rsidTr="009F7213">
        <w:trPr>
          <w:trHeight w:val="692"/>
          <w:tblHeader/>
        </w:trPr>
        <w:tc>
          <w:tcPr>
            <w:tcW w:w="9325" w:type="dxa"/>
            <w:gridSpan w:val="4"/>
            <w:shd w:val="clear" w:color="auto" w:fill="F2F2F2" w:themeFill="background1" w:themeFillShade="F2"/>
          </w:tcPr>
          <w:p w14:paraId="78B9A47C"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 xml:space="preserve">Mission Statement: </w:t>
            </w:r>
          </w:p>
          <w:p w14:paraId="04E8103A" w14:textId="03B8B938"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The mission of H</w:t>
            </w:r>
            <w:r w:rsidR="00B36297" w:rsidRPr="002F64BB">
              <w:rPr>
                <w:rFonts w:eastAsiaTheme="minorEastAsia"/>
                <w:snapToGrid/>
                <w:sz w:val="23"/>
                <w:szCs w:val="23"/>
                <w:lang w:bidi="en-US"/>
              </w:rPr>
              <w:t>olyoke Community Charter School</w:t>
            </w:r>
            <w:r w:rsidRPr="002F64BB">
              <w:rPr>
                <w:rFonts w:eastAsiaTheme="minorEastAsia"/>
                <w:snapToGrid/>
                <w:sz w:val="23"/>
                <w:szCs w:val="23"/>
                <w:lang w:bidi="en-US"/>
              </w:rPr>
              <w:t xml:space="preserve"> is to promote the joy of learning and to prepare children for success as students, workers, and citizens by providing them with a </w:t>
            </w:r>
            <w:proofErr w:type="gramStart"/>
            <w:r w:rsidRPr="002F64BB">
              <w:rPr>
                <w:rFonts w:eastAsiaTheme="minorEastAsia"/>
                <w:snapToGrid/>
                <w:sz w:val="23"/>
                <w:szCs w:val="23"/>
                <w:lang w:bidi="en-US"/>
              </w:rPr>
              <w:t>high quality</w:t>
            </w:r>
            <w:proofErr w:type="gramEnd"/>
            <w:r w:rsidRPr="002F64BB">
              <w:rPr>
                <w:rFonts w:eastAsiaTheme="minorEastAsia"/>
                <w:snapToGrid/>
                <w:sz w:val="23"/>
                <w:szCs w:val="23"/>
                <w:lang w:bidi="en-US"/>
              </w:rPr>
              <w:t xml:space="preserve"> public education.</w:t>
            </w:r>
          </w:p>
        </w:tc>
      </w:tr>
    </w:tbl>
    <w:p w14:paraId="2BA4634A" w14:textId="068F3288" w:rsidR="00673A3F" w:rsidRPr="002F64BB" w:rsidRDefault="00673A3F" w:rsidP="00537EE7">
      <w:pPr>
        <w:widowControl/>
        <w:rPr>
          <w:sz w:val="23"/>
          <w:szCs w:val="23"/>
        </w:rPr>
      </w:pPr>
    </w:p>
    <w:p w14:paraId="3EB553F3" w14:textId="3CCBEF1B" w:rsidR="00361FA5" w:rsidRPr="002F64BB" w:rsidRDefault="00361FA5" w:rsidP="00361FA5">
      <w:pPr>
        <w:widowControl/>
        <w:rPr>
          <w:color w:val="000000"/>
          <w:sz w:val="23"/>
          <w:szCs w:val="23"/>
        </w:rPr>
      </w:pPr>
      <w:r w:rsidRPr="002F64BB">
        <w:rPr>
          <w:color w:val="000000"/>
          <w:sz w:val="23"/>
          <w:szCs w:val="23"/>
        </w:rPr>
        <w:t xml:space="preserve">The renewal of the charter of Holyoke Community Charter School is explicitly conditioned as follows. Failure to meet this condition may result in the Board placing </w:t>
      </w:r>
      <w:r w:rsidR="009426C5" w:rsidRPr="002F64BB">
        <w:rPr>
          <w:color w:val="000000"/>
          <w:sz w:val="23"/>
          <w:szCs w:val="23"/>
        </w:rPr>
        <w:t>the school</w:t>
      </w:r>
      <w:r w:rsidRPr="002F64BB">
        <w:rPr>
          <w:color w:val="000000"/>
          <w:sz w:val="23"/>
          <w:szCs w:val="23"/>
        </w:rPr>
        <w:t xml:space="preserve"> on probation, revoking its charter, or imposing additional conditions on its charter.</w:t>
      </w:r>
    </w:p>
    <w:p w14:paraId="3E9246AD" w14:textId="68170AB5" w:rsidR="00361FA5" w:rsidRPr="002F64BB" w:rsidRDefault="00361FA5" w:rsidP="00537EE7">
      <w:pPr>
        <w:widowControl/>
        <w:rPr>
          <w:sz w:val="23"/>
          <w:szCs w:val="23"/>
        </w:rPr>
      </w:pPr>
    </w:p>
    <w:p w14:paraId="1B205BFF" w14:textId="0785E78E" w:rsidR="00361FA5" w:rsidRPr="002F64BB" w:rsidRDefault="00361FA5" w:rsidP="00361FA5">
      <w:pPr>
        <w:pStyle w:val="ListParagraph"/>
        <w:widowControl/>
        <w:numPr>
          <w:ilvl w:val="0"/>
          <w:numId w:val="25"/>
        </w:numPr>
        <w:rPr>
          <w:sz w:val="23"/>
          <w:szCs w:val="23"/>
        </w:rPr>
      </w:pPr>
      <w:r w:rsidRPr="002F64BB">
        <w:rPr>
          <w:sz w:val="23"/>
          <w:szCs w:val="23"/>
        </w:rPr>
        <w:t>By August 1, 2020, H</w:t>
      </w:r>
      <w:r w:rsidR="009426C5" w:rsidRPr="002F64BB">
        <w:rPr>
          <w:sz w:val="23"/>
          <w:szCs w:val="23"/>
        </w:rPr>
        <w:t>olyoke Community Charter School</w:t>
      </w:r>
      <w:r w:rsidRPr="002F64BB">
        <w:rPr>
          <w:sz w:val="23"/>
          <w:szCs w:val="23"/>
        </w:rPr>
        <w:t xml:space="preserve"> will submit for Department approval a plan that ensures that enrollment from outside of Holyoke does not exceed 20 percent of the school’s total population by June 30, 2025, and a corresponding charter amendment request for the school’s maximum enrollment, enrollment policy, and any other relevant material terms. Alternatively, </w:t>
      </w:r>
      <w:r w:rsidR="00B36297" w:rsidRPr="002F64BB">
        <w:rPr>
          <w:sz w:val="23"/>
          <w:szCs w:val="23"/>
        </w:rPr>
        <w:t>the school</w:t>
      </w:r>
      <w:r w:rsidRPr="002F64BB">
        <w:rPr>
          <w:sz w:val="23"/>
          <w:szCs w:val="23"/>
        </w:rPr>
        <w:t xml:space="preserve"> may submit an amendment request that reflects the school’s actual enrollment pattern.</w:t>
      </w:r>
    </w:p>
    <w:p w14:paraId="5702A27C" w14:textId="4122A40B" w:rsidR="00361FA5" w:rsidRPr="002F64BB" w:rsidRDefault="00361FA5" w:rsidP="00537EE7">
      <w:pPr>
        <w:widowControl/>
        <w:rPr>
          <w:sz w:val="23"/>
          <w:szCs w:val="23"/>
        </w:rPr>
      </w:pPr>
    </w:p>
    <w:tbl>
      <w:tblPr>
        <w:tblStyle w:val="TableGrid"/>
        <w:tblW w:w="0" w:type="auto"/>
        <w:tblLook w:val="04A0" w:firstRow="1" w:lastRow="0" w:firstColumn="1" w:lastColumn="0" w:noHBand="0" w:noVBand="1"/>
        <w:tblCaption w:val="Charter School Info Table"/>
      </w:tblPr>
      <w:tblGrid>
        <w:gridCol w:w="2338"/>
        <w:gridCol w:w="2356"/>
        <w:gridCol w:w="2338"/>
        <w:gridCol w:w="2318"/>
      </w:tblGrid>
      <w:tr w:rsidR="00361FA5" w:rsidRPr="002F64BB" w14:paraId="39DD08EE" w14:textId="77777777" w:rsidTr="009F7213">
        <w:trPr>
          <w:tblHeader/>
        </w:trPr>
        <w:tc>
          <w:tcPr>
            <w:tcW w:w="9576" w:type="dxa"/>
            <w:gridSpan w:val="4"/>
            <w:shd w:val="clear" w:color="auto" w:fill="BFBFBF" w:themeFill="background1" w:themeFillShade="BF"/>
          </w:tcPr>
          <w:p w14:paraId="7EBD290E"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lastRenderedPageBreak/>
              <w:t>Lowell Middlesex Academy Charter School</w:t>
            </w:r>
          </w:p>
        </w:tc>
      </w:tr>
      <w:tr w:rsidR="00361FA5" w:rsidRPr="002F64BB" w14:paraId="0957ABC0" w14:textId="77777777" w:rsidTr="009F7213">
        <w:trPr>
          <w:tblHeader/>
        </w:trPr>
        <w:tc>
          <w:tcPr>
            <w:tcW w:w="2394" w:type="dxa"/>
            <w:shd w:val="clear" w:color="auto" w:fill="F2F2F2" w:themeFill="background1" w:themeFillShade="F2"/>
          </w:tcPr>
          <w:p w14:paraId="6FAC5C43"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Type of Charter</w:t>
            </w:r>
          </w:p>
        </w:tc>
        <w:tc>
          <w:tcPr>
            <w:tcW w:w="2394" w:type="dxa"/>
          </w:tcPr>
          <w:p w14:paraId="425C7352"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Commonwealth</w:t>
            </w:r>
          </w:p>
        </w:tc>
        <w:tc>
          <w:tcPr>
            <w:tcW w:w="2394" w:type="dxa"/>
            <w:shd w:val="clear" w:color="auto" w:fill="F2F2F2" w:themeFill="background1" w:themeFillShade="F2"/>
          </w:tcPr>
          <w:p w14:paraId="6FC0E9BA"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Location</w:t>
            </w:r>
          </w:p>
        </w:tc>
        <w:tc>
          <w:tcPr>
            <w:tcW w:w="2394" w:type="dxa"/>
          </w:tcPr>
          <w:p w14:paraId="56D375B6"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Lowell</w:t>
            </w:r>
          </w:p>
        </w:tc>
      </w:tr>
      <w:tr w:rsidR="00361FA5" w:rsidRPr="002F64BB" w14:paraId="32BB866D" w14:textId="77777777" w:rsidTr="009F7213">
        <w:trPr>
          <w:tblHeader/>
        </w:trPr>
        <w:tc>
          <w:tcPr>
            <w:tcW w:w="2394" w:type="dxa"/>
            <w:shd w:val="clear" w:color="auto" w:fill="F2F2F2" w:themeFill="background1" w:themeFillShade="F2"/>
          </w:tcPr>
          <w:p w14:paraId="0364960F"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Regional or Non-Regional</w:t>
            </w:r>
          </w:p>
        </w:tc>
        <w:tc>
          <w:tcPr>
            <w:tcW w:w="2394" w:type="dxa"/>
          </w:tcPr>
          <w:p w14:paraId="44DD5E7E"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Non-Regional</w:t>
            </w:r>
          </w:p>
        </w:tc>
        <w:tc>
          <w:tcPr>
            <w:tcW w:w="2394" w:type="dxa"/>
            <w:shd w:val="clear" w:color="auto" w:fill="F2F2F2" w:themeFill="background1" w:themeFillShade="F2"/>
          </w:tcPr>
          <w:p w14:paraId="7B7EE595"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Districts in Region</w:t>
            </w:r>
          </w:p>
        </w:tc>
        <w:tc>
          <w:tcPr>
            <w:tcW w:w="2394" w:type="dxa"/>
          </w:tcPr>
          <w:p w14:paraId="4E3A6EDA"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N/A</w:t>
            </w:r>
          </w:p>
        </w:tc>
      </w:tr>
      <w:tr w:rsidR="00361FA5" w:rsidRPr="002F64BB" w14:paraId="691D321D" w14:textId="77777777" w:rsidTr="009F7213">
        <w:trPr>
          <w:tblHeader/>
        </w:trPr>
        <w:tc>
          <w:tcPr>
            <w:tcW w:w="2394" w:type="dxa"/>
            <w:shd w:val="clear" w:color="auto" w:fill="F2F2F2" w:themeFill="background1" w:themeFillShade="F2"/>
          </w:tcPr>
          <w:p w14:paraId="5F20C648"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Year Opened</w:t>
            </w:r>
          </w:p>
        </w:tc>
        <w:tc>
          <w:tcPr>
            <w:tcW w:w="2394" w:type="dxa"/>
          </w:tcPr>
          <w:p w14:paraId="0763AB53"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1995</w:t>
            </w:r>
          </w:p>
        </w:tc>
        <w:tc>
          <w:tcPr>
            <w:tcW w:w="2394" w:type="dxa"/>
            <w:shd w:val="clear" w:color="auto" w:fill="F2F2F2" w:themeFill="background1" w:themeFillShade="F2"/>
          </w:tcPr>
          <w:p w14:paraId="15B04999"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Year(s) Renewed</w:t>
            </w:r>
          </w:p>
        </w:tc>
        <w:tc>
          <w:tcPr>
            <w:tcW w:w="2394" w:type="dxa"/>
          </w:tcPr>
          <w:p w14:paraId="27044022"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2000, 2005, 2010, 2015</w:t>
            </w:r>
          </w:p>
        </w:tc>
      </w:tr>
      <w:tr w:rsidR="00361FA5" w:rsidRPr="002F64BB" w14:paraId="64272576" w14:textId="77777777" w:rsidTr="009F7213">
        <w:trPr>
          <w:tblHeader/>
        </w:trPr>
        <w:tc>
          <w:tcPr>
            <w:tcW w:w="2394" w:type="dxa"/>
            <w:shd w:val="clear" w:color="auto" w:fill="F2F2F2" w:themeFill="background1" w:themeFillShade="F2"/>
          </w:tcPr>
          <w:p w14:paraId="2018739B"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Maximum Enrollment</w:t>
            </w:r>
          </w:p>
        </w:tc>
        <w:tc>
          <w:tcPr>
            <w:tcW w:w="2394" w:type="dxa"/>
          </w:tcPr>
          <w:p w14:paraId="6517B874"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150</w:t>
            </w:r>
          </w:p>
        </w:tc>
        <w:tc>
          <w:tcPr>
            <w:tcW w:w="2394" w:type="dxa"/>
            <w:shd w:val="clear" w:color="auto" w:fill="F2F2F2" w:themeFill="background1" w:themeFillShade="F2"/>
          </w:tcPr>
          <w:p w14:paraId="5A0C2E5A"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Current Enrollment</w:t>
            </w:r>
          </w:p>
        </w:tc>
        <w:tc>
          <w:tcPr>
            <w:tcW w:w="2394" w:type="dxa"/>
          </w:tcPr>
          <w:p w14:paraId="205B2856"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85 (As of October 2019)</w:t>
            </w:r>
          </w:p>
        </w:tc>
      </w:tr>
      <w:tr w:rsidR="00361FA5" w:rsidRPr="002F64BB" w14:paraId="5D260B00" w14:textId="77777777" w:rsidTr="009F7213">
        <w:trPr>
          <w:tblHeader/>
        </w:trPr>
        <w:tc>
          <w:tcPr>
            <w:tcW w:w="2394" w:type="dxa"/>
            <w:shd w:val="clear" w:color="auto" w:fill="F2F2F2" w:themeFill="background1" w:themeFillShade="F2"/>
          </w:tcPr>
          <w:p w14:paraId="4CD4FEE0"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Chartered Grade Span</w:t>
            </w:r>
          </w:p>
        </w:tc>
        <w:tc>
          <w:tcPr>
            <w:tcW w:w="2394" w:type="dxa"/>
          </w:tcPr>
          <w:p w14:paraId="2242BD81"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9-12</w:t>
            </w:r>
          </w:p>
        </w:tc>
        <w:tc>
          <w:tcPr>
            <w:tcW w:w="2394" w:type="dxa"/>
            <w:shd w:val="clear" w:color="auto" w:fill="F2F2F2" w:themeFill="background1" w:themeFillShade="F2"/>
          </w:tcPr>
          <w:p w14:paraId="756CC771"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Current Grade Span</w:t>
            </w:r>
          </w:p>
        </w:tc>
        <w:tc>
          <w:tcPr>
            <w:tcW w:w="2394" w:type="dxa"/>
          </w:tcPr>
          <w:p w14:paraId="692C2220"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9-12</w:t>
            </w:r>
          </w:p>
        </w:tc>
      </w:tr>
      <w:tr w:rsidR="00361FA5" w:rsidRPr="002F64BB" w14:paraId="688B19D6" w14:textId="77777777" w:rsidTr="009F7213">
        <w:trPr>
          <w:tblHeader/>
        </w:trPr>
        <w:tc>
          <w:tcPr>
            <w:tcW w:w="2394" w:type="dxa"/>
            <w:shd w:val="clear" w:color="auto" w:fill="F2F2F2" w:themeFill="background1" w:themeFillShade="F2"/>
          </w:tcPr>
          <w:p w14:paraId="1780F5FD"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Students on Waitlist</w:t>
            </w:r>
          </w:p>
        </w:tc>
        <w:tc>
          <w:tcPr>
            <w:tcW w:w="2394" w:type="dxa"/>
          </w:tcPr>
          <w:p w14:paraId="4969AF78"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0 (As of March 2019)</w:t>
            </w:r>
          </w:p>
        </w:tc>
        <w:tc>
          <w:tcPr>
            <w:tcW w:w="2394" w:type="dxa"/>
            <w:shd w:val="clear" w:color="auto" w:fill="F2F2F2" w:themeFill="background1" w:themeFillShade="F2"/>
          </w:tcPr>
          <w:p w14:paraId="767D7026"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Current Age of School</w:t>
            </w:r>
          </w:p>
        </w:tc>
        <w:tc>
          <w:tcPr>
            <w:tcW w:w="2394" w:type="dxa"/>
          </w:tcPr>
          <w:p w14:paraId="45444EAD"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25</w:t>
            </w:r>
          </w:p>
        </w:tc>
      </w:tr>
      <w:tr w:rsidR="00361FA5" w:rsidRPr="002F64BB" w14:paraId="770A6354" w14:textId="77777777" w:rsidTr="009F7213">
        <w:trPr>
          <w:tblHeader/>
        </w:trPr>
        <w:tc>
          <w:tcPr>
            <w:tcW w:w="9576" w:type="dxa"/>
            <w:gridSpan w:val="4"/>
            <w:shd w:val="clear" w:color="auto" w:fill="F2F2F2" w:themeFill="background1" w:themeFillShade="F2"/>
          </w:tcPr>
          <w:p w14:paraId="3B6B2286"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 xml:space="preserve">Mission Statement: </w:t>
            </w:r>
          </w:p>
          <w:p w14:paraId="18184B38" w14:textId="3730A984"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The mission of Lowell Middlesex Academy Charter School is to enable its students to achieve academic, social, and career success. This supportive school community identifies, encourages and develops interests and abilities, while acknowledging and respecting each student’s personal and cultural identity.</w:t>
            </w:r>
          </w:p>
        </w:tc>
      </w:tr>
    </w:tbl>
    <w:p w14:paraId="68FC121C" w14:textId="77777777" w:rsidR="00361FA5" w:rsidRPr="002F64BB" w:rsidRDefault="00361FA5" w:rsidP="00537EE7">
      <w:pPr>
        <w:widowControl/>
        <w:rPr>
          <w:sz w:val="23"/>
          <w:szCs w:val="23"/>
        </w:rPr>
      </w:pPr>
    </w:p>
    <w:p w14:paraId="76A453EA" w14:textId="0053E973" w:rsidR="00361FA5" w:rsidRPr="002F64BB" w:rsidRDefault="00361FA5" w:rsidP="00361FA5">
      <w:pPr>
        <w:widowControl/>
        <w:rPr>
          <w:color w:val="000000"/>
          <w:sz w:val="23"/>
          <w:szCs w:val="23"/>
        </w:rPr>
      </w:pPr>
      <w:r w:rsidRPr="002F64BB">
        <w:rPr>
          <w:color w:val="000000"/>
          <w:sz w:val="23"/>
          <w:szCs w:val="23"/>
        </w:rPr>
        <w:t>The renewal of the charter of Lowell Middlesex Academy Charter School is explicitly conditioned as follows. Failure to meet this condition may result in the Board placing</w:t>
      </w:r>
      <w:r w:rsidR="00B36297" w:rsidRPr="002F64BB">
        <w:rPr>
          <w:color w:val="000000"/>
          <w:sz w:val="23"/>
          <w:szCs w:val="23"/>
        </w:rPr>
        <w:t xml:space="preserve"> the school</w:t>
      </w:r>
      <w:r w:rsidRPr="002F64BB">
        <w:rPr>
          <w:color w:val="000000"/>
          <w:sz w:val="23"/>
          <w:szCs w:val="23"/>
        </w:rPr>
        <w:t xml:space="preserve"> on probation, revoking its charter, or imposing additional conditions on its charter.</w:t>
      </w:r>
    </w:p>
    <w:p w14:paraId="10E2E86B" w14:textId="6BFB1D4C" w:rsidR="00361FA5" w:rsidRPr="002F64BB" w:rsidRDefault="00361FA5" w:rsidP="00361FA5">
      <w:pPr>
        <w:widowControl/>
        <w:rPr>
          <w:color w:val="000000"/>
          <w:sz w:val="23"/>
          <w:szCs w:val="23"/>
        </w:rPr>
      </w:pPr>
    </w:p>
    <w:p w14:paraId="191C0CBC" w14:textId="657F1B66" w:rsidR="00361FA5" w:rsidRPr="002F64BB" w:rsidRDefault="00361FA5" w:rsidP="00361FA5">
      <w:pPr>
        <w:pStyle w:val="ListParagraph"/>
        <w:widowControl/>
        <w:numPr>
          <w:ilvl w:val="0"/>
          <w:numId w:val="26"/>
        </w:numPr>
        <w:rPr>
          <w:sz w:val="23"/>
          <w:szCs w:val="23"/>
        </w:rPr>
      </w:pPr>
      <w:r w:rsidRPr="002F64BB">
        <w:rPr>
          <w:sz w:val="23"/>
          <w:szCs w:val="23"/>
        </w:rPr>
        <w:t xml:space="preserve">By August 1, 2020, Lowell Middlesex Academy Charter School must develop five-year goals for non-statewide assessments in its Accountability Plan that will allow the school to demonstrate a track record of academic success during the charter term. </w:t>
      </w:r>
    </w:p>
    <w:p w14:paraId="1B9FD0F1" w14:textId="77777777" w:rsidR="00361FA5" w:rsidRPr="002F64BB" w:rsidRDefault="00361FA5" w:rsidP="00361FA5">
      <w:pPr>
        <w:widowControl/>
        <w:rPr>
          <w:color w:val="000000"/>
          <w:sz w:val="23"/>
          <w:szCs w:val="23"/>
        </w:rPr>
      </w:pPr>
    </w:p>
    <w:tbl>
      <w:tblPr>
        <w:tblStyle w:val="TableGrid"/>
        <w:tblW w:w="0" w:type="auto"/>
        <w:tblLook w:val="04A0" w:firstRow="1" w:lastRow="0" w:firstColumn="1" w:lastColumn="0" w:noHBand="0" w:noVBand="1"/>
        <w:tblCaption w:val="Charter School Info Table"/>
      </w:tblPr>
      <w:tblGrid>
        <w:gridCol w:w="2333"/>
        <w:gridCol w:w="2353"/>
        <w:gridCol w:w="2333"/>
        <w:gridCol w:w="2331"/>
      </w:tblGrid>
      <w:tr w:rsidR="00361FA5" w:rsidRPr="002F64BB" w14:paraId="7E5081EA" w14:textId="77777777" w:rsidTr="009F7213">
        <w:trPr>
          <w:tblHeader/>
        </w:trPr>
        <w:tc>
          <w:tcPr>
            <w:tcW w:w="9576" w:type="dxa"/>
            <w:gridSpan w:val="4"/>
            <w:shd w:val="clear" w:color="auto" w:fill="BFBFBF" w:themeFill="background1" w:themeFillShade="BF"/>
          </w:tcPr>
          <w:p w14:paraId="1D270DFE"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lastRenderedPageBreak/>
              <w:t>Marblehead Community Charter Public School</w:t>
            </w:r>
          </w:p>
        </w:tc>
      </w:tr>
      <w:tr w:rsidR="00361FA5" w:rsidRPr="002F64BB" w14:paraId="69221543" w14:textId="77777777" w:rsidTr="009F7213">
        <w:trPr>
          <w:tblHeader/>
        </w:trPr>
        <w:tc>
          <w:tcPr>
            <w:tcW w:w="2394" w:type="dxa"/>
            <w:shd w:val="clear" w:color="auto" w:fill="F2F2F2" w:themeFill="background1" w:themeFillShade="F2"/>
          </w:tcPr>
          <w:p w14:paraId="7194FA7F"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Type of Charter</w:t>
            </w:r>
          </w:p>
        </w:tc>
        <w:tc>
          <w:tcPr>
            <w:tcW w:w="2394" w:type="dxa"/>
          </w:tcPr>
          <w:p w14:paraId="7B5ACA27"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Commonwealth</w:t>
            </w:r>
          </w:p>
        </w:tc>
        <w:tc>
          <w:tcPr>
            <w:tcW w:w="2394" w:type="dxa"/>
            <w:shd w:val="clear" w:color="auto" w:fill="F2F2F2" w:themeFill="background1" w:themeFillShade="F2"/>
          </w:tcPr>
          <w:p w14:paraId="650A2949"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Location</w:t>
            </w:r>
          </w:p>
        </w:tc>
        <w:tc>
          <w:tcPr>
            <w:tcW w:w="2394" w:type="dxa"/>
          </w:tcPr>
          <w:p w14:paraId="51DEBDBE"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Marblehead</w:t>
            </w:r>
          </w:p>
        </w:tc>
      </w:tr>
      <w:tr w:rsidR="00361FA5" w:rsidRPr="002F64BB" w14:paraId="536905E3" w14:textId="77777777" w:rsidTr="009F7213">
        <w:trPr>
          <w:tblHeader/>
        </w:trPr>
        <w:tc>
          <w:tcPr>
            <w:tcW w:w="2394" w:type="dxa"/>
            <w:shd w:val="clear" w:color="auto" w:fill="F2F2F2" w:themeFill="background1" w:themeFillShade="F2"/>
          </w:tcPr>
          <w:p w14:paraId="5B96931D"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Regional or Non-Regional</w:t>
            </w:r>
          </w:p>
        </w:tc>
        <w:tc>
          <w:tcPr>
            <w:tcW w:w="2394" w:type="dxa"/>
          </w:tcPr>
          <w:p w14:paraId="3A96AF54"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Non-Regional</w:t>
            </w:r>
          </w:p>
        </w:tc>
        <w:tc>
          <w:tcPr>
            <w:tcW w:w="2394" w:type="dxa"/>
            <w:shd w:val="clear" w:color="auto" w:fill="F2F2F2" w:themeFill="background1" w:themeFillShade="F2"/>
          </w:tcPr>
          <w:p w14:paraId="41D103A8"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Districts in Region</w:t>
            </w:r>
          </w:p>
        </w:tc>
        <w:tc>
          <w:tcPr>
            <w:tcW w:w="2394" w:type="dxa"/>
          </w:tcPr>
          <w:p w14:paraId="0A860B37"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N/A</w:t>
            </w:r>
          </w:p>
        </w:tc>
      </w:tr>
      <w:tr w:rsidR="00361FA5" w:rsidRPr="002F64BB" w14:paraId="1B23A675" w14:textId="77777777" w:rsidTr="009F7213">
        <w:trPr>
          <w:tblHeader/>
        </w:trPr>
        <w:tc>
          <w:tcPr>
            <w:tcW w:w="2394" w:type="dxa"/>
            <w:shd w:val="clear" w:color="auto" w:fill="F2F2F2" w:themeFill="background1" w:themeFillShade="F2"/>
          </w:tcPr>
          <w:p w14:paraId="7F13A52F"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Year Opened</w:t>
            </w:r>
          </w:p>
        </w:tc>
        <w:tc>
          <w:tcPr>
            <w:tcW w:w="2394" w:type="dxa"/>
          </w:tcPr>
          <w:p w14:paraId="2FB50678"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1995</w:t>
            </w:r>
          </w:p>
        </w:tc>
        <w:tc>
          <w:tcPr>
            <w:tcW w:w="2394" w:type="dxa"/>
            <w:shd w:val="clear" w:color="auto" w:fill="F2F2F2" w:themeFill="background1" w:themeFillShade="F2"/>
          </w:tcPr>
          <w:p w14:paraId="4EC5EFF3"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Year(s) Renewed</w:t>
            </w:r>
          </w:p>
        </w:tc>
        <w:tc>
          <w:tcPr>
            <w:tcW w:w="2394" w:type="dxa"/>
          </w:tcPr>
          <w:p w14:paraId="1A932CA0"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2000, 2005, 2010, 2015</w:t>
            </w:r>
          </w:p>
        </w:tc>
      </w:tr>
      <w:tr w:rsidR="00361FA5" w:rsidRPr="002F64BB" w14:paraId="2DD7D63F" w14:textId="77777777" w:rsidTr="009F7213">
        <w:trPr>
          <w:tblHeader/>
        </w:trPr>
        <w:tc>
          <w:tcPr>
            <w:tcW w:w="2394" w:type="dxa"/>
            <w:shd w:val="clear" w:color="auto" w:fill="F2F2F2" w:themeFill="background1" w:themeFillShade="F2"/>
          </w:tcPr>
          <w:p w14:paraId="41B5900D"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Maximum Enrollment</w:t>
            </w:r>
          </w:p>
        </w:tc>
        <w:tc>
          <w:tcPr>
            <w:tcW w:w="2394" w:type="dxa"/>
          </w:tcPr>
          <w:p w14:paraId="6D640961"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230</w:t>
            </w:r>
          </w:p>
        </w:tc>
        <w:tc>
          <w:tcPr>
            <w:tcW w:w="2394" w:type="dxa"/>
            <w:shd w:val="clear" w:color="auto" w:fill="F2F2F2" w:themeFill="background1" w:themeFillShade="F2"/>
          </w:tcPr>
          <w:p w14:paraId="31C8B318"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Current Enrollment</w:t>
            </w:r>
          </w:p>
        </w:tc>
        <w:tc>
          <w:tcPr>
            <w:tcW w:w="2394" w:type="dxa"/>
          </w:tcPr>
          <w:p w14:paraId="7B8B6613"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205 (As of October 2019)</w:t>
            </w:r>
          </w:p>
        </w:tc>
      </w:tr>
      <w:tr w:rsidR="00361FA5" w:rsidRPr="002F64BB" w14:paraId="36AF9DCA" w14:textId="77777777" w:rsidTr="009F7213">
        <w:trPr>
          <w:tblHeader/>
        </w:trPr>
        <w:tc>
          <w:tcPr>
            <w:tcW w:w="2394" w:type="dxa"/>
            <w:shd w:val="clear" w:color="auto" w:fill="F2F2F2" w:themeFill="background1" w:themeFillShade="F2"/>
          </w:tcPr>
          <w:p w14:paraId="4C4305BA"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Chartered Grade Span</w:t>
            </w:r>
          </w:p>
        </w:tc>
        <w:tc>
          <w:tcPr>
            <w:tcW w:w="2394" w:type="dxa"/>
          </w:tcPr>
          <w:p w14:paraId="423F9E6A"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4-8</w:t>
            </w:r>
          </w:p>
        </w:tc>
        <w:tc>
          <w:tcPr>
            <w:tcW w:w="2394" w:type="dxa"/>
            <w:shd w:val="clear" w:color="auto" w:fill="F2F2F2" w:themeFill="background1" w:themeFillShade="F2"/>
          </w:tcPr>
          <w:p w14:paraId="1DAD2D4A"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Current Grade Span</w:t>
            </w:r>
          </w:p>
        </w:tc>
        <w:tc>
          <w:tcPr>
            <w:tcW w:w="2394" w:type="dxa"/>
          </w:tcPr>
          <w:p w14:paraId="17AF2F20"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4-8</w:t>
            </w:r>
          </w:p>
        </w:tc>
      </w:tr>
      <w:tr w:rsidR="00361FA5" w:rsidRPr="002F64BB" w14:paraId="732E147A" w14:textId="77777777" w:rsidTr="009F7213">
        <w:trPr>
          <w:tblHeader/>
        </w:trPr>
        <w:tc>
          <w:tcPr>
            <w:tcW w:w="2394" w:type="dxa"/>
            <w:shd w:val="clear" w:color="auto" w:fill="F2F2F2" w:themeFill="background1" w:themeFillShade="F2"/>
          </w:tcPr>
          <w:p w14:paraId="0A452CF2"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Students on Waitlist</w:t>
            </w:r>
          </w:p>
        </w:tc>
        <w:tc>
          <w:tcPr>
            <w:tcW w:w="2394" w:type="dxa"/>
          </w:tcPr>
          <w:p w14:paraId="1AD9FC3C"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82 (As of March 2019)</w:t>
            </w:r>
          </w:p>
        </w:tc>
        <w:tc>
          <w:tcPr>
            <w:tcW w:w="2394" w:type="dxa"/>
            <w:shd w:val="clear" w:color="auto" w:fill="F2F2F2" w:themeFill="background1" w:themeFillShade="F2"/>
          </w:tcPr>
          <w:p w14:paraId="37AE45BE"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Current Age of School</w:t>
            </w:r>
          </w:p>
        </w:tc>
        <w:tc>
          <w:tcPr>
            <w:tcW w:w="2394" w:type="dxa"/>
          </w:tcPr>
          <w:p w14:paraId="33B6497D"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25</w:t>
            </w:r>
          </w:p>
        </w:tc>
      </w:tr>
      <w:tr w:rsidR="00361FA5" w:rsidRPr="002F64BB" w14:paraId="3F647F1C" w14:textId="77777777" w:rsidTr="009F7213">
        <w:trPr>
          <w:tblHeader/>
        </w:trPr>
        <w:tc>
          <w:tcPr>
            <w:tcW w:w="9576" w:type="dxa"/>
            <w:gridSpan w:val="4"/>
            <w:shd w:val="clear" w:color="auto" w:fill="F2F2F2" w:themeFill="background1" w:themeFillShade="F2"/>
          </w:tcPr>
          <w:p w14:paraId="49D484E1"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 xml:space="preserve">Mission Statement: </w:t>
            </w:r>
          </w:p>
          <w:p w14:paraId="78FA8F9D" w14:textId="36B49BAE"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M</w:t>
            </w:r>
            <w:r w:rsidR="00B36297" w:rsidRPr="002F64BB">
              <w:rPr>
                <w:rFonts w:eastAsiaTheme="minorEastAsia"/>
                <w:snapToGrid/>
                <w:sz w:val="23"/>
                <w:szCs w:val="23"/>
                <w:lang w:bidi="en-US"/>
              </w:rPr>
              <w:t>arblehead Community Charter Public School</w:t>
            </w:r>
            <w:r w:rsidRPr="002F64BB">
              <w:rPr>
                <w:rFonts w:eastAsiaTheme="minorEastAsia"/>
                <w:snapToGrid/>
                <w:sz w:val="23"/>
                <w:szCs w:val="23"/>
                <w:lang w:bidi="en-US"/>
              </w:rPr>
              <w:t xml:space="preserve"> fosters a community that empowers children to become capable, self-determining, fully engaged individuals who are critical and creative thinkers committed to achieving their highest intellectual, artistic, social, emotional, and physical potential.  We are dedicated to involving, learning from, participating in, and serving our school community and the community at large.</w:t>
            </w:r>
          </w:p>
        </w:tc>
      </w:tr>
    </w:tbl>
    <w:p w14:paraId="3B9E1195" w14:textId="4B92E865" w:rsidR="00361FA5" w:rsidRPr="002F64BB" w:rsidRDefault="00361FA5" w:rsidP="00537EE7">
      <w:pPr>
        <w:widowControl/>
        <w:rPr>
          <w:sz w:val="23"/>
          <w:szCs w:val="23"/>
        </w:rPr>
      </w:pPr>
    </w:p>
    <w:p w14:paraId="6022F9C1" w14:textId="42F1ADEA" w:rsidR="00361FA5" w:rsidRPr="002F64BB" w:rsidRDefault="00361FA5" w:rsidP="00361FA5">
      <w:pPr>
        <w:widowControl/>
        <w:rPr>
          <w:color w:val="000000"/>
          <w:sz w:val="23"/>
          <w:szCs w:val="23"/>
        </w:rPr>
      </w:pPr>
      <w:r w:rsidRPr="002F64BB">
        <w:rPr>
          <w:color w:val="000000"/>
          <w:sz w:val="23"/>
          <w:szCs w:val="23"/>
        </w:rPr>
        <w:t>The renewal of the charter of Marblehead Community Charter Public School is explicitly conditioned as follows. Failure to meet this condition may result in the Board placing</w:t>
      </w:r>
      <w:r w:rsidR="00B36297" w:rsidRPr="002F64BB">
        <w:rPr>
          <w:color w:val="000000"/>
          <w:sz w:val="23"/>
          <w:szCs w:val="23"/>
        </w:rPr>
        <w:t xml:space="preserve"> the school</w:t>
      </w:r>
      <w:r w:rsidRPr="002F64BB">
        <w:rPr>
          <w:color w:val="000000"/>
          <w:sz w:val="23"/>
          <w:szCs w:val="23"/>
        </w:rPr>
        <w:t xml:space="preserve"> on probation, revoking its charter, or imposing additional conditions on its charter.</w:t>
      </w:r>
    </w:p>
    <w:p w14:paraId="5DEA523E" w14:textId="77777777" w:rsidR="00361FA5" w:rsidRPr="002F64BB" w:rsidRDefault="00361FA5" w:rsidP="00537EE7">
      <w:pPr>
        <w:widowControl/>
        <w:rPr>
          <w:sz w:val="23"/>
          <w:szCs w:val="23"/>
        </w:rPr>
      </w:pPr>
    </w:p>
    <w:p w14:paraId="06EB9E83" w14:textId="09966A09" w:rsidR="00361FA5" w:rsidRPr="002F64BB" w:rsidRDefault="00361FA5" w:rsidP="00361FA5">
      <w:pPr>
        <w:pStyle w:val="ListParagraph"/>
        <w:widowControl/>
        <w:numPr>
          <w:ilvl w:val="0"/>
          <w:numId w:val="27"/>
        </w:numPr>
        <w:rPr>
          <w:sz w:val="23"/>
          <w:szCs w:val="23"/>
        </w:rPr>
      </w:pPr>
      <w:r w:rsidRPr="002F64BB">
        <w:rPr>
          <w:sz w:val="23"/>
          <w:szCs w:val="23"/>
        </w:rPr>
        <w:t>By August 1, 2020, M</w:t>
      </w:r>
      <w:r w:rsidR="009426C5" w:rsidRPr="002F64BB">
        <w:rPr>
          <w:sz w:val="23"/>
          <w:szCs w:val="23"/>
        </w:rPr>
        <w:t>arblehead Community Charter Public School</w:t>
      </w:r>
      <w:r w:rsidRPr="002F64BB">
        <w:rPr>
          <w:sz w:val="23"/>
          <w:szCs w:val="23"/>
        </w:rPr>
        <w:t xml:space="preserve"> will submit for Department approval a plan that ensures that enrollment from outside of Marblehead does not exceed 20 percent of the school’s total population by June 30, 2025, and a corresponding charter amendment request for the school’s maximum enrollment, enrollment policy, and any other relevant material terms. Alternatively, </w:t>
      </w:r>
      <w:r w:rsidR="00B36297" w:rsidRPr="002F64BB">
        <w:rPr>
          <w:sz w:val="23"/>
          <w:szCs w:val="23"/>
        </w:rPr>
        <w:t>the school</w:t>
      </w:r>
      <w:r w:rsidRPr="002F64BB">
        <w:rPr>
          <w:sz w:val="23"/>
          <w:szCs w:val="23"/>
        </w:rPr>
        <w:t xml:space="preserve"> may submit an amendment request that reflects the school’s actual enrollment pattern.</w:t>
      </w:r>
    </w:p>
    <w:p w14:paraId="01C4F65B" w14:textId="44647295" w:rsidR="00361FA5" w:rsidRPr="002F64BB" w:rsidRDefault="00361FA5" w:rsidP="00361FA5">
      <w:pPr>
        <w:widowControl/>
        <w:rPr>
          <w:sz w:val="23"/>
          <w:szCs w:val="23"/>
        </w:rPr>
      </w:pPr>
    </w:p>
    <w:tbl>
      <w:tblPr>
        <w:tblStyle w:val="TableGrid"/>
        <w:tblW w:w="0" w:type="auto"/>
        <w:tblLook w:val="04A0" w:firstRow="1" w:lastRow="0" w:firstColumn="1" w:lastColumn="0" w:noHBand="0" w:noVBand="1"/>
        <w:tblCaption w:val="Charter School Info Table"/>
      </w:tblPr>
      <w:tblGrid>
        <w:gridCol w:w="2338"/>
        <w:gridCol w:w="2356"/>
        <w:gridCol w:w="2338"/>
        <w:gridCol w:w="2318"/>
      </w:tblGrid>
      <w:tr w:rsidR="00361FA5" w:rsidRPr="002F64BB" w14:paraId="49AC92CD" w14:textId="77777777" w:rsidTr="009F7213">
        <w:trPr>
          <w:tblHeader/>
        </w:trPr>
        <w:tc>
          <w:tcPr>
            <w:tcW w:w="9576" w:type="dxa"/>
            <w:gridSpan w:val="4"/>
            <w:shd w:val="clear" w:color="auto" w:fill="BFBFBF" w:themeFill="background1" w:themeFillShade="BF"/>
          </w:tcPr>
          <w:p w14:paraId="1192D972"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lastRenderedPageBreak/>
              <w:t>Match Charter Public School</w:t>
            </w:r>
          </w:p>
        </w:tc>
      </w:tr>
      <w:tr w:rsidR="00361FA5" w:rsidRPr="002F64BB" w14:paraId="1E3D4CD3" w14:textId="77777777" w:rsidTr="009F7213">
        <w:trPr>
          <w:tblHeader/>
        </w:trPr>
        <w:tc>
          <w:tcPr>
            <w:tcW w:w="2394" w:type="dxa"/>
            <w:shd w:val="clear" w:color="auto" w:fill="F2F2F2" w:themeFill="background1" w:themeFillShade="F2"/>
          </w:tcPr>
          <w:p w14:paraId="7C8898A3"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Type of Charter</w:t>
            </w:r>
          </w:p>
        </w:tc>
        <w:tc>
          <w:tcPr>
            <w:tcW w:w="2394" w:type="dxa"/>
          </w:tcPr>
          <w:p w14:paraId="1F54A113"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Commonwealth</w:t>
            </w:r>
          </w:p>
        </w:tc>
        <w:tc>
          <w:tcPr>
            <w:tcW w:w="2394" w:type="dxa"/>
            <w:shd w:val="clear" w:color="auto" w:fill="F2F2F2" w:themeFill="background1" w:themeFillShade="F2"/>
          </w:tcPr>
          <w:p w14:paraId="0CB4131F"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Location</w:t>
            </w:r>
          </w:p>
        </w:tc>
        <w:tc>
          <w:tcPr>
            <w:tcW w:w="2394" w:type="dxa"/>
          </w:tcPr>
          <w:p w14:paraId="734E4F18"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Boston</w:t>
            </w:r>
          </w:p>
        </w:tc>
      </w:tr>
      <w:tr w:rsidR="00361FA5" w:rsidRPr="002F64BB" w14:paraId="51B088BC" w14:textId="77777777" w:rsidTr="009F7213">
        <w:trPr>
          <w:tblHeader/>
        </w:trPr>
        <w:tc>
          <w:tcPr>
            <w:tcW w:w="2394" w:type="dxa"/>
            <w:shd w:val="clear" w:color="auto" w:fill="F2F2F2" w:themeFill="background1" w:themeFillShade="F2"/>
          </w:tcPr>
          <w:p w14:paraId="30B8ECEE"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Regional or Non-Regional</w:t>
            </w:r>
          </w:p>
        </w:tc>
        <w:tc>
          <w:tcPr>
            <w:tcW w:w="2394" w:type="dxa"/>
          </w:tcPr>
          <w:p w14:paraId="41663BBB"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Non-Regional</w:t>
            </w:r>
          </w:p>
        </w:tc>
        <w:tc>
          <w:tcPr>
            <w:tcW w:w="2394" w:type="dxa"/>
            <w:shd w:val="clear" w:color="auto" w:fill="F2F2F2" w:themeFill="background1" w:themeFillShade="F2"/>
          </w:tcPr>
          <w:p w14:paraId="0A0E4389"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Districts in Region</w:t>
            </w:r>
          </w:p>
        </w:tc>
        <w:tc>
          <w:tcPr>
            <w:tcW w:w="2394" w:type="dxa"/>
          </w:tcPr>
          <w:p w14:paraId="6041A700"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N/A</w:t>
            </w:r>
          </w:p>
        </w:tc>
      </w:tr>
      <w:tr w:rsidR="00361FA5" w:rsidRPr="002F64BB" w14:paraId="2382E094" w14:textId="77777777" w:rsidTr="009F7213">
        <w:trPr>
          <w:tblHeader/>
        </w:trPr>
        <w:tc>
          <w:tcPr>
            <w:tcW w:w="2394" w:type="dxa"/>
            <w:shd w:val="clear" w:color="auto" w:fill="F2F2F2" w:themeFill="background1" w:themeFillShade="F2"/>
          </w:tcPr>
          <w:p w14:paraId="7C7A770D"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Year Opened</w:t>
            </w:r>
          </w:p>
        </w:tc>
        <w:tc>
          <w:tcPr>
            <w:tcW w:w="2394" w:type="dxa"/>
          </w:tcPr>
          <w:p w14:paraId="01361700"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2000</w:t>
            </w:r>
          </w:p>
        </w:tc>
        <w:tc>
          <w:tcPr>
            <w:tcW w:w="2394" w:type="dxa"/>
            <w:shd w:val="clear" w:color="auto" w:fill="F2F2F2" w:themeFill="background1" w:themeFillShade="F2"/>
          </w:tcPr>
          <w:p w14:paraId="131D166C"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Year(s) Renewed</w:t>
            </w:r>
          </w:p>
        </w:tc>
        <w:tc>
          <w:tcPr>
            <w:tcW w:w="2394" w:type="dxa"/>
          </w:tcPr>
          <w:p w14:paraId="5DF1E249"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2005, 2010, 2015</w:t>
            </w:r>
          </w:p>
        </w:tc>
      </w:tr>
      <w:tr w:rsidR="00361FA5" w:rsidRPr="002F64BB" w14:paraId="192F90FB" w14:textId="77777777" w:rsidTr="009F7213">
        <w:trPr>
          <w:tblHeader/>
        </w:trPr>
        <w:tc>
          <w:tcPr>
            <w:tcW w:w="2394" w:type="dxa"/>
            <w:shd w:val="clear" w:color="auto" w:fill="F2F2F2" w:themeFill="background1" w:themeFillShade="F2"/>
          </w:tcPr>
          <w:p w14:paraId="6EEE45A9"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Maximum Enrollment</w:t>
            </w:r>
          </w:p>
        </w:tc>
        <w:tc>
          <w:tcPr>
            <w:tcW w:w="2394" w:type="dxa"/>
          </w:tcPr>
          <w:p w14:paraId="45F35191"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1,250</w:t>
            </w:r>
          </w:p>
        </w:tc>
        <w:tc>
          <w:tcPr>
            <w:tcW w:w="2394" w:type="dxa"/>
            <w:shd w:val="clear" w:color="auto" w:fill="F2F2F2" w:themeFill="background1" w:themeFillShade="F2"/>
          </w:tcPr>
          <w:p w14:paraId="228CF42E"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Current Enrollment</w:t>
            </w:r>
          </w:p>
        </w:tc>
        <w:tc>
          <w:tcPr>
            <w:tcW w:w="2394" w:type="dxa"/>
          </w:tcPr>
          <w:p w14:paraId="14804DA6"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1,223 (As of October 2019)</w:t>
            </w:r>
          </w:p>
        </w:tc>
      </w:tr>
      <w:tr w:rsidR="00361FA5" w:rsidRPr="002F64BB" w14:paraId="6812CCEB" w14:textId="77777777" w:rsidTr="009F7213">
        <w:trPr>
          <w:tblHeader/>
        </w:trPr>
        <w:tc>
          <w:tcPr>
            <w:tcW w:w="2394" w:type="dxa"/>
            <w:shd w:val="clear" w:color="auto" w:fill="F2F2F2" w:themeFill="background1" w:themeFillShade="F2"/>
          </w:tcPr>
          <w:p w14:paraId="50D99F16"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Chartered Grade Span</w:t>
            </w:r>
          </w:p>
        </w:tc>
        <w:tc>
          <w:tcPr>
            <w:tcW w:w="2394" w:type="dxa"/>
          </w:tcPr>
          <w:p w14:paraId="47B8E7C8"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PK-12</w:t>
            </w:r>
          </w:p>
        </w:tc>
        <w:tc>
          <w:tcPr>
            <w:tcW w:w="2394" w:type="dxa"/>
            <w:shd w:val="clear" w:color="auto" w:fill="F2F2F2" w:themeFill="background1" w:themeFillShade="F2"/>
          </w:tcPr>
          <w:p w14:paraId="1BA0C6DD"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Current Grade Span</w:t>
            </w:r>
          </w:p>
        </w:tc>
        <w:tc>
          <w:tcPr>
            <w:tcW w:w="2394" w:type="dxa"/>
          </w:tcPr>
          <w:p w14:paraId="01F9D2A6"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PK-12</w:t>
            </w:r>
          </w:p>
        </w:tc>
      </w:tr>
      <w:tr w:rsidR="00361FA5" w:rsidRPr="002F64BB" w14:paraId="6A4B4733" w14:textId="77777777" w:rsidTr="009F7213">
        <w:trPr>
          <w:tblHeader/>
        </w:trPr>
        <w:tc>
          <w:tcPr>
            <w:tcW w:w="2394" w:type="dxa"/>
            <w:shd w:val="clear" w:color="auto" w:fill="F2F2F2" w:themeFill="background1" w:themeFillShade="F2"/>
          </w:tcPr>
          <w:p w14:paraId="344C506E"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Students on Waitlist</w:t>
            </w:r>
          </w:p>
        </w:tc>
        <w:tc>
          <w:tcPr>
            <w:tcW w:w="2394" w:type="dxa"/>
          </w:tcPr>
          <w:p w14:paraId="6EB65C82"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3,866 (As of March 2019)</w:t>
            </w:r>
          </w:p>
        </w:tc>
        <w:tc>
          <w:tcPr>
            <w:tcW w:w="2394" w:type="dxa"/>
            <w:shd w:val="clear" w:color="auto" w:fill="F2F2F2" w:themeFill="background1" w:themeFillShade="F2"/>
          </w:tcPr>
          <w:p w14:paraId="6507CB2E"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Current Age of School</w:t>
            </w:r>
          </w:p>
        </w:tc>
        <w:tc>
          <w:tcPr>
            <w:tcW w:w="2394" w:type="dxa"/>
          </w:tcPr>
          <w:p w14:paraId="770A8989"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20</w:t>
            </w:r>
          </w:p>
        </w:tc>
      </w:tr>
      <w:tr w:rsidR="00361FA5" w:rsidRPr="002F64BB" w14:paraId="399BF8A2" w14:textId="77777777" w:rsidTr="009F7213">
        <w:trPr>
          <w:tblHeader/>
        </w:trPr>
        <w:tc>
          <w:tcPr>
            <w:tcW w:w="9576" w:type="dxa"/>
            <w:gridSpan w:val="4"/>
            <w:shd w:val="clear" w:color="auto" w:fill="F2F2F2" w:themeFill="background1" w:themeFillShade="F2"/>
          </w:tcPr>
          <w:p w14:paraId="64F7683C"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 xml:space="preserve">Mission Statement: </w:t>
            </w:r>
          </w:p>
          <w:p w14:paraId="0266B78B"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 xml:space="preserve">The mission of Match Charter Public School is to prepare Boston students to succeed in college and beyond, in particular, those who would be the first in their families to earn a college degree. We intend this school to serve large numbers of English language learners. </w:t>
            </w:r>
          </w:p>
        </w:tc>
      </w:tr>
    </w:tbl>
    <w:p w14:paraId="5C8C8649" w14:textId="709BAEAF" w:rsidR="00361FA5" w:rsidRPr="002F64BB" w:rsidRDefault="00361FA5" w:rsidP="00361FA5">
      <w:pPr>
        <w:widowControl/>
        <w:rPr>
          <w:sz w:val="23"/>
          <w:szCs w:val="23"/>
        </w:rPr>
      </w:pPr>
    </w:p>
    <w:tbl>
      <w:tblPr>
        <w:tblStyle w:val="TableGrid"/>
        <w:tblW w:w="0" w:type="auto"/>
        <w:tblLook w:val="04A0" w:firstRow="1" w:lastRow="0" w:firstColumn="1" w:lastColumn="0" w:noHBand="0" w:noVBand="1"/>
        <w:tblCaption w:val="Charter School Info Table"/>
      </w:tblPr>
      <w:tblGrid>
        <w:gridCol w:w="2338"/>
        <w:gridCol w:w="2356"/>
        <w:gridCol w:w="2338"/>
        <w:gridCol w:w="2318"/>
      </w:tblGrid>
      <w:tr w:rsidR="00361FA5" w:rsidRPr="002F64BB" w14:paraId="2C9CF8C1" w14:textId="77777777" w:rsidTr="009F7213">
        <w:trPr>
          <w:tblHeader/>
        </w:trPr>
        <w:tc>
          <w:tcPr>
            <w:tcW w:w="9576" w:type="dxa"/>
            <w:gridSpan w:val="4"/>
            <w:shd w:val="clear" w:color="auto" w:fill="BFBFBF" w:themeFill="background1" w:themeFillShade="BF"/>
          </w:tcPr>
          <w:p w14:paraId="589D7BA3"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Neighborhood House Charter School</w:t>
            </w:r>
          </w:p>
        </w:tc>
      </w:tr>
      <w:tr w:rsidR="00361FA5" w:rsidRPr="002F64BB" w14:paraId="69437098" w14:textId="77777777" w:rsidTr="009F7213">
        <w:trPr>
          <w:tblHeader/>
        </w:trPr>
        <w:tc>
          <w:tcPr>
            <w:tcW w:w="2394" w:type="dxa"/>
            <w:shd w:val="clear" w:color="auto" w:fill="F2F2F2" w:themeFill="background1" w:themeFillShade="F2"/>
          </w:tcPr>
          <w:p w14:paraId="1CFFC41B"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Type of Charter</w:t>
            </w:r>
          </w:p>
        </w:tc>
        <w:tc>
          <w:tcPr>
            <w:tcW w:w="2394" w:type="dxa"/>
          </w:tcPr>
          <w:p w14:paraId="1B12F7EF"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Commonwealth</w:t>
            </w:r>
          </w:p>
        </w:tc>
        <w:tc>
          <w:tcPr>
            <w:tcW w:w="2394" w:type="dxa"/>
            <w:shd w:val="clear" w:color="auto" w:fill="F2F2F2" w:themeFill="background1" w:themeFillShade="F2"/>
          </w:tcPr>
          <w:p w14:paraId="41BE412C"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Location</w:t>
            </w:r>
          </w:p>
        </w:tc>
        <w:tc>
          <w:tcPr>
            <w:tcW w:w="2394" w:type="dxa"/>
          </w:tcPr>
          <w:p w14:paraId="3AD71B69"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Boston</w:t>
            </w:r>
          </w:p>
        </w:tc>
      </w:tr>
      <w:tr w:rsidR="00361FA5" w:rsidRPr="002F64BB" w14:paraId="441C04CD" w14:textId="77777777" w:rsidTr="009F7213">
        <w:trPr>
          <w:tblHeader/>
        </w:trPr>
        <w:tc>
          <w:tcPr>
            <w:tcW w:w="2394" w:type="dxa"/>
            <w:shd w:val="clear" w:color="auto" w:fill="F2F2F2" w:themeFill="background1" w:themeFillShade="F2"/>
          </w:tcPr>
          <w:p w14:paraId="5B43752C"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Regional or Non-Regional</w:t>
            </w:r>
          </w:p>
        </w:tc>
        <w:tc>
          <w:tcPr>
            <w:tcW w:w="2394" w:type="dxa"/>
          </w:tcPr>
          <w:p w14:paraId="45F2FFC9"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Non-Regional</w:t>
            </w:r>
          </w:p>
        </w:tc>
        <w:tc>
          <w:tcPr>
            <w:tcW w:w="2394" w:type="dxa"/>
            <w:shd w:val="clear" w:color="auto" w:fill="F2F2F2" w:themeFill="background1" w:themeFillShade="F2"/>
          </w:tcPr>
          <w:p w14:paraId="164BA3F4"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Districts in Region</w:t>
            </w:r>
          </w:p>
        </w:tc>
        <w:tc>
          <w:tcPr>
            <w:tcW w:w="2394" w:type="dxa"/>
          </w:tcPr>
          <w:p w14:paraId="6EDD8AA0"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N/A</w:t>
            </w:r>
          </w:p>
        </w:tc>
      </w:tr>
      <w:tr w:rsidR="00361FA5" w:rsidRPr="002F64BB" w14:paraId="61ED1DD0" w14:textId="77777777" w:rsidTr="009F7213">
        <w:trPr>
          <w:tblHeader/>
        </w:trPr>
        <w:tc>
          <w:tcPr>
            <w:tcW w:w="2394" w:type="dxa"/>
            <w:shd w:val="clear" w:color="auto" w:fill="F2F2F2" w:themeFill="background1" w:themeFillShade="F2"/>
          </w:tcPr>
          <w:p w14:paraId="01F0FCE0"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Year Opened</w:t>
            </w:r>
          </w:p>
        </w:tc>
        <w:tc>
          <w:tcPr>
            <w:tcW w:w="2394" w:type="dxa"/>
          </w:tcPr>
          <w:p w14:paraId="1521CD08"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1995</w:t>
            </w:r>
          </w:p>
        </w:tc>
        <w:tc>
          <w:tcPr>
            <w:tcW w:w="2394" w:type="dxa"/>
            <w:shd w:val="clear" w:color="auto" w:fill="F2F2F2" w:themeFill="background1" w:themeFillShade="F2"/>
          </w:tcPr>
          <w:p w14:paraId="4CC37377"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Year(s) Renewed</w:t>
            </w:r>
          </w:p>
        </w:tc>
        <w:tc>
          <w:tcPr>
            <w:tcW w:w="2394" w:type="dxa"/>
          </w:tcPr>
          <w:p w14:paraId="0131789F"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2000, 2005, 2010, 2015</w:t>
            </w:r>
          </w:p>
        </w:tc>
      </w:tr>
      <w:tr w:rsidR="00361FA5" w:rsidRPr="002F64BB" w14:paraId="7A4DA446" w14:textId="77777777" w:rsidTr="009F7213">
        <w:trPr>
          <w:tblHeader/>
        </w:trPr>
        <w:tc>
          <w:tcPr>
            <w:tcW w:w="2394" w:type="dxa"/>
            <w:shd w:val="clear" w:color="auto" w:fill="F2F2F2" w:themeFill="background1" w:themeFillShade="F2"/>
          </w:tcPr>
          <w:p w14:paraId="609D9B4A"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Maximum Enrollment</w:t>
            </w:r>
          </w:p>
        </w:tc>
        <w:tc>
          <w:tcPr>
            <w:tcW w:w="2394" w:type="dxa"/>
          </w:tcPr>
          <w:p w14:paraId="195B4C50"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828</w:t>
            </w:r>
          </w:p>
        </w:tc>
        <w:tc>
          <w:tcPr>
            <w:tcW w:w="2394" w:type="dxa"/>
            <w:shd w:val="clear" w:color="auto" w:fill="F2F2F2" w:themeFill="background1" w:themeFillShade="F2"/>
          </w:tcPr>
          <w:p w14:paraId="5E8B5827"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Current Enrollment</w:t>
            </w:r>
          </w:p>
        </w:tc>
        <w:tc>
          <w:tcPr>
            <w:tcW w:w="2394" w:type="dxa"/>
          </w:tcPr>
          <w:p w14:paraId="22C1A7C3"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703 (As of October 2019)</w:t>
            </w:r>
          </w:p>
        </w:tc>
      </w:tr>
      <w:tr w:rsidR="00361FA5" w:rsidRPr="002F64BB" w14:paraId="6CC60E02" w14:textId="77777777" w:rsidTr="009F7213">
        <w:trPr>
          <w:tblHeader/>
        </w:trPr>
        <w:tc>
          <w:tcPr>
            <w:tcW w:w="2394" w:type="dxa"/>
            <w:shd w:val="clear" w:color="auto" w:fill="F2F2F2" w:themeFill="background1" w:themeFillShade="F2"/>
          </w:tcPr>
          <w:p w14:paraId="0FA419BA"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Chartered Grade Span</w:t>
            </w:r>
          </w:p>
        </w:tc>
        <w:tc>
          <w:tcPr>
            <w:tcW w:w="2394" w:type="dxa"/>
          </w:tcPr>
          <w:p w14:paraId="257BB7A2"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PK-12</w:t>
            </w:r>
          </w:p>
        </w:tc>
        <w:tc>
          <w:tcPr>
            <w:tcW w:w="2394" w:type="dxa"/>
            <w:shd w:val="clear" w:color="auto" w:fill="F2F2F2" w:themeFill="background1" w:themeFillShade="F2"/>
          </w:tcPr>
          <w:p w14:paraId="16408B22"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Current Grade Span</w:t>
            </w:r>
          </w:p>
        </w:tc>
        <w:tc>
          <w:tcPr>
            <w:tcW w:w="2394" w:type="dxa"/>
          </w:tcPr>
          <w:p w14:paraId="4526638E"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PK-11</w:t>
            </w:r>
          </w:p>
        </w:tc>
      </w:tr>
      <w:tr w:rsidR="00361FA5" w:rsidRPr="002F64BB" w14:paraId="059259DE" w14:textId="77777777" w:rsidTr="009F7213">
        <w:trPr>
          <w:tblHeader/>
        </w:trPr>
        <w:tc>
          <w:tcPr>
            <w:tcW w:w="2394" w:type="dxa"/>
            <w:shd w:val="clear" w:color="auto" w:fill="F2F2F2" w:themeFill="background1" w:themeFillShade="F2"/>
          </w:tcPr>
          <w:p w14:paraId="05145140"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Students on Waitlist</w:t>
            </w:r>
          </w:p>
        </w:tc>
        <w:tc>
          <w:tcPr>
            <w:tcW w:w="2394" w:type="dxa"/>
          </w:tcPr>
          <w:p w14:paraId="777DB4BA"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3,116 (As of March 2019)</w:t>
            </w:r>
          </w:p>
        </w:tc>
        <w:tc>
          <w:tcPr>
            <w:tcW w:w="2394" w:type="dxa"/>
            <w:shd w:val="clear" w:color="auto" w:fill="F2F2F2" w:themeFill="background1" w:themeFillShade="F2"/>
          </w:tcPr>
          <w:p w14:paraId="2C8B316B"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Current Age of School</w:t>
            </w:r>
          </w:p>
        </w:tc>
        <w:tc>
          <w:tcPr>
            <w:tcW w:w="2394" w:type="dxa"/>
          </w:tcPr>
          <w:p w14:paraId="72F3946F"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25</w:t>
            </w:r>
          </w:p>
        </w:tc>
      </w:tr>
      <w:tr w:rsidR="00361FA5" w:rsidRPr="002F64BB" w14:paraId="569395C0" w14:textId="77777777" w:rsidTr="009F7213">
        <w:trPr>
          <w:tblHeader/>
        </w:trPr>
        <w:tc>
          <w:tcPr>
            <w:tcW w:w="9576" w:type="dxa"/>
            <w:gridSpan w:val="4"/>
            <w:shd w:val="clear" w:color="auto" w:fill="F2F2F2" w:themeFill="background1" w:themeFillShade="F2"/>
          </w:tcPr>
          <w:p w14:paraId="5A8E50B8"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 xml:space="preserve">Mission Statement: </w:t>
            </w:r>
          </w:p>
          <w:p w14:paraId="20BB9017" w14:textId="15441C41"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The N</w:t>
            </w:r>
            <w:r w:rsidR="00B36297" w:rsidRPr="002F64BB">
              <w:rPr>
                <w:rFonts w:eastAsiaTheme="minorEastAsia"/>
                <w:snapToGrid/>
                <w:sz w:val="23"/>
                <w:szCs w:val="23"/>
                <w:lang w:bidi="en-US"/>
              </w:rPr>
              <w:t>eighborhood House Charter School</w:t>
            </w:r>
            <w:r w:rsidRPr="002F64BB">
              <w:rPr>
                <w:rFonts w:eastAsiaTheme="minorEastAsia"/>
                <w:snapToGrid/>
                <w:sz w:val="23"/>
                <w:szCs w:val="23"/>
                <w:lang w:bidi="en-US"/>
              </w:rPr>
              <w:t xml:space="preserve"> combines rich and structured learning with extensive social/emotional programming to help all children succeed in school and in life. We strive to develop scholars who seek knowledge, embrace effort, act thoughtfully, and commit to the common good. Many children come to us with significant challenges. We don’t give up on them. Our goal is that all of our students thrive at Neighborhood House, graduate from high school, and pursue post-secondary education on the path to life success.</w:t>
            </w:r>
          </w:p>
        </w:tc>
      </w:tr>
    </w:tbl>
    <w:p w14:paraId="1F895388" w14:textId="63A0881F" w:rsidR="00361FA5" w:rsidRPr="002F64BB" w:rsidRDefault="00361FA5" w:rsidP="00361FA5">
      <w:pPr>
        <w:widowControl/>
        <w:rPr>
          <w:sz w:val="23"/>
          <w:szCs w:val="23"/>
        </w:rPr>
      </w:pPr>
    </w:p>
    <w:tbl>
      <w:tblPr>
        <w:tblStyle w:val="TableGrid"/>
        <w:tblW w:w="0" w:type="auto"/>
        <w:tblLook w:val="04A0" w:firstRow="1" w:lastRow="0" w:firstColumn="1" w:lastColumn="0" w:noHBand="0" w:noVBand="1"/>
        <w:tblCaption w:val="Charter School Info Table"/>
      </w:tblPr>
      <w:tblGrid>
        <w:gridCol w:w="2333"/>
        <w:gridCol w:w="2354"/>
        <w:gridCol w:w="2334"/>
        <w:gridCol w:w="2329"/>
      </w:tblGrid>
      <w:tr w:rsidR="00361FA5" w:rsidRPr="002F64BB" w14:paraId="492424A3" w14:textId="77777777" w:rsidTr="009F7213">
        <w:trPr>
          <w:tblHeader/>
        </w:trPr>
        <w:tc>
          <w:tcPr>
            <w:tcW w:w="9576" w:type="dxa"/>
            <w:gridSpan w:val="4"/>
            <w:shd w:val="clear" w:color="auto" w:fill="BFBFBF" w:themeFill="background1" w:themeFillShade="BF"/>
          </w:tcPr>
          <w:p w14:paraId="7713AEC1"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SABIS International Charter School</w:t>
            </w:r>
          </w:p>
        </w:tc>
      </w:tr>
      <w:tr w:rsidR="00361FA5" w:rsidRPr="002F64BB" w14:paraId="52B7DEB3" w14:textId="77777777" w:rsidTr="009F7213">
        <w:trPr>
          <w:tblHeader/>
        </w:trPr>
        <w:tc>
          <w:tcPr>
            <w:tcW w:w="2394" w:type="dxa"/>
            <w:shd w:val="clear" w:color="auto" w:fill="F2F2F2" w:themeFill="background1" w:themeFillShade="F2"/>
          </w:tcPr>
          <w:p w14:paraId="0A9E6B3E"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Type of Charter</w:t>
            </w:r>
          </w:p>
        </w:tc>
        <w:tc>
          <w:tcPr>
            <w:tcW w:w="2394" w:type="dxa"/>
          </w:tcPr>
          <w:p w14:paraId="7A84DDD2"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Commonwealth</w:t>
            </w:r>
          </w:p>
        </w:tc>
        <w:tc>
          <w:tcPr>
            <w:tcW w:w="2394" w:type="dxa"/>
            <w:shd w:val="clear" w:color="auto" w:fill="F2F2F2" w:themeFill="background1" w:themeFillShade="F2"/>
          </w:tcPr>
          <w:p w14:paraId="563EB940"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Location</w:t>
            </w:r>
          </w:p>
        </w:tc>
        <w:tc>
          <w:tcPr>
            <w:tcW w:w="2394" w:type="dxa"/>
          </w:tcPr>
          <w:p w14:paraId="3F559EBF"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Springfield</w:t>
            </w:r>
          </w:p>
        </w:tc>
      </w:tr>
      <w:tr w:rsidR="00361FA5" w:rsidRPr="002F64BB" w14:paraId="4EB13523" w14:textId="77777777" w:rsidTr="009F7213">
        <w:trPr>
          <w:tblHeader/>
        </w:trPr>
        <w:tc>
          <w:tcPr>
            <w:tcW w:w="2394" w:type="dxa"/>
            <w:shd w:val="clear" w:color="auto" w:fill="F2F2F2" w:themeFill="background1" w:themeFillShade="F2"/>
          </w:tcPr>
          <w:p w14:paraId="72E766A5"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Regional or Non-Regional</w:t>
            </w:r>
          </w:p>
        </w:tc>
        <w:tc>
          <w:tcPr>
            <w:tcW w:w="2394" w:type="dxa"/>
          </w:tcPr>
          <w:p w14:paraId="3259BE2E"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Non-Regional</w:t>
            </w:r>
          </w:p>
        </w:tc>
        <w:tc>
          <w:tcPr>
            <w:tcW w:w="2394" w:type="dxa"/>
            <w:shd w:val="clear" w:color="auto" w:fill="F2F2F2" w:themeFill="background1" w:themeFillShade="F2"/>
          </w:tcPr>
          <w:p w14:paraId="37E1B677"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Districts in Region</w:t>
            </w:r>
          </w:p>
        </w:tc>
        <w:tc>
          <w:tcPr>
            <w:tcW w:w="2394" w:type="dxa"/>
          </w:tcPr>
          <w:p w14:paraId="6921BF35"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N/A</w:t>
            </w:r>
          </w:p>
        </w:tc>
      </w:tr>
      <w:tr w:rsidR="00361FA5" w:rsidRPr="002F64BB" w14:paraId="45603C52" w14:textId="77777777" w:rsidTr="009F7213">
        <w:trPr>
          <w:tblHeader/>
        </w:trPr>
        <w:tc>
          <w:tcPr>
            <w:tcW w:w="2394" w:type="dxa"/>
            <w:shd w:val="clear" w:color="auto" w:fill="F2F2F2" w:themeFill="background1" w:themeFillShade="F2"/>
          </w:tcPr>
          <w:p w14:paraId="7F50543B"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Year Opened</w:t>
            </w:r>
          </w:p>
        </w:tc>
        <w:tc>
          <w:tcPr>
            <w:tcW w:w="2394" w:type="dxa"/>
          </w:tcPr>
          <w:p w14:paraId="47BC5771"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1995</w:t>
            </w:r>
          </w:p>
        </w:tc>
        <w:tc>
          <w:tcPr>
            <w:tcW w:w="2394" w:type="dxa"/>
            <w:shd w:val="clear" w:color="auto" w:fill="F2F2F2" w:themeFill="background1" w:themeFillShade="F2"/>
          </w:tcPr>
          <w:p w14:paraId="1F735535"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Year(s) Renewed</w:t>
            </w:r>
          </w:p>
        </w:tc>
        <w:tc>
          <w:tcPr>
            <w:tcW w:w="2394" w:type="dxa"/>
          </w:tcPr>
          <w:p w14:paraId="26988CDA"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2000, 2005, 2010, 2015</w:t>
            </w:r>
          </w:p>
        </w:tc>
      </w:tr>
      <w:tr w:rsidR="00361FA5" w:rsidRPr="002F64BB" w14:paraId="084015ED" w14:textId="77777777" w:rsidTr="009F7213">
        <w:trPr>
          <w:tblHeader/>
        </w:trPr>
        <w:tc>
          <w:tcPr>
            <w:tcW w:w="2394" w:type="dxa"/>
            <w:shd w:val="clear" w:color="auto" w:fill="F2F2F2" w:themeFill="background1" w:themeFillShade="F2"/>
          </w:tcPr>
          <w:p w14:paraId="17F6E750"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Maximum Enrollment</w:t>
            </w:r>
          </w:p>
        </w:tc>
        <w:tc>
          <w:tcPr>
            <w:tcW w:w="2394" w:type="dxa"/>
          </w:tcPr>
          <w:p w14:paraId="7614B383"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1,574</w:t>
            </w:r>
          </w:p>
        </w:tc>
        <w:tc>
          <w:tcPr>
            <w:tcW w:w="2394" w:type="dxa"/>
            <w:shd w:val="clear" w:color="auto" w:fill="F2F2F2" w:themeFill="background1" w:themeFillShade="F2"/>
          </w:tcPr>
          <w:p w14:paraId="1337A56C"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Current Enrollment</w:t>
            </w:r>
          </w:p>
        </w:tc>
        <w:tc>
          <w:tcPr>
            <w:tcW w:w="2394" w:type="dxa"/>
          </w:tcPr>
          <w:p w14:paraId="58D1EB63"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1,574 (As of October 2019)</w:t>
            </w:r>
          </w:p>
        </w:tc>
      </w:tr>
      <w:tr w:rsidR="00361FA5" w:rsidRPr="002F64BB" w14:paraId="477FC5D4" w14:textId="77777777" w:rsidTr="009F7213">
        <w:trPr>
          <w:tblHeader/>
        </w:trPr>
        <w:tc>
          <w:tcPr>
            <w:tcW w:w="2394" w:type="dxa"/>
            <w:shd w:val="clear" w:color="auto" w:fill="F2F2F2" w:themeFill="background1" w:themeFillShade="F2"/>
          </w:tcPr>
          <w:p w14:paraId="1D95DA39"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Chartered Grade Span</w:t>
            </w:r>
          </w:p>
        </w:tc>
        <w:tc>
          <w:tcPr>
            <w:tcW w:w="2394" w:type="dxa"/>
          </w:tcPr>
          <w:p w14:paraId="18E18E3B"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K-12</w:t>
            </w:r>
          </w:p>
        </w:tc>
        <w:tc>
          <w:tcPr>
            <w:tcW w:w="2394" w:type="dxa"/>
            <w:shd w:val="clear" w:color="auto" w:fill="F2F2F2" w:themeFill="background1" w:themeFillShade="F2"/>
          </w:tcPr>
          <w:p w14:paraId="201A38E3"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Current Grade Span</w:t>
            </w:r>
          </w:p>
        </w:tc>
        <w:tc>
          <w:tcPr>
            <w:tcW w:w="2394" w:type="dxa"/>
          </w:tcPr>
          <w:p w14:paraId="290532EF"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K-12</w:t>
            </w:r>
          </w:p>
        </w:tc>
      </w:tr>
      <w:tr w:rsidR="00361FA5" w:rsidRPr="002F64BB" w14:paraId="2554EEEA" w14:textId="77777777" w:rsidTr="009F7213">
        <w:trPr>
          <w:tblHeader/>
        </w:trPr>
        <w:tc>
          <w:tcPr>
            <w:tcW w:w="2394" w:type="dxa"/>
            <w:shd w:val="clear" w:color="auto" w:fill="F2F2F2" w:themeFill="background1" w:themeFillShade="F2"/>
          </w:tcPr>
          <w:p w14:paraId="0BD5290A"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Students on Waitlist</w:t>
            </w:r>
          </w:p>
        </w:tc>
        <w:tc>
          <w:tcPr>
            <w:tcW w:w="2394" w:type="dxa"/>
          </w:tcPr>
          <w:p w14:paraId="0B942201"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1,212 (As of March 2019)</w:t>
            </w:r>
          </w:p>
        </w:tc>
        <w:tc>
          <w:tcPr>
            <w:tcW w:w="2394" w:type="dxa"/>
            <w:shd w:val="clear" w:color="auto" w:fill="F2F2F2" w:themeFill="background1" w:themeFillShade="F2"/>
          </w:tcPr>
          <w:p w14:paraId="4CE92AC6"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Current Age of School</w:t>
            </w:r>
          </w:p>
        </w:tc>
        <w:tc>
          <w:tcPr>
            <w:tcW w:w="2394" w:type="dxa"/>
          </w:tcPr>
          <w:p w14:paraId="281AC06D"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25</w:t>
            </w:r>
          </w:p>
        </w:tc>
      </w:tr>
      <w:tr w:rsidR="00361FA5" w:rsidRPr="002F64BB" w14:paraId="6E1F375E" w14:textId="77777777" w:rsidTr="009F7213">
        <w:trPr>
          <w:tblHeader/>
        </w:trPr>
        <w:tc>
          <w:tcPr>
            <w:tcW w:w="9576" w:type="dxa"/>
            <w:gridSpan w:val="4"/>
            <w:shd w:val="clear" w:color="auto" w:fill="F2F2F2" w:themeFill="background1" w:themeFillShade="F2"/>
          </w:tcPr>
          <w:p w14:paraId="465E4E44" w14:textId="77777777" w:rsidR="00361FA5" w:rsidRPr="002F64BB" w:rsidRDefault="00361FA5" w:rsidP="00361FA5">
            <w:pPr>
              <w:widowControl/>
              <w:spacing w:before="80" w:after="80"/>
              <w:rPr>
                <w:rFonts w:eastAsiaTheme="minorEastAsia"/>
                <w:b/>
                <w:snapToGrid/>
                <w:sz w:val="23"/>
                <w:szCs w:val="23"/>
                <w:lang w:bidi="en-US"/>
              </w:rPr>
            </w:pPr>
            <w:r w:rsidRPr="002F64BB">
              <w:rPr>
                <w:rFonts w:eastAsiaTheme="minorEastAsia"/>
                <w:b/>
                <w:snapToGrid/>
                <w:sz w:val="23"/>
                <w:szCs w:val="23"/>
                <w:lang w:bidi="en-US"/>
              </w:rPr>
              <w:t xml:space="preserve">Mission Statement: </w:t>
            </w:r>
          </w:p>
          <w:p w14:paraId="2AED5694" w14:textId="77777777" w:rsidR="00361FA5" w:rsidRPr="002F64BB" w:rsidRDefault="00361FA5" w:rsidP="00361FA5">
            <w:pPr>
              <w:widowControl/>
              <w:spacing w:before="80" w:after="80"/>
              <w:rPr>
                <w:rFonts w:eastAsiaTheme="minorEastAsia"/>
                <w:snapToGrid/>
                <w:sz w:val="23"/>
                <w:szCs w:val="23"/>
                <w:lang w:bidi="en-US"/>
              </w:rPr>
            </w:pPr>
            <w:r w:rsidRPr="002F64BB">
              <w:rPr>
                <w:rFonts w:eastAsiaTheme="minorEastAsia"/>
                <w:snapToGrid/>
                <w:sz w:val="23"/>
                <w:szCs w:val="23"/>
                <w:lang w:bidi="en-US"/>
              </w:rPr>
              <w:t>The SABIS International Charter School is a college preparatory school that provides top-quality education on a non-selective basis to children of different races, religions, nationalities and backgrounds. It teaches these children to perform to the best of their ability, to achieve academic excellence in a global context, and prepares graduates to attend colleges and universities. The school develops and strengthens students’ ethical, moral, and civic values thus molding men and women with the knowledge, skills, and social judgment they will need to face the challenges of the times. The school believes those students with a SABIS education, especially in a multicultural setting, will be able to provide leadership throughout the world.</w:t>
            </w:r>
          </w:p>
        </w:tc>
      </w:tr>
    </w:tbl>
    <w:p w14:paraId="2092F8B6" w14:textId="77777777" w:rsidR="00361FA5" w:rsidRPr="002F64BB" w:rsidRDefault="00361FA5" w:rsidP="00361FA5">
      <w:pPr>
        <w:widowControl/>
        <w:rPr>
          <w:sz w:val="23"/>
          <w:szCs w:val="23"/>
        </w:rPr>
      </w:pPr>
    </w:p>
    <w:p w14:paraId="2BB70E35" w14:textId="19631083" w:rsidR="00361FA5" w:rsidRPr="002F64BB" w:rsidRDefault="00361FA5" w:rsidP="00361FA5">
      <w:pPr>
        <w:widowControl/>
        <w:rPr>
          <w:color w:val="000000"/>
          <w:sz w:val="23"/>
          <w:szCs w:val="23"/>
        </w:rPr>
      </w:pPr>
      <w:r w:rsidRPr="002F64BB">
        <w:rPr>
          <w:color w:val="000000"/>
          <w:sz w:val="23"/>
          <w:szCs w:val="23"/>
        </w:rPr>
        <w:t xml:space="preserve">The renewal of the charter of </w:t>
      </w:r>
      <w:r w:rsidR="004667EA" w:rsidRPr="002F64BB">
        <w:rPr>
          <w:color w:val="000000"/>
          <w:sz w:val="23"/>
          <w:szCs w:val="23"/>
        </w:rPr>
        <w:t>SABIS International Charter</w:t>
      </w:r>
      <w:r w:rsidRPr="002F64BB">
        <w:rPr>
          <w:color w:val="000000"/>
          <w:sz w:val="23"/>
          <w:szCs w:val="23"/>
        </w:rPr>
        <w:t xml:space="preserve"> School is explicitly conditioned as follows. Failure to meet this condition may result in the Board placing </w:t>
      </w:r>
      <w:r w:rsidR="00B36297" w:rsidRPr="002F64BB">
        <w:rPr>
          <w:color w:val="000000"/>
          <w:sz w:val="23"/>
          <w:szCs w:val="23"/>
        </w:rPr>
        <w:t>the school</w:t>
      </w:r>
      <w:r w:rsidRPr="002F64BB">
        <w:rPr>
          <w:color w:val="000000"/>
          <w:sz w:val="23"/>
          <w:szCs w:val="23"/>
        </w:rPr>
        <w:t xml:space="preserve"> on probation, revoking its charter, or imposing additional conditions on its charter.</w:t>
      </w:r>
    </w:p>
    <w:p w14:paraId="1D64B529" w14:textId="3B86970C" w:rsidR="004667EA" w:rsidRPr="002F64BB" w:rsidRDefault="004667EA" w:rsidP="00361FA5">
      <w:pPr>
        <w:widowControl/>
        <w:rPr>
          <w:color w:val="000000"/>
          <w:sz w:val="23"/>
          <w:szCs w:val="23"/>
        </w:rPr>
      </w:pPr>
    </w:p>
    <w:p w14:paraId="6AC99BDA" w14:textId="27BE163F" w:rsidR="004667EA" w:rsidRPr="002F64BB" w:rsidRDefault="004667EA" w:rsidP="004667EA">
      <w:pPr>
        <w:pStyle w:val="ListParagraph"/>
        <w:widowControl/>
        <w:numPr>
          <w:ilvl w:val="0"/>
          <w:numId w:val="28"/>
        </w:numPr>
        <w:rPr>
          <w:sz w:val="23"/>
          <w:szCs w:val="23"/>
        </w:rPr>
      </w:pPr>
      <w:r w:rsidRPr="002F64BB">
        <w:rPr>
          <w:sz w:val="23"/>
          <w:szCs w:val="23"/>
        </w:rPr>
        <w:t>By December 31, 2022, S</w:t>
      </w:r>
      <w:r w:rsidR="009426C5" w:rsidRPr="002F64BB">
        <w:rPr>
          <w:sz w:val="23"/>
          <w:szCs w:val="23"/>
        </w:rPr>
        <w:t>ABIS International Charter School</w:t>
      </w:r>
      <w:r w:rsidRPr="002F64BB">
        <w:rPr>
          <w:sz w:val="23"/>
          <w:szCs w:val="23"/>
        </w:rPr>
        <w:t xml:space="preserve"> must demonstrate that it is an academic success by providing evidence that the school has demonstrated significant and sustained academic improvement in mathematics, English language arts, and science for students in grades 3 through 8.</w:t>
      </w:r>
    </w:p>
    <w:p w14:paraId="536CEDBC" w14:textId="77777777" w:rsidR="004667EA" w:rsidRPr="002F64BB" w:rsidRDefault="004667EA" w:rsidP="004667EA">
      <w:pPr>
        <w:widowControl/>
        <w:ind w:left="720"/>
        <w:rPr>
          <w:sz w:val="23"/>
          <w:szCs w:val="23"/>
        </w:rPr>
      </w:pPr>
    </w:p>
    <w:p w14:paraId="14E922BC" w14:textId="73E057CE" w:rsidR="004667EA" w:rsidRPr="002F64BB" w:rsidRDefault="004667EA" w:rsidP="004667EA">
      <w:pPr>
        <w:pStyle w:val="ListParagraph"/>
        <w:widowControl/>
        <w:numPr>
          <w:ilvl w:val="0"/>
          <w:numId w:val="28"/>
        </w:numPr>
        <w:rPr>
          <w:sz w:val="23"/>
          <w:szCs w:val="23"/>
        </w:rPr>
      </w:pPr>
      <w:r w:rsidRPr="002F64BB">
        <w:rPr>
          <w:sz w:val="23"/>
          <w:szCs w:val="23"/>
        </w:rPr>
        <w:t>By May 1, 2020, the board of trustees of S</w:t>
      </w:r>
      <w:r w:rsidR="009426C5" w:rsidRPr="002F64BB">
        <w:rPr>
          <w:sz w:val="23"/>
          <w:szCs w:val="23"/>
        </w:rPr>
        <w:t>ABIS International Charter School</w:t>
      </w:r>
      <w:r w:rsidRPr="002F64BB">
        <w:rPr>
          <w:sz w:val="23"/>
          <w:szCs w:val="23"/>
        </w:rPr>
        <w:t xml:space="preserve"> must submit to the Department for review a final draft of the board’s bylaws and its proposed contract with Springfield Education Management for FY2021-2025. All proposed changes must align with published Department guidance and ensure the autonomy and authority of the school’s board of trustees.</w:t>
      </w:r>
    </w:p>
    <w:p w14:paraId="5D885865" w14:textId="77777777" w:rsidR="00361FA5" w:rsidRPr="002F64BB" w:rsidRDefault="00361FA5" w:rsidP="00361FA5">
      <w:pPr>
        <w:widowControl/>
        <w:rPr>
          <w:sz w:val="23"/>
          <w:szCs w:val="23"/>
        </w:rPr>
      </w:pPr>
    </w:p>
    <w:p w14:paraId="4B5922D1" w14:textId="77777777" w:rsidR="00AD42A6" w:rsidRPr="002F64BB" w:rsidRDefault="00AD42A6" w:rsidP="00AD42A6">
      <w:pPr>
        <w:pStyle w:val="BodyText2"/>
        <w:ind w:right="-360"/>
        <w:jc w:val="center"/>
        <w:rPr>
          <w:sz w:val="23"/>
          <w:szCs w:val="23"/>
        </w:rPr>
      </w:pPr>
      <w:r w:rsidRPr="002F64BB">
        <w:rPr>
          <w:sz w:val="23"/>
          <w:szCs w:val="23"/>
        </w:rPr>
        <w:t>**************</w:t>
      </w:r>
    </w:p>
    <w:p w14:paraId="35998F48" w14:textId="77777777" w:rsidR="00AD42A6" w:rsidRPr="002F64BB" w:rsidRDefault="00AD42A6" w:rsidP="00AD42A6">
      <w:pPr>
        <w:pStyle w:val="BodyText"/>
        <w:spacing w:after="0"/>
        <w:ind w:right="-360"/>
        <w:rPr>
          <w:sz w:val="23"/>
          <w:szCs w:val="23"/>
        </w:rPr>
      </w:pPr>
    </w:p>
    <w:p w14:paraId="5F1A9173" w14:textId="24163613" w:rsidR="00AD42A6" w:rsidRPr="002F64BB" w:rsidRDefault="00AD42A6" w:rsidP="00AD42A6">
      <w:pPr>
        <w:pStyle w:val="BodyTextIndent3"/>
        <w:widowControl/>
        <w:ind w:left="0"/>
        <w:rPr>
          <w:sz w:val="23"/>
          <w:szCs w:val="23"/>
        </w:rPr>
      </w:pPr>
      <w:r w:rsidRPr="002F64BB">
        <w:rPr>
          <w:color w:val="000000"/>
          <w:sz w:val="23"/>
          <w:szCs w:val="23"/>
        </w:rPr>
        <w:lastRenderedPageBreak/>
        <w:t>If y</w:t>
      </w:r>
      <w:r w:rsidR="00D6671D" w:rsidRPr="002F64BB">
        <w:rPr>
          <w:color w:val="000000"/>
          <w:sz w:val="23"/>
          <w:szCs w:val="23"/>
        </w:rPr>
        <w:t>ou have any questions</w:t>
      </w:r>
      <w:r w:rsidRPr="002F64BB">
        <w:rPr>
          <w:color w:val="000000"/>
          <w:sz w:val="23"/>
          <w:szCs w:val="23"/>
        </w:rPr>
        <w:t xml:space="preserve"> or require additional information, please contact Alison Bagg, Director (781-338-3218); Cliff Chuang, Senior Associate Commissioner (781-338-3222); or me.</w:t>
      </w:r>
    </w:p>
    <w:p w14:paraId="194ACFE2" w14:textId="77777777" w:rsidR="00AD42A6" w:rsidRPr="002F64BB" w:rsidRDefault="00AD42A6" w:rsidP="00AD42A6">
      <w:pPr>
        <w:widowControl/>
        <w:rPr>
          <w:sz w:val="23"/>
          <w:szCs w:val="23"/>
        </w:rPr>
      </w:pPr>
    </w:p>
    <w:p w14:paraId="4794EC60" w14:textId="7D79E0AB" w:rsidR="004D397B" w:rsidRPr="002F64BB" w:rsidRDefault="004D397B" w:rsidP="004D397B">
      <w:pPr>
        <w:widowControl/>
        <w:ind w:left="1440" w:hanging="1440"/>
        <w:rPr>
          <w:sz w:val="23"/>
          <w:szCs w:val="23"/>
        </w:rPr>
      </w:pPr>
      <w:r w:rsidRPr="002F64BB">
        <w:rPr>
          <w:sz w:val="23"/>
          <w:szCs w:val="23"/>
        </w:rPr>
        <w:t>Attachment:</w:t>
      </w:r>
      <w:r w:rsidRPr="002F64BB">
        <w:rPr>
          <w:sz w:val="23"/>
          <w:szCs w:val="23"/>
        </w:rPr>
        <w:tab/>
        <w:t>Renewal of Charters – Notification of Intended Actions</w:t>
      </w:r>
      <w:r w:rsidR="008811B4" w:rsidRPr="002F64BB">
        <w:rPr>
          <w:sz w:val="23"/>
          <w:szCs w:val="23"/>
        </w:rPr>
        <w:t xml:space="preserve"> (February 13, 2020)</w:t>
      </w:r>
    </w:p>
    <w:p w14:paraId="24FB35AB" w14:textId="77777777" w:rsidR="00201172" w:rsidRPr="002F64BB" w:rsidRDefault="00201172" w:rsidP="00035817">
      <w:pPr>
        <w:widowControl/>
        <w:rPr>
          <w:sz w:val="23"/>
          <w:szCs w:val="23"/>
        </w:rPr>
      </w:pPr>
    </w:p>
    <w:sectPr w:rsidR="00201172" w:rsidRPr="002F64BB" w:rsidSect="0002399A">
      <w:footerReference w:type="default" r:id="rId18"/>
      <w:footerReference w:type="first" r:id="rId19"/>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29261" w14:textId="77777777" w:rsidR="006E6287" w:rsidRDefault="006E6287" w:rsidP="00AD42A6">
      <w:r>
        <w:separator/>
      </w:r>
    </w:p>
  </w:endnote>
  <w:endnote w:type="continuationSeparator" w:id="0">
    <w:p w14:paraId="3087F6C2" w14:textId="77777777" w:rsidR="006E6287" w:rsidRDefault="006E6287" w:rsidP="00AD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53020"/>
      <w:docPartObj>
        <w:docPartGallery w:val="Page Numbers (Bottom of Page)"/>
        <w:docPartUnique/>
      </w:docPartObj>
    </w:sdtPr>
    <w:sdtEndPr>
      <w:rPr>
        <w:noProof/>
      </w:rPr>
    </w:sdtEndPr>
    <w:sdtContent>
      <w:p w14:paraId="61C038E3" w14:textId="77777777" w:rsidR="00D72569" w:rsidRDefault="00D72569">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265348AA" w14:textId="77777777" w:rsidR="00D72569" w:rsidRDefault="00D72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71D53" w14:textId="39B2045C" w:rsidR="00D72569" w:rsidRDefault="00D72569">
    <w:pPr>
      <w:pStyle w:val="Footer"/>
      <w:jc w:val="center"/>
    </w:pPr>
  </w:p>
  <w:p w14:paraId="2A8CFCCE" w14:textId="77777777" w:rsidR="00D72569" w:rsidRDefault="00D725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4579765"/>
      <w:docPartObj>
        <w:docPartGallery w:val="Page Numbers (Bottom of Page)"/>
        <w:docPartUnique/>
      </w:docPartObj>
    </w:sdtPr>
    <w:sdtEndPr>
      <w:rPr>
        <w:noProof/>
      </w:rPr>
    </w:sdtEndPr>
    <w:sdtContent>
      <w:p w14:paraId="46260AB4" w14:textId="77777777" w:rsidR="00D72569" w:rsidRDefault="00D725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75795A" w14:textId="77777777" w:rsidR="00D72569" w:rsidRDefault="00D725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FE72F" w14:textId="77777777" w:rsidR="00D72569" w:rsidRDefault="00D72569" w:rsidP="0082648F">
    <w:pPr>
      <w:pStyle w:val="Footer"/>
      <w:jc w:val="right"/>
    </w:pPr>
  </w:p>
  <w:p w14:paraId="6114D8E8" w14:textId="77777777" w:rsidR="00D72569" w:rsidRDefault="00D725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7305023"/>
      <w:docPartObj>
        <w:docPartGallery w:val="Page Numbers (Bottom of Page)"/>
        <w:docPartUnique/>
      </w:docPartObj>
    </w:sdtPr>
    <w:sdtEndPr>
      <w:rPr>
        <w:noProof/>
      </w:rPr>
    </w:sdtEndPr>
    <w:sdtContent>
      <w:p w14:paraId="44345339" w14:textId="3D37DAD3" w:rsidR="00D72569" w:rsidRDefault="00D72569">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6D4F18F1" w14:textId="77777777" w:rsidR="00D72569" w:rsidRDefault="00D725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C322A" w14:textId="5AB02727" w:rsidR="00D72569" w:rsidRDefault="00D72569" w:rsidP="0082648F">
    <w:pPr>
      <w:pStyle w:val="Footer"/>
      <w:jc w:val="right"/>
    </w:pPr>
  </w:p>
  <w:p w14:paraId="5EBD96B9" w14:textId="77777777" w:rsidR="00D72569" w:rsidRDefault="00D72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FDBF3" w14:textId="77777777" w:rsidR="006E6287" w:rsidRDefault="006E6287" w:rsidP="00AD42A6">
      <w:r>
        <w:separator/>
      </w:r>
    </w:p>
  </w:footnote>
  <w:footnote w:type="continuationSeparator" w:id="0">
    <w:p w14:paraId="4DE5F037" w14:textId="77777777" w:rsidR="006E6287" w:rsidRDefault="006E6287" w:rsidP="00AD42A6">
      <w:r>
        <w:continuationSeparator/>
      </w:r>
    </w:p>
  </w:footnote>
  <w:footnote w:id="1">
    <w:p w14:paraId="4AADBFFF" w14:textId="77777777" w:rsidR="00306721" w:rsidRDefault="00306721" w:rsidP="00306721">
      <w:pPr>
        <w:pStyle w:val="FootnoteText"/>
      </w:pPr>
      <w:r w:rsidRPr="00724BED">
        <w:rPr>
          <w:rStyle w:val="FootnoteReference"/>
          <w:vertAlign w:val="superscript"/>
        </w:rPr>
        <w:footnoteRef/>
      </w:r>
      <w:r>
        <w:t xml:space="preserve"> The school’s region includes Acton-Boxborough, Ashburnham-Westminster, Athol-Royalston, Ayer, Bedford, Berlin-Boylston, Carlisle, Chelmsford, Clinton, Concord, Concord-Carlisle, Fitchburg, Gardner, Grafton, Groton-Dunstable, Harvard, Hudson, Leominster, Lincoln, Lincoln-Sudbury, Littleton, Lowell, Lunenburg, Marlborough, Maynard, Narragansett, Nashoba, Newton, Northboro-Southboro, North Middlesex, Orange, Oxford, Princeton, Quabbin, Ralph C. Mahar, Shirley, Shrewsbury, Southborough, Sudbury, Tyngsborough, Wachusett, Wayland, Westborough, West Boylston, Westford, Westminster, Weston, Winchendon, and Worcester.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9E97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4236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1C821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08D07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D989C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B8410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42C6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94AE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B024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1E54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916D1"/>
    <w:multiLevelType w:val="hybridMultilevel"/>
    <w:tmpl w:val="96140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5A0244"/>
    <w:multiLevelType w:val="hybridMultilevel"/>
    <w:tmpl w:val="347E5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E01152"/>
    <w:multiLevelType w:val="hybridMultilevel"/>
    <w:tmpl w:val="47109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5E6FFB"/>
    <w:multiLevelType w:val="hybridMultilevel"/>
    <w:tmpl w:val="B3BE0CBE"/>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4" w15:restartNumberingAfterBreak="0">
    <w:nsid w:val="18FC2B7F"/>
    <w:multiLevelType w:val="hybridMultilevel"/>
    <w:tmpl w:val="CF5ED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CA7526"/>
    <w:multiLevelType w:val="hybridMultilevel"/>
    <w:tmpl w:val="78BA1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93353A"/>
    <w:multiLevelType w:val="hybridMultilevel"/>
    <w:tmpl w:val="86223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9F0BF1"/>
    <w:multiLevelType w:val="hybridMultilevel"/>
    <w:tmpl w:val="7506F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206A0"/>
    <w:multiLevelType w:val="hybridMultilevel"/>
    <w:tmpl w:val="6F0463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2BF63A00"/>
    <w:multiLevelType w:val="hybridMultilevel"/>
    <w:tmpl w:val="96140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8F07A0"/>
    <w:multiLevelType w:val="hybridMultilevel"/>
    <w:tmpl w:val="177A1E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4B40D9E"/>
    <w:multiLevelType w:val="hybridMultilevel"/>
    <w:tmpl w:val="1FEAA426"/>
    <w:lvl w:ilvl="0" w:tplc="37D43B26">
      <w:start w:val="1"/>
      <w:numFmt w:val="decimal"/>
      <w:lvlText w:val="%1."/>
      <w:lvlJc w:val="left"/>
      <w:pPr>
        <w:ind w:left="360" w:hanging="360"/>
      </w:pPr>
      <w:rPr>
        <w:rFonts w:ascii="Times New Roman" w:hAnsi="Times New Roman" w:cs="Times New Roman" w:hint="default"/>
        <w:b w:val="0"/>
        <w:bCs w:val="0"/>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2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5F692F"/>
    <w:multiLevelType w:val="hybridMultilevel"/>
    <w:tmpl w:val="15525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249CC"/>
    <w:multiLevelType w:val="hybridMultilevel"/>
    <w:tmpl w:val="71B6F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3D47CA"/>
    <w:multiLevelType w:val="hybridMultilevel"/>
    <w:tmpl w:val="BD9C8212"/>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6" w15:restartNumberingAfterBreak="0">
    <w:nsid w:val="586F7231"/>
    <w:multiLevelType w:val="hybridMultilevel"/>
    <w:tmpl w:val="B094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C83BC1"/>
    <w:multiLevelType w:val="hybridMultilevel"/>
    <w:tmpl w:val="EC540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CA0CA7"/>
    <w:multiLevelType w:val="hybridMultilevel"/>
    <w:tmpl w:val="041873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18"/>
  </w:num>
  <w:num w:numId="3">
    <w:abstractNumId w:val="21"/>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1"/>
  </w:num>
  <w:num w:numId="17">
    <w:abstractNumId w:val="23"/>
  </w:num>
  <w:num w:numId="18">
    <w:abstractNumId w:val="24"/>
  </w:num>
  <w:num w:numId="19">
    <w:abstractNumId w:val="10"/>
  </w:num>
  <w:num w:numId="20">
    <w:abstractNumId w:val="19"/>
  </w:num>
  <w:num w:numId="21">
    <w:abstractNumId w:val="15"/>
  </w:num>
  <w:num w:numId="22">
    <w:abstractNumId w:val="20"/>
  </w:num>
  <w:num w:numId="23">
    <w:abstractNumId w:val="13"/>
  </w:num>
  <w:num w:numId="24">
    <w:abstractNumId w:val="28"/>
  </w:num>
  <w:num w:numId="25">
    <w:abstractNumId w:val="26"/>
  </w:num>
  <w:num w:numId="26">
    <w:abstractNumId w:val="17"/>
  </w:num>
  <w:num w:numId="27">
    <w:abstractNumId w:val="27"/>
  </w:num>
  <w:num w:numId="28">
    <w:abstractNumId w:val="1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962"/>
    <w:rsid w:val="00017D38"/>
    <w:rsid w:val="000201AB"/>
    <w:rsid w:val="0002399A"/>
    <w:rsid w:val="00025507"/>
    <w:rsid w:val="00035817"/>
    <w:rsid w:val="00041CA1"/>
    <w:rsid w:val="00044A58"/>
    <w:rsid w:val="0005307D"/>
    <w:rsid w:val="00053E8C"/>
    <w:rsid w:val="000664AC"/>
    <w:rsid w:val="00071C20"/>
    <w:rsid w:val="00085484"/>
    <w:rsid w:val="00091E1A"/>
    <w:rsid w:val="000A5271"/>
    <w:rsid w:val="000B4524"/>
    <w:rsid w:val="000B5849"/>
    <w:rsid w:val="000C1578"/>
    <w:rsid w:val="000E01F2"/>
    <w:rsid w:val="000E0493"/>
    <w:rsid w:val="000E0994"/>
    <w:rsid w:val="000E6988"/>
    <w:rsid w:val="00110965"/>
    <w:rsid w:val="00142874"/>
    <w:rsid w:val="001543E3"/>
    <w:rsid w:val="001611AD"/>
    <w:rsid w:val="0017113C"/>
    <w:rsid w:val="001A110F"/>
    <w:rsid w:val="001B4835"/>
    <w:rsid w:val="001D00B6"/>
    <w:rsid w:val="001D5265"/>
    <w:rsid w:val="001E14E7"/>
    <w:rsid w:val="00201172"/>
    <w:rsid w:val="002048B3"/>
    <w:rsid w:val="00204FE2"/>
    <w:rsid w:val="00211C20"/>
    <w:rsid w:val="0022424D"/>
    <w:rsid w:val="00230F76"/>
    <w:rsid w:val="0023757A"/>
    <w:rsid w:val="002460AD"/>
    <w:rsid w:val="0025707E"/>
    <w:rsid w:val="00263CC0"/>
    <w:rsid w:val="00271294"/>
    <w:rsid w:val="00277EDF"/>
    <w:rsid w:val="00280AF2"/>
    <w:rsid w:val="00283533"/>
    <w:rsid w:val="00293856"/>
    <w:rsid w:val="002A3E22"/>
    <w:rsid w:val="002A6D06"/>
    <w:rsid w:val="002B4B10"/>
    <w:rsid w:val="002B6389"/>
    <w:rsid w:val="002B6C6C"/>
    <w:rsid w:val="002B76BA"/>
    <w:rsid w:val="002C0CF9"/>
    <w:rsid w:val="002C16C5"/>
    <w:rsid w:val="002D56B5"/>
    <w:rsid w:val="002E0ACB"/>
    <w:rsid w:val="002E6217"/>
    <w:rsid w:val="002E666D"/>
    <w:rsid w:val="002F5424"/>
    <w:rsid w:val="002F64BB"/>
    <w:rsid w:val="002F7D59"/>
    <w:rsid w:val="00306721"/>
    <w:rsid w:val="003155A7"/>
    <w:rsid w:val="00351249"/>
    <w:rsid w:val="00361FA5"/>
    <w:rsid w:val="00363871"/>
    <w:rsid w:val="00365879"/>
    <w:rsid w:val="00384DD9"/>
    <w:rsid w:val="003953C8"/>
    <w:rsid w:val="00395B76"/>
    <w:rsid w:val="003C0AA0"/>
    <w:rsid w:val="003C4BEE"/>
    <w:rsid w:val="003D35F7"/>
    <w:rsid w:val="003D6B71"/>
    <w:rsid w:val="00400984"/>
    <w:rsid w:val="00405D64"/>
    <w:rsid w:val="0041104A"/>
    <w:rsid w:val="0041210C"/>
    <w:rsid w:val="00412E0E"/>
    <w:rsid w:val="0041668F"/>
    <w:rsid w:val="00437079"/>
    <w:rsid w:val="004524C1"/>
    <w:rsid w:val="0045394D"/>
    <w:rsid w:val="00455ECB"/>
    <w:rsid w:val="00461BB5"/>
    <w:rsid w:val="004636B6"/>
    <w:rsid w:val="00463B1C"/>
    <w:rsid w:val="004667EA"/>
    <w:rsid w:val="00487F83"/>
    <w:rsid w:val="00491D63"/>
    <w:rsid w:val="004A2DBB"/>
    <w:rsid w:val="004B39E5"/>
    <w:rsid w:val="004C0849"/>
    <w:rsid w:val="004D397B"/>
    <w:rsid w:val="004D5489"/>
    <w:rsid w:val="004E5697"/>
    <w:rsid w:val="004F73C1"/>
    <w:rsid w:val="00501056"/>
    <w:rsid w:val="005015F5"/>
    <w:rsid w:val="00501F1E"/>
    <w:rsid w:val="00503ADF"/>
    <w:rsid w:val="00522E79"/>
    <w:rsid w:val="00537EE7"/>
    <w:rsid w:val="005430E2"/>
    <w:rsid w:val="005447BB"/>
    <w:rsid w:val="005468F1"/>
    <w:rsid w:val="00564AD8"/>
    <w:rsid w:val="005715C6"/>
    <w:rsid w:val="00571666"/>
    <w:rsid w:val="00583A47"/>
    <w:rsid w:val="00585608"/>
    <w:rsid w:val="0059178C"/>
    <w:rsid w:val="005A08C2"/>
    <w:rsid w:val="005A2EBB"/>
    <w:rsid w:val="005C1013"/>
    <w:rsid w:val="005E31AC"/>
    <w:rsid w:val="005E3535"/>
    <w:rsid w:val="005F6101"/>
    <w:rsid w:val="006017F5"/>
    <w:rsid w:val="00613608"/>
    <w:rsid w:val="00616759"/>
    <w:rsid w:val="006347AD"/>
    <w:rsid w:val="00635070"/>
    <w:rsid w:val="0064357C"/>
    <w:rsid w:val="006438D4"/>
    <w:rsid w:val="00652985"/>
    <w:rsid w:val="00656DC4"/>
    <w:rsid w:val="0066171F"/>
    <w:rsid w:val="00672033"/>
    <w:rsid w:val="006730A1"/>
    <w:rsid w:val="006734E5"/>
    <w:rsid w:val="00673A3F"/>
    <w:rsid w:val="00687242"/>
    <w:rsid w:val="00691BAB"/>
    <w:rsid w:val="00693292"/>
    <w:rsid w:val="00697F3C"/>
    <w:rsid w:val="006A4C68"/>
    <w:rsid w:val="006A6953"/>
    <w:rsid w:val="006C26E4"/>
    <w:rsid w:val="006E6287"/>
    <w:rsid w:val="006E7BB7"/>
    <w:rsid w:val="00711A53"/>
    <w:rsid w:val="00717A4C"/>
    <w:rsid w:val="00721DF7"/>
    <w:rsid w:val="007235A5"/>
    <w:rsid w:val="0073140F"/>
    <w:rsid w:val="0074281F"/>
    <w:rsid w:val="00750444"/>
    <w:rsid w:val="0075724D"/>
    <w:rsid w:val="00761FD8"/>
    <w:rsid w:val="00765197"/>
    <w:rsid w:val="0077061C"/>
    <w:rsid w:val="00771D57"/>
    <w:rsid w:val="007732FB"/>
    <w:rsid w:val="007B4978"/>
    <w:rsid w:val="007E470C"/>
    <w:rsid w:val="007E70C0"/>
    <w:rsid w:val="007F46C5"/>
    <w:rsid w:val="007F7328"/>
    <w:rsid w:val="00803F96"/>
    <w:rsid w:val="0082648F"/>
    <w:rsid w:val="00847D11"/>
    <w:rsid w:val="00854A06"/>
    <w:rsid w:val="008628A7"/>
    <w:rsid w:val="008811B4"/>
    <w:rsid w:val="00890EA2"/>
    <w:rsid w:val="008B3820"/>
    <w:rsid w:val="008B694E"/>
    <w:rsid w:val="008C0363"/>
    <w:rsid w:val="008C0919"/>
    <w:rsid w:val="008C0D09"/>
    <w:rsid w:val="008C238A"/>
    <w:rsid w:val="008C759A"/>
    <w:rsid w:val="008E106E"/>
    <w:rsid w:val="00900100"/>
    <w:rsid w:val="00903246"/>
    <w:rsid w:val="009426C5"/>
    <w:rsid w:val="00947128"/>
    <w:rsid w:val="00967962"/>
    <w:rsid w:val="00984D96"/>
    <w:rsid w:val="009961DD"/>
    <w:rsid w:val="00996656"/>
    <w:rsid w:val="009C1B4F"/>
    <w:rsid w:val="009E08CB"/>
    <w:rsid w:val="009E476A"/>
    <w:rsid w:val="009F7213"/>
    <w:rsid w:val="009F79E2"/>
    <w:rsid w:val="00A00C08"/>
    <w:rsid w:val="00A01054"/>
    <w:rsid w:val="00A01AD9"/>
    <w:rsid w:val="00A1453F"/>
    <w:rsid w:val="00A20194"/>
    <w:rsid w:val="00A22435"/>
    <w:rsid w:val="00A232FF"/>
    <w:rsid w:val="00A55493"/>
    <w:rsid w:val="00A70FE3"/>
    <w:rsid w:val="00A73D45"/>
    <w:rsid w:val="00A7681B"/>
    <w:rsid w:val="00A84AC9"/>
    <w:rsid w:val="00A91557"/>
    <w:rsid w:val="00AA72FB"/>
    <w:rsid w:val="00AB1D6C"/>
    <w:rsid w:val="00AB6754"/>
    <w:rsid w:val="00AC53A2"/>
    <w:rsid w:val="00AD42A6"/>
    <w:rsid w:val="00AD6875"/>
    <w:rsid w:val="00AE04AE"/>
    <w:rsid w:val="00AE2F7C"/>
    <w:rsid w:val="00AF49FA"/>
    <w:rsid w:val="00AF6978"/>
    <w:rsid w:val="00B15E7C"/>
    <w:rsid w:val="00B172A1"/>
    <w:rsid w:val="00B238FB"/>
    <w:rsid w:val="00B34968"/>
    <w:rsid w:val="00B36297"/>
    <w:rsid w:val="00B53988"/>
    <w:rsid w:val="00B563F7"/>
    <w:rsid w:val="00B653F4"/>
    <w:rsid w:val="00B665F5"/>
    <w:rsid w:val="00B80C63"/>
    <w:rsid w:val="00B82BD6"/>
    <w:rsid w:val="00B87C90"/>
    <w:rsid w:val="00B92DAE"/>
    <w:rsid w:val="00B93364"/>
    <w:rsid w:val="00BB5756"/>
    <w:rsid w:val="00BD083C"/>
    <w:rsid w:val="00BD08CA"/>
    <w:rsid w:val="00BD2AAF"/>
    <w:rsid w:val="00BD666F"/>
    <w:rsid w:val="00BE21ED"/>
    <w:rsid w:val="00BE4726"/>
    <w:rsid w:val="00BF2A65"/>
    <w:rsid w:val="00C03B82"/>
    <w:rsid w:val="00C05224"/>
    <w:rsid w:val="00C05EE4"/>
    <w:rsid w:val="00C3799A"/>
    <w:rsid w:val="00C57E45"/>
    <w:rsid w:val="00C80411"/>
    <w:rsid w:val="00C82364"/>
    <w:rsid w:val="00C968D1"/>
    <w:rsid w:val="00C974A6"/>
    <w:rsid w:val="00CB29CE"/>
    <w:rsid w:val="00CB706B"/>
    <w:rsid w:val="00CD65CF"/>
    <w:rsid w:val="00D16899"/>
    <w:rsid w:val="00D1782C"/>
    <w:rsid w:val="00D17B71"/>
    <w:rsid w:val="00D24B7A"/>
    <w:rsid w:val="00D32C0C"/>
    <w:rsid w:val="00D456B8"/>
    <w:rsid w:val="00D6671D"/>
    <w:rsid w:val="00D70B73"/>
    <w:rsid w:val="00D72569"/>
    <w:rsid w:val="00D73B50"/>
    <w:rsid w:val="00D76BC9"/>
    <w:rsid w:val="00D9062E"/>
    <w:rsid w:val="00D912CC"/>
    <w:rsid w:val="00DA24E7"/>
    <w:rsid w:val="00DB3CA4"/>
    <w:rsid w:val="00DB5775"/>
    <w:rsid w:val="00DC54FD"/>
    <w:rsid w:val="00DD19BB"/>
    <w:rsid w:val="00DE0543"/>
    <w:rsid w:val="00DE3C52"/>
    <w:rsid w:val="00DE632A"/>
    <w:rsid w:val="00DF79B0"/>
    <w:rsid w:val="00DF7AE2"/>
    <w:rsid w:val="00E00678"/>
    <w:rsid w:val="00E1333C"/>
    <w:rsid w:val="00E21772"/>
    <w:rsid w:val="00E27DE8"/>
    <w:rsid w:val="00E373B8"/>
    <w:rsid w:val="00E50312"/>
    <w:rsid w:val="00E6126B"/>
    <w:rsid w:val="00E77FAD"/>
    <w:rsid w:val="00E80D2E"/>
    <w:rsid w:val="00E828C5"/>
    <w:rsid w:val="00E84761"/>
    <w:rsid w:val="00E91642"/>
    <w:rsid w:val="00EB55D8"/>
    <w:rsid w:val="00EC3EBC"/>
    <w:rsid w:val="00ED4167"/>
    <w:rsid w:val="00EE0A55"/>
    <w:rsid w:val="00EF2A47"/>
    <w:rsid w:val="00EF4163"/>
    <w:rsid w:val="00F02E54"/>
    <w:rsid w:val="00F10930"/>
    <w:rsid w:val="00F1364F"/>
    <w:rsid w:val="00F21153"/>
    <w:rsid w:val="00F255EB"/>
    <w:rsid w:val="00F25840"/>
    <w:rsid w:val="00F52A6E"/>
    <w:rsid w:val="00F5612B"/>
    <w:rsid w:val="00F76E32"/>
    <w:rsid w:val="00F833ED"/>
    <w:rsid w:val="00F878C5"/>
    <w:rsid w:val="00FA0C16"/>
    <w:rsid w:val="00FA2005"/>
    <w:rsid w:val="00FA74CF"/>
    <w:rsid w:val="00FC4C02"/>
    <w:rsid w:val="00FD15FC"/>
    <w:rsid w:val="00FD5C4A"/>
    <w:rsid w:val="00FE357A"/>
    <w:rsid w:val="00FE6AEE"/>
    <w:rsid w:val="00FF0D22"/>
    <w:rsid w:val="00FF28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CE93D"/>
  <w15:docId w15:val="{375E04DA-5C9E-4806-87C8-2FABD4EF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semiHidden/>
    <w:unhideWhenUsed/>
    <w:qFormat/>
    <w:rsid w:val="00AD42A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AD42A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D42A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AD42A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D42A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D42A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character" w:customStyle="1" w:styleId="Heading4Char">
    <w:name w:val="Heading 4 Char"/>
    <w:basedOn w:val="DefaultParagraphFont"/>
    <w:link w:val="Heading4"/>
    <w:semiHidden/>
    <w:rsid w:val="00AD42A6"/>
    <w:rPr>
      <w:rFonts w:asciiTheme="majorHAnsi" w:eastAsiaTheme="majorEastAsia" w:hAnsiTheme="majorHAnsi" w:cstheme="majorBidi"/>
      <w:b/>
      <w:bCs/>
      <w:i/>
      <w:iCs/>
      <w:snapToGrid w:val="0"/>
      <w:color w:val="4F81BD" w:themeColor="accent1"/>
      <w:sz w:val="24"/>
    </w:rPr>
  </w:style>
  <w:style w:type="character" w:customStyle="1" w:styleId="Heading5Char">
    <w:name w:val="Heading 5 Char"/>
    <w:basedOn w:val="DefaultParagraphFont"/>
    <w:link w:val="Heading5"/>
    <w:semiHidden/>
    <w:rsid w:val="00AD42A6"/>
    <w:rPr>
      <w:rFonts w:asciiTheme="majorHAnsi" w:eastAsiaTheme="majorEastAsia" w:hAnsiTheme="majorHAnsi" w:cstheme="majorBidi"/>
      <w:snapToGrid w:val="0"/>
      <w:color w:val="243F60" w:themeColor="accent1" w:themeShade="7F"/>
      <w:sz w:val="24"/>
    </w:rPr>
  </w:style>
  <w:style w:type="character" w:customStyle="1" w:styleId="Heading6Char">
    <w:name w:val="Heading 6 Char"/>
    <w:basedOn w:val="DefaultParagraphFont"/>
    <w:link w:val="Heading6"/>
    <w:semiHidden/>
    <w:rsid w:val="00AD42A6"/>
    <w:rPr>
      <w:rFonts w:asciiTheme="majorHAnsi" w:eastAsiaTheme="majorEastAsia" w:hAnsiTheme="majorHAnsi" w:cstheme="majorBidi"/>
      <w:i/>
      <w:iCs/>
      <w:snapToGrid w:val="0"/>
      <w:color w:val="243F60" w:themeColor="accent1" w:themeShade="7F"/>
      <w:sz w:val="24"/>
    </w:rPr>
  </w:style>
  <w:style w:type="character" w:customStyle="1" w:styleId="Heading7Char">
    <w:name w:val="Heading 7 Char"/>
    <w:basedOn w:val="DefaultParagraphFont"/>
    <w:link w:val="Heading7"/>
    <w:semiHidden/>
    <w:rsid w:val="00AD42A6"/>
    <w:rPr>
      <w:rFonts w:asciiTheme="majorHAnsi" w:eastAsiaTheme="majorEastAsia" w:hAnsiTheme="majorHAnsi" w:cstheme="majorBidi"/>
      <w:i/>
      <w:iCs/>
      <w:snapToGrid w:val="0"/>
      <w:color w:val="404040" w:themeColor="text1" w:themeTint="BF"/>
      <w:sz w:val="24"/>
    </w:rPr>
  </w:style>
  <w:style w:type="character" w:customStyle="1" w:styleId="Heading8Char">
    <w:name w:val="Heading 8 Char"/>
    <w:basedOn w:val="DefaultParagraphFont"/>
    <w:link w:val="Heading8"/>
    <w:semiHidden/>
    <w:rsid w:val="00AD42A6"/>
    <w:rPr>
      <w:rFonts w:asciiTheme="majorHAnsi" w:eastAsiaTheme="majorEastAsia" w:hAnsiTheme="majorHAnsi" w:cstheme="majorBidi"/>
      <w:snapToGrid w:val="0"/>
      <w:color w:val="404040" w:themeColor="text1" w:themeTint="BF"/>
    </w:rPr>
  </w:style>
  <w:style w:type="character" w:customStyle="1" w:styleId="Heading9Char">
    <w:name w:val="Heading 9 Char"/>
    <w:basedOn w:val="DefaultParagraphFont"/>
    <w:link w:val="Heading9"/>
    <w:semiHidden/>
    <w:rsid w:val="00AD42A6"/>
    <w:rPr>
      <w:rFonts w:asciiTheme="majorHAnsi" w:eastAsiaTheme="majorEastAsia" w:hAnsiTheme="majorHAnsi" w:cstheme="majorBidi"/>
      <w:i/>
      <w:iCs/>
      <w:snapToGrid w:val="0"/>
      <w:color w:val="404040" w:themeColor="text1" w:themeTint="BF"/>
    </w:rPr>
  </w:style>
  <w:style w:type="paragraph" w:styleId="BodyText2">
    <w:name w:val="Body Text 2"/>
    <w:basedOn w:val="Normal"/>
    <w:link w:val="BodyText2Char"/>
    <w:semiHidden/>
    <w:rsid w:val="00AD42A6"/>
    <w:pPr>
      <w:widowControl/>
    </w:pPr>
    <w:rPr>
      <w:snapToGrid/>
    </w:rPr>
  </w:style>
  <w:style w:type="character" w:customStyle="1" w:styleId="BodyText2Char">
    <w:name w:val="Body Text 2 Char"/>
    <w:basedOn w:val="DefaultParagraphFont"/>
    <w:link w:val="BodyText2"/>
    <w:semiHidden/>
    <w:rsid w:val="00AD42A6"/>
    <w:rPr>
      <w:sz w:val="24"/>
    </w:rPr>
  </w:style>
  <w:style w:type="paragraph" w:styleId="BodyText">
    <w:name w:val="Body Text"/>
    <w:basedOn w:val="Normal"/>
    <w:link w:val="BodyTextChar"/>
    <w:semiHidden/>
    <w:rsid w:val="00AD42A6"/>
    <w:pPr>
      <w:widowControl/>
      <w:spacing w:after="120"/>
    </w:pPr>
    <w:rPr>
      <w:snapToGrid/>
      <w:sz w:val="20"/>
    </w:rPr>
  </w:style>
  <w:style w:type="character" w:customStyle="1" w:styleId="BodyTextChar">
    <w:name w:val="Body Text Char"/>
    <w:basedOn w:val="DefaultParagraphFont"/>
    <w:link w:val="BodyText"/>
    <w:semiHidden/>
    <w:rsid w:val="00AD42A6"/>
  </w:style>
  <w:style w:type="character" w:styleId="CommentReference">
    <w:name w:val="annotation reference"/>
    <w:uiPriority w:val="99"/>
    <w:rsid w:val="00AD42A6"/>
    <w:rPr>
      <w:rFonts w:cs="Times New Roman"/>
      <w:sz w:val="16"/>
      <w:szCs w:val="16"/>
    </w:rPr>
  </w:style>
  <w:style w:type="paragraph" w:styleId="CommentText">
    <w:name w:val="annotation text"/>
    <w:basedOn w:val="Normal"/>
    <w:link w:val="CommentTextChar"/>
    <w:uiPriority w:val="99"/>
    <w:rsid w:val="00AD42A6"/>
    <w:rPr>
      <w:snapToGrid/>
      <w:sz w:val="20"/>
    </w:rPr>
  </w:style>
  <w:style w:type="character" w:customStyle="1" w:styleId="CommentTextChar">
    <w:name w:val="Comment Text Char"/>
    <w:basedOn w:val="DefaultParagraphFont"/>
    <w:link w:val="CommentText"/>
    <w:uiPriority w:val="99"/>
    <w:rsid w:val="00AD42A6"/>
  </w:style>
  <w:style w:type="paragraph" w:styleId="FootnoteText">
    <w:name w:val="footnote text"/>
    <w:basedOn w:val="Normal"/>
    <w:link w:val="FootnoteTextChar"/>
    <w:rsid w:val="00AD42A6"/>
    <w:pPr>
      <w:widowControl/>
    </w:pPr>
    <w:rPr>
      <w:snapToGrid/>
      <w:sz w:val="20"/>
    </w:rPr>
  </w:style>
  <w:style w:type="character" w:customStyle="1" w:styleId="FootnoteTextChar">
    <w:name w:val="Footnote Text Char"/>
    <w:basedOn w:val="DefaultParagraphFont"/>
    <w:link w:val="FootnoteText"/>
    <w:rsid w:val="00AD42A6"/>
  </w:style>
  <w:style w:type="paragraph" w:styleId="BodyTextIndent3">
    <w:name w:val="Body Text Indent 3"/>
    <w:basedOn w:val="Normal"/>
    <w:link w:val="BodyTextIndent3Char"/>
    <w:semiHidden/>
    <w:rsid w:val="00AD42A6"/>
    <w:pPr>
      <w:spacing w:after="120"/>
      <w:ind w:left="360"/>
    </w:pPr>
    <w:rPr>
      <w:snapToGrid/>
      <w:sz w:val="16"/>
      <w:szCs w:val="16"/>
    </w:rPr>
  </w:style>
  <w:style w:type="character" w:customStyle="1" w:styleId="BodyTextIndent3Char">
    <w:name w:val="Body Text Indent 3 Char"/>
    <w:basedOn w:val="DefaultParagraphFont"/>
    <w:link w:val="BodyTextIndent3"/>
    <w:semiHidden/>
    <w:rsid w:val="00AD42A6"/>
    <w:rPr>
      <w:sz w:val="16"/>
      <w:szCs w:val="16"/>
    </w:rPr>
  </w:style>
  <w:style w:type="character" w:styleId="Hyperlink">
    <w:name w:val="Hyperlink"/>
    <w:unhideWhenUsed/>
    <w:rsid w:val="00AD42A6"/>
    <w:rPr>
      <w:rFonts w:cs="Times New Roman"/>
      <w:color w:val="0000FF"/>
      <w:u w:val="single"/>
    </w:rPr>
  </w:style>
  <w:style w:type="paragraph" w:styleId="CommentSubject">
    <w:name w:val="annotation subject"/>
    <w:basedOn w:val="CommentText"/>
    <w:next w:val="CommentText"/>
    <w:link w:val="CommentSubjectChar"/>
    <w:semiHidden/>
    <w:unhideWhenUsed/>
    <w:rsid w:val="00AD42A6"/>
    <w:rPr>
      <w:b/>
      <w:bCs/>
      <w:snapToGrid w:val="0"/>
    </w:rPr>
  </w:style>
  <w:style w:type="character" w:customStyle="1" w:styleId="CommentSubjectChar">
    <w:name w:val="Comment Subject Char"/>
    <w:basedOn w:val="CommentTextChar"/>
    <w:link w:val="CommentSubject"/>
    <w:semiHidden/>
    <w:rsid w:val="00AD42A6"/>
    <w:rPr>
      <w:b/>
      <w:bCs/>
      <w:snapToGrid w:val="0"/>
    </w:rPr>
  </w:style>
  <w:style w:type="paragraph" w:customStyle="1" w:styleId="Default">
    <w:name w:val="Default"/>
    <w:rsid w:val="00AD42A6"/>
    <w:pPr>
      <w:autoSpaceDE w:val="0"/>
      <w:autoSpaceDN w:val="0"/>
      <w:adjustRightInd w:val="0"/>
    </w:pPr>
    <w:rPr>
      <w:rFonts w:ascii="Calibri" w:hAnsi="Calibri" w:cs="Calibri"/>
      <w:color w:val="000000"/>
      <w:sz w:val="24"/>
      <w:szCs w:val="24"/>
    </w:rPr>
  </w:style>
  <w:style w:type="paragraph" w:styleId="Header">
    <w:name w:val="header"/>
    <w:basedOn w:val="Normal"/>
    <w:link w:val="HeaderChar"/>
    <w:unhideWhenUsed/>
    <w:rsid w:val="00AD42A6"/>
    <w:pPr>
      <w:tabs>
        <w:tab w:val="center" w:pos="4680"/>
        <w:tab w:val="right" w:pos="9360"/>
      </w:tabs>
    </w:pPr>
  </w:style>
  <w:style w:type="character" w:customStyle="1" w:styleId="HeaderChar">
    <w:name w:val="Header Char"/>
    <w:basedOn w:val="DefaultParagraphFont"/>
    <w:link w:val="Header"/>
    <w:rsid w:val="00AD42A6"/>
    <w:rPr>
      <w:snapToGrid w:val="0"/>
      <w:sz w:val="24"/>
    </w:rPr>
  </w:style>
  <w:style w:type="character" w:styleId="FollowedHyperlink">
    <w:name w:val="FollowedHyperlink"/>
    <w:basedOn w:val="DefaultParagraphFont"/>
    <w:semiHidden/>
    <w:unhideWhenUsed/>
    <w:rsid w:val="00AD42A6"/>
    <w:rPr>
      <w:color w:val="800080" w:themeColor="followedHyperlink"/>
      <w:u w:val="single"/>
    </w:rPr>
  </w:style>
  <w:style w:type="paragraph" w:styleId="NormalWeb">
    <w:name w:val="Normal (Web)"/>
    <w:basedOn w:val="Normal"/>
    <w:uiPriority w:val="99"/>
    <w:unhideWhenUsed/>
    <w:rsid w:val="00AD42A6"/>
    <w:pPr>
      <w:widowControl/>
      <w:spacing w:before="100" w:beforeAutospacing="1" w:after="100" w:afterAutospacing="1"/>
    </w:pPr>
    <w:rPr>
      <w:rFonts w:ascii="Georgia" w:hAnsi="Georgia"/>
      <w:snapToGrid/>
      <w:sz w:val="23"/>
      <w:szCs w:val="23"/>
    </w:rPr>
  </w:style>
  <w:style w:type="paragraph" w:styleId="ListParagraph">
    <w:name w:val="List Paragraph"/>
    <w:basedOn w:val="Normal"/>
    <w:link w:val="ListParagraphChar"/>
    <w:uiPriority w:val="34"/>
    <w:qFormat/>
    <w:rsid w:val="00AD42A6"/>
    <w:pPr>
      <w:ind w:left="720"/>
      <w:contextualSpacing/>
    </w:pPr>
  </w:style>
  <w:style w:type="paragraph" w:styleId="BodyTextIndent">
    <w:name w:val="Body Text Indent"/>
    <w:basedOn w:val="Normal"/>
    <w:link w:val="BodyTextIndentChar"/>
    <w:semiHidden/>
    <w:unhideWhenUsed/>
    <w:rsid w:val="00AD42A6"/>
    <w:pPr>
      <w:spacing w:after="120"/>
      <w:ind w:left="360"/>
    </w:pPr>
  </w:style>
  <w:style w:type="character" w:customStyle="1" w:styleId="BodyTextIndentChar">
    <w:name w:val="Body Text Indent Char"/>
    <w:basedOn w:val="DefaultParagraphFont"/>
    <w:link w:val="BodyTextIndent"/>
    <w:semiHidden/>
    <w:rsid w:val="00AD42A6"/>
    <w:rPr>
      <w:snapToGrid w:val="0"/>
      <w:sz w:val="24"/>
    </w:rPr>
  </w:style>
  <w:style w:type="paragraph" w:styleId="Revision">
    <w:name w:val="Revision"/>
    <w:hidden/>
    <w:uiPriority w:val="99"/>
    <w:semiHidden/>
    <w:rsid w:val="00AD42A6"/>
    <w:rPr>
      <w:snapToGrid w:val="0"/>
      <w:sz w:val="24"/>
    </w:rPr>
  </w:style>
  <w:style w:type="paragraph" w:styleId="Bibliography">
    <w:name w:val="Bibliography"/>
    <w:basedOn w:val="Normal"/>
    <w:next w:val="Normal"/>
    <w:uiPriority w:val="37"/>
    <w:semiHidden/>
    <w:unhideWhenUsed/>
    <w:rsid w:val="00AD42A6"/>
  </w:style>
  <w:style w:type="paragraph" w:styleId="BlockText">
    <w:name w:val="Block Text"/>
    <w:basedOn w:val="Normal"/>
    <w:semiHidden/>
    <w:unhideWhenUsed/>
    <w:rsid w:val="00AD42A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semiHidden/>
    <w:unhideWhenUsed/>
    <w:rsid w:val="00AD42A6"/>
    <w:pPr>
      <w:spacing w:after="120"/>
    </w:pPr>
    <w:rPr>
      <w:sz w:val="16"/>
      <w:szCs w:val="16"/>
    </w:rPr>
  </w:style>
  <w:style w:type="character" w:customStyle="1" w:styleId="BodyText3Char">
    <w:name w:val="Body Text 3 Char"/>
    <w:basedOn w:val="DefaultParagraphFont"/>
    <w:link w:val="BodyText3"/>
    <w:semiHidden/>
    <w:rsid w:val="00AD42A6"/>
    <w:rPr>
      <w:snapToGrid w:val="0"/>
      <w:sz w:val="16"/>
      <w:szCs w:val="16"/>
    </w:rPr>
  </w:style>
  <w:style w:type="paragraph" w:styleId="BodyTextFirstIndent">
    <w:name w:val="Body Text First Indent"/>
    <w:basedOn w:val="BodyText"/>
    <w:link w:val="BodyTextFirstIndentChar"/>
    <w:rsid w:val="00AD42A6"/>
    <w:pPr>
      <w:widowControl w:val="0"/>
      <w:spacing w:after="0"/>
      <w:ind w:firstLine="360"/>
    </w:pPr>
    <w:rPr>
      <w:snapToGrid w:val="0"/>
      <w:sz w:val="24"/>
    </w:rPr>
  </w:style>
  <w:style w:type="character" w:customStyle="1" w:styleId="BodyTextFirstIndentChar">
    <w:name w:val="Body Text First Indent Char"/>
    <w:basedOn w:val="BodyTextChar"/>
    <w:link w:val="BodyTextFirstIndent"/>
    <w:rsid w:val="00AD42A6"/>
    <w:rPr>
      <w:snapToGrid w:val="0"/>
      <w:sz w:val="24"/>
    </w:rPr>
  </w:style>
  <w:style w:type="paragraph" w:styleId="BodyTextFirstIndent2">
    <w:name w:val="Body Text First Indent 2"/>
    <w:basedOn w:val="BodyTextIndent"/>
    <w:link w:val="BodyTextFirstIndent2Char"/>
    <w:semiHidden/>
    <w:unhideWhenUsed/>
    <w:rsid w:val="00AD42A6"/>
    <w:pPr>
      <w:spacing w:after="0"/>
      <w:ind w:firstLine="360"/>
    </w:pPr>
  </w:style>
  <w:style w:type="character" w:customStyle="1" w:styleId="BodyTextFirstIndent2Char">
    <w:name w:val="Body Text First Indent 2 Char"/>
    <w:basedOn w:val="BodyTextIndentChar"/>
    <w:link w:val="BodyTextFirstIndent2"/>
    <w:semiHidden/>
    <w:rsid w:val="00AD42A6"/>
    <w:rPr>
      <w:snapToGrid w:val="0"/>
      <w:sz w:val="24"/>
    </w:rPr>
  </w:style>
  <w:style w:type="paragraph" w:styleId="BodyTextIndent2">
    <w:name w:val="Body Text Indent 2"/>
    <w:basedOn w:val="Normal"/>
    <w:link w:val="BodyTextIndent2Char"/>
    <w:semiHidden/>
    <w:unhideWhenUsed/>
    <w:rsid w:val="00AD42A6"/>
    <w:pPr>
      <w:spacing w:after="120" w:line="480" w:lineRule="auto"/>
      <w:ind w:left="360"/>
    </w:pPr>
  </w:style>
  <w:style w:type="character" w:customStyle="1" w:styleId="BodyTextIndent2Char">
    <w:name w:val="Body Text Indent 2 Char"/>
    <w:basedOn w:val="DefaultParagraphFont"/>
    <w:link w:val="BodyTextIndent2"/>
    <w:semiHidden/>
    <w:rsid w:val="00AD42A6"/>
    <w:rPr>
      <w:snapToGrid w:val="0"/>
      <w:sz w:val="24"/>
    </w:rPr>
  </w:style>
  <w:style w:type="paragraph" w:styleId="Caption">
    <w:name w:val="caption"/>
    <w:basedOn w:val="Normal"/>
    <w:next w:val="Normal"/>
    <w:semiHidden/>
    <w:unhideWhenUsed/>
    <w:qFormat/>
    <w:rsid w:val="00AD42A6"/>
    <w:pPr>
      <w:spacing w:after="200"/>
    </w:pPr>
    <w:rPr>
      <w:b/>
      <w:bCs/>
      <w:color w:val="4F81BD" w:themeColor="accent1"/>
      <w:sz w:val="18"/>
      <w:szCs w:val="18"/>
    </w:rPr>
  </w:style>
  <w:style w:type="paragraph" w:styleId="Closing">
    <w:name w:val="Closing"/>
    <w:basedOn w:val="Normal"/>
    <w:link w:val="ClosingChar"/>
    <w:semiHidden/>
    <w:unhideWhenUsed/>
    <w:rsid w:val="00AD42A6"/>
    <w:pPr>
      <w:ind w:left="4320"/>
    </w:pPr>
  </w:style>
  <w:style w:type="character" w:customStyle="1" w:styleId="ClosingChar">
    <w:name w:val="Closing Char"/>
    <w:basedOn w:val="DefaultParagraphFont"/>
    <w:link w:val="Closing"/>
    <w:semiHidden/>
    <w:rsid w:val="00AD42A6"/>
    <w:rPr>
      <w:snapToGrid w:val="0"/>
      <w:sz w:val="24"/>
    </w:rPr>
  </w:style>
  <w:style w:type="paragraph" w:styleId="Date">
    <w:name w:val="Date"/>
    <w:basedOn w:val="Normal"/>
    <w:next w:val="Normal"/>
    <w:link w:val="DateChar"/>
    <w:rsid w:val="00AD42A6"/>
  </w:style>
  <w:style w:type="character" w:customStyle="1" w:styleId="DateChar">
    <w:name w:val="Date Char"/>
    <w:basedOn w:val="DefaultParagraphFont"/>
    <w:link w:val="Date"/>
    <w:rsid w:val="00AD42A6"/>
    <w:rPr>
      <w:snapToGrid w:val="0"/>
      <w:sz w:val="24"/>
    </w:rPr>
  </w:style>
  <w:style w:type="paragraph" w:styleId="DocumentMap">
    <w:name w:val="Document Map"/>
    <w:basedOn w:val="Normal"/>
    <w:link w:val="DocumentMapChar"/>
    <w:semiHidden/>
    <w:unhideWhenUsed/>
    <w:rsid w:val="00AD42A6"/>
    <w:rPr>
      <w:rFonts w:ascii="Tahoma" w:hAnsi="Tahoma" w:cs="Tahoma"/>
      <w:sz w:val="16"/>
      <w:szCs w:val="16"/>
    </w:rPr>
  </w:style>
  <w:style w:type="character" w:customStyle="1" w:styleId="DocumentMapChar">
    <w:name w:val="Document Map Char"/>
    <w:basedOn w:val="DefaultParagraphFont"/>
    <w:link w:val="DocumentMap"/>
    <w:semiHidden/>
    <w:rsid w:val="00AD42A6"/>
    <w:rPr>
      <w:rFonts w:ascii="Tahoma" w:hAnsi="Tahoma" w:cs="Tahoma"/>
      <w:snapToGrid w:val="0"/>
      <w:sz w:val="16"/>
      <w:szCs w:val="16"/>
    </w:rPr>
  </w:style>
  <w:style w:type="paragraph" w:styleId="E-mailSignature">
    <w:name w:val="E-mail Signature"/>
    <w:basedOn w:val="Normal"/>
    <w:link w:val="E-mailSignatureChar"/>
    <w:semiHidden/>
    <w:unhideWhenUsed/>
    <w:rsid w:val="00AD42A6"/>
  </w:style>
  <w:style w:type="character" w:customStyle="1" w:styleId="E-mailSignatureChar">
    <w:name w:val="E-mail Signature Char"/>
    <w:basedOn w:val="DefaultParagraphFont"/>
    <w:link w:val="E-mailSignature"/>
    <w:semiHidden/>
    <w:rsid w:val="00AD42A6"/>
    <w:rPr>
      <w:snapToGrid w:val="0"/>
      <w:sz w:val="24"/>
    </w:rPr>
  </w:style>
  <w:style w:type="paragraph" w:styleId="EndnoteText">
    <w:name w:val="endnote text"/>
    <w:basedOn w:val="Normal"/>
    <w:link w:val="EndnoteTextChar"/>
    <w:semiHidden/>
    <w:unhideWhenUsed/>
    <w:rsid w:val="00AD42A6"/>
    <w:rPr>
      <w:sz w:val="20"/>
    </w:rPr>
  </w:style>
  <w:style w:type="character" w:customStyle="1" w:styleId="EndnoteTextChar">
    <w:name w:val="Endnote Text Char"/>
    <w:basedOn w:val="DefaultParagraphFont"/>
    <w:link w:val="EndnoteText"/>
    <w:semiHidden/>
    <w:rsid w:val="00AD42A6"/>
    <w:rPr>
      <w:snapToGrid w:val="0"/>
    </w:rPr>
  </w:style>
  <w:style w:type="paragraph" w:styleId="EnvelopeAddress">
    <w:name w:val="envelope address"/>
    <w:basedOn w:val="Normal"/>
    <w:semiHidden/>
    <w:unhideWhenUsed/>
    <w:rsid w:val="00AD42A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D42A6"/>
    <w:rPr>
      <w:rFonts w:asciiTheme="majorHAnsi" w:eastAsiaTheme="majorEastAsia" w:hAnsiTheme="majorHAnsi" w:cstheme="majorBidi"/>
      <w:sz w:val="20"/>
    </w:rPr>
  </w:style>
  <w:style w:type="paragraph" w:styleId="HTMLAddress">
    <w:name w:val="HTML Address"/>
    <w:basedOn w:val="Normal"/>
    <w:link w:val="HTMLAddressChar"/>
    <w:semiHidden/>
    <w:unhideWhenUsed/>
    <w:rsid w:val="00AD42A6"/>
    <w:rPr>
      <w:i/>
      <w:iCs/>
    </w:rPr>
  </w:style>
  <w:style w:type="character" w:customStyle="1" w:styleId="HTMLAddressChar">
    <w:name w:val="HTML Address Char"/>
    <w:basedOn w:val="DefaultParagraphFont"/>
    <w:link w:val="HTMLAddress"/>
    <w:semiHidden/>
    <w:rsid w:val="00AD42A6"/>
    <w:rPr>
      <w:i/>
      <w:iCs/>
      <w:snapToGrid w:val="0"/>
      <w:sz w:val="24"/>
    </w:rPr>
  </w:style>
  <w:style w:type="paragraph" w:styleId="HTMLPreformatted">
    <w:name w:val="HTML Preformatted"/>
    <w:basedOn w:val="Normal"/>
    <w:link w:val="HTMLPreformattedChar"/>
    <w:semiHidden/>
    <w:unhideWhenUsed/>
    <w:rsid w:val="00AD42A6"/>
    <w:rPr>
      <w:rFonts w:ascii="Consolas" w:hAnsi="Consolas"/>
      <w:sz w:val="20"/>
    </w:rPr>
  </w:style>
  <w:style w:type="character" w:customStyle="1" w:styleId="HTMLPreformattedChar">
    <w:name w:val="HTML Preformatted Char"/>
    <w:basedOn w:val="DefaultParagraphFont"/>
    <w:link w:val="HTMLPreformatted"/>
    <w:semiHidden/>
    <w:rsid w:val="00AD42A6"/>
    <w:rPr>
      <w:rFonts w:ascii="Consolas" w:hAnsi="Consolas"/>
      <w:snapToGrid w:val="0"/>
    </w:rPr>
  </w:style>
  <w:style w:type="paragraph" w:styleId="Index1">
    <w:name w:val="index 1"/>
    <w:basedOn w:val="Normal"/>
    <w:next w:val="Normal"/>
    <w:autoRedefine/>
    <w:semiHidden/>
    <w:unhideWhenUsed/>
    <w:rsid w:val="00AD42A6"/>
    <w:pPr>
      <w:ind w:left="240" w:hanging="240"/>
    </w:pPr>
  </w:style>
  <w:style w:type="paragraph" w:styleId="Index2">
    <w:name w:val="index 2"/>
    <w:basedOn w:val="Normal"/>
    <w:next w:val="Normal"/>
    <w:autoRedefine/>
    <w:semiHidden/>
    <w:unhideWhenUsed/>
    <w:rsid w:val="00AD42A6"/>
    <w:pPr>
      <w:ind w:left="480" w:hanging="240"/>
    </w:pPr>
  </w:style>
  <w:style w:type="paragraph" w:styleId="Index3">
    <w:name w:val="index 3"/>
    <w:basedOn w:val="Normal"/>
    <w:next w:val="Normal"/>
    <w:autoRedefine/>
    <w:semiHidden/>
    <w:unhideWhenUsed/>
    <w:rsid w:val="00AD42A6"/>
    <w:pPr>
      <w:ind w:left="720" w:hanging="240"/>
    </w:pPr>
  </w:style>
  <w:style w:type="paragraph" w:styleId="Index4">
    <w:name w:val="index 4"/>
    <w:basedOn w:val="Normal"/>
    <w:next w:val="Normal"/>
    <w:autoRedefine/>
    <w:semiHidden/>
    <w:unhideWhenUsed/>
    <w:rsid w:val="00AD42A6"/>
    <w:pPr>
      <w:ind w:left="960" w:hanging="240"/>
    </w:pPr>
  </w:style>
  <w:style w:type="paragraph" w:styleId="Index5">
    <w:name w:val="index 5"/>
    <w:basedOn w:val="Normal"/>
    <w:next w:val="Normal"/>
    <w:autoRedefine/>
    <w:semiHidden/>
    <w:unhideWhenUsed/>
    <w:rsid w:val="00AD42A6"/>
    <w:pPr>
      <w:ind w:left="1200" w:hanging="240"/>
    </w:pPr>
  </w:style>
  <w:style w:type="paragraph" w:styleId="Index6">
    <w:name w:val="index 6"/>
    <w:basedOn w:val="Normal"/>
    <w:next w:val="Normal"/>
    <w:autoRedefine/>
    <w:semiHidden/>
    <w:unhideWhenUsed/>
    <w:rsid w:val="00AD42A6"/>
    <w:pPr>
      <w:ind w:left="1440" w:hanging="240"/>
    </w:pPr>
  </w:style>
  <w:style w:type="paragraph" w:styleId="Index7">
    <w:name w:val="index 7"/>
    <w:basedOn w:val="Normal"/>
    <w:next w:val="Normal"/>
    <w:autoRedefine/>
    <w:semiHidden/>
    <w:unhideWhenUsed/>
    <w:rsid w:val="00AD42A6"/>
    <w:pPr>
      <w:ind w:left="1680" w:hanging="240"/>
    </w:pPr>
  </w:style>
  <w:style w:type="paragraph" w:styleId="Index8">
    <w:name w:val="index 8"/>
    <w:basedOn w:val="Normal"/>
    <w:next w:val="Normal"/>
    <w:autoRedefine/>
    <w:semiHidden/>
    <w:unhideWhenUsed/>
    <w:rsid w:val="00AD42A6"/>
    <w:pPr>
      <w:ind w:left="1920" w:hanging="240"/>
    </w:pPr>
  </w:style>
  <w:style w:type="paragraph" w:styleId="Index9">
    <w:name w:val="index 9"/>
    <w:basedOn w:val="Normal"/>
    <w:next w:val="Normal"/>
    <w:autoRedefine/>
    <w:semiHidden/>
    <w:unhideWhenUsed/>
    <w:rsid w:val="00AD42A6"/>
    <w:pPr>
      <w:ind w:left="2160" w:hanging="240"/>
    </w:pPr>
  </w:style>
  <w:style w:type="paragraph" w:styleId="IndexHeading">
    <w:name w:val="index heading"/>
    <w:basedOn w:val="Normal"/>
    <w:next w:val="Index1"/>
    <w:semiHidden/>
    <w:unhideWhenUsed/>
    <w:rsid w:val="00AD42A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D42A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D42A6"/>
    <w:rPr>
      <w:b/>
      <w:bCs/>
      <w:i/>
      <w:iCs/>
      <w:snapToGrid w:val="0"/>
      <w:color w:val="4F81BD" w:themeColor="accent1"/>
      <w:sz w:val="24"/>
    </w:rPr>
  </w:style>
  <w:style w:type="paragraph" w:styleId="List">
    <w:name w:val="List"/>
    <w:basedOn w:val="Normal"/>
    <w:semiHidden/>
    <w:unhideWhenUsed/>
    <w:rsid w:val="00AD42A6"/>
    <w:pPr>
      <w:ind w:left="360" w:hanging="360"/>
      <w:contextualSpacing/>
    </w:pPr>
  </w:style>
  <w:style w:type="paragraph" w:styleId="List2">
    <w:name w:val="List 2"/>
    <w:basedOn w:val="Normal"/>
    <w:semiHidden/>
    <w:unhideWhenUsed/>
    <w:rsid w:val="00AD42A6"/>
    <w:pPr>
      <w:ind w:left="720" w:hanging="360"/>
      <w:contextualSpacing/>
    </w:pPr>
  </w:style>
  <w:style w:type="paragraph" w:styleId="List3">
    <w:name w:val="List 3"/>
    <w:basedOn w:val="Normal"/>
    <w:semiHidden/>
    <w:unhideWhenUsed/>
    <w:rsid w:val="00AD42A6"/>
    <w:pPr>
      <w:ind w:left="1080" w:hanging="360"/>
      <w:contextualSpacing/>
    </w:pPr>
  </w:style>
  <w:style w:type="paragraph" w:styleId="List4">
    <w:name w:val="List 4"/>
    <w:basedOn w:val="Normal"/>
    <w:rsid w:val="00AD42A6"/>
    <w:pPr>
      <w:ind w:left="1440" w:hanging="360"/>
      <w:contextualSpacing/>
    </w:pPr>
  </w:style>
  <w:style w:type="paragraph" w:styleId="List5">
    <w:name w:val="List 5"/>
    <w:basedOn w:val="Normal"/>
    <w:rsid w:val="00AD42A6"/>
    <w:pPr>
      <w:ind w:left="1800" w:hanging="360"/>
      <w:contextualSpacing/>
    </w:pPr>
  </w:style>
  <w:style w:type="paragraph" w:styleId="ListBullet">
    <w:name w:val="List Bullet"/>
    <w:basedOn w:val="Normal"/>
    <w:semiHidden/>
    <w:unhideWhenUsed/>
    <w:rsid w:val="00AD42A6"/>
    <w:pPr>
      <w:numPr>
        <w:numId w:val="5"/>
      </w:numPr>
      <w:contextualSpacing/>
    </w:pPr>
  </w:style>
  <w:style w:type="paragraph" w:styleId="ListBullet2">
    <w:name w:val="List Bullet 2"/>
    <w:basedOn w:val="Normal"/>
    <w:semiHidden/>
    <w:unhideWhenUsed/>
    <w:rsid w:val="00AD42A6"/>
    <w:pPr>
      <w:numPr>
        <w:numId w:val="6"/>
      </w:numPr>
      <w:contextualSpacing/>
    </w:pPr>
  </w:style>
  <w:style w:type="paragraph" w:styleId="ListBullet3">
    <w:name w:val="List Bullet 3"/>
    <w:basedOn w:val="Normal"/>
    <w:semiHidden/>
    <w:unhideWhenUsed/>
    <w:rsid w:val="00AD42A6"/>
    <w:pPr>
      <w:numPr>
        <w:numId w:val="7"/>
      </w:numPr>
      <w:contextualSpacing/>
    </w:pPr>
  </w:style>
  <w:style w:type="paragraph" w:styleId="ListBullet4">
    <w:name w:val="List Bullet 4"/>
    <w:basedOn w:val="Normal"/>
    <w:semiHidden/>
    <w:unhideWhenUsed/>
    <w:rsid w:val="00AD42A6"/>
    <w:pPr>
      <w:numPr>
        <w:numId w:val="8"/>
      </w:numPr>
      <w:contextualSpacing/>
    </w:pPr>
  </w:style>
  <w:style w:type="paragraph" w:styleId="ListBullet5">
    <w:name w:val="List Bullet 5"/>
    <w:basedOn w:val="Normal"/>
    <w:semiHidden/>
    <w:unhideWhenUsed/>
    <w:rsid w:val="00AD42A6"/>
    <w:pPr>
      <w:numPr>
        <w:numId w:val="9"/>
      </w:numPr>
      <w:contextualSpacing/>
    </w:pPr>
  </w:style>
  <w:style w:type="paragraph" w:styleId="ListContinue">
    <w:name w:val="List Continue"/>
    <w:basedOn w:val="Normal"/>
    <w:semiHidden/>
    <w:unhideWhenUsed/>
    <w:rsid w:val="00AD42A6"/>
    <w:pPr>
      <w:spacing w:after="120"/>
      <w:ind w:left="360"/>
      <w:contextualSpacing/>
    </w:pPr>
  </w:style>
  <w:style w:type="paragraph" w:styleId="ListContinue2">
    <w:name w:val="List Continue 2"/>
    <w:basedOn w:val="Normal"/>
    <w:semiHidden/>
    <w:unhideWhenUsed/>
    <w:rsid w:val="00AD42A6"/>
    <w:pPr>
      <w:spacing w:after="120"/>
      <w:ind w:left="720"/>
      <w:contextualSpacing/>
    </w:pPr>
  </w:style>
  <w:style w:type="paragraph" w:styleId="ListContinue3">
    <w:name w:val="List Continue 3"/>
    <w:basedOn w:val="Normal"/>
    <w:semiHidden/>
    <w:unhideWhenUsed/>
    <w:rsid w:val="00AD42A6"/>
    <w:pPr>
      <w:spacing w:after="120"/>
      <w:ind w:left="1080"/>
      <w:contextualSpacing/>
    </w:pPr>
  </w:style>
  <w:style w:type="paragraph" w:styleId="ListContinue4">
    <w:name w:val="List Continue 4"/>
    <w:basedOn w:val="Normal"/>
    <w:semiHidden/>
    <w:unhideWhenUsed/>
    <w:rsid w:val="00AD42A6"/>
    <w:pPr>
      <w:spacing w:after="120"/>
      <w:ind w:left="1440"/>
      <w:contextualSpacing/>
    </w:pPr>
  </w:style>
  <w:style w:type="paragraph" w:styleId="ListContinue5">
    <w:name w:val="List Continue 5"/>
    <w:basedOn w:val="Normal"/>
    <w:semiHidden/>
    <w:unhideWhenUsed/>
    <w:rsid w:val="00AD42A6"/>
    <w:pPr>
      <w:spacing w:after="120"/>
      <w:ind w:left="1800"/>
      <w:contextualSpacing/>
    </w:pPr>
  </w:style>
  <w:style w:type="paragraph" w:styleId="ListNumber">
    <w:name w:val="List Number"/>
    <w:basedOn w:val="Normal"/>
    <w:rsid w:val="00AD42A6"/>
    <w:pPr>
      <w:numPr>
        <w:numId w:val="10"/>
      </w:numPr>
      <w:contextualSpacing/>
    </w:pPr>
  </w:style>
  <w:style w:type="paragraph" w:styleId="ListNumber2">
    <w:name w:val="List Number 2"/>
    <w:basedOn w:val="Normal"/>
    <w:semiHidden/>
    <w:unhideWhenUsed/>
    <w:rsid w:val="00AD42A6"/>
    <w:pPr>
      <w:numPr>
        <w:numId w:val="11"/>
      </w:numPr>
      <w:contextualSpacing/>
    </w:pPr>
  </w:style>
  <w:style w:type="paragraph" w:styleId="ListNumber3">
    <w:name w:val="List Number 3"/>
    <w:basedOn w:val="Normal"/>
    <w:semiHidden/>
    <w:unhideWhenUsed/>
    <w:rsid w:val="00AD42A6"/>
    <w:pPr>
      <w:numPr>
        <w:numId w:val="12"/>
      </w:numPr>
      <w:contextualSpacing/>
    </w:pPr>
  </w:style>
  <w:style w:type="paragraph" w:styleId="ListNumber4">
    <w:name w:val="List Number 4"/>
    <w:basedOn w:val="Normal"/>
    <w:semiHidden/>
    <w:unhideWhenUsed/>
    <w:rsid w:val="00AD42A6"/>
    <w:pPr>
      <w:numPr>
        <w:numId w:val="13"/>
      </w:numPr>
      <w:contextualSpacing/>
    </w:pPr>
  </w:style>
  <w:style w:type="paragraph" w:styleId="ListNumber5">
    <w:name w:val="List Number 5"/>
    <w:basedOn w:val="Normal"/>
    <w:semiHidden/>
    <w:unhideWhenUsed/>
    <w:rsid w:val="00AD42A6"/>
    <w:pPr>
      <w:numPr>
        <w:numId w:val="14"/>
      </w:numPr>
      <w:contextualSpacing/>
    </w:pPr>
  </w:style>
  <w:style w:type="paragraph" w:styleId="MacroText">
    <w:name w:val="macro"/>
    <w:link w:val="MacroTextChar"/>
    <w:semiHidden/>
    <w:unhideWhenUsed/>
    <w:rsid w:val="00AD42A6"/>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snapToGrid w:val="0"/>
    </w:rPr>
  </w:style>
  <w:style w:type="character" w:customStyle="1" w:styleId="MacroTextChar">
    <w:name w:val="Macro Text Char"/>
    <w:basedOn w:val="DefaultParagraphFont"/>
    <w:link w:val="MacroText"/>
    <w:semiHidden/>
    <w:rsid w:val="00AD42A6"/>
    <w:rPr>
      <w:rFonts w:ascii="Consolas" w:hAnsi="Consolas"/>
      <w:snapToGrid w:val="0"/>
    </w:rPr>
  </w:style>
  <w:style w:type="paragraph" w:styleId="MessageHeader">
    <w:name w:val="Message Header"/>
    <w:basedOn w:val="Normal"/>
    <w:link w:val="MessageHeaderChar"/>
    <w:semiHidden/>
    <w:unhideWhenUsed/>
    <w:rsid w:val="00AD42A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D42A6"/>
    <w:rPr>
      <w:rFonts w:asciiTheme="majorHAnsi" w:eastAsiaTheme="majorEastAsia" w:hAnsiTheme="majorHAnsi" w:cstheme="majorBidi"/>
      <w:snapToGrid w:val="0"/>
      <w:sz w:val="24"/>
      <w:szCs w:val="24"/>
      <w:shd w:val="pct20" w:color="auto" w:fill="auto"/>
    </w:rPr>
  </w:style>
  <w:style w:type="paragraph" w:styleId="NoSpacing">
    <w:name w:val="No Spacing"/>
    <w:uiPriority w:val="1"/>
    <w:qFormat/>
    <w:rsid w:val="00AD42A6"/>
    <w:pPr>
      <w:widowControl w:val="0"/>
    </w:pPr>
    <w:rPr>
      <w:snapToGrid w:val="0"/>
      <w:sz w:val="24"/>
    </w:rPr>
  </w:style>
  <w:style w:type="paragraph" w:styleId="NormalIndent">
    <w:name w:val="Normal Indent"/>
    <w:basedOn w:val="Normal"/>
    <w:semiHidden/>
    <w:unhideWhenUsed/>
    <w:rsid w:val="00AD42A6"/>
    <w:pPr>
      <w:ind w:left="720"/>
    </w:pPr>
  </w:style>
  <w:style w:type="paragraph" w:styleId="NoteHeading">
    <w:name w:val="Note Heading"/>
    <w:basedOn w:val="Normal"/>
    <w:next w:val="Normal"/>
    <w:link w:val="NoteHeadingChar"/>
    <w:semiHidden/>
    <w:unhideWhenUsed/>
    <w:rsid w:val="00AD42A6"/>
  </w:style>
  <w:style w:type="character" w:customStyle="1" w:styleId="NoteHeadingChar">
    <w:name w:val="Note Heading Char"/>
    <w:basedOn w:val="DefaultParagraphFont"/>
    <w:link w:val="NoteHeading"/>
    <w:semiHidden/>
    <w:rsid w:val="00AD42A6"/>
    <w:rPr>
      <w:snapToGrid w:val="0"/>
      <w:sz w:val="24"/>
    </w:rPr>
  </w:style>
  <w:style w:type="paragraph" w:styleId="PlainText">
    <w:name w:val="Plain Text"/>
    <w:basedOn w:val="Normal"/>
    <w:link w:val="PlainTextChar"/>
    <w:semiHidden/>
    <w:unhideWhenUsed/>
    <w:rsid w:val="00AD42A6"/>
    <w:rPr>
      <w:rFonts w:ascii="Consolas" w:hAnsi="Consolas"/>
      <w:sz w:val="21"/>
      <w:szCs w:val="21"/>
    </w:rPr>
  </w:style>
  <w:style w:type="character" w:customStyle="1" w:styleId="PlainTextChar">
    <w:name w:val="Plain Text Char"/>
    <w:basedOn w:val="DefaultParagraphFont"/>
    <w:link w:val="PlainText"/>
    <w:semiHidden/>
    <w:rsid w:val="00AD42A6"/>
    <w:rPr>
      <w:rFonts w:ascii="Consolas" w:hAnsi="Consolas"/>
      <w:snapToGrid w:val="0"/>
      <w:sz w:val="21"/>
      <w:szCs w:val="21"/>
    </w:rPr>
  </w:style>
  <w:style w:type="paragraph" w:styleId="Quote">
    <w:name w:val="Quote"/>
    <w:basedOn w:val="Normal"/>
    <w:next w:val="Normal"/>
    <w:link w:val="QuoteChar"/>
    <w:uiPriority w:val="29"/>
    <w:qFormat/>
    <w:rsid w:val="00AD42A6"/>
    <w:rPr>
      <w:i/>
      <w:iCs/>
      <w:color w:val="000000" w:themeColor="text1"/>
    </w:rPr>
  </w:style>
  <w:style w:type="character" w:customStyle="1" w:styleId="QuoteChar">
    <w:name w:val="Quote Char"/>
    <w:basedOn w:val="DefaultParagraphFont"/>
    <w:link w:val="Quote"/>
    <w:uiPriority w:val="29"/>
    <w:rsid w:val="00AD42A6"/>
    <w:rPr>
      <w:i/>
      <w:iCs/>
      <w:snapToGrid w:val="0"/>
      <w:color w:val="000000" w:themeColor="text1"/>
      <w:sz w:val="24"/>
    </w:rPr>
  </w:style>
  <w:style w:type="paragraph" w:styleId="Salutation">
    <w:name w:val="Salutation"/>
    <w:basedOn w:val="Normal"/>
    <w:next w:val="Normal"/>
    <w:link w:val="SalutationChar"/>
    <w:rsid w:val="00AD42A6"/>
  </w:style>
  <w:style w:type="character" w:customStyle="1" w:styleId="SalutationChar">
    <w:name w:val="Salutation Char"/>
    <w:basedOn w:val="DefaultParagraphFont"/>
    <w:link w:val="Salutation"/>
    <w:rsid w:val="00AD42A6"/>
    <w:rPr>
      <w:snapToGrid w:val="0"/>
      <w:sz w:val="24"/>
    </w:rPr>
  </w:style>
  <w:style w:type="paragraph" w:styleId="Signature">
    <w:name w:val="Signature"/>
    <w:basedOn w:val="Normal"/>
    <w:link w:val="SignatureChar"/>
    <w:semiHidden/>
    <w:unhideWhenUsed/>
    <w:rsid w:val="00AD42A6"/>
    <w:pPr>
      <w:ind w:left="4320"/>
    </w:pPr>
  </w:style>
  <w:style w:type="character" w:customStyle="1" w:styleId="SignatureChar">
    <w:name w:val="Signature Char"/>
    <w:basedOn w:val="DefaultParagraphFont"/>
    <w:link w:val="Signature"/>
    <w:semiHidden/>
    <w:rsid w:val="00AD42A6"/>
    <w:rPr>
      <w:snapToGrid w:val="0"/>
      <w:sz w:val="24"/>
    </w:rPr>
  </w:style>
  <w:style w:type="paragraph" w:styleId="Subtitle">
    <w:name w:val="Subtitle"/>
    <w:basedOn w:val="Normal"/>
    <w:next w:val="Normal"/>
    <w:link w:val="SubtitleChar"/>
    <w:qFormat/>
    <w:rsid w:val="00AD42A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AD42A6"/>
    <w:rPr>
      <w:rFonts w:asciiTheme="majorHAnsi" w:eastAsiaTheme="majorEastAsia" w:hAnsiTheme="majorHAnsi" w:cstheme="majorBidi"/>
      <w:i/>
      <w:iCs/>
      <w:snapToGrid w:val="0"/>
      <w:color w:val="4F81BD" w:themeColor="accent1"/>
      <w:spacing w:val="15"/>
      <w:sz w:val="24"/>
      <w:szCs w:val="24"/>
    </w:rPr>
  </w:style>
  <w:style w:type="paragraph" w:styleId="TableofAuthorities">
    <w:name w:val="table of authorities"/>
    <w:basedOn w:val="Normal"/>
    <w:next w:val="Normal"/>
    <w:semiHidden/>
    <w:unhideWhenUsed/>
    <w:rsid w:val="00AD42A6"/>
    <w:pPr>
      <w:ind w:left="240" w:hanging="240"/>
    </w:pPr>
  </w:style>
  <w:style w:type="paragraph" w:styleId="TableofFigures">
    <w:name w:val="table of figures"/>
    <w:basedOn w:val="Normal"/>
    <w:next w:val="Normal"/>
    <w:semiHidden/>
    <w:unhideWhenUsed/>
    <w:rsid w:val="00AD42A6"/>
  </w:style>
  <w:style w:type="paragraph" w:styleId="Title">
    <w:name w:val="Title"/>
    <w:basedOn w:val="Normal"/>
    <w:next w:val="Normal"/>
    <w:link w:val="TitleChar"/>
    <w:qFormat/>
    <w:rsid w:val="00AD42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AD42A6"/>
    <w:rPr>
      <w:rFonts w:asciiTheme="majorHAnsi" w:eastAsiaTheme="majorEastAsia" w:hAnsiTheme="majorHAnsi" w:cstheme="majorBidi"/>
      <w:snapToGrid w:val="0"/>
      <w:color w:val="17365D" w:themeColor="text2" w:themeShade="BF"/>
      <w:spacing w:val="5"/>
      <w:kern w:val="28"/>
      <w:sz w:val="52"/>
      <w:szCs w:val="52"/>
    </w:rPr>
  </w:style>
  <w:style w:type="paragraph" w:styleId="TOAHeading">
    <w:name w:val="toa heading"/>
    <w:basedOn w:val="Normal"/>
    <w:next w:val="Normal"/>
    <w:semiHidden/>
    <w:unhideWhenUsed/>
    <w:rsid w:val="00AD42A6"/>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D42A6"/>
    <w:pPr>
      <w:spacing w:after="100"/>
    </w:pPr>
  </w:style>
  <w:style w:type="paragraph" w:styleId="TOC2">
    <w:name w:val="toc 2"/>
    <w:basedOn w:val="Normal"/>
    <w:next w:val="Normal"/>
    <w:autoRedefine/>
    <w:semiHidden/>
    <w:unhideWhenUsed/>
    <w:rsid w:val="00AD42A6"/>
    <w:pPr>
      <w:spacing w:after="100"/>
      <w:ind w:left="240"/>
    </w:pPr>
  </w:style>
  <w:style w:type="paragraph" w:styleId="TOC3">
    <w:name w:val="toc 3"/>
    <w:basedOn w:val="Normal"/>
    <w:next w:val="Normal"/>
    <w:autoRedefine/>
    <w:semiHidden/>
    <w:unhideWhenUsed/>
    <w:rsid w:val="00AD42A6"/>
    <w:pPr>
      <w:spacing w:after="100"/>
      <w:ind w:left="480"/>
    </w:pPr>
  </w:style>
  <w:style w:type="paragraph" w:styleId="TOC4">
    <w:name w:val="toc 4"/>
    <w:basedOn w:val="Normal"/>
    <w:next w:val="Normal"/>
    <w:autoRedefine/>
    <w:semiHidden/>
    <w:unhideWhenUsed/>
    <w:rsid w:val="00AD42A6"/>
    <w:pPr>
      <w:spacing w:after="100"/>
      <w:ind w:left="720"/>
    </w:pPr>
  </w:style>
  <w:style w:type="paragraph" w:styleId="TOC5">
    <w:name w:val="toc 5"/>
    <w:basedOn w:val="Normal"/>
    <w:next w:val="Normal"/>
    <w:autoRedefine/>
    <w:semiHidden/>
    <w:unhideWhenUsed/>
    <w:rsid w:val="00AD42A6"/>
    <w:pPr>
      <w:spacing w:after="100"/>
      <w:ind w:left="960"/>
    </w:pPr>
  </w:style>
  <w:style w:type="paragraph" w:styleId="TOC6">
    <w:name w:val="toc 6"/>
    <w:basedOn w:val="Normal"/>
    <w:next w:val="Normal"/>
    <w:autoRedefine/>
    <w:semiHidden/>
    <w:unhideWhenUsed/>
    <w:rsid w:val="00AD42A6"/>
    <w:pPr>
      <w:spacing w:after="100"/>
      <w:ind w:left="1200"/>
    </w:pPr>
  </w:style>
  <w:style w:type="paragraph" w:styleId="TOC7">
    <w:name w:val="toc 7"/>
    <w:basedOn w:val="Normal"/>
    <w:next w:val="Normal"/>
    <w:autoRedefine/>
    <w:semiHidden/>
    <w:unhideWhenUsed/>
    <w:rsid w:val="00AD42A6"/>
    <w:pPr>
      <w:spacing w:after="100"/>
      <w:ind w:left="1440"/>
    </w:pPr>
  </w:style>
  <w:style w:type="paragraph" w:styleId="TOC8">
    <w:name w:val="toc 8"/>
    <w:basedOn w:val="Normal"/>
    <w:next w:val="Normal"/>
    <w:autoRedefine/>
    <w:semiHidden/>
    <w:unhideWhenUsed/>
    <w:rsid w:val="00AD42A6"/>
    <w:pPr>
      <w:spacing w:after="100"/>
      <w:ind w:left="1680"/>
    </w:pPr>
  </w:style>
  <w:style w:type="paragraph" w:styleId="TOC9">
    <w:name w:val="toc 9"/>
    <w:basedOn w:val="Normal"/>
    <w:next w:val="Normal"/>
    <w:autoRedefine/>
    <w:semiHidden/>
    <w:unhideWhenUsed/>
    <w:rsid w:val="00AD42A6"/>
    <w:pPr>
      <w:spacing w:after="100"/>
      <w:ind w:left="1920"/>
    </w:pPr>
  </w:style>
  <w:style w:type="paragraph" w:styleId="TOCHeading">
    <w:name w:val="TOC Heading"/>
    <w:basedOn w:val="Heading1"/>
    <w:next w:val="Normal"/>
    <w:uiPriority w:val="39"/>
    <w:semiHidden/>
    <w:unhideWhenUsed/>
    <w:qFormat/>
    <w:rsid w:val="00AD42A6"/>
    <w:pPr>
      <w:keepLines/>
      <w:tabs>
        <w:tab w:val="clear" w:pos="4680"/>
      </w:tabs>
      <w:spacing w:before="480"/>
      <w:jc w:val="left"/>
      <w:outlineLvl w:val="9"/>
    </w:pPr>
    <w:rPr>
      <w:rFonts w:asciiTheme="majorHAnsi" w:eastAsiaTheme="majorEastAsia" w:hAnsiTheme="majorHAnsi" w:cstheme="majorBidi"/>
      <w:bCs/>
      <w:color w:val="365F91" w:themeColor="accent1" w:themeShade="BF"/>
      <w:sz w:val="28"/>
      <w:szCs w:val="28"/>
    </w:rPr>
  </w:style>
  <w:style w:type="character" w:styleId="Strong">
    <w:name w:val="Strong"/>
    <w:basedOn w:val="DefaultParagraphFont"/>
    <w:uiPriority w:val="22"/>
    <w:qFormat/>
    <w:rsid w:val="00F833ED"/>
    <w:rPr>
      <w:b/>
      <w:bCs/>
    </w:rPr>
  </w:style>
  <w:style w:type="table" w:customStyle="1" w:styleId="TableGrid1">
    <w:name w:val="Table Grid1"/>
    <w:basedOn w:val="TableNormal"/>
    <w:next w:val="TableGrid"/>
    <w:uiPriority w:val="59"/>
    <w:rsid w:val="00AB6754"/>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5044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5044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50444"/>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87C90"/>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03ADF"/>
    <w:pPr>
      <w:spacing w:before="200" w:after="200"/>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C3799A"/>
    <w:pPr>
      <w:widowControl/>
      <w:spacing w:before="80" w:after="80"/>
    </w:pPr>
    <w:rPr>
      <w:rFonts w:asciiTheme="minorHAnsi" w:eastAsiaTheme="minorEastAsia" w:hAnsiTheme="minorHAnsi" w:cstheme="minorBidi"/>
      <w:snapToGrid/>
      <w:sz w:val="18"/>
      <w:lang w:bidi="en-US"/>
    </w:rPr>
  </w:style>
  <w:style w:type="character" w:customStyle="1" w:styleId="ListParagraphChar">
    <w:name w:val="List Paragraph Char"/>
    <w:link w:val="ListParagraph"/>
    <w:uiPriority w:val="34"/>
    <w:locked/>
    <w:rsid w:val="00C3799A"/>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49588">
      <w:bodyDiv w:val="1"/>
      <w:marLeft w:val="0"/>
      <w:marRight w:val="0"/>
      <w:marTop w:val="0"/>
      <w:marBottom w:val="0"/>
      <w:divBdr>
        <w:top w:val="none" w:sz="0" w:space="0" w:color="auto"/>
        <w:left w:val="none" w:sz="0" w:space="0" w:color="auto"/>
        <w:bottom w:val="none" w:sz="0" w:space="0" w:color="auto"/>
        <w:right w:val="none" w:sz="0" w:space="0" w:color="auto"/>
      </w:divBdr>
    </w:div>
    <w:div w:id="188771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harterschools@doe.mass.edu"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DESE-231-60140</_dlc_DocId>
    <_dlc_DocIdUrl xmlns="733efe1c-5bbe-4968-87dc-d400e65c879f">
      <Url>https://sharepoint.doemass.org/ese/webteam/cps/_layouts/DocIdRedir.aspx?ID=DESE-231-60140</Url>
      <Description>DESE-231-60140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4C1F1-0ADD-4DCF-BC3E-29659BFBCF17}">
  <ds:schemaRefs>
    <ds:schemaRef ds:uri="http://schemas.microsoft.com/sharepoint/v3/contenttype/forms"/>
  </ds:schemaRefs>
</ds:datastoreItem>
</file>

<file path=customXml/itemProps2.xml><?xml version="1.0" encoding="utf-8"?>
<ds:datastoreItem xmlns:ds="http://schemas.openxmlformats.org/officeDocument/2006/customXml" ds:itemID="{B6875B7E-D919-463F-A2B2-A6298E5BD89C}">
  <ds:schemaRefs>
    <ds:schemaRef ds:uri="http://schemas.microsoft.com/sharepoint/events"/>
  </ds:schemaRefs>
</ds:datastoreItem>
</file>

<file path=customXml/itemProps3.xml><?xml version="1.0" encoding="utf-8"?>
<ds:datastoreItem xmlns:ds="http://schemas.openxmlformats.org/officeDocument/2006/customXml" ds:itemID="{78EBE5B9-81A8-4BEA-A7FA-06ABCAC1D46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365D4E3-09F6-4192-998A-B57742406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177C5C-1CBA-486C-8B40-0C89FC7A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2925</Words>
  <Characters>16676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BESE April 2020 Item 5: Charter Schools – Ten Charters Renewed</vt:lpstr>
    </vt:vector>
  </TitlesOfParts>
  <Company/>
  <LinksUpToDate>false</LinksUpToDate>
  <CharactersWithSpaces>19562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2020 Item 5: Charter Schools – Ten Charters Renewed</dc:title>
  <dc:subject/>
  <dc:creator>DESE</dc:creator>
  <cp:keywords/>
  <dc:description/>
  <cp:lastModifiedBy>Zou, Dong (EOE)</cp:lastModifiedBy>
  <cp:revision>7</cp:revision>
  <cp:lastPrinted>2008-03-05T18:17:00Z</cp:lastPrinted>
  <dcterms:created xsi:type="dcterms:W3CDTF">2020-04-21T18:07:00Z</dcterms:created>
  <dcterms:modified xsi:type="dcterms:W3CDTF">2020-04-21T19:49:00Z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21 2020</vt:lpwstr>
  </property>
</Properties>
</file>