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31E3"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37DE7CD9" wp14:editId="7F9920C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B4C8915" wp14:editId="4CC1C5A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467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napToGrid w:val="0"/>
          <w:szCs w:val="20"/>
        </w:rPr>
      </w:pPr>
    </w:p>
    <w:p w14:paraId="6B600C6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0934B1" w14:paraId="0EC662C8" w14:textId="77777777" w:rsidTr="05BEB267">
        <w:tc>
          <w:tcPr>
            <w:tcW w:w="1188" w:type="dxa"/>
          </w:tcPr>
          <w:p w14:paraId="5EC9A62F" w14:textId="77777777" w:rsidR="0059178C" w:rsidRPr="000934B1" w:rsidRDefault="0059178C" w:rsidP="000F0746">
            <w:pPr>
              <w:rPr>
                <w:b/>
                <w:sz w:val="23"/>
                <w:szCs w:val="23"/>
              </w:rPr>
            </w:pPr>
            <w:r w:rsidRPr="000934B1">
              <w:rPr>
                <w:b/>
                <w:sz w:val="23"/>
                <w:szCs w:val="23"/>
              </w:rPr>
              <w:t>To:</w:t>
            </w:r>
          </w:p>
        </w:tc>
        <w:tc>
          <w:tcPr>
            <w:tcW w:w="8388" w:type="dxa"/>
          </w:tcPr>
          <w:p w14:paraId="78F94B30" w14:textId="2653B7CE" w:rsidR="00E71A01" w:rsidRPr="000934B1" w:rsidRDefault="00E71A01" w:rsidP="000F0746">
            <w:pPr>
              <w:pStyle w:val="Footer"/>
              <w:widowControl w:val="0"/>
              <w:tabs>
                <w:tab w:val="clear" w:pos="4320"/>
                <w:tab w:val="clear" w:pos="8640"/>
              </w:tabs>
              <w:rPr>
                <w:bCs/>
                <w:snapToGrid w:val="0"/>
                <w:sz w:val="23"/>
                <w:szCs w:val="23"/>
              </w:rPr>
            </w:pPr>
            <w:r>
              <w:rPr>
                <w:bCs/>
                <w:snapToGrid w:val="0"/>
                <w:sz w:val="23"/>
                <w:szCs w:val="23"/>
              </w:rPr>
              <w:t>Mayor Jonathan F. Mitchell, Chair, New Bedford School Committee</w:t>
            </w:r>
          </w:p>
        </w:tc>
      </w:tr>
      <w:tr w:rsidR="0059178C" w:rsidRPr="000934B1" w14:paraId="29A06D39" w14:textId="77777777" w:rsidTr="05BEB267">
        <w:tc>
          <w:tcPr>
            <w:tcW w:w="1188" w:type="dxa"/>
          </w:tcPr>
          <w:p w14:paraId="6BC84D53" w14:textId="77777777" w:rsidR="0059178C" w:rsidRPr="000934B1" w:rsidRDefault="0059178C" w:rsidP="000F0746">
            <w:pPr>
              <w:rPr>
                <w:b/>
                <w:sz w:val="23"/>
                <w:szCs w:val="23"/>
              </w:rPr>
            </w:pPr>
            <w:r w:rsidRPr="000934B1">
              <w:rPr>
                <w:b/>
                <w:sz w:val="23"/>
                <w:szCs w:val="23"/>
              </w:rPr>
              <w:t>From:</w:t>
            </w:r>
            <w:r w:rsidRPr="000934B1">
              <w:rPr>
                <w:sz w:val="23"/>
                <w:szCs w:val="23"/>
              </w:rPr>
              <w:tab/>
            </w:r>
          </w:p>
        </w:tc>
        <w:tc>
          <w:tcPr>
            <w:tcW w:w="8388" w:type="dxa"/>
          </w:tcPr>
          <w:p w14:paraId="7E4B4B9B" w14:textId="335E339B" w:rsidR="00E15503"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Jeffrey C. Riley, Commissioner</w:t>
            </w:r>
          </w:p>
        </w:tc>
      </w:tr>
      <w:tr w:rsidR="0059178C" w:rsidRPr="000934B1" w14:paraId="2199FBCC" w14:textId="77777777" w:rsidTr="05BEB267">
        <w:tc>
          <w:tcPr>
            <w:tcW w:w="1188" w:type="dxa"/>
          </w:tcPr>
          <w:p w14:paraId="0A8AFD8D" w14:textId="77777777" w:rsidR="0059178C" w:rsidRPr="000934B1" w:rsidRDefault="0059178C" w:rsidP="000F0746">
            <w:pPr>
              <w:rPr>
                <w:b/>
                <w:sz w:val="23"/>
                <w:szCs w:val="23"/>
              </w:rPr>
            </w:pPr>
            <w:r w:rsidRPr="000934B1">
              <w:rPr>
                <w:b/>
                <w:sz w:val="23"/>
                <w:szCs w:val="23"/>
              </w:rPr>
              <w:t>Date:</w:t>
            </w:r>
            <w:r w:rsidRPr="000934B1">
              <w:rPr>
                <w:sz w:val="23"/>
                <w:szCs w:val="23"/>
              </w:rPr>
              <w:tab/>
            </w:r>
          </w:p>
        </w:tc>
        <w:tc>
          <w:tcPr>
            <w:tcW w:w="8388" w:type="dxa"/>
          </w:tcPr>
          <w:p w14:paraId="112DB589" w14:textId="1F186BF8" w:rsidR="0059178C" w:rsidRPr="000934B1" w:rsidRDefault="00455907" w:rsidP="05BEB267">
            <w:pPr>
              <w:pStyle w:val="Footer"/>
              <w:widowControl w:val="0"/>
              <w:tabs>
                <w:tab w:val="clear" w:pos="4320"/>
                <w:tab w:val="clear" w:pos="8640"/>
              </w:tabs>
              <w:rPr>
                <w:snapToGrid w:val="0"/>
                <w:sz w:val="23"/>
                <w:szCs w:val="23"/>
              </w:rPr>
            </w:pPr>
            <w:r>
              <w:rPr>
                <w:snapToGrid w:val="0"/>
                <w:sz w:val="23"/>
                <w:szCs w:val="23"/>
              </w:rPr>
              <w:t>April 3, 2020</w:t>
            </w:r>
            <w:r w:rsidR="00632F4A" w:rsidRPr="05BEB267">
              <w:rPr>
                <w:snapToGrid w:val="0"/>
                <w:sz w:val="23"/>
                <w:szCs w:val="23"/>
              </w:rPr>
              <w:t xml:space="preserve"> </w:t>
            </w:r>
          </w:p>
        </w:tc>
      </w:tr>
      <w:tr w:rsidR="0059178C" w:rsidRPr="000934B1" w14:paraId="13637F9E" w14:textId="77777777" w:rsidTr="05BEB267">
        <w:trPr>
          <w:trHeight w:val="324"/>
        </w:trPr>
        <w:tc>
          <w:tcPr>
            <w:tcW w:w="1188" w:type="dxa"/>
          </w:tcPr>
          <w:p w14:paraId="2B5D8F56" w14:textId="77777777" w:rsidR="0059178C" w:rsidRPr="000934B1" w:rsidRDefault="0059178C" w:rsidP="000F0746">
            <w:pPr>
              <w:rPr>
                <w:b/>
                <w:sz w:val="23"/>
                <w:szCs w:val="23"/>
              </w:rPr>
            </w:pPr>
            <w:r w:rsidRPr="000934B1">
              <w:rPr>
                <w:b/>
                <w:sz w:val="23"/>
                <w:szCs w:val="23"/>
              </w:rPr>
              <w:t>Subject:</w:t>
            </w:r>
          </w:p>
        </w:tc>
        <w:tc>
          <w:tcPr>
            <w:tcW w:w="8388" w:type="dxa"/>
          </w:tcPr>
          <w:p w14:paraId="3F50A1FF" w14:textId="4D22A2FF" w:rsidR="0059178C" w:rsidRPr="000934B1" w:rsidRDefault="008B2A8E" w:rsidP="000F0746">
            <w:pPr>
              <w:pStyle w:val="Footer"/>
              <w:widowControl w:val="0"/>
              <w:tabs>
                <w:tab w:val="clear" w:pos="4320"/>
                <w:tab w:val="clear" w:pos="8640"/>
              </w:tabs>
              <w:rPr>
                <w:bCs/>
                <w:snapToGrid w:val="0"/>
                <w:sz w:val="23"/>
                <w:szCs w:val="23"/>
              </w:rPr>
            </w:pPr>
            <w:r w:rsidRPr="000934B1">
              <w:rPr>
                <w:bCs/>
                <w:snapToGrid w:val="0"/>
                <w:sz w:val="23"/>
                <w:szCs w:val="23"/>
              </w:rPr>
              <w:t>Q</w:t>
            </w:r>
            <w:r w:rsidR="000934B1">
              <w:rPr>
                <w:bCs/>
                <w:snapToGrid w:val="0"/>
                <w:sz w:val="23"/>
                <w:szCs w:val="23"/>
              </w:rPr>
              <w:t xml:space="preserve">uarter </w:t>
            </w:r>
            <w:r w:rsidR="00632F4A">
              <w:rPr>
                <w:bCs/>
                <w:snapToGrid w:val="0"/>
                <w:sz w:val="23"/>
                <w:szCs w:val="23"/>
              </w:rPr>
              <w:t>3</w:t>
            </w:r>
            <w:r w:rsidRPr="000934B1">
              <w:rPr>
                <w:bCs/>
                <w:snapToGrid w:val="0"/>
                <w:sz w:val="23"/>
                <w:szCs w:val="23"/>
              </w:rPr>
              <w:t xml:space="preserve"> Update on Chronically Underperforming Schools</w:t>
            </w:r>
          </w:p>
        </w:tc>
      </w:tr>
    </w:tbl>
    <w:p w14:paraId="6B238AEA" w14:textId="77777777" w:rsidR="0059178C" w:rsidRPr="000934B1" w:rsidRDefault="0059178C" w:rsidP="0059178C">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017EE3B9" w14:textId="4C92AA84" w:rsidR="005270B7" w:rsidRDefault="005270B7" w:rsidP="005270B7">
      <w:pPr>
        <w:widowControl/>
        <w:autoSpaceDE w:val="0"/>
        <w:autoSpaceDN w:val="0"/>
        <w:adjustRightInd w:val="0"/>
        <w:rPr>
          <w:sz w:val="23"/>
          <w:szCs w:val="23"/>
        </w:rPr>
      </w:pPr>
      <w:r>
        <w:rPr>
          <w:sz w:val="23"/>
          <w:szCs w:val="23"/>
        </w:rPr>
        <w:t xml:space="preserve">The following is </w:t>
      </w:r>
      <w:r w:rsidRPr="0D3A03DF">
        <w:rPr>
          <w:sz w:val="23"/>
          <w:szCs w:val="23"/>
        </w:rPr>
        <w:t xml:space="preserve">the third of four quarterly progress updates </w:t>
      </w:r>
      <w:r>
        <w:rPr>
          <w:sz w:val="23"/>
          <w:szCs w:val="23"/>
        </w:rPr>
        <w:t xml:space="preserve">to be produced this year </w:t>
      </w:r>
      <w:r w:rsidRPr="0D3A03DF">
        <w:rPr>
          <w:sz w:val="23"/>
          <w:szCs w:val="23"/>
        </w:rPr>
        <w:t>on</w:t>
      </w:r>
      <w:r>
        <w:rPr>
          <w:sz w:val="23"/>
          <w:szCs w:val="23"/>
        </w:rPr>
        <w:t xml:space="preserve"> John Avery Parker Elementary School, as one of</w:t>
      </w:r>
      <w:r w:rsidRPr="0D3A03DF">
        <w:rPr>
          <w:sz w:val="23"/>
          <w:szCs w:val="23"/>
        </w:rPr>
        <w:t xml:space="preserve"> the four chronically underperforming schools</w:t>
      </w:r>
      <w:r>
        <w:rPr>
          <w:sz w:val="23"/>
          <w:szCs w:val="23"/>
        </w:rPr>
        <w:t>,</w:t>
      </w:r>
      <w:r w:rsidRPr="0D3A03DF">
        <w:rPr>
          <w:sz w:val="23"/>
          <w:szCs w:val="23"/>
        </w:rPr>
        <w:t xml:space="preserve"> and th</w:t>
      </w:r>
      <w:r>
        <w:rPr>
          <w:sz w:val="23"/>
          <w:szCs w:val="23"/>
        </w:rPr>
        <w:t xml:space="preserve">at school’s </w:t>
      </w:r>
      <w:r w:rsidRPr="0D3A03DF">
        <w:rPr>
          <w:sz w:val="23"/>
          <w:szCs w:val="23"/>
        </w:rPr>
        <w:t xml:space="preserve">implementation of </w:t>
      </w:r>
      <w:r>
        <w:rPr>
          <w:sz w:val="23"/>
          <w:szCs w:val="23"/>
        </w:rPr>
        <w:t>its</w:t>
      </w:r>
      <w:r w:rsidRPr="0D3A03DF">
        <w:rPr>
          <w:sz w:val="23"/>
          <w:szCs w:val="23"/>
        </w:rPr>
        <w:t xml:space="preserve"> turnaround plan. The</w:t>
      </w:r>
      <w:r>
        <w:rPr>
          <w:sz w:val="23"/>
          <w:szCs w:val="23"/>
        </w:rPr>
        <w:t xml:space="preserve"> up</w:t>
      </w:r>
      <w:r w:rsidRPr="0D3A03DF">
        <w:rPr>
          <w:sz w:val="23"/>
          <w:szCs w:val="23"/>
        </w:rPr>
        <w:t xml:space="preserve">date </w:t>
      </w:r>
      <w:r>
        <w:rPr>
          <w:sz w:val="23"/>
          <w:szCs w:val="23"/>
        </w:rPr>
        <w:t>in this report is</w:t>
      </w:r>
      <w:r w:rsidRPr="0D3A03DF">
        <w:rPr>
          <w:sz w:val="23"/>
          <w:szCs w:val="23"/>
        </w:rPr>
        <w:t xml:space="preserve"> focused on activities from January and February 2020. The narrative for this progress update has been provided by the School Empowerment Network, based on classroom observations (the second in the series of three) led by that group during January and describes progress made since the first set of observations in late October.</w:t>
      </w:r>
      <w:r>
        <w:rPr>
          <w:sz w:val="23"/>
          <w:szCs w:val="23"/>
        </w:rPr>
        <w:t xml:space="preserve"> </w:t>
      </w:r>
      <w:r w:rsidRPr="0D3A03DF">
        <w:rPr>
          <w:sz w:val="23"/>
          <w:szCs w:val="23"/>
        </w:rPr>
        <w:t>The focus of th</w:t>
      </w:r>
      <w:r>
        <w:rPr>
          <w:sz w:val="23"/>
          <w:szCs w:val="23"/>
        </w:rPr>
        <w:t>is update</w:t>
      </w:r>
      <w:r w:rsidRPr="0D3A03DF">
        <w:rPr>
          <w:sz w:val="23"/>
          <w:szCs w:val="23"/>
        </w:rPr>
        <w:t xml:space="preserve"> is the instructional core (curriculum, pedagogy and assessments). A final annual review </w:t>
      </w:r>
      <w:r>
        <w:rPr>
          <w:sz w:val="23"/>
          <w:szCs w:val="23"/>
        </w:rPr>
        <w:t>is due</w:t>
      </w:r>
      <w:r w:rsidRPr="0D3A03DF">
        <w:rPr>
          <w:sz w:val="23"/>
          <w:szCs w:val="23"/>
        </w:rPr>
        <w:t xml:space="preserve"> in June 2020</w:t>
      </w:r>
      <w:r>
        <w:rPr>
          <w:sz w:val="23"/>
          <w:szCs w:val="23"/>
        </w:rPr>
        <w:t>, pending status of COVID-19</w:t>
      </w:r>
      <w:r w:rsidRPr="0D3A03DF">
        <w:rPr>
          <w:sz w:val="23"/>
          <w:szCs w:val="23"/>
        </w:rPr>
        <w:t>.</w:t>
      </w:r>
    </w:p>
    <w:p w14:paraId="7BF2D67E" w14:textId="77777777" w:rsidR="005270B7" w:rsidRDefault="005270B7" w:rsidP="005270B7">
      <w:pPr>
        <w:widowControl/>
        <w:autoSpaceDE w:val="0"/>
        <w:autoSpaceDN w:val="0"/>
        <w:adjustRightInd w:val="0"/>
        <w:rPr>
          <w:sz w:val="23"/>
          <w:szCs w:val="23"/>
        </w:rPr>
      </w:pPr>
    </w:p>
    <w:p w14:paraId="2E1B9903" w14:textId="11862156" w:rsidR="005270B7" w:rsidRPr="000934B1" w:rsidRDefault="005270B7" w:rsidP="005270B7">
      <w:pPr>
        <w:widowControl/>
        <w:autoSpaceDE w:val="0"/>
        <w:autoSpaceDN w:val="0"/>
        <w:adjustRightInd w:val="0"/>
        <w:rPr>
          <w:sz w:val="23"/>
          <w:szCs w:val="23"/>
        </w:rPr>
      </w:pPr>
      <w:r>
        <w:rPr>
          <w:sz w:val="23"/>
          <w:szCs w:val="23"/>
        </w:rPr>
        <w:t>Please share this report with the other members of the New Bedford School Committee.</w:t>
      </w:r>
    </w:p>
    <w:p w14:paraId="7FE63DF4" w14:textId="77777777" w:rsidR="00A34405" w:rsidRPr="000934B1" w:rsidRDefault="00A34405" w:rsidP="00A34405">
      <w:pPr>
        <w:rPr>
          <w:sz w:val="23"/>
          <w:szCs w:val="23"/>
        </w:rPr>
      </w:pPr>
    </w:p>
    <w:p w14:paraId="3EE3C409" w14:textId="77777777" w:rsidR="00A34405" w:rsidRPr="000934B1" w:rsidRDefault="00A34405" w:rsidP="00A34405">
      <w:pPr>
        <w:widowControl/>
        <w:autoSpaceDE w:val="0"/>
        <w:autoSpaceDN w:val="0"/>
        <w:adjustRightInd w:val="0"/>
        <w:rPr>
          <w:b/>
          <w:sz w:val="23"/>
          <w:szCs w:val="23"/>
          <w:u w:val="single"/>
        </w:rPr>
      </w:pPr>
      <w:r w:rsidRPr="000934B1">
        <w:rPr>
          <w:b/>
          <w:sz w:val="23"/>
          <w:szCs w:val="23"/>
          <w:u w:val="single"/>
        </w:rPr>
        <w:t>Chronically Underperforming Schools</w:t>
      </w:r>
    </w:p>
    <w:p w14:paraId="42E453A1" w14:textId="77777777" w:rsidR="00A34405" w:rsidRPr="000934B1" w:rsidRDefault="00A34405" w:rsidP="00A34405">
      <w:pPr>
        <w:widowControl/>
        <w:autoSpaceDE w:val="0"/>
        <w:autoSpaceDN w:val="0"/>
        <w:adjustRightInd w:val="0"/>
        <w:rPr>
          <w:sz w:val="23"/>
          <w:szCs w:val="23"/>
        </w:rPr>
      </w:pPr>
    </w:p>
    <w:p w14:paraId="4C691078" w14:textId="5D6121CC" w:rsidR="00A34405" w:rsidRDefault="00A34405" w:rsidP="002977BE">
      <w:pPr>
        <w:widowControl/>
        <w:autoSpaceDE w:val="0"/>
        <w:autoSpaceDN w:val="0"/>
        <w:adjustRightInd w:val="0"/>
        <w:jc w:val="both"/>
        <w:rPr>
          <w:sz w:val="23"/>
          <w:szCs w:val="23"/>
        </w:rPr>
      </w:pPr>
      <w:r w:rsidRPr="000934B1">
        <w:rPr>
          <w:sz w:val="23"/>
          <w:szCs w:val="23"/>
        </w:rPr>
        <w:t xml:space="preserve">In the fall of 2013, four schools were designated as chronically underperforming schools in response to their low performance and lack of improvement while in underperforming status: John P. Holland Elementary School (UP Academy Holland) and Paul A. Dever Elementary School (Dever) in Boston, Morgan Full Service Community School (Morgan) in Holyoke, and John Avery Parker Elementary School (Parker) in New Bedford. </w:t>
      </w:r>
    </w:p>
    <w:p w14:paraId="725A72D6" w14:textId="12F472E2" w:rsidR="00E22822" w:rsidRDefault="00E22822" w:rsidP="002977BE">
      <w:pPr>
        <w:widowControl/>
        <w:jc w:val="both"/>
        <w:rPr>
          <w:sz w:val="23"/>
          <w:szCs w:val="23"/>
        </w:rPr>
      </w:pPr>
      <w:r>
        <w:rPr>
          <w:sz w:val="23"/>
          <w:szCs w:val="23"/>
        </w:rPr>
        <w:br w:type="page"/>
      </w:r>
    </w:p>
    <w:p w14:paraId="397F1490" w14:textId="5C1F985F" w:rsidR="00A54222" w:rsidRPr="000934B1" w:rsidRDefault="00A34405" w:rsidP="004E3BBC">
      <w:pPr>
        <w:rPr>
          <w:b/>
          <w:sz w:val="23"/>
          <w:szCs w:val="23"/>
        </w:rPr>
      </w:pPr>
      <w:r w:rsidRPr="000934B1">
        <w:rPr>
          <w:b/>
          <w:sz w:val="23"/>
          <w:szCs w:val="23"/>
        </w:rPr>
        <w:lastRenderedPageBreak/>
        <w:t>John Avery Parker Elementary School, New Bedford, MA</w:t>
      </w:r>
    </w:p>
    <w:p w14:paraId="033126B8" w14:textId="7E37E4F9" w:rsidR="00516BA9" w:rsidRDefault="00A54222" w:rsidP="004E3BBC">
      <w:pPr>
        <w:rPr>
          <w:sz w:val="23"/>
          <w:szCs w:val="23"/>
        </w:rPr>
      </w:pPr>
      <w:r w:rsidRPr="000934B1">
        <w:rPr>
          <w:sz w:val="23"/>
          <w:szCs w:val="23"/>
        </w:rPr>
        <w:t xml:space="preserve">Narrative </w:t>
      </w:r>
      <w:r w:rsidR="00A34405" w:rsidRPr="000934B1">
        <w:rPr>
          <w:sz w:val="23"/>
          <w:szCs w:val="23"/>
        </w:rPr>
        <w:t>Prepared by School Empowerment Network</w:t>
      </w:r>
    </w:p>
    <w:p w14:paraId="4158112E" w14:textId="77777777" w:rsidR="00516BA9" w:rsidRDefault="00516BA9" w:rsidP="004E3BBC">
      <w:pPr>
        <w:rPr>
          <w:b/>
          <w:sz w:val="23"/>
          <w:szCs w:val="23"/>
        </w:rPr>
      </w:pPr>
    </w:p>
    <w:p w14:paraId="3B4B3E32" w14:textId="1A43D4CB" w:rsidR="00516BA9" w:rsidRDefault="00A34405" w:rsidP="004E3BBC">
      <w:pPr>
        <w:rPr>
          <w:b/>
          <w:bCs/>
          <w:sz w:val="23"/>
          <w:szCs w:val="23"/>
        </w:rPr>
      </w:pPr>
      <w:r w:rsidRPr="000934B1">
        <w:rPr>
          <w:b/>
          <w:bCs/>
          <w:sz w:val="23"/>
          <w:szCs w:val="23"/>
        </w:rPr>
        <w:t>School Strength</w:t>
      </w:r>
    </w:p>
    <w:p w14:paraId="5EB06EDD" w14:textId="77777777" w:rsidR="00516BA9" w:rsidRDefault="00516BA9" w:rsidP="004E3BBC">
      <w:pPr>
        <w:rPr>
          <w:b/>
          <w:sz w:val="23"/>
          <w:szCs w:val="23"/>
        </w:rPr>
      </w:pPr>
    </w:p>
    <w:p w14:paraId="75D4C288" w14:textId="1B4408E1" w:rsidR="00516BA9" w:rsidRDefault="00A34405" w:rsidP="004E3BBC">
      <w:pPr>
        <w:rPr>
          <w:b/>
          <w:sz w:val="23"/>
          <w:szCs w:val="23"/>
        </w:rPr>
      </w:pPr>
      <w:r w:rsidRPr="000934B1">
        <w:rPr>
          <w:iCs/>
          <w:sz w:val="23"/>
          <w:szCs w:val="23"/>
        </w:rPr>
        <w:t>Area of Strength</w:t>
      </w:r>
    </w:p>
    <w:p w14:paraId="6984E527" w14:textId="4244FD67" w:rsidR="00516BA9" w:rsidRDefault="00C14FFF" w:rsidP="004E3BBC">
      <w:pPr>
        <w:rPr>
          <w:iCs/>
          <w:sz w:val="23"/>
          <w:szCs w:val="23"/>
        </w:rPr>
      </w:pPr>
      <w:r w:rsidRPr="00C14FFF">
        <w:rPr>
          <w:iCs/>
          <w:sz w:val="23"/>
          <w:szCs w:val="23"/>
        </w:rPr>
        <w:t>Curriculum</w:t>
      </w:r>
    </w:p>
    <w:p w14:paraId="6BBA2032" w14:textId="77777777" w:rsidR="00516BA9" w:rsidRDefault="00516BA9" w:rsidP="004E3BBC">
      <w:pPr>
        <w:rPr>
          <w:iCs/>
          <w:sz w:val="23"/>
          <w:szCs w:val="23"/>
        </w:rPr>
      </w:pPr>
    </w:p>
    <w:p w14:paraId="16261E17" w14:textId="77777777" w:rsidR="00516BA9" w:rsidRDefault="00A34405" w:rsidP="004E3BBC">
      <w:pPr>
        <w:jc w:val="both"/>
        <w:rPr>
          <w:i/>
          <w:color w:val="000000"/>
          <w:sz w:val="23"/>
          <w:szCs w:val="23"/>
        </w:rPr>
      </w:pPr>
      <w:r w:rsidRPr="000934B1">
        <w:rPr>
          <w:i/>
          <w:color w:val="000000"/>
          <w:sz w:val="23"/>
          <w:szCs w:val="23"/>
        </w:rPr>
        <w:t>Description:</w:t>
      </w:r>
    </w:p>
    <w:p w14:paraId="51A525E4" w14:textId="63B4979F" w:rsidR="00516BA9" w:rsidRDefault="00711F4F" w:rsidP="004E3BBC">
      <w:pPr>
        <w:rPr>
          <w:sz w:val="23"/>
          <w:szCs w:val="23"/>
        </w:rPr>
      </w:pPr>
      <w:r w:rsidRPr="00711F4F">
        <w:rPr>
          <w:sz w:val="23"/>
          <w:szCs w:val="23"/>
        </w:rPr>
        <w:t>Parker School leaders have selected and implemented standards-aligned curriculum for core math and core ELA instruction. Revised curriculum maps for science are being developed this year. Teachers are supported by Instructional Leadership Team (ILT) members in weekly 90-minute Teacher Collaboration Time (TCT) meetings to prep</w:t>
      </w:r>
      <w:r w:rsidR="008668C4">
        <w:rPr>
          <w:sz w:val="23"/>
          <w:szCs w:val="23"/>
        </w:rPr>
        <w:t>are</w:t>
      </w:r>
      <w:r w:rsidRPr="00711F4F">
        <w:rPr>
          <w:sz w:val="23"/>
          <w:szCs w:val="23"/>
        </w:rPr>
        <w:t xml:space="preserve"> and internalize lessons. </w:t>
      </w:r>
      <w:r w:rsidR="002B57F0">
        <w:rPr>
          <w:sz w:val="23"/>
          <w:szCs w:val="23"/>
        </w:rPr>
        <w:t xml:space="preserve">During </w:t>
      </w:r>
      <w:r w:rsidR="002B57F0" w:rsidRPr="00711F4F">
        <w:rPr>
          <w:sz w:val="23"/>
          <w:szCs w:val="23"/>
        </w:rPr>
        <w:t>TCT</w:t>
      </w:r>
      <w:r w:rsidRPr="00711F4F">
        <w:rPr>
          <w:sz w:val="23"/>
          <w:szCs w:val="23"/>
        </w:rPr>
        <w:t xml:space="preserve"> </w:t>
      </w:r>
      <w:r w:rsidR="002B57F0" w:rsidRPr="00711F4F">
        <w:rPr>
          <w:sz w:val="23"/>
          <w:szCs w:val="23"/>
        </w:rPr>
        <w:t>meetings</w:t>
      </w:r>
      <w:r w:rsidR="002B57F0">
        <w:rPr>
          <w:sz w:val="23"/>
          <w:szCs w:val="23"/>
        </w:rPr>
        <w:t xml:space="preserve">, </w:t>
      </w:r>
      <w:r w:rsidR="002B57F0" w:rsidRPr="00711F4F">
        <w:rPr>
          <w:sz w:val="23"/>
          <w:szCs w:val="23"/>
        </w:rPr>
        <w:t>teachers review</w:t>
      </w:r>
      <w:r w:rsidRPr="00711F4F">
        <w:rPr>
          <w:sz w:val="23"/>
          <w:szCs w:val="23"/>
        </w:rPr>
        <w:t xml:space="preserve"> texts and standards for the week</w:t>
      </w:r>
      <w:r w:rsidR="008668C4">
        <w:rPr>
          <w:sz w:val="23"/>
          <w:szCs w:val="23"/>
        </w:rPr>
        <w:t>,</w:t>
      </w:r>
      <w:r w:rsidRPr="00711F4F">
        <w:rPr>
          <w:sz w:val="23"/>
          <w:szCs w:val="23"/>
        </w:rPr>
        <w:t xml:space="preserve"> complete sample tasks</w:t>
      </w:r>
      <w:r w:rsidR="008668C4">
        <w:rPr>
          <w:sz w:val="23"/>
          <w:szCs w:val="23"/>
        </w:rPr>
        <w:t>,</w:t>
      </w:r>
      <w:r w:rsidRPr="00711F4F">
        <w:rPr>
          <w:sz w:val="23"/>
          <w:szCs w:val="23"/>
        </w:rPr>
        <w:t xml:space="preserve"> prepare to support students with anticipated misconceptions</w:t>
      </w:r>
      <w:r w:rsidR="008668C4">
        <w:rPr>
          <w:sz w:val="23"/>
          <w:szCs w:val="23"/>
        </w:rPr>
        <w:t>,</w:t>
      </w:r>
      <w:r w:rsidRPr="00711F4F">
        <w:rPr>
          <w:sz w:val="23"/>
          <w:szCs w:val="23"/>
        </w:rPr>
        <w:t xml:space="preserve"> occasionally make collaborative decisions to modify tasks and/or questions</w:t>
      </w:r>
      <w:r w:rsidR="002B57F0">
        <w:rPr>
          <w:sz w:val="23"/>
          <w:szCs w:val="23"/>
        </w:rPr>
        <w:t xml:space="preserve"> </w:t>
      </w:r>
      <w:r w:rsidRPr="00711F4F">
        <w:rPr>
          <w:sz w:val="23"/>
          <w:szCs w:val="23"/>
        </w:rPr>
        <w:t>and develop daily lesson plans. As a result, lessons are aligned across grade-level classrooms and students engage with grade-level content and texts across classrooms.</w:t>
      </w:r>
    </w:p>
    <w:p w14:paraId="1B8847DC" w14:textId="77777777" w:rsidR="00516BA9" w:rsidRDefault="00516BA9" w:rsidP="004E3BBC">
      <w:pPr>
        <w:jc w:val="both"/>
        <w:rPr>
          <w:sz w:val="23"/>
          <w:szCs w:val="23"/>
        </w:rPr>
      </w:pPr>
    </w:p>
    <w:p w14:paraId="277BFBFD" w14:textId="084EDF72" w:rsidR="00FF2955" w:rsidRDefault="00FF2955" w:rsidP="004E3BBC">
      <w:pPr>
        <w:rPr>
          <w:sz w:val="23"/>
          <w:szCs w:val="23"/>
        </w:rPr>
      </w:pPr>
      <w:r w:rsidRPr="00711F4F">
        <w:rPr>
          <w:sz w:val="23"/>
          <w:szCs w:val="23"/>
        </w:rPr>
        <w:t xml:space="preserve">The math curriculum is Heinemann’s </w:t>
      </w:r>
      <w:r w:rsidRPr="00711F4F">
        <w:rPr>
          <w:i/>
          <w:sz w:val="23"/>
          <w:szCs w:val="23"/>
        </w:rPr>
        <w:t xml:space="preserve">Contexts for Learning Mathematics </w:t>
      </w:r>
      <w:r w:rsidRPr="00711F4F">
        <w:rPr>
          <w:sz w:val="23"/>
          <w:szCs w:val="23"/>
        </w:rPr>
        <w:t xml:space="preserve">which provides “units designed to foster deep understanding in a math workshop environment.” This curriculum emphasizes higher-order thinking skills and is closely aligned to both the school community’s beliefs about how students learn best and school leaders’ instructional priorities. Instruction in most core math lessons, therefore, reflects these beliefs and priorities. The ELA curriculum is Pearson’s </w:t>
      </w:r>
      <w:r w:rsidRPr="00711F4F">
        <w:rPr>
          <w:i/>
          <w:sz w:val="23"/>
          <w:szCs w:val="23"/>
        </w:rPr>
        <w:t>Reading Street Common Core</w:t>
      </w:r>
      <w:r>
        <w:rPr>
          <w:sz w:val="23"/>
          <w:szCs w:val="23"/>
        </w:rPr>
        <w:t xml:space="preserve">, which school leaders believe </w:t>
      </w:r>
      <w:r w:rsidRPr="00711F4F">
        <w:rPr>
          <w:sz w:val="23"/>
          <w:szCs w:val="23"/>
        </w:rPr>
        <w:t>provides fewer opportunities for exploratory learning, student collaboration, and higher-level thinking</w:t>
      </w:r>
      <w:r>
        <w:rPr>
          <w:sz w:val="23"/>
          <w:szCs w:val="23"/>
        </w:rPr>
        <w:t xml:space="preserve">. In order to address this gap, Parker leaders and staff have built supplemental ELA curriculum maps and lessons to use for the remainder of this year. </w:t>
      </w:r>
      <w:r w:rsidRPr="00711F4F">
        <w:rPr>
          <w:sz w:val="23"/>
          <w:szCs w:val="23"/>
        </w:rPr>
        <w:t>Moving forward, school leaders should elicit input from the ILT and teaching staff and then select and/or plan an ELA curriculum that will more consistently emphasize rigorous habits and higher-order thinking skills while also providing access for all learners.</w:t>
      </w:r>
    </w:p>
    <w:p w14:paraId="78AB7393" w14:textId="77777777" w:rsidR="00260524" w:rsidRDefault="00260524" w:rsidP="004E3BBC">
      <w:pPr>
        <w:rPr>
          <w:b/>
          <w:sz w:val="23"/>
          <w:szCs w:val="23"/>
        </w:rPr>
      </w:pPr>
    </w:p>
    <w:p w14:paraId="17C3E498" w14:textId="792AC3EE" w:rsidR="002B57F0" w:rsidRDefault="00A34405" w:rsidP="004E3BBC">
      <w:pPr>
        <w:rPr>
          <w:b/>
          <w:sz w:val="23"/>
          <w:szCs w:val="23"/>
        </w:rPr>
      </w:pPr>
      <w:r w:rsidRPr="000934B1">
        <w:rPr>
          <w:b/>
          <w:sz w:val="23"/>
          <w:szCs w:val="23"/>
        </w:rPr>
        <w:t>Area of Focus</w:t>
      </w:r>
    </w:p>
    <w:p w14:paraId="27B105C6" w14:textId="39DC5BDC" w:rsidR="00516BA9" w:rsidRDefault="00D658E0" w:rsidP="004E3BBC">
      <w:pPr>
        <w:rPr>
          <w:sz w:val="23"/>
          <w:szCs w:val="23"/>
        </w:rPr>
      </w:pPr>
      <w:r w:rsidRPr="000934B1">
        <w:rPr>
          <w:b/>
          <w:sz w:val="23"/>
          <w:szCs w:val="23"/>
        </w:rPr>
        <w:br/>
      </w:r>
      <w:r w:rsidR="00A34405" w:rsidRPr="000934B1">
        <w:rPr>
          <w:sz w:val="23"/>
          <w:szCs w:val="23"/>
        </w:rPr>
        <w:t xml:space="preserve">Area of Focus </w:t>
      </w:r>
    </w:p>
    <w:p w14:paraId="05109E95" w14:textId="512569D1" w:rsidR="00516BA9" w:rsidRDefault="004E347F" w:rsidP="004E3BBC">
      <w:pPr>
        <w:rPr>
          <w:color w:val="000000"/>
          <w:sz w:val="23"/>
          <w:szCs w:val="23"/>
        </w:rPr>
      </w:pPr>
      <w:r>
        <w:rPr>
          <w:color w:val="000000"/>
          <w:sz w:val="23"/>
          <w:szCs w:val="23"/>
        </w:rPr>
        <w:t>Pedagogy</w:t>
      </w:r>
    </w:p>
    <w:p w14:paraId="23596586" w14:textId="77777777" w:rsidR="002B57F0" w:rsidRDefault="002B57F0" w:rsidP="004E3BBC">
      <w:pPr>
        <w:rPr>
          <w:color w:val="000000"/>
          <w:sz w:val="23"/>
          <w:szCs w:val="23"/>
        </w:rPr>
      </w:pPr>
    </w:p>
    <w:p w14:paraId="5A29007E" w14:textId="77777777" w:rsidR="00516BA9" w:rsidRDefault="00A34405" w:rsidP="004E3BBC">
      <w:pPr>
        <w:rPr>
          <w:bCs/>
          <w:i/>
          <w:iCs/>
          <w:color w:val="000000"/>
          <w:sz w:val="23"/>
          <w:szCs w:val="23"/>
        </w:rPr>
      </w:pPr>
      <w:r w:rsidRPr="00BB0BB5">
        <w:rPr>
          <w:bCs/>
          <w:i/>
          <w:iCs/>
          <w:color w:val="000000"/>
          <w:sz w:val="23"/>
          <w:szCs w:val="23"/>
        </w:rPr>
        <w:t>Description:</w:t>
      </w:r>
    </w:p>
    <w:p w14:paraId="288AA5D1" w14:textId="54DEBEA0" w:rsidR="00516BA9" w:rsidRDefault="00EB4FE1" w:rsidP="004E3BBC">
      <w:pPr>
        <w:rPr>
          <w:sz w:val="23"/>
          <w:szCs w:val="23"/>
        </w:rPr>
      </w:pPr>
      <w:r>
        <w:rPr>
          <w:sz w:val="23"/>
          <w:szCs w:val="23"/>
        </w:rPr>
        <w:t>Since October</w:t>
      </w:r>
      <w:r w:rsidR="002B57F0">
        <w:rPr>
          <w:sz w:val="23"/>
          <w:szCs w:val="23"/>
        </w:rPr>
        <w:t xml:space="preserve">, </w:t>
      </w:r>
      <w:r w:rsidR="004E347F" w:rsidRPr="004E347F">
        <w:rPr>
          <w:sz w:val="23"/>
          <w:szCs w:val="23"/>
        </w:rPr>
        <w:t>instructional practices aligned to school leaders’ expectation that teachers should be “facilitators” of learning are more consistent across classrooms</w:t>
      </w:r>
      <w:r>
        <w:rPr>
          <w:sz w:val="23"/>
          <w:szCs w:val="23"/>
        </w:rPr>
        <w:t>.</w:t>
      </w:r>
      <w:r w:rsidR="004E347F" w:rsidRPr="004E347F">
        <w:rPr>
          <w:sz w:val="23"/>
          <w:szCs w:val="23"/>
        </w:rPr>
        <w:t xml:space="preserve"> Every math lesson observed included teacher facilitation strategies and/or opportunities for student discourse</w:t>
      </w:r>
      <w:r w:rsidR="002B57F0">
        <w:rPr>
          <w:sz w:val="23"/>
          <w:szCs w:val="23"/>
        </w:rPr>
        <w:t xml:space="preserve">. </w:t>
      </w:r>
      <w:r w:rsidR="004E347F" w:rsidRPr="004E347F">
        <w:rPr>
          <w:sz w:val="23"/>
          <w:szCs w:val="23"/>
        </w:rPr>
        <w:t>In many groups, students engaged in organic, problem-solving conversations using mathematical language and the</w:t>
      </w:r>
      <w:r w:rsidR="004E347F" w:rsidRPr="004E347F">
        <w:rPr>
          <w:spacing w:val="49"/>
          <w:sz w:val="23"/>
          <w:szCs w:val="23"/>
        </w:rPr>
        <w:t xml:space="preserve"> </w:t>
      </w:r>
      <w:r w:rsidR="004E347F" w:rsidRPr="004E347F">
        <w:rPr>
          <w:sz w:val="23"/>
          <w:szCs w:val="23"/>
        </w:rPr>
        <w:t>lesson included support</w:t>
      </w:r>
      <w:r w:rsidR="002B57F0">
        <w:rPr>
          <w:sz w:val="23"/>
          <w:szCs w:val="23"/>
        </w:rPr>
        <w:t xml:space="preserve">, </w:t>
      </w:r>
      <w:r w:rsidR="004E347F" w:rsidRPr="004E347F">
        <w:rPr>
          <w:sz w:val="23"/>
          <w:szCs w:val="23"/>
        </w:rPr>
        <w:t>as well as productive struggle</w:t>
      </w:r>
      <w:r w:rsidR="002B57F0">
        <w:rPr>
          <w:sz w:val="23"/>
          <w:szCs w:val="23"/>
        </w:rPr>
        <w:t>,</w:t>
      </w:r>
      <w:r w:rsidR="004E347F" w:rsidRPr="004E347F">
        <w:rPr>
          <w:sz w:val="23"/>
          <w:szCs w:val="23"/>
        </w:rPr>
        <w:t xml:space="preserve"> for most students.</w:t>
      </w:r>
    </w:p>
    <w:p w14:paraId="532659BE" w14:textId="77777777" w:rsidR="00516BA9" w:rsidRDefault="00516BA9" w:rsidP="004E3BBC">
      <w:pPr>
        <w:rPr>
          <w:sz w:val="23"/>
          <w:szCs w:val="23"/>
        </w:rPr>
      </w:pPr>
    </w:p>
    <w:p w14:paraId="2095480F" w14:textId="1AAF1D6F" w:rsidR="002622F0" w:rsidRPr="00516BA9" w:rsidRDefault="002B57F0" w:rsidP="004E3BBC">
      <w:pPr>
        <w:rPr>
          <w:b/>
          <w:sz w:val="23"/>
          <w:szCs w:val="23"/>
        </w:rPr>
      </w:pPr>
      <w:r w:rsidRPr="004E347F">
        <w:rPr>
          <w:sz w:val="23"/>
          <w:szCs w:val="23"/>
        </w:rPr>
        <w:t>Parker leaders</w:t>
      </w:r>
      <w:r w:rsidR="004E347F" w:rsidRPr="004E347F">
        <w:rPr>
          <w:sz w:val="23"/>
          <w:szCs w:val="23"/>
        </w:rPr>
        <w:t xml:space="preserve"> and teachers have made progress by increasing the consistency and alignment of pedagogy to the school’s beliefs about how students learn best. Students now have more frequent opportunities to address questions which require higher-level thinking, engage in discourse, and</w:t>
      </w:r>
      <w:r>
        <w:rPr>
          <w:sz w:val="23"/>
          <w:szCs w:val="23"/>
        </w:rPr>
        <w:t xml:space="preserve"> </w:t>
      </w:r>
      <w:r w:rsidR="004E347F" w:rsidRPr="004E347F">
        <w:rPr>
          <w:sz w:val="23"/>
          <w:szCs w:val="23"/>
        </w:rPr>
        <w:t>explain their thinking.</w:t>
      </w:r>
      <w:r w:rsidR="002622F0">
        <w:rPr>
          <w:sz w:val="23"/>
          <w:szCs w:val="23"/>
        </w:rPr>
        <w:t xml:space="preserve"> </w:t>
      </w:r>
      <w:r w:rsidR="00EB4FE1">
        <w:rPr>
          <w:sz w:val="23"/>
          <w:szCs w:val="23"/>
        </w:rPr>
        <w:t>However, t</w:t>
      </w:r>
      <w:r w:rsidR="00EB4FE1" w:rsidRPr="004E347F">
        <w:rPr>
          <w:sz w:val="23"/>
          <w:szCs w:val="23"/>
        </w:rPr>
        <w:t xml:space="preserve">eachers do not yet possess a shared understanding of higher-level thinking or a common vocabulary for assessing the rigor of tasks. </w:t>
      </w:r>
    </w:p>
    <w:p w14:paraId="13978BE5" w14:textId="77777777" w:rsidR="00201172" w:rsidRPr="000934B1" w:rsidRDefault="00201172" w:rsidP="004E3BBC">
      <w:pPr>
        <w:rPr>
          <w:sz w:val="23"/>
          <w:szCs w:val="23"/>
        </w:rPr>
      </w:pPr>
    </w:p>
    <w:sectPr w:rsidR="00201172" w:rsidRPr="000934B1" w:rsidSect="00B2680B">
      <w:footerReference w:type="default" r:id="rId13"/>
      <w:endnotePr>
        <w:numFmt w:val="decimal"/>
      </w:endnotePr>
      <w:type w:val="continuous"/>
      <w:pgSz w:w="12240" w:h="15840"/>
      <w:pgMar w:top="576" w:right="1440" w:bottom="576" w:left="1440" w:header="1440" w:footer="1440" w:gutter="0"/>
      <w:cols w:space="720"/>
      <w:formProt w:val="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1C2B63" w16cex:dateUtc="2020-03-19T18:09: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4AE40" w14:textId="77777777" w:rsidR="00EB6AC1" w:rsidRDefault="00EB6AC1" w:rsidP="00A34405">
      <w:r>
        <w:separator/>
      </w:r>
    </w:p>
  </w:endnote>
  <w:endnote w:type="continuationSeparator" w:id="0">
    <w:p w14:paraId="7069E8D1" w14:textId="77777777" w:rsidR="00EB6AC1" w:rsidRDefault="00EB6AC1" w:rsidP="00A3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438675"/>
      <w:docPartObj>
        <w:docPartGallery w:val="Page Numbers (Bottom of Page)"/>
        <w:docPartUnique/>
      </w:docPartObj>
    </w:sdtPr>
    <w:sdtEndPr>
      <w:rPr>
        <w:noProof/>
      </w:rPr>
    </w:sdtEndPr>
    <w:sdtContent>
      <w:p w14:paraId="6660C90A" w14:textId="2A49876F" w:rsidR="008E2842" w:rsidRDefault="008E2842" w:rsidP="000F0746">
        <w:pPr>
          <w:pStyle w:val="Footer"/>
          <w:jc w:val="right"/>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658A8" w14:textId="77777777" w:rsidR="00EB6AC1" w:rsidRDefault="00EB6AC1" w:rsidP="00A34405">
      <w:r>
        <w:separator/>
      </w:r>
    </w:p>
  </w:footnote>
  <w:footnote w:type="continuationSeparator" w:id="0">
    <w:p w14:paraId="5C2E5835" w14:textId="77777777" w:rsidR="00EB6AC1" w:rsidRDefault="00EB6AC1" w:rsidP="00A34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71F6"/>
    <w:multiLevelType w:val="multilevel"/>
    <w:tmpl w:val="7D96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2140"/>
    <w:multiLevelType w:val="multilevel"/>
    <w:tmpl w:val="980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778D9"/>
    <w:multiLevelType w:val="multilevel"/>
    <w:tmpl w:val="F244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F13F6"/>
    <w:multiLevelType w:val="multilevel"/>
    <w:tmpl w:val="D9AC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E1186"/>
    <w:multiLevelType w:val="multilevel"/>
    <w:tmpl w:val="EAFA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6"/>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07D49"/>
    <w:rsid w:val="00021E4A"/>
    <w:rsid w:val="00025507"/>
    <w:rsid w:val="00040751"/>
    <w:rsid w:val="00041CA1"/>
    <w:rsid w:val="000516C8"/>
    <w:rsid w:val="00057C18"/>
    <w:rsid w:val="00072BA3"/>
    <w:rsid w:val="0007697F"/>
    <w:rsid w:val="0009271E"/>
    <w:rsid w:val="000934B1"/>
    <w:rsid w:val="000A2817"/>
    <w:rsid w:val="000C0E91"/>
    <w:rsid w:val="000C2256"/>
    <w:rsid w:val="000D52F7"/>
    <w:rsid w:val="000D7A3B"/>
    <w:rsid w:val="000E0994"/>
    <w:rsid w:val="000F0746"/>
    <w:rsid w:val="000F7EFB"/>
    <w:rsid w:val="00101224"/>
    <w:rsid w:val="001052E6"/>
    <w:rsid w:val="0012529D"/>
    <w:rsid w:val="00162837"/>
    <w:rsid w:val="00180576"/>
    <w:rsid w:val="00182F2D"/>
    <w:rsid w:val="001A5512"/>
    <w:rsid w:val="001C7545"/>
    <w:rsid w:val="00201172"/>
    <w:rsid w:val="00201CA9"/>
    <w:rsid w:val="002040A0"/>
    <w:rsid w:val="0020617D"/>
    <w:rsid w:val="002119CA"/>
    <w:rsid w:val="0021444D"/>
    <w:rsid w:val="00217247"/>
    <w:rsid w:val="0023509A"/>
    <w:rsid w:val="00237CA8"/>
    <w:rsid w:val="00251F58"/>
    <w:rsid w:val="00260524"/>
    <w:rsid w:val="0026142F"/>
    <w:rsid w:val="002622F0"/>
    <w:rsid w:val="00265DF9"/>
    <w:rsid w:val="00292D6D"/>
    <w:rsid w:val="002977BE"/>
    <w:rsid w:val="002A3E22"/>
    <w:rsid w:val="002B49BF"/>
    <w:rsid w:val="002B4B10"/>
    <w:rsid w:val="002B57F0"/>
    <w:rsid w:val="002C0CF9"/>
    <w:rsid w:val="002D0292"/>
    <w:rsid w:val="002D2170"/>
    <w:rsid w:val="002D4ACF"/>
    <w:rsid w:val="002E6D4A"/>
    <w:rsid w:val="002F5424"/>
    <w:rsid w:val="003123D2"/>
    <w:rsid w:val="00315EA1"/>
    <w:rsid w:val="0032778E"/>
    <w:rsid w:val="00333C69"/>
    <w:rsid w:val="00360104"/>
    <w:rsid w:val="00370AF2"/>
    <w:rsid w:val="00387CE2"/>
    <w:rsid w:val="0039012A"/>
    <w:rsid w:val="003953C8"/>
    <w:rsid w:val="003A6CF3"/>
    <w:rsid w:val="003E3998"/>
    <w:rsid w:val="00400CD2"/>
    <w:rsid w:val="004011F2"/>
    <w:rsid w:val="004013D5"/>
    <w:rsid w:val="0041210C"/>
    <w:rsid w:val="00431445"/>
    <w:rsid w:val="004369B7"/>
    <w:rsid w:val="004506AB"/>
    <w:rsid w:val="00455277"/>
    <w:rsid w:val="00455907"/>
    <w:rsid w:val="00457822"/>
    <w:rsid w:val="00460BA7"/>
    <w:rsid w:val="004D6F5F"/>
    <w:rsid w:val="004D7537"/>
    <w:rsid w:val="004E347F"/>
    <w:rsid w:val="004E3BBC"/>
    <w:rsid w:val="004E5697"/>
    <w:rsid w:val="00512FB9"/>
    <w:rsid w:val="005142B7"/>
    <w:rsid w:val="00516BA9"/>
    <w:rsid w:val="005270B7"/>
    <w:rsid w:val="00527BEB"/>
    <w:rsid w:val="0053073B"/>
    <w:rsid w:val="005430E2"/>
    <w:rsid w:val="00543244"/>
    <w:rsid w:val="00544396"/>
    <w:rsid w:val="005449A2"/>
    <w:rsid w:val="00544E92"/>
    <w:rsid w:val="005459B9"/>
    <w:rsid w:val="00546158"/>
    <w:rsid w:val="00555FB4"/>
    <w:rsid w:val="00562CD0"/>
    <w:rsid w:val="00570079"/>
    <w:rsid w:val="00571666"/>
    <w:rsid w:val="00580B41"/>
    <w:rsid w:val="00587AAE"/>
    <w:rsid w:val="0059081F"/>
    <w:rsid w:val="0059163D"/>
    <w:rsid w:val="0059178C"/>
    <w:rsid w:val="00596E7A"/>
    <w:rsid w:val="005B4B22"/>
    <w:rsid w:val="005C0853"/>
    <w:rsid w:val="005C1013"/>
    <w:rsid w:val="005E0B80"/>
    <w:rsid w:val="005E3535"/>
    <w:rsid w:val="005E7FFD"/>
    <w:rsid w:val="005F4E20"/>
    <w:rsid w:val="00607A10"/>
    <w:rsid w:val="006137E3"/>
    <w:rsid w:val="00632F4A"/>
    <w:rsid w:val="006335A4"/>
    <w:rsid w:val="00635070"/>
    <w:rsid w:val="00645AE5"/>
    <w:rsid w:val="0065430E"/>
    <w:rsid w:val="00670B7F"/>
    <w:rsid w:val="00671652"/>
    <w:rsid w:val="006751B3"/>
    <w:rsid w:val="00690CEF"/>
    <w:rsid w:val="00695083"/>
    <w:rsid w:val="006A1C5A"/>
    <w:rsid w:val="006A7580"/>
    <w:rsid w:val="006C59D7"/>
    <w:rsid w:val="006D27A6"/>
    <w:rsid w:val="006D2F46"/>
    <w:rsid w:val="006F0D74"/>
    <w:rsid w:val="006F243F"/>
    <w:rsid w:val="006F5F23"/>
    <w:rsid w:val="00711F4F"/>
    <w:rsid w:val="0071793A"/>
    <w:rsid w:val="00722F66"/>
    <w:rsid w:val="0074464C"/>
    <w:rsid w:val="00761FD8"/>
    <w:rsid w:val="007732FB"/>
    <w:rsid w:val="007843DD"/>
    <w:rsid w:val="007863E8"/>
    <w:rsid w:val="00794A2B"/>
    <w:rsid w:val="007A210F"/>
    <w:rsid w:val="007A76E9"/>
    <w:rsid w:val="007C4DB9"/>
    <w:rsid w:val="007C5B67"/>
    <w:rsid w:val="007D07AA"/>
    <w:rsid w:val="007E0803"/>
    <w:rsid w:val="007F31E5"/>
    <w:rsid w:val="00815730"/>
    <w:rsid w:val="00815737"/>
    <w:rsid w:val="008163E9"/>
    <w:rsid w:val="0081673D"/>
    <w:rsid w:val="008438CC"/>
    <w:rsid w:val="0085456A"/>
    <w:rsid w:val="008668C4"/>
    <w:rsid w:val="008B2A8E"/>
    <w:rsid w:val="008C238A"/>
    <w:rsid w:val="008E2842"/>
    <w:rsid w:val="008F61FF"/>
    <w:rsid w:val="00914757"/>
    <w:rsid w:val="00923A2B"/>
    <w:rsid w:val="00932791"/>
    <w:rsid w:val="00995664"/>
    <w:rsid w:val="009A15B1"/>
    <w:rsid w:val="009C4334"/>
    <w:rsid w:val="009E5662"/>
    <w:rsid w:val="009F0DB1"/>
    <w:rsid w:val="00A06204"/>
    <w:rsid w:val="00A20194"/>
    <w:rsid w:val="00A252D6"/>
    <w:rsid w:val="00A34405"/>
    <w:rsid w:val="00A4661E"/>
    <w:rsid w:val="00A54222"/>
    <w:rsid w:val="00A70FE3"/>
    <w:rsid w:val="00A7604D"/>
    <w:rsid w:val="00A7681B"/>
    <w:rsid w:val="00A85C56"/>
    <w:rsid w:val="00AA1ABE"/>
    <w:rsid w:val="00AA5D10"/>
    <w:rsid w:val="00AD761D"/>
    <w:rsid w:val="00AE15EC"/>
    <w:rsid w:val="00AE1766"/>
    <w:rsid w:val="00B15E7C"/>
    <w:rsid w:val="00B211E5"/>
    <w:rsid w:val="00B24E24"/>
    <w:rsid w:val="00B2680B"/>
    <w:rsid w:val="00B2736E"/>
    <w:rsid w:val="00B34968"/>
    <w:rsid w:val="00B37E64"/>
    <w:rsid w:val="00B62352"/>
    <w:rsid w:val="00B73AE4"/>
    <w:rsid w:val="00B750DD"/>
    <w:rsid w:val="00B806EB"/>
    <w:rsid w:val="00BB0AB0"/>
    <w:rsid w:val="00BB0BB5"/>
    <w:rsid w:val="00BB0F08"/>
    <w:rsid w:val="00BE0438"/>
    <w:rsid w:val="00BF265D"/>
    <w:rsid w:val="00C05946"/>
    <w:rsid w:val="00C14FFF"/>
    <w:rsid w:val="00C17E83"/>
    <w:rsid w:val="00C345E5"/>
    <w:rsid w:val="00C77F36"/>
    <w:rsid w:val="00C839A2"/>
    <w:rsid w:val="00C90D86"/>
    <w:rsid w:val="00C911EB"/>
    <w:rsid w:val="00C974A6"/>
    <w:rsid w:val="00CF1ED3"/>
    <w:rsid w:val="00CF31BA"/>
    <w:rsid w:val="00D002EA"/>
    <w:rsid w:val="00D05789"/>
    <w:rsid w:val="00D06FB6"/>
    <w:rsid w:val="00D151CB"/>
    <w:rsid w:val="00D1782C"/>
    <w:rsid w:val="00D437E4"/>
    <w:rsid w:val="00D441E0"/>
    <w:rsid w:val="00D456B8"/>
    <w:rsid w:val="00D531D0"/>
    <w:rsid w:val="00D60AA4"/>
    <w:rsid w:val="00D6121A"/>
    <w:rsid w:val="00D658E0"/>
    <w:rsid w:val="00D73B50"/>
    <w:rsid w:val="00D76F67"/>
    <w:rsid w:val="00D77CEF"/>
    <w:rsid w:val="00DC1177"/>
    <w:rsid w:val="00DD1806"/>
    <w:rsid w:val="00DE388B"/>
    <w:rsid w:val="00DE3CB8"/>
    <w:rsid w:val="00E12770"/>
    <w:rsid w:val="00E15503"/>
    <w:rsid w:val="00E17CC0"/>
    <w:rsid w:val="00E22822"/>
    <w:rsid w:val="00E31714"/>
    <w:rsid w:val="00E35848"/>
    <w:rsid w:val="00E468FA"/>
    <w:rsid w:val="00E71A01"/>
    <w:rsid w:val="00E77FAD"/>
    <w:rsid w:val="00E81764"/>
    <w:rsid w:val="00E81E58"/>
    <w:rsid w:val="00E83B1C"/>
    <w:rsid w:val="00E916A6"/>
    <w:rsid w:val="00E9348D"/>
    <w:rsid w:val="00EB4FE1"/>
    <w:rsid w:val="00EB6AC1"/>
    <w:rsid w:val="00ED2BF4"/>
    <w:rsid w:val="00EE0A55"/>
    <w:rsid w:val="00F04F97"/>
    <w:rsid w:val="00F17D22"/>
    <w:rsid w:val="00F25840"/>
    <w:rsid w:val="00F57D3E"/>
    <w:rsid w:val="00F610C4"/>
    <w:rsid w:val="00F617AA"/>
    <w:rsid w:val="00F65740"/>
    <w:rsid w:val="00F66AEA"/>
    <w:rsid w:val="00F73919"/>
    <w:rsid w:val="00F76E32"/>
    <w:rsid w:val="00F878C5"/>
    <w:rsid w:val="00F90F9A"/>
    <w:rsid w:val="00FB18E7"/>
    <w:rsid w:val="00FB3164"/>
    <w:rsid w:val="00FB3C07"/>
    <w:rsid w:val="00FE7B4E"/>
    <w:rsid w:val="00FF2955"/>
    <w:rsid w:val="05BEB267"/>
    <w:rsid w:val="0D3A0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415D41C3-B531-44E4-A8C2-98F7A6DA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 w:type="paragraph" w:styleId="BodyText">
    <w:name w:val="Body Text"/>
    <w:basedOn w:val="Normal"/>
    <w:link w:val="BodyTextChar"/>
    <w:uiPriority w:val="1"/>
    <w:qFormat/>
    <w:rsid w:val="00ED2BF4"/>
    <w:pPr>
      <w:autoSpaceDE w:val="0"/>
      <w:autoSpaceDN w:val="0"/>
    </w:pPr>
    <w:rPr>
      <w:rFonts w:ascii="Verdana" w:eastAsia="Verdana" w:hAnsi="Verdana" w:cs="Verdana"/>
      <w:snapToGrid/>
      <w:sz w:val="18"/>
      <w:szCs w:val="18"/>
    </w:rPr>
  </w:style>
  <w:style w:type="character" w:customStyle="1" w:styleId="BodyTextChar">
    <w:name w:val="Body Text Char"/>
    <w:basedOn w:val="DefaultParagraphFont"/>
    <w:link w:val="BodyText"/>
    <w:uiPriority w:val="1"/>
    <w:rsid w:val="00ED2BF4"/>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1485588373">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243875778">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sChild>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2011373361">
          <w:marLeft w:val="425"/>
          <w:marRight w:val="0"/>
          <w:marTop w:val="0"/>
          <w:marBottom w:val="0"/>
          <w:divBdr>
            <w:top w:val="none" w:sz="0" w:space="0" w:color="auto"/>
            <w:left w:val="none" w:sz="0" w:space="0" w:color="auto"/>
            <w:bottom w:val="none" w:sz="0" w:space="0" w:color="auto"/>
            <w:right w:val="none" w:sz="0" w:space="0" w:color="auto"/>
          </w:divBdr>
        </w:div>
        <w:div w:id="62139660">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sChild>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cf692d7e4501438d"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DESE-231-60163</_dlc_DocId>
    <_dlc_DocIdUrl xmlns="733efe1c-5bbe-4968-87dc-d400e65c879f">
      <Url>https://sharepoint.doemass.org/ese/webteam/cps/_layouts/DocIdRedir.aspx?ID=DESE-231-60163</Url>
      <Description>DESE-231-60163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5F78D-F82B-49A0-ABF9-FED138C32E6C}">
  <ds:schemaRefs>
    <ds:schemaRef ds:uri="http://schemas.microsoft.com/sharepoint/events"/>
  </ds:schemaRefs>
</ds:datastoreItem>
</file>

<file path=customXml/itemProps2.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E323795-736B-4808-B7D8-8D3612F2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DECE8-0C14-4684-9F1F-DF6F6C038389}">
  <ds:schemaRefs>
    <ds:schemaRef ds:uri="http://schemas.microsoft.com/sharepoint/v3/contenttype/forms"/>
  </ds:schemaRefs>
</ds:datastoreItem>
</file>

<file path=customXml/itemProps5.xml><?xml version="1.0" encoding="utf-8"?>
<ds:datastoreItem xmlns:ds="http://schemas.openxmlformats.org/officeDocument/2006/customXml" ds:itemID="{7010A6E3-8690-4987-933E-600E0056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BESE April 2020 Item 5: Chronically Underperforming Schools Quarter 3 Reports — New Bedford Public Schools</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2020 Item 6: Chronically Underperforming Schools Quarter 3 Report — New Bedford Public Schools</dc:title>
  <dc:creator>DESE</dc:creator>
  <cp:lastModifiedBy>Zou, Dong (EOE)</cp:lastModifiedBy>
  <cp:revision>10</cp:revision>
  <cp:lastPrinted>2008-03-05T18:17:00Z</cp:lastPrinted>
  <dcterms:created xsi:type="dcterms:W3CDTF">2020-04-02T19:25:00Z</dcterms:created>
  <dcterms:modified xsi:type="dcterms:W3CDTF">2020-04-21T21:47:00Z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2020</vt:lpwstr>
  </property>
</Properties>
</file>