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9AD2"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F3E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2"/>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7C3CD1" w:rsidRPr="00EF6950" w14:paraId="0439E8EF" w14:textId="77777777" w:rsidTr="00C61153">
        <w:tc>
          <w:tcPr>
            <w:tcW w:w="1188" w:type="dxa"/>
          </w:tcPr>
          <w:p w14:paraId="39783A44" w14:textId="77777777"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0C61153">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79866088" w:rsidR="001F6FE0"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0C61153">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248397DE" w:rsidR="007C3CD1" w:rsidRPr="00EF6950" w:rsidRDefault="00923FD7" w:rsidP="00C61153">
            <w:pPr>
              <w:pStyle w:val="Footer"/>
              <w:widowControl w:val="0"/>
              <w:tabs>
                <w:tab w:val="clear" w:pos="4320"/>
                <w:tab w:val="clear" w:pos="8640"/>
              </w:tabs>
              <w:rPr>
                <w:bCs/>
                <w:snapToGrid w:val="0"/>
              </w:rPr>
            </w:pPr>
            <w:r>
              <w:rPr>
                <w:bCs/>
                <w:snapToGrid w:val="0"/>
              </w:rPr>
              <w:t>June 26, 2020</w:t>
            </w:r>
          </w:p>
        </w:tc>
      </w:tr>
      <w:tr w:rsidR="007C3CD1" w:rsidRPr="00EF6950" w14:paraId="0E3628C1" w14:textId="77777777" w:rsidTr="00C61153">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6E036441" w:rsidR="007C3CD1" w:rsidRPr="00EF6950" w:rsidRDefault="00E0390D" w:rsidP="00C61153">
            <w:pPr>
              <w:pStyle w:val="Footer"/>
              <w:widowControl w:val="0"/>
              <w:tabs>
                <w:tab w:val="clear" w:pos="4320"/>
                <w:tab w:val="clear" w:pos="8640"/>
              </w:tabs>
              <w:rPr>
                <w:bCs/>
                <w:snapToGrid w:val="0"/>
              </w:rPr>
            </w:pPr>
            <w:r>
              <w:t>Proposed Regulat</w:t>
            </w:r>
            <w:r w:rsidR="00923FD7">
              <w:t xml:space="preserve">ory Amendments </w:t>
            </w:r>
            <w:r w:rsidR="00B80280">
              <w:t xml:space="preserve">Addressing </w:t>
            </w:r>
            <w:r w:rsidR="00923FD7">
              <w:t xml:space="preserve">Safety and Education Plans </w:t>
            </w:r>
            <w:r w:rsidR="00AE28E9">
              <w:t>D</w:t>
            </w:r>
            <w:r w:rsidR="00923FD7">
              <w:t>uring a State of Emergency or Other Exigent Circumstances</w:t>
            </w:r>
            <w:r w:rsidR="00A51F3F">
              <w:rPr>
                <w:rStyle w:val="normaltextrun1"/>
                <w:rFonts w:ascii="Calibri" w:hAnsi="Calibri" w:cs="Calibri"/>
              </w:rPr>
              <w:t xml:space="preserve">: </w:t>
            </w:r>
            <w:r w:rsidR="00A51F3F">
              <w:rPr>
                <w:rStyle w:val="normaltextrun1"/>
              </w:rPr>
              <w:t xml:space="preserve">603 CMR </w:t>
            </w:r>
            <w:r w:rsidR="00923FD7">
              <w:rPr>
                <w:rStyle w:val="normaltextrun1"/>
              </w:rPr>
              <w:t>27.</w:t>
            </w:r>
            <w:r w:rsidR="00A51F3F">
              <w:rPr>
                <w:rStyle w:val="normaltextrun1"/>
              </w:rPr>
              <w:t>00,</w:t>
            </w:r>
            <w:r w:rsidR="00A51F3F">
              <w:rPr>
                <w:rStyle w:val="normaltextrun1"/>
                <w:rFonts w:ascii="Calibri" w:hAnsi="Calibri" w:cs="Calibri"/>
              </w:rPr>
              <w:t xml:space="preserve"> </w:t>
            </w:r>
            <w:r w:rsidR="00A51F3F">
              <w:rPr>
                <w:rStyle w:val="normaltextrun1"/>
              </w:rPr>
              <w:t>for Emergency Adoption</w:t>
            </w:r>
            <w:r w:rsidR="00A51F3F" w:rsidRPr="00EF6950" w:rsidDel="00A51F3F">
              <w:t xml:space="preserve"> </w:t>
            </w:r>
          </w:p>
        </w:tc>
      </w:tr>
    </w:tbl>
    <w:p w14:paraId="4EC619BA" w14:textId="77777777" w:rsidR="007C3CD1" w:rsidRPr="00EF6950" w:rsidRDefault="007C3CD1" w:rsidP="007C3CD1">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495B8F5D" w14:textId="36076172" w:rsidR="00BB5527" w:rsidRPr="001E2825" w:rsidRDefault="00511960" w:rsidP="00180489">
      <w:pPr>
        <w:tabs>
          <w:tab w:val="left" w:pos="1080"/>
        </w:tabs>
        <w:rPr>
          <w:color w:val="333333"/>
          <w:szCs w:val="24"/>
          <w:shd w:val="clear" w:color="auto" w:fill="FFFFFF"/>
        </w:rPr>
      </w:pPr>
      <w:r w:rsidRPr="001E2825">
        <w:rPr>
          <w:color w:val="333333"/>
          <w:szCs w:val="24"/>
          <w:shd w:val="clear" w:color="auto" w:fill="FFFFFF"/>
        </w:rPr>
        <w:t xml:space="preserve">At the meeting of the Board of Elementary and Secondary Education (Board) on </w:t>
      </w:r>
      <w:r w:rsidR="00923FD7">
        <w:rPr>
          <w:color w:val="333333"/>
          <w:szCs w:val="24"/>
          <w:shd w:val="clear" w:color="auto" w:fill="FFFFFF"/>
        </w:rPr>
        <w:t>June 30</w:t>
      </w:r>
      <w:r w:rsidRPr="001E2825">
        <w:rPr>
          <w:color w:val="333333"/>
          <w:szCs w:val="24"/>
          <w:shd w:val="clear" w:color="auto" w:fill="FFFFFF"/>
        </w:rPr>
        <w:t xml:space="preserve">, 2020, I will </w:t>
      </w:r>
      <w:r w:rsidR="00FC350C" w:rsidRPr="001E2825">
        <w:rPr>
          <w:color w:val="333333"/>
          <w:szCs w:val="24"/>
          <w:shd w:val="clear" w:color="auto" w:fill="FFFFFF"/>
        </w:rPr>
        <w:t xml:space="preserve">recommend that </w:t>
      </w:r>
      <w:r w:rsidR="00671299">
        <w:rPr>
          <w:color w:val="333333"/>
          <w:szCs w:val="24"/>
          <w:shd w:val="clear" w:color="auto" w:fill="FFFFFF"/>
        </w:rPr>
        <w:t xml:space="preserve">the Board </w:t>
      </w:r>
      <w:r w:rsidRPr="001E2825">
        <w:rPr>
          <w:color w:val="333333"/>
          <w:szCs w:val="24"/>
          <w:shd w:val="clear" w:color="auto" w:fill="FFFFFF"/>
        </w:rPr>
        <w:t xml:space="preserve">adopt </w:t>
      </w:r>
      <w:r w:rsidR="00FA7A15">
        <w:rPr>
          <w:color w:val="333333"/>
          <w:szCs w:val="24"/>
          <w:shd w:val="clear" w:color="auto" w:fill="FFFFFF"/>
        </w:rPr>
        <w:t>a</w:t>
      </w:r>
      <w:r w:rsidR="00923FD7">
        <w:rPr>
          <w:color w:val="333333"/>
          <w:szCs w:val="24"/>
          <w:shd w:val="clear" w:color="auto" w:fill="FFFFFF"/>
        </w:rPr>
        <w:t xml:space="preserve">mendments to the Student Learning Time regulations on an emergency basis. </w:t>
      </w:r>
      <w:r w:rsidR="00E30242">
        <w:rPr>
          <w:szCs w:val="24"/>
        </w:rPr>
        <w:t>F</w:t>
      </w:r>
      <w:r w:rsidRPr="001E2825">
        <w:rPr>
          <w:color w:val="333333"/>
          <w:szCs w:val="24"/>
          <w:shd w:val="clear" w:color="auto" w:fill="FFFFFF"/>
        </w:rPr>
        <w:t xml:space="preserve">ollowing the adoption of the </w:t>
      </w:r>
      <w:r w:rsidR="00923FD7">
        <w:rPr>
          <w:color w:val="333333"/>
          <w:szCs w:val="24"/>
          <w:shd w:val="clear" w:color="auto" w:fill="FFFFFF"/>
        </w:rPr>
        <w:t>regulatory amendments</w:t>
      </w:r>
      <w:r w:rsidRPr="001E2825">
        <w:rPr>
          <w:color w:val="333333"/>
          <w:szCs w:val="24"/>
          <w:shd w:val="clear" w:color="auto" w:fill="FFFFFF"/>
        </w:rPr>
        <w:t xml:space="preserve">, the Department </w:t>
      </w:r>
      <w:r w:rsidR="00E30242">
        <w:rPr>
          <w:color w:val="333333"/>
          <w:szCs w:val="24"/>
          <w:shd w:val="clear" w:color="auto" w:fill="FFFFFF"/>
        </w:rPr>
        <w:t xml:space="preserve">of Elementary and Secondary Education (Department) </w:t>
      </w:r>
      <w:r w:rsidRPr="001E2825">
        <w:rPr>
          <w:color w:val="333333"/>
          <w:szCs w:val="24"/>
          <w:shd w:val="clear" w:color="auto" w:fill="FFFFFF"/>
        </w:rPr>
        <w:t>will solicit pu</w:t>
      </w:r>
      <w:r w:rsidR="00BB5527" w:rsidRPr="001E2825">
        <w:rPr>
          <w:color w:val="333333"/>
          <w:szCs w:val="24"/>
          <w:shd w:val="clear" w:color="auto" w:fill="FFFFFF"/>
        </w:rPr>
        <w:t>blic comment</w:t>
      </w:r>
      <w:r w:rsidR="00EF6950">
        <w:rPr>
          <w:color w:val="333333"/>
          <w:szCs w:val="24"/>
          <w:shd w:val="clear" w:color="auto" w:fill="FFFFFF"/>
        </w:rPr>
        <w:t xml:space="preserve">. I </w:t>
      </w:r>
      <w:r w:rsidR="00000E97">
        <w:rPr>
          <w:color w:val="333333"/>
          <w:szCs w:val="24"/>
          <w:shd w:val="clear" w:color="auto" w:fill="FFFFFF"/>
        </w:rPr>
        <w:t xml:space="preserve">will </w:t>
      </w:r>
      <w:r w:rsidR="00EF6950">
        <w:rPr>
          <w:color w:val="333333"/>
          <w:szCs w:val="24"/>
          <w:shd w:val="clear" w:color="auto" w:fill="FFFFFF"/>
        </w:rPr>
        <w:t xml:space="preserve">bring the </w:t>
      </w:r>
      <w:r w:rsidR="006B1C62">
        <w:rPr>
          <w:color w:val="333333"/>
          <w:szCs w:val="24"/>
          <w:shd w:val="clear" w:color="auto" w:fill="FFFFFF"/>
        </w:rPr>
        <w:t>amendments ba</w:t>
      </w:r>
      <w:r w:rsidR="00EF6950">
        <w:rPr>
          <w:color w:val="333333"/>
          <w:szCs w:val="24"/>
          <w:shd w:val="clear" w:color="auto" w:fill="FFFFFF"/>
        </w:rPr>
        <w:t xml:space="preserve">ck to the Board, with any changes resulting from the public comment, for final adoption at </w:t>
      </w:r>
      <w:r w:rsidR="00A21322">
        <w:rPr>
          <w:color w:val="333333"/>
          <w:szCs w:val="24"/>
          <w:shd w:val="clear" w:color="auto" w:fill="FFFFFF"/>
        </w:rPr>
        <w:t xml:space="preserve">the Board’s </w:t>
      </w:r>
      <w:r w:rsidR="00EF6950">
        <w:rPr>
          <w:color w:val="333333"/>
          <w:szCs w:val="24"/>
          <w:shd w:val="clear" w:color="auto" w:fill="FFFFFF"/>
        </w:rPr>
        <w:t xml:space="preserve">meeting </w:t>
      </w:r>
      <w:r w:rsidR="00923FD7">
        <w:rPr>
          <w:color w:val="333333"/>
          <w:szCs w:val="24"/>
          <w:shd w:val="clear" w:color="auto" w:fill="FFFFFF"/>
        </w:rPr>
        <w:t>in September 2020</w:t>
      </w:r>
      <w:r w:rsidR="00E970F0" w:rsidRPr="001E2825">
        <w:rPr>
          <w:color w:val="333333"/>
          <w:szCs w:val="24"/>
          <w:shd w:val="clear" w:color="auto" w:fill="FFFFFF"/>
        </w:rPr>
        <w:t>.</w:t>
      </w:r>
    </w:p>
    <w:p w14:paraId="75406932" w14:textId="77777777" w:rsidR="00BB5527" w:rsidRPr="001E2825" w:rsidRDefault="00BB5527" w:rsidP="00180489">
      <w:pPr>
        <w:tabs>
          <w:tab w:val="left" w:pos="1080"/>
        </w:tabs>
        <w:rPr>
          <w:color w:val="333333"/>
          <w:szCs w:val="24"/>
          <w:shd w:val="clear" w:color="auto" w:fill="FFFFFF"/>
        </w:rPr>
      </w:pPr>
    </w:p>
    <w:p w14:paraId="061E35ED" w14:textId="4A439354" w:rsidR="00FB1CCF" w:rsidRPr="00FB1CCF" w:rsidRDefault="00FB1CCF" w:rsidP="00180489">
      <w:pPr>
        <w:tabs>
          <w:tab w:val="left" w:pos="1080"/>
        </w:tabs>
        <w:rPr>
          <w:b/>
          <w:bCs/>
          <w:szCs w:val="24"/>
        </w:rPr>
      </w:pPr>
      <w:r w:rsidRPr="00FB1CCF">
        <w:rPr>
          <w:b/>
          <w:bCs/>
          <w:szCs w:val="24"/>
        </w:rPr>
        <w:t>Background</w:t>
      </w:r>
      <w:r w:rsidR="00A21322">
        <w:rPr>
          <w:b/>
          <w:bCs/>
          <w:szCs w:val="24"/>
        </w:rPr>
        <w:t xml:space="preserve"> and Summary of Amendments</w:t>
      </w:r>
    </w:p>
    <w:p w14:paraId="6DCE9DB5" w14:textId="77777777" w:rsidR="00E0390D" w:rsidRDefault="00E0390D" w:rsidP="00BB5527">
      <w:pPr>
        <w:rPr>
          <w:szCs w:val="24"/>
        </w:rPr>
      </w:pPr>
    </w:p>
    <w:p w14:paraId="315104D5" w14:textId="3443DA74" w:rsidR="00000E97" w:rsidRDefault="00000E97" w:rsidP="00000E97">
      <w:pPr>
        <w:rPr>
          <w:szCs w:val="24"/>
        </w:rPr>
      </w:pPr>
      <w:r>
        <w:rPr>
          <w:szCs w:val="24"/>
        </w:rPr>
        <w:t xml:space="preserve">The proposed amendments establish health and safety standards for providing structured learning time to students during a declared state of emergency or other exigent circumstances that adversely affect the safe environment of schools. The regulatory framework supports the planning that must be done this summer to promote the safe return of as many students as possible to in-person school settings in the fall, to maximize learning and address students’ holistic needs. </w:t>
      </w:r>
    </w:p>
    <w:p w14:paraId="23CA2BEF" w14:textId="1E043775" w:rsidR="00A21322" w:rsidRDefault="00A21322" w:rsidP="00000E97">
      <w:pPr>
        <w:rPr>
          <w:szCs w:val="24"/>
        </w:rPr>
      </w:pPr>
    </w:p>
    <w:p w14:paraId="22D04FDC" w14:textId="51608C87" w:rsidR="00A21322" w:rsidRDefault="00A21322" w:rsidP="00000E97">
      <w:pPr>
        <w:rPr>
          <w:szCs w:val="24"/>
        </w:rPr>
      </w:pPr>
      <w:r>
        <w:rPr>
          <w:szCs w:val="24"/>
        </w:rPr>
        <w:t>The amendments include</w:t>
      </w:r>
      <w:r w:rsidR="006E18AC">
        <w:rPr>
          <w:szCs w:val="24"/>
        </w:rPr>
        <w:t xml:space="preserve"> the following</w:t>
      </w:r>
      <w:r>
        <w:rPr>
          <w:szCs w:val="24"/>
        </w:rPr>
        <w:t>:</w:t>
      </w:r>
    </w:p>
    <w:p w14:paraId="189276E1" w14:textId="77777777" w:rsidR="0067165D" w:rsidRDefault="0067165D" w:rsidP="00000E97">
      <w:pPr>
        <w:rPr>
          <w:szCs w:val="24"/>
        </w:rPr>
      </w:pPr>
    </w:p>
    <w:p w14:paraId="62328B5E" w14:textId="0211CABF" w:rsidR="0086444E" w:rsidRDefault="0067165D" w:rsidP="00A21322">
      <w:pPr>
        <w:pStyle w:val="ListParagraph"/>
        <w:numPr>
          <w:ilvl w:val="0"/>
          <w:numId w:val="12"/>
        </w:numPr>
        <w:rPr>
          <w:szCs w:val="24"/>
        </w:rPr>
      </w:pPr>
      <w:r>
        <w:rPr>
          <w:szCs w:val="24"/>
        </w:rPr>
        <w:t xml:space="preserve">There are two </w:t>
      </w:r>
      <w:r w:rsidR="008C189D">
        <w:rPr>
          <w:szCs w:val="24"/>
        </w:rPr>
        <w:t>circumstances under which t</w:t>
      </w:r>
      <w:r w:rsidR="00A21322">
        <w:rPr>
          <w:szCs w:val="24"/>
        </w:rPr>
        <w:t>he</w:t>
      </w:r>
      <w:r w:rsidR="0086444E">
        <w:rPr>
          <w:szCs w:val="24"/>
        </w:rPr>
        <w:t xml:space="preserve"> new r</w:t>
      </w:r>
      <w:r w:rsidR="00A21322">
        <w:rPr>
          <w:szCs w:val="24"/>
        </w:rPr>
        <w:t>e</w:t>
      </w:r>
      <w:r w:rsidR="0086444E">
        <w:rPr>
          <w:szCs w:val="24"/>
        </w:rPr>
        <w:t>quirements come into effect: (1) a declaration by the Governor that an emergency exists which is detrimental to the public health; or (2) a determination by the Board that exigent circumstances exist that adversely affect the ability of students to attend classes in a safe environment unless additional health and safety measures are put in place.</w:t>
      </w:r>
    </w:p>
    <w:p w14:paraId="0272363F" w14:textId="53AFC282" w:rsidR="0086444E" w:rsidRDefault="0067165D" w:rsidP="00A21322">
      <w:pPr>
        <w:pStyle w:val="ListParagraph"/>
        <w:numPr>
          <w:ilvl w:val="0"/>
          <w:numId w:val="12"/>
        </w:numPr>
        <w:rPr>
          <w:szCs w:val="24"/>
        </w:rPr>
      </w:pPr>
      <w:r>
        <w:rPr>
          <w:szCs w:val="24"/>
        </w:rPr>
        <w:t>When the Governor or Board makes such a declaration or determination</w:t>
      </w:r>
      <w:r w:rsidR="0086444E">
        <w:rPr>
          <w:szCs w:val="24"/>
        </w:rPr>
        <w:t>, the Commissioner wil</w:t>
      </w:r>
      <w:r>
        <w:rPr>
          <w:szCs w:val="24"/>
        </w:rPr>
        <w:t>l</w:t>
      </w:r>
      <w:r w:rsidR="0086444E">
        <w:rPr>
          <w:szCs w:val="24"/>
        </w:rPr>
        <w:t>:</w:t>
      </w:r>
    </w:p>
    <w:p w14:paraId="1BB285BC" w14:textId="76E05198" w:rsidR="0086444E" w:rsidRDefault="0086444E" w:rsidP="0086444E">
      <w:pPr>
        <w:pStyle w:val="ListParagraph"/>
        <w:numPr>
          <w:ilvl w:val="1"/>
          <w:numId w:val="12"/>
        </w:numPr>
        <w:rPr>
          <w:szCs w:val="24"/>
        </w:rPr>
      </w:pPr>
      <w:r>
        <w:rPr>
          <w:szCs w:val="24"/>
        </w:rPr>
        <w:t>I</w:t>
      </w:r>
      <w:r w:rsidR="00A21322">
        <w:rPr>
          <w:szCs w:val="24"/>
        </w:rPr>
        <w:t>ssue health and safety requirements and related guidance to districts</w:t>
      </w:r>
      <w:r>
        <w:rPr>
          <w:szCs w:val="24"/>
        </w:rPr>
        <w:t>, in consultation with medical experts and state health officials;</w:t>
      </w:r>
    </w:p>
    <w:p w14:paraId="761A1D57" w14:textId="022526B1" w:rsidR="00A21322" w:rsidRDefault="0086444E" w:rsidP="0086444E">
      <w:pPr>
        <w:pStyle w:val="ListParagraph"/>
        <w:numPr>
          <w:ilvl w:val="1"/>
          <w:numId w:val="12"/>
        </w:numPr>
        <w:rPr>
          <w:szCs w:val="24"/>
        </w:rPr>
      </w:pPr>
      <w:r>
        <w:rPr>
          <w:szCs w:val="24"/>
        </w:rPr>
        <w:t>Require each district to develop and submit a plan that prioritizes providing in-person instruction to all students in a safe environment.</w:t>
      </w:r>
      <w:r w:rsidR="005477E7">
        <w:rPr>
          <w:szCs w:val="24"/>
        </w:rPr>
        <w:t xml:space="preserve"> </w:t>
      </w:r>
    </w:p>
    <w:p w14:paraId="26B80C7C" w14:textId="7F9BB05D" w:rsidR="006569F5" w:rsidRDefault="006569F5" w:rsidP="0086444E">
      <w:pPr>
        <w:pStyle w:val="ListParagraph"/>
        <w:numPr>
          <w:ilvl w:val="1"/>
          <w:numId w:val="12"/>
        </w:numPr>
        <w:rPr>
          <w:szCs w:val="24"/>
        </w:rPr>
      </w:pPr>
      <w:r>
        <w:rPr>
          <w:szCs w:val="24"/>
        </w:rPr>
        <w:lastRenderedPageBreak/>
        <w:t>Direct districts providing in-person summer school programs to implement health and safety procedures consistent with requirements issued by the Commissioner.</w:t>
      </w:r>
    </w:p>
    <w:p w14:paraId="76602D42" w14:textId="43E97793" w:rsidR="0086444E" w:rsidRPr="0086444E" w:rsidRDefault="0086444E" w:rsidP="0086444E">
      <w:pPr>
        <w:pStyle w:val="ListParagraph"/>
        <w:numPr>
          <w:ilvl w:val="0"/>
          <w:numId w:val="13"/>
        </w:numPr>
        <w:rPr>
          <w:szCs w:val="24"/>
        </w:rPr>
      </w:pPr>
      <w:r>
        <w:rPr>
          <w:szCs w:val="24"/>
        </w:rPr>
        <w:t>District plans must include</w:t>
      </w:r>
      <w:r w:rsidR="006E18AC">
        <w:rPr>
          <w:szCs w:val="24"/>
        </w:rPr>
        <w:t>:</w:t>
      </w:r>
      <w:r>
        <w:rPr>
          <w:szCs w:val="24"/>
        </w:rPr>
        <w:t xml:space="preserve"> (1) health and safety procedures that are consistent with the requirements issued by the Commissioner; and (2) a description of the in-person learning model the district will use to provide instruction to all students.  </w:t>
      </w:r>
    </w:p>
    <w:p w14:paraId="1DCF70B1" w14:textId="12C9DBB9" w:rsidR="00A21322" w:rsidRDefault="0086444E" w:rsidP="00A21322">
      <w:pPr>
        <w:pStyle w:val="ListParagraph"/>
        <w:numPr>
          <w:ilvl w:val="0"/>
          <w:numId w:val="12"/>
        </w:numPr>
        <w:rPr>
          <w:szCs w:val="24"/>
        </w:rPr>
      </w:pPr>
      <w:r>
        <w:rPr>
          <w:szCs w:val="24"/>
        </w:rPr>
        <w:t xml:space="preserve">The Commissioner may require districts to </w:t>
      </w:r>
      <w:r w:rsidR="006569F5">
        <w:rPr>
          <w:szCs w:val="24"/>
        </w:rPr>
        <w:t xml:space="preserve">also </w:t>
      </w:r>
      <w:r>
        <w:rPr>
          <w:szCs w:val="24"/>
        </w:rPr>
        <w:t xml:space="preserve">include </w:t>
      </w:r>
      <w:r w:rsidR="006569F5">
        <w:rPr>
          <w:szCs w:val="24"/>
        </w:rPr>
        <w:t xml:space="preserve">alternative education models, including hybrid </w:t>
      </w:r>
      <w:r w:rsidR="008B07DB">
        <w:rPr>
          <w:szCs w:val="24"/>
        </w:rPr>
        <w:t xml:space="preserve">learning </w:t>
      </w:r>
      <w:r w:rsidR="006569F5">
        <w:rPr>
          <w:szCs w:val="24"/>
        </w:rPr>
        <w:t>and remot</w:t>
      </w:r>
      <w:r w:rsidR="003F32F0">
        <w:rPr>
          <w:szCs w:val="24"/>
        </w:rPr>
        <w:t>e</w:t>
      </w:r>
      <w:r w:rsidR="006569F5">
        <w:rPr>
          <w:szCs w:val="24"/>
        </w:rPr>
        <w:t xml:space="preserve"> learning, to address circumstances in which students cannot safely attend classes in an in-person setting.</w:t>
      </w:r>
    </w:p>
    <w:p w14:paraId="07555F3F" w14:textId="4DD35C0A" w:rsidR="006569F5" w:rsidRDefault="006569F5" w:rsidP="00A21322">
      <w:pPr>
        <w:pStyle w:val="ListParagraph"/>
        <w:numPr>
          <w:ilvl w:val="0"/>
          <w:numId w:val="12"/>
        </w:numPr>
        <w:rPr>
          <w:szCs w:val="24"/>
        </w:rPr>
      </w:pPr>
      <w:r>
        <w:rPr>
          <w:szCs w:val="24"/>
        </w:rPr>
        <w:t>Remote learning is defined, and remote learning plan</w:t>
      </w:r>
      <w:r w:rsidR="0067165D">
        <w:rPr>
          <w:szCs w:val="24"/>
        </w:rPr>
        <w:t>s</w:t>
      </w:r>
      <w:r>
        <w:rPr>
          <w:szCs w:val="24"/>
        </w:rPr>
        <w:t xml:space="preserve"> must include:</w:t>
      </w:r>
    </w:p>
    <w:p w14:paraId="43A1ACAA" w14:textId="0873117E" w:rsidR="006569F5" w:rsidRDefault="006569F5" w:rsidP="006569F5">
      <w:pPr>
        <w:pStyle w:val="ListParagraph"/>
        <w:numPr>
          <w:ilvl w:val="1"/>
          <w:numId w:val="12"/>
        </w:numPr>
        <w:rPr>
          <w:szCs w:val="24"/>
        </w:rPr>
      </w:pPr>
      <w:r>
        <w:rPr>
          <w:szCs w:val="24"/>
        </w:rPr>
        <w:t>Procedures for all students to participate in remote learning, including a system for tracking attendance and participation;</w:t>
      </w:r>
    </w:p>
    <w:p w14:paraId="4172D43B" w14:textId="26288DA1" w:rsidR="006569F5" w:rsidRDefault="006569F5" w:rsidP="006569F5">
      <w:pPr>
        <w:pStyle w:val="ListParagraph"/>
        <w:numPr>
          <w:ilvl w:val="1"/>
          <w:numId w:val="12"/>
        </w:numPr>
        <w:rPr>
          <w:szCs w:val="24"/>
        </w:rPr>
      </w:pPr>
      <w:r>
        <w:rPr>
          <w:szCs w:val="24"/>
        </w:rPr>
        <w:t>Remote academic work must be aligned to state standards;</w:t>
      </w:r>
    </w:p>
    <w:p w14:paraId="7CCE0F35" w14:textId="44C7ED7E" w:rsidR="006569F5" w:rsidRDefault="006569F5" w:rsidP="006569F5">
      <w:pPr>
        <w:pStyle w:val="ListParagraph"/>
        <w:numPr>
          <w:ilvl w:val="1"/>
          <w:numId w:val="12"/>
        </w:numPr>
        <w:rPr>
          <w:szCs w:val="24"/>
        </w:rPr>
      </w:pPr>
      <w:r>
        <w:rPr>
          <w:szCs w:val="24"/>
        </w:rPr>
        <w:t>A policy for grading students’ remote academic work; and</w:t>
      </w:r>
    </w:p>
    <w:p w14:paraId="76477CF3" w14:textId="44A2352B" w:rsidR="006569F5" w:rsidRDefault="006569F5" w:rsidP="006569F5">
      <w:pPr>
        <w:pStyle w:val="ListParagraph"/>
        <w:numPr>
          <w:ilvl w:val="1"/>
          <w:numId w:val="12"/>
        </w:numPr>
        <w:rPr>
          <w:szCs w:val="24"/>
        </w:rPr>
      </w:pPr>
      <w:r>
        <w:rPr>
          <w:szCs w:val="24"/>
        </w:rPr>
        <w:t>A requirement that teachers and administrators regularly communicate with students’ parents and guardians, including providing interpretation and translation services.</w:t>
      </w:r>
    </w:p>
    <w:p w14:paraId="1DDE8EA3" w14:textId="5CEF9145" w:rsidR="006569F5" w:rsidRDefault="006569F5" w:rsidP="006569F5">
      <w:pPr>
        <w:pStyle w:val="ListParagraph"/>
        <w:numPr>
          <w:ilvl w:val="0"/>
          <w:numId w:val="14"/>
        </w:numPr>
        <w:rPr>
          <w:szCs w:val="24"/>
        </w:rPr>
      </w:pPr>
      <w:r>
        <w:rPr>
          <w:szCs w:val="24"/>
        </w:rPr>
        <w:t>Districts are required to post their plans on their websites.</w:t>
      </w:r>
    </w:p>
    <w:p w14:paraId="6DA4EE89" w14:textId="7343DF64" w:rsidR="0067165D" w:rsidRDefault="0067165D" w:rsidP="006569F5">
      <w:pPr>
        <w:pStyle w:val="ListParagraph"/>
        <w:numPr>
          <w:ilvl w:val="0"/>
          <w:numId w:val="14"/>
        </w:numPr>
        <w:rPr>
          <w:szCs w:val="24"/>
        </w:rPr>
      </w:pPr>
      <w:r>
        <w:rPr>
          <w:szCs w:val="24"/>
        </w:rPr>
        <w:t>The Commissioner may modify the minimum school year and structured learning time requirements under certain limited circumstances.</w:t>
      </w:r>
    </w:p>
    <w:p w14:paraId="4CF51ACA" w14:textId="77777777" w:rsidR="006569F5" w:rsidRPr="006569F5" w:rsidRDefault="006569F5" w:rsidP="006569F5">
      <w:pPr>
        <w:pStyle w:val="ListParagraph"/>
        <w:rPr>
          <w:szCs w:val="24"/>
        </w:rPr>
      </w:pPr>
    </w:p>
    <w:p w14:paraId="07FFB715" w14:textId="7AD3EA18" w:rsidR="00000E97" w:rsidRDefault="009D13E7" w:rsidP="00000E97">
      <w:pPr>
        <w:rPr>
          <w:szCs w:val="24"/>
        </w:rPr>
      </w:pPr>
      <w:r>
        <w:rPr>
          <w:szCs w:val="24"/>
        </w:rPr>
        <w:t xml:space="preserve">The proposed amendments also include some copy-edits and other non-substantive changes to the existing Student Learning Time regulations. </w:t>
      </w:r>
    </w:p>
    <w:p w14:paraId="4BBA719B" w14:textId="77777777" w:rsidR="009D13E7" w:rsidRPr="002040B2" w:rsidRDefault="009D13E7" w:rsidP="00000E97">
      <w:pPr>
        <w:rPr>
          <w:szCs w:val="24"/>
        </w:rPr>
      </w:pPr>
    </w:p>
    <w:p w14:paraId="1C2E3178" w14:textId="19A3B347" w:rsidR="00A21322" w:rsidRDefault="00A21322" w:rsidP="00BB5527">
      <w:pPr>
        <w:rPr>
          <w:b/>
          <w:bCs/>
          <w:szCs w:val="24"/>
        </w:rPr>
      </w:pPr>
      <w:r w:rsidRPr="00A21322">
        <w:rPr>
          <w:b/>
          <w:bCs/>
          <w:szCs w:val="24"/>
        </w:rPr>
        <w:t xml:space="preserve">Recommendation </w:t>
      </w:r>
    </w:p>
    <w:p w14:paraId="3821652A" w14:textId="77777777" w:rsidR="006569F5" w:rsidRPr="00A21322" w:rsidRDefault="006569F5" w:rsidP="00BB5527">
      <w:pPr>
        <w:rPr>
          <w:b/>
          <w:bCs/>
          <w:szCs w:val="24"/>
        </w:rPr>
      </w:pPr>
    </w:p>
    <w:p w14:paraId="612D55D0" w14:textId="7432C2D6" w:rsidR="00A21322" w:rsidRPr="002040B2" w:rsidRDefault="00A21322" w:rsidP="00A21322">
      <w:pPr>
        <w:rPr>
          <w:szCs w:val="24"/>
        </w:rPr>
      </w:pPr>
      <w:r w:rsidRPr="002040B2">
        <w:rPr>
          <w:szCs w:val="24"/>
        </w:rPr>
        <w:t xml:space="preserve">The regulations are presented on an emergency basis to allow them to take effect immediately, </w:t>
      </w:r>
      <w:r>
        <w:rPr>
          <w:szCs w:val="24"/>
        </w:rPr>
        <w:t xml:space="preserve">in conjunction with the Initial Fall School Reopening Guidance published by the Department on June 25, 2020. </w:t>
      </w:r>
      <w:r w:rsidRPr="002040B2">
        <w:rPr>
          <w:szCs w:val="24"/>
        </w:rPr>
        <w:t xml:space="preserve">Under the Administrative Procedure Act, emergency regulations are effective for three months, during which time the agency solicits and reviews public comment. </w:t>
      </w:r>
      <w:r>
        <w:rPr>
          <w:szCs w:val="24"/>
        </w:rPr>
        <w:t>Following the public comment period, t</w:t>
      </w:r>
      <w:r w:rsidRPr="002040B2">
        <w:rPr>
          <w:szCs w:val="24"/>
        </w:rPr>
        <w:t>he Board would vote on final adoption of the</w:t>
      </w:r>
      <w:r>
        <w:rPr>
          <w:szCs w:val="24"/>
        </w:rPr>
        <w:t>se</w:t>
      </w:r>
      <w:r w:rsidRPr="002040B2">
        <w:rPr>
          <w:szCs w:val="24"/>
        </w:rPr>
        <w:t xml:space="preserve"> regulations in </w:t>
      </w:r>
      <w:r>
        <w:rPr>
          <w:szCs w:val="24"/>
        </w:rPr>
        <w:t xml:space="preserve">September </w:t>
      </w:r>
      <w:r w:rsidRPr="002040B2">
        <w:rPr>
          <w:szCs w:val="24"/>
        </w:rPr>
        <w:t>2020.</w:t>
      </w:r>
    </w:p>
    <w:p w14:paraId="4FB5017F" w14:textId="77777777" w:rsidR="00995D0E" w:rsidRDefault="00995D0E" w:rsidP="00BB5527">
      <w:pPr>
        <w:rPr>
          <w:szCs w:val="24"/>
        </w:rPr>
      </w:pPr>
    </w:p>
    <w:p w14:paraId="1DE6BAFF" w14:textId="253DF7EC" w:rsidR="000F4C50" w:rsidRDefault="00C62E3B" w:rsidP="009E48C3">
      <w:pPr>
        <w:tabs>
          <w:tab w:val="left" w:pos="1080"/>
        </w:tabs>
        <w:rPr>
          <w:szCs w:val="24"/>
        </w:rPr>
      </w:pPr>
      <w:r w:rsidRPr="001E2825">
        <w:rPr>
          <w:szCs w:val="24"/>
        </w:rPr>
        <w:t xml:space="preserve">At the </w:t>
      </w:r>
      <w:r w:rsidR="006B1C62">
        <w:rPr>
          <w:szCs w:val="24"/>
        </w:rPr>
        <w:t>June 30</w:t>
      </w:r>
      <w:r w:rsidR="00B80280">
        <w:rPr>
          <w:szCs w:val="24"/>
        </w:rPr>
        <w:t xml:space="preserve"> </w:t>
      </w:r>
      <w:r w:rsidRPr="001E2825">
        <w:rPr>
          <w:szCs w:val="24"/>
        </w:rPr>
        <w:t xml:space="preserve">meeting, </w:t>
      </w:r>
      <w:r w:rsidR="008B07DB">
        <w:rPr>
          <w:szCs w:val="24"/>
        </w:rPr>
        <w:t>Deputy General Counsel</w:t>
      </w:r>
      <w:r w:rsidR="00C2557D">
        <w:rPr>
          <w:szCs w:val="24"/>
        </w:rPr>
        <w:t xml:space="preserve"> Deb Steenland</w:t>
      </w:r>
      <w:r w:rsidR="008B07DB">
        <w:rPr>
          <w:szCs w:val="24"/>
        </w:rPr>
        <w:t xml:space="preserve"> </w:t>
      </w:r>
      <w:r w:rsidRPr="001E2825">
        <w:rPr>
          <w:szCs w:val="24"/>
        </w:rPr>
        <w:t>will be available to answer yo</w:t>
      </w:r>
      <w:r w:rsidR="00EB0B52" w:rsidRPr="001E2825">
        <w:rPr>
          <w:szCs w:val="24"/>
        </w:rPr>
        <w:t>ur questions</w:t>
      </w:r>
      <w:r w:rsidR="005D64B7">
        <w:rPr>
          <w:szCs w:val="24"/>
        </w:rPr>
        <w:t xml:space="preserve"> on the proposed </w:t>
      </w:r>
      <w:r w:rsidR="006B1C62">
        <w:rPr>
          <w:szCs w:val="24"/>
        </w:rPr>
        <w:t xml:space="preserve">amendments to the </w:t>
      </w:r>
      <w:r w:rsidR="005D64B7">
        <w:rPr>
          <w:szCs w:val="24"/>
        </w:rPr>
        <w:t>regulation</w:t>
      </w:r>
      <w:r w:rsidR="000F4C50">
        <w:rPr>
          <w:szCs w:val="24"/>
        </w:rPr>
        <w:t>.</w:t>
      </w:r>
    </w:p>
    <w:p w14:paraId="74FCBC21" w14:textId="70EF2F83" w:rsidR="000F4C50" w:rsidRDefault="000F4C50" w:rsidP="009E48C3">
      <w:pPr>
        <w:tabs>
          <w:tab w:val="left" w:pos="1080"/>
        </w:tabs>
        <w:rPr>
          <w:szCs w:val="24"/>
        </w:rPr>
      </w:pPr>
    </w:p>
    <w:p w14:paraId="0BF9EFF6" w14:textId="029CC33F" w:rsidR="008C189D" w:rsidRDefault="008C189D" w:rsidP="008C189D">
      <w:pPr>
        <w:tabs>
          <w:tab w:val="left" w:pos="1080"/>
        </w:tabs>
        <w:ind w:left="1440" w:hanging="1440"/>
        <w:rPr>
          <w:szCs w:val="24"/>
        </w:rPr>
      </w:pPr>
      <w:r>
        <w:rPr>
          <w:szCs w:val="24"/>
        </w:rPr>
        <w:t>Enclosures:</w:t>
      </w:r>
      <w:r>
        <w:rPr>
          <w:szCs w:val="24"/>
        </w:rPr>
        <w:tab/>
        <w:t xml:space="preserve">603 CMR 27.00 Strikethrough version of regulation showing proposed amendments </w:t>
      </w:r>
    </w:p>
    <w:p w14:paraId="530FFC0B" w14:textId="75ACACCF" w:rsidR="008C189D" w:rsidRDefault="008C189D" w:rsidP="008C189D">
      <w:pPr>
        <w:tabs>
          <w:tab w:val="left" w:pos="1080"/>
        </w:tabs>
        <w:ind w:left="1440" w:hanging="1440"/>
        <w:rPr>
          <w:szCs w:val="24"/>
        </w:rPr>
      </w:pPr>
      <w:r>
        <w:rPr>
          <w:szCs w:val="24"/>
        </w:rPr>
        <w:tab/>
      </w:r>
      <w:r>
        <w:rPr>
          <w:szCs w:val="24"/>
        </w:rPr>
        <w:tab/>
        <w:t xml:space="preserve">Motion </w:t>
      </w:r>
    </w:p>
    <w:sectPr w:rsidR="008C189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B9C74" w14:textId="77777777" w:rsidR="00247B6F" w:rsidRDefault="00247B6F" w:rsidP="00C035EC">
      <w:r>
        <w:separator/>
      </w:r>
    </w:p>
  </w:endnote>
  <w:endnote w:type="continuationSeparator" w:id="0">
    <w:p w14:paraId="485F090B" w14:textId="77777777" w:rsidR="00247B6F" w:rsidRDefault="00247B6F" w:rsidP="00C035EC">
      <w:r>
        <w:continuationSeparator/>
      </w:r>
    </w:p>
  </w:endnote>
  <w:endnote w:type="continuationNotice" w:id="1">
    <w:p w14:paraId="49B095DD" w14:textId="77777777" w:rsidR="00247B6F" w:rsidRDefault="00247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CE9D2" w14:textId="77777777" w:rsidR="00247B6F" w:rsidRDefault="00247B6F" w:rsidP="00C035EC">
      <w:r>
        <w:separator/>
      </w:r>
    </w:p>
  </w:footnote>
  <w:footnote w:type="continuationSeparator" w:id="0">
    <w:p w14:paraId="7B4B0EB1" w14:textId="77777777" w:rsidR="00247B6F" w:rsidRDefault="00247B6F" w:rsidP="00C035EC">
      <w:r>
        <w:continuationSeparator/>
      </w:r>
    </w:p>
  </w:footnote>
  <w:footnote w:type="continuationNotice" w:id="1">
    <w:p w14:paraId="016FBDEC" w14:textId="77777777" w:rsidR="00247B6F" w:rsidRDefault="00247B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E374A3"/>
    <w:multiLevelType w:val="hybridMultilevel"/>
    <w:tmpl w:val="63A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2"/>
  </w:num>
  <w:num w:numId="5">
    <w:abstractNumId w:val="3"/>
  </w:num>
  <w:num w:numId="6">
    <w:abstractNumId w:val="0"/>
  </w:num>
  <w:num w:numId="7">
    <w:abstractNumId w:val="2"/>
  </w:num>
  <w:num w:numId="8">
    <w:abstractNumId w:val="5"/>
  </w:num>
  <w:num w:numId="9">
    <w:abstractNumId w:val="1"/>
  </w:num>
  <w:num w:numId="10">
    <w:abstractNumId w:val="4"/>
  </w:num>
  <w:num w:numId="11">
    <w:abstractNumId w:val="13"/>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00E97"/>
    <w:rsid w:val="0001581A"/>
    <w:rsid w:val="00025507"/>
    <w:rsid w:val="0003291C"/>
    <w:rsid w:val="00033FFD"/>
    <w:rsid w:val="00041CA1"/>
    <w:rsid w:val="0005637E"/>
    <w:rsid w:val="000A41E3"/>
    <w:rsid w:val="000D4CD8"/>
    <w:rsid w:val="000D6102"/>
    <w:rsid w:val="000E0994"/>
    <w:rsid w:val="000F4C50"/>
    <w:rsid w:val="001172BB"/>
    <w:rsid w:val="001176D7"/>
    <w:rsid w:val="00117C07"/>
    <w:rsid w:val="00125E87"/>
    <w:rsid w:val="00126EE6"/>
    <w:rsid w:val="00134832"/>
    <w:rsid w:val="00142441"/>
    <w:rsid w:val="001520D0"/>
    <w:rsid w:val="00153677"/>
    <w:rsid w:val="0015761B"/>
    <w:rsid w:val="00180489"/>
    <w:rsid w:val="001B7559"/>
    <w:rsid w:val="001E2825"/>
    <w:rsid w:val="001F611F"/>
    <w:rsid w:val="001F6FE0"/>
    <w:rsid w:val="00201172"/>
    <w:rsid w:val="00207447"/>
    <w:rsid w:val="00221176"/>
    <w:rsid w:val="00236E96"/>
    <w:rsid w:val="00237451"/>
    <w:rsid w:val="00247B6F"/>
    <w:rsid w:val="002A3E22"/>
    <w:rsid w:val="002A675C"/>
    <w:rsid w:val="002B09DC"/>
    <w:rsid w:val="002B4B10"/>
    <w:rsid w:val="002B4D5A"/>
    <w:rsid w:val="002C0CF9"/>
    <w:rsid w:val="002D591B"/>
    <w:rsid w:val="002F5424"/>
    <w:rsid w:val="00320574"/>
    <w:rsid w:val="00335268"/>
    <w:rsid w:val="003423E0"/>
    <w:rsid w:val="0035478D"/>
    <w:rsid w:val="003769E4"/>
    <w:rsid w:val="00386F73"/>
    <w:rsid w:val="003953C8"/>
    <w:rsid w:val="003B1B89"/>
    <w:rsid w:val="003D4FFA"/>
    <w:rsid w:val="003F1A5E"/>
    <w:rsid w:val="003F32F0"/>
    <w:rsid w:val="003F7809"/>
    <w:rsid w:val="00401C77"/>
    <w:rsid w:val="00403319"/>
    <w:rsid w:val="00407D7F"/>
    <w:rsid w:val="0041210C"/>
    <w:rsid w:val="004121A1"/>
    <w:rsid w:val="00460D49"/>
    <w:rsid w:val="00466A21"/>
    <w:rsid w:val="00477017"/>
    <w:rsid w:val="00481645"/>
    <w:rsid w:val="0048493C"/>
    <w:rsid w:val="004A0B3D"/>
    <w:rsid w:val="004C246F"/>
    <w:rsid w:val="004C2DFB"/>
    <w:rsid w:val="004E5697"/>
    <w:rsid w:val="004F5D49"/>
    <w:rsid w:val="004F630D"/>
    <w:rsid w:val="00511960"/>
    <w:rsid w:val="0051205B"/>
    <w:rsid w:val="0051288C"/>
    <w:rsid w:val="00514D8F"/>
    <w:rsid w:val="00533DFA"/>
    <w:rsid w:val="005430E2"/>
    <w:rsid w:val="005477E7"/>
    <w:rsid w:val="00571666"/>
    <w:rsid w:val="00586201"/>
    <w:rsid w:val="005A2518"/>
    <w:rsid w:val="005B32EF"/>
    <w:rsid w:val="005B7179"/>
    <w:rsid w:val="005B72E3"/>
    <w:rsid w:val="005B7EF2"/>
    <w:rsid w:val="005C1013"/>
    <w:rsid w:val="005D64B7"/>
    <w:rsid w:val="005E1D1B"/>
    <w:rsid w:val="005E3535"/>
    <w:rsid w:val="005E4B20"/>
    <w:rsid w:val="006171A2"/>
    <w:rsid w:val="00622BFB"/>
    <w:rsid w:val="00635070"/>
    <w:rsid w:val="006569F5"/>
    <w:rsid w:val="00663115"/>
    <w:rsid w:val="006704AD"/>
    <w:rsid w:val="00671299"/>
    <w:rsid w:val="0067165D"/>
    <w:rsid w:val="006726BB"/>
    <w:rsid w:val="00685FF9"/>
    <w:rsid w:val="006871D3"/>
    <w:rsid w:val="006B1C62"/>
    <w:rsid w:val="006B532E"/>
    <w:rsid w:val="006E18AC"/>
    <w:rsid w:val="006E2F0C"/>
    <w:rsid w:val="00703F99"/>
    <w:rsid w:val="00733E3B"/>
    <w:rsid w:val="00761FD8"/>
    <w:rsid w:val="007732FB"/>
    <w:rsid w:val="0079642C"/>
    <w:rsid w:val="007C3CD1"/>
    <w:rsid w:val="007E4576"/>
    <w:rsid w:val="007E59C7"/>
    <w:rsid w:val="008043E2"/>
    <w:rsid w:val="00840D60"/>
    <w:rsid w:val="0086444E"/>
    <w:rsid w:val="008812B6"/>
    <w:rsid w:val="008B0537"/>
    <w:rsid w:val="008B07DB"/>
    <w:rsid w:val="008C189D"/>
    <w:rsid w:val="008C238A"/>
    <w:rsid w:val="008D4FA6"/>
    <w:rsid w:val="00923FD7"/>
    <w:rsid w:val="00930959"/>
    <w:rsid w:val="00995D0E"/>
    <w:rsid w:val="009A2B7A"/>
    <w:rsid w:val="009C6970"/>
    <w:rsid w:val="009D13E7"/>
    <w:rsid w:val="009E48C3"/>
    <w:rsid w:val="00A07554"/>
    <w:rsid w:val="00A13E66"/>
    <w:rsid w:val="00A1426D"/>
    <w:rsid w:val="00A20194"/>
    <w:rsid w:val="00A20533"/>
    <w:rsid w:val="00A21322"/>
    <w:rsid w:val="00A217CB"/>
    <w:rsid w:val="00A23D09"/>
    <w:rsid w:val="00A51F3F"/>
    <w:rsid w:val="00A70FE3"/>
    <w:rsid w:val="00A7681B"/>
    <w:rsid w:val="00AB77CB"/>
    <w:rsid w:val="00AE28E9"/>
    <w:rsid w:val="00B12206"/>
    <w:rsid w:val="00B15E7C"/>
    <w:rsid w:val="00B24161"/>
    <w:rsid w:val="00B34968"/>
    <w:rsid w:val="00B433C2"/>
    <w:rsid w:val="00B43B8E"/>
    <w:rsid w:val="00B57A5B"/>
    <w:rsid w:val="00B57BFE"/>
    <w:rsid w:val="00B670AA"/>
    <w:rsid w:val="00B7275E"/>
    <w:rsid w:val="00B80280"/>
    <w:rsid w:val="00B90DBF"/>
    <w:rsid w:val="00B923E3"/>
    <w:rsid w:val="00B97673"/>
    <w:rsid w:val="00BB5527"/>
    <w:rsid w:val="00BC7AC3"/>
    <w:rsid w:val="00BD3C18"/>
    <w:rsid w:val="00C035EC"/>
    <w:rsid w:val="00C2557D"/>
    <w:rsid w:val="00C414DB"/>
    <w:rsid w:val="00C45AF6"/>
    <w:rsid w:val="00C6241F"/>
    <w:rsid w:val="00C62E3B"/>
    <w:rsid w:val="00C63845"/>
    <w:rsid w:val="00C71DEC"/>
    <w:rsid w:val="00C74CD3"/>
    <w:rsid w:val="00C974A6"/>
    <w:rsid w:val="00CA4857"/>
    <w:rsid w:val="00CA71C0"/>
    <w:rsid w:val="00CC04F6"/>
    <w:rsid w:val="00CE2C60"/>
    <w:rsid w:val="00CF0E0C"/>
    <w:rsid w:val="00D1782C"/>
    <w:rsid w:val="00D23368"/>
    <w:rsid w:val="00D37A49"/>
    <w:rsid w:val="00D456B8"/>
    <w:rsid w:val="00D66E08"/>
    <w:rsid w:val="00D73B50"/>
    <w:rsid w:val="00DD5012"/>
    <w:rsid w:val="00E0390D"/>
    <w:rsid w:val="00E137D2"/>
    <w:rsid w:val="00E27427"/>
    <w:rsid w:val="00E30242"/>
    <w:rsid w:val="00E3576A"/>
    <w:rsid w:val="00E77FAD"/>
    <w:rsid w:val="00E90798"/>
    <w:rsid w:val="00E970F0"/>
    <w:rsid w:val="00EB0B52"/>
    <w:rsid w:val="00EE0A55"/>
    <w:rsid w:val="00EF6950"/>
    <w:rsid w:val="00F25840"/>
    <w:rsid w:val="00F50107"/>
    <w:rsid w:val="00F64E5F"/>
    <w:rsid w:val="00F72AED"/>
    <w:rsid w:val="00F76E32"/>
    <w:rsid w:val="00F878C5"/>
    <w:rsid w:val="00F94795"/>
    <w:rsid w:val="00FA7A15"/>
    <w:rsid w:val="00FB1CCF"/>
    <w:rsid w:val="00FC350C"/>
    <w:rsid w:val="00FC791D"/>
    <w:rsid w:val="00FD3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1"/>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styleId="Hyperlink">
    <w:name w:val="Hyperlink"/>
    <w:basedOn w:val="DefaultParagraphFont"/>
    <w:unhideWhenUsed/>
    <w:rsid w:val="00FB1CCF"/>
    <w:rPr>
      <w:color w:val="0000FF" w:themeColor="hyperlink"/>
      <w:u w:val="single"/>
    </w:rPr>
  </w:style>
  <w:style w:type="character" w:styleId="UnresolvedMention">
    <w:name w:val="Unresolved Mention"/>
    <w:basedOn w:val="DefaultParagraphFont"/>
    <w:uiPriority w:val="99"/>
    <w:semiHidden/>
    <w:unhideWhenUsed/>
    <w:rsid w:val="00FB1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664157">
      <w:bodyDiv w:val="1"/>
      <w:marLeft w:val="0"/>
      <w:marRight w:val="0"/>
      <w:marTop w:val="0"/>
      <w:marBottom w:val="0"/>
      <w:divBdr>
        <w:top w:val="none" w:sz="0" w:space="0" w:color="auto"/>
        <w:left w:val="none" w:sz="0" w:space="0" w:color="auto"/>
        <w:bottom w:val="none" w:sz="0" w:space="0" w:color="auto"/>
        <w:right w:val="none" w:sz="0" w:space="0" w:color="auto"/>
      </w:divBdr>
      <w:divsChild>
        <w:div w:id="229729710">
          <w:marLeft w:val="0"/>
          <w:marRight w:val="0"/>
          <w:marTop w:val="30"/>
          <w:marBottom w:val="60"/>
          <w:divBdr>
            <w:top w:val="none" w:sz="0" w:space="0" w:color="auto"/>
            <w:left w:val="none" w:sz="0" w:space="0" w:color="auto"/>
            <w:bottom w:val="none" w:sz="0" w:space="0" w:color="auto"/>
            <w:right w:val="none" w:sz="0" w:space="0" w:color="auto"/>
          </w:divBdr>
        </w:div>
        <w:div w:id="1767265313">
          <w:marLeft w:val="0"/>
          <w:marRight w:val="0"/>
          <w:marTop w:val="30"/>
          <w:marBottom w:val="60"/>
          <w:divBdr>
            <w:top w:val="none" w:sz="0" w:space="0" w:color="auto"/>
            <w:left w:val="none" w:sz="0" w:space="0" w:color="auto"/>
            <w:bottom w:val="none" w:sz="0" w:space="0" w:color="auto"/>
            <w:right w:val="none" w:sz="0" w:space="0" w:color="auto"/>
          </w:divBdr>
        </w:div>
        <w:div w:id="413749672">
          <w:marLeft w:val="0"/>
          <w:marRight w:val="0"/>
          <w:marTop w:val="30"/>
          <w:marBottom w:val="60"/>
          <w:divBdr>
            <w:top w:val="none" w:sz="0" w:space="0" w:color="auto"/>
            <w:left w:val="none" w:sz="0" w:space="0" w:color="auto"/>
            <w:bottom w:val="none" w:sz="0" w:space="0" w:color="auto"/>
            <w:right w:val="none" w:sz="0" w:space="0" w:color="auto"/>
          </w:divBdr>
        </w:div>
        <w:div w:id="972180215">
          <w:marLeft w:val="0"/>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DESE-231-61899</_dlc_DocId>
    <_dlc_DocIdUrl xmlns="733efe1c-5bbe-4968-87dc-d400e65c879f">
      <Url>https://sharepoint.doemass.org/ese/webteam/cps/_layouts/DocIdRedir.aspx?ID=DESE-231-61899</Url>
      <Description>DESE-231-61899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81A176-242D-4768-B123-916414DC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EFDBC51-2448-4A92-9C6B-3AD50839F583}">
  <ds:schemaRefs>
    <ds:schemaRef ds:uri="http://schemas.microsoft.com/sharepoint/v3/contenttype/forms"/>
  </ds:schemaRefs>
</ds:datastoreItem>
</file>

<file path=customXml/itemProps4.xml><?xml version="1.0" encoding="utf-8"?>
<ds:datastoreItem xmlns:ds="http://schemas.openxmlformats.org/officeDocument/2006/customXml" ds:itemID="{34B6A47A-D0D4-41CB-ACCA-CF7F68351B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3884</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June 2020 Board Item 1b memo 6-26-2020 emergency regs amending 603 CMR 27</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1b: memo 6-26-2020 emergency regs amending 603 CMR 27</dc:title>
  <dc:subject/>
  <dc:creator>DESE</dc:creator>
  <cp:lastModifiedBy>Zou, Dong (EOE)</cp:lastModifiedBy>
  <cp:revision>4</cp:revision>
  <cp:lastPrinted>2020-06-26T22:21:00Z</cp:lastPrinted>
  <dcterms:created xsi:type="dcterms:W3CDTF">2020-06-26T22:15:00Z</dcterms:created>
  <dcterms:modified xsi:type="dcterms:W3CDTF">2020-06-29T18:43:00Z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2020</vt:lpwstr>
  </property>
</Properties>
</file>