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56D051F" wp14:editId="54DC949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7206E17" wp14:editId="1072C9F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933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77777777" w:rsidR="0059178C"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1F0D0B20" w:rsidR="0059178C" w:rsidRDefault="00B12ED8" w:rsidP="00090272">
            <w:pPr>
              <w:pStyle w:val="Footer"/>
              <w:widowControl w:val="0"/>
              <w:tabs>
                <w:tab w:val="clear" w:pos="4320"/>
                <w:tab w:val="clear" w:pos="8640"/>
              </w:tabs>
              <w:rPr>
                <w:bCs/>
                <w:snapToGrid w:val="0"/>
                <w:szCs w:val="20"/>
              </w:rPr>
            </w:pPr>
            <w:r>
              <w:rPr>
                <w:bCs/>
                <w:snapToGrid w:val="0"/>
                <w:szCs w:val="20"/>
              </w:rPr>
              <w:t xml:space="preserve">January </w:t>
            </w:r>
            <w:r w:rsidR="002D737D">
              <w:rPr>
                <w:bCs/>
                <w:snapToGrid w:val="0"/>
                <w:szCs w:val="20"/>
              </w:rPr>
              <w:t>15</w:t>
            </w:r>
            <w:r>
              <w:rPr>
                <w:bCs/>
                <w:snapToGrid w:val="0"/>
                <w:szCs w:val="20"/>
              </w:rPr>
              <w:t>, 202</w:t>
            </w:r>
            <w:r w:rsidR="00902540">
              <w:rPr>
                <w:bCs/>
                <w:snapToGrid w:val="0"/>
                <w:szCs w:val="20"/>
              </w:rPr>
              <w:t>1</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29360CD5" w:rsidR="0059178C" w:rsidRPr="007A22FF" w:rsidRDefault="002A16EE" w:rsidP="00B12ED8">
            <w:pPr>
              <w:pStyle w:val="Footer"/>
              <w:widowControl w:val="0"/>
              <w:tabs>
                <w:tab w:val="clear" w:pos="4320"/>
                <w:tab w:val="clear" w:pos="8640"/>
              </w:tabs>
              <w:spacing w:after="40"/>
              <w:rPr>
                <w:bCs/>
                <w:snapToGrid w:val="0"/>
                <w:szCs w:val="20"/>
              </w:rPr>
            </w:pPr>
            <w:bookmarkStart w:id="0" w:name="_GoBack"/>
            <w:r>
              <w:rPr>
                <w:bCs/>
                <w:snapToGrid w:val="0"/>
                <w:szCs w:val="20"/>
              </w:rPr>
              <w:t xml:space="preserve">Renewal of Charters </w:t>
            </w:r>
            <w:bookmarkEnd w:id="0"/>
            <w:r>
              <w:rPr>
                <w:bCs/>
                <w:snapToGrid w:val="0"/>
                <w:szCs w:val="20"/>
              </w:rPr>
              <w:t xml:space="preserve">– Notification </w:t>
            </w:r>
            <w:r w:rsidR="00B12ED8">
              <w:rPr>
                <w:bCs/>
                <w:snapToGrid w:val="0"/>
                <w:szCs w:val="20"/>
              </w:rPr>
              <w:t xml:space="preserve">of Intended Actions for </w:t>
            </w:r>
            <w:bookmarkStart w:id="1" w:name="_Hlk59095145"/>
            <w:r w:rsidR="00DD44D8">
              <w:rPr>
                <w:bCs/>
                <w:snapToGrid w:val="0"/>
                <w:szCs w:val="20"/>
              </w:rPr>
              <w:t xml:space="preserve">Alma del Mar Charter School; Learning First Charter Public School; and Pioneer Valley Performing Arts Charter School </w:t>
            </w:r>
            <w:bookmarkEnd w:id="1"/>
          </w:p>
        </w:tc>
      </w:tr>
    </w:tbl>
    <w:p w14:paraId="297308CF"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3D25B4E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A99FB99" w14:textId="77777777" w:rsidR="0059178C" w:rsidRDefault="0059178C" w:rsidP="0059178C">
      <w:pPr>
        <w:rPr>
          <w:sz w:val="16"/>
        </w:rPr>
      </w:pPr>
    </w:p>
    <w:p w14:paraId="51753C90" w14:textId="59156EA0" w:rsidR="00B12ED8" w:rsidRPr="00B12ED8"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Under this authority, </w:t>
      </w:r>
      <w:r w:rsidRPr="00B12ED8">
        <w:rPr>
          <w:snapToGrid/>
          <w:szCs w:val="24"/>
        </w:rPr>
        <w:t>I inten</w:t>
      </w:r>
      <w:r>
        <w:rPr>
          <w:snapToGrid/>
          <w:szCs w:val="24"/>
        </w:rPr>
        <w:t xml:space="preserve">d to renew the charters of </w:t>
      </w:r>
      <w:r w:rsidR="00632E11">
        <w:rPr>
          <w:snapToGrid/>
          <w:szCs w:val="24"/>
        </w:rPr>
        <w:t xml:space="preserve">three </w:t>
      </w:r>
      <w:r w:rsidRPr="00F315D3">
        <w:rPr>
          <w:snapToGrid/>
          <w:szCs w:val="24"/>
        </w:rPr>
        <w:t>schools</w:t>
      </w:r>
      <w:r w:rsidR="00B52712">
        <w:rPr>
          <w:snapToGrid/>
          <w:szCs w:val="24"/>
        </w:rPr>
        <w:t xml:space="preserve">, </w:t>
      </w:r>
      <w:r w:rsidR="00BB6878">
        <w:rPr>
          <w:snapToGrid/>
          <w:szCs w:val="24"/>
        </w:rPr>
        <w:t>without conditions</w:t>
      </w:r>
      <w:r w:rsidR="00B52712">
        <w:rPr>
          <w:snapToGrid/>
          <w:szCs w:val="24"/>
        </w:rPr>
        <w:t>:</w:t>
      </w:r>
      <w:r w:rsidR="00BB6878">
        <w:rPr>
          <w:snapToGrid/>
          <w:szCs w:val="24"/>
        </w:rPr>
        <w:t xml:space="preserve"> </w:t>
      </w:r>
      <w:r w:rsidR="00DD44D8">
        <w:rPr>
          <w:bCs/>
        </w:rPr>
        <w:t>Alma del Mar Charter School; Learning First Charter Public School</w:t>
      </w:r>
      <w:r w:rsidR="004B6A86" w:rsidRPr="004B6A86">
        <w:rPr>
          <w:rStyle w:val="FootnoteReference"/>
          <w:bCs/>
          <w:vertAlign w:val="superscript"/>
        </w:rPr>
        <w:footnoteReference w:id="1"/>
      </w:r>
      <w:r w:rsidR="00DD44D8">
        <w:rPr>
          <w:bCs/>
        </w:rPr>
        <w:t xml:space="preserve">; </w:t>
      </w:r>
      <w:r w:rsidR="00876419">
        <w:rPr>
          <w:bCs/>
        </w:rPr>
        <w:t xml:space="preserve">and </w:t>
      </w:r>
      <w:r w:rsidR="00DD44D8">
        <w:rPr>
          <w:bCs/>
        </w:rPr>
        <w:t>Pioneer Valley Performing Arts Charter School.</w:t>
      </w:r>
    </w:p>
    <w:p w14:paraId="19A151FB" w14:textId="77777777" w:rsidR="00B12ED8" w:rsidRPr="00B12ED8" w:rsidRDefault="00B12ED8" w:rsidP="00FB721C">
      <w:pPr>
        <w:widowControl/>
        <w:autoSpaceDE w:val="0"/>
        <w:autoSpaceDN w:val="0"/>
        <w:rPr>
          <w:snapToGrid/>
          <w:szCs w:val="24"/>
        </w:rPr>
      </w:pPr>
    </w:p>
    <w:p w14:paraId="5CD2D2B6" w14:textId="514B3C98"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comment regarding the charter renewals. </w:t>
      </w:r>
      <w:r w:rsidRPr="00E053AB">
        <w:rPr>
          <w:snapToGrid/>
          <w:szCs w:val="24"/>
        </w:rPr>
        <w:t xml:space="preserve">No comment </w:t>
      </w:r>
      <w:r w:rsidR="003B058A" w:rsidRPr="00E053AB">
        <w:rPr>
          <w:snapToGrid/>
          <w:szCs w:val="24"/>
        </w:rPr>
        <w:t xml:space="preserve">from superintendents </w:t>
      </w:r>
      <w:r w:rsidRPr="00E053AB">
        <w:rPr>
          <w:snapToGrid/>
          <w:szCs w:val="24"/>
        </w:rPr>
        <w:t>w</w:t>
      </w:r>
      <w:r w:rsidR="0071382D" w:rsidRPr="00E053AB">
        <w:rPr>
          <w:snapToGrid/>
          <w:szCs w:val="24"/>
        </w:rPr>
        <w:t>as received for any</w:t>
      </w:r>
      <w:r w:rsidR="00DD44D8">
        <w:rPr>
          <w:snapToGrid/>
          <w:szCs w:val="24"/>
        </w:rPr>
        <w:t xml:space="preserve"> of the</w:t>
      </w:r>
      <w:r w:rsidRPr="00E053AB">
        <w:rPr>
          <w:snapToGrid/>
          <w:szCs w:val="24"/>
        </w:rPr>
        <w:t xml:space="preserve"> school</w:t>
      </w:r>
      <w:r w:rsidR="00DD44D8">
        <w:rPr>
          <w:snapToGrid/>
          <w:szCs w:val="24"/>
        </w:rPr>
        <w:t>s.</w:t>
      </w:r>
    </w:p>
    <w:p w14:paraId="1EEA89BA" w14:textId="77777777" w:rsidR="00B12ED8" w:rsidRPr="00B12ED8" w:rsidRDefault="00B12ED8" w:rsidP="00FB721C">
      <w:pPr>
        <w:widowControl/>
        <w:autoSpaceDE w:val="0"/>
        <w:autoSpaceDN w:val="0"/>
        <w:rPr>
          <w:snapToGrid/>
          <w:szCs w:val="24"/>
        </w:rPr>
      </w:pPr>
    </w:p>
    <w:p w14:paraId="278600E1" w14:textId="1D7D5A7F" w:rsidR="00B12ED8" w:rsidRDefault="00B12ED8" w:rsidP="00FB721C">
      <w:pPr>
        <w:widowControl/>
        <w:autoSpaceDE w:val="0"/>
        <w:autoSpaceDN w:val="0"/>
        <w:rPr>
          <w:snapToGrid/>
          <w:szCs w:val="24"/>
        </w:rPr>
      </w:pPr>
      <w:r w:rsidRPr="00B12ED8">
        <w:rPr>
          <w:snapToGrid/>
          <w:szCs w:val="24"/>
        </w:rPr>
        <w:t xml:space="preserve">Please let me know by </w:t>
      </w:r>
      <w:r w:rsidR="00CC123F" w:rsidRPr="00CC123F">
        <w:rPr>
          <w:b/>
          <w:snapToGrid/>
          <w:szCs w:val="24"/>
        </w:rPr>
        <w:t>Wednes</w:t>
      </w:r>
      <w:r w:rsidRPr="00CC123F">
        <w:rPr>
          <w:b/>
          <w:snapToGrid/>
          <w:szCs w:val="24"/>
        </w:rPr>
        <w:t xml:space="preserve">day, January </w:t>
      </w:r>
      <w:r w:rsidR="00CC123F" w:rsidRPr="00CC123F">
        <w:rPr>
          <w:b/>
          <w:snapToGrid/>
          <w:szCs w:val="24"/>
        </w:rPr>
        <w:t>2</w:t>
      </w:r>
      <w:r w:rsidR="00902540">
        <w:rPr>
          <w:b/>
          <w:snapToGrid/>
          <w:szCs w:val="24"/>
        </w:rPr>
        <w:t>0</w:t>
      </w:r>
      <w:r w:rsidRPr="00CC123F">
        <w:rPr>
          <w:snapToGrid/>
          <w:szCs w:val="24"/>
        </w:rPr>
        <w:t>,</w:t>
      </w:r>
      <w:r w:rsidRPr="00B12ED8">
        <w:rPr>
          <w:snapToGrid/>
          <w:szCs w:val="24"/>
        </w:rPr>
        <w:t xml:space="preserve"> if you wish to have any of these proposed actions brought to the full Board for review </w:t>
      </w:r>
      <w:r w:rsidR="00F97A8B">
        <w:rPr>
          <w:snapToGrid/>
          <w:szCs w:val="24"/>
        </w:rPr>
        <w:t>and vote at the January meeting.</w:t>
      </w:r>
    </w:p>
    <w:p w14:paraId="625A090D" w14:textId="6B99A2E0" w:rsidR="00356059" w:rsidRPr="00F97A8B" w:rsidRDefault="00356059" w:rsidP="00FB721C">
      <w:pPr>
        <w:widowControl/>
        <w:autoSpaceDE w:val="0"/>
        <w:autoSpaceDN w:val="0"/>
        <w:rPr>
          <w:snapToGrid/>
          <w:szCs w:val="24"/>
        </w:rPr>
        <w:sectPr w:rsidR="00356059" w:rsidRPr="00F97A8B" w:rsidSect="00A200B7">
          <w:type w:val="continuous"/>
          <w:pgSz w:w="12240" w:h="15840"/>
          <w:pgMar w:top="1440" w:right="1440" w:bottom="1440" w:left="1440" w:header="1440" w:footer="1440" w:gutter="0"/>
          <w:cols w:space="720"/>
          <w:docGrid w:linePitch="326"/>
        </w:sect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lastRenderedPageBreak/>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65A35A57"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Performance Criteria</w:t>
        </w:r>
        <w:r w:rsidRPr="00497ADB">
          <w:rPr>
            <w:snapToGrid/>
            <w:szCs w:val="24"/>
            <w:u w:val="single" w:color="0000FF"/>
          </w:rPr>
          <w:t xml:space="preserve"> </w:t>
        </w:r>
      </w:hyperlink>
      <w:r w:rsidRPr="00B12ED8">
        <w:rPr>
          <w:snapToGrid/>
          <w:szCs w:val="24"/>
        </w:rPr>
        <w:t xml:space="preserve">(Criteria)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0B5A3409" w:rsidR="00B12ED8" w:rsidRP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all of the Criteria through ongoing monitoring.</w:t>
      </w:r>
    </w:p>
    <w:p w14:paraId="465CDE5A" w14:textId="77777777" w:rsidR="00B12ED8" w:rsidRPr="00B12ED8" w:rsidRDefault="00B12ED8" w:rsidP="00FB721C">
      <w:pPr>
        <w:widowControl/>
        <w:autoSpaceDE w:val="0"/>
        <w:autoSpaceDN w:val="0"/>
        <w:rPr>
          <w:snapToGrid/>
          <w:szCs w:val="24"/>
        </w:rPr>
      </w:pPr>
    </w:p>
    <w:p w14:paraId="73CB0AEB" w14:textId="135A5421" w:rsidR="00B12ED8" w:rsidRPr="00B12ED8" w:rsidRDefault="00B12ED8" w:rsidP="00FB721C">
      <w:pPr>
        <w:widowControl/>
        <w:autoSpaceDE w:val="0"/>
        <w:autoSpaceDN w:val="0"/>
        <w:rPr>
          <w:snapToGrid/>
          <w:szCs w:val="24"/>
        </w:rPr>
      </w:pPr>
      <w:r w:rsidRPr="00B12ED8">
        <w:rPr>
          <w:snapToGrid/>
          <w:szCs w:val="24"/>
        </w:rPr>
        <w:t xml:space="preserve">The chart on </w:t>
      </w:r>
      <w:r w:rsidR="00356059">
        <w:rPr>
          <w:snapToGrid/>
          <w:szCs w:val="24"/>
        </w:rPr>
        <w:t>page 7</w:t>
      </w:r>
      <w:r w:rsidRPr="00B12ED8">
        <w:rPr>
          <w:snapToGrid/>
          <w:szCs w:val="24"/>
        </w:rPr>
        <w:t xml:space="preserve"> of this memorandum provides a dashboard with a </w:t>
      </w:r>
      <w:r w:rsidR="009776AD">
        <w:rPr>
          <w:snapToGrid/>
          <w:szCs w:val="24"/>
        </w:rPr>
        <w:t xml:space="preserve">summary of ratings for the </w:t>
      </w:r>
      <w:r w:rsidR="00536A78">
        <w:rPr>
          <w:snapToGrid/>
          <w:szCs w:val="24"/>
        </w:rPr>
        <w:t>three</w:t>
      </w:r>
      <w:r w:rsidR="00536A78"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page 8</w:t>
      </w:r>
      <w:r w:rsidRPr="00B12ED8">
        <w:rPr>
          <w:snapToGrid/>
          <w:szCs w:val="24"/>
        </w:rPr>
        <w:t xml:space="preserve"> of the memorandum, I provide a brief summary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ECC9C" w14:textId="77777777" w:rsidR="00B12ED8" w:rsidRPr="00B12ED8" w:rsidRDefault="00B12ED8" w:rsidP="00FB721C">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60288" behindDoc="0" locked="0" layoutInCell="1" allowOverlap="1" wp14:anchorId="5C8BC96E" wp14:editId="2D3CCC35">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13FA" id="Straight Connector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X0wEAAJADAAAOAAAAZHJzL2Uyb0RvYy54bWysU02P2yAQvVfqf0DcGzuRdh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" strokeweight=".6pt">
                <w10:wrap type="topAndBottom" anchorx="page"/>
              </v:line>
            </w:pict>
          </mc:Fallback>
        </mc:AlternateContent>
      </w:r>
    </w:p>
    <w:p w14:paraId="68AC6498" w14:textId="77777777" w:rsidR="00B12ED8" w:rsidRPr="00B12ED8" w:rsidRDefault="00B12ED8" w:rsidP="00FB721C">
      <w:pPr>
        <w:widowControl/>
        <w:autoSpaceDE w:val="0"/>
        <w:autoSpaceDN w:val="0"/>
        <w:rPr>
          <w:snapToGrid/>
          <w:sz w:val="18"/>
          <w:szCs w:val="22"/>
        </w:rPr>
      </w:pPr>
      <w:bookmarkStart w:id="6" w:name="_bookmark0"/>
      <w:bookmarkEnd w:id="6"/>
      <w:r w:rsidRPr="00B12ED8">
        <w:rPr>
          <w:snapToGrid/>
          <w:position w:val="7"/>
          <w:sz w:val="13"/>
          <w:szCs w:val="22"/>
        </w:rPr>
        <w:t xml:space="preserve">1 </w:t>
      </w:r>
      <w:r w:rsidRPr="00B12ED8">
        <w:rPr>
          <w:snapToGrid/>
          <w:sz w:val="18"/>
          <w:szCs w:val="22"/>
        </w:rPr>
        <w:t>The charter school regulations, at 603 CMR 1.11(2), provide as follows.</w:t>
      </w:r>
    </w:p>
    <w:p w14:paraId="389C18F3" w14:textId="77777777" w:rsidR="00B12ED8" w:rsidRPr="00B12ED8" w:rsidRDefault="00B12ED8" w:rsidP="00FB721C">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5775F42C" w14:textId="77777777" w:rsidR="00B12ED8" w:rsidRPr="00B12ED8" w:rsidRDefault="00B12ED8" w:rsidP="00FB721C">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63252A47" w14:textId="77777777" w:rsidR="00B12ED8" w:rsidRPr="00B12ED8" w:rsidRDefault="00B12ED8" w:rsidP="00FB721C">
      <w:pPr>
        <w:widowControl/>
        <w:autoSpaceDE w:val="0"/>
        <w:autoSpaceDN w:val="0"/>
        <w:rPr>
          <w:snapToGrid/>
          <w:sz w:val="18"/>
          <w:szCs w:val="22"/>
        </w:rPr>
        <w:sectPr w:rsidR="00B12ED8" w:rsidRPr="00B12ED8" w:rsidSect="00A200B7">
          <w:footerReference w:type="default" r:id="rId15"/>
          <w:pgSz w:w="12240" w:h="15840"/>
          <w:pgMar w:top="1440" w:right="1440" w:bottom="1440" w:left="1440" w:header="1440" w:footer="1440" w:gutter="0"/>
          <w:pgNumType w:start="2"/>
          <w:cols w:space="720"/>
          <w:docGrid w:linePitch="326"/>
        </w:sect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77777777"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285989DD" w14:textId="77777777" w:rsidR="00B12ED8" w:rsidRPr="00B12ED8" w:rsidRDefault="00B12ED8" w:rsidP="00FB721C">
      <w:pPr>
        <w:widowControl/>
        <w:autoSpaceDE w:val="0"/>
        <w:autoSpaceDN w:val="0"/>
        <w:rPr>
          <w:snapToGrid/>
          <w:szCs w:val="24"/>
        </w:rPr>
      </w:pPr>
    </w:p>
    <w:p w14:paraId="0E0AB470" w14:textId="77777777" w:rsidR="00B12ED8" w:rsidRPr="00B12ED8" w:rsidRDefault="00B12ED8" w:rsidP="00FB721C">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6">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BB8D54C" w14:textId="77777777" w:rsidR="00B12ED8" w:rsidRPr="00B12ED8" w:rsidRDefault="00B12ED8" w:rsidP="00FB721C">
      <w:pPr>
        <w:widowControl/>
        <w:autoSpaceDE w:val="0"/>
        <w:autoSpaceDN w:val="0"/>
        <w:rPr>
          <w:snapToGrid/>
          <w:sz w:val="23"/>
          <w:szCs w:val="24"/>
        </w:rPr>
      </w:pPr>
    </w:p>
    <w:p w14:paraId="0CDBAFAF" w14:textId="77777777" w:rsidR="00B12ED8" w:rsidRP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2EF95B4" w14:textId="77777777" w:rsidR="00B12ED8" w:rsidRPr="00B12ED8" w:rsidRDefault="00B12ED8" w:rsidP="00FB721C">
      <w:pPr>
        <w:widowControl/>
        <w:autoSpaceDE w:val="0"/>
        <w:autoSpaceDN w:val="0"/>
        <w:rPr>
          <w:snapToGrid/>
          <w:sz w:val="22"/>
          <w:szCs w:val="22"/>
        </w:rPr>
        <w:sectPr w:rsidR="00B12ED8" w:rsidRPr="00B12ED8" w:rsidSect="00A200B7">
          <w:pgSz w:w="12240" w:h="15840"/>
          <w:pgMar w:top="1440" w:right="1440" w:bottom="1440" w:left="1440" w:header="1440" w:footer="1440" w:gutter="0"/>
          <w:cols w:space="720"/>
          <w:docGrid w:linePitch="326"/>
        </w:sectPr>
      </w:pPr>
    </w:p>
    <w:p w14:paraId="1C4EFF06" w14:textId="77777777" w:rsidR="00B12ED8" w:rsidRPr="00B12ED8" w:rsidRDefault="00B12ED8" w:rsidP="00FB721C">
      <w:pPr>
        <w:widowControl/>
        <w:autoSpaceDE w:val="0"/>
        <w:autoSpaceDN w:val="0"/>
        <w:rPr>
          <w:snapToGrid/>
          <w:szCs w:val="24"/>
        </w:rPr>
      </w:pPr>
      <w:r w:rsidRPr="00B12ED8">
        <w:rPr>
          <w:snapToGrid/>
          <w:szCs w:val="24"/>
        </w:rPr>
        <w:lastRenderedPageBreak/>
        <w:t>The charter school statute requires charter sc</w:t>
      </w:r>
      <w:r w:rsidR="009776AD">
        <w:rPr>
          <w:snapToGrid/>
          <w:szCs w:val="24"/>
        </w:rPr>
        <w:t>hools to develop and implement Recruitment and Retention P</w:t>
      </w:r>
      <w:r w:rsidRPr="00B12ED8">
        <w:rPr>
          <w:snapToGrid/>
          <w:szCs w:val="24"/>
        </w:rPr>
        <w:t>lans. Charter schools must r</w:t>
      </w:r>
      <w:r w:rsidR="009776AD">
        <w:rPr>
          <w:snapToGrid/>
          <w:szCs w:val="24"/>
        </w:rPr>
        <w:t>eceive Department approval for Recruitment and Retention P</w:t>
      </w:r>
      <w:r w:rsidRPr="00B12ED8">
        <w:rPr>
          <w:snapToGrid/>
          <w:szCs w:val="24"/>
        </w:rPr>
        <w:t>lans and must report on and update these plans annually. When deci</w:t>
      </w:r>
      <w:r w:rsidR="009776AD">
        <w:rPr>
          <w:snapToGrid/>
          <w:szCs w:val="24"/>
        </w:rPr>
        <w:t>ding on charter renewal, the C</w:t>
      </w:r>
      <w:r w:rsidRPr="00B12ED8">
        <w:rPr>
          <w:snapToGrid/>
          <w:szCs w:val="24"/>
        </w:rPr>
        <w:t>ommissioner and the Board consider the extent to whi</w:t>
      </w:r>
      <w:r w:rsidR="009776AD">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1D9A3A7C" w14:textId="77777777" w:rsidR="00B12ED8" w:rsidRPr="00B12ED8" w:rsidRDefault="00B12ED8" w:rsidP="00FB721C">
      <w:pPr>
        <w:widowControl/>
        <w:autoSpaceDE w:val="0"/>
        <w:autoSpaceDN w:val="0"/>
        <w:rPr>
          <w:snapToGrid/>
          <w:sz w:val="23"/>
          <w:szCs w:val="24"/>
        </w:rPr>
      </w:pPr>
    </w:p>
    <w:p w14:paraId="40C26E74"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3: Compliance</w:t>
      </w:r>
    </w:p>
    <w:p w14:paraId="7E1435F3" w14:textId="77777777" w:rsidR="00B12ED8" w:rsidRPr="00B12ED8" w:rsidRDefault="00B12ED8" w:rsidP="00FB721C">
      <w:pPr>
        <w:widowControl/>
        <w:autoSpaceDE w:val="0"/>
        <w:autoSpaceDN w:val="0"/>
        <w:rPr>
          <w:b/>
          <w:snapToGrid/>
          <w:sz w:val="23"/>
          <w:szCs w:val="24"/>
        </w:rPr>
      </w:pPr>
    </w:p>
    <w:p w14:paraId="68669500" w14:textId="77777777" w:rsidR="00B12ED8" w:rsidRPr="00B12ED8" w:rsidRDefault="00B12ED8" w:rsidP="00FB721C">
      <w:pPr>
        <w:widowControl/>
        <w:autoSpaceDE w:val="0"/>
        <w:autoSpaceDN w:val="0"/>
        <w:rPr>
          <w:snapToGrid/>
          <w:szCs w:val="24"/>
        </w:rPr>
      </w:pPr>
      <w:r w:rsidRPr="00B12ED8">
        <w:rPr>
          <w:snapToGrid/>
          <w:szCs w:val="24"/>
        </w:rPr>
        <w:t>In order to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sidR="009776AD">
        <w:rPr>
          <w:snapToGrid/>
          <w:szCs w:val="24"/>
        </w:rPr>
        <w:t>ime establish. In each Summary of R</w:t>
      </w:r>
      <w:r w:rsidRPr="00B12ED8">
        <w:rPr>
          <w:snapToGrid/>
          <w:szCs w:val="24"/>
        </w:rPr>
        <w:t>eview, the Department reflects where schools may have, from time to time, been out of compliance with these requirements.</w:t>
      </w:r>
    </w:p>
    <w:p w14:paraId="426F063A" w14:textId="77777777" w:rsidR="00B12ED8" w:rsidRPr="00B12ED8" w:rsidRDefault="00B12ED8" w:rsidP="00FB721C">
      <w:pPr>
        <w:widowControl/>
        <w:autoSpaceDE w:val="0"/>
        <w:autoSpaceDN w:val="0"/>
        <w:rPr>
          <w:snapToGrid/>
          <w:sz w:val="23"/>
          <w:szCs w:val="24"/>
        </w:rPr>
      </w:pPr>
    </w:p>
    <w:p w14:paraId="384EC81F" w14:textId="77777777" w:rsidR="00B12ED8" w:rsidRPr="00B12ED8" w:rsidRDefault="00B12ED8" w:rsidP="00FB721C">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if and when schools’ charters are renewed. If a school’s failure to comply is significant or sustained, additional actions may be warranted including, but not limited to, imposing conditions on a school’s charter.</w:t>
      </w:r>
    </w:p>
    <w:p w14:paraId="41601A10" w14:textId="77777777" w:rsidR="00B12ED8" w:rsidRPr="00B12ED8" w:rsidRDefault="00B12ED8" w:rsidP="00FB721C">
      <w:pPr>
        <w:widowControl/>
        <w:autoSpaceDE w:val="0"/>
        <w:autoSpaceDN w:val="0"/>
        <w:rPr>
          <w:snapToGrid/>
          <w:sz w:val="23"/>
          <w:szCs w:val="24"/>
        </w:rPr>
      </w:pPr>
    </w:p>
    <w:p w14:paraId="1ED4B89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4: Dissemination</w:t>
      </w:r>
    </w:p>
    <w:p w14:paraId="61BB7950" w14:textId="77777777" w:rsidR="00B12ED8" w:rsidRPr="00B12ED8" w:rsidRDefault="00B12ED8" w:rsidP="00FB721C">
      <w:pPr>
        <w:widowControl/>
        <w:autoSpaceDE w:val="0"/>
        <w:autoSpaceDN w:val="0"/>
        <w:rPr>
          <w:b/>
          <w:snapToGrid/>
          <w:sz w:val="23"/>
          <w:szCs w:val="24"/>
        </w:rPr>
      </w:pPr>
    </w:p>
    <w:p w14:paraId="7029CBD3" w14:textId="4E0126F9" w:rsidR="00B12ED8" w:rsidRPr="00B12ED8" w:rsidRDefault="00B12ED8" w:rsidP="00FB721C">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sidR="009776AD">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sidR="00720F2C">
        <w:rPr>
          <w:snapToGrid/>
          <w:szCs w:val="24"/>
        </w:rPr>
        <w:t>for</w:t>
      </w:r>
      <w:r w:rsidR="00720F2C" w:rsidRPr="00B12ED8">
        <w:rPr>
          <w:snapToGrid/>
          <w:szCs w:val="24"/>
        </w:rPr>
        <w:t xml:space="preserve"> </w:t>
      </w:r>
      <w:r w:rsidRPr="00B12ED8">
        <w:rPr>
          <w:snapToGrid/>
          <w:szCs w:val="24"/>
        </w:rPr>
        <w:t>this requirement</w:t>
      </w:r>
      <w:r w:rsidR="00720F2C">
        <w:rPr>
          <w:snapToGrid/>
          <w:szCs w:val="24"/>
        </w:rPr>
        <w:t>; s</w:t>
      </w:r>
      <w:r w:rsidRPr="00B12ED8">
        <w:rPr>
          <w:snapToGrid/>
          <w:szCs w:val="24"/>
        </w:rPr>
        <w:t>chools in their first charter term are still in the process of developing best practices.</w:t>
      </w:r>
    </w:p>
    <w:p w14:paraId="0E7D4EB9" w14:textId="77777777" w:rsidR="00B12ED8" w:rsidRPr="00B12ED8" w:rsidRDefault="00B12ED8" w:rsidP="00FB721C">
      <w:pPr>
        <w:widowControl/>
        <w:autoSpaceDE w:val="0"/>
        <w:autoSpaceDN w:val="0"/>
        <w:rPr>
          <w:snapToGrid/>
          <w:sz w:val="23"/>
          <w:szCs w:val="24"/>
        </w:rPr>
      </w:pPr>
    </w:p>
    <w:p w14:paraId="7841C66D" w14:textId="77777777" w:rsidR="00B12ED8" w:rsidRPr="00B12ED8" w:rsidRDefault="00B12ED8" w:rsidP="00FB721C">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E663EC8" w14:textId="77777777" w:rsidR="00B12ED8" w:rsidRPr="00B12ED8" w:rsidRDefault="00B12ED8" w:rsidP="00FB721C">
      <w:pPr>
        <w:widowControl/>
        <w:autoSpaceDE w:val="0"/>
        <w:autoSpaceDN w:val="0"/>
        <w:rPr>
          <w:snapToGrid/>
          <w:sz w:val="23"/>
          <w:szCs w:val="24"/>
        </w:rPr>
      </w:pPr>
    </w:p>
    <w:p w14:paraId="038349D0" w14:textId="77777777" w:rsidR="00B12ED8" w:rsidRPr="00A200B7" w:rsidRDefault="00B12ED8" w:rsidP="00FB721C">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5EB36B28" w14:textId="77777777" w:rsidR="00B12ED8" w:rsidRPr="00A200B7" w:rsidRDefault="00B12ED8" w:rsidP="00FB721C">
      <w:pPr>
        <w:pStyle w:val="ListParagraph"/>
        <w:widowControl/>
        <w:numPr>
          <w:ilvl w:val="0"/>
          <w:numId w:val="4"/>
        </w:numPr>
        <w:autoSpaceDE w:val="0"/>
        <w:autoSpaceDN w:val="0"/>
        <w:spacing w:line="294" w:lineRule="exact"/>
        <w:rPr>
          <w:snapToGrid/>
          <w:szCs w:val="22"/>
        </w:rPr>
      </w:pPr>
      <w:r w:rsidRPr="00A200B7">
        <w:rPr>
          <w:snapToGrid/>
          <w:szCs w:val="22"/>
        </w:rPr>
        <w:lastRenderedPageBreak/>
        <w:t>assisting with district turnaround</w:t>
      </w:r>
      <w:r w:rsidRPr="00A200B7">
        <w:rPr>
          <w:snapToGrid/>
          <w:spacing w:val="-13"/>
          <w:szCs w:val="22"/>
        </w:rPr>
        <w:t xml:space="preserve"> </w:t>
      </w:r>
      <w:r w:rsidRPr="00A200B7">
        <w:rPr>
          <w:snapToGrid/>
          <w:szCs w:val="22"/>
        </w:rPr>
        <w:t>efforts,</w:t>
      </w:r>
    </w:p>
    <w:p w14:paraId="2422B905" w14:textId="77777777" w:rsidR="00B12ED8" w:rsidRPr="00B12ED8" w:rsidRDefault="00B12ED8" w:rsidP="00FB721C">
      <w:pPr>
        <w:widowControl/>
        <w:autoSpaceDE w:val="0"/>
        <w:autoSpaceDN w:val="0"/>
        <w:spacing w:line="294" w:lineRule="exact"/>
        <w:rPr>
          <w:snapToGrid/>
          <w:szCs w:val="22"/>
        </w:rPr>
        <w:sectPr w:rsidR="00B12ED8" w:rsidRPr="00B12ED8" w:rsidSect="00A200B7">
          <w:pgSz w:w="12240" w:h="15840"/>
          <w:pgMar w:top="1440" w:right="1440" w:bottom="1440" w:left="1440" w:header="1440" w:footer="1440" w:gutter="0"/>
          <w:cols w:space="720"/>
          <w:docGrid w:linePitch="326"/>
        </w:sectPr>
      </w:pPr>
    </w:p>
    <w:p w14:paraId="6320C656"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7B65C30E"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9F8ECEC"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2DA5BE87" w14:textId="77777777" w:rsidR="00B12ED8" w:rsidRPr="00B12ED8" w:rsidRDefault="00B12ED8" w:rsidP="00FB721C">
      <w:pPr>
        <w:widowControl/>
        <w:autoSpaceDE w:val="0"/>
        <w:autoSpaceDN w:val="0"/>
        <w:rPr>
          <w:snapToGrid/>
          <w:sz w:val="23"/>
          <w:szCs w:val="24"/>
        </w:rPr>
      </w:pPr>
    </w:p>
    <w:p w14:paraId="4A8AFBA3"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50E477B4" w14:textId="77777777" w:rsidR="00B12ED8" w:rsidRPr="00B12ED8" w:rsidRDefault="00B12ED8" w:rsidP="00FB721C">
      <w:pPr>
        <w:widowControl/>
        <w:autoSpaceDE w:val="0"/>
        <w:autoSpaceDN w:val="0"/>
        <w:rPr>
          <w:b/>
          <w:snapToGrid/>
          <w:szCs w:val="24"/>
        </w:rPr>
      </w:pPr>
    </w:p>
    <w:p w14:paraId="3A2E03F3" w14:textId="7F580AE7" w:rsidR="00E807B4" w:rsidRDefault="00B12ED8" w:rsidP="00FB721C">
      <w:pPr>
        <w:widowControl/>
        <w:autoSpaceDE w:val="0"/>
        <w:autoSpaceDN w:val="0"/>
        <w:rPr>
          <w:snapToGrid/>
          <w:szCs w:val="24"/>
        </w:rPr>
      </w:pPr>
      <w:r w:rsidRPr="00B12ED8">
        <w:rPr>
          <w:snapToGrid/>
          <w:szCs w:val="24"/>
        </w:rPr>
        <w:t xml:space="preserve">Charter schools, like all public schools, must administer state assessments. </w:t>
      </w:r>
      <w:r w:rsidR="00E807B4">
        <w:rPr>
          <w:snapToGrid/>
          <w:szCs w:val="24"/>
        </w:rPr>
        <w:t xml:space="preserve">Schools currently seeking renewal of their charters have administered </w:t>
      </w:r>
      <w:r w:rsidR="009921DF">
        <w:rPr>
          <w:snapToGrid/>
          <w:szCs w:val="24"/>
        </w:rPr>
        <w:t>a number of different</w:t>
      </w:r>
      <w:r w:rsidR="00E807B4">
        <w:rPr>
          <w:snapToGrid/>
          <w:szCs w:val="24"/>
        </w:rPr>
        <w:t xml:space="preserve"> statewide assessments during the </w:t>
      </w:r>
      <w:r w:rsidR="009921DF">
        <w:rPr>
          <w:snapToGrid/>
          <w:szCs w:val="24"/>
        </w:rPr>
        <w:t xml:space="preserve">past </w:t>
      </w:r>
      <w:r w:rsidR="00E807B4">
        <w:rPr>
          <w:snapToGrid/>
          <w:szCs w:val="24"/>
        </w:rPr>
        <w:t>charter term. The Department has reviewed each charter school’s academic performance on the Legacy MCAS, PARCC, and Next</w:t>
      </w:r>
      <w:r w:rsidR="00B52712">
        <w:rPr>
          <w:snapToGrid/>
          <w:szCs w:val="24"/>
        </w:rPr>
        <w:t>-</w:t>
      </w:r>
      <w:r w:rsidR="00E807B4">
        <w:rPr>
          <w:snapToGrid/>
          <w:szCs w:val="24"/>
        </w:rPr>
        <w:t xml:space="preserve">Generation assessments in order to illustrate “progress made in student academic achievement” as required by </w:t>
      </w:r>
      <w:r w:rsidR="000F7E6F">
        <w:rPr>
          <w:snapToGrid/>
          <w:szCs w:val="24"/>
        </w:rPr>
        <w:t>the c</w:t>
      </w:r>
      <w:r w:rsidR="00E807B4">
        <w:rPr>
          <w:snapToGrid/>
          <w:szCs w:val="24"/>
        </w:rPr>
        <w:t xml:space="preserve">harter </w:t>
      </w:r>
      <w:r w:rsidR="000F7E6F">
        <w:rPr>
          <w:snapToGrid/>
          <w:szCs w:val="24"/>
        </w:rPr>
        <w:t>s</w:t>
      </w:r>
      <w:r w:rsidR="00E807B4">
        <w:rPr>
          <w:snapToGrid/>
          <w:szCs w:val="24"/>
        </w:rPr>
        <w:t xml:space="preserve">chool </w:t>
      </w:r>
      <w:r w:rsidR="000F7E6F">
        <w:rPr>
          <w:snapToGrid/>
          <w:szCs w:val="24"/>
        </w:rPr>
        <w:t>s</w:t>
      </w:r>
      <w:r w:rsidR="00E807B4">
        <w:rPr>
          <w:snapToGrid/>
          <w:szCs w:val="24"/>
        </w:rPr>
        <w:t xml:space="preserve">tatute </w:t>
      </w:r>
      <w:r w:rsidR="003A350D">
        <w:rPr>
          <w:snapToGrid/>
          <w:szCs w:val="24"/>
        </w:rPr>
        <w:t xml:space="preserve">at </w:t>
      </w:r>
      <w:r w:rsidR="00E807B4" w:rsidRPr="00B12ED8">
        <w:rPr>
          <w:snapToGrid/>
          <w:szCs w:val="24"/>
        </w:rPr>
        <w:t>G.L. c. 71, § 89(dd).</w:t>
      </w:r>
      <w:r w:rsidR="00E807B4">
        <w:rPr>
          <w:snapToGrid/>
          <w:szCs w:val="24"/>
        </w:rPr>
        <w:t xml:space="preserve"> Likewise, during the past five years, as required by </w:t>
      </w:r>
      <w:r w:rsidR="009921DF">
        <w:rPr>
          <w:snapToGrid/>
          <w:szCs w:val="24"/>
        </w:rPr>
        <w:t xml:space="preserve">the </w:t>
      </w:r>
      <w:r w:rsidR="000F7E6F">
        <w:rPr>
          <w:snapToGrid/>
          <w:szCs w:val="24"/>
        </w:rPr>
        <w:t>f</w:t>
      </w:r>
      <w:r w:rsidR="009921DF">
        <w:rPr>
          <w:snapToGrid/>
          <w:szCs w:val="24"/>
        </w:rPr>
        <w:t xml:space="preserve">ederal </w:t>
      </w:r>
      <w:r w:rsidR="00E807B4">
        <w:rPr>
          <w:snapToGrid/>
          <w:szCs w:val="24"/>
        </w:rPr>
        <w:t>Every Student Succeeds Act, Massachusetts created a new statewide accountability system</w:t>
      </w:r>
      <w:r w:rsidR="009921DF">
        <w:rPr>
          <w:snapToGrid/>
          <w:szCs w:val="24"/>
        </w:rPr>
        <w:t xml:space="preserve"> which went into effect in September 2018. </w:t>
      </w:r>
    </w:p>
    <w:p w14:paraId="670703B6" w14:textId="77777777" w:rsidR="009921DF" w:rsidRDefault="009921DF" w:rsidP="00FB721C">
      <w:pPr>
        <w:widowControl/>
        <w:autoSpaceDE w:val="0"/>
        <w:autoSpaceDN w:val="0"/>
        <w:rPr>
          <w:snapToGrid/>
          <w:szCs w:val="24"/>
        </w:rPr>
      </w:pPr>
    </w:p>
    <w:p w14:paraId="67D105E9" w14:textId="5AE4322E" w:rsidR="00B12ED8" w:rsidRPr="00B12ED8" w:rsidRDefault="00B12ED8" w:rsidP="00FB721C">
      <w:pPr>
        <w:widowControl/>
        <w:autoSpaceDE w:val="0"/>
        <w:autoSpaceDN w:val="0"/>
        <w:rPr>
          <w:snapToGrid/>
          <w:szCs w:val="24"/>
        </w:rPr>
      </w:pPr>
      <w:r w:rsidRPr="00B12ED8">
        <w:rPr>
          <w:snapToGrid/>
          <w:szCs w:val="24"/>
        </w:rPr>
        <w:t>In November 2015, the Board voted to approve the development of Massachusetts's ne</w:t>
      </w:r>
      <w:r w:rsidR="00642BFB">
        <w:rPr>
          <w:snapToGrid/>
          <w:szCs w:val="24"/>
        </w:rPr>
        <w:t>xt-generation MCAS assessment. Starting in the spring of 2017</w:t>
      </w:r>
      <w:r w:rsidRPr="00B12ED8">
        <w:rPr>
          <w:snapToGrid/>
          <w:szCs w:val="24"/>
        </w:rPr>
        <w:t>, Massachusetts publi</w:t>
      </w:r>
      <w:r w:rsidR="00642BFB">
        <w:rPr>
          <w:snapToGrid/>
          <w:szCs w:val="24"/>
        </w:rPr>
        <w:t>c schools administered the</w:t>
      </w:r>
      <w:r w:rsidRPr="00B12ED8">
        <w:rPr>
          <w:snapToGrid/>
          <w:szCs w:val="24"/>
        </w:rPr>
        <w:t xml:space="preserve"> next-generation MCAS assessment to grades 3 through 8. </w:t>
      </w:r>
      <w:r w:rsidR="00642BFB">
        <w:rPr>
          <w:snapToGrid/>
          <w:szCs w:val="24"/>
        </w:rPr>
        <w:t xml:space="preserve">Starting in the spring of 2019, Massachusetts public schools also administered the next-generation </w:t>
      </w:r>
      <w:r w:rsidR="009921DF">
        <w:rPr>
          <w:snapToGrid/>
          <w:szCs w:val="24"/>
        </w:rPr>
        <w:t xml:space="preserve">English language arts (ELA) and mathematics </w:t>
      </w:r>
      <w:r w:rsidR="00642BFB">
        <w:rPr>
          <w:snapToGrid/>
          <w:szCs w:val="24"/>
        </w:rPr>
        <w:t>MCAS assessments to students in grade 10</w:t>
      </w:r>
      <w:r w:rsidRPr="00B12ED8">
        <w:rPr>
          <w:snapToGrid/>
          <w:szCs w:val="24"/>
        </w:rPr>
        <w:t>.</w:t>
      </w:r>
      <w:r w:rsidR="009921DF">
        <w:rPr>
          <w:snapToGrid/>
          <w:szCs w:val="24"/>
        </w:rPr>
        <w:t xml:space="preserve"> In spring 2019, grade 10 students continued to take the Legacy MCAS science assessment. </w:t>
      </w:r>
    </w:p>
    <w:p w14:paraId="58DCAD76" w14:textId="77777777" w:rsidR="00B12ED8" w:rsidRPr="00B12ED8" w:rsidRDefault="00B12ED8" w:rsidP="00FB721C">
      <w:pPr>
        <w:widowControl/>
        <w:autoSpaceDE w:val="0"/>
        <w:autoSpaceDN w:val="0"/>
        <w:rPr>
          <w:snapToGrid/>
          <w:szCs w:val="24"/>
        </w:rPr>
      </w:pPr>
    </w:p>
    <w:p w14:paraId="0BDD47E9" w14:textId="02F64224" w:rsidR="00B12ED8" w:rsidRDefault="00B12ED8" w:rsidP="00FB721C">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sidR="00642BFB">
        <w:rPr>
          <w:snapToGrid/>
          <w:szCs w:val="24"/>
        </w:rPr>
        <w:t xml:space="preserve">view present the data and </w:t>
      </w:r>
      <w:r w:rsidRPr="00B12ED8">
        <w:rPr>
          <w:snapToGrid/>
          <w:szCs w:val="24"/>
        </w:rPr>
        <w:t>determinations made by the new statewide system of accountability.</w:t>
      </w:r>
      <w:r w:rsidR="00D90521">
        <w:rPr>
          <w:snapToGrid/>
          <w:szCs w:val="24"/>
        </w:rPr>
        <w:t xml:space="preserve"> </w:t>
      </w:r>
      <w:r w:rsidRPr="00B12ED8">
        <w:rPr>
          <w:snapToGrid/>
          <w:szCs w:val="24"/>
        </w:rPr>
        <w:t>The data presented for charter school academic performance include each school’s his</w:t>
      </w:r>
      <w:r w:rsidR="00642BFB">
        <w:rPr>
          <w:snapToGrid/>
          <w:szCs w:val="24"/>
        </w:rPr>
        <w:t xml:space="preserve">torical data from </w:t>
      </w:r>
      <w:r w:rsidR="000E1306" w:rsidRPr="000E1306">
        <w:rPr>
          <w:snapToGrid/>
          <w:szCs w:val="24"/>
        </w:rPr>
        <w:t>statewide assessments</w:t>
      </w:r>
      <w:r w:rsidR="000E1306" w:rsidRPr="000E1306" w:rsidDel="000E1306">
        <w:rPr>
          <w:snapToGrid/>
          <w:szCs w:val="24"/>
        </w:rPr>
        <w:t xml:space="preserve"> </w:t>
      </w:r>
      <w:r w:rsidR="000E1306">
        <w:rPr>
          <w:snapToGrid/>
          <w:szCs w:val="24"/>
        </w:rPr>
        <w:t>administered in</w:t>
      </w:r>
      <w:r w:rsidR="00B52712">
        <w:rPr>
          <w:snapToGrid/>
          <w:szCs w:val="24"/>
        </w:rPr>
        <w:t xml:space="preserve"> </w:t>
      </w:r>
      <w:r w:rsidR="00642BFB">
        <w:rPr>
          <w:snapToGrid/>
          <w:szCs w:val="24"/>
        </w:rPr>
        <w:t>2017, 2018, and 2019</w:t>
      </w:r>
      <w:r w:rsidRPr="00B12ED8">
        <w:rPr>
          <w:snapToGrid/>
          <w:szCs w:val="24"/>
        </w:rPr>
        <w:t>.</w:t>
      </w:r>
      <w:r w:rsidR="00EA6344">
        <w:rPr>
          <w:snapToGrid/>
          <w:szCs w:val="24"/>
        </w:rPr>
        <w:t xml:space="preserve"> Statewide assessments were not administered in </w:t>
      </w:r>
      <w:r w:rsidR="00383836">
        <w:rPr>
          <w:snapToGrid/>
          <w:szCs w:val="24"/>
        </w:rPr>
        <w:t xml:space="preserve">spring </w:t>
      </w:r>
      <w:r w:rsidR="00EA6344">
        <w:rPr>
          <w:snapToGrid/>
          <w:szCs w:val="24"/>
        </w:rPr>
        <w:t>2020 due to the COVID-19 pandemic.</w:t>
      </w:r>
    </w:p>
    <w:p w14:paraId="20660235" w14:textId="72FB94F7" w:rsidR="004A4FA3" w:rsidRDefault="004A4FA3" w:rsidP="00FB721C">
      <w:pPr>
        <w:widowControl/>
        <w:autoSpaceDE w:val="0"/>
        <w:autoSpaceDN w:val="0"/>
        <w:rPr>
          <w:snapToGrid/>
          <w:szCs w:val="24"/>
        </w:rPr>
      </w:pPr>
    </w:p>
    <w:p w14:paraId="388EB4C0" w14:textId="452581E9" w:rsidR="004A4FA3" w:rsidRPr="00B12ED8" w:rsidRDefault="00634672" w:rsidP="00FB721C">
      <w:pPr>
        <w:widowControl/>
        <w:autoSpaceDE w:val="0"/>
        <w:autoSpaceDN w:val="0"/>
        <w:rPr>
          <w:snapToGrid/>
          <w:szCs w:val="24"/>
        </w:rPr>
      </w:pPr>
      <w:r>
        <w:rPr>
          <w:snapToGrid/>
          <w:szCs w:val="24"/>
        </w:rPr>
        <w:t>While cited as evidence of academic achievement in the memorandum below, c</w:t>
      </w:r>
      <w:r w:rsidR="004A4FA3">
        <w:rPr>
          <w:snapToGrid/>
          <w:szCs w:val="24"/>
        </w:rPr>
        <w:t xml:space="preserve">harter schools are not required to meet or exceed </w:t>
      </w:r>
      <w:r w:rsidR="0029269C">
        <w:rPr>
          <w:snapToGrid/>
          <w:szCs w:val="24"/>
        </w:rPr>
        <w:t xml:space="preserve">statewide averages on statewide assessment in order to receive renewal of their charters. Rather, charter schools must demonstrate “progress made in student academic achievement” during the charter term. </w:t>
      </w:r>
      <w:r w:rsidR="00D90949">
        <w:rPr>
          <w:snapToGrid/>
          <w:szCs w:val="24"/>
        </w:rPr>
        <w:t>The Department also considers relative performance of districts from which charter schools draw students.</w:t>
      </w:r>
    </w:p>
    <w:p w14:paraId="431C7303" w14:textId="77777777" w:rsidR="00B12ED8" w:rsidRPr="00B12ED8" w:rsidRDefault="00B12ED8" w:rsidP="00FB721C">
      <w:pPr>
        <w:widowControl/>
        <w:autoSpaceDE w:val="0"/>
        <w:autoSpaceDN w:val="0"/>
        <w:rPr>
          <w:snapToGrid/>
          <w:szCs w:val="24"/>
        </w:rPr>
      </w:pPr>
    </w:p>
    <w:p w14:paraId="35750ADD"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9: Governance</w:t>
      </w:r>
    </w:p>
    <w:p w14:paraId="662E92C7" w14:textId="77777777" w:rsidR="00B12ED8" w:rsidRPr="00B12ED8" w:rsidRDefault="00B12ED8" w:rsidP="00FB721C">
      <w:pPr>
        <w:widowControl/>
        <w:autoSpaceDE w:val="0"/>
        <w:autoSpaceDN w:val="0"/>
        <w:rPr>
          <w:b/>
          <w:snapToGrid/>
          <w:szCs w:val="24"/>
        </w:rPr>
      </w:pPr>
    </w:p>
    <w:p w14:paraId="23C1DBF9" w14:textId="77777777" w:rsidR="00B12ED8" w:rsidRPr="00B12ED8" w:rsidRDefault="00B12ED8" w:rsidP="00FB721C">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w:t>
      </w:r>
      <w:r w:rsidRPr="00B12ED8">
        <w:rPr>
          <w:snapToGrid/>
          <w:szCs w:val="24"/>
        </w:rPr>
        <w:lastRenderedPageBreak/>
        <w:t>and loyalty, followed the board’s approved bylaws, and acted in the best interests of the school. A board’s established decision-making and communication processes must demonstrate appropriate oversight and that the board engaged in strategic and continuous improvement planning to ensure the sustainability of the school.</w:t>
      </w:r>
    </w:p>
    <w:p w14:paraId="5F20A6B6" w14:textId="77777777" w:rsidR="00B12ED8" w:rsidRPr="00B12ED8" w:rsidRDefault="00B12ED8" w:rsidP="00FB721C">
      <w:pPr>
        <w:widowControl/>
        <w:autoSpaceDE w:val="0"/>
        <w:autoSpaceDN w:val="0"/>
        <w:rPr>
          <w:snapToGrid/>
          <w:szCs w:val="24"/>
        </w:rPr>
      </w:pPr>
    </w:p>
    <w:p w14:paraId="02A88A5C" w14:textId="27C2780F" w:rsidR="00642BFB" w:rsidRDefault="00B12ED8" w:rsidP="00FB721C">
      <w:pPr>
        <w:widowControl/>
        <w:autoSpaceDE w:val="0"/>
        <w:autoSpaceDN w:val="0"/>
        <w:rPr>
          <w:snapToGrid/>
          <w:szCs w:val="24"/>
        </w:rPr>
        <w:sectPr w:rsidR="00642BFB" w:rsidSect="00A200B7">
          <w:endnotePr>
            <w:numFmt w:val="decimal"/>
          </w:endnotePr>
          <w:type w:val="continuous"/>
          <w:pgSz w:w="12240" w:h="15840"/>
          <w:pgMar w:top="1440" w:right="1440" w:bottom="1440" w:left="1440" w:header="1440" w:footer="1440" w:gutter="0"/>
          <w:cols w:space="720"/>
          <w:formProt w:val="0"/>
          <w:noEndnote/>
        </w:sectPr>
      </w:pPr>
      <w:r w:rsidRPr="00B12ED8">
        <w:rPr>
          <w:snapToGrid/>
          <w:szCs w:val="24"/>
        </w:rPr>
        <w:t>The dashboard summar</w:t>
      </w:r>
      <w:r w:rsidR="00642BFB">
        <w:rPr>
          <w:snapToGrid/>
          <w:szCs w:val="24"/>
        </w:rPr>
        <w:t xml:space="preserve">izing the performance of the </w:t>
      </w:r>
      <w:r w:rsidR="00902540">
        <w:rPr>
          <w:snapToGrid/>
          <w:szCs w:val="24"/>
        </w:rPr>
        <w:t>three</w:t>
      </w:r>
      <w:r w:rsidRPr="00B12ED8">
        <w:rPr>
          <w:snapToGrid/>
          <w:szCs w:val="24"/>
        </w:rPr>
        <w:t xml:space="preserve"> schools that I intend to renew follows.</w:t>
      </w:r>
    </w:p>
    <w:p w14:paraId="16D090AA" w14:textId="77777777" w:rsidR="00B12ED8" w:rsidRPr="00B12ED8" w:rsidRDefault="00B12ED8" w:rsidP="00FB721C">
      <w:pPr>
        <w:widowControl/>
        <w:autoSpaceDE w:val="0"/>
        <w:autoSpaceDN w:val="0"/>
        <w:ind w:left="119"/>
        <w:rPr>
          <w:b/>
          <w:snapToGrid/>
          <w:szCs w:val="24"/>
          <w:u w:val="single"/>
        </w:rPr>
      </w:pPr>
    </w:p>
    <w:p w14:paraId="5A4A87CD" w14:textId="77777777" w:rsidR="0059178C" w:rsidRDefault="00642BFB" w:rsidP="006F065F">
      <w:pPr>
        <w:widowControl/>
        <w:autoSpaceDE w:val="0"/>
        <w:autoSpaceDN w:val="0"/>
        <w:adjustRightInd w:val="0"/>
        <w:rPr>
          <w:b/>
          <w:u w:val="single"/>
        </w:rPr>
      </w:pPr>
      <w:r>
        <w:rPr>
          <w:b/>
          <w:u w:val="single"/>
        </w:rPr>
        <w:t>Summary of Performance</w:t>
      </w:r>
      <w:r w:rsidR="001A5FC9" w:rsidRPr="001A5FC9">
        <w:rPr>
          <w:rStyle w:val="FootnoteReference"/>
          <w:b/>
          <w:u w:val="single"/>
          <w:vertAlign w:val="superscript"/>
        </w:rPr>
        <w:footnoteReference w:id="2"/>
      </w:r>
      <w:r w:rsidR="001A5FC9">
        <w:rPr>
          <w:b/>
          <w:u w:val="single"/>
        </w:rPr>
        <w:t xml:space="preserve"> and Intended Commissioner Action</w:t>
      </w:r>
    </w:p>
    <w:p w14:paraId="78489D3C" w14:textId="77777777" w:rsidR="00642BFB" w:rsidRPr="00642BFB" w:rsidRDefault="00642BFB" w:rsidP="006F065F">
      <w:pPr>
        <w:widowControl/>
        <w:autoSpaceDE w:val="0"/>
        <w:autoSpaceDN w:val="0"/>
        <w:adjustRightInd w:val="0"/>
      </w:pPr>
    </w:p>
    <w:tbl>
      <w:tblPr>
        <w:tblStyle w:val="TableGrid1"/>
        <w:tblW w:w="5000" w:type="pct"/>
        <w:tblCellMar>
          <w:left w:w="58" w:type="dxa"/>
          <w:right w:w="58" w:type="dxa"/>
        </w:tblCellMar>
        <w:tblLook w:val="04A0" w:firstRow="1" w:lastRow="0" w:firstColumn="1" w:lastColumn="0" w:noHBand="0" w:noVBand="1"/>
      </w:tblPr>
      <w:tblGrid>
        <w:gridCol w:w="2432"/>
        <w:gridCol w:w="2300"/>
        <w:gridCol w:w="2020"/>
        <w:gridCol w:w="2020"/>
        <w:gridCol w:w="2018"/>
      </w:tblGrid>
      <w:tr w:rsidR="00D3302F" w:rsidRPr="00642BFB" w14:paraId="0D688546" w14:textId="77777777" w:rsidTr="00902540">
        <w:tc>
          <w:tcPr>
            <w:tcW w:w="1127" w:type="pct"/>
            <w:shd w:val="clear" w:color="auto" w:fill="BFBFBF"/>
            <w:vAlign w:val="bottom"/>
          </w:tcPr>
          <w:p w14:paraId="14C4F7DE" w14:textId="61B0164F" w:rsidR="00D3302F" w:rsidRPr="00642BFB" w:rsidRDefault="00D3302F" w:rsidP="006F065F">
            <w:pPr>
              <w:widowControl/>
              <w:spacing w:before="80" w:after="80" w:line="276" w:lineRule="auto"/>
              <w:rPr>
                <w:rFonts w:ascii="Times New Roman" w:hAnsi="Times New Roman"/>
                <w:b/>
                <w:sz w:val="20"/>
              </w:rPr>
            </w:pPr>
            <w:r w:rsidRPr="00642BFB">
              <w:rPr>
                <w:rFonts w:ascii="Times New Roman" w:hAnsi="Times New Roman"/>
                <w:b/>
                <w:sz w:val="20"/>
              </w:rPr>
              <w:t>Area of Charter School Accountability</w:t>
            </w:r>
          </w:p>
        </w:tc>
        <w:tc>
          <w:tcPr>
            <w:tcW w:w="1066" w:type="pct"/>
            <w:shd w:val="clear" w:color="auto" w:fill="BFBFBF"/>
            <w:vAlign w:val="bottom"/>
          </w:tcPr>
          <w:p w14:paraId="6365B6DE" w14:textId="77777777" w:rsidR="00D3302F" w:rsidRPr="00642BFB" w:rsidRDefault="00D3302F" w:rsidP="006F065F">
            <w:pPr>
              <w:widowControl/>
              <w:spacing w:before="80" w:after="80" w:line="276" w:lineRule="auto"/>
              <w:rPr>
                <w:rFonts w:ascii="Times New Roman" w:hAnsi="Times New Roman"/>
                <w:b/>
                <w:sz w:val="20"/>
              </w:rPr>
            </w:pPr>
            <w:r w:rsidRPr="00642BFB">
              <w:rPr>
                <w:rFonts w:ascii="Times New Roman" w:hAnsi="Times New Roman"/>
                <w:b/>
                <w:sz w:val="20"/>
              </w:rPr>
              <w:t>Criterion</w:t>
            </w:r>
          </w:p>
        </w:tc>
        <w:tc>
          <w:tcPr>
            <w:tcW w:w="936" w:type="pct"/>
            <w:shd w:val="clear" w:color="auto" w:fill="BFBFBF"/>
            <w:vAlign w:val="center"/>
          </w:tcPr>
          <w:p w14:paraId="50255DD4" w14:textId="6ADAAB52" w:rsidR="00D3302F" w:rsidRPr="00642BFB" w:rsidRDefault="00D3302F" w:rsidP="00902540">
            <w:pPr>
              <w:widowControl/>
              <w:spacing w:before="80" w:after="80" w:line="276" w:lineRule="auto"/>
              <w:jc w:val="center"/>
              <w:rPr>
                <w:rFonts w:ascii="Times New Roman" w:hAnsi="Times New Roman"/>
                <w:b/>
                <w:sz w:val="20"/>
              </w:rPr>
            </w:pPr>
            <w:r>
              <w:rPr>
                <w:rFonts w:ascii="Times New Roman" w:hAnsi="Times New Roman"/>
                <w:b/>
                <w:sz w:val="20"/>
              </w:rPr>
              <w:t>Alma del Mar Charter School</w:t>
            </w:r>
          </w:p>
        </w:tc>
        <w:tc>
          <w:tcPr>
            <w:tcW w:w="936" w:type="pct"/>
            <w:shd w:val="clear" w:color="auto" w:fill="BFBFBF"/>
            <w:vAlign w:val="center"/>
          </w:tcPr>
          <w:p w14:paraId="448D7F88" w14:textId="216309B2" w:rsidR="00D3302F" w:rsidRPr="00642BFB" w:rsidRDefault="00D3302F" w:rsidP="00902540">
            <w:pPr>
              <w:widowControl/>
              <w:spacing w:before="80" w:after="80" w:line="276" w:lineRule="auto"/>
              <w:jc w:val="center"/>
              <w:rPr>
                <w:rFonts w:ascii="Times New Roman" w:hAnsi="Times New Roman"/>
                <w:b/>
                <w:sz w:val="20"/>
              </w:rPr>
            </w:pPr>
            <w:r>
              <w:rPr>
                <w:rFonts w:ascii="Times New Roman" w:hAnsi="Times New Roman"/>
                <w:b/>
                <w:sz w:val="20"/>
              </w:rPr>
              <w:t>Learning First</w:t>
            </w:r>
            <w:r w:rsidRPr="00642BFB">
              <w:rPr>
                <w:rFonts w:ascii="Times New Roman" w:hAnsi="Times New Roman"/>
                <w:b/>
                <w:sz w:val="20"/>
              </w:rPr>
              <w:t xml:space="preserve"> Charter Public School</w:t>
            </w:r>
          </w:p>
        </w:tc>
        <w:tc>
          <w:tcPr>
            <w:tcW w:w="935" w:type="pct"/>
            <w:shd w:val="clear" w:color="auto" w:fill="BFBFBF"/>
            <w:vAlign w:val="center"/>
          </w:tcPr>
          <w:p w14:paraId="0362655E" w14:textId="5444D818" w:rsidR="00D3302F" w:rsidRPr="00642BFB" w:rsidRDefault="00D3302F" w:rsidP="00902540">
            <w:pPr>
              <w:widowControl/>
              <w:spacing w:before="80" w:after="80" w:line="276" w:lineRule="auto"/>
              <w:jc w:val="center"/>
              <w:rPr>
                <w:rFonts w:ascii="Times New Roman" w:hAnsi="Times New Roman"/>
                <w:b/>
                <w:sz w:val="20"/>
              </w:rPr>
            </w:pPr>
            <w:r>
              <w:rPr>
                <w:rFonts w:ascii="Times New Roman" w:hAnsi="Times New Roman"/>
                <w:b/>
                <w:sz w:val="20"/>
              </w:rPr>
              <w:t>Pioneer Valley Performing Arts</w:t>
            </w:r>
            <w:r w:rsidRPr="00642BFB">
              <w:rPr>
                <w:rFonts w:ascii="Times New Roman" w:hAnsi="Times New Roman"/>
                <w:b/>
                <w:sz w:val="20"/>
              </w:rPr>
              <w:t xml:space="preserve"> Charter School</w:t>
            </w:r>
          </w:p>
        </w:tc>
      </w:tr>
      <w:tr w:rsidR="00D3302F" w:rsidRPr="00642BFB" w14:paraId="1ADFAB1E" w14:textId="77777777" w:rsidTr="00902540">
        <w:tc>
          <w:tcPr>
            <w:tcW w:w="1127" w:type="pct"/>
            <w:vMerge w:val="restart"/>
            <w:shd w:val="clear" w:color="auto" w:fill="D9D9D9"/>
            <w:vAlign w:val="center"/>
          </w:tcPr>
          <w:p w14:paraId="7DCD78D6" w14:textId="77777777" w:rsidR="00D3302F" w:rsidRPr="00642BFB" w:rsidRDefault="00D3302F" w:rsidP="006F065F">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1066" w:type="pct"/>
            <w:shd w:val="clear" w:color="auto" w:fill="F2F2F2"/>
            <w:vAlign w:val="center"/>
          </w:tcPr>
          <w:p w14:paraId="4EA1A29A" w14:textId="77777777" w:rsidR="00D3302F" w:rsidRPr="00642BFB" w:rsidRDefault="00D3302F" w:rsidP="006F065F">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936" w:type="pct"/>
            <w:vAlign w:val="center"/>
          </w:tcPr>
          <w:p w14:paraId="29E7C756" w14:textId="77777777" w:rsidR="00D3302F" w:rsidRPr="00642BFB" w:rsidRDefault="00D3302F" w:rsidP="006F065F">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6" w:type="pct"/>
            <w:vAlign w:val="center"/>
          </w:tcPr>
          <w:p w14:paraId="3BD6FC78" w14:textId="77777777" w:rsidR="00D3302F" w:rsidRPr="00642BFB" w:rsidRDefault="00D3302F" w:rsidP="006F065F">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5" w:type="pct"/>
            <w:vAlign w:val="center"/>
          </w:tcPr>
          <w:p w14:paraId="41A05359" w14:textId="77777777" w:rsidR="00D3302F" w:rsidRPr="00642BFB" w:rsidRDefault="00D3302F" w:rsidP="006F065F">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944821" w:rsidRPr="00642BFB" w14:paraId="6035DBC4" w14:textId="77777777" w:rsidTr="00902540">
        <w:tc>
          <w:tcPr>
            <w:tcW w:w="1127" w:type="pct"/>
            <w:vMerge/>
            <w:shd w:val="clear" w:color="auto" w:fill="D9D9D9"/>
            <w:vAlign w:val="center"/>
          </w:tcPr>
          <w:p w14:paraId="11B46F76" w14:textId="77777777" w:rsidR="00944821" w:rsidRPr="00642BFB" w:rsidRDefault="00944821" w:rsidP="00944821">
            <w:pPr>
              <w:widowControl/>
              <w:spacing w:before="80" w:after="80"/>
              <w:rPr>
                <w:rFonts w:ascii="Times New Roman" w:hAnsi="Times New Roman"/>
                <w:b/>
                <w:sz w:val="20"/>
              </w:rPr>
            </w:pPr>
          </w:p>
        </w:tc>
        <w:tc>
          <w:tcPr>
            <w:tcW w:w="1066" w:type="pct"/>
            <w:shd w:val="clear" w:color="auto" w:fill="F2F2F2"/>
            <w:vAlign w:val="center"/>
          </w:tcPr>
          <w:p w14:paraId="5224BD9F" w14:textId="77777777" w:rsidR="00944821" w:rsidRPr="00642BFB" w:rsidRDefault="00944821" w:rsidP="00944821">
            <w:pPr>
              <w:widowControl/>
              <w:spacing w:before="80" w:after="80"/>
              <w:rPr>
                <w:rFonts w:ascii="Times New Roman" w:hAnsi="Times New Roman"/>
                <w:sz w:val="20"/>
              </w:rPr>
            </w:pPr>
            <w:r w:rsidRPr="00642BFB">
              <w:rPr>
                <w:rFonts w:ascii="Times New Roman" w:hAnsi="Times New Roman"/>
                <w:sz w:val="20"/>
              </w:rPr>
              <w:t>Access and Equity</w:t>
            </w:r>
          </w:p>
        </w:tc>
        <w:tc>
          <w:tcPr>
            <w:tcW w:w="936" w:type="pct"/>
            <w:vAlign w:val="center"/>
          </w:tcPr>
          <w:p w14:paraId="668B6459" w14:textId="31A2367A" w:rsidR="00944821" w:rsidRPr="00642BFB" w:rsidRDefault="00944821" w:rsidP="00944821">
            <w:pPr>
              <w:widowControl/>
              <w:spacing w:before="80" w:after="80"/>
              <w:jc w:val="center"/>
              <w:rPr>
                <w:sz w:val="20"/>
              </w:rPr>
            </w:pPr>
            <w:r w:rsidRPr="00642BFB">
              <w:rPr>
                <w:rFonts w:ascii="Wingdings" w:hAnsi="Wingdings"/>
                <w:bCs/>
                <w:color w:val="FFC000"/>
                <w:sz w:val="20"/>
                <w:szCs w:val="24"/>
              </w:rPr>
              <w:t></w:t>
            </w:r>
            <w:r w:rsidRPr="00642BFB">
              <w:rPr>
                <w:rFonts w:cs="Calibri"/>
                <w:bCs/>
                <w:color w:val="00B050"/>
                <w:sz w:val="20"/>
                <w:szCs w:val="24"/>
              </w:rPr>
              <w:t xml:space="preserve"> </w:t>
            </w:r>
            <w:r w:rsidRPr="00642BFB">
              <w:rPr>
                <w:rFonts w:ascii="Times New Roman" w:hAnsi="Times New Roman"/>
                <w:sz w:val="20"/>
                <w:szCs w:val="24"/>
              </w:rPr>
              <w:t>Partially</w:t>
            </w:r>
            <w:r w:rsidRPr="00642BFB">
              <w:rPr>
                <w:rFonts w:ascii="Times New Roman" w:hAnsi="Times New Roman"/>
                <w:bCs/>
                <w:sz w:val="20"/>
                <w:szCs w:val="24"/>
              </w:rPr>
              <w:t xml:space="preserve"> </w:t>
            </w:r>
            <w:r w:rsidRPr="00642BFB">
              <w:rPr>
                <w:rFonts w:ascii="Times New Roman" w:hAnsi="Times New Roman"/>
                <w:sz w:val="20"/>
              </w:rPr>
              <w:t>Meets</w:t>
            </w:r>
          </w:p>
        </w:tc>
        <w:tc>
          <w:tcPr>
            <w:tcW w:w="936" w:type="pct"/>
            <w:vAlign w:val="center"/>
          </w:tcPr>
          <w:p w14:paraId="0C959BED"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5" w:type="pct"/>
            <w:vAlign w:val="center"/>
          </w:tcPr>
          <w:p w14:paraId="628B94A8"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944821" w:rsidRPr="00642BFB" w14:paraId="14437A12" w14:textId="77777777" w:rsidTr="00902540">
        <w:tc>
          <w:tcPr>
            <w:tcW w:w="1127" w:type="pct"/>
            <w:vMerge/>
            <w:shd w:val="clear" w:color="auto" w:fill="D9D9D9"/>
            <w:vAlign w:val="center"/>
          </w:tcPr>
          <w:p w14:paraId="0D3CEAF6" w14:textId="77777777" w:rsidR="00944821" w:rsidRPr="00642BFB" w:rsidRDefault="00944821" w:rsidP="00944821">
            <w:pPr>
              <w:widowControl/>
              <w:spacing w:before="80" w:after="80"/>
              <w:rPr>
                <w:rFonts w:ascii="Times New Roman" w:hAnsi="Times New Roman"/>
                <w:b/>
                <w:sz w:val="20"/>
              </w:rPr>
            </w:pPr>
          </w:p>
        </w:tc>
        <w:tc>
          <w:tcPr>
            <w:tcW w:w="1066" w:type="pct"/>
            <w:shd w:val="clear" w:color="auto" w:fill="F2F2F2"/>
            <w:vAlign w:val="center"/>
          </w:tcPr>
          <w:p w14:paraId="750EA366" w14:textId="77777777" w:rsidR="00944821" w:rsidRPr="00642BFB" w:rsidRDefault="00944821" w:rsidP="00944821">
            <w:pPr>
              <w:widowControl/>
              <w:spacing w:before="80" w:after="80"/>
              <w:rPr>
                <w:rFonts w:ascii="Times New Roman" w:hAnsi="Times New Roman"/>
                <w:sz w:val="20"/>
              </w:rPr>
            </w:pPr>
            <w:r w:rsidRPr="00642BFB">
              <w:rPr>
                <w:rFonts w:ascii="Times New Roman" w:hAnsi="Times New Roman"/>
                <w:sz w:val="20"/>
              </w:rPr>
              <w:t>Dissemination</w:t>
            </w:r>
          </w:p>
        </w:tc>
        <w:tc>
          <w:tcPr>
            <w:tcW w:w="936" w:type="pct"/>
            <w:vAlign w:val="center"/>
          </w:tcPr>
          <w:p w14:paraId="4D9F7D8F"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6" w:type="pct"/>
            <w:vAlign w:val="center"/>
          </w:tcPr>
          <w:p w14:paraId="7AA0BA60"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5" w:type="pct"/>
            <w:vAlign w:val="center"/>
          </w:tcPr>
          <w:p w14:paraId="031AF681"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944821" w:rsidRPr="00642BFB" w14:paraId="71525BE5" w14:textId="77777777" w:rsidTr="00902540">
        <w:tc>
          <w:tcPr>
            <w:tcW w:w="1127" w:type="pct"/>
            <w:tcBorders>
              <w:bottom w:val="single" w:sz="4" w:space="0" w:color="auto"/>
            </w:tcBorders>
            <w:shd w:val="clear" w:color="auto" w:fill="D9D9D9"/>
            <w:vAlign w:val="center"/>
          </w:tcPr>
          <w:p w14:paraId="7BAEBA7C" w14:textId="77777777" w:rsidR="00944821" w:rsidRPr="00642BFB" w:rsidRDefault="00944821" w:rsidP="00944821">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1066" w:type="pct"/>
            <w:tcBorders>
              <w:bottom w:val="single" w:sz="4" w:space="0" w:color="auto"/>
            </w:tcBorders>
            <w:shd w:val="clear" w:color="auto" w:fill="F2F2F2"/>
            <w:vAlign w:val="center"/>
          </w:tcPr>
          <w:p w14:paraId="79351EDB" w14:textId="1E884460" w:rsidR="00944821" w:rsidRPr="00642BFB" w:rsidRDefault="00944821" w:rsidP="00944821">
            <w:pPr>
              <w:widowControl/>
              <w:spacing w:before="80" w:after="80"/>
              <w:rPr>
                <w:rFonts w:ascii="Times New Roman" w:hAnsi="Times New Roman"/>
                <w:sz w:val="20"/>
              </w:rPr>
            </w:pPr>
            <w:r w:rsidRPr="00642BFB">
              <w:rPr>
                <w:rFonts w:ascii="Times New Roman" w:hAnsi="Times New Roman"/>
                <w:sz w:val="20"/>
              </w:rPr>
              <w:t>Student Performance</w:t>
            </w:r>
            <w:r w:rsidR="00383836" w:rsidRPr="00383836">
              <w:rPr>
                <w:rStyle w:val="FootnoteReference"/>
                <w:rFonts w:ascii="Times New Roman" w:hAnsi="Times New Roman"/>
                <w:sz w:val="20"/>
                <w:vertAlign w:val="superscript"/>
              </w:rPr>
              <w:footnoteReference w:id="3"/>
            </w:r>
          </w:p>
        </w:tc>
        <w:tc>
          <w:tcPr>
            <w:tcW w:w="936" w:type="pct"/>
            <w:tcBorders>
              <w:bottom w:val="single" w:sz="4" w:space="0" w:color="auto"/>
            </w:tcBorders>
            <w:vAlign w:val="center"/>
          </w:tcPr>
          <w:p w14:paraId="05EDA27C" w14:textId="77777777" w:rsidR="00944821" w:rsidRPr="00642BFB" w:rsidRDefault="00944821" w:rsidP="00944821">
            <w:pPr>
              <w:widowControl/>
              <w:spacing w:before="80" w:after="80"/>
              <w:jc w:val="center"/>
              <w:rPr>
                <w:rFonts w:ascii="Times New Roman" w:hAnsi="Times New Roman"/>
                <w:sz w:val="20"/>
              </w:rPr>
            </w:pPr>
            <w:r w:rsidRPr="00642BFB">
              <w:rPr>
                <w:rFonts w:ascii="Times New Roman" w:hAnsi="Times New Roman"/>
                <w:sz w:val="20"/>
              </w:rPr>
              <w:t>Not requiring assistance or intervention</w:t>
            </w:r>
          </w:p>
          <w:p w14:paraId="5D7A8F13" w14:textId="77777777" w:rsidR="00944821" w:rsidRDefault="00944821" w:rsidP="00944821">
            <w:pPr>
              <w:widowControl/>
              <w:spacing w:before="80" w:after="80"/>
              <w:jc w:val="center"/>
              <w:rPr>
                <w:rFonts w:ascii="Times New Roman" w:hAnsi="Times New Roman"/>
                <w:sz w:val="20"/>
              </w:rPr>
            </w:pPr>
            <w:r w:rsidRPr="00642BFB">
              <w:rPr>
                <w:rFonts w:ascii="Times New Roman" w:hAnsi="Times New Roman"/>
                <w:sz w:val="20"/>
              </w:rPr>
              <w:t>3</w:t>
            </w:r>
            <w:r>
              <w:rPr>
                <w:rFonts w:ascii="Times New Roman" w:hAnsi="Times New Roman"/>
                <w:sz w:val="20"/>
              </w:rPr>
              <w:t>3</w:t>
            </w:r>
            <w:r w:rsidRPr="00944821">
              <w:rPr>
                <w:rFonts w:ascii="Times New Roman" w:hAnsi="Times New Roman"/>
                <w:sz w:val="20"/>
                <w:vertAlign w:val="superscript"/>
              </w:rPr>
              <w:t>rd</w:t>
            </w:r>
          </w:p>
          <w:p w14:paraId="087F2A52" w14:textId="262E68E3" w:rsidR="00944821" w:rsidRPr="00642BFB" w:rsidRDefault="00944821" w:rsidP="00944821">
            <w:pPr>
              <w:widowControl/>
              <w:spacing w:before="80" w:after="80"/>
              <w:jc w:val="center"/>
              <w:rPr>
                <w:rFonts w:ascii="Times New Roman" w:hAnsi="Times New Roman"/>
                <w:sz w:val="20"/>
              </w:rPr>
            </w:pPr>
            <w:r w:rsidRPr="00642BFB">
              <w:rPr>
                <w:rFonts w:ascii="Times New Roman" w:hAnsi="Times New Roman"/>
                <w:sz w:val="20"/>
              </w:rPr>
              <w:t>percentile</w:t>
            </w:r>
          </w:p>
        </w:tc>
        <w:tc>
          <w:tcPr>
            <w:tcW w:w="936" w:type="pct"/>
            <w:tcBorders>
              <w:bottom w:val="single" w:sz="4" w:space="0" w:color="auto"/>
            </w:tcBorders>
            <w:vAlign w:val="center"/>
          </w:tcPr>
          <w:p w14:paraId="118732E8" w14:textId="77777777" w:rsidR="00944821" w:rsidRPr="00642BFB" w:rsidRDefault="00944821" w:rsidP="00944821">
            <w:pPr>
              <w:widowControl/>
              <w:spacing w:before="80" w:after="80"/>
              <w:jc w:val="center"/>
              <w:rPr>
                <w:rFonts w:ascii="Times New Roman" w:hAnsi="Times New Roman"/>
                <w:sz w:val="20"/>
              </w:rPr>
            </w:pPr>
            <w:r w:rsidRPr="00642BFB">
              <w:rPr>
                <w:rFonts w:ascii="Times New Roman" w:hAnsi="Times New Roman"/>
                <w:sz w:val="20"/>
              </w:rPr>
              <w:t>Not requiring assistance or intervention</w:t>
            </w:r>
          </w:p>
          <w:p w14:paraId="67C01E7E" w14:textId="77777777" w:rsidR="00870FD3" w:rsidRDefault="00944821" w:rsidP="00944821">
            <w:pPr>
              <w:widowControl/>
              <w:spacing w:before="80" w:after="80"/>
              <w:jc w:val="center"/>
              <w:rPr>
                <w:rFonts w:ascii="Times New Roman" w:hAnsi="Times New Roman"/>
                <w:sz w:val="20"/>
              </w:rPr>
            </w:pPr>
            <w:r>
              <w:rPr>
                <w:rFonts w:ascii="Times New Roman" w:hAnsi="Times New Roman"/>
                <w:sz w:val="20"/>
              </w:rPr>
              <w:t>18</w:t>
            </w:r>
            <w:r w:rsidR="00870FD3" w:rsidRPr="004410A0">
              <w:rPr>
                <w:rFonts w:ascii="Times New Roman" w:hAnsi="Times New Roman"/>
                <w:sz w:val="20"/>
                <w:vertAlign w:val="superscript"/>
              </w:rPr>
              <w:t>th</w:t>
            </w:r>
            <w:r w:rsidR="00870FD3">
              <w:rPr>
                <w:rFonts w:ascii="Times New Roman" w:hAnsi="Times New Roman"/>
                <w:sz w:val="20"/>
              </w:rPr>
              <w:t xml:space="preserve"> </w:t>
            </w:r>
          </w:p>
          <w:p w14:paraId="0AB89AB8" w14:textId="26C82855" w:rsidR="00944821" w:rsidRPr="00642BFB" w:rsidRDefault="00870FD3" w:rsidP="00944821">
            <w:pPr>
              <w:widowControl/>
              <w:spacing w:before="80" w:after="80"/>
              <w:jc w:val="center"/>
              <w:rPr>
                <w:rFonts w:ascii="Times New Roman" w:hAnsi="Times New Roman"/>
                <w:sz w:val="20"/>
              </w:rPr>
            </w:pPr>
            <w:r w:rsidRPr="00642BFB">
              <w:rPr>
                <w:rFonts w:ascii="Times New Roman" w:hAnsi="Times New Roman"/>
                <w:sz w:val="20"/>
              </w:rPr>
              <w:t>percentile</w:t>
            </w:r>
          </w:p>
        </w:tc>
        <w:tc>
          <w:tcPr>
            <w:tcW w:w="935" w:type="pct"/>
            <w:tcBorders>
              <w:bottom w:val="single" w:sz="4" w:space="0" w:color="auto"/>
            </w:tcBorders>
            <w:vAlign w:val="center"/>
          </w:tcPr>
          <w:p w14:paraId="67142D4E" w14:textId="77777777" w:rsidR="00944821" w:rsidRPr="00642BFB" w:rsidRDefault="00944821" w:rsidP="00944821">
            <w:pPr>
              <w:widowControl/>
              <w:spacing w:before="80" w:after="80"/>
              <w:jc w:val="center"/>
              <w:rPr>
                <w:rFonts w:ascii="Times New Roman" w:hAnsi="Times New Roman"/>
                <w:sz w:val="20"/>
              </w:rPr>
            </w:pPr>
            <w:r w:rsidRPr="00642BFB">
              <w:rPr>
                <w:rFonts w:ascii="Times New Roman" w:hAnsi="Times New Roman"/>
                <w:sz w:val="20"/>
              </w:rPr>
              <w:t>Not requiring assistance or intervention</w:t>
            </w:r>
          </w:p>
          <w:p w14:paraId="7AFAAAF7" w14:textId="77777777" w:rsidR="00944821" w:rsidRDefault="00944821" w:rsidP="00944821">
            <w:pPr>
              <w:widowControl/>
              <w:spacing w:before="80" w:after="80"/>
              <w:jc w:val="center"/>
              <w:rPr>
                <w:rFonts w:ascii="Times New Roman" w:hAnsi="Times New Roman"/>
                <w:sz w:val="20"/>
              </w:rPr>
            </w:pPr>
            <w:r>
              <w:rPr>
                <w:rFonts w:ascii="Times New Roman" w:hAnsi="Times New Roman"/>
                <w:sz w:val="20"/>
              </w:rPr>
              <w:t>61</w:t>
            </w:r>
            <w:r w:rsidRPr="00D3302F">
              <w:rPr>
                <w:rFonts w:ascii="Times New Roman" w:hAnsi="Times New Roman"/>
                <w:sz w:val="20"/>
                <w:vertAlign w:val="superscript"/>
              </w:rPr>
              <w:t>st</w:t>
            </w:r>
            <w:r>
              <w:rPr>
                <w:rFonts w:ascii="Times New Roman" w:hAnsi="Times New Roman"/>
                <w:sz w:val="20"/>
              </w:rPr>
              <w:t xml:space="preserve"> </w:t>
            </w:r>
          </w:p>
          <w:p w14:paraId="0C1AE67A" w14:textId="2CC775B0" w:rsidR="00944821" w:rsidRPr="00642BFB" w:rsidRDefault="00944821" w:rsidP="00944821">
            <w:pPr>
              <w:widowControl/>
              <w:spacing w:before="80" w:after="80"/>
              <w:jc w:val="center"/>
              <w:rPr>
                <w:rFonts w:ascii="Times New Roman" w:hAnsi="Times New Roman"/>
                <w:sz w:val="20"/>
              </w:rPr>
            </w:pPr>
            <w:r w:rsidRPr="00642BFB">
              <w:rPr>
                <w:rFonts w:ascii="Times New Roman" w:hAnsi="Times New Roman"/>
                <w:sz w:val="20"/>
              </w:rPr>
              <w:t>percentile</w:t>
            </w:r>
          </w:p>
        </w:tc>
      </w:tr>
      <w:tr w:rsidR="00944821" w:rsidRPr="00642BFB" w14:paraId="2F5C3E17" w14:textId="77777777" w:rsidTr="00902540">
        <w:tc>
          <w:tcPr>
            <w:tcW w:w="1127" w:type="pct"/>
            <w:tcBorders>
              <w:bottom w:val="single" w:sz="4" w:space="0" w:color="auto"/>
            </w:tcBorders>
            <w:shd w:val="clear" w:color="auto" w:fill="D9D9D9"/>
            <w:vAlign w:val="center"/>
          </w:tcPr>
          <w:p w14:paraId="7F9C49D6" w14:textId="77777777" w:rsidR="00944821" w:rsidRPr="00642BFB" w:rsidRDefault="00944821" w:rsidP="00944821">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1066" w:type="pct"/>
            <w:tcBorders>
              <w:bottom w:val="single" w:sz="4" w:space="0" w:color="auto"/>
            </w:tcBorders>
            <w:shd w:val="clear" w:color="auto" w:fill="F2F2F2"/>
            <w:vAlign w:val="center"/>
          </w:tcPr>
          <w:p w14:paraId="29C99B71" w14:textId="77777777" w:rsidR="00944821" w:rsidRPr="00642BFB" w:rsidRDefault="00944821" w:rsidP="00944821">
            <w:pPr>
              <w:widowControl/>
              <w:spacing w:before="80" w:after="80"/>
              <w:rPr>
                <w:rFonts w:ascii="Times New Roman" w:hAnsi="Times New Roman"/>
                <w:sz w:val="20"/>
              </w:rPr>
            </w:pPr>
            <w:r w:rsidRPr="00642BFB">
              <w:rPr>
                <w:rFonts w:ascii="Times New Roman" w:hAnsi="Times New Roman"/>
                <w:sz w:val="20"/>
              </w:rPr>
              <w:t>Governance</w:t>
            </w:r>
          </w:p>
        </w:tc>
        <w:tc>
          <w:tcPr>
            <w:tcW w:w="936" w:type="pct"/>
            <w:tcBorders>
              <w:bottom w:val="single" w:sz="4" w:space="0" w:color="auto"/>
            </w:tcBorders>
            <w:vAlign w:val="center"/>
          </w:tcPr>
          <w:p w14:paraId="365D0BE7" w14:textId="24E8F96C"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6" w:type="pct"/>
            <w:tcBorders>
              <w:bottom w:val="single" w:sz="4" w:space="0" w:color="auto"/>
            </w:tcBorders>
            <w:vAlign w:val="center"/>
          </w:tcPr>
          <w:p w14:paraId="2A9E6C32" w14:textId="77777777" w:rsidR="00944821" w:rsidRPr="00642BFB" w:rsidRDefault="00944821" w:rsidP="00944821">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935" w:type="pct"/>
            <w:tcBorders>
              <w:bottom w:val="single" w:sz="4" w:space="0" w:color="auto"/>
            </w:tcBorders>
            <w:vAlign w:val="center"/>
          </w:tcPr>
          <w:p w14:paraId="1AA97463" w14:textId="02890C1A" w:rsidR="00944821" w:rsidRPr="00642BFB" w:rsidRDefault="00944821" w:rsidP="00944821">
            <w:pPr>
              <w:widowControl/>
              <w:spacing w:before="80" w:after="80"/>
              <w:jc w:val="center"/>
              <w:rPr>
                <w:sz w:val="20"/>
              </w:rPr>
            </w:pPr>
            <w:r w:rsidRPr="00642BFB">
              <w:rPr>
                <w:rFonts w:ascii="Wingdings" w:hAnsi="Wingdings"/>
                <w:bCs/>
                <w:color w:val="FFC000"/>
                <w:sz w:val="20"/>
                <w:szCs w:val="24"/>
              </w:rPr>
              <w:t></w:t>
            </w:r>
            <w:r w:rsidRPr="00642BFB">
              <w:rPr>
                <w:rFonts w:cs="Calibri"/>
                <w:bCs/>
                <w:color w:val="00B050"/>
                <w:sz w:val="20"/>
                <w:szCs w:val="24"/>
              </w:rPr>
              <w:t xml:space="preserve"> </w:t>
            </w:r>
            <w:r w:rsidRPr="00642BFB">
              <w:rPr>
                <w:rFonts w:ascii="Times New Roman" w:hAnsi="Times New Roman"/>
                <w:sz w:val="20"/>
                <w:szCs w:val="24"/>
              </w:rPr>
              <w:t>Partially</w:t>
            </w:r>
            <w:r w:rsidRPr="00642BFB">
              <w:rPr>
                <w:rFonts w:ascii="Times New Roman" w:hAnsi="Times New Roman"/>
                <w:bCs/>
                <w:sz w:val="20"/>
                <w:szCs w:val="24"/>
              </w:rPr>
              <w:t xml:space="preserve"> </w:t>
            </w:r>
            <w:r w:rsidRPr="00642BFB">
              <w:rPr>
                <w:rFonts w:ascii="Times New Roman" w:hAnsi="Times New Roman"/>
                <w:sz w:val="20"/>
              </w:rPr>
              <w:t>Meets</w:t>
            </w:r>
          </w:p>
        </w:tc>
      </w:tr>
      <w:tr w:rsidR="00944821" w:rsidRPr="00642BFB" w14:paraId="3D44408E" w14:textId="77777777" w:rsidTr="00902540">
        <w:trPr>
          <w:trHeight w:val="20"/>
        </w:trPr>
        <w:tc>
          <w:tcPr>
            <w:tcW w:w="2193" w:type="pct"/>
            <w:gridSpan w:val="2"/>
            <w:tcBorders>
              <w:top w:val="single" w:sz="4" w:space="0" w:color="auto"/>
              <w:left w:val="nil"/>
              <w:bottom w:val="single" w:sz="4" w:space="0" w:color="auto"/>
              <w:right w:val="nil"/>
            </w:tcBorders>
            <w:shd w:val="clear" w:color="auto" w:fill="auto"/>
            <w:vAlign w:val="center"/>
          </w:tcPr>
          <w:p w14:paraId="00C6C5B0" w14:textId="77777777" w:rsidR="00944821" w:rsidRPr="001A5FC9" w:rsidRDefault="00944821" w:rsidP="00944821">
            <w:pPr>
              <w:widowControl/>
              <w:spacing w:before="80" w:after="80"/>
              <w:rPr>
                <w:b/>
                <w:sz w:val="16"/>
                <w:szCs w:val="16"/>
              </w:rPr>
            </w:pPr>
          </w:p>
        </w:tc>
        <w:tc>
          <w:tcPr>
            <w:tcW w:w="936" w:type="pct"/>
            <w:tcBorders>
              <w:top w:val="single" w:sz="4" w:space="0" w:color="auto"/>
              <w:left w:val="nil"/>
              <w:bottom w:val="single" w:sz="4" w:space="0" w:color="auto"/>
              <w:right w:val="nil"/>
            </w:tcBorders>
            <w:shd w:val="clear" w:color="auto" w:fill="auto"/>
            <w:vAlign w:val="center"/>
          </w:tcPr>
          <w:p w14:paraId="649A8F6E" w14:textId="77777777" w:rsidR="00944821" w:rsidRPr="001A5FC9" w:rsidRDefault="00944821" w:rsidP="00944821">
            <w:pPr>
              <w:widowControl/>
              <w:spacing w:before="80" w:after="80"/>
              <w:jc w:val="center"/>
              <w:rPr>
                <w:bCs/>
                <w:sz w:val="16"/>
                <w:szCs w:val="16"/>
              </w:rPr>
            </w:pPr>
          </w:p>
        </w:tc>
        <w:tc>
          <w:tcPr>
            <w:tcW w:w="936" w:type="pct"/>
            <w:tcBorders>
              <w:top w:val="single" w:sz="4" w:space="0" w:color="auto"/>
              <w:left w:val="nil"/>
              <w:bottom w:val="single" w:sz="4" w:space="0" w:color="auto"/>
              <w:right w:val="nil"/>
            </w:tcBorders>
            <w:shd w:val="clear" w:color="auto" w:fill="auto"/>
            <w:vAlign w:val="center"/>
          </w:tcPr>
          <w:p w14:paraId="187D6C65" w14:textId="77777777" w:rsidR="00944821" w:rsidRPr="001A5FC9" w:rsidRDefault="00944821" w:rsidP="00944821">
            <w:pPr>
              <w:widowControl/>
              <w:spacing w:before="80" w:after="80"/>
              <w:jc w:val="center"/>
              <w:rPr>
                <w:bCs/>
                <w:sz w:val="16"/>
                <w:szCs w:val="16"/>
              </w:rPr>
            </w:pPr>
          </w:p>
        </w:tc>
        <w:tc>
          <w:tcPr>
            <w:tcW w:w="935" w:type="pct"/>
            <w:tcBorders>
              <w:top w:val="single" w:sz="4" w:space="0" w:color="auto"/>
              <w:left w:val="nil"/>
              <w:bottom w:val="single" w:sz="4" w:space="0" w:color="auto"/>
              <w:right w:val="nil"/>
            </w:tcBorders>
            <w:shd w:val="clear" w:color="auto" w:fill="auto"/>
            <w:vAlign w:val="center"/>
          </w:tcPr>
          <w:p w14:paraId="1EB4202E" w14:textId="77777777" w:rsidR="00944821" w:rsidRPr="001A5FC9" w:rsidRDefault="00944821" w:rsidP="00944821">
            <w:pPr>
              <w:widowControl/>
              <w:spacing w:before="80" w:after="80"/>
              <w:jc w:val="center"/>
              <w:rPr>
                <w:bCs/>
                <w:sz w:val="16"/>
                <w:szCs w:val="16"/>
              </w:rPr>
            </w:pPr>
          </w:p>
        </w:tc>
      </w:tr>
      <w:tr w:rsidR="00944821" w:rsidRPr="00642BFB" w14:paraId="5C920760" w14:textId="77777777" w:rsidTr="00902540">
        <w:tc>
          <w:tcPr>
            <w:tcW w:w="2193" w:type="pct"/>
            <w:gridSpan w:val="2"/>
            <w:tcBorders>
              <w:top w:val="single" w:sz="4" w:space="0" w:color="auto"/>
            </w:tcBorders>
            <w:shd w:val="clear" w:color="auto" w:fill="D9D9D9"/>
            <w:vAlign w:val="center"/>
          </w:tcPr>
          <w:p w14:paraId="7E6D55A8" w14:textId="77777777" w:rsidR="00944821" w:rsidRPr="001A5FC9" w:rsidRDefault="00944821" w:rsidP="00944821">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936" w:type="pct"/>
            <w:tcBorders>
              <w:top w:val="single" w:sz="4" w:space="0" w:color="auto"/>
            </w:tcBorders>
            <w:vAlign w:val="center"/>
          </w:tcPr>
          <w:p w14:paraId="437C1893" w14:textId="77777777" w:rsidR="00944821" w:rsidRPr="001A5FC9" w:rsidRDefault="00944821" w:rsidP="00944821">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936" w:type="pct"/>
            <w:tcBorders>
              <w:top w:val="single" w:sz="4" w:space="0" w:color="auto"/>
            </w:tcBorders>
            <w:vAlign w:val="center"/>
          </w:tcPr>
          <w:p w14:paraId="0AC793B3" w14:textId="77777777" w:rsidR="00944821" w:rsidRPr="001A5FC9" w:rsidRDefault="00944821" w:rsidP="00944821">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935" w:type="pct"/>
            <w:tcBorders>
              <w:top w:val="single" w:sz="4" w:space="0" w:color="auto"/>
            </w:tcBorders>
            <w:vAlign w:val="center"/>
          </w:tcPr>
          <w:p w14:paraId="2579FAC4" w14:textId="42189FE7" w:rsidR="00944821" w:rsidRPr="001A5FC9" w:rsidRDefault="00944821" w:rsidP="00944821">
            <w:pPr>
              <w:widowControl/>
              <w:spacing w:before="80" w:after="80"/>
              <w:jc w:val="center"/>
              <w:rPr>
                <w:rFonts w:ascii="Times New Roman" w:hAnsi="Times New Roman"/>
                <w:bCs/>
                <w:sz w:val="20"/>
              </w:rPr>
            </w:pPr>
            <w:r>
              <w:rPr>
                <w:rFonts w:ascii="Times New Roman" w:hAnsi="Times New Roman"/>
                <w:bCs/>
                <w:sz w:val="20"/>
                <w:szCs w:val="24"/>
              </w:rPr>
              <w:t>Unconditional Renewal</w:t>
            </w:r>
          </w:p>
        </w:tc>
      </w:tr>
    </w:tbl>
    <w:p w14:paraId="38EF44D0" w14:textId="77777777" w:rsidR="001A5FC9" w:rsidRDefault="001A5FC9" w:rsidP="00FB721C">
      <w:pPr>
        <w:widowControl/>
        <w:sectPr w:rsidR="001A5FC9" w:rsidSect="00902540">
          <w:endnotePr>
            <w:numFmt w:val="decimal"/>
          </w:endnotePr>
          <w:pgSz w:w="12240" w:h="15840"/>
          <w:pgMar w:top="720" w:right="720" w:bottom="720" w:left="720" w:header="1440" w:footer="1440" w:gutter="0"/>
          <w:cols w:space="720"/>
          <w:formProt w:val="0"/>
          <w:noEndnote/>
          <w:docGrid w:linePitch="326"/>
        </w:sectPr>
      </w:pPr>
    </w:p>
    <w:p w14:paraId="16C62328" w14:textId="46C3601E" w:rsidR="00602D74" w:rsidRDefault="000B3042" w:rsidP="00FB721C">
      <w:pPr>
        <w:widowControl/>
        <w:rPr>
          <w:b/>
          <w:u w:val="single"/>
        </w:rPr>
      </w:pPr>
      <w:bookmarkStart w:id="7" w:name="_Hlk59098342"/>
      <w:r>
        <w:rPr>
          <w:b/>
          <w:u w:val="single"/>
        </w:rPr>
        <w:lastRenderedPageBreak/>
        <w:t xml:space="preserve">Alma del Mar Charter School </w:t>
      </w:r>
    </w:p>
    <w:p w14:paraId="504B3F7B" w14:textId="77777777" w:rsidR="000B3042" w:rsidRDefault="000B3042" w:rsidP="00FB721C">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602D74" w:rsidRPr="00602D74" w14:paraId="7CBDAE21" w14:textId="77777777" w:rsidTr="000C186C">
        <w:trPr>
          <w:trHeight w:val="20"/>
          <w:tblHeader/>
        </w:trPr>
        <w:tc>
          <w:tcPr>
            <w:tcW w:w="5000" w:type="pct"/>
            <w:gridSpan w:val="4"/>
            <w:shd w:val="clear" w:color="auto" w:fill="BFBFBF"/>
          </w:tcPr>
          <w:p w14:paraId="4A3F62CA" w14:textId="127E8B0F" w:rsidR="00602D74" w:rsidRPr="00602D74" w:rsidRDefault="000B3042" w:rsidP="006F065F">
            <w:pPr>
              <w:widowControl/>
              <w:spacing w:before="80" w:after="80"/>
              <w:rPr>
                <w:rFonts w:ascii="Times New Roman" w:hAnsi="Times New Roman"/>
                <w:b/>
                <w:snapToGrid/>
                <w:sz w:val="22"/>
              </w:rPr>
            </w:pPr>
            <w:r>
              <w:rPr>
                <w:rFonts w:ascii="Times New Roman" w:hAnsi="Times New Roman"/>
                <w:b/>
                <w:snapToGrid/>
                <w:sz w:val="22"/>
              </w:rPr>
              <w:t xml:space="preserve">Alma del Mar </w:t>
            </w:r>
            <w:r w:rsidR="000C186C">
              <w:rPr>
                <w:rFonts w:ascii="Times New Roman" w:hAnsi="Times New Roman"/>
                <w:b/>
                <w:snapToGrid/>
                <w:sz w:val="22"/>
              </w:rPr>
              <w:t xml:space="preserve">Charter School </w:t>
            </w:r>
          </w:p>
        </w:tc>
      </w:tr>
      <w:tr w:rsidR="00090272" w:rsidRPr="000C186C" w14:paraId="363E3D1A" w14:textId="77777777" w:rsidTr="000C186C">
        <w:trPr>
          <w:trHeight w:val="20"/>
          <w:tblHeader/>
        </w:trPr>
        <w:tc>
          <w:tcPr>
            <w:tcW w:w="1250" w:type="pct"/>
            <w:shd w:val="clear" w:color="auto" w:fill="F2F2F2"/>
          </w:tcPr>
          <w:p w14:paraId="13CE2486"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665BD7F5" w14:textId="77777777" w:rsidR="00602D74" w:rsidRPr="000C186C" w:rsidRDefault="00602D74" w:rsidP="006F065F">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250" w:type="pct"/>
            <w:shd w:val="clear" w:color="auto" w:fill="F2F2F2"/>
          </w:tcPr>
          <w:p w14:paraId="6C78C371"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6FEEC666" w14:textId="3276CE66"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Ne</w:t>
            </w:r>
            <w:r w:rsidR="00EC4598">
              <w:rPr>
                <w:rFonts w:ascii="Times New Roman" w:hAnsi="Times New Roman"/>
                <w:snapToGrid/>
                <w:sz w:val="20"/>
                <w:szCs w:val="20"/>
              </w:rPr>
              <w:t>w</w:t>
            </w:r>
            <w:r>
              <w:rPr>
                <w:rFonts w:ascii="Times New Roman" w:hAnsi="Times New Roman"/>
                <w:snapToGrid/>
                <w:sz w:val="20"/>
                <w:szCs w:val="20"/>
              </w:rPr>
              <w:t xml:space="preserve"> Bedford</w:t>
            </w:r>
          </w:p>
        </w:tc>
      </w:tr>
      <w:tr w:rsidR="00090272" w:rsidRPr="000C186C" w14:paraId="2C31AF0D" w14:textId="77777777" w:rsidTr="000C186C">
        <w:trPr>
          <w:trHeight w:val="20"/>
          <w:tblHeader/>
        </w:trPr>
        <w:tc>
          <w:tcPr>
            <w:tcW w:w="1250" w:type="pct"/>
            <w:shd w:val="clear" w:color="auto" w:fill="F2F2F2"/>
          </w:tcPr>
          <w:p w14:paraId="0CBAE6A4"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792ECD09" w14:textId="77777777" w:rsidR="00602D74" w:rsidRPr="000C186C" w:rsidRDefault="00602D74" w:rsidP="006F065F">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1250" w:type="pct"/>
            <w:shd w:val="clear" w:color="auto" w:fill="F2F2F2"/>
          </w:tcPr>
          <w:p w14:paraId="137CB999"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32E8E8A4" w14:textId="77777777" w:rsidR="00602D74" w:rsidRPr="000C186C" w:rsidRDefault="00602D74" w:rsidP="006F065F">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090272" w:rsidRPr="000C186C" w14:paraId="3861462B" w14:textId="77777777" w:rsidTr="000C186C">
        <w:trPr>
          <w:trHeight w:val="20"/>
          <w:tblHeader/>
        </w:trPr>
        <w:tc>
          <w:tcPr>
            <w:tcW w:w="1250" w:type="pct"/>
            <w:shd w:val="clear" w:color="auto" w:fill="F2F2F2"/>
          </w:tcPr>
          <w:p w14:paraId="0915468A"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103FD42F" w14:textId="15F9CF64"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2011</w:t>
            </w:r>
          </w:p>
        </w:tc>
        <w:tc>
          <w:tcPr>
            <w:tcW w:w="1250" w:type="pct"/>
            <w:shd w:val="clear" w:color="auto" w:fill="F2F2F2"/>
          </w:tcPr>
          <w:p w14:paraId="7BBBBD74"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6C5FF5B0" w14:textId="094F1602"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2016</w:t>
            </w:r>
          </w:p>
        </w:tc>
      </w:tr>
      <w:tr w:rsidR="00090272" w:rsidRPr="000C186C" w14:paraId="74241461" w14:textId="77777777" w:rsidTr="000C186C">
        <w:trPr>
          <w:trHeight w:val="20"/>
          <w:tblHeader/>
        </w:trPr>
        <w:tc>
          <w:tcPr>
            <w:tcW w:w="1250" w:type="pct"/>
            <w:shd w:val="clear" w:color="auto" w:fill="F2F2F2"/>
          </w:tcPr>
          <w:p w14:paraId="06CDA263"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19DB5D60" w14:textId="3280E50B"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1,044</w:t>
            </w:r>
          </w:p>
        </w:tc>
        <w:tc>
          <w:tcPr>
            <w:tcW w:w="1250" w:type="pct"/>
            <w:shd w:val="clear" w:color="auto" w:fill="F2F2F2"/>
          </w:tcPr>
          <w:p w14:paraId="0F99E234"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1D878C75" w14:textId="3C5412DB"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797</w:t>
            </w:r>
            <w:r w:rsidR="00090272" w:rsidRPr="000C186C">
              <w:rPr>
                <w:rFonts w:ascii="Times New Roman" w:hAnsi="Times New Roman"/>
                <w:snapToGrid/>
                <w:sz w:val="20"/>
                <w:szCs w:val="20"/>
              </w:rPr>
              <w:t xml:space="preserve"> (October 20</w:t>
            </w:r>
            <w:r>
              <w:rPr>
                <w:rFonts w:ascii="Times New Roman" w:hAnsi="Times New Roman"/>
                <w:snapToGrid/>
                <w:sz w:val="20"/>
                <w:szCs w:val="20"/>
              </w:rPr>
              <w:t>20</w:t>
            </w:r>
            <w:r w:rsidR="00090272" w:rsidRPr="000C186C">
              <w:rPr>
                <w:rFonts w:ascii="Times New Roman" w:hAnsi="Times New Roman"/>
                <w:snapToGrid/>
                <w:sz w:val="20"/>
                <w:szCs w:val="20"/>
              </w:rPr>
              <w:t>)</w:t>
            </w:r>
          </w:p>
        </w:tc>
      </w:tr>
      <w:tr w:rsidR="00090272" w:rsidRPr="000C186C" w14:paraId="5F689145" w14:textId="77777777" w:rsidTr="000C186C">
        <w:trPr>
          <w:trHeight w:val="20"/>
          <w:tblHeader/>
        </w:trPr>
        <w:tc>
          <w:tcPr>
            <w:tcW w:w="1250" w:type="pct"/>
            <w:shd w:val="clear" w:color="auto" w:fill="F2F2F2"/>
          </w:tcPr>
          <w:p w14:paraId="272ED011"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9F0D559" w14:textId="0289E24C" w:rsidR="00602D74" w:rsidRPr="000C186C" w:rsidRDefault="00602D74" w:rsidP="006F065F">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sidR="000B3042">
              <w:rPr>
                <w:rFonts w:ascii="Times New Roman" w:hAnsi="Times New Roman"/>
                <w:snapToGrid/>
                <w:sz w:val="20"/>
                <w:szCs w:val="20"/>
              </w:rPr>
              <w:t>8</w:t>
            </w:r>
          </w:p>
        </w:tc>
        <w:tc>
          <w:tcPr>
            <w:tcW w:w="1250" w:type="pct"/>
            <w:shd w:val="clear" w:color="auto" w:fill="F2F2F2"/>
          </w:tcPr>
          <w:p w14:paraId="37358183"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AB651B0" w14:textId="4D7658A7" w:rsidR="00602D74" w:rsidRPr="000C186C" w:rsidRDefault="00602D74" w:rsidP="006F065F">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sidR="000B3042">
              <w:rPr>
                <w:rFonts w:ascii="Times New Roman" w:hAnsi="Times New Roman"/>
                <w:snapToGrid/>
                <w:sz w:val="20"/>
                <w:szCs w:val="20"/>
              </w:rPr>
              <w:t>8</w:t>
            </w:r>
          </w:p>
        </w:tc>
      </w:tr>
      <w:tr w:rsidR="00090272" w:rsidRPr="000C186C" w14:paraId="43557D16" w14:textId="77777777" w:rsidTr="000C186C">
        <w:trPr>
          <w:trHeight w:val="20"/>
          <w:tblHeader/>
        </w:trPr>
        <w:tc>
          <w:tcPr>
            <w:tcW w:w="1250" w:type="pct"/>
            <w:shd w:val="clear" w:color="auto" w:fill="F2F2F2"/>
          </w:tcPr>
          <w:p w14:paraId="4999F715"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32A8B380" w14:textId="006422BF"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512</w:t>
            </w:r>
            <w:r w:rsidR="00090272" w:rsidRPr="000C186C">
              <w:rPr>
                <w:rFonts w:ascii="Times New Roman" w:hAnsi="Times New Roman"/>
                <w:snapToGrid/>
                <w:sz w:val="20"/>
                <w:szCs w:val="20"/>
              </w:rPr>
              <w:t xml:space="preserve"> (March 20</w:t>
            </w:r>
            <w:r>
              <w:rPr>
                <w:rFonts w:ascii="Times New Roman" w:hAnsi="Times New Roman"/>
                <w:snapToGrid/>
                <w:sz w:val="20"/>
                <w:szCs w:val="20"/>
              </w:rPr>
              <w:t>20</w:t>
            </w:r>
            <w:r w:rsidR="00090272" w:rsidRPr="000C186C">
              <w:rPr>
                <w:rFonts w:ascii="Times New Roman" w:hAnsi="Times New Roman"/>
                <w:snapToGrid/>
                <w:sz w:val="20"/>
                <w:szCs w:val="20"/>
              </w:rPr>
              <w:t>)</w:t>
            </w:r>
          </w:p>
        </w:tc>
        <w:tc>
          <w:tcPr>
            <w:tcW w:w="1250" w:type="pct"/>
            <w:shd w:val="clear" w:color="auto" w:fill="F2F2F2"/>
          </w:tcPr>
          <w:p w14:paraId="0CFB0B4C"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5ED1544" w14:textId="5203D1C8" w:rsidR="00602D74" w:rsidRPr="000C186C" w:rsidRDefault="000B3042" w:rsidP="006F065F">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602D74" w:rsidRPr="000C186C" w14:paraId="42A0AF67" w14:textId="77777777" w:rsidTr="000C186C">
        <w:trPr>
          <w:trHeight w:val="20"/>
          <w:tblHeader/>
        </w:trPr>
        <w:tc>
          <w:tcPr>
            <w:tcW w:w="5000" w:type="pct"/>
            <w:gridSpan w:val="4"/>
            <w:shd w:val="clear" w:color="auto" w:fill="F2F2F2"/>
          </w:tcPr>
          <w:p w14:paraId="41AC955A"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7F9CEF99" w14:textId="6F48906D" w:rsidR="00602D74" w:rsidRPr="000C186C" w:rsidRDefault="000B3042" w:rsidP="006F065F">
            <w:pPr>
              <w:widowControl/>
              <w:spacing w:before="80" w:after="80"/>
              <w:rPr>
                <w:rFonts w:ascii="Times New Roman" w:hAnsi="Times New Roman"/>
                <w:snapToGrid/>
                <w:sz w:val="20"/>
                <w:szCs w:val="20"/>
              </w:rPr>
            </w:pPr>
            <w:r w:rsidRPr="000B3042">
              <w:rPr>
                <w:rFonts w:ascii="Times New Roman" w:hAnsi="Times New Roman"/>
                <w:snapToGrid/>
                <w:sz w:val="20"/>
                <w:szCs w:val="20"/>
              </w:rPr>
              <w:t>Alma del Mar is an inclusive, K-8 Expeditionary Learning school that puts New Bedford students on a college trajectory and challenges them to be service-oriented leaders. By engaging in a rigorous academic program with an emphasis on meaningful work, our students will master essential skills and content, take ownership of their learning and think boldly while addressing complex academic and community issues.</w:t>
            </w:r>
          </w:p>
        </w:tc>
      </w:tr>
    </w:tbl>
    <w:p w14:paraId="2975CEC6" w14:textId="77777777" w:rsidR="00602D74" w:rsidRDefault="00602D74" w:rsidP="00FB721C">
      <w:pPr>
        <w:widowControl/>
        <w:rPr>
          <w:b/>
          <w:u w:val="single"/>
        </w:rPr>
      </w:pPr>
    </w:p>
    <w:p w14:paraId="4A6416C5" w14:textId="142B4A07" w:rsidR="00724A20" w:rsidRDefault="007B074C" w:rsidP="00FB721C">
      <w:pPr>
        <w:widowControl/>
        <w:rPr>
          <w:szCs w:val="24"/>
        </w:rPr>
      </w:pPr>
      <w:r w:rsidRPr="0075177C">
        <w:rPr>
          <w:szCs w:val="24"/>
        </w:rPr>
        <w:t xml:space="preserve">During its </w:t>
      </w:r>
      <w:r w:rsidR="00655F61">
        <w:rPr>
          <w:szCs w:val="24"/>
        </w:rPr>
        <w:t xml:space="preserve">second </w:t>
      </w:r>
      <w:r w:rsidRPr="0075177C">
        <w:rPr>
          <w:szCs w:val="24"/>
        </w:rPr>
        <w:t xml:space="preserve">charter term, </w:t>
      </w:r>
      <w:r w:rsidR="00655F61">
        <w:rPr>
          <w:szCs w:val="24"/>
        </w:rPr>
        <w:t>Alma del Mar</w:t>
      </w:r>
      <w:r w:rsidR="002358C9" w:rsidRPr="0075177C">
        <w:rPr>
          <w:szCs w:val="24"/>
        </w:rPr>
        <w:t xml:space="preserve"> </w:t>
      </w:r>
      <w:r w:rsidR="004A5932">
        <w:rPr>
          <w:szCs w:val="24"/>
        </w:rPr>
        <w:t xml:space="preserve">Charter School </w:t>
      </w:r>
      <w:r w:rsidR="002358C9" w:rsidRPr="0075177C">
        <w:rPr>
          <w:szCs w:val="24"/>
        </w:rPr>
        <w:t>(A</w:t>
      </w:r>
      <w:r w:rsidR="00655F61">
        <w:rPr>
          <w:szCs w:val="24"/>
        </w:rPr>
        <w:t>lma</w:t>
      </w:r>
      <w:r w:rsidR="002358C9" w:rsidRPr="0075177C">
        <w:rPr>
          <w:szCs w:val="24"/>
        </w:rPr>
        <w:t>) has demonstrated progress in student achievement</w:t>
      </w:r>
      <w:r w:rsidR="00782C6D">
        <w:rPr>
          <w:szCs w:val="24"/>
        </w:rPr>
        <w:t>.</w:t>
      </w:r>
      <w:r w:rsidR="00DB1393" w:rsidRPr="00DB1393">
        <w:rPr>
          <w:rStyle w:val="FootnoteReference"/>
          <w:szCs w:val="24"/>
          <w:vertAlign w:val="superscript"/>
        </w:rPr>
        <w:footnoteReference w:id="4"/>
      </w:r>
      <w:r w:rsidR="002358C9" w:rsidRPr="0075177C">
        <w:rPr>
          <w:szCs w:val="24"/>
        </w:rPr>
        <w:t xml:space="preserve"> </w:t>
      </w:r>
      <w:bookmarkStart w:id="8" w:name="_Hlk59102988"/>
      <w:r w:rsidR="00723BFE">
        <w:rPr>
          <w:szCs w:val="24"/>
        </w:rPr>
        <w:t>In 20</w:t>
      </w:r>
      <w:r w:rsidR="00782C6D">
        <w:rPr>
          <w:szCs w:val="24"/>
        </w:rPr>
        <w:t>19</w:t>
      </w:r>
      <w:r w:rsidR="00723BFE">
        <w:rPr>
          <w:szCs w:val="24"/>
        </w:rPr>
        <w:t xml:space="preserve">, Alma </w:t>
      </w:r>
      <w:r w:rsidR="00782C6D">
        <w:rPr>
          <w:szCs w:val="24"/>
        </w:rPr>
        <w:t>wa</w:t>
      </w:r>
      <w:r w:rsidR="00723BFE">
        <w:rPr>
          <w:szCs w:val="24"/>
        </w:rPr>
        <w:t>s classified as not requiring assistance or intervention.</w:t>
      </w:r>
      <w:r w:rsidR="00782C6D" w:rsidRPr="00782C6D">
        <w:rPr>
          <w:rStyle w:val="FootnoteReference"/>
          <w:szCs w:val="24"/>
          <w:vertAlign w:val="superscript"/>
        </w:rPr>
        <w:footnoteReference w:id="5"/>
      </w:r>
      <w:r w:rsidR="00723BFE" w:rsidRPr="00782C6D">
        <w:rPr>
          <w:szCs w:val="24"/>
          <w:vertAlign w:val="superscript"/>
        </w:rPr>
        <w:t xml:space="preserve"> </w:t>
      </w:r>
      <w:r w:rsidR="00723BFE">
        <w:rPr>
          <w:szCs w:val="24"/>
        </w:rPr>
        <w:t>According to the statewide accountability system, the school made moderate progress toward targets and is in the 33</w:t>
      </w:r>
      <w:r w:rsidR="00723BFE" w:rsidRPr="00723BFE">
        <w:rPr>
          <w:szCs w:val="24"/>
          <w:vertAlign w:val="superscript"/>
        </w:rPr>
        <w:t>rd</w:t>
      </w:r>
      <w:r w:rsidR="00723BFE">
        <w:rPr>
          <w:szCs w:val="24"/>
        </w:rPr>
        <w:t xml:space="preserve"> percentile when compared to other schools administering similar assessments. The table below summarizes academic performance data for the school for 2019 and includes </w:t>
      </w:r>
      <w:r w:rsidR="00782C6D">
        <w:rPr>
          <w:szCs w:val="24"/>
        </w:rPr>
        <w:t xml:space="preserve">district and </w:t>
      </w:r>
      <w:r w:rsidR="00723BFE">
        <w:rPr>
          <w:szCs w:val="24"/>
        </w:rPr>
        <w:t xml:space="preserve">statewide data for comparison purposes. </w:t>
      </w:r>
      <w:r w:rsidR="00E1015E">
        <w:rPr>
          <w:color w:val="000000"/>
          <w:szCs w:val="24"/>
          <w:shd w:val="clear" w:color="auto" w:fill="FFFFFF"/>
        </w:rPr>
        <w:t xml:space="preserve">Student performance was </w:t>
      </w:r>
      <w:r w:rsidR="00A5538E">
        <w:rPr>
          <w:color w:val="000000"/>
          <w:szCs w:val="24"/>
          <w:shd w:val="clear" w:color="auto" w:fill="FFFFFF"/>
        </w:rPr>
        <w:t xml:space="preserve">higher for the school than for the state as a whole in mathematics and was </w:t>
      </w:r>
      <w:r w:rsidR="00E1015E">
        <w:rPr>
          <w:color w:val="000000"/>
          <w:szCs w:val="24"/>
          <w:shd w:val="clear" w:color="auto" w:fill="FFFFFF"/>
        </w:rPr>
        <w:t xml:space="preserve">lower for the school than for the state as a whole </w:t>
      </w:r>
      <w:r w:rsidR="00A5538E">
        <w:rPr>
          <w:color w:val="000000"/>
          <w:szCs w:val="24"/>
          <w:shd w:val="clear" w:color="auto" w:fill="FFFFFF"/>
        </w:rPr>
        <w:t>in ELA and science</w:t>
      </w:r>
      <w:r w:rsidR="00E1015E">
        <w:rPr>
          <w:color w:val="000000"/>
          <w:szCs w:val="24"/>
          <w:shd w:val="clear" w:color="auto" w:fill="FFFFFF"/>
        </w:rPr>
        <w:t xml:space="preserve">. </w:t>
      </w:r>
      <w:bookmarkEnd w:id="8"/>
      <w:r w:rsidR="00A5538E">
        <w:rPr>
          <w:color w:val="000000"/>
          <w:szCs w:val="24"/>
          <w:shd w:val="clear" w:color="auto" w:fill="FFFFFF"/>
        </w:rPr>
        <w:t>In relation to the performance of students in the district of New Bedford, where the school is located, student performance at the school was higher on all assessments.</w:t>
      </w:r>
    </w:p>
    <w:p w14:paraId="4CD90575" w14:textId="7FCA22A1" w:rsidR="00456EDB" w:rsidRDefault="00456EDB" w:rsidP="00FB721C">
      <w:pPr>
        <w:widowControl/>
        <w:rPr>
          <w:szCs w:val="24"/>
        </w:rPr>
      </w:pPr>
    </w:p>
    <w:tbl>
      <w:tblPr>
        <w:tblStyle w:val="TableGrid5"/>
        <w:tblW w:w="5022" w:type="pct"/>
        <w:tblCellMar>
          <w:left w:w="115" w:type="dxa"/>
          <w:right w:w="115" w:type="dxa"/>
        </w:tblCellMar>
        <w:tblLook w:val="04A0" w:firstRow="1" w:lastRow="0" w:firstColumn="1" w:lastColumn="0" w:noHBand="0" w:noVBand="1"/>
      </w:tblPr>
      <w:tblGrid>
        <w:gridCol w:w="3279"/>
        <w:gridCol w:w="2038"/>
        <w:gridCol w:w="2038"/>
        <w:gridCol w:w="2030"/>
        <w:gridCol w:w="6"/>
      </w:tblGrid>
      <w:tr w:rsidR="00DE3565" w:rsidRPr="00DB0054" w14:paraId="2EC8D086" w14:textId="77777777" w:rsidTr="00246370">
        <w:trPr>
          <w:gridAfter w:val="1"/>
          <w:wAfter w:w="3" w:type="pct"/>
          <w:trHeight w:val="20"/>
        </w:trPr>
        <w:tc>
          <w:tcPr>
            <w:tcW w:w="4997" w:type="pct"/>
            <w:gridSpan w:val="4"/>
            <w:shd w:val="clear" w:color="auto" w:fill="BFBFBF" w:themeFill="background1" w:themeFillShade="BF"/>
            <w:tcMar>
              <w:left w:w="72" w:type="dxa"/>
              <w:right w:w="72" w:type="dxa"/>
            </w:tcMar>
            <w:vAlign w:val="center"/>
          </w:tcPr>
          <w:p w14:paraId="668C4891" w14:textId="05B93BDE" w:rsidR="00DE3565" w:rsidRPr="00F644AC" w:rsidRDefault="00DE3565" w:rsidP="00246370">
            <w:pPr>
              <w:pStyle w:val="Table"/>
              <w:rPr>
                <w:rFonts w:ascii="Times New Roman" w:hAnsi="Times New Roman" w:cs="Times New Roman"/>
                <w:b/>
                <w:sz w:val="22"/>
              </w:rPr>
            </w:pPr>
            <w:r w:rsidRPr="00F644AC">
              <w:rPr>
                <w:rFonts w:ascii="Times New Roman" w:hAnsi="Times New Roman" w:cs="Times New Roman"/>
                <w:b/>
                <w:sz w:val="22"/>
              </w:rPr>
              <w:t xml:space="preserve">Summary of Academic Performance for </w:t>
            </w:r>
            <w:r>
              <w:rPr>
                <w:rFonts w:ascii="Times New Roman" w:hAnsi="Times New Roman" w:cs="Times New Roman"/>
                <w:b/>
                <w:sz w:val="22"/>
              </w:rPr>
              <w:t>Alma (2019)</w:t>
            </w:r>
          </w:p>
        </w:tc>
      </w:tr>
      <w:tr w:rsidR="00DE3565" w:rsidRPr="00DB0054" w14:paraId="40034A3B" w14:textId="77777777" w:rsidTr="00DE3565">
        <w:trPr>
          <w:trHeight w:val="20"/>
        </w:trPr>
        <w:tc>
          <w:tcPr>
            <w:tcW w:w="1746" w:type="pct"/>
            <w:vMerge w:val="restart"/>
            <w:shd w:val="clear" w:color="auto" w:fill="F2F2F2" w:themeFill="background1" w:themeFillShade="F2"/>
            <w:tcMar>
              <w:left w:w="72" w:type="dxa"/>
              <w:right w:w="72" w:type="dxa"/>
            </w:tcMar>
            <w:vAlign w:val="bottom"/>
          </w:tcPr>
          <w:p w14:paraId="68F46318" w14:textId="77777777" w:rsidR="00DE3565" w:rsidRPr="00DB0054" w:rsidRDefault="00DE3565" w:rsidP="00246370">
            <w:pPr>
              <w:pStyle w:val="Table"/>
              <w:rPr>
                <w:rFonts w:ascii="Times New Roman" w:hAnsi="Times New Roman" w:cs="Times New Roman"/>
                <w:b/>
              </w:rPr>
            </w:pPr>
            <w:r w:rsidRPr="00DB0054">
              <w:rPr>
                <w:rFonts w:ascii="Times New Roman" w:hAnsi="Times New Roman" w:cs="Times New Roman"/>
                <w:b/>
              </w:rPr>
              <w:t>Grade and Subject</w:t>
            </w:r>
          </w:p>
        </w:tc>
        <w:tc>
          <w:tcPr>
            <w:tcW w:w="1085" w:type="pct"/>
            <w:shd w:val="clear" w:color="auto" w:fill="F2F2F2" w:themeFill="background1" w:themeFillShade="F2"/>
            <w:tcMar>
              <w:left w:w="72" w:type="dxa"/>
              <w:right w:w="72" w:type="dxa"/>
            </w:tcMar>
            <w:vAlign w:val="center"/>
          </w:tcPr>
          <w:p w14:paraId="028A7553" w14:textId="77777777" w:rsidR="00DE3565" w:rsidRPr="00F644AC" w:rsidRDefault="00DE3565" w:rsidP="00246370">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085" w:type="pct"/>
            <w:shd w:val="clear" w:color="auto" w:fill="F2F2F2" w:themeFill="background1" w:themeFillShade="F2"/>
            <w:vAlign w:val="center"/>
          </w:tcPr>
          <w:p w14:paraId="14C3B052" w14:textId="720E20C7" w:rsidR="00DE3565" w:rsidRPr="00F644AC" w:rsidRDefault="00DE3565" w:rsidP="00246370">
            <w:pPr>
              <w:pStyle w:val="Table"/>
              <w:jc w:val="center"/>
              <w:rPr>
                <w:rFonts w:ascii="Times New Roman" w:hAnsi="Times New Roman" w:cs="Times New Roman"/>
                <w:b/>
                <w:szCs w:val="20"/>
              </w:rPr>
            </w:pPr>
            <w:r>
              <w:rPr>
                <w:rFonts w:ascii="Times New Roman" w:hAnsi="Times New Roman" w:cs="Times New Roman"/>
                <w:b/>
                <w:szCs w:val="20"/>
              </w:rPr>
              <w:t>New Bedford</w:t>
            </w:r>
          </w:p>
        </w:tc>
        <w:tc>
          <w:tcPr>
            <w:tcW w:w="1084" w:type="pct"/>
            <w:gridSpan w:val="2"/>
            <w:shd w:val="clear" w:color="auto" w:fill="F2F2F2" w:themeFill="background1" w:themeFillShade="F2"/>
            <w:vAlign w:val="center"/>
          </w:tcPr>
          <w:p w14:paraId="324FF1FD" w14:textId="77777777" w:rsidR="00DE3565" w:rsidRPr="00F644AC" w:rsidRDefault="00DE3565" w:rsidP="00246370">
            <w:pPr>
              <w:pStyle w:val="Table"/>
              <w:jc w:val="center"/>
              <w:rPr>
                <w:rFonts w:ascii="Times New Roman" w:hAnsi="Times New Roman" w:cs="Times New Roman"/>
                <w:b/>
              </w:rPr>
            </w:pPr>
            <w:r w:rsidRPr="00F644AC">
              <w:rPr>
                <w:rFonts w:ascii="Times New Roman" w:hAnsi="Times New Roman" w:cs="Times New Roman"/>
                <w:b/>
                <w:szCs w:val="20"/>
              </w:rPr>
              <w:t>State</w:t>
            </w:r>
          </w:p>
        </w:tc>
      </w:tr>
      <w:tr w:rsidR="00DE3565" w:rsidRPr="00DB0054" w14:paraId="1CA48DB6" w14:textId="77777777" w:rsidTr="00246370">
        <w:trPr>
          <w:gridAfter w:val="1"/>
          <w:wAfter w:w="3" w:type="pct"/>
          <w:trHeight w:val="20"/>
        </w:trPr>
        <w:tc>
          <w:tcPr>
            <w:tcW w:w="1746" w:type="pct"/>
            <w:vMerge/>
            <w:shd w:val="clear" w:color="auto" w:fill="D9D9D9" w:themeFill="background1" w:themeFillShade="D9"/>
            <w:tcMar>
              <w:left w:w="72" w:type="dxa"/>
              <w:right w:w="72" w:type="dxa"/>
            </w:tcMar>
            <w:vAlign w:val="bottom"/>
          </w:tcPr>
          <w:p w14:paraId="594392AC" w14:textId="77777777" w:rsidR="00DE3565" w:rsidRPr="00DB0054" w:rsidRDefault="00DE3565" w:rsidP="00246370">
            <w:pPr>
              <w:pStyle w:val="Table"/>
              <w:rPr>
                <w:rFonts w:ascii="Times New Roman" w:hAnsi="Times New Roman" w:cs="Times New Roman"/>
                <w:b/>
                <w:szCs w:val="20"/>
              </w:rPr>
            </w:pPr>
          </w:p>
        </w:tc>
        <w:tc>
          <w:tcPr>
            <w:tcW w:w="3251" w:type="pct"/>
            <w:gridSpan w:val="3"/>
            <w:tcMar>
              <w:left w:w="72" w:type="dxa"/>
              <w:right w:w="72" w:type="dxa"/>
            </w:tcMar>
            <w:vAlign w:val="center"/>
          </w:tcPr>
          <w:p w14:paraId="105EB724" w14:textId="77777777" w:rsidR="00DE3565" w:rsidRPr="00DB0054" w:rsidRDefault="00DE3565" w:rsidP="00246370">
            <w:pPr>
              <w:pStyle w:val="Table"/>
              <w:jc w:val="center"/>
              <w:rPr>
                <w:rFonts w:ascii="Times New Roman" w:hAnsi="Times New Roman" w:cs="Times New Roman"/>
                <w:b/>
              </w:rPr>
            </w:pPr>
            <w:r w:rsidRPr="00DB0054">
              <w:rPr>
                <w:rFonts w:ascii="Times New Roman" w:hAnsi="Times New Roman" w:cs="Times New Roman"/>
                <w:b/>
                <w:szCs w:val="20"/>
              </w:rPr>
              <w:t>Percent of Students Meeting or Exceeding Expectations (Next Generation MCAS)</w:t>
            </w:r>
          </w:p>
        </w:tc>
      </w:tr>
      <w:tr w:rsidR="00DE3565" w:rsidRPr="00DB0054" w14:paraId="75B6DEA7" w14:textId="77777777" w:rsidTr="00246370">
        <w:trPr>
          <w:trHeight w:val="20"/>
        </w:trPr>
        <w:tc>
          <w:tcPr>
            <w:tcW w:w="1746" w:type="pct"/>
            <w:shd w:val="clear" w:color="auto" w:fill="F2F2F2" w:themeFill="background1" w:themeFillShade="F2"/>
            <w:tcMar>
              <w:left w:w="72" w:type="dxa"/>
              <w:right w:w="72" w:type="dxa"/>
            </w:tcMar>
          </w:tcPr>
          <w:p w14:paraId="6FDD4A58" w14:textId="77777777" w:rsidR="00DE3565" w:rsidRPr="00DB0054" w:rsidRDefault="00DE3565" w:rsidP="00DE3565">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085" w:type="pct"/>
            <w:tcMar>
              <w:left w:w="72" w:type="dxa"/>
              <w:right w:w="72" w:type="dxa"/>
            </w:tcMar>
          </w:tcPr>
          <w:p w14:paraId="1779F9E6" w14:textId="4C727A8D" w:rsidR="00DE3565" w:rsidRPr="00DE3565" w:rsidRDefault="00DE3565" w:rsidP="00DE3565">
            <w:pPr>
              <w:pStyle w:val="Table"/>
              <w:jc w:val="center"/>
              <w:rPr>
                <w:rFonts w:ascii="Times New Roman" w:hAnsi="Times New Roman" w:cs="Times New Roman"/>
                <w:szCs w:val="20"/>
              </w:rPr>
            </w:pPr>
            <w:r w:rsidRPr="00DE3565">
              <w:rPr>
                <w:rFonts w:ascii="Times New Roman" w:hAnsi="Times New Roman" w:cs="Times New Roman"/>
              </w:rPr>
              <w:t>49</w:t>
            </w:r>
          </w:p>
        </w:tc>
        <w:tc>
          <w:tcPr>
            <w:tcW w:w="1085" w:type="pct"/>
            <w:tcMar>
              <w:left w:w="72" w:type="dxa"/>
              <w:right w:w="72" w:type="dxa"/>
            </w:tcMar>
            <w:vAlign w:val="center"/>
          </w:tcPr>
          <w:p w14:paraId="3D749DA2" w14:textId="4893DDD9" w:rsidR="00DE3565" w:rsidRPr="00DB0054" w:rsidRDefault="00DE3565" w:rsidP="00DE3565">
            <w:pPr>
              <w:pStyle w:val="Table"/>
              <w:jc w:val="center"/>
              <w:rPr>
                <w:rFonts w:ascii="Times New Roman" w:hAnsi="Times New Roman" w:cs="Times New Roman"/>
                <w:szCs w:val="20"/>
              </w:rPr>
            </w:pPr>
            <w:r>
              <w:rPr>
                <w:rFonts w:ascii="Times New Roman" w:hAnsi="Times New Roman" w:cs="Times New Roman"/>
                <w:szCs w:val="20"/>
              </w:rPr>
              <w:t>34</w:t>
            </w:r>
          </w:p>
        </w:tc>
        <w:tc>
          <w:tcPr>
            <w:tcW w:w="1084" w:type="pct"/>
            <w:gridSpan w:val="2"/>
            <w:vAlign w:val="center"/>
          </w:tcPr>
          <w:p w14:paraId="3DD028B8" w14:textId="77777777" w:rsidR="00DE3565" w:rsidRPr="00DB0054" w:rsidRDefault="00DE3565" w:rsidP="00DE3565">
            <w:pPr>
              <w:pStyle w:val="Table"/>
              <w:jc w:val="center"/>
              <w:rPr>
                <w:rFonts w:ascii="Times New Roman" w:hAnsi="Times New Roman" w:cs="Times New Roman"/>
                <w:color w:val="000000"/>
              </w:rPr>
            </w:pPr>
            <w:r w:rsidRPr="00DB0054">
              <w:rPr>
                <w:rFonts w:ascii="Times New Roman" w:hAnsi="Times New Roman" w:cs="Times New Roman"/>
                <w:color w:val="000000"/>
                <w:szCs w:val="20"/>
              </w:rPr>
              <w:t>52</w:t>
            </w:r>
          </w:p>
        </w:tc>
      </w:tr>
      <w:tr w:rsidR="00DE3565" w:rsidRPr="00DB0054" w14:paraId="4BEE2886" w14:textId="77777777" w:rsidTr="00246370">
        <w:trPr>
          <w:trHeight w:val="20"/>
        </w:trPr>
        <w:tc>
          <w:tcPr>
            <w:tcW w:w="1746" w:type="pct"/>
            <w:shd w:val="clear" w:color="auto" w:fill="F2F2F2" w:themeFill="background1" w:themeFillShade="F2"/>
            <w:tcMar>
              <w:left w:w="72" w:type="dxa"/>
              <w:right w:w="72" w:type="dxa"/>
            </w:tcMar>
          </w:tcPr>
          <w:p w14:paraId="03889546" w14:textId="77777777" w:rsidR="00DE3565" w:rsidRPr="00DB0054" w:rsidRDefault="00DE3565" w:rsidP="00DE3565">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085" w:type="pct"/>
            <w:tcMar>
              <w:left w:w="72" w:type="dxa"/>
              <w:right w:w="72" w:type="dxa"/>
            </w:tcMar>
          </w:tcPr>
          <w:p w14:paraId="29D3416C" w14:textId="123B4960" w:rsidR="00DE3565" w:rsidRPr="00DE3565" w:rsidRDefault="00DE3565" w:rsidP="00DE3565">
            <w:pPr>
              <w:pStyle w:val="Table"/>
              <w:jc w:val="center"/>
              <w:rPr>
                <w:rFonts w:ascii="Times New Roman" w:hAnsi="Times New Roman" w:cs="Times New Roman"/>
                <w:szCs w:val="20"/>
              </w:rPr>
            </w:pPr>
            <w:r w:rsidRPr="00DE3565">
              <w:rPr>
                <w:rFonts w:ascii="Times New Roman" w:hAnsi="Times New Roman" w:cs="Times New Roman"/>
              </w:rPr>
              <w:t>54</w:t>
            </w:r>
          </w:p>
        </w:tc>
        <w:tc>
          <w:tcPr>
            <w:tcW w:w="1085" w:type="pct"/>
            <w:tcMar>
              <w:left w:w="72" w:type="dxa"/>
              <w:right w:w="72" w:type="dxa"/>
            </w:tcMar>
            <w:vAlign w:val="center"/>
          </w:tcPr>
          <w:p w14:paraId="28819F68" w14:textId="3F8B169F" w:rsidR="00DE3565" w:rsidRPr="00DB0054" w:rsidRDefault="00DE3565" w:rsidP="00DE3565">
            <w:pPr>
              <w:pStyle w:val="Table"/>
              <w:jc w:val="center"/>
              <w:rPr>
                <w:rFonts w:ascii="Times New Roman" w:hAnsi="Times New Roman" w:cs="Times New Roman"/>
                <w:szCs w:val="20"/>
              </w:rPr>
            </w:pPr>
            <w:r>
              <w:rPr>
                <w:rFonts w:ascii="Times New Roman" w:hAnsi="Times New Roman" w:cs="Times New Roman"/>
                <w:szCs w:val="20"/>
              </w:rPr>
              <w:t>32</w:t>
            </w:r>
          </w:p>
        </w:tc>
        <w:tc>
          <w:tcPr>
            <w:tcW w:w="1084" w:type="pct"/>
            <w:gridSpan w:val="2"/>
            <w:vAlign w:val="center"/>
          </w:tcPr>
          <w:p w14:paraId="0FCD2416" w14:textId="77777777" w:rsidR="00DE3565" w:rsidRPr="00DB0054" w:rsidRDefault="00DE3565" w:rsidP="00DE3565">
            <w:pPr>
              <w:pStyle w:val="Table"/>
              <w:jc w:val="center"/>
              <w:rPr>
                <w:rFonts w:ascii="Times New Roman" w:hAnsi="Times New Roman" w:cs="Times New Roman"/>
                <w:color w:val="000000"/>
              </w:rPr>
            </w:pPr>
            <w:r w:rsidRPr="00DB0054">
              <w:rPr>
                <w:rFonts w:ascii="Times New Roman" w:hAnsi="Times New Roman" w:cs="Times New Roman"/>
                <w:color w:val="000000"/>
                <w:szCs w:val="20"/>
              </w:rPr>
              <w:t>49</w:t>
            </w:r>
          </w:p>
        </w:tc>
      </w:tr>
      <w:tr w:rsidR="00DE3565" w:rsidRPr="00DB0054" w14:paraId="2ADF8BCF" w14:textId="77777777" w:rsidTr="00246370">
        <w:trPr>
          <w:trHeight w:val="20"/>
        </w:trPr>
        <w:tc>
          <w:tcPr>
            <w:tcW w:w="1746" w:type="pct"/>
            <w:shd w:val="clear" w:color="auto" w:fill="F2F2F2" w:themeFill="background1" w:themeFillShade="F2"/>
            <w:tcMar>
              <w:left w:w="72" w:type="dxa"/>
              <w:right w:w="72" w:type="dxa"/>
            </w:tcMar>
          </w:tcPr>
          <w:p w14:paraId="0A956FEE" w14:textId="059EE986" w:rsidR="00DE3565" w:rsidRPr="00DB0054" w:rsidRDefault="00DE3565" w:rsidP="00DE3565">
            <w:pPr>
              <w:pStyle w:val="Table"/>
              <w:ind w:left="105"/>
              <w:rPr>
                <w:rFonts w:ascii="Times New Roman" w:hAnsi="Times New Roman" w:cs="Times New Roman"/>
                <w:b/>
                <w:szCs w:val="20"/>
              </w:rPr>
            </w:pPr>
            <w:r w:rsidRPr="00DB0054">
              <w:rPr>
                <w:rFonts w:ascii="Times New Roman" w:hAnsi="Times New Roman" w:cs="Times New Roman"/>
                <w:b/>
                <w:szCs w:val="20"/>
              </w:rPr>
              <w:t>Grade</w:t>
            </w:r>
            <w:r>
              <w:rPr>
                <w:rFonts w:ascii="Times New Roman" w:hAnsi="Times New Roman" w:cs="Times New Roman"/>
                <w:b/>
                <w:szCs w:val="20"/>
              </w:rPr>
              <w:t>s</w:t>
            </w:r>
            <w:r w:rsidRPr="00DB0054">
              <w:rPr>
                <w:rFonts w:ascii="Times New Roman" w:hAnsi="Times New Roman" w:cs="Times New Roman"/>
                <w:b/>
                <w:szCs w:val="20"/>
              </w:rPr>
              <w:t xml:space="preserve"> 5 </w:t>
            </w:r>
            <w:r>
              <w:rPr>
                <w:rFonts w:ascii="Times New Roman" w:hAnsi="Times New Roman" w:cs="Times New Roman"/>
                <w:b/>
                <w:szCs w:val="20"/>
              </w:rPr>
              <w:t xml:space="preserve">&amp; 8 </w:t>
            </w:r>
            <w:r w:rsidRPr="00DB0054">
              <w:rPr>
                <w:rFonts w:ascii="Times New Roman" w:hAnsi="Times New Roman" w:cs="Times New Roman"/>
                <w:b/>
                <w:szCs w:val="20"/>
              </w:rPr>
              <w:t>Science</w:t>
            </w:r>
          </w:p>
        </w:tc>
        <w:tc>
          <w:tcPr>
            <w:tcW w:w="1085" w:type="pct"/>
            <w:tcMar>
              <w:left w:w="72" w:type="dxa"/>
              <w:right w:w="72" w:type="dxa"/>
            </w:tcMar>
          </w:tcPr>
          <w:p w14:paraId="21F3A95F" w14:textId="061C7812" w:rsidR="00DE3565" w:rsidRPr="00DE3565" w:rsidRDefault="00DE3565" w:rsidP="00DE3565">
            <w:pPr>
              <w:pStyle w:val="Table"/>
              <w:jc w:val="center"/>
              <w:rPr>
                <w:rFonts w:ascii="Times New Roman" w:hAnsi="Times New Roman" w:cs="Times New Roman"/>
                <w:szCs w:val="20"/>
              </w:rPr>
            </w:pPr>
            <w:r w:rsidRPr="00DE3565">
              <w:rPr>
                <w:rFonts w:ascii="Times New Roman" w:hAnsi="Times New Roman" w:cs="Times New Roman"/>
              </w:rPr>
              <w:t>28</w:t>
            </w:r>
          </w:p>
        </w:tc>
        <w:tc>
          <w:tcPr>
            <w:tcW w:w="1085" w:type="pct"/>
            <w:tcMar>
              <w:left w:w="72" w:type="dxa"/>
              <w:right w:w="72" w:type="dxa"/>
            </w:tcMar>
            <w:vAlign w:val="center"/>
          </w:tcPr>
          <w:p w14:paraId="1BB565EC" w14:textId="143157AB" w:rsidR="00DE3565" w:rsidRPr="00DB0054" w:rsidRDefault="00DE3565" w:rsidP="00DE3565">
            <w:pPr>
              <w:pStyle w:val="Table"/>
              <w:jc w:val="center"/>
              <w:rPr>
                <w:rFonts w:ascii="Times New Roman" w:hAnsi="Times New Roman" w:cs="Times New Roman"/>
                <w:szCs w:val="20"/>
              </w:rPr>
            </w:pPr>
            <w:r>
              <w:rPr>
                <w:rFonts w:ascii="Times New Roman" w:hAnsi="Times New Roman" w:cs="Times New Roman"/>
                <w:szCs w:val="20"/>
              </w:rPr>
              <w:t>26</w:t>
            </w:r>
          </w:p>
        </w:tc>
        <w:tc>
          <w:tcPr>
            <w:tcW w:w="1084" w:type="pct"/>
            <w:gridSpan w:val="2"/>
            <w:vAlign w:val="center"/>
          </w:tcPr>
          <w:p w14:paraId="1913E25B" w14:textId="117A03E1" w:rsidR="00DE3565" w:rsidRPr="00DB0054" w:rsidRDefault="00DE3565" w:rsidP="00DE3565">
            <w:pPr>
              <w:pStyle w:val="Table"/>
              <w:jc w:val="center"/>
              <w:rPr>
                <w:rFonts w:ascii="Times New Roman" w:hAnsi="Times New Roman" w:cs="Times New Roman"/>
                <w:color w:val="000000"/>
              </w:rPr>
            </w:pPr>
            <w:r w:rsidRPr="00DB0054">
              <w:rPr>
                <w:rFonts w:ascii="Times New Roman" w:hAnsi="Times New Roman" w:cs="Times New Roman"/>
                <w:color w:val="000000"/>
                <w:szCs w:val="20"/>
              </w:rPr>
              <w:t>4</w:t>
            </w:r>
            <w:r w:rsidR="00782C6D">
              <w:rPr>
                <w:rFonts w:ascii="Times New Roman" w:hAnsi="Times New Roman" w:cs="Times New Roman"/>
                <w:color w:val="000000"/>
                <w:szCs w:val="20"/>
              </w:rPr>
              <w:t>8</w:t>
            </w:r>
          </w:p>
        </w:tc>
      </w:tr>
    </w:tbl>
    <w:p w14:paraId="089F6903" w14:textId="77777777" w:rsidR="00DE3565" w:rsidRDefault="00DE3565" w:rsidP="00FB721C">
      <w:pPr>
        <w:widowControl/>
        <w:rPr>
          <w:szCs w:val="24"/>
        </w:rPr>
      </w:pPr>
    </w:p>
    <w:p w14:paraId="6A05890D" w14:textId="1C95B2EF" w:rsidR="009E164C" w:rsidRDefault="008D64AD" w:rsidP="00FB721C">
      <w:pPr>
        <w:widowControl/>
        <w:rPr>
          <w:szCs w:val="24"/>
        </w:rPr>
      </w:pPr>
      <w:r>
        <w:rPr>
          <w:szCs w:val="24"/>
        </w:rPr>
        <w:t xml:space="preserve">During the charter term, the school has generally been faithful to the terms of its charter. </w:t>
      </w:r>
      <w:r w:rsidR="00E1015E">
        <w:rPr>
          <w:szCs w:val="24"/>
        </w:rPr>
        <w:t xml:space="preserve">The school </w:t>
      </w:r>
      <w:r w:rsidR="007A3066">
        <w:rPr>
          <w:szCs w:val="24"/>
        </w:rPr>
        <w:t>is mostly faithful to</w:t>
      </w:r>
      <w:r w:rsidR="00E1015E">
        <w:rPr>
          <w:szCs w:val="24"/>
        </w:rPr>
        <w:t xml:space="preserve"> its mission and </w:t>
      </w:r>
      <w:r w:rsidR="007A3066">
        <w:rPr>
          <w:szCs w:val="24"/>
        </w:rPr>
        <w:t xml:space="preserve">implements its </w:t>
      </w:r>
      <w:r w:rsidR="00E1015E">
        <w:rPr>
          <w:szCs w:val="24"/>
        </w:rPr>
        <w:t>key design elements</w:t>
      </w:r>
      <w:r w:rsidR="007A3066">
        <w:rPr>
          <w:szCs w:val="24"/>
        </w:rPr>
        <w:t xml:space="preserve">. </w:t>
      </w:r>
      <w:r w:rsidR="00E1015E" w:rsidRPr="00E1015E">
        <w:rPr>
          <w:szCs w:val="24"/>
        </w:rPr>
        <w:t xml:space="preserve">In 2018-19, </w:t>
      </w:r>
      <w:r w:rsidR="007A3066">
        <w:rPr>
          <w:szCs w:val="24"/>
        </w:rPr>
        <w:t>the school</w:t>
      </w:r>
      <w:r w:rsidR="00E1015E" w:rsidRPr="00E1015E">
        <w:rPr>
          <w:szCs w:val="24"/>
        </w:rPr>
        <w:t xml:space="preserve"> met a majority of the</w:t>
      </w:r>
      <w:r w:rsidR="00246370">
        <w:rPr>
          <w:szCs w:val="24"/>
        </w:rPr>
        <w:t xml:space="preserve"> goals</w:t>
      </w:r>
      <w:r w:rsidR="00E1015E" w:rsidRPr="00E1015E">
        <w:rPr>
          <w:szCs w:val="24"/>
        </w:rPr>
        <w:t xml:space="preserve"> in its Accountability Plan. </w:t>
      </w:r>
      <w:r w:rsidR="007A3066">
        <w:rPr>
          <w:szCs w:val="24"/>
        </w:rPr>
        <w:t>The school</w:t>
      </w:r>
      <w:r w:rsidR="00E1015E" w:rsidRPr="00E1015E">
        <w:rPr>
          <w:szCs w:val="24"/>
        </w:rPr>
        <w:t xml:space="preserve"> did not meet a majority of the</w:t>
      </w:r>
      <w:r w:rsidR="00246370">
        <w:rPr>
          <w:szCs w:val="24"/>
        </w:rPr>
        <w:t xml:space="preserve"> goals</w:t>
      </w:r>
      <w:r w:rsidR="00E1015E" w:rsidRPr="00E1015E">
        <w:rPr>
          <w:szCs w:val="24"/>
        </w:rPr>
        <w:t xml:space="preserve"> in its Accountability Plan in 2019-20 due to the COVID-19 pandemic.</w:t>
      </w:r>
      <w:r w:rsidR="007A3066">
        <w:rPr>
          <w:szCs w:val="24"/>
        </w:rPr>
        <w:t xml:space="preserve"> The school implement</w:t>
      </w:r>
      <w:r w:rsidR="00C03689">
        <w:rPr>
          <w:szCs w:val="24"/>
        </w:rPr>
        <w:t>ed</w:t>
      </w:r>
      <w:r w:rsidR="007A3066">
        <w:rPr>
          <w:szCs w:val="24"/>
        </w:rPr>
        <w:t xml:space="preserve"> an approved Recruitment and Retention Plan and has </w:t>
      </w:r>
      <w:r w:rsidR="00E1015E">
        <w:rPr>
          <w:szCs w:val="24"/>
        </w:rPr>
        <w:t xml:space="preserve">disseminated its best practices to other public schools within its district and across the state. </w:t>
      </w:r>
    </w:p>
    <w:p w14:paraId="333E6E50" w14:textId="77777777" w:rsidR="009E164C" w:rsidRDefault="009E164C" w:rsidP="00FB721C">
      <w:pPr>
        <w:widowControl/>
        <w:rPr>
          <w:szCs w:val="24"/>
        </w:rPr>
      </w:pPr>
    </w:p>
    <w:p w14:paraId="6A5F5412" w14:textId="34D096D3" w:rsidR="00E1015E" w:rsidRPr="008D64AD" w:rsidRDefault="00E1015E" w:rsidP="00FB721C">
      <w:pPr>
        <w:widowControl/>
        <w:rPr>
          <w:szCs w:val="24"/>
        </w:rPr>
      </w:pPr>
      <w:r>
        <w:rPr>
          <w:szCs w:val="24"/>
        </w:rPr>
        <w:t xml:space="preserve">The school’s disciplinary practices, however, are of concern. </w:t>
      </w:r>
      <w:r w:rsidR="002A53DE" w:rsidRPr="002A53DE">
        <w:rPr>
          <w:iCs/>
          <w:szCs w:val="22"/>
        </w:rPr>
        <w:t xml:space="preserve">During the charter term, the school consistently suspended students at rates higher than the statewide average. </w:t>
      </w:r>
      <w:r w:rsidR="008D64AD">
        <w:rPr>
          <w:iCs/>
          <w:szCs w:val="22"/>
        </w:rPr>
        <w:t xml:space="preserve">The school has taken steps during the 2019-20 and 2020-21 school years to reduce discipline rates. The school reported that a consultant was hired in 2019-20 to work with staff members to revise the discipline system to include more restorative practices. The school also hired additional staff and reassigned some staff to better address students’ behavioral and social-emotional needs. </w:t>
      </w:r>
      <w:r w:rsidR="009E164C">
        <w:rPr>
          <w:iCs/>
          <w:szCs w:val="22"/>
        </w:rPr>
        <w:t>T</w:t>
      </w:r>
      <w:r w:rsidR="008D64AD">
        <w:rPr>
          <w:iCs/>
          <w:szCs w:val="22"/>
        </w:rPr>
        <w:t xml:space="preserve">he school provided professional development to </w:t>
      </w:r>
      <w:r w:rsidR="009E4298">
        <w:rPr>
          <w:iCs/>
          <w:szCs w:val="22"/>
        </w:rPr>
        <w:t xml:space="preserve">help </w:t>
      </w:r>
      <w:r w:rsidR="009E164C">
        <w:rPr>
          <w:iCs/>
          <w:szCs w:val="22"/>
        </w:rPr>
        <w:t xml:space="preserve">teachers </w:t>
      </w:r>
      <w:r w:rsidR="009E4298">
        <w:rPr>
          <w:iCs/>
          <w:szCs w:val="22"/>
        </w:rPr>
        <w:t xml:space="preserve">to </w:t>
      </w:r>
      <w:r w:rsidR="009E164C">
        <w:rPr>
          <w:iCs/>
          <w:szCs w:val="22"/>
        </w:rPr>
        <w:t>better address students’ needs in the classroom. Finally, the school has improved its systems for tracking, monitoring, and responding to discipline data.</w:t>
      </w:r>
    </w:p>
    <w:p w14:paraId="16D759E3" w14:textId="5EA022AB" w:rsidR="007A3066" w:rsidRDefault="007A3066" w:rsidP="00FB721C">
      <w:pPr>
        <w:widowControl/>
        <w:rPr>
          <w:iCs/>
          <w:szCs w:val="22"/>
        </w:rPr>
      </w:pPr>
    </w:p>
    <w:p w14:paraId="405EE5B8" w14:textId="25699AC6" w:rsidR="007A3066" w:rsidRDefault="007A3066" w:rsidP="00FB721C">
      <w:pPr>
        <w:widowControl/>
        <w:rPr>
          <w:szCs w:val="24"/>
        </w:rPr>
      </w:pPr>
      <w:r w:rsidRPr="007A3066">
        <w:rPr>
          <w:szCs w:val="24"/>
        </w:rPr>
        <w:t xml:space="preserve">Throughout the charter term, members of the Alma board </w:t>
      </w:r>
      <w:r w:rsidR="0038411B">
        <w:rPr>
          <w:szCs w:val="24"/>
        </w:rPr>
        <w:t xml:space="preserve">of trustees </w:t>
      </w:r>
      <w:r w:rsidRPr="007A3066">
        <w:rPr>
          <w:szCs w:val="24"/>
        </w:rPr>
        <w:t>have been active and engaged in their roles as public agents, providing competent and appropriate governance and oversight of the school.</w:t>
      </w:r>
    </w:p>
    <w:p w14:paraId="566AE597" w14:textId="77777777" w:rsidR="00E1015E" w:rsidRPr="0075177C" w:rsidRDefault="00E1015E" w:rsidP="00FB721C">
      <w:pPr>
        <w:widowControl/>
        <w:rPr>
          <w:szCs w:val="24"/>
        </w:rPr>
      </w:pPr>
    </w:p>
    <w:p w14:paraId="69E2BD30" w14:textId="52E3B29E" w:rsidR="00CC123F" w:rsidRDefault="0075177C" w:rsidP="00FB721C">
      <w:pPr>
        <w:widowControl/>
        <w:rPr>
          <w:b/>
          <w:u w:val="single"/>
        </w:rPr>
      </w:pPr>
      <w:r w:rsidRPr="0075177C">
        <w:rPr>
          <w:szCs w:val="24"/>
        </w:rPr>
        <w:t xml:space="preserve">Given all of the evidence, I intend to renew the charter of </w:t>
      </w:r>
      <w:r w:rsidR="00655F61">
        <w:rPr>
          <w:szCs w:val="24"/>
        </w:rPr>
        <w:t>Alma.</w:t>
      </w:r>
    </w:p>
    <w:bookmarkEnd w:id="7"/>
    <w:p w14:paraId="04496D53" w14:textId="27AF3668" w:rsidR="00CC123F" w:rsidRDefault="00CC123F" w:rsidP="006F065F">
      <w:pPr>
        <w:widowControl/>
        <w:rPr>
          <w:b/>
          <w:u w:val="single"/>
        </w:rPr>
      </w:pPr>
    </w:p>
    <w:p w14:paraId="1BC13309" w14:textId="02CCB99E" w:rsidR="00866AE4" w:rsidRDefault="00866AE4" w:rsidP="00866AE4">
      <w:pPr>
        <w:widowControl/>
        <w:rPr>
          <w:b/>
          <w:u w:val="single"/>
        </w:rPr>
      </w:pPr>
      <w:r>
        <w:rPr>
          <w:b/>
          <w:u w:val="single"/>
        </w:rPr>
        <w:t>Learning First Charter Public School</w:t>
      </w:r>
    </w:p>
    <w:p w14:paraId="5DCFACFF" w14:textId="77777777" w:rsidR="00866AE4" w:rsidRDefault="00866AE4" w:rsidP="00866AE4">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866AE4" w:rsidRPr="00602D74" w14:paraId="5F15F5FE" w14:textId="77777777" w:rsidTr="00246370">
        <w:trPr>
          <w:trHeight w:val="20"/>
          <w:tblHeader/>
        </w:trPr>
        <w:tc>
          <w:tcPr>
            <w:tcW w:w="5000" w:type="pct"/>
            <w:gridSpan w:val="4"/>
            <w:shd w:val="clear" w:color="auto" w:fill="BFBFBF"/>
          </w:tcPr>
          <w:p w14:paraId="032C8C7B" w14:textId="3F48B84D" w:rsidR="00866AE4" w:rsidRPr="00602D74" w:rsidRDefault="00866AE4" w:rsidP="00246370">
            <w:pPr>
              <w:widowControl/>
              <w:spacing w:before="80" w:after="80"/>
              <w:rPr>
                <w:rFonts w:ascii="Times New Roman" w:hAnsi="Times New Roman"/>
                <w:b/>
                <w:snapToGrid/>
                <w:sz w:val="22"/>
              </w:rPr>
            </w:pPr>
            <w:r>
              <w:rPr>
                <w:rFonts w:ascii="Times New Roman" w:hAnsi="Times New Roman"/>
                <w:b/>
                <w:snapToGrid/>
                <w:sz w:val="22"/>
              </w:rPr>
              <w:t xml:space="preserve">Learning First Charter Public School  </w:t>
            </w:r>
          </w:p>
        </w:tc>
      </w:tr>
      <w:tr w:rsidR="00866AE4" w:rsidRPr="000C186C" w14:paraId="55360E68" w14:textId="77777777" w:rsidTr="00246370">
        <w:trPr>
          <w:trHeight w:val="20"/>
          <w:tblHeader/>
        </w:trPr>
        <w:tc>
          <w:tcPr>
            <w:tcW w:w="1250" w:type="pct"/>
            <w:shd w:val="clear" w:color="auto" w:fill="F2F2F2"/>
          </w:tcPr>
          <w:p w14:paraId="688AEAAA"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345960FD" w14:textId="77777777" w:rsidR="00866AE4" w:rsidRPr="000C186C" w:rsidRDefault="00866AE4"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250" w:type="pct"/>
            <w:shd w:val="clear" w:color="auto" w:fill="F2F2F2"/>
          </w:tcPr>
          <w:p w14:paraId="63EA8C98"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38209662" w14:textId="7231F694" w:rsidR="00866AE4" w:rsidRPr="000C186C" w:rsidRDefault="00866AE4" w:rsidP="00246370">
            <w:pPr>
              <w:widowControl/>
              <w:spacing w:before="80" w:after="80"/>
              <w:rPr>
                <w:rFonts w:ascii="Times New Roman" w:hAnsi="Times New Roman"/>
                <w:snapToGrid/>
                <w:sz w:val="20"/>
                <w:szCs w:val="20"/>
              </w:rPr>
            </w:pPr>
            <w:r>
              <w:rPr>
                <w:rFonts w:ascii="Times New Roman" w:hAnsi="Times New Roman"/>
                <w:snapToGrid/>
                <w:sz w:val="20"/>
                <w:szCs w:val="20"/>
              </w:rPr>
              <w:t>Worcester</w:t>
            </w:r>
          </w:p>
        </w:tc>
      </w:tr>
      <w:tr w:rsidR="00866AE4" w:rsidRPr="000C186C" w14:paraId="7ACF02C9" w14:textId="77777777" w:rsidTr="00246370">
        <w:trPr>
          <w:trHeight w:val="20"/>
          <w:tblHeader/>
        </w:trPr>
        <w:tc>
          <w:tcPr>
            <w:tcW w:w="1250" w:type="pct"/>
            <w:shd w:val="clear" w:color="auto" w:fill="F2F2F2"/>
          </w:tcPr>
          <w:p w14:paraId="15D39FB3"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72A2496D" w14:textId="77777777" w:rsidR="00866AE4" w:rsidRPr="000C186C" w:rsidRDefault="00866AE4"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1250" w:type="pct"/>
            <w:shd w:val="clear" w:color="auto" w:fill="F2F2F2"/>
          </w:tcPr>
          <w:p w14:paraId="56E7CBAA"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157D1659" w14:textId="77777777" w:rsidR="00866AE4" w:rsidRPr="000C186C" w:rsidRDefault="00866AE4"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866AE4" w:rsidRPr="000C186C" w14:paraId="75436B00" w14:textId="77777777" w:rsidTr="00246370">
        <w:trPr>
          <w:trHeight w:val="20"/>
          <w:tblHeader/>
        </w:trPr>
        <w:tc>
          <w:tcPr>
            <w:tcW w:w="1250" w:type="pct"/>
            <w:shd w:val="clear" w:color="auto" w:fill="F2F2F2"/>
          </w:tcPr>
          <w:p w14:paraId="72AACA88"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1D28CACE" w14:textId="3E9FB03D" w:rsidR="00866AE4" w:rsidRPr="000C186C" w:rsidRDefault="00866AE4" w:rsidP="00246370">
            <w:pPr>
              <w:widowControl/>
              <w:spacing w:before="80" w:after="80"/>
              <w:rPr>
                <w:rFonts w:ascii="Times New Roman" w:hAnsi="Times New Roman"/>
                <w:snapToGrid/>
                <w:sz w:val="20"/>
                <w:szCs w:val="20"/>
              </w:rPr>
            </w:pPr>
            <w:r>
              <w:rPr>
                <w:rFonts w:ascii="Times New Roman" w:hAnsi="Times New Roman"/>
                <w:snapToGrid/>
                <w:sz w:val="20"/>
                <w:szCs w:val="20"/>
              </w:rPr>
              <w:t>1996</w:t>
            </w:r>
          </w:p>
        </w:tc>
        <w:tc>
          <w:tcPr>
            <w:tcW w:w="1250" w:type="pct"/>
            <w:shd w:val="clear" w:color="auto" w:fill="F2F2F2"/>
          </w:tcPr>
          <w:p w14:paraId="40F8FD01"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B0EE3BC" w14:textId="62101AD5" w:rsidR="00866AE4" w:rsidRPr="000C186C" w:rsidRDefault="00866AE4" w:rsidP="00246370">
            <w:pPr>
              <w:widowControl/>
              <w:spacing w:before="80" w:after="80"/>
              <w:rPr>
                <w:rFonts w:ascii="Times New Roman" w:hAnsi="Times New Roman"/>
                <w:snapToGrid/>
                <w:sz w:val="20"/>
                <w:szCs w:val="20"/>
              </w:rPr>
            </w:pPr>
            <w:r w:rsidRPr="00866AE4">
              <w:rPr>
                <w:rFonts w:ascii="Times New Roman" w:hAnsi="Times New Roman"/>
                <w:snapToGrid/>
                <w:sz w:val="20"/>
                <w:szCs w:val="20"/>
              </w:rPr>
              <w:t>2001, 2006, 2011, 2016</w:t>
            </w:r>
          </w:p>
        </w:tc>
      </w:tr>
      <w:tr w:rsidR="00866AE4" w:rsidRPr="000C186C" w14:paraId="7CDB430C" w14:textId="77777777" w:rsidTr="00246370">
        <w:trPr>
          <w:trHeight w:val="20"/>
          <w:tblHeader/>
        </w:trPr>
        <w:tc>
          <w:tcPr>
            <w:tcW w:w="1250" w:type="pct"/>
            <w:shd w:val="clear" w:color="auto" w:fill="F2F2F2"/>
          </w:tcPr>
          <w:p w14:paraId="366CD8AF"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8C18AD1" w14:textId="04E3D575" w:rsidR="00866AE4" w:rsidRPr="000C186C" w:rsidRDefault="00866AE4" w:rsidP="00246370">
            <w:pPr>
              <w:widowControl/>
              <w:spacing w:before="80" w:after="80"/>
              <w:rPr>
                <w:rFonts w:ascii="Times New Roman" w:hAnsi="Times New Roman"/>
                <w:snapToGrid/>
                <w:sz w:val="20"/>
                <w:szCs w:val="20"/>
              </w:rPr>
            </w:pPr>
            <w:r>
              <w:rPr>
                <w:rFonts w:ascii="Times New Roman" w:hAnsi="Times New Roman"/>
                <w:snapToGrid/>
                <w:sz w:val="20"/>
                <w:szCs w:val="20"/>
              </w:rPr>
              <w:t>666</w:t>
            </w:r>
          </w:p>
        </w:tc>
        <w:tc>
          <w:tcPr>
            <w:tcW w:w="1250" w:type="pct"/>
            <w:shd w:val="clear" w:color="auto" w:fill="F2F2F2"/>
          </w:tcPr>
          <w:p w14:paraId="03F73438"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3D9AF5FA" w14:textId="6C4898A7" w:rsidR="00866AE4" w:rsidRPr="000C186C" w:rsidRDefault="00866AE4" w:rsidP="0083362C">
            <w:pPr>
              <w:widowControl/>
              <w:spacing w:before="80" w:after="80"/>
              <w:rPr>
                <w:rFonts w:ascii="Times New Roman" w:hAnsi="Times New Roman"/>
                <w:snapToGrid/>
                <w:sz w:val="20"/>
                <w:szCs w:val="20"/>
              </w:rPr>
            </w:pPr>
            <w:r>
              <w:rPr>
                <w:rFonts w:ascii="Times New Roman" w:hAnsi="Times New Roman"/>
                <w:snapToGrid/>
                <w:sz w:val="20"/>
                <w:szCs w:val="20"/>
              </w:rPr>
              <w:t>665</w:t>
            </w:r>
            <w:r w:rsidRPr="000C186C">
              <w:rPr>
                <w:rFonts w:ascii="Times New Roman" w:hAnsi="Times New Roman"/>
                <w:snapToGrid/>
                <w:sz w:val="20"/>
                <w:szCs w:val="20"/>
              </w:rPr>
              <w:t xml:space="preserve"> (October 20</w:t>
            </w:r>
            <w:r>
              <w:rPr>
                <w:rFonts w:ascii="Times New Roman" w:hAnsi="Times New Roman"/>
                <w:snapToGrid/>
                <w:sz w:val="20"/>
                <w:szCs w:val="20"/>
              </w:rPr>
              <w:t>20</w:t>
            </w:r>
            <w:r w:rsidRPr="000C186C">
              <w:rPr>
                <w:rFonts w:ascii="Times New Roman" w:hAnsi="Times New Roman"/>
                <w:snapToGrid/>
                <w:sz w:val="20"/>
                <w:szCs w:val="20"/>
              </w:rPr>
              <w:t>)</w:t>
            </w:r>
          </w:p>
        </w:tc>
      </w:tr>
      <w:tr w:rsidR="00866AE4" w:rsidRPr="000C186C" w14:paraId="4F162031" w14:textId="77777777" w:rsidTr="00246370">
        <w:trPr>
          <w:trHeight w:val="20"/>
          <w:tblHeader/>
        </w:trPr>
        <w:tc>
          <w:tcPr>
            <w:tcW w:w="1250" w:type="pct"/>
            <w:shd w:val="clear" w:color="auto" w:fill="F2F2F2"/>
          </w:tcPr>
          <w:p w14:paraId="02A80B4A"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03C5C6F7" w14:textId="77777777" w:rsidR="00866AE4" w:rsidRPr="000C186C" w:rsidRDefault="00866AE4"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c>
          <w:tcPr>
            <w:tcW w:w="1250" w:type="pct"/>
            <w:shd w:val="clear" w:color="auto" w:fill="F2F2F2"/>
          </w:tcPr>
          <w:p w14:paraId="556EA43C"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09F6C9B" w14:textId="77777777" w:rsidR="00866AE4" w:rsidRPr="000C186C" w:rsidRDefault="00866AE4"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r>
      <w:tr w:rsidR="00866AE4" w:rsidRPr="000C186C" w14:paraId="180CCC11" w14:textId="77777777" w:rsidTr="00246370">
        <w:trPr>
          <w:trHeight w:val="20"/>
          <w:tblHeader/>
        </w:trPr>
        <w:tc>
          <w:tcPr>
            <w:tcW w:w="1250" w:type="pct"/>
            <w:shd w:val="clear" w:color="auto" w:fill="F2F2F2"/>
          </w:tcPr>
          <w:p w14:paraId="1EDDE63F"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41D6CEB0" w14:textId="381522C6" w:rsidR="00866AE4" w:rsidRPr="000C186C" w:rsidRDefault="00866AE4" w:rsidP="0083362C">
            <w:pPr>
              <w:widowControl/>
              <w:spacing w:before="80" w:after="80"/>
              <w:rPr>
                <w:rFonts w:ascii="Times New Roman" w:hAnsi="Times New Roman"/>
                <w:snapToGrid/>
                <w:sz w:val="20"/>
                <w:szCs w:val="20"/>
              </w:rPr>
            </w:pPr>
            <w:r>
              <w:rPr>
                <w:rFonts w:ascii="Times New Roman" w:hAnsi="Times New Roman"/>
                <w:snapToGrid/>
                <w:sz w:val="20"/>
                <w:szCs w:val="20"/>
              </w:rPr>
              <w:t>280</w:t>
            </w:r>
            <w:r w:rsidRPr="000C186C">
              <w:rPr>
                <w:rFonts w:ascii="Times New Roman" w:hAnsi="Times New Roman"/>
                <w:snapToGrid/>
                <w:sz w:val="20"/>
                <w:szCs w:val="20"/>
              </w:rPr>
              <w:t xml:space="preserve"> (March 20</w:t>
            </w:r>
            <w:r>
              <w:rPr>
                <w:rFonts w:ascii="Times New Roman" w:hAnsi="Times New Roman"/>
                <w:snapToGrid/>
                <w:sz w:val="20"/>
                <w:szCs w:val="20"/>
              </w:rPr>
              <w:t>20</w:t>
            </w:r>
            <w:r w:rsidRPr="000C186C">
              <w:rPr>
                <w:rFonts w:ascii="Times New Roman" w:hAnsi="Times New Roman"/>
                <w:snapToGrid/>
                <w:sz w:val="20"/>
                <w:szCs w:val="20"/>
              </w:rPr>
              <w:t>)</w:t>
            </w:r>
          </w:p>
        </w:tc>
        <w:tc>
          <w:tcPr>
            <w:tcW w:w="1250" w:type="pct"/>
            <w:shd w:val="clear" w:color="auto" w:fill="F2F2F2"/>
          </w:tcPr>
          <w:p w14:paraId="68C3FA92"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41709B90" w14:textId="2C08090B" w:rsidR="00866AE4" w:rsidRPr="000C186C" w:rsidRDefault="00866AE4" w:rsidP="00246370">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866AE4" w:rsidRPr="000C186C" w14:paraId="0DAABDB7" w14:textId="77777777" w:rsidTr="00246370">
        <w:trPr>
          <w:trHeight w:val="20"/>
          <w:tblHeader/>
        </w:trPr>
        <w:tc>
          <w:tcPr>
            <w:tcW w:w="5000" w:type="pct"/>
            <w:gridSpan w:val="4"/>
            <w:shd w:val="clear" w:color="auto" w:fill="F2F2F2"/>
          </w:tcPr>
          <w:p w14:paraId="3DFD591B" w14:textId="77777777" w:rsidR="00866AE4" w:rsidRPr="000C186C" w:rsidRDefault="00866AE4"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3B502BBD" w14:textId="53F5CAD4" w:rsidR="00866AE4" w:rsidRPr="000C186C" w:rsidRDefault="00866AE4" w:rsidP="00246370">
            <w:pPr>
              <w:widowControl/>
              <w:spacing w:before="80" w:after="80"/>
              <w:rPr>
                <w:rFonts w:ascii="Times New Roman" w:hAnsi="Times New Roman"/>
                <w:snapToGrid/>
                <w:sz w:val="20"/>
                <w:szCs w:val="20"/>
              </w:rPr>
            </w:pPr>
            <w:r w:rsidRPr="00866AE4">
              <w:rPr>
                <w:rFonts w:ascii="Times New Roman" w:hAnsi="Times New Roman"/>
                <w:snapToGrid/>
                <w:sz w:val="20"/>
                <w:szCs w:val="20"/>
              </w:rPr>
              <w:t xml:space="preserve">Learning First Charter Public School is committed to preparing a diverse cross section of Worcester children for success as students, workers, and citizens by providing them a </w:t>
            </w:r>
            <w:proofErr w:type="gramStart"/>
            <w:r w:rsidRPr="00866AE4">
              <w:rPr>
                <w:rFonts w:ascii="Times New Roman" w:hAnsi="Times New Roman"/>
                <w:snapToGrid/>
                <w:sz w:val="20"/>
                <w:szCs w:val="20"/>
              </w:rPr>
              <w:t>high quality</w:t>
            </w:r>
            <w:proofErr w:type="gramEnd"/>
            <w:r w:rsidRPr="00866AE4">
              <w:rPr>
                <w:rFonts w:ascii="Times New Roman" w:hAnsi="Times New Roman"/>
                <w:snapToGrid/>
                <w:sz w:val="20"/>
                <w:szCs w:val="20"/>
              </w:rPr>
              <w:t xml:space="preserve"> education at prevailing public school costs.</w:t>
            </w:r>
          </w:p>
        </w:tc>
      </w:tr>
    </w:tbl>
    <w:p w14:paraId="6A3CD6F7" w14:textId="77777777" w:rsidR="00866AE4" w:rsidRDefault="00866AE4" w:rsidP="00866AE4">
      <w:pPr>
        <w:widowControl/>
        <w:rPr>
          <w:b/>
          <w:u w:val="single"/>
        </w:rPr>
      </w:pPr>
    </w:p>
    <w:p w14:paraId="546DA2D8" w14:textId="78B931EA" w:rsidR="005D48DE" w:rsidRDefault="00866AE4" w:rsidP="005D48DE">
      <w:pPr>
        <w:widowControl/>
        <w:rPr>
          <w:color w:val="000000"/>
          <w:szCs w:val="24"/>
          <w:shd w:val="clear" w:color="auto" w:fill="FFFFFF"/>
        </w:rPr>
      </w:pPr>
      <w:r w:rsidRPr="0075177C">
        <w:rPr>
          <w:szCs w:val="24"/>
        </w:rPr>
        <w:lastRenderedPageBreak/>
        <w:t xml:space="preserve">During its fifth charter term, </w:t>
      </w:r>
      <w:r w:rsidR="00655F61">
        <w:rPr>
          <w:szCs w:val="24"/>
        </w:rPr>
        <w:t>Learning First Charter Public School</w:t>
      </w:r>
      <w:r w:rsidRPr="0075177C">
        <w:rPr>
          <w:szCs w:val="24"/>
        </w:rPr>
        <w:t xml:space="preserve"> (</w:t>
      </w:r>
      <w:r w:rsidR="00655F61">
        <w:rPr>
          <w:szCs w:val="24"/>
        </w:rPr>
        <w:t>LFCPS</w:t>
      </w:r>
      <w:r w:rsidRPr="0075177C">
        <w:rPr>
          <w:szCs w:val="24"/>
        </w:rPr>
        <w:t>) has demonstrated progress in student achievement</w:t>
      </w:r>
      <w:r w:rsidR="004A5932">
        <w:rPr>
          <w:szCs w:val="24"/>
        </w:rPr>
        <w:t>.</w:t>
      </w:r>
      <w:r w:rsidRPr="00DB1393">
        <w:rPr>
          <w:rStyle w:val="FootnoteReference"/>
          <w:szCs w:val="24"/>
          <w:vertAlign w:val="superscript"/>
        </w:rPr>
        <w:footnoteReference w:id="6"/>
      </w:r>
      <w:r w:rsidRPr="0075177C">
        <w:rPr>
          <w:szCs w:val="24"/>
        </w:rPr>
        <w:t xml:space="preserve"> </w:t>
      </w:r>
      <w:r w:rsidR="005D48DE">
        <w:rPr>
          <w:szCs w:val="24"/>
        </w:rPr>
        <w:t>In 20</w:t>
      </w:r>
      <w:r w:rsidR="004A5932">
        <w:rPr>
          <w:szCs w:val="24"/>
        </w:rPr>
        <w:t>19</w:t>
      </w:r>
      <w:r w:rsidR="005D48DE">
        <w:rPr>
          <w:szCs w:val="24"/>
        </w:rPr>
        <w:t xml:space="preserve">, LFCPS </w:t>
      </w:r>
      <w:r w:rsidR="004A5932">
        <w:rPr>
          <w:szCs w:val="24"/>
        </w:rPr>
        <w:t>wa</w:t>
      </w:r>
      <w:r w:rsidR="005D48DE">
        <w:rPr>
          <w:szCs w:val="24"/>
        </w:rPr>
        <w:t>s classified as not requiring assistance or intervention.</w:t>
      </w:r>
      <w:r w:rsidR="004A5932" w:rsidRPr="004A5932">
        <w:rPr>
          <w:rStyle w:val="FootnoteReference"/>
          <w:szCs w:val="24"/>
          <w:vertAlign w:val="superscript"/>
        </w:rPr>
        <w:footnoteReference w:id="7"/>
      </w:r>
      <w:r w:rsidR="005D48DE">
        <w:rPr>
          <w:szCs w:val="24"/>
        </w:rPr>
        <w:t xml:space="preserve"> According to the statewide accountability system, the school made </w:t>
      </w:r>
      <w:r w:rsidR="004C374E">
        <w:rPr>
          <w:szCs w:val="24"/>
        </w:rPr>
        <w:t>substantial</w:t>
      </w:r>
      <w:r w:rsidR="005D48DE">
        <w:rPr>
          <w:szCs w:val="24"/>
        </w:rPr>
        <w:t xml:space="preserve"> progress toward targets and is in the </w:t>
      </w:r>
      <w:r w:rsidR="004C374E">
        <w:rPr>
          <w:szCs w:val="24"/>
        </w:rPr>
        <w:t>18</w:t>
      </w:r>
      <w:r w:rsidR="004C374E" w:rsidRPr="004A5932">
        <w:rPr>
          <w:szCs w:val="24"/>
          <w:vertAlign w:val="superscript"/>
        </w:rPr>
        <w:t>th</w:t>
      </w:r>
      <w:r w:rsidR="005D48DE">
        <w:rPr>
          <w:szCs w:val="24"/>
        </w:rPr>
        <w:t xml:space="preserve"> percentile when compared to other schools administering similar assessments. The table below summarizes the academic performance data for the school for 2019 and includes statewide data for comparison purposes. </w:t>
      </w:r>
      <w:r w:rsidR="005D48DE">
        <w:rPr>
          <w:color w:val="000000"/>
          <w:szCs w:val="24"/>
          <w:shd w:val="clear" w:color="auto" w:fill="FFFFFF"/>
        </w:rPr>
        <w:t xml:space="preserve">Student performance was lower for the school than for the state as a whole on </w:t>
      </w:r>
      <w:r w:rsidR="004C374E">
        <w:rPr>
          <w:color w:val="000000"/>
          <w:szCs w:val="24"/>
          <w:shd w:val="clear" w:color="auto" w:fill="FFFFFF"/>
        </w:rPr>
        <w:t xml:space="preserve">all </w:t>
      </w:r>
      <w:r w:rsidR="005D48DE">
        <w:rPr>
          <w:color w:val="000000"/>
          <w:szCs w:val="24"/>
          <w:shd w:val="clear" w:color="auto" w:fill="FFFFFF"/>
        </w:rPr>
        <w:t xml:space="preserve">assessments. </w:t>
      </w:r>
      <w:r w:rsidR="004A5932">
        <w:rPr>
          <w:color w:val="000000"/>
          <w:szCs w:val="24"/>
          <w:shd w:val="clear" w:color="auto" w:fill="FFFFFF"/>
        </w:rPr>
        <w:t xml:space="preserve">Student performance was also lower for the school than for the district of Worcester, where the school is located. </w:t>
      </w:r>
      <w:r w:rsidR="00317731">
        <w:rPr>
          <w:color w:val="000000"/>
          <w:szCs w:val="24"/>
          <w:shd w:val="clear" w:color="auto" w:fill="FFFFFF"/>
        </w:rPr>
        <w:t>Importantly, however, t</w:t>
      </w:r>
      <w:r w:rsidR="004A5932">
        <w:rPr>
          <w:color w:val="000000"/>
          <w:szCs w:val="24"/>
          <w:shd w:val="clear" w:color="auto" w:fill="FFFFFF"/>
        </w:rPr>
        <w:t>he percentage of students meeting or exceeding expectations on the MCAS increase</w:t>
      </w:r>
      <w:r w:rsidR="008A4859">
        <w:rPr>
          <w:color w:val="000000"/>
          <w:szCs w:val="24"/>
          <w:shd w:val="clear" w:color="auto" w:fill="FFFFFF"/>
        </w:rPr>
        <w:t>d from 2017 to 2019 in both ELA and mathematics, and student growth percentile</w:t>
      </w:r>
      <w:r w:rsidR="000F2F2F">
        <w:rPr>
          <w:color w:val="000000"/>
          <w:szCs w:val="24"/>
          <w:shd w:val="clear" w:color="auto" w:fill="FFFFFF"/>
        </w:rPr>
        <w:t>s</w:t>
      </w:r>
      <w:r w:rsidR="008A4859">
        <w:rPr>
          <w:color w:val="000000"/>
          <w:szCs w:val="24"/>
          <w:shd w:val="clear" w:color="auto" w:fill="FFFFFF"/>
        </w:rPr>
        <w:t xml:space="preserve"> i</w:t>
      </w:r>
      <w:r w:rsidR="000F2F2F">
        <w:rPr>
          <w:color w:val="000000"/>
          <w:szCs w:val="24"/>
          <w:shd w:val="clear" w:color="auto" w:fill="FFFFFF"/>
        </w:rPr>
        <w:t>n 2017 through 2019 were consistently in the range associated with typical growth. The school’s board has been actively monitoring the school’s academic performance</w:t>
      </w:r>
      <w:r w:rsidR="00E65260">
        <w:rPr>
          <w:color w:val="000000"/>
          <w:szCs w:val="24"/>
          <w:shd w:val="clear" w:color="auto" w:fill="FFFFFF"/>
        </w:rPr>
        <w:t>;</w:t>
      </w:r>
      <w:r w:rsidR="000F2F2F">
        <w:rPr>
          <w:color w:val="000000"/>
          <w:szCs w:val="24"/>
          <w:shd w:val="clear" w:color="auto" w:fill="FFFFFF"/>
        </w:rPr>
        <w:t xml:space="preserve"> the school has taken steps to improve academic performance, including adopting new curricula that are aligned with state standards and adopting a co-teaching model that provides more instructional supports for students. </w:t>
      </w:r>
    </w:p>
    <w:p w14:paraId="54AB3607" w14:textId="77777777" w:rsidR="00866AE4" w:rsidRDefault="00866AE4" w:rsidP="00866AE4">
      <w:pPr>
        <w:widowControl/>
        <w:rPr>
          <w:szCs w:val="24"/>
        </w:rPr>
      </w:pPr>
    </w:p>
    <w:tbl>
      <w:tblPr>
        <w:tblStyle w:val="TableGrid5"/>
        <w:tblW w:w="5022" w:type="pct"/>
        <w:tblCellMar>
          <w:left w:w="115" w:type="dxa"/>
          <w:right w:w="115" w:type="dxa"/>
        </w:tblCellMar>
        <w:tblLook w:val="04A0" w:firstRow="1" w:lastRow="0" w:firstColumn="1" w:lastColumn="0" w:noHBand="0" w:noVBand="1"/>
      </w:tblPr>
      <w:tblGrid>
        <w:gridCol w:w="3279"/>
        <w:gridCol w:w="2038"/>
        <w:gridCol w:w="2038"/>
        <w:gridCol w:w="2030"/>
        <w:gridCol w:w="6"/>
      </w:tblGrid>
      <w:tr w:rsidR="004A5932" w:rsidRPr="00DB0054" w14:paraId="3FCF8442" w14:textId="77777777" w:rsidTr="00246370">
        <w:trPr>
          <w:gridAfter w:val="1"/>
          <w:wAfter w:w="3" w:type="pct"/>
          <w:trHeight w:val="20"/>
        </w:trPr>
        <w:tc>
          <w:tcPr>
            <w:tcW w:w="4997" w:type="pct"/>
            <w:gridSpan w:val="4"/>
            <w:shd w:val="clear" w:color="auto" w:fill="BFBFBF" w:themeFill="background1" w:themeFillShade="BF"/>
            <w:tcMar>
              <w:left w:w="72" w:type="dxa"/>
              <w:right w:w="72" w:type="dxa"/>
            </w:tcMar>
            <w:vAlign w:val="center"/>
          </w:tcPr>
          <w:p w14:paraId="7DAF0E96" w14:textId="6AFF73B9" w:rsidR="004A5932" w:rsidRPr="00F644AC" w:rsidRDefault="004A5932" w:rsidP="00246370">
            <w:pPr>
              <w:pStyle w:val="Table"/>
              <w:rPr>
                <w:rFonts w:ascii="Times New Roman" w:hAnsi="Times New Roman" w:cs="Times New Roman"/>
                <w:b/>
                <w:sz w:val="22"/>
              </w:rPr>
            </w:pPr>
            <w:r w:rsidRPr="00F644AC">
              <w:rPr>
                <w:rFonts w:ascii="Times New Roman" w:hAnsi="Times New Roman" w:cs="Times New Roman"/>
                <w:b/>
                <w:sz w:val="22"/>
              </w:rPr>
              <w:t xml:space="preserve">Summary of Academic Performance for </w:t>
            </w:r>
            <w:r>
              <w:rPr>
                <w:rFonts w:ascii="Times New Roman" w:hAnsi="Times New Roman" w:cs="Times New Roman"/>
                <w:b/>
                <w:sz w:val="22"/>
              </w:rPr>
              <w:t>LFCPS (2019)</w:t>
            </w:r>
          </w:p>
        </w:tc>
      </w:tr>
      <w:tr w:rsidR="004A5932" w:rsidRPr="00DB0054" w14:paraId="7E1516B1" w14:textId="77777777" w:rsidTr="00246370">
        <w:trPr>
          <w:trHeight w:val="20"/>
        </w:trPr>
        <w:tc>
          <w:tcPr>
            <w:tcW w:w="1746" w:type="pct"/>
            <w:vMerge w:val="restart"/>
            <w:shd w:val="clear" w:color="auto" w:fill="F2F2F2" w:themeFill="background1" w:themeFillShade="F2"/>
            <w:tcMar>
              <w:left w:w="72" w:type="dxa"/>
              <w:right w:w="72" w:type="dxa"/>
            </w:tcMar>
            <w:vAlign w:val="bottom"/>
          </w:tcPr>
          <w:p w14:paraId="1711A3E2" w14:textId="77777777" w:rsidR="004A5932" w:rsidRPr="00DB0054" w:rsidRDefault="004A5932" w:rsidP="00246370">
            <w:pPr>
              <w:pStyle w:val="Table"/>
              <w:rPr>
                <w:rFonts w:ascii="Times New Roman" w:hAnsi="Times New Roman" w:cs="Times New Roman"/>
                <w:b/>
              </w:rPr>
            </w:pPr>
            <w:r w:rsidRPr="00DB0054">
              <w:rPr>
                <w:rFonts w:ascii="Times New Roman" w:hAnsi="Times New Roman" w:cs="Times New Roman"/>
                <w:b/>
              </w:rPr>
              <w:t>Grade and Subject</w:t>
            </w:r>
          </w:p>
        </w:tc>
        <w:tc>
          <w:tcPr>
            <w:tcW w:w="1085" w:type="pct"/>
            <w:shd w:val="clear" w:color="auto" w:fill="F2F2F2" w:themeFill="background1" w:themeFillShade="F2"/>
            <w:tcMar>
              <w:left w:w="72" w:type="dxa"/>
              <w:right w:w="72" w:type="dxa"/>
            </w:tcMar>
            <w:vAlign w:val="center"/>
          </w:tcPr>
          <w:p w14:paraId="1AC8C8A8" w14:textId="77777777" w:rsidR="004A5932" w:rsidRPr="00F644AC" w:rsidRDefault="004A5932" w:rsidP="00246370">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085" w:type="pct"/>
            <w:shd w:val="clear" w:color="auto" w:fill="F2F2F2" w:themeFill="background1" w:themeFillShade="F2"/>
            <w:vAlign w:val="center"/>
          </w:tcPr>
          <w:p w14:paraId="23C6874F" w14:textId="10C32078" w:rsidR="004A5932" w:rsidRPr="00F644AC" w:rsidRDefault="004A5932" w:rsidP="00246370">
            <w:pPr>
              <w:pStyle w:val="Table"/>
              <w:jc w:val="center"/>
              <w:rPr>
                <w:rFonts w:ascii="Times New Roman" w:hAnsi="Times New Roman" w:cs="Times New Roman"/>
                <w:b/>
                <w:szCs w:val="20"/>
              </w:rPr>
            </w:pPr>
            <w:r>
              <w:rPr>
                <w:rFonts w:ascii="Times New Roman" w:hAnsi="Times New Roman" w:cs="Times New Roman"/>
                <w:b/>
                <w:szCs w:val="20"/>
              </w:rPr>
              <w:t>Worcester</w:t>
            </w:r>
          </w:p>
        </w:tc>
        <w:tc>
          <w:tcPr>
            <w:tcW w:w="1084" w:type="pct"/>
            <w:gridSpan w:val="2"/>
            <w:shd w:val="clear" w:color="auto" w:fill="F2F2F2" w:themeFill="background1" w:themeFillShade="F2"/>
            <w:vAlign w:val="center"/>
          </w:tcPr>
          <w:p w14:paraId="1241B6F9" w14:textId="77777777" w:rsidR="004A5932" w:rsidRPr="00F644AC" w:rsidRDefault="004A5932" w:rsidP="00246370">
            <w:pPr>
              <w:pStyle w:val="Table"/>
              <w:jc w:val="center"/>
              <w:rPr>
                <w:rFonts w:ascii="Times New Roman" w:hAnsi="Times New Roman" w:cs="Times New Roman"/>
                <w:b/>
              </w:rPr>
            </w:pPr>
            <w:r w:rsidRPr="00F644AC">
              <w:rPr>
                <w:rFonts w:ascii="Times New Roman" w:hAnsi="Times New Roman" w:cs="Times New Roman"/>
                <w:b/>
                <w:szCs w:val="20"/>
              </w:rPr>
              <w:t>State</w:t>
            </w:r>
          </w:p>
        </w:tc>
      </w:tr>
      <w:tr w:rsidR="004A5932" w:rsidRPr="00DB0054" w14:paraId="0C5F9EDB" w14:textId="77777777" w:rsidTr="00246370">
        <w:trPr>
          <w:gridAfter w:val="1"/>
          <w:wAfter w:w="3" w:type="pct"/>
          <w:trHeight w:val="20"/>
        </w:trPr>
        <w:tc>
          <w:tcPr>
            <w:tcW w:w="1746" w:type="pct"/>
            <w:vMerge/>
            <w:shd w:val="clear" w:color="auto" w:fill="D9D9D9" w:themeFill="background1" w:themeFillShade="D9"/>
            <w:tcMar>
              <w:left w:w="72" w:type="dxa"/>
              <w:right w:w="72" w:type="dxa"/>
            </w:tcMar>
            <w:vAlign w:val="bottom"/>
          </w:tcPr>
          <w:p w14:paraId="0A1472E6" w14:textId="77777777" w:rsidR="004A5932" w:rsidRPr="00DB0054" w:rsidRDefault="004A5932" w:rsidP="00246370">
            <w:pPr>
              <w:pStyle w:val="Table"/>
              <w:rPr>
                <w:rFonts w:ascii="Times New Roman" w:hAnsi="Times New Roman" w:cs="Times New Roman"/>
                <w:b/>
                <w:szCs w:val="20"/>
              </w:rPr>
            </w:pPr>
          </w:p>
        </w:tc>
        <w:tc>
          <w:tcPr>
            <w:tcW w:w="3251" w:type="pct"/>
            <w:gridSpan w:val="3"/>
            <w:tcMar>
              <w:left w:w="72" w:type="dxa"/>
              <w:right w:w="72" w:type="dxa"/>
            </w:tcMar>
            <w:vAlign w:val="center"/>
          </w:tcPr>
          <w:p w14:paraId="4D8898ED" w14:textId="77777777" w:rsidR="004A5932" w:rsidRPr="00DB0054" w:rsidRDefault="004A5932" w:rsidP="00246370">
            <w:pPr>
              <w:pStyle w:val="Table"/>
              <w:jc w:val="center"/>
              <w:rPr>
                <w:rFonts w:ascii="Times New Roman" w:hAnsi="Times New Roman" w:cs="Times New Roman"/>
                <w:b/>
              </w:rPr>
            </w:pPr>
            <w:r w:rsidRPr="00DB0054">
              <w:rPr>
                <w:rFonts w:ascii="Times New Roman" w:hAnsi="Times New Roman" w:cs="Times New Roman"/>
                <w:b/>
                <w:szCs w:val="20"/>
              </w:rPr>
              <w:t>Percent of Students Meeting or Exceeding Expectations (Next Generation MCAS)</w:t>
            </w:r>
          </w:p>
        </w:tc>
      </w:tr>
      <w:tr w:rsidR="004A5932" w:rsidRPr="00DB0054" w14:paraId="04A1FDEF" w14:textId="77777777" w:rsidTr="00246370">
        <w:trPr>
          <w:trHeight w:val="20"/>
        </w:trPr>
        <w:tc>
          <w:tcPr>
            <w:tcW w:w="1746" w:type="pct"/>
            <w:shd w:val="clear" w:color="auto" w:fill="F2F2F2" w:themeFill="background1" w:themeFillShade="F2"/>
            <w:tcMar>
              <w:left w:w="72" w:type="dxa"/>
              <w:right w:w="72" w:type="dxa"/>
            </w:tcMar>
          </w:tcPr>
          <w:p w14:paraId="4B5DFA78" w14:textId="77777777" w:rsidR="004A5932" w:rsidRPr="00DB0054" w:rsidRDefault="004A5932" w:rsidP="0024637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085" w:type="pct"/>
            <w:tcMar>
              <w:left w:w="72" w:type="dxa"/>
              <w:right w:w="72" w:type="dxa"/>
            </w:tcMar>
          </w:tcPr>
          <w:p w14:paraId="6F5EAF4C" w14:textId="5DA8C1E6" w:rsidR="004A5932" w:rsidRPr="00DE3565" w:rsidRDefault="004A5932" w:rsidP="00246370">
            <w:pPr>
              <w:pStyle w:val="Table"/>
              <w:jc w:val="center"/>
              <w:rPr>
                <w:rFonts w:ascii="Times New Roman" w:hAnsi="Times New Roman" w:cs="Times New Roman"/>
                <w:szCs w:val="20"/>
              </w:rPr>
            </w:pPr>
            <w:r>
              <w:rPr>
                <w:rFonts w:ascii="Times New Roman" w:hAnsi="Times New Roman" w:cs="Times New Roman"/>
              </w:rPr>
              <w:t>24</w:t>
            </w:r>
          </w:p>
        </w:tc>
        <w:tc>
          <w:tcPr>
            <w:tcW w:w="1085" w:type="pct"/>
            <w:tcMar>
              <w:left w:w="72" w:type="dxa"/>
              <w:right w:w="72" w:type="dxa"/>
            </w:tcMar>
            <w:vAlign w:val="center"/>
          </w:tcPr>
          <w:p w14:paraId="1E77F16B" w14:textId="64991E15" w:rsidR="004A5932" w:rsidRPr="00DB0054" w:rsidRDefault="004A5932" w:rsidP="00246370">
            <w:pPr>
              <w:pStyle w:val="Table"/>
              <w:jc w:val="center"/>
              <w:rPr>
                <w:rFonts w:ascii="Times New Roman" w:hAnsi="Times New Roman" w:cs="Times New Roman"/>
                <w:szCs w:val="20"/>
              </w:rPr>
            </w:pPr>
            <w:r>
              <w:rPr>
                <w:rFonts w:ascii="Times New Roman" w:hAnsi="Times New Roman" w:cs="Times New Roman"/>
                <w:szCs w:val="20"/>
              </w:rPr>
              <w:t>37</w:t>
            </w:r>
          </w:p>
        </w:tc>
        <w:tc>
          <w:tcPr>
            <w:tcW w:w="1084" w:type="pct"/>
            <w:gridSpan w:val="2"/>
            <w:vAlign w:val="center"/>
          </w:tcPr>
          <w:p w14:paraId="7A75649E" w14:textId="77777777" w:rsidR="004A5932" w:rsidRPr="00DB0054" w:rsidRDefault="004A5932" w:rsidP="00246370">
            <w:pPr>
              <w:pStyle w:val="Table"/>
              <w:jc w:val="center"/>
              <w:rPr>
                <w:rFonts w:ascii="Times New Roman" w:hAnsi="Times New Roman" w:cs="Times New Roman"/>
                <w:color w:val="000000"/>
              </w:rPr>
            </w:pPr>
            <w:r w:rsidRPr="00DB0054">
              <w:rPr>
                <w:rFonts w:ascii="Times New Roman" w:hAnsi="Times New Roman" w:cs="Times New Roman"/>
                <w:color w:val="000000"/>
                <w:szCs w:val="20"/>
              </w:rPr>
              <w:t>52</w:t>
            </w:r>
          </w:p>
        </w:tc>
      </w:tr>
      <w:tr w:rsidR="004A5932" w:rsidRPr="00DB0054" w14:paraId="02DF68E7" w14:textId="77777777" w:rsidTr="00246370">
        <w:trPr>
          <w:trHeight w:val="20"/>
        </w:trPr>
        <w:tc>
          <w:tcPr>
            <w:tcW w:w="1746" w:type="pct"/>
            <w:shd w:val="clear" w:color="auto" w:fill="F2F2F2" w:themeFill="background1" w:themeFillShade="F2"/>
            <w:tcMar>
              <w:left w:w="72" w:type="dxa"/>
              <w:right w:w="72" w:type="dxa"/>
            </w:tcMar>
          </w:tcPr>
          <w:p w14:paraId="5597691A" w14:textId="77777777" w:rsidR="004A5932" w:rsidRPr="00DB0054" w:rsidRDefault="004A5932" w:rsidP="0024637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085" w:type="pct"/>
            <w:tcMar>
              <w:left w:w="72" w:type="dxa"/>
              <w:right w:w="72" w:type="dxa"/>
            </w:tcMar>
          </w:tcPr>
          <w:p w14:paraId="2CA7FBE3" w14:textId="1980B1BC" w:rsidR="004A5932" w:rsidRPr="00DE3565" w:rsidRDefault="004A5932" w:rsidP="00246370">
            <w:pPr>
              <w:pStyle w:val="Table"/>
              <w:jc w:val="center"/>
              <w:rPr>
                <w:rFonts w:ascii="Times New Roman" w:hAnsi="Times New Roman" w:cs="Times New Roman"/>
                <w:szCs w:val="20"/>
              </w:rPr>
            </w:pPr>
            <w:r>
              <w:rPr>
                <w:rFonts w:ascii="Times New Roman" w:hAnsi="Times New Roman" w:cs="Times New Roman"/>
              </w:rPr>
              <w:t>19</w:t>
            </w:r>
          </w:p>
        </w:tc>
        <w:tc>
          <w:tcPr>
            <w:tcW w:w="1085" w:type="pct"/>
            <w:tcMar>
              <w:left w:w="72" w:type="dxa"/>
              <w:right w:w="72" w:type="dxa"/>
            </w:tcMar>
            <w:vAlign w:val="center"/>
          </w:tcPr>
          <w:p w14:paraId="43770D74" w14:textId="3D20907C" w:rsidR="004A5932" w:rsidRPr="00DB0054" w:rsidRDefault="004A5932" w:rsidP="00246370">
            <w:pPr>
              <w:pStyle w:val="Table"/>
              <w:jc w:val="center"/>
              <w:rPr>
                <w:rFonts w:ascii="Times New Roman" w:hAnsi="Times New Roman" w:cs="Times New Roman"/>
                <w:szCs w:val="20"/>
              </w:rPr>
            </w:pPr>
            <w:r>
              <w:rPr>
                <w:rFonts w:ascii="Times New Roman" w:hAnsi="Times New Roman" w:cs="Times New Roman"/>
                <w:szCs w:val="20"/>
              </w:rPr>
              <w:t>31</w:t>
            </w:r>
          </w:p>
        </w:tc>
        <w:tc>
          <w:tcPr>
            <w:tcW w:w="1084" w:type="pct"/>
            <w:gridSpan w:val="2"/>
            <w:vAlign w:val="center"/>
          </w:tcPr>
          <w:p w14:paraId="494BFAC0" w14:textId="77777777" w:rsidR="004A5932" w:rsidRPr="00DB0054" w:rsidRDefault="004A5932" w:rsidP="00246370">
            <w:pPr>
              <w:pStyle w:val="Table"/>
              <w:jc w:val="center"/>
              <w:rPr>
                <w:rFonts w:ascii="Times New Roman" w:hAnsi="Times New Roman" w:cs="Times New Roman"/>
                <w:color w:val="000000"/>
              </w:rPr>
            </w:pPr>
            <w:r w:rsidRPr="00DB0054">
              <w:rPr>
                <w:rFonts w:ascii="Times New Roman" w:hAnsi="Times New Roman" w:cs="Times New Roman"/>
                <w:color w:val="000000"/>
                <w:szCs w:val="20"/>
              </w:rPr>
              <w:t>49</w:t>
            </w:r>
          </w:p>
        </w:tc>
      </w:tr>
      <w:tr w:rsidR="004A5932" w:rsidRPr="00DB0054" w14:paraId="195FAD16" w14:textId="77777777" w:rsidTr="00246370">
        <w:trPr>
          <w:trHeight w:val="20"/>
        </w:trPr>
        <w:tc>
          <w:tcPr>
            <w:tcW w:w="1746" w:type="pct"/>
            <w:shd w:val="clear" w:color="auto" w:fill="F2F2F2" w:themeFill="background1" w:themeFillShade="F2"/>
            <w:tcMar>
              <w:left w:w="72" w:type="dxa"/>
              <w:right w:w="72" w:type="dxa"/>
            </w:tcMar>
          </w:tcPr>
          <w:p w14:paraId="4FC80E87" w14:textId="77777777" w:rsidR="004A5932" w:rsidRPr="00DB0054" w:rsidRDefault="004A5932" w:rsidP="00246370">
            <w:pPr>
              <w:pStyle w:val="Table"/>
              <w:ind w:left="105"/>
              <w:rPr>
                <w:rFonts w:ascii="Times New Roman" w:hAnsi="Times New Roman" w:cs="Times New Roman"/>
                <w:b/>
                <w:szCs w:val="20"/>
              </w:rPr>
            </w:pPr>
            <w:r w:rsidRPr="00DB0054">
              <w:rPr>
                <w:rFonts w:ascii="Times New Roman" w:hAnsi="Times New Roman" w:cs="Times New Roman"/>
                <w:b/>
                <w:szCs w:val="20"/>
              </w:rPr>
              <w:t>Grade</w:t>
            </w:r>
            <w:r>
              <w:rPr>
                <w:rFonts w:ascii="Times New Roman" w:hAnsi="Times New Roman" w:cs="Times New Roman"/>
                <w:b/>
                <w:szCs w:val="20"/>
              </w:rPr>
              <w:t>s</w:t>
            </w:r>
            <w:r w:rsidRPr="00DB0054">
              <w:rPr>
                <w:rFonts w:ascii="Times New Roman" w:hAnsi="Times New Roman" w:cs="Times New Roman"/>
                <w:b/>
                <w:szCs w:val="20"/>
              </w:rPr>
              <w:t xml:space="preserve"> 5 </w:t>
            </w:r>
            <w:r>
              <w:rPr>
                <w:rFonts w:ascii="Times New Roman" w:hAnsi="Times New Roman" w:cs="Times New Roman"/>
                <w:b/>
                <w:szCs w:val="20"/>
              </w:rPr>
              <w:t xml:space="preserve">&amp; 8 </w:t>
            </w:r>
            <w:r w:rsidRPr="00DB0054">
              <w:rPr>
                <w:rFonts w:ascii="Times New Roman" w:hAnsi="Times New Roman" w:cs="Times New Roman"/>
                <w:b/>
                <w:szCs w:val="20"/>
              </w:rPr>
              <w:t>Science</w:t>
            </w:r>
          </w:p>
        </w:tc>
        <w:tc>
          <w:tcPr>
            <w:tcW w:w="1085" w:type="pct"/>
            <w:tcMar>
              <w:left w:w="72" w:type="dxa"/>
              <w:right w:w="72" w:type="dxa"/>
            </w:tcMar>
          </w:tcPr>
          <w:p w14:paraId="48E23C1E" w14:textId="2117C224" w:rsidR="004A5932" w:rsidRPr="00DE3565" w:rsidRDefault="004A5932" w:rsidP="00246370">
            <w:pPr>
              <w:pStyle w:val="Table"/>
              <w:jc w:val="center"/>
              <w:rPr>
                <w:rFonts w:ascii="Times New Roman" w:hAnsi="Times New Roman" w:cs="Times New Roman"/>
                <w:szCs w:val="20"/>
              </w:rPr>
            </w:pPr>
            <w:r>
              <w:rPr>
                <w:rFonts w:ascii="Times New Roman" w:hAnsi="Times New Roman" w:cs="Times New Roman"/>
              </w:rPr>
              <w:t>1</w:t>
            </w:r>
            <w:r w:rsidRPr="00DE3565">
              <w:rPr>
                <w:rFonts w:ascii="Times New Roman" w:hAnsi="Times New Roman" w:cs="Times New Roman"/>
              </w:rPr>
              <w:t>8</w:t>
            </w:r>
          </w:p>
        </w:tc>
        <w:tc>
          <w:tcPr>
            <w:tcW w:w="1085" w:type="pct"/>
            <w:tcMar>
              <w:left w:w="72" w:type="dxa"/>
              <w:right w:w="72" w:type="dxa"/>
            </w:tcMar>
            <w:vAlign w:val="center"/>
          </w:tcPr>
          <w:p w14:paraId="2A292B08" w14:textId="18955EBA" w:rsidR="004A5932" w:rsidRPr="00DB0054" w:rsidRDefault="004A5932" w:rsidP="00246370">
            <w:pPr>
              <w:pStyle w:val="Table"/>
              <w:jc w:val="center"/>
              <w:rPr>
                <w:rFonts w:ascii="Times New Roman" w:hAnsi="Times New Roman" w:cs="Times New Roman"/>
                <w:szCs w:val="20"/>
              </w:rPr>
            </w:pPr>
            <w:r>
              <w:rPr>
                <w:rFonts w:ascii="Times New Roman" w:hAnsi="Times New Roman" w:cs="Times New Roman"/>
                <w:szCs w:val="20"/>
              </w:rPr>
              <w:t>27</w:t>
            </w:r>
          </w:p>
        </w:tc>
        <w:tc>
          <w:tcPr>
            <w:tcW w:w="1084" w:type="pct"/>
            <w:gridSpan w:val="2"/>
            <w:vAlign w:val="center"/>
          </w:tcPr>
          <w:p w14:paraId="0864AD79" w14:textId="77777777" w:rsidR="004A5932" w:rsidRPr="00DB0054" w:rsidRDefault="004A5932" w:rsidP="00246370">
            <w:pPr>
              <w:pStyle w:val="Table"/>
              <w:jc w:val="center"/>
              <w:rPr>
                <w:rFonts w:ascii="Times New Roman" w:hAnsi="Times New Roman" w:cs="Times New Roman"/>
                <w:color w:val="000000"/>
              </w:rPr>
            </w:pPr>
            <w:r w:rsidRPr="00DB0054">
              <w:rPr>
                <w:rFonts w:ascii="Times New Roman" w:hAnsi="Times New Roman" w:cs="Times New Roman"/>
                <w:color w:val="000000"/>
                <w:szCs w:val="20"/>
              </w:rPr>
              <w:t>4</w:t>
            </w:r>
            <w:r>
              <w:rPr>
                <w:rFonts w:ascii="Times New Roman" w:hAnsi="Times New Roman" w:cs="Times New Roman"/>
                <w:color w:val="000000"/>
                <w:szCs w:val="20"/>
              </w:rPr>
              <w:t>8</w:t>
            </w:r>
          </w:p>
        </w:tc>
      </w:tr>
    </w:tbl>
    <w:p w14:paraId="352F968A" w14:textId="77777777" w:rsidR="004A5932" w:rsidRDefault="004A5932" w:rsidP="00643DAA">
      <w:pPr>
        <w:widowControl/>
        <w:rPr>
          <w:szCs w:val="24"/>
        </w:rPr>
      </w:pPr>
    </w:p>
    <w:p w14:paraId="570662B1" w14:textId="73BCE061" w:rsidR="00643DAA" w:rsidRDefault="00246370" w:rsidP="00643DAA">
      <w:pPr>
        <w:widowControl/>
        <w:rPr>
          <w:szCs w:val="24"/>
        </w:rPr>
      </w:pPr>
      <w:r>
        <w:rPr>
          <w:szCs w:val="24"/>
        </w:rPr>
        <w:t xml:space="preserve">During the charter term, the school has been generally faithful to the terms of its charter. </w:t>
      </w:r>
      <w:r w:rsidR="00643DAA">
        <w:rPr>
          <w:szCs w:val="24"/>
        </w:rPr>
        <w:t xml:space="preserve">The school </w:t>
      </w:r>
      <w:r>
        <w:rPr>
          <w:szCs w:val="24"/>
        </w:rPr>
        <w:t>is mostly faithful to its mission and implements its</w:t>
      </w:r>
      <w:r w:rsidR="00643DAA">
        <w:rPr>
          <w:szCs w:val="24"/>
        </w:rPr>
        <w:t xml:space="preserve"> key design elements</w:t>
      </w:r>
      <w:r>
        <w:rPr>
          <w:szCs w:val="24"/>
        </w:rPr>
        <w:t>. The school met a majority of the goals in its Accountability Plan,</w:t>
      </w:r>
      <w:r w:rsidR="00643DAA">
        <w:rPr>
          <w:szCs w:val="24"/>
        </w:rPr>
        <w:t xml:space="preserve"> implement</w:t>
      </w:r>
      <w:r w:rsidR="00E65260">
        <w:rPr>
          <w:szCs w:val="24"/>
        </w:rPr>
        <w:t>ed</w:t>
      </w:r>
      <w:r w:rsidR="00643DAA">
        <w:rPr>
          <w:szCs w:val="24"/>
        </w:rPr>
        <w:t xml:space="preserve"> an approved Recruitment and Retention Plan</w:t>
      </w:r>
      <w:r>
        <w:rPr>
          <w:szCs w:val="24"/>
        </w:rPr>
        <w:t xml:space="preserve">, and </w:t>
      </w:r>
      <w:r w:rsidR="00643DAA">
        <w:rPr>
          <w:szCs w:val="24"/>
        </w:rPr>
        <w:t xml:space="preserve">disseminated its best practices to other public schools within its district and across the state. </w:t>
      </w:r>
    </w:p>
    <w:p w14:paraId="78EE48FD" w14:textId="5BF7540A" w:rsidR="00643DAA" w:rsidRDefault="00643DAA" w:rsidP="00866AE4">
      <w:pPr>
        <w:widowControl/>
        <w:rPr>
          <w:szCs w:val="24"/>
        </w:rPr>
      </w:pPr>
    </w:p>
    <w:p w14:paraId="3A5FF4C6" w14:textId="04D3AC4D" w:rsidR="00246370" w:rsidRDefault="00246370" w:rsidP="00866AE4">
      <w:pPr>
        <w:widowControl/>
        <w:rPr>
          <w:szCs w:val="24"/>
        </w:rPr>
      </w:pPr>
      <w:r w:rsidRPr="00246370">
        <w:rPr>
          <w:szCs w:val="24"/>
        </w:rPr>
        <w:t>Throughout the charter term, members of the LFCPS board</w:t>
      </w:r>
      <w:r w:rsidR="003E5B4B">
        <w:rPr>
          <w:szCs w:val="24"/>
        </w:rPr>
        <w:t xml:space="preserve"> of trustees</w:t>
      </w:r>
      <w:r w:rsidRPr="00246370">
        <w:rPr>
          <w:szCs w:val="24"/>
        </w:rPr>
        <w:t xml:space="preserve"> have been active and involved in their roles as public agents. During the past two years, board members have significantly strengthened the systems and structures that enable the board to provide competent and appropriate governance and oversight of the school.</w:t>
      </w:r>
    </w:p>
    <w:p w14:paraId="036D69E1" w14:textId="77777777" w:rsidR="00246370" w:rsidRPr="0075177C" w:rsidRDefault="00246370" w:rsidP="00866AE4">
      <w:pPr>
        <w:widowControl/>
        <w:rPr>
          <w:szCs w:val="24"/>
        </w:rPr>
      </w:pPr>
    </w:p>
    <w:p w14:paraId="424D5082" w14:textId="6A4EE2F5" w:rsidR="00866AE4" w:rsidRDefault="00866AE4" w:rsidP="00866AE4">
      <w:pPr>
        <w:widowControl/>
        <w:rPr>
          <w:b/>
          <w:u w:val="single"/>
        </w:rPr>
      </w:pPr>
      <w:r w:rsidRPr="0075177C">
        <w:rPr>
          <w:szCs w:val="24"/>
        </w:rPr>
        <w:t xml:space="preserve">Given all of the evidence, I intend to renew the charter of </w:t>
      </w:r>
      <w:r w:rsidR="001D7C12">
        <w:rPr>
          <w:szCs w:val="24"/>
        </w:rPr>
        <w:t>L</w:t>
      </w:r>
      <w:r w:rsidR="00246370">
        <w:rPr>
          <w:szCs w:val="24"/>
        </w:rPr>
        <w:t>FCPS</w:t>
      </w:r>
      <w:r w:rsidR="001D7C12">
        <w:rPr>
          <w:szCs w:val="24"/>
        </w:rPr>
        <w:t xml:space="preserve">. </w:t>
      </w:r>
    </w:p>
    <w:p w14:paraId="2103BBD9" w14:textId="77777777" w:rsidR="00924327" w:rsidRDefault="00924327" w:rsidP="00B01AF8">
      <w:pPr>
        <w:widowControl/>
        <w:rPr>
          <w:b/>
          <w:u w:val="single"/>
        </w:rPr>
      </w:pPr>
    </w:p>
    <w:p w14:paraId="0F9F1707" w14:textId="2FC97834" w:rsidR="00B01AF8" w:rsidRDefault="00B01AF8" w:rsidP="00B01AF8">
      <w:pPr>
        <w:widowControl/>
        <w:rPr>
          <w:b/>
          <w:u w:val="single"/>
        </w:rPr>
      </w:pPr>
      <w:r>
        <w:rPr>
          <w:b/>
          <w:u w:val="single"/>
        </w:rPr>
        <w:lastRenderedPageBreak/>
        <w:t>Pioneer Valley Performing Arts Charter School</w:t>
      </w:r>
    </w:p>
    <w:p w14:paraId="5F151F5B" w14:textId="77777777" w:rsidR="00924327" w:rsidRDefault="00924327" w:rsidP="00B01AF8">
      <w:pPr>
        <w:widowControl/>
        <w:rPr>
          <w:b/>
          <w:u w:val="single"/>
        </w:rPr>
      </w:pPr>
    </w:p>
    <w:tbl>
      <w:tblPr>
        <w:tblStyle w:val="TableGrid2"/>
        <w:tblW w:w="5484" w:type="pct"/>
        <w:tblLook w:val="04A0" w:firstRow="1" w:lastRow="0" w:firstColumn="1" w:lastColumn="0" w:noHBand="0" w:noVBand="1"/>
        <w:tblCaption w:val="Charter School Info Table"/>
      </w:tblPr>
      <w:tblGrid>
        <w:gridCol w:w="2336"/>
        <w:gridCol w:w="2336"/>
        <w:gridCol w:w="2338"/>
        <w:gridCol w:w="3245"/>
      </w:tblGrid>
      <w:tr w:rsidR="00B01AF8" w:rsidRPr="00602D74" w14:paraId="5DE5B8A8" w14:textId="77777777" w:rsidTr="005D10C3">
        <w:trPr>
          <w:trHeight w:val="20"/>
          <w:tblHeader/>
        </w:trPr>
        <w:tc>
          <w:tcPr>
            <w:tcW w:w="5000" w:type="pct"/>
            <w:gridSpan w:val="4"/>
            <w:shd w:val="clear" w:color="auto" w:fill="BFBFBF"/>
          </w:tcPr>
          <w:p w14:paraId="65433218" w14:textId="734F95BE" w:rsidR="00B01AF8" w:rsidRPr="00602D74" w:rsidRDefault="00B01AF8" w:rsidP="00246370">
            <w:pPr>
              <w:widowControl/>
              <w:spacing w:before="80" w:after="80"/>
              <w:rPr>
                <w:rFonts w:ascii="Times New Roman" w:hAnsi="Times New Roman"/>
                <w:b/>
                <w:snapToGrid/>
                <w:sz w:val="22"/>
              </w:rPr>
            </w:pPr>
            <w:r>
              <w:rPr>
                <w:rFonts w:ascii="Times New Roman" w:hAnsi="Times New Roman"/>
                <w:b/>
                <w:snapToGrid/>
                <w:sz w:val="22"/>
              </w:rPr>
              <w:t xml:space="preserve">Pioneer Valley Performing Arts Charter School   </w:t>
            </w:r>
          </w:p>
        </w:tc>
      </w:tr>
      <w:tr w:rsidR="00B01AF8" w:rsidRPr="000C186C" w14:paraId="2FE4EB4F" w14:textId="77777777" w:rsidTr="005D10C3">
        <w:trPr>
          <w:trHeight w:val="20"/>
          <w:tblHeader/>
        </w:trPr>
        <w:tc>
          <w:tcPr>
            <w:tcW w:w="1139" w:type="pct"/>
            <w:shd w:val="clear" w:color="auto" w:fill="F2F2F2"/>
          </w:tcPr>
          <w:p w14:paraId="50E9DB20"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139" w:type="pct"/>
          </w:tcPr>
          <w:p w14:paraId="36882927" w14:textId="77777777" w:rsidR="00B01AF8" w:rsidRPr="000C186C" w:rsidRDefault="00B01AF8"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140" w:type="pct"/>
            <w:shd w:val="clear" w:color="auto" w:fill="F2F2F2"/>
          </w:tcPr>
          <w:p w14:paraId="209F7E6F"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581" w:type="pct"/>
          </w:tcPr>
          <w:p w14:paraId="21C223D2" w14:textId="3D51A658" w:rsidR="00B01AF8" w:rsidRPr="000C186C" w:rsidRDefault="005D10C3" w:rsidP="00246370">
            <w:pPr>
              <w:widowControl/>
              <w:spacing w:before="80" w:after="80"/>
              <w:rPr>
                <w:rFonts w:ascii="Times New Roman" w:hAnsi="Times New Roman"/>
                <w:snapToGrid/>
                <w:sz w:val="20"/>
                <w:szCs w:val="20"/>
              </w:rPr>
            </w:pPr>
            <w:r>
              <w:rPr>
                <w:rFonts w:ascii="Times New Roman" w:hAnsi="Times New Roman"/>
                <w:snapToGrid/>
                <w:sz w:val="20"/>
                <w:szCs w:val="20"/>
              </w:rPr>
              <w:t>South Hadley</w:t>
            </w:r>
          </w:p>
        </w:tc>
      </w:tr>
      <w:tr w:rsidR="00B01AF8" w:rsidRPr="000C186C" w14:paraId="5BD209AE" w14:textId="77777777" w:rsidTr="005D10C3">
        <w:trPr>
          <w:trHeight w:val="20"/>
          <w:tblHeader/>
        </w:trPr>
        <w:tc>
          <w:tcPr>
            <w:tcW w:w="1139" w:type="pct"/>
            <w:shd w:val="clear" w:color="auto" w:fill="F2F2F2"/>
          </w:tcPr>
          <w:p w14:paraId="7C23FC21"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139" w:type="pct"/>
          </w:tcPr>
          <w:p w14:paraId="0B8C744E" w14:textId="288C8088" w:rsidR="00B01AF8" w:rsidRPr="000C186C" w:rsidRDefault="00B01AF8" w:rsidP="00246370">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1140" w:type="pct"/>
            <w:shd w:val="clear" w:color="auto" w:fill="F2F2F2"/>
          </w:tcPr>
          <w:p w14:paraId="2656809F"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581" w:type="pct"/>
          </w:tcPr>
          <w:p w14:paraId="5F9114A6" w14:textId="6BCDAB87" w:rsidR="00B01AF8" w:rsidRPr="000C186C" w:rsidRDefault="005D10C3" w:rsidP="00246370">
            <w:pPr>
              <w:widowControl/>
              <w:spacing w:before="80" w:after="80"/>
              <w:rPr>
                <w:rFonts w:ascii="Times New Roman" w:hAnsi="Times New Roman"/>
                <w:snapToGrid/>
                <w:sz w:val="20"/>
                <w:szCs w:val="20"/>
              </w:rPr>
            </w:pPr>
            <w:r w:rsidRPr="005D10C3">
              <w:rPr>
                <w:rFonts w:ascii="Times New Roman" w:hAnsi="Times New Roman"/>
                <w:snapToGrid/>
                <w:sz w:val="20"/>
                <w:szCs w:val="20"/>
              </w:rPr>
              <w:t xml:space="preserve">Agawam, Amherst-Pelham, Belchertown, Chicopee, East Longmeadow, Easthampton, Erving, Frontier, Gateway, Gill-Montague, Granby, Greenfield, Hadley, Hampden-Wilbraham, Hampshire, Hatfield, Holyoke, Longmeadow, Ludlow, Mohawk Trail, Monroe, Monson, Northampton, Palmer, Pioneer Valley, Ralph C. Mahar, Rowe, South Hadley, Southwick-Tolland-Granville Regional, Springfield, </w:t>
            </w:r>
            <w:proofErr w:type="spellStart"/>
            <w:r w:rsidRPr="005D10C3">
              <w:rPr>
                <w:rFonts w:ascii="Times New Roman" w:hAnsi="Times New Roman"/>
                <w:snapToGrid/>
                <w:sz w:val="20"/>
                <w:szCs w:val="20"/>
              </w:rPr>
              <w:t>Tantasqua</w:t>
            </w:r>
            <w:proofErr w:type="spellEnd"/>
            <w:r w:rsidRPr="005D10C3">
              <w:rPr>
                <w:rFonts w:ascii="Times New Roman" w:hAnsi="Times New Roman"/>
                <w:snapToGrid/>
                <w:sz w:val="20"/>
                <w:szCs w:val="20"/>
              </w:rPr>
              <w:t>, Ware, West Springfield, and Westfield.</w:t>
            </w:r>
          </w:p>
        </w:tc>
      </w:tr>
      <w:tr w:rsidR="00B01AF8" w:rsidRPr="000C186C" w14:paraId="4511A8DA" w14:textId="77777777" w:rsidTr="005D10C3">
        <w:trPr>
          <w:trHeight w:val="20"/>
          <w:tblHeader/>
        </w:trPr>
        <w:tc>
          <w:tcPr>
            <w:tcW w:w="1139" w:type="pct"/>
            <w:shd w:val="clear" w:color="auto" w:fill="F2F2F2"/>
          </w:tcPr>
          <w:p w14:paraId="23CA4F33"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139" w:type="pct"/>
          </w:tcPr>
          <w:p w14:paraId="234D1C17" w14:textId="77777777" w:rsidR="00B01AF8" w:rsidRPr="000C186C" w:rsidRDefault="00B01AF8" w:rsidP="00246370">
            <w:pPr>
              <w:widowControl/>
              <w:spacing w:before="80" w:after="80"/>
              <w:rPr>
                <w:rFonts w:ascii="Times New Roman" w:hAnsi="Times New Roman"/>
                <w:snapToGrid/>
                <w:sz w:val="20"/>
                <w:szCs w:val="20"/>
              </w:rPr>
            </w:pPr>
            <w:r>
              <w:rPr>
                <w:rFonts w:ascii="Times New Roman" w:hAnsi="Times New Roman"/>
                <w:snapToGrid/>
                <w:sz w:val="20"/>
                <w:szCs w:val="20"/>
              </w:rPr>
              <w:t>1996</w:t>
            </w:r>
          </w:p>
        </w:tc>
        <w:tc>
          <w:tcPr>
            <w:tcW w:w="1140" w:type="pct"/>
            <w:shd w:val="clear" w:color="auto" w:fill="F2F2F2"/>
          </w:tcPr>
          <w:p w14:paraId="603B598C"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581" w:type="pct"/>
          </w:tcPr>
          <w:p w14:paraId="5FE73CBB" w14:textId="77777777" w:rsidR="00B01AF8" w:rsidRPr="000C186C" w:rsidRDefault="00B01AF8" w:rsidP="00246370">
            <w:pPr>
              <w:widowControl/>
              <w:spacing w:before="80" w:after="80"/>
              <w:rPr>
                <w:rFonts w:ascii="Times New Roman" w:hAnsi="Times New Roman"/>
                <w:snapToGrid/>
                <w:sz w:val="20"/>
                <w:szCs w:val="20"/>
              </w:rPr>
            </w:pPr>
            <w:r w:rsidRPr="00866AE4">
              <w:rPr>
                <w:rFonts w:ascii="Times New Roman" w:hAnsi="Times New Roman"/>
                <w:snapToGrid/>
                <w:sz w:val="20"/>
                <w:szCs w:val="20"/>
              </w:rPr>
              <w:t>2001, 2006, 2011, 2016</w:t>
            </w:r>
          </w:p>
        </w:tc>
      </w:tr>
      <w:tr w:rsidR="00B01AF8" w:rsidRPr="000C186C" w14:paraId="47DD31F5" w14:textId="77777777" w:rsidTr="005D10C3">
        <w:trPr>
          <w:trHeight w:val="20"/>
          <w:tblHeader/>
        </w:trPr>
        <w:tc>
          <w:tcPr>
            <w:tcW w:w="1139" w:type="pct"/>
            <w:shd w:val="clear" w:color="auto" w:fill="F2F2F2"/>
          </w:tcPr>
          <w:p w14:paraId="518781A5"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139" w:type="pct"/>
          </w:tcPr>
          <w:p w14:paraId="56857799" w14:textId="48740AA4" w:rsidR="00B01AF8" w:rsidRPr="000C186C" w:rsidRDefault="005D10C3" w:rsidP="00246370">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140" w:type="pct"/>
            <w:shd w:val="clear" w:color="auto" w:fill="F2F2F2"/>
          </w:tcPr>
          <w:p w14:paraId="594A0E8F"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581" w:type="pct"/>
          </w:tcPr>
          <w:p w14:paraId="091D65F6" w14:textId="2FF8EB8A" w:rsidR="00B01AF8" w:rsidRPr="000C186C" w:rsidRDefault="005D10C3" w:rsidP="004C6320">
            <w:pPr>
              <w:widowControl/>
              <w:spacing w:before="80" w:after="80"/>
              <w:rPr>
                <w:rFonts w:ascii="Times New Roman" w:hAnsi="Times New Roman"/>
                <w:snapToGrid/>
                <w:sz w:val="20"/>
                <w:szCs w:val="20"/>
              </w:rPr>
            </w:pPr>
            <w:r>
              <w:rPr>
                <w:rFonts w:ascii="Times New Roman" w:hAnsi="Times New Roman"/>
                <w:snapToGrid/>
                <w:sz w:val="20"/>
                <w:szCs w:val="20"/>
              </w:rPr>
              <w:t>391</w:t>
            </w:r>
            <w:r w:rsidR="00B01AF8" w:rsidRPr="000C186C">
              <w:rPr>
                <w:rFonts w:ascii="Times New Roman" w:hAnsi="Times New Roman"/>
                <w:snapToGrid/>
                <w:sz w:val="20"/>
                <w:szCs w:val="20"/>
              </w:rPr>
              <w:t xml:space="preserve"> (October 20</w:t>
            </w:r>
            <w:r w:rsidR="00B01AF8">
              <w:rPr>
                <w:rFonts w:ascii="Times New Roman" w:hAnsi="Times New Roman"/>
                <w:snapToGrid/>
                <w:sz w:val="20"/>
                <w:szCs w:val="20"/>
              </w:rPr>
              <w:t>20</w:t>
            </w:r>
            <w:r w:rsidR="00B01AF8" w:rsidRPr="000C186C">
              <w:rPr>
                <w:rFonts w:ascii="Times New Roman" w:hAnsi="Times New Roman"/>
                <w:snapToGrid/>
                <w:sz w:val="20"/>
                <w:szCs w:val="20"/>
              </w:rPr>
              <w:t>)</w:t>
            </w:r>
          </w:p>
        </w:tc>
      </w:tr>
      <w:tr w:rsidR="00B01AF8" w:rsidRPr="000C186C" w14:paraId="05AD21D0" w14:textId="77777777" w:rsidTr="005D10C3">
        <w:trPr>
          <w:trHeight w:val="20"/>
          <w:tblHeader/>
        </w:trPr>
        <w:tc>
          <w:tcPr>
            <w:tcW w:w="1139" w:type="pct"/>
            <w:shd w:val="clear" w:color="auto" w:fill="F2F2F2"/>
          </w:tcPr>
          <w:p w14:paraId="0BD26890"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139" w:type="pct"/>
          </w:tcPr>
          <w:p w14:paraId="220206A6" w14:textId="29CA43CA" w:rsidR="00B01AF8" w:rsidRPr="000C186C" w:rsidRDefault="005D10C3" w:rsidP="00246370">
            <w:pPr>
              <w:widowControl/>
              <w:spacing w:before="80" w:after="80"/>
              <w:rPr>
                <w:rFonts w:ascii="Times New Roman" w:hAnsi="Times New Roman"/>
                <w:snapToGrid/>
                <w:sz w:val="20"/>
                <w:szCs w:val="20"/>
              </w:rPr>
            </w:pPr>
            <w:r>
              <w:rPr>
                <w:rFonts w:ascii="Times New Roman" w:hAnsi="Times New Roman"/>
                <w:snapToGrid/>
                <w:sz w:val="20"/>
                <w:szCs w:val="20"/>
              </w:rPr>
              <w:t>7-12</w:t>
            </w:r>
          </w:p>
        </w:tc>
        <w:tc>
          <w:tcPr>
            <w:tcW w:w="1140" w:type="pct"/>
            <w:shd w:val="clear" w:color="auto" w:fill="F2F2F2"/>
          </w:tcPr>
          <w:p w14:paraId="42C5D9D5"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581" w:type="pct"/>
          </w:tcPr>
          <w:p w14:paraId="3B429DD1" w14:textId="133D9887" w:rsidR="00B01AF8" w:rsidRPr="000C186C" w:rsidRDefault="005D10C3" w:rsidP="00246370">
            <w:pPr>
              <w:widowControl/>
              <w:spacing w:before="80" w:after="80"/>
              <w:rPr>
                <w:rFonts w:ascii="Times New Roman" w:hAnsi="Times New Roman"/>
                <w:snapToGrid/>
                <w:sz w:val="20"/>
                <w:szCs w:val="20"/>
              </w:rPr>
            </w:pPr>
            <w:r>
              <w:rPr>
                <w:rFonts w:ascii="Times New Roman" w:hAnsi="Times New Roman"/>
                <w:snapToGrid/>
                <w:sz w:val="20"/>
                <w:szCs w:val="20"/>
              </w:rPr>
              <w:t>7-12</w:t>
            </w:r>
          </w:p>
        </w:tc>
      </w:tr>
      <w:tr w:rsidR="00B01AF8" w:rsidRPr="000C186C" w14:paraId="659D9F20" w14:textId="77777777" w:rsidTr="005D10C3">
        <w:trPr>
          <w:trHeight w:val="20"/>
          <w:tblHeader/>
        </w:trPr>
        <w:tc>
          <w:tcPr>
            <w:tcW w:w="1139" w:type="pct"/>
            <w:shd w:val="clear" w:color="auto" w:fill="F2F2F2"/>
          </w:tcPr>
          <w:p w14:paraId="5DF6D598"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139" w:type="pct"/>
          </w:tcPr>
          <w:p w14:paraId="616D086D" w14:textId="7B70E22C" w:rsidR="00B01AF8" w:rsidRPr="000C186C" w:rsidRDefault="00B01AF8" w:rsidP="004C6320">
            <w:pPr>
              <w:widowControl/>
              <w:spacing w:before="80" w:after="80"/>
              <w:rPr>
                <w:rFonts w:ascii="Times New Roman" w:hAnsi="Times New Roman"/>
                <w:snapToGrid/>
                <w:sz w:val="20"/>
                <w:szCs w:val="20"/>
              </w:rPr>
            </w:pPr>
            <w:r>
              <w:rPr>
                <w:rFonts w:ascii="Times New Roman" w:hAnsi="Times New Roman"/>
                <w:snapToGrid/>
                <w:sz w:val="20"/>
                <w:szCs w:val="20"/>
              </w:rPr>
              <w:t>2</w:t>
            </w:r>
            <w:r w:rsidR="005D10C3">
              <w:rPr>
                <w:rFonts w:ascii="Times New Roman" w:hAnsi="Times New Roman"/>
                <w:snapToGrid/>
                <w:sz w:val="20"/>
                <w:szCs w:val="20"/>
              </w:rPr>
              <w:t>7</w:t>
            </w:r>
            <w:r>
              <w:rPr>
                <w:rFonts w:ascii="Times New Roman" w:hAnsi="Times New Roman"/>
                <w:snapToGrid/>
                <w:sz w:val="20"/>
                <w:szCs w:val="20"/>
              </w:rPr>
              <w:t>0</w:t>
            </w:r>
            <w:r w:rsidRPr="000C186C">
              <w:rPr>
                <w:rFonts w:ascii="Times New Roman" w:hAnsi="Times New Roman"/>
                <w:snapToGrid/>
                <w:sz w:val="20"/>
                <w:szCs w:val="20"/>
              </w:rPr>
              <w:t xml:space="preserve"> (March 20</w:t>
            </w:r>
            <w:r>
              <w:rPr>
                <w:rFonts w:ascii="Times New Roman" w:hAnsi="Times New Roman"/>
                <w:snapToGrid/>
                <w:sz w:val="20"/>
                <w:szCs w:val="20"/>
              </w:rPr>
              <w:t>20</w:t>
            </w:r>
            <w:r w:rsidRPr="000C186C">
              <w:rPr>
                <w:rFonts w:ascii="Times New Roman" w:hAnsi="Times New Roman"/>
                <w:snapToGrid/>
                <w:sz w:val="20"/>
                <w:szCs w:val="20"/>
              </w:rPr>
              <w:t>)</w:t>
            </w:r>
          </w:p>
        </w:tc>
        <w:tc>
          <w:tcPr>
            <w:tcW w:w="1140" w:type="pct"/>
            <w:shd w:val="clear" w:color="auto" w:fill="F2F2F2"/>
          </w:tcPr>
          <w:p w14:paraId="2EE92021"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581" w:type="pct"/>
          </w:tcPr>
          <w:p w14:paraId="4082665C" w14:textId="77777777" w:rsidR="00B01AF8" w:rsidRPr="000C186C" w:rsidRDefault="00B01AF8" w:rsidP="00246370">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B01AF8" w:rsidRPr="000C186C" w14:paraId="24D338EB" w14:textId="77777777" w:rsidTr="005D10C3">
        <w:trPr>
          <w:trHeight w:val="20"/>
          <w:tblHeader/>
        </w:trPr>
        <w:tc>
          <w:tcPr>
            <w:tcW w:w="5000" w:type="pct"/>
            <w:gridSpan w:val="4"/>
            <w:shd w:val="clear" w:color="auto" w:fill="F2F2F2"/>
          </w:tcPr>
          <w:p w14:paraId="6AEE884E" w14:textId="77777777" w:rsidR="00B01AF8" w:rsidRPr="000C186C" w:rsidRDefault="00B01AF8" w:rsidP="00246370">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5BF017F0" w14:textId="23CCBAD9" w:rsidR="00B01AF8" w:rsidRPr="00C1064D" w:rsidRDefault="00C1064D" w:rsidP="00246370">
            <w:pPr>
              <w:widowControl/>
              <w:spacing w:before="80" w:after="80"/>
              <w:rPr>
                <w:rFonts w:ascii="Times New Roman" w:hAnsi="Times New Roman"/>
                <w:snapToGrid/>
                <w:sz w:val="20"/>
                <w:szCs w:val="20"/>
              </w:rPr>
            </w:pPr>
            <w:r w:rsidRPr="00C1064D">
              <w:rPr>
                <w:rFonts w:ascii="Times New Roman" w:hAnsi="Times New Roman"/>
                <w:sz w:val="20"/>
                <w:szCs w:val="20"/>
              </w:rPr>
              <w:t>PVPA offers its students intensive exposure to the performing arts within the context of an excellent college preparatory curriculum.</w:t>
            </w:r>
          </w:p>
        </w:tc>
      </w:tr>
    </w:tbl>
    <w:p w14:paraId="563B43F8" w14:textId="77777777" w:rsidR="00B01AF8" w:rsidRDefault="00B01AF8" w:rsidP="00B01AF8">
      <w:pPr>
        <w:widowControl/>
        <w:rPr>
          <w:b/>
          <w:u w:val="single"/>
        </w:rPr>
      </w:pPr>
    </w:p>
    <w:p w14:paraId="3AAB6E91" w14:textId="6E39F7A4" w:rsidR="00B01AF8" w:rsidRDefault="00B01AF8" w:rsidP="00B01AF8">
      <w:pPr>
        <w:widowControl/>
        <w:rPr>
          <w:szCs w:val="24"/>
        </w:rPr>
      </w:pPr>
      <w:r w:rsidRPr="0075177C">
        <w:rPr>
          <w:szCs w:val="24"/>
        </w:rPr>
        <w:t xml:space="preserve">During its fifth charter term, </w:t>
      </w:r>
      <w:r w:rsidR="00655F61">
        <w:rPr>
          <w:szCs w:val="24"/>
        </w:rPr>
        <w:t>Pioneer Valley Performing Arts</w:t>
      </w:r>
      <w:r w:rsidRPr="0075177C">
        <w:rPr>
          <w:szCs w:val="24"/>
        </w:rPr>
        <w:t xml:space="preserve"> </w:t>
      </w:r>
      <w:r w:rsidR="00246370">
        <w:rPr>
          <w:szCs w:val="24"/>
        </w:rPr>
        <w:t xml:space="preserve">Charter School </w:t>
      </w:r>
      <w:r w:rsidRPr="0075177C">
        <w:rPr>
          <w:szCs w:val="24"/>
        </w:rPr>
        <w:t>(</w:t>
      </w:r>
      <w:r w:rsidR="00655F61">
        <w:rPr>
          <w:szCs w:val="24"/>
        </w:rPr>
        <w:t>PVPA</w:t>
      </w:r>
      <w:r w:rsidRPr="0075177C">
        <w:rPr>
          <w:szCs w:val="24"/>
        </w:rPr>
        <w:t>) has demonstrated progress in student achievement</w:t>
      </w:r>
      <w:r w:rsidR="00246370">
        <w:rPr>
          <w:szCs w:val="24"/>
        </w:rPr>
        <w:t>.</w:t>
      </w:r>
      <w:r w:rsidRPr="00DB1393">
        <w:rPr>
          <w:rStyle w:val="FootnoteReference"/>
          <w:szCs w:val="24"/>
          <w:vertAlign w:val="superscript"/>
        </w:rPr>
        <w:footnoteReference w:id="8"/>
      </w:r>
      <w:r w:rsidRPr="0075177C">
        <w:rPr>
          <w:szCs w:val="24"/>
        </w:rPr>
        <w:t xml:space="preserve"> </w:t>
      </w:r>
      <w:r w:rsidR="00420E12">
        <w:rPr>
          <w:szCs w:val="24"/>
        </w:rPr>
        <w:t>In 20</w:t>
      </w:r>
      <w:r w:rsidR="00246370">
        <w:rPr>
          <w:szCs w:val="24"/>
        </w:rPr>
        <w:t>19</w:t>
      </w:r>
      <w:r w:rsidR="00420E12">
        <w:rPr>
          <w:szCs w:val="24"/>
        </w:rPr>
        <w:t xml:space="preserve">, PVPA </w:t>
      </w:r>
      <w:r w:rsidR="00246370">
        <w:rPr>
          <w:szCs w:val="24"/>
        </w:rPr>
        <w:t>wa</w:t>
      </w:r>
      <w:r w:rsidR="00420E12">
        <w:rPr>
          <w:szCs w:val="24"/>
        </w:rPr>
        <w:t>s classified as not requiring assistance or intervention.</w:t>
      </w:r>
      <w:r w:rsidR="00246370" w:rsidRPr="00246370">
        <w:rPr>
          <w:rStyle w:val="FootnoteReference"/>
          <w:szCs w:val="24"/>
          <w:vertAlign w:val="superscript"/>
        </w:rPr>
        <w:footnoteReference w:id="9"/>
      </w:r>
      <w:r w:rsidR="00420E12" w:rsidRPr="00246370">
        <w:rPr>
          <w:szCs w:val="24"/>
          <w:vertAlign w:val="superscript"/>
        </w:rPr>
        <w:t xml:space="preserve"> </w:t>
      </w:r>
      <w:r w:rsidR="00420E12">
        <w:rPr>
          <w:szCs w:val="24"/>
        </w:rPr>
        <w:t>According to the statewide accountability system, the school made moderate progress toward targets and is in the 61</w:t>
      </w:r>
      <w:r w:rsidR="00420E12" w:rsidRPr="00420E12">
        <w:rPr>
          <w:szCs w:val="24"/>
          <w:vertAlign w:val="superscript"/>
        </w:rPr>
        <w:t>st</w:t>
      </w:r>
      <w:r w:rsidR="00420E12">
        <w:rPr>
          <w:szCs w:val="24"/>
        </w:rPr>
        <w:t xml:space="preserve"> percentile when compared to other schools administering similar assessments. The table below summarizes academic performance data for the school for 2019 and includes statewide data for comparison purposes. </w:t>
      </w:r>
      <w:r w:rsidR="00420E12">
        <w:rPr>
          <w:color w:val="000000"/>
          <w:szCs w:val="24"/>
          <w:shd w:val="clear" w:color="auto" w:fill="FFFFFF"/>
        </w:rPr>
        <w:t xml:space="preserve">Student performance was </w:t>
      </w:r>
      <w:r w:rsidR="001B76CD">
        <w:rPr>
          <w:color w:val="000000"/>
          <w:szCs w:val="24"/>
          <w:shd w:val="clear" w:color="auto" w:fill="FFFFFF"/>
        </w:rPr>
        <w:t xml:space="preserve">higher </w:t>
      </w:r>
      <w:r w:rsidR="00420E12">
        <w:rPr>
          <w:color w:val="000000"/>
          <w:szCs w:val="24"/>
          <w:shd w:val="clear" w:color="auto" w:fill="FFFFFF"/>
        </w:rPr>
        <w:t xml:space="preserve">for the school than for the state as a whole on </w:t>
      </w:r>
      <w:r w:rsidR="00156C58">
        <w:rPr>
          <w:color w:val="000000"/>
          <w:szCs w:val="24"/>
          <w:shd w:val="clear" w:color="auto" w:fill="FFFFFF"/>
        </w:rPr>
        <w:t>most</w:t>
      </w:r>
      <w:r w:rsidR="00420E12">
        <w:rPr>
          <w:color w:val="000000"/>
          <w:szCs w:val="24"/>
          <w:shd w:val="clear" w:color="auto" w:fill="FFFFFF"/>
        </w:rPr>
        <w:t xml:space="preserve"> assessments.</w:t>
      </w:r>
      <w:r w:rsidR="007D56AA" w:rsidRPr="007D56AA">
        <w:t xml:space="preserve"> </w:t>
      </w:r>
      <w:r w:rsidR="00C52D41">
        <w:t>The school has implemented a number of changes to</w:t>
      </w:r>
      <w:r w:rsidR="008822D0">
        <w:t xml:space="preserve"> address lower </w:t>
      </w:r>
      <w:r w:rsidR="00C52D41">
        <w:t>performance in mathematics, including strengthening the mathematics curriculum and hiring a</w:t>
      </w:r>
      <w:r w:rsidR="008822D0">
        <w:t>n</w:t>
      </w:r>
      <w:r w:rsidR="00C52D41">
        <w:t xml:space="preserve"> instructional coach </w:t>
      </w:r>
      <w:r w:rsidR="008822D0">
        <w:t>to support teachers in delivering</w:t>
      </w:r>
      <w:r w:rsidR="00C52D41">
        <w:t xml:space="preserve"> mathematics</w:t>
      </w:r>
      <w:r w:rsidR="008822D0">
        <w:t xml:space="preserve"> instruction</w:t>
      </w:r>
      <w:r w:rsidR="00C52D41">
        <w:t xml:space="preserve">. </w:t>
      </w:r>
      <w:r w:rsidR="007D56AA">
        <w:t>The four-year graduation rate for the school is slightly lower than for the state as a whole, and the dropout rate is lower for the school than for the state as a whole.</w:t>
      </w:r>
    </w:p>
    <w:p w14:paraId="5DBD729C" w14:textId="03266378" w:rsidR="00B01AF8" w:rsidRDefault="00B01AF8" w:rsidP="00B01AF8">
      <w:pPr>
        <w:widowControl/>
        <w:rPr>
          <w:szCs w:val="24"/>
        </w:rPr>
      </w:pPr>
    </w:p>
    <w:p w14:paraId="72C2A851" w14:textId="30C00E56" w:rsidR="00C819A5" w:rsidRDefault="00C819A5" w:rsidP="00B01AF8">
      <w:pPr>
        <w:widowControl/>
        <w:rPr>
          <w:szCs w:val="24"/>
        </w:rPr>
      </w:pPr>
    </w:p>
    <w:p w14:paraId="52F2BACE" w14:textId="44F54834" w:rsidR="00C819A5" w:rsidRDefault="00C819A5" w:rsidP="00B01AF8">
      <w:pPr>
        <w:widowControl/>
        <w:rPr>
          <w:szCs w:val="24"/>
        </w:rPr>
      </w:pPr>
    </w:p>
    <w:p w14:paraId="10DFC4CA" w14:textId="77777777" w:rsidR="00C819A5" w:rsidRDefault="00C819A5" w:rsidP="00B01AF8">
      <w:pPr>
        <w:widowControl/>
        <w:rPr>
          <w:szCs w:val="24"/>
        </w:rPr>
      </w:pPr>
    </w:p>
    <w:tbl>
      <w:tblPr>
        <w:tblStyle w:val="TableGrid5"/>
        <w:tblW w:w="5000" w:type="pct"/>
        <w:tblLook w:val="04A0" w:firstRow="1" w:lastRow="0" w:firstColumn="1" w:lastColumn="0" w:noHBand="0" w:noVBand="1"/>
      </w:tblPr>
      <w:tblGrid>
        <w:gridCol w:w="4314"/>
        <w:gridCol w:w="2519"/>
        <w:gridCol w:w="2517"/>
      </w:tblGrid>
      <w:tr w:rsidR="00B01AF8" w:rsidRPr="00DB0054" w14:paraId="61A7CF64" w14:textId="77777777" w:rsidTr="00246370">
        <w:trPr>
          <w:trHeight w:val="20"/>
        </w:trPr>
        <w:tc>
          <w:tcPr>
            <w:tcW w:w="5000" w:type="pct"/>
            <w:gridSpan w:val="3"/>
            <w:shd w:val="clear" w:color="auto" w:fill="BFBFBF" w:themeFill="background1" w:themeFillShade="BF"/>
            <w:tcMar>
              <w:left w:w="72" w:type="dxa"/>
              <w:right w:w="72" w:type="dxa"/>
            </w:tcMar>
            <w:vAlign w:val="center"/>
          </w:tcPr>
          <w:p w14:paraId="47E2C4E1" w14:textId="4D165AB5" w:rsidR="00B01AF8" w:rsidRPr="00F644AC" w:rsidRDefault="00B01AF8" w:rsidP="00246370">
            <w:pPr>
              <w:pStyle w:val="Table"/>
              <w:rPr>
                <w:rFonts w:ascii="Times New Roman" w:hAnsi="Times New Roman" w:cs="Times New Roman"/>
                <w:b/>
                <w:sz w:val="22"/>
              </w:rPr>
            </w:pPr>
            <w:r w:rsidRPr="00F644AC">
              <w:rPr>
                <w:rFonts w:ascii="Times New Roman" w:hAnsi="Times New Roman" w:cs="Times New Roman"/>
                <w:b/>
                <w:sz w:val="22"/>
              </w:rPr>
              <w:t xml:space="preserve">Summary of Academic Performance for </w:t>
            </w:r>
            <w:r w:rsidR="00AE2A15">
              <w:rPr>
                <w:rFonts w:ascii="Times New Roman" w:hAnsi="Times New Roman" w:cs="Times New Roman"/>
                <w:b/>
                <w:sz w:val="22"/>
              </w:rPr>
              <w:t>Pioneer Valley Performing Arts</w:t>
            </w:r>
            <w:r>
              <w:rPr>
                <w:rFonts w:ascii="Times New Roman" w:hAnsi="Times New Roman" w:cs="Times New Roman"/>
                <w:b/>
                <w:sz w:val="22"/>
              </w:rPr>
              <w:t xml:space="preserve"> (2019)</w:t>
            </w:r>
          </w:p>
        </w:tc>
      </w:tr>
      <w:tr w:rsidR="00B01AF8" w:rsidRPr="00DB0054" w14:paraId="1B995DDE" w14:textId="77777777" w:rsidTr="00246370">
        <w:trPr>
          <w:trHeight w:val="20"/>
        </w:trPr>
        <w:tc>
          <w:tcPr>
            <w:tcW w:w="2307" w:type="pct"/>
            <w:vMerge w:val="restart"/>
            <w:shd w:val="clear" w:color="auto" w:fill="F2F2F2" w:themeFill="background1" w:themeFillShade="F2"/>
            <w:tcMar>
              <w:left w:w="72" w:type="dxa"/>
              <w:right w:w="72" w:type="dxa"/>
            </w:tcMar>
            <w:vAlign w:val="bottom"/>
          </w:tcPr>
          <w:p w14:paraId="7DCC1F7E" w14:textId="77777777" w:rsidR="00B01AF8" w:rsidRPr="00DB0054" w:rsidRDefault="00B01AF8" w:rsidP="00246370">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1AE121C2" w14:textId="77777777" w:rsidR="00B01AF8" w:rsidRPr="00F644AC" w:rsidRDefault="00B01AF8" w:rsidP="00246370">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49D8C20E" w14:textId="77777777" w:rsidR="00B01AF8" w:rsidRPr="00F644AC" w:rsidRDefault="00B01AF8" w:rsidP="00246370">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B01AF8" w:rsidRPr="00DB0054" w14:paraId="09B18B7A" w14:textId="77777777" w:rsidTr="00246370">
        <w:trPr>
          <w:trHeight w:val="20"/>
        </w:trPr>
        <w:tc>
          <w:tcPr>
            <w:tcW w:w="2307" w:type="pct"/>
            <w:vMerge/>
            <w:shd w:val="clear" w:color="auto" w:fill="D9D9D9" w:themeFill="background1" w:themeFillShade="D9"/>
            <w:tcMar>
              <w:left w:w="72" w:type="dxa"/>
              <w:right w:w="72" w:type="dxa"/>
            </w:tcMar>
            <w:vAlign w:val="bottom"/>
          </w:tcPr>
          <w:p w14:paraId="65B2CBC3" w14:textId="77777777" w:rsidR="00B01AF8" w:rsidRPr="00DB0054" w:rsidRDefault="00B01AF8" w:rsidP="00246370">
            <w:pPr>
              <w:pStyle w:val="Table"/>
              <w:rPr>
                <w:rFonts w:ascii="Times New Roman" w:hAnsi="Times New Roman" w:cs="Times New Roman"/>
                <w:b/>
                <w:szCs w:val="20"/>
              </w:rPr>
            </w:pPr>
          </w:p>
        </w:tc>
        <w:tc>
          <w:tcPr>
            <w:tcW w:w="2693" w:type="pct"/>
            <w:gridSpan w:val="2"/>
            <w:tcMar>
              <w:left w:w="72" w:type="dxa"/>
              <w:right w:w="72" w:type="dxa"/>
            </w:tcMar>
            <w:vAlign w:val="center"/>
          </w:tcPr>
          <w:p w14:paraId="173FE7EF" w14:textId="77777777" w:rsidR="00B01AF8" w:rsidRPr="00DB0054" w:rsidRDefault="00B01AF8" w:rsidP="00246370">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B01AF8" w:rsidRPr="00DB0054" w14:paraId="72575A3F" w14:textId="77777777" w:rsidTr="00246370">
        <w:trPr>
          <w:trHeight w:val="20"/>
        </w:trPr>
        <w:tc>
          <w:tcPr>
            <w:tcW w:w="2307" w:type="pct"/>
            <w:shd w:val="clear" w:color="auto" w:fill="F2F2F2" w:themeFill="background1" w:themeFillShade="F2"/>
            <w:tcMar>
              <w:left w:w="72" w:type="dxa"/>
              <w:right w:w="72" w:type="dxa"/>
            </w:tcMar>
          </w:tcPr>
          <w:p w14:paraId="7B407E04" w14:textId="77777777" w:rsidR="00B01AF8" w:rsidRPr="00DB0054" w:rsidRDefault="00B01AF8" w:rsidP="0024637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tcPr>
          <w:p w14:paraId="742F5038" w14:textId="2B55DF47" w:rsidR="00B01AF8" w:rsidRPr="00F315D3" w:rsidRDefault="00AE2A15" w:rsidP="00246370">
            <w:pPr>
              <w:pStyle w:val="Table"/>
              <w:jc w:val="center"/>
              <w:rPr>
                <w:rFonts w:ascii="Times New Roman" w:hAnsi="Times New Roman" w:cs="Times New Roman"/>
                <w:szCs w:val="20"/>
              </w:rPr>
            </w:pPr>
            <w:r>
              <w:rPr>
                <w:rFonts w:ascii="Times New Roman" w:hAnsi="Times New Roman" w:cs="Times New Roman"/>
              </w:rPr>
              <w:t>66</w:t>
            </w:r>
          </w:p>
        </w:tc>
        <w:tc>
          <w:tcPr>
            <w:tcW w:w="1346" w:type="pct"/>
            <w:tcMar>
              <w:left w:w="72" w:type="dxa"/>
              <w:right w:w="72" w:type="dxa"/>
            </w:tcMar>
          </w:tcPr>
          <w:p w14:paraId="56255C6B" w14:textId="77777777" w:rsidR="00B01AF8" w:rsidRPr="00F315D3" w:rsidRDefault="00B01AF8" w:rsidP="00246370">
            <w:pPr>
              <w:pStyle w:val="Table"/>
              <w:jc w:val="center"/>
              <w:rPr>
                <w:rFonts w:ascii="Times New Roman" w:hAnsi="Times New Roman" w:cs="Times New Roman"/>
                <w:szCs w:val="20"/>
              </w:rPr>
            </w:pPr>
            <w:r w:rsidRPr="00F315D3">
              <w:rPr>
                <w:rFonts w:ascii="Times New Roman" w:hAnsi="Times New Roman" w:cs="Times New Roman"/>
              </w:rPr>
              <w:t>52</w:t>
            </w:r>
          </w:p>
        </w:tc>
      </w:tr>
      <w:tr w:rsidR="00B01AF8" w:rsidRPr="00DB0054" w14:paraId="58C85A1C" w14:textId="77777777" w:rsidTr="00246370">
        <w:trPr>
          <w:trHeight w:val="20"/>
        </w:trPr>
        <w:tc>
          <w:tcPr>
            <w:tcW w:w="2307" w:type="pct"/>
            <w:shd w:val="clear" w:color="auto" w:fill="F2F2F2" w:themeFill="background1" w:themeFillShade="F2"/>
            <w:tcMar>
              <w:left w:w="72" w:type="dxa"/>
              <w:right w:w="72" w:type="dxa"/>
            </w:tcMar>
          </w:tcPr>
          <w:p w14:paraId="1C2E19E0" w14:textId="77777777" w:rsidR="00B01AF8" w:rsidRPr="00DB0054" w:rsidRDefault="00B01AF8" w:rsidP="0024637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tcPr>
          <w:p w14:paraId="2FA36AF0" w14:textId="48100455" w:rsidR="00B01AF8" w:rsidRPr="00F315D3" w:rsidRDefault="00AE2A15" w:rsidP="00246370">
            <w:pPr>
              <w:pStyle w:val="Table"/>
              <w:jc w:val="center"/>
              <w:rPr>
                <w:rFonts w:ascii="Times New Roman" w:hAnsi="Times New Roman" w:cs="Times New Roman"/>
                <w:szCs w:val="20"/>
              </w:rPr>
            </w:pPr>
            <w:r>
              <w:rPr>
                <w:rFonts w:ascii="Times New Roman" w:hAnsi="Times New Roman" w:cs="Times New Roman"/>
              </w:rPr>
              <w:t>38</w:t>
            </w:r>
          </w:p>
        </w:tc>
        <w:tc>
          <w:tcPr>
            <w:tcW w:w="1346" w:type="pct"/>
            <w:tcMar>
              <w:left w:w="72" w:type="dxa"/>
              <w:right w:w="72" w:type="dxa"/>
            </w:tcMar>
          </w:tcPr>
          <w:p w14:paraId="2B4A3462" w14:textId="77777777" w:rsidR="00B01AF8" w:rsidRPr="00F315D3" w:rsidRDefault="00B01AF8" w:rsidP="00246370">
            <w:pPr>
              <w:pStyle w:val="Table"/>
              <w:jc w:val="center"/>
              <w:rPr>
                <w:rFonts w:ascii="Times New Roman" w:hAnsi="Times New Roman" w:cs="Times New Roman"/>
                <w:szCs w:val="20"/>
              </w:rPr>
            </w:pPr>
            <w:r w:rsidRPr="00F315D3">
              <w:rPr>
                <w:rFonts w:ascii="Times New Roman" w:hAnsi="Times New Roman" w:cs="Times New Roman"/>
              </w:rPr>
              <w:t>49</w:t>
            </w:r>
          </w:p>
        </w:tc>
      </w:tr>
      <w:tr w:rsidR="00B01AF8" w:rsidRPr="00DB0054" w14:paraId="0E1858A7" w14:textId="77777777" w:rsidTr="00246370">
        <w:trPr>
          <w:trHeight w:val="20"/>
        </w:trPr>
        <w:tc>
          <w:tcPr>
            <w:tcW w:w="2307" w:type="pct"/>
            <w:shd w:val="clear" w:color="auto" w:fill="F2F2F2" w:themeFill="background1" w:themeFillShade="F2"/>
            <w:tcMar>
              <w:left w:w="72" w:type="dxa"/>
              <w:right w:w="72" w:type="dxa"/>
            </w:tcMar>
          </w:tcPr>
          <w:p w14:paraId="5C06D4C1" w14:textId="77777777" w:rsidR="00B01AF8" w:rsidRPr="00DB0054" w:rsidRDefault="00B01AF8" w:rsidP="00246370">
            <w:pPr>
              <w:pStyle w:val="Table"/>
              <w:ind w:left="105"/>
              <w:rPr>
                <w:rFonts w:ascii="Times New Roman" w:hAnsi="Times New Roman" w:cs="Times New Roman"/>
                <w:b/>
                <w:szCs w:val="20"/>
              </w:rPr>
            </w:pPr>
            <w:r w:rsidRPr="00DB0054">
              <w:rPr>
                <w:rFonts w:ascii="Times New Roman" w:hAnsi="Times New Roman" w:cs="Times New Roman"/>
                <w:b/>
                <w:szCs w:val="20"/>
              </w:rPr>
              <w:t>Grade 8 Science</w:t>
            </w:r>
          </w:p>
        </w:tc>
        <w:tc>
          <w:tcPr>
            <w:tcW w:w="1347" w:type="pct"/>
            <w:tcMar>
              <w:left w:w="72" w:type="dxa"/>
              <w:right w:w="72" w:type="dxa"/>
            </w:tcMar>
          </w:tcPr>
          <w:p w14:paraId="0D1CE06F" w14:textId="59525831" w:rsidR="00B01AF8" w:rsidRPr="00F315D3" w:rsidRDefault="00AE2A15" w:rsidP="00246370">
            <w:pPr>
              <w:pStyle w:val="Table"/>
              <w:jc w:val="center"/>
              <w:rPr>
                <w:rFonts w:ascii="Times New Roman" w:hAnsi="Times New Roman" w:cs="Times New Roman"/>
                <w:szCs w:val="20"/>
              </w:rPr>
            </w:pPr>
            <w:r>
              <w:rPr>
                <w:rFonts w:ascii="Times New Roman" w:hAnsi="Times New Roman" w:cs="Times New Roman"/>
              </w:rPr>
              <w:t>49</w:t>
            </w:r>
          </w:p>
        </w:tc>
        <w:tc>
          <w:tcPr>
            <w:tcW w:w="1346" w:type="pct"/>
            <w:tcMar>
              <w:left w:w="72" w:type="dxa"/>
              <w:right w:w="72" w:type="dxa"/>
            </w:tcMar>
          </w:tcPr>
          <w:p w14:paraId="27DAC084" w14:textId="77777777" w:rsidR="00B01AF8" w:rsidRPr="00F315D3" w:rsidRDefault="00B01AF8" w:rsidP="00246370">
            <w:pPr>
              <w:pStyle w:val="Table"/>
              <w:jc w:val="center"/>
              <w:rPr>
                <w:rFonts w:ascii="Times New Roman" w:hAnsi="Times New Roman" w:cs="Times New Roman"/>
                <w:szCs w:val="20"/>
              </w:rPr>
            </w:pPr>
            <w:r w:rsidRPr="00F315D3">
              <w:rPr>
                <w:rFonts w:ascii="Times New Roman" w:hAnsi="Times New Roman" w:cs="Times New Roman"/>
              </w:rPr>
              <w:t>46</w:t>
            </w:r>
          </w:p>
        </w:tc>
      </w:tr>
      <w:tr w:rsidR="00AE2A15" w:rsidRPr="00DB0054" w14:paraId="042260D4" w14:textId="77777777" w:rsidTr="00246370">
        <w:trPr>
          <w:trHeight w:val="20"/>
        </w:trPr>
        <w:tc>
          <w:tcPr>
            <w:tcW w:w="2307" w:type="pct"/>
            <w:shd w:val="clear" w:color="auto" w:fill="F2F2F2" w:themeFill="background1" w:themeFillShade="F2"/>
            <w:tcMar>
              <w:left w:w="72" w:type="dxa"/>
              <w:right w:w="72" w:type="dxa"/>
            </w:tcMar>
          </w:tcPr>
          <w:p w14:paraId="6A773589" w14:textId="04855CB2" w:rsidR="00AE2A15" w:rsidRPr="00DB0054" w:rsidRDefault="00AE2A15" w:rsidP="00246370">
            <w:pPr>
              <w:pStyle w:val="Table"/>
              <w:ind w:left="105"/>
              <w:rPr>
                <w:rFonts w:ascii="Times New Roman" w:hAnsi="Times New Roman" w:cs="Times New Roman"/>
                <w:b/>
              </w:rPr>
            </w:pPr>
            <w:r>
              <w:rPr>
                <w:rFonts w:ascii="Times New Roman" w:hAnsi="Times New Roman" w:cs="Times New Roman"/>
                <w:b/>
              </w:rPr>
              <w:t>Grade 10 English Language Arts</w:t>
            </w:r>
          </w:p>
        </w:tc>
        <w:tc>
          <w:tcPr>
            <w:tcW w:w="1347" w:type="pct"/>
            <w:tcMar>
              <w:left w:w="72" w:type="dxa"/>
              <w:right w:w="72" w:type="dxa"/>
            </w:tcMar>
          </w:tcPr>
          <w:p w14:paraId="7A4DAB4C" w14:textId="2198F65B" w:rsidR="00AE2A15" w:rsidRDefault="00AE2A15" w:rsidP="00246370">
            <w:pPr>
              <w:pStyle w:val="Table"/>
              <w:jc w:val="center"/>
              <w:rPr>
                <w:rFonts w:ascii="Times New Roman" w:hAnsi="Times New Roman" w:cs="Times New Roman"/>
              </w:rPr>
            </w:pPr>
            <w:r>
              <w:rPr>
                <w:rFonts w:ascii="Times New Roman" w:hAnsi="Times New Roman" w:cs="Times New Roman"/>
              </w:rPr>
              <w:t>82</w:t>
            </w:r>
          </w:p>
        </w:tc>
        <w:tc>
          <w:tcPr>
            <w:tcW w:w="1346" w:type="pct"/>
            <w:tcMar>
              <w:left w:w="72" w:type="dxa"/>
              <w:right w:w="72" w:type="dxa"/>
            </w:tcMar>
          </w:tcPr>
          <w:p w14:paraId="10B17D58" w14:textId="62C2F073" w:rsidR="00AE2A15" w:rsidRPr="00F315D3" w:rsidRDefault="00AE2A15" w:rsidP="00246370">
            <w:pPr>
              <w:pStyle w:val="Table"/>
              <w:jc w:val="center"/>
              <w:rPr>
                <w:rFonts w:ascii="Times New Roman" w:hAnsi="Times New Roman" w:cs="Times New Roman"/>
              </w:rPr>
            </w:pPr>
            <w:r>
              <w:rPr>
                <w:rFonts w:ascii="Times New Roman" w:hAnsi="Times New Roman" w:cs="Times New Roman"/>
              </w:rPr>
              <w:t>61</w:t>
            </w:r>
          </w:p>
        </w:tc>
      </w:tr>
      <w:tr w:rsidR="00AE2A15" w:rsidRPr="00DB0054" w14:paraId="01FF5BD8" w14:textId="77777777" w:rsidTr="00246370">
        <w:trPr>
          <w:trHeight w:val="20"/>
        </w:trPr>
        <w:tc>
          <w:tcPr>
            <w:tcW w:w="2307" w:type="pct"/>
            <w:shd w:val="clear" w:color="auto" w:fill="F2F2F2" w:themeFill="background1" w:themeFillShade="F2"/>
            <w:tcMar>
              <w:left w:w="72" w:type="dxa"/>
              <w:right w:w="72" w:type="dxa"/>
            </w:tcMar>
          </w:tcPr>
          <w:p w14:paraId="4F3B6A22" w14:textId="2F02D28B" w:rsidR="00AE2A15" w:rsidRPr="00DB0054" w:rsidRDefault="00AE2A15" w:rsidP="00246370">
            <w:pPr>
              <w:pStyle w:val="Table"/>
              <w:ind w:left="105"/>
              <w:rPr>
                <w:rFonts w:ascii="Times New Roman" w:hAnsi="Times New Roman" w:cs="Times New Roman"/>
                <w:b/>
              </w:rPr>
            </w:pPr>
            <w:r>
              <w:rPr>
                <w:rFonts w:ascii="Times New Roman" w:hAnsi="Times New Roman" w:cs="Times New Roman"/>
                <w:b/>
              </w:rPr>
              <w:t>Grade 10 Mathematics</w:t>
            </w:r>
          </w:p>
        </w:tc>
        <w:tc>
          <w:tcPr>
            <w:tcW w:w="1347" w:type="pct"/>
            <w:tcMar>
              <w:left w:w="72" w:type="dxa"/>
              <w:right w:w="72" w:type="dxa"/>
            </w:tcMar>
          </w:tcPr>
          <w:p w14:paraId="35638919" w14:textId="39F3667B" w:rsidR="00AE2A15" w:rsidRDefault="00AE2A15" w:rsidP="00246370">
            <w:pPr>
              <w:pStyle w:val="Table"/>
              <w:jc w:val="center"/>
              <w:rPr>
                <w:rFonts w:ascii="Times New Roman" w:hAnsi="Times New Roman" w:cs="Times New Roman"/>
              </w:rPr>
            </w:pPr>
            <w:r>
              <w:rPr>
                <w:rFonts w:ascii="Times New Roman" w:hAnsi="Times New Roman" w:cs="Times New Roman"/>
              </w:rPr>
              <w:t>57</w:t>
            </w:r>
          </w:p>
        </w:tc>
        <w:tc>
          <w:tcPr>
            <w:tcW w:w="1346" w:type="pct"/>
            <w:tcMar>
              <w:left w:w="72" w:type="dxa"/>
              <w:right w:w="72" w:type="dxa"/>
            </w:tcMar>
          </w:tcPr>
          <w:p w14:paraId="468F4964" w14:textId="75FDC712" w:rsidR="00AE2A15" w:rsidRPr="00F315D3" w:rsidRDefault="00AE2A15" w:rsidP="00246370">
            <w:pPr>
              <w:pStyle w:val="Table"/>
              <w:jc w:val="center"/>
              <w:rPr>
                <w:rFonts w:ascii="Times New Roman" w:hAnsi="Times New Roman" w:cs="Times New Roman"/>
              </w:rPr>
            </w:pPr>
            <w:r>
              <w:rPr>
                <w:rFonts w:ascii="Times New Roman" w:hAnsi="Times New Roman" w:cs="Times New Roman"/>
              </w:rPr>
              <w:t>59</w:t>
            </w:r>
          </w:p>
        </w:tc>
      </w:tr>
      <w:tr w:rsidR="00BF4B00" w:rsidRPr="00DB0054" w14:paraId="79158B43" w14:textId="77777777" w:rsidTr="00BF4B00">
        <w:trPr>
          <w:trHeight w:val="20"/>
        </w:trPr>
        <w:tc>
          <w:tcPr>
            <w:tcW w:w="2307" w:type="pct"/>
            <w:shd w:val="clear" w:color="auto" w:fill="F2F2F2" w:themeFill="background1" w:themeFillShade="F2"/>
            <w:tcMar>
              <w:left w:w="72" w:type="dxa"/>
              <w:right w:w="72" w:type="dxa"/>
            </w:tcMar>
          </w:tcPr>
          <w:p w14:paraId="1B5627F2" w14:textId="77777777" w:rsidR="00BF4B00" w:rsidRDefault="00BF4B00" w:rsidP="00246370">
            <w:pPr>
              <w:pStyle w:val="Table"/>
              <w:ind w:left="105"/>
              <w:rPr>
                <w:rFonts w:ascii="Times New Roman" w:hAnsi="Times New Roman" w:cs="Times New Roman"/>
                <w:b/>
              </w:rPr>
            </w:pPr>
          </w:p>
        </w:tc>
        <w:tc>
          <w:tcPr>
            <w:tcW w:w="2693" w:type="pct"/>
            <w:gridSpan w:val="2"/>
            <w:tcMar>
              <w:left w:w="72" w:type="dxa"/>
              <w:right w:w="72" w:type="dxa"/>
            </w:tcMar>
          </w:tcPr>
          <w:p w14:paraId="6BA020C1" w14:textId="4751C7F2" w:rsidR="00BF4B00" w:rsidRPr="00BF4B00" w:rsidRDefault="00BF4B00" w:rsidP="00246370">
            <w:pPr>
              <w:pStyle w:val="Table"/>
              <w:jc w:val="center"/>
              <w:rPr>
                <w:rFonts w:ascii="Times New Roman" w:hAnsi="Times New Roman" w:cs="Times New Roman"/>
                <w:b/>
                <w:bCs/>
              </w:rPr>
            </w:pPr>
            <w:r w:rsidRPr="00BF4B00">
              <w:rPr>
                <w:rFonts w:ascii="Times New Roman" w:hAnsi="Times New Roman" w:cs="Times New Roman"/>
                <w:b/>
                <w:bCs/>
              </w:rPr>
              <w:t>Percent of Students Proficient or Higher (MCAS)</w:t>
            </w:r>
          </w:p>
        </w:tc>
      </w:tr>
      <w:tr w:rsidR="00BF4B00" w:rsidRPr="00DB0054" w14:paraId="0FCB4296" w14:textId="77777777" w:rsidTr="00246370">
        <w:trPr>
          <w:trHeight w:val="20"/>
        </w:trPr>
        <w:tc>
          <w:tcPr>
            <w:tcW w:w="2307" w:type="pct"/>
            <w:shd w:val="clear" w:color="auto" w:fill="F2F2F2" w:themeFill="background1" w:themeFillShade="F2"/>
            <w:tcMar>
              <w:left w:w="72" w:type="dxa"/>
              <w:right w:w="72" w:type="dxa"/>
            </w:tcMar>
          </w:tcPr>
          <w:p w14:paraId="7DC41782" w14:textId="287B34B7" w:rsidR="00BF4B00" w:rsidRDefault="00BF4B00" w:rsidP="00246370">
            <w:pPr>
              <w:pStyle w:val="Table"/>
              <w:ind w:left="105"/>
              <w:rPr>
                <w:rFonts w:ascii="Times New Roman" w:hAnsi="Times New Roman" w:cs="Times New Roman"/>
                <w:b/>
              </w:rPr>
            </w:pPr>
            <w:r>
              <w:rPr>
                <w:rFonts w:ascii="Times New Roman" w:hAnsi="Times New Roman" w:cs="Times New Roman"/>
                <w:b/>
              </w:rPr>
              <w:t>Grade 10 Science and Technology/Engineering</w:t>
            </w:r>
          </w:p>
        </w:tc>
        <w:tc>
          <w:tcPr>
            <w:tcW w:w="1347" w:type="pct"/>
            <w:tcMar>
              <w:left w:w="72" w:type="dxa"/>
              <w:right w:w="72" w:type="dxa"/>
            </w:tcMar>
          </w:tcPr>
          <w:p w14:paraId="66C6DC45" w14:textId="7C07EB6D" w:rsidR="00BF4B00" w:rsidRDefault="00BF4B00" w:rsidP="00246370">
            <w:pPr>
              <w:pStyle w:val="Table"/>
              <w:jc w:val="center"/>
              <w:rPr>
                <w:rFonts w:ascii="Times New Roman" w:hAnsi="Times New Roman" w:cs="Times New Roman"/>
              </w:rPr>
            </w:pPr>
            <w:r>
              <w:rPr>
                <w:rFonts w:ascii="Times New Roman" w:hAnsi="Times New Roman" w:cs="Times New Roman"/>
              </w:rPr>
              <w:t>88</w:t>
            </w:r>
          </w:p>
        </w:tc>
        <w:tc>
          <w:tcPr>
            <w:tcW w:w="1346" w:type="pct"/>
            <w:tcMar>
              <w:left w:w="72" w:type="dxa"/>
              <w:right w:w="72" w:type="dxa"/>
            </w:tcMar>
          </w:tcPr>
          <w:p w14:paraId="75FD419E" w14:textId="5CCC4960" w:rsidR="00BF4B00" w:rsidRDefault="00BF4B00" w:rsidP="00246370">
            <w:pPr>
              <w:pStyle w:val="Table"/>
              <w:jc w:val="center"/>
              <w:rPr>
                <w:rFonts w:ascii="Times New Roman" w:hAnsi="Times New Roman" w:cs="Times New Roman"/>
              </w:rPr>
            </w:pPr>
            <w:r>
              <w:rPr>
                <w:rFonts w:ascii="Times New Roman" w:hAnsi="Times New Roman" w:cs="Times New Roman"/>
              </w:rPr>
              <w:t>74</w:t>
            </w:r>
          </w:p>
        </w:tc>
      </w:tr>
      <w:tr w:rsidR="00AA02A8" w:rsidRPr="00DB0054" w14:paraId="527470FA" w14:textId="77777777" w:rsidTr="00246370">
        <w:trPr>
          <w:trHeight w:val="20"/>
        </w:trPr>
        <w:tc>
          <w:tcPr>
            <w:tcW w:w="2307" w:type="pct"/>
            <w:shd w:val="clear" w:color="auto" w:fill="F2F2F2" w:themeFill="background1" w:themeFillShade="F2"/>
            <w:tcMar>
              <w:left w:w="72" w:type="dxa"/>
              <w:right w:w="72" w:type="dxa"/>
            </w:tcMar>
          </w:tcPr>
          <w:p w14:paraId="0B45B475" w14:textId="07EA3F2A" w:rsidR="00AA02A8" w:rsidRDefault="00AA02A8" w:rsidP="00246370">
            <w:pPr>
              <w:pStyle w:val="Table"/>
              <w:ind w:left="105"/>
              <w:rPr>
                <w:rFonts w:ascii="Times New Roman" w:hAnsi="Times New Roman" w:cs="Times New Roman"/>
                <w:b/>
              </w:rPr>
            </w:pPr>
            <w:r>
              <w:rPr>
                <w:rFonts w:ascii="Times New Roman" w:hAnsi="Times New Roman" w:cs="Times New Roman"/>
                <w:b/>
              </w:rPr>
              <w:t>4-year Graduation Rate</w:t>
            </w:r>
          </w:p>
        </w:tc>
        <w:tc>
          <w:tcPr>
            <w:tcW w:w="1347" w:type="pct"/>
            <w:tcMar>
              <w:left w:w="72" w:type="dxa"/>
              <w:right w:w="72" w:type="dxa"/>
            </w:tcMar>
          </w:tcPr>
          <w:p w14:paraId="0C289C89" w14:textId="5543652F" w:rsidR="00AA02A8" w:rsidRDefault="00AA02A8" w:rsidP="00246370">
            <w:pPr>
              <w:pStyle w:val="Table"/>
              <w:jc w:val="center"/>
              <w:rPr>
                <w:rFonts w:ascii="Times New Roman" w:hAnsi="Times New Roman" w:cs="Times New Roman"/>
              </w:rPr>
            </w:pPr>
            <w:r>
              <w:rPr>
                <w:rFonts w:ascii="Times New Roman" w:hAnsi="Times New Roman" w:cs="Times New Roman"/>
              </w:rPr>
              <w:t>86.4 (2019)</w:t>
            </w:r>
          </w:p>
        </w:tc>
        <w:tc>
          <w:tcPr>
            <w:tcW w:w="1346" w:type="pct"/>
            <w:tcMar>
              <w:left w:w="72" w:type="dxa"/>
              <w:right w:w="72" w:type="dxa"/>
            </w:tcMar>
          </w:tcPr>
          <w:p w14:paraId="0D09F7CF" w14:textId="08434DBB" w:rsidR="00AA02A8" w:rsidRDefault="00AA02A8" w:rsidP="00246370">
            <w:pPr>
              <w:pStyle w:val="Table"/>
              <w:jc w:val="center"/>
              <w:rPr>
                <w:rFonts w:ascii="Times New Roman" w:hAnsi="Times New Roman" w:cs="Times New Roman"/>
              </w:rPr>
            </w:pPr>
            <w:r>
              <w:rPr>
                <w:rFonts w:ascii="Times New Roman" w:hAnsi="Times New Roman" w:cs="Times New Roman"/>
              </w:rPr>
              <w:t>88.0 (2019)</w:t>
            </w:r>
          </w:p>
        </w:tc>
      </w:tr>
      <w:tr w:rsidR="00AA02A8" w:rsidRPr="00DB0054" w14:paraId="0A7BBC5E" w14:textId="77777777" w:rsidTr="00246370">
        <w:trPr>
          <w:trHeight w:val="20"/>
        </w:trPr>
        <w:tc>
          <w:tcPr>
            <w:tcW w:w="2307" w:type="pct"/>
            <w:shd w:val="clear" w:color="auto" w:fill="F2F2F2" w:themeFill="background1" w:themeFillShade="F2"/>
            <w:tcMar>
              <w:left w:w="72" w:type="dxa"/>
              <w:right w:w="72" w:type="dxa"/>
            </w:tcMar>
          </w:tcPr>
          <w:p w14:paraId="617310A7" w14:textId="21672A82" w:rsidR="00AA02A8" w:rsidRDefault="00AA02A8" w:rsidP="00246370">
            <w:pPr>
              <w:pStyle w:val="Table"/>
              <w:ind w:left="105"/>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1652AF89" w14:textId="73AEA845" w:rsidR="00AA02A8" w:rsidRDefault="00AA02A8" w:rsidP="00246370">
            <w:pPr>
              <w:pStyle w:val="Table"/>
              <w:jc w:val="center"/>
              <w:rPr>
                <w:rFonts w:ascii="Times New Roman" w:hAnsi="Times New Roman" w:cs="Times New Roman"/>
              </w:rPr>
            </w:pPr>
            <w:r>
              <w:rPr>
                <w:rFonts w:ascii="Times New Roman" w:hAnsi="Times New Roman" w:cs="Times New Roman"/>
              </w:rPr>
              <w:t>1.1 (2019)</w:t>
            </w:r>
          </w:p>
        </w:tc>
        <w:tc>
          <w:tcPr>
            <w:tcW w:w="1346" w:type="pct"/>
            <w:tcMar>
              <w:left w:w="72" w:type="dxa"/>
              <w:right w:w="72" w:type="dxa"/>
            </w:tcMar>
          </w:tcPr>
          <w:p w14:paraId="7D24DE94" w14:textId="2DA21054" w:rsidR="00AA02A8" w:rsidRDefault="00AA02A8" w:rsidP="00246370">
            <w:pPr>
              <w:pStyle w:val="Table"/>
              <w:jc w:val="center"/>
              <w:rPr>
                <w:rFonts w:ascii="Times New Roman" w:hAnsi="Times New Roman" w:cs="Times New Roman"/>
              </w:rPr>
            </w:pPr>
            <w:r>
              <w:rPr>
                <w:rFonts w:ascii="Times New Roman" w:hAnsi="Times New Roman" w:cs="Times New Roman"/>
              </w:rPr>
              <w:t>1.8 (2019)</w:t>
            </w:r>
          </w:p>
        </w:tc>
      </w:tr>
    </w:tbl>
    <w:p w14:paraId="570DCA32" w14:textId="77777777" w:rsidR="00B01AF8" w:rsidRDefault="00B01AF8" w:rsidP="00B01AF8">
      <w:pPr>
        <w:widowControl/>
        <w:rPr>
          <w:szCs w:val="24"/>
        </w:rPr>
      </w:pPr>
    </w:p>
    <w:p w14:paraId="4562DD2D" w14:textId="2C00F93B" w:rsidR="001B76CD" w:rsidRDefault="00CB2294" w:rsidP="001B76CD">
      <w:pPr>
        <w:widowControl/>
      </w:pPr>
      <w:r>
        <w:t xml:space="preserve">During the charter term, the school has been faithful to the terms of its charter. The school is faithful to its mission and implements its key design elements. </w:t>
      </w:r>
      <w:r w:rsidR="001B76CD">
        <w:t>T</w:t>
      </w:r>
      <w:r w:rsidR="001B76CD" w:rsidRPr="00FF06C8">
        <w:t xml:space="preserve">he school </w:t>
      </w:r>
      <w:r w:rsidRPr="00FF06C8">
        <w:t xml:space="preserve">met a majority of the </w:t>
      </w:r>
      <w:r>
        <w:t>goal</w:t>
      </w:r>
      <w:r w:rsidRPr="00FF06C8">
        <w:t>s containe</w:t>
      </w:r>
      <w:r>
        <w:t>d in its Accountability Plan</w:t>
      </w:r>
      <w:r w:rsidR="00BB79AA">
        <w:t>;</w:t>
      </w:r>
      <w:r>
        <w:t xml:space="preserve"> </w:t>
      </w:r>
      <w:r w:rsidR="000A11C8">
        <w:t>implement</w:t>
      </w:r>
      <w:r w:rsidR="00BB79AA">
        <w:t>ed</w:t>
      </w:r>
      <w:r w:rsidR="000A11C8">
        <w:t xml:space="preserve"> an approved Recruitment and Retention Plan</w:t>
      </w:r>
      <w:r w:rsidR="00BB79AA">
        <w:t>;</w:t>
      </w:r>
      <w:r w:rsidR="000A11C8">
        <w:t xml:space="preserve"> </w:t>
      </w:r>
      <w:r>
        <w:t xml:space="preserve">and </w:t>
      </w:r>
      <w:r w:rsidR="001B76CD" w:rsidRPr="00FF06C8">
        <w:t>disseminated its best practices to other pu</w:t>
      </w:r>
      <w:r w:rsidR="001B76CD">
        <w:t xml:space="preserve">blic schools in its region, </w:t>
      </w:r>
      <w:r w:rsidR="001B76CD" w:rsidRPr="00FF06C8">
        <w:t>across the state</w:t>
      </w:r>
      <w:r w:rsidR="001B76CD">
        <w:t xml:space="preserve">, and </w:t>
      </w:r>
      <w:r>
        <w:t>outside the state</w:t>
      </w:r>
      <w:r w:rsidR="001B76CD" w:rsidRPr="00FF06C8">
        <w:t>.</w:t>
      </w:r>
    </w:p>
    <w:p w14:paraId="4712BD99" w14:textId="13427CA5" w:rsidR="00B01AF8" w:rsidRDefault="00B01AF8" w:rsidP="00B01AF8">
      <w:pPr>
        <w:widowControl/>
        <w:rPr>
          <w:szCs w:val="24"/>
        </w:rPr>
      </w:pPr>
    </w:p>
    <w:p w14:paraId="78B4730C" w14:textId="7BDB4190" w:rsidR="001B76CD" w:rsidRDefault="000A11C8" w:rsidP="00B01AF8">
      <w:pPr>
        <w:widowControl/>
        <w:rPr>
          <w:szCs w:val="24"/>
        </w:rPr>
      </w:pPr>
      <w:r w:rsidRPr="000A11C8">
        <w:rPr>
          <w:szCs w:val="24"/>
        </w:rPr>
        <w:t xml:space="preserve">Throughout the charter term, members of the PVPA board </w:t>
      </w:r>
      <w:r w:rsidR="00F843AB">
        <w:rPr>
          <w:szCs w:val="24"/>
        </w:rPr>
        <w:t xml:space="preserve">of trustees </w:t>
      </w:r>
      <w:r w:rsidRPr="000A11C8">
        <w:rPr>
          <w:szCs w:val="24"/>
        </w:rPr>
        <w:t>have been engaged in fulfilling most of their legal responsibilities and obligations to the school. While board members have provided mostly competent and appropriate governance of the school’s administration and financial health, they have provided somewhat limited oversight of the school leader and progress toward meeting academic goals. The board has also devoted limited attention to succession planning for board and school leadership.</w:t>
      </w:r>
      <w:r>
        <w:rPr>
          <w:szCs w:val="24"/>
        </w:rPr>
        <w:t xml:space="preserve"> During the renewal inspection, the board president reported that the board spent </w:t>
      </w:r>
      <w:r w:rsidR="000F1C64">
        <w:rPr>
          <w:szCs w:val="24"/>
        </w:rPr>
        <w:t xml:space="preserve">significant </w:t>
      </w:r>
      <w:r>
        <w:rPr>
          <w:szCs w:val="24"/>
        </w:rPr>
        <w:t xml:space="preserve">time over the past year negotiating </w:t>
      </w:r>
      <w:r w:rsidR="005D7C4F">
        <w:rPr>
          <w:szCs w:val="24"/>
        </w:rPr>
        <w:t xml:space="preserve">its first </w:t>
      </w:r>
      <w:r>
        <w:rPr>
          <w:szCs w:val="24"/>
        </w:rPr>
        <w:t>collective bargaining agreement</w:t>
      </w:r>
      <w:r w:rsidR="005D7C4F">
        <w:rPr>
          <w:szCs w:val="24"/>
        </w:rPr>
        <w:t>, indicating that the board’s attention was diverted from other areas</w:t>
      </w:r>
      <w:r>
        <w:rPr>
          <w:szCs w:val="24"/>
        </w:rPr>
        <w:t>. A contract was signed following the renewal inspection, and the boa</w:t>
      </w:r>
      <w:r w:rsidR="00641B81">
        <w:rPr>
          <w:szCs w:val="24"/>
        </w:rPr>
        <w:t>rd provided evidence of renewed attention to succession planning for school leadership.</w:t>
      </w:r>
      <w:r w:rsidR="001B76CD">
        <w:rPr>
          <w:szCs w:val="24"/>
        </w:rPr>
        <w:t xml:space="preserve"> </w:t>
      </w:r>
    </w:p>
    <w:p w14:paraId="563109C2" w14:textId="77777777" w:rsidR="00B01AF8" w:rsidRPr="0075177C" w:rsidRDefault="00B01AF8" w:rsidP="00B01AF8">
      <w:pPr>
        <w:widowControl/>
        <w:rPr>
          <w:szCs w:val="24"/>
        </w:rPr>
      </w:pPr>
    </w:p>
    <w:p w14:paraId="32502ACC" w14:textId="5D121850" w:rsidR="00B01AF8" w:rsidRPr="00C819A5" w:rsidRDefault="00B01AF8" w:rsidP="00B01AF8">
      <w:pPr>
        <w:widowControl/>
        <w:rPr>
          <w:b/>
          <w:szCs w:val="24"/>
          <w:u w:val="single"/>
        </w:rPr>
      </w:pPr>
      <w:r w:rsidRPr="00C819A5">
        <w:rPr>
          <w:szCs w:val="24"/>
        </w:rPr>
        <w:t xml:space="preserve">Given all of the evidence, I intend to renew the charter of </w:t>
      </w:r>
      <w:r w:rsidR="001D7C12" w:rsidRPr="00C819A5">
        <w:rPr>
          <w:szCs w:val="24"/>
        </w:rPr>
        <w:t>P</w:t>
      </w:r>
      <w:r w:rsidR="000A11C8">
        <w:rPr>
          <w:szCs w:val="24"/>
        </w:rPr>
        <w:t>VPA</w:t>
      </w:r>
      <w:r w:rsidR="001D7C12" w:rsidRPr="00C819A5">
        <w:rPr>
          <w:szCs w:val="24"/>
        </w:rPr>
        <w:t xml:space="preserve">. </w:t>
      </w:r>
    </w:p>
    <w:p w14:paraId="1D34CB63" w14:textId="77777777" w:rsidR="00866AE4" w:rsidRDefault="00866AE4" w:rsidP="006F065F">
      <w:pPr>
        <w:widowControl/>
        <w:rPr>
          <w:b/>
          <w:u w:val="single"/>
        </w:rPr>
      </w:pPr>
    </w:p>
    <w:p w14:paraId="1885EAB3" w14:textId="77777777" w:rsidR="007B074C" w:rsidRDefault="007B074C" w:rsidP="00725BB1">
      <w:pPr>
        <w:pStyle w:val="BodyText"/>
        <w:widowControl/>
        <w:ind w:right="1179"/>
        <w:jc w:val="center"/>
      </w:pPr>
      <w:r>
        <w:t>**************</w:t>
      </w:r>
    </w:p>
    <w:p w14:paraId="64899218" w14:textId="77777777" w:rsidR="007B074C" w:rsidRDefault="007B074C" w:rsidP="00725BB1">
      <w:pPr>
        <w:pStyle w:val="BodyText"/>
        <w:widowControl/>
        <w:spacing w:before="11"/>
        <w:rPr>
          <w:sz w:val="23"/>
        </w:rPr>
      </w:pPr>
    </w:p>
    <w:p w14:paraId="0CB67DFC" w14:textId="36748917" w:rsidR="007B074C" w:rsidRDefault="007B074C" w:rsidP="00725BB1">
      <w:pPr>
        <w:pStyle w:val="BodyText"/>
        <w:widowControl/>
        <w:spacing w:after="0"/>
        <w:ind w:right="749"/>
      </w:pPr>
      <w:r>
        <w:lastRenderedPageBreak/>
        <w:t>If you have any questions regarding my intended actions</w:t>
      </w:r>
      <w:r w:rsidR="001B167D">
        <w:t>,</w:t>
      </w:r>
      <w:r>
        <w:t xml:space="preserve"> require additional information, </w:t>
      </w:r>
      <w:r w:rsidR="001B167D">
        <w:t xml:space="preserve">or would </w:t>
      </w:r>
      <w:r w:rsidR="00725BB1">
        <w:t xml:space="preserve">like </w:t>
      </w:r>
      <w:r w:rsidR="001B167D">
        <w:t xml:space="preserve">a copy of any Summaries of Review, </w:t>
      </w:r>
      <w:r>
        <w:t>please contact Alison Bagg, Director (781-338-3218); Cliff Chuang, Senior Associate Commissioner (781-338-3222); or me.</w:t>
      </w:r>
    </w:p>
    <w:p w14:paraId="56CA82A3" w14:textId="77777777" w:rsidR="007B074C" w:rsidRPr="007B074C" w:rsidRDefault="007B074C" w:rsidP="00725BB1">
      <w:pPr>
        <w:widowControl/>
      </w:pPr>
    </w:p>
    <w:sectPr w:rsidR="007B074C" w:rsidRPr="007B074C" w:rsidSect="001A5FC9">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22A3" w14:textId="77777777" w:rsidR="00A31199" w:rsidRDefault="00A31199" w:rsidP="001A5FC9">
      <w:r>
        <w:separator/>
      </w:r>
    </w:p>
  </w:endnote>
  <w:endnote w:type="continuationSeparator" w:id="0">
    <w:p w14:paraId="6735053E" w14:textId="77777777" w:rsidR="00A31199" w:rsidRDefault="00A31199" w:rsidP="001A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B99E" w14:textId="77777777" w:rsidR="00A31199" w:rsidRDefault="00A31199" w:rsidP="001A5FC9">
      <w:r>
        <w:separator/>
      </w:r>
    </w:p>
  </w:footnote>
  <w:footnote w:type="continuationSeparator" w:id="0">
    <w:p w14:paraId="05C03675" w14:textId="77777777" w:rsidR="00A31199" w:rsidRDefault="00A31199" w:rsidP="001A5FC9">
      <w:r>
        <w:continuationSeparator/>
      </w:r>
    </w:p>
  </w:footnote>
  <w:footnote w:id="1">
    <w:p w14:paraId="2316B281" w14:textId="1A72CE8A" w:rsidR="00246370" w:rsidRDefault="00246370">
      <w:pPr>
        <w:pStyle w:val="FootnoteText"/>
      </w:pPr>
      <w:r w:rsidRPr="004B6A86">
        <w:rPr>
          <w:rStyle w:val="FootnoteReference"/>
          <w:vertAlign w:val="superscript"/>
        </w:rPr>
        <w:footnoteRef/>
      </w:r>
      <w:r>
        <w:t xml:space="preserve"> Until July 2020, Learning First Charter Public School was named Seven Hills Charter Public School.</w:t>
      </w:r>
    </w:p>
  </w:footnote>
  <w:footnote w:id="2">
    <w:p w14:paraId="7A79254A" w14:textId="67487D28" w:rsidR="00246370" w:rsidRPr="006B6D17" w:rsidRDefault="00246370" w:rsidP="001A5FC9">
      <w:pPr>
        <w:pStyle w:val="FootnoteText"/>
      </w:pPr>
      <w:r w:rsidRPr="00FB721C">
        <w:rPr>
          <w:rStyle w:val="FootnoteReference"/>
          <w:vertAlign w:val="superscript"/>
        </w:rPr>
        <w:footnoteRef/>
      </w:r>
      <w:r>
        <w:t xml:space="preserve"> </w:t>
      </w:r>
      <w:r w:rsidRPr="006B6D17">
        <w:t>Rating Key</w:t>
      </w:r>
      <w:r w:rsidR="00F37355">
        <w:t xml:space="preserve"> follows.</w:t>
      </w:r>
    </w:p>
    <w:p w14:paraId="1498761B" w14:textId="6C74AFCE" w:rsidR="00246370" w:rsidRPr="006B6D17" w:rsidRDefault="00246370" w:rsidP="00FB721C">
      <w:pPr>
        <w:pStyle w:val="FootnoteText"/>
        <w:ind w:left="720"/>
      </w:pPr>
      <w:r w:rsidRPr="006B6D17">
        <w:rPr>
          <w:rFonts w:ascii="Wingdings" w:hAnsi="Wingdings"/>
          <w:b/>
          <w:bCs/>
          <w:color w:val="0070C0"/>
          <w:szCs w:val="24"/>
        </w:rPr>
        <w:t></w:t>
      </w:r>
      <w:r w:rsidRPr="006B6D17">
        <w:rPr>
          <w:rFonts w:ascii="Wingdings" w:hAnsi="Wingdings"/>
          <w:b/>
          <w:bCs/>
          <w:color w:val="0070C0"/>
          <w:szCs w:val="24"/>
        </w:rPr>
        <w:t></w:t>
      </w:r>
      <w:r w:rsidRPr="006B6D17">
        <w:rPr>
          <w:b/>
        </w:rPr>
        <w:t>Exceeds:</w:t>
      </w:r>
      <w:r>
        <w:t xml:space="preserve"> The schoo</w:t>
      </w:r>
      <w:r w:rsidRPr="006B6D17">
        <w:t>l fully and consistently meets the criterion and is a potential exemplar in this area.</w:t>
      </w:r>
    </w:p>
    <w:p w14:paraId="37F7A4C7" w14:textId="77777777" w:rsidR="00246370" w:rsidRPr="006B6D17" w:rsidRDefault="00246370" w:rsidP="00FB721C">
      <w:pPr>
        <w:pStyle w:val="FootnoteText"/>
        <w:ind w:left="720"/>
      </w:pPr>
      <w:r w:rsidRPr="006B6D17">
        <w:rPr>
          <w:rFonts w:ascii="Wingdings" w:hAnsi="Wingdings"/>
          <w:b/>
          <w:bCs/>
          <w:color w:val="00B050"/>
          <w:szCs w:val="24"/>
        </w:rPr>
        <w:t></w:t>
      </w:r>
      <w:r w:rsidRPr="006B6D17">
        <w:rPr>
          <w:rFonts w:ascii="Wingdings" w:hAnsi="Wingdings"/>
          <w:b/>
          <w:bCs/>
          <w:color w:val="00B050"/>
          <w:szCs w:val="24"/>
        </w:rPr>
        <w:t></w:t>
      </w:r>
      <w:r w:rsidRPr="006B6D17">
        <w:rPr>
          <w:b/>
        </w:rPr>
        <w:t>Meets:</w:t>
      </w:r>
      <w:r w:rsidRPr="006B6D17">
        <w:t xml:space="preserve"> The school generally meets the criterion and/or minor concern(s) are noted.</w:t>
      </w:r>
    </w:p>
    <w:p w14:paraId="32793E43" w14:textId="77777777" w:rsidR="00246370" w:rsidRPr="006B6D17" w:rsidRDefault="00246370" w:rsidP="00FB721C">
      <w:pPr>
        <w:pStyle w:val="FootnoteText"/>
        <w:ind w:left="1080" w:hanging="360"/>
      </w:pPr>
      <w:r w:rsidRPr="006B6D17">
        <w:rPr>
          <w:rFonts w:ascii="Wingdings" w:hAnsi="Wingdings"/>
          <w:b/>
          <w:bCs/>
          <w:color w:val="FFC000"/>
          <w:szCs w:val="24"/>
        </w:rPr>
        <w:t></w:t>
      </w:r>
      <w:r w:rsidRPr="006B6D17">
        <w:rPr>
          <w:rFonts w:ascii="Wingdings" w:hAnsi="Wingdings"/>
          <w:b/>
          <w:bCs/>
          <w:color w:val="FFC000"/>
          <w:szCs w:val="24"/>
        </w:rPr>
        <w:t></w:t>
      </w:r>
      <w:r w:rsidRPr="006B6D17">
        <w:rPr>
          <w:b/>
        </w:rPr>
        <w:t>Partially Meets:</w:t>
      </w:r>
      <w:r w:rsidRPr="006B6D17">
        <w:t xml:space="preserve"> The school meets some aspects of the criterion but not others and/or moderate concern(s) are noted.</w:t>
      </w:r>
    </w:p>
    <w:p w14:paraId="70564D41" w14:textId="77777777" w:rsidR="00246370" w:rsidRDefault="00246370" w:rsidP="00FB721C">
      <w:pPr>
        <w:pStyle w:val="FootnoteText"/>
        <w:ind w:left="720"/>
      </w:pPr>
      <w:r w:rsidRPr="006B6D17">
        <w:rPr>
          <w:rFonts w:ascii="Wingdings" w:eastAsiaTheme="minorEastAsia" w:hAnsi="Wingdings" w:cstheme="minorBidi"/>
          <w:b/>
          <w:bCs/>
          <w:color w:val="FF0000"/>
          <w:lang w:bidi="en-US"/>
        </w:rPr>
        <w:t></w:t>
      </w:r>
      <w:r w:rsidRPr="006B6D17">
        <w:rPr>
          <w:rFonts w:ascii="Wingdings" w:eastAsiaTheme="minorEastAsia" w:hAnsi="Wingdings" w:cstheme="minorBidi"/>
          <w:b/>
          <w:bCs/>
          <w:color w:val="FF0000"/>
          <w:lang w:bidi="en-US"/>
        </w:rPr>
        <w:t></w:t>
      </w:r>
      <w:r w:rsidRPr="006B6D17">
        <w:rPr>
          <w:rFonts w:eastAsiaTheme="minorEastAsia" w:cstheme="minorBidi"/>
          <w:b/>
          <w:lang w:bidi="en-US"/>
        </w:rPr>
        <w:t>Falls Far Below:</w:t>
      </w:r>
      <w:r w:rsidRPr="006B6D17">
        <w:rPr>
          <w:rFonts w:eastAsiaTheme="minorEastAsia" w:cstheme="minorBidi"/>
          <w:lang w:bidi="en-US"/>
        </w:rPr>
        <w:t xml:space="preserve"> The school falls far below the criterion and/or significant concerns are noted.</w:t>
      </w:r>
    </w:p>
  </w:footnote>
  <w:footnote w:id="3">
    <w:p w14:paraId="6CB3D942" w14:textId="764C56C7" w:rsidR="00246370" w:rsidRDefault="00246370">
      <w:pPr>
        <w:pStyle w:val="FootnoteText"/>
      </w:pPr>
      <w:r w:rsidRPr="00DE3565">
        <w:rPr>
          <w:rStyle w:val="FootnoteReference"/>
          <w:vertAlign w:val="superscript"/>
        </w:rPr>
        <w:footnoteRef/>
      </w:r>
      <w:r>
        <w:t xml:space="preserve"> </w:t>
      </w:r>
      <w:r w:rsidRPr="00383836">
        <w:t>The school’s most recent student performance data in the statewide accountability system is for 2019. Statewide assessments were not administered in 2020.</w:t>
      </w:r>
    </w:p>
  </w:footnote>
  <w:footnote w:id="4">
    <w:p w14:paraId="52836C9C" w14:textId="4132A63C" w:rsidR="00246370" w:rsidRDefault="00246370">
      <w:pPr>
        <w:pStyle w:val="FootnoteText"/>
      </w:pPr>
      <w:r w:rsidRPr="00DB1393">
        <w:rPr>
          <w:rStyle w:val="FootnoteReference"/>
          <w:vertAlign w:val="superscript"/>
        </w:rPr>
        <w:footnoteRef/>
      </w:r>
      <w:r>
        <w:t xml:space="preserve"> </w:t>
      </w:r>
      <w:r w:rsidRPr="00DB1393">
        <w:t>The Department has reviewed each charter school’s academic perfor</w:t>
      </w:r>
      <w:r>
        <w:t>mance on the Legacy MCAS</w:t>
      </w:r>
      <w:r w:rsidR="00497ADB">
        <w:t xml:space="preserve"> </w:t>
      </w:r>
      <w:r w:rsidRPr="00DB1393">
        <w:t>and Next</w:t>
      </w:r>
      <w:r w:rsidR="00EC185E">
        <w:t>-</w:t>
      </w:r>
      <w:r w:rsidRPr="00DB1393">
        <w:t xml:space="preserve"> Generation assessments in order to illustrate “progress made in student academic achievement” as required by </w:t>
      </w:r>
      <w:r w:rsidR="00EC185E">
        <w:t>the c</w:t>
      </w:r>
      <w:r w:rsidRPr="00DB1393">
        <w:t xml:space="preserve">harter </w:t>
      </w:r>
      <w:r w:rsidR="00EC185E">
        <w:t>s</w:t>
      </w:r>
      <w:r w:rsidRPr="00DB1393">
        <w:t xml:space="preserve">chool </w:t>
      </w:r>
      <w:r w:rsidR="00EC185E">
        <w:t>s</w:t>
      </w:r>
      <w:r w:rsidRPr="00DB1393">
        <w:t xml:space="preserve">tatute </w:t>
      </w:r>
      <w:r w:rsidR="00CA05D8">
        <w:t xml:space="preserve">at </w:t>
      </w:r>
      <w:r w:rsidRPr="00DB1393">
        <w:t>G.L. c. 71, § 89(dd).</w:t>
      </w:r>
    </w:p>
  </w:footnote>
  <w:footnote w:id="5">
    <w:p w14:paraId="10A2AF01" w14:textId="20DCE5B0" w:rsidR="00246370" w:rsidRDefault="00246370">
      <w:pPr>
        <w:pStyle w:val="FootnoteText"/>
      </w:pPr>
      <w:r w:rsidRPr="00782C6D">
        <w:rPr>
          <w:rStyle w:val="FootnoteReference"/>
          <w:vertAlign w:val="superscript"/>
        </w:rPr>
        <w:footnoteRef/>
      </w:r>
      <w:r w:rsidRPr="00782C6D">
        <w:rPr>
          <w:vertAlign w:val="superscript"/>
        </w:rPr>
        <w:t xml:space="preserve"> </w:t>
      </w:r>
      <w:r w:rsidRPr="00782C6D">
        <w:t xml:space="preserve">The Department did not issue school, district, or state accountability determinations for </w:t>
      </w:r>
      <w:r>
        <w:t>2020</w:t>
      </w:r>
      <w:r w:rsidRPr="00782C6D">
        <w:t xml:space="preserve"> due to the cancellation of state assessments and school closures related to COVID-19</w:t>
      </w:r>
      <w:r>
        <w:t>.</w:t>
      </w:r>
    </w:p>
  </w:footnote>
  <w:footnote w:id="6">
    <w:p w14:paraId="146F7784" w14:textId="2D88581A" w:rsidR="00246370" w:rsidRDefault="00246370" w:rsidP="00866AE4">
      <w:pPr>
        <w:pStyle w:val="FootnoteText"/>
      </w:pPr>
      <w:r w:rsidRPr="00DB1393">
        <w:rPr>
          <w:rStyle w:val="FootnoteReference"/>
          <w:vertAlign w:val="superscript"/>
        </w:rPr>
        <w:footnoteRef/>
      </w:r>
      <w:r>
        <w:t xml:space="preserve"> </w:t>
      </w:r>
      <w:r w:rsidRPr="00DB1393">
        <w:t>The Department has reviewed each charter school’s academic perfor</w:t>
      </w:r>
      <w:r>
        <w:t>mance on the Legacy MCAS, PARCC,</w:t>
      </w:r>
      <w:r w:rsidRPr="00DB1393">
        <w:t xml:space="preserve"> and </w:t>
      </w:r>
      <w:r w:rsidR="00F77C24">
        <w:t>N</w:t>
      </w:r>
      <w:r w:rsidRPr="00DB1393">
        <w:t>ext</w:t>
      </w:r>
      <w:r w:rsidR="00F77C24">
        <w:t>-G</w:t>
      </w:r>
      <w:r w:rsidRPr="00DB1393">
        <w:t xml:space="preserve">eneration assessments in order to illustrate “progress made in student academic achievement” as required by </w:t>
      </w:r>
      <w:r w:rsidR="00F77C24">
        <w:t>the c</w:t>
      </w:r>
      <w:r w:rsidRPr="00DB1393">
        <w:t xml:space="preserve">harter </w:t>
      </w:r>
      <w:r w:rsidR="00F77C24">
        <w:t>s</w:t>
      </w:r>
      <w:r w:rsidRPr="00DB1393">
        <w:t xml:space="preserve">chool </w:t>
      </w:r>
      <w:r w:rsidR="00F77C24">
        <w:t>s</w:t>
      </w:r>
      <w:r w:rsidRPr="00DB1393">
        <w:t xml:space="preserve">tatute </w:t>
      </w:r>
      <w:r w:rsidR="00E65260">
        <w:t xml:space="preserve">at </w:t>
      </w:r>
      <w:r w:rsidRPr="00DB1393">
        <w:t>G.L. c. 71, § 89(dd).</w:t>
      </w:r>
    </w:p>
  </w:footnote>
  <w:footnote w:id="7">
    <w:p w14:paraId="64D49E64" w14:textId="4586287D" w:rsidR="00246370" w:rsidRDefault="00246370">
      <w:pPr>
        <w:pStyle w:val="FootnoteText"/>
      </w:pPr>
      <w:r w:rsidRPr="004A5932">
        <w:rPr>
          <w:rStyle w:val="FootnoteReference"/>
          <w:vertAlign w:val="superscript"/>
        </w:rPr>
        <w:footnoteRef/>
      </w:r>
      <w:r>
        <w:t xml:space="preserve"> </w:t>
      </w:r>
      <w:r w:rsidRPr="004A5932">
        <w:t>The Department did not issue school, district, or state accountability determinations for 2020 due to the cancellation of state assessments and school closures related to COVID-19.</w:t>
      </w:r>
    </w:p>
  </w:footnote>
  <w:footnote w:id="8">
    <w:p w14:paraId="71B515FB" w14:textId="4A5BC1D2" w:rsidR="00246370" w:rsidRDefault="00246370" w:rsidP="00B01AF8">
      <w:pPr>
        <w:pStyle w:val="FootnoteText"/>
      </w:pPr>
      <w:r w:rsidRPr="00DB1393">
        <w:rPr>
          <w:rStyle w:val="FootnoteReference"/>
          <w:vertAlign w:val="superscript"/>
        </w:rPr>
        <w:footnoteRef/>
      </w:r>
      <w:r>
        <w:t xml:space="preserve"> </w:t>
      </w:r>
      <w:r w:rsidRPr="00DB1393">
        <w:t>The Department has reviewed each charter school’s academic perfor</w:t>
      </w:r>
      <w:r>
        <w:t>mance on the Legacy MCAS, PARCC,</w:t>
      </w:r>
      <w:r w:rsidRPr="00DB1393">
        <w:t xml:space="preserve"> and Next</w:t>
      </w:r>
      <w:r w:rsidR="00F77C24">
        <w:t>-</w:t>
      </w:r>
      <w:r w:rsidRPr="00DB1393">
        <w:t xml:space="preserve">Generation assessments in order to illustrate “progress made in student academic achievement” as required by </w:t>
      </w:r>
      <w:r w:rsidR="00F77C24">
        <w:t>the c</w:t>
      </w:r>
      <w:r w:rsidRPr="00DB1393">
        <w:t xml:space="preserve">harter </w:t>
      </w:r>
      <w:r w:rsidR="00F77C24">
        <w:t>s</w:t>
      </w:r>
      <w:r w:rsidRPr="00DB1393">
        <w:t xml:space="preserve">chool </w:t>
      </w:r>
      <w:r w:rsidR="00F77C24">
        <w:t>s</w:t>
      </w:r>
      <w:r w:rsidRPr="00DB1393">
        <w:t xml:space="preserve">tatute </w:t>
      </w:r>
      <w:r w:rsidR="004C6320">
        <w:t xml:space="preserve">at </w:t>
      </w:r>
      <w:r w:rsidRPr="00DB1393">
        <w:t>G.L. c. 71, § 89(dd).</w:t>
      </w:r>
    </w:p>
  </w:footnote>
  <w:footnote w:id="9">
    <w:p w14:paraId="48CD92B6" w14:textId="2711C2E9" w:rsidR="00246370" w:rsidRDefault="00246370">
      <w:pPr>
        <w:pStyle w:val="FootnoteText"/>
      </w:pPr>
      <w:r w:rsidRPr="00246370">
        <w:rPr>
          <w:rStyle w:val="FootnoteReference"/>
          <w:vertAlign w:val="superscript"/>
        </w:rPr>
        <w:footnoteRef/>
      </w:r>
      <w:r>
        <w:t xml:space="preserve"> </w:t>
      </w:r>
      <w:r w:rsidRPr="00246370">
        <w:t>The Department did not issue school, district, or state accountability determinations for 2020 due to the cancellation of state assessments and school closures related to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07D5C"/>
    <w:rsid w:val="0002206A"/>
    <w:rsid w:val="00025507"/>
    <w:rsid w:val="000313D0"/>
    <w:rsid w:val="00041CA1"/>
    <w:rsid w:val="00066AB8"/>
    <w:rsid w:val="00090272"/>
    <w:rsid w:val="000A11C8"/>
    <w:rsid w:val="000A5FCD"/>
    <w:rsid w:val="000B0ED2"/>
    <w:rsid w:val="000B3042"/>
    <w:rsid w:val="000B5B05"/>
    <w:rsid w:val="000C186C"/>
    <w:rsid w:val="000E0994"/>
    <w:rsid w:val="000E1306"/>
    <w:rsid w:val="000E4442"/>
    <w:rsid w:val="000F1C64"/>
    <w:rsid w:val="000F2F2F"/>
    <w:rsid w:val="000F3920"/>
    <w:rsid w:val="000F7E6F"/>
    <w:rsid w:val="00106F7D"/>
    <w:rsid w:val="0011490F"/>
    <w:rsid w:val="001341C6"/>
    <w:rsid w:val="0014284A"/>
    <w:rsid w:val="001541ED"/>
    <w:rsid w:val="00156C58"/>
    <w:rsid w:val="001741F0"/>
    <w:rsid w:val="001A5FC9"/>
    <w:rsid w:val="001A7B43"/>
    <w:rsid w:val="001B167D"/>
    <w:rsid w:val="001B550F"/>
    <w:rsid w:val="001B76CD"/>
    <w:rsid w:val="001D7C12"/>
    <w:rsid w:val="001E7195"/>
    <w:rsid w:val="00201172"/>
    <w:rsid w:val="00216F37"/>
    <w:rsid w:val="002327C7"/>
    <w:rsid w:val="002358C9"/>
    <w:rsid w:val="00246370"/>
    <w:rsid w:val="00257640"/>
    <w:rsid w:val="002709FA"/>
    <w:rsid w:val="002874E9"/>
    <w:rsid w:val="0029269C"/>
    <w:rsid w:val="002A16EE"/>
    <w:rsid w:val="002A3E22"/>
    <w:rsid w:val="002A4AFA"/>
    <w:rsid w:val="002A53DE"/>
    <w:rsid w:val="002B1379"/>
    <w:rsid w:val="002B2675"/>
    <w:rsid w:val="002B4B10"/>
    <w:rsid w:val="002C0CF9"/>
    <w:rsid w:val="002C2954"/>
    <w:rsid w:val="002C4EEE"/>
    <w:rsid w:val="002D1EC1"/>
    <w:rsid w:val="002D2FA5"/>
    <w:rsid w:val="002D737D"/>
    <w:rsid w:val="002F29A1"/>
    <w:rsid w:val="002F5424"/>
    <w:rsid w:val="00317731"/>
    <w:rsid w:val="0033038F"/>
    <w:rsid w:val="00334CAB"/>
    <w:rsid w:val="00342166"/>
    <w:rsid w:val="00354F37"/>
    <w:rsid w:val="00356059"/>
    <w:rsid w:val="00371F9C"/>
    <w:rsid w:val="00374A76"/>
    <w:rsid w:val="00383836"/>
    <w:rsid w:val="0038411B"/>
    <w:rsid w:val="003953C8"/>
    <w:rsid w:val="003A089E"/>
    <w:rsid w:val="003A27E8"/>
    <w:rsid w:val="003A350D"/>
    <w:rsid w:val="003B058A"/>
    <w:rsid w:val="003B0733"/>
    <w:rsid w:val="003B7BB4"/>
    <w:rsid w:val="003C7B6D"/>
    <w:rsid w:val="003D4184"/>
    <w:rsid w:val="003D51E2"/>
    <w:rsid w:val="003E4667"/>
    <w:rsid w:val="003E5B4B"/>
    <w:rsid w:val="003F1D4F"/>
    <w:rsid w:val="00406641"/>
    <w:rsid w:val="00410C6B"/>
    <w:rsid w:val="0041210C"/>
    <w:rsid w:val="0041383B"/>
    <w:rsid w:val="00420E12"/>
    <w:rsid w:val="004410A0"/>
    <w:rsid w:val="004446E7"/>
    <w:rsid w:val="00456EDB"/>
    <w:rsid w:val="00470864"/>
    <w:rsid w:val="00483B5A"/>
    <w:rsid w:val="00485986"/>
    <w:rsid w:val="00497ADB"/>
    <w:rsid w:val="004A4FA3"/>
    <w:rsid w:val="004A5932"/>
    <w:rsid w:val="004B1CAB"/>
    <w:rsid w:val="004B1D3F"/>
    <w:rsid w:val="004B47EE"/>
    <w:rsid w:val="004B6A86"/>
    <w:rsid w:val="004C374E"/>
    <w:rsid w:val="004C3AE2"/>
    <w:rsid w:val="004C6320"/>
    <w:rsid w:val="004E5697"/>
    <w:rsid w:val="004F4862"/>
    <w:rsid w:val="004F6512"/>
    <w:rsid w:val="0051547D"/>
    <w:rsid w:val="00536A78"/>
    <w:rsid w:val="005430E2"/>
    <w:rsid w:val="005437BA"/>
    <w:rsid w:val="00560684"/>
    <w:rsid w:val="00566DFE"/>
    <w:rsid w:val="00571666"/>
    <w:rsid w:val="005779D5"/>
    <w:rsid w:val="00577A7A"/>
    <w:rsid w:val="005815E7"/>
    <w:rsid w:val="0059178C"/>
    <w:rsid w:val="00593335"/>
    <w:rsid w:val="005A23D7"/>
    <w:rsid w:val="005C0A6E"/>
    <w:rsid w:val="005C1013"/>
    <w:rsid w:val="005C357F"/>
    <w:rsid w:val="005C5B00"/>
    <w:rsid w:val="005D10C3"/>
    <w:rsid w:val="005D48DE"/>
    <w:rsid w:val="005D7C4F"/>
    <w:rsid w:val="005E3535"/>
    <w:rsid w:val="005F0C22"/>
    <w:rsid w:val="006003D8"/>
    <w:rsid w:val="00602D74"/>
    <w:rsid w:val="0060771E"/>
    <w:rsid w:val="00612545"/>
    <w:rsid w:val="00613ACB"/>
    <w:rsid w:val="0062217F"/>
    <w:rsid w:val="0062795E"/>
    <w:rsid w:val="00632E11"/>
    <w:rsid w:val="00634672"/>
    <w:rsid w:val="00635070"/>
    <w:rsid w:val="00640BC4"/>
    <w:rsid w:val="00641AB5"/>
    <w:rsid w:val="00641B81"/>
    <w:rsid w:val="00642BFB"/>
    <w:rsid w:val="00643DAA"/>
    <w:rsid w:val="00655F61"/>
    <w:rsid w:val="00665E6E"/>
    <w:rsid w:val="00683F8E"/>
    <w:rsid w:val="006968D1"/>
    <w:rsid w:val="006C3C8A"/>
    <w:rsid w:val="006C5184"/>
    <w:rsid w:val="006E30B3"/>
    <w:rsid w:val="006F065F"/>
    <w:rsid w:val="0071382D"/>
    <w:rsid w:val="00720F2C"/>
    <w:rsid w:val="00723BFE"/>
    <w:rsid w:val="00724A20"/>
    <w:rsid w:val="00725BB1"/>
    <w:rsid w:val="00733FEA"/>
    <w:rsid w:val="00744518"/>
    <w:rsid w:val="0074549A"/>
    <w:rsid w:val="00745ADF"/>
    <w:rsid w:val="00750A26"/>
    <w:rsid w:val="0075177C"/>
    <w:rsid w:val="00751C6A"/>
    <w:rsid w:val="00757802"/>
    <w:rsid w:val="00761FD8"/>
    <w:rsid w:val="007732FB"/>
    <w:rsid w:val="00782C6D"/>
    <w:rsid w:val="00790583"/>
    <w:rsid w:val="007967CC"/>
    <w:rsid w:val="007A3066"/>
    <w:rsid w:val="007A5C69"/>
    <w:rsid w:val="007B074C"/>
    <w:rsid w:val="007C337E"/>
    <w:rsid w:val="007D278F"/>
    <w:rsid w:val="007D56AA"/>
    <w:rsid w:val="00803596"/>
    <w:rsid w:val="00824D27"/>
    <w:rsid w:val="0083362C"/>
    <w:rsid w:val="00844B1D"/>
    <w:rsid w:val="008479EA"/>
    <w:rsid w:val="0085367E"/>
    <w:rsid w:val="00854C82"/>
    <w:rsid w:val="008641EB"/>
    <w:rsid w:val="00866AE4"/>
    <w:rsid w:val="0087069D"/>
    <w:rsid w:val="00870FD3"/>
    <w:rsid w:val="00876419"/>
    <w:rsid w:val="008822D0"/>
    <w:rsid w:val="00891E8B"/>
    <w:rsid w:val="008A0A90"/>
    <w:rsid w:val="008A3F99"/>
    <w:rsid w:val="008A4859"/>
    <w:rsid w:val="008B6891"/>
    <w:rsid w:val="008C0E76"/>
    <w:rsid w:val="008C238A"/>
    <w:rsid w:val="008D64AD"/>
    <w:rsid w:val="008F4745"/>
    <w:rsid w:val="00901BF2"/>
    <w:rsid w:val="00902540"/>
    <w:rsid w:val="00914409"/>
    <w:rsid w:val="00924327"/>
    <w:rsid w:val="00927FE2"/>
    <w:rsid w:val="009367BA"/>
    <w:rsid w:val="00944821"/>
    <w:rsid w:val="00974A52"/>
    <w:rsid w:val="009776AD"/>
    <w:rsid w:val="00984F61"/>
    <w:rsid w:val="009921DF"/>
    <w:rsid w:val="009A73DA"/>
    <w:rsid w:val="009C1171"/>
    <w:rsid w:val="009D05F6"/>
    <w:rsid w:val="009D7CBE"/>
    <w:rsid w:val="009E164C"/>
    <w:rsid w:val="009E23D8"/>
    <w:rsid w:val="009E3C2E"/>
    <w:rsid w:val="009E4298"/>
    <w:rsid w:val="009E7258"/>
    <w:rsid w:val="009F787E"/>
    <w:rsid w:val="00A10F7E"/>
    <w:rsid w:val="00A200B7"/>
    <w:rsid w:val="00A20194"/>
    <w:rsid w:val="00A227C9"/>
    <w:rsid w:val="00A31199"/>
    <w:rsid w:val="00A356F2"/>
    <w:rsid w:val="00A42277"/>
    <w:rsid w:val="00A5287A"/>
    <w:rsid w:val="00A5538E"/>
    <w:rsid w:val="00A70FE3"/>
    <w:rsid w:val="00A7681B"/>
    <w:rsid w:val="00A858DD"/>
    <w:rsid w:val="00A97DD2"/>
    <w:rsid w:val="00AA02A8"/>
    <w:rsid w:val="00AA26DD"/>
    <w:rsid w:val="00AC31A8"/>
    <w:rsid w:val="00AC4B23"/>
    <w:rsid w:val="00AD2A52"/>
    <w:rsid w:val="00AE2A15"/>
    <w:rsid w:val="00AE2B61"/>
    <w:rsid w:val="00B01AF8"/>
    <w:rsid w:val="00B0581F"/>
    <w:rsid w:val="00B12ED8"/>
    <w:rsid w:val="00B15E7C"/>
    <w:rsid w:val="00B23C8F"/>
    <w:rsid w:val="00B34968"/>
    <w:rsid w:val="00B43171"/>
    <w:rsid w:val="00B50C54"/>
    <w:rsid w:val="00B52712"/>
    <w:rsid w:val="00B6531B"/>
    <w:rsid w:val="00B82A4A"/>
    <w:rsid w:val="00B831CA"/>
    <w:rsid w:val="00B84117"/>
    <w:rsid w:val="00B922B8"/>
    <w:rsid w:val="00BA4C6A"/>
    <w:rsid w:val="00BB4D7F"/>
    <w:rsid w:val="00BB6878"/>
    <w:rsid w:val="00BB79AA"/>
    <w:rsid w:val="00BC3D25"/>
    <w:rsid w:val="00BC7106"/>
    <w:rsid w:val="00BD0BA1"/>
    <w:rsid w:val="00BE06FE"/>
    <w:rsid w:val="00BF4B00"/>
    <w:rsid w:val="00C03689"/>
    <w:rsid w:val="00C063C0"/>
    <w:rsid w:val="00C1064D"/>
    <w:rsid w:val="00C26362"/>
    <w:rsid w:val="00C52D41"/>
    <w:rsid w:val="00C57FD3"/>
    <w:rsid w:val="00C67D0B"/>
    <w:rsid w:val="00C7306C"/>
    <w:rsid w:val="00C819A5"/>
    <w:rsid w:val="00C9424A"/>
    <w:rsid w:val="00C974A6"/>
    <w:rsid w:val="00C974CC"/>
    <w:rsid w:val="00CA05D8"/>
    <w:rsid w:val="00CB159D"/>
    <w:rsid w:val="00CB2002"/>
    <w:rsid w:val="00CB2294"/>
    <w:rsid w:val="00CB7830"/>
    <w:rsid w:val="00CC123F"/>
    <w:rsid w:val="00D13919"/>
    <w:rsid w:val="00D1782C"/>
    <w:rsid w:val="00D253D4"/>
    <w:rsid w:val="00D32014"/>
    <w:rsid w:val="00D3302F"/>
    <w:rsid w:val="00D346AF"/>
    <w:rsid w:val="00D456B8"/>
    <w:rsid w:val="00D527A9"/>
    <w:rsid w:val="00D56745"/>
    <w:rsid w:val="00D569D5"/>
    <w:rsid w:val="00D73B50"/>
    <w:rsid w:val="00D86828"/>
    <w:rsid w:val="00D90521"/>
    <w:rsid w:val="00D90949"/>
    <w:rsid w:val="00DA4E69"/>
    <w:rsid w:val="00DB0054"/>
    <w:rsid w:val="00DB137B"/>
    <w:rsid w:val="00DB1393"/>
    <w:rsid w:val="00DD44D8"/>
    <w:rsid w:val="00DE3565"/>
    <w:rsid w:val="00DF0254"/>
    <w:rsid w:val="00DF1923"/>
    <w:rsid w:val="00E053AB"/>
    <w:rsid w:val="00E07032"/>
    <w:rsid w:val="00E1015E"/>
    <w:rsid w:val="00E20DAF"/>
    <w:rsid w:val="00E34B55"/>
    <w:rsid w:val="00E41AA4"/>
    <w:rsid w:val="00E45DB7"/>
    <w:rsid w:val="00E65260"/>
    <w:rsid w:val="00E70881"/>
    <w:rsid w:val="00E77412"/>
    <w:rsid w:val="00E77FAD"/>
    <w:rsid w:val="00E807B4"/>
    <w:rsid w:val="00E80C2F"/>
    <w:rsid w:val="00EA6344"/>
    <w:rsid w:val="00EB3C2B"/>
    <w:rsid w:val="00EC185E"/>
    <w:rsid w:val="00EC4598"/>
    <w:rsid w:val="00EE0A55"/>
    <w:rsid w:val="00EE4AE6"/>
    <w:rsid w:val="00F25840"/>
    <w:rsid w:val="00F27D44"/>
    <w:rsid w:val="00F315D3"/>
    <w:rsid w:val="00F32B67"/>
    <w:rsid w:val="00F344B7"/>
    <w:rsid w:val="00F351F7"/>
    <w:rsid w:val="00F37355"/>
    <w:rsid w:val="00F53D91"/>
    <w:rsid w:val="00F644AC"/>
    <w:rsid w:val="00F70372"/>
    <w:rsid w:val="00F76E32"/>
    <w:rsid w:val="00F77C24"/>
    <w:rsid w:val="00F826F3"/>
    <w:rsid w:val="00F831BD"/>
    <w:rsid w:val="00F843AB"/>
    <w:rsid w:val="00F85173"/>
    <w:rsid w:val="00F878C5"/>
    <w:rsid w:val="00F93C6C"/>
    <w:rsid w:val="00F94B80"/>
    <w:rsid w:val="00F97A8B"/>
    <w:rsid w:val="00F97E17"/>
    <w:rsid w:val="00FA0BBF"/>
    <w:rsid w:val="00FA570E"/>
    <w:rsid w:val="00FA6F6A"/>
    <w:rsid w:val="00FB1DED"/>
    <w:rsid w:val="00FB721C"/>
    <w:rsid w:val="00FF0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12F1"/>
  <w15:docId w15:val="{9333CE51-7EFF-4988-AFDF-5CA675D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semiHidden/>
    <w:unhideWhenUsed/>
    <w:rsid w:val="00B12ED8"/>
    <w:pPr>
      <w:spacing w:after="120"/>
    </w:pPr>
  </w:style>
  <w:style w:type="character" w:customStyle="1" w:styleId="BodyTextChar">
    <w:name w:val="Body Text Char"/>
    <w:basedOn w:val="DefaultParagraphFont"/>
    <w:link w:val="BodyText"/>
    <w:semiHidden/>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semiHidden/>
    <w:unhideWhenUsed/>
    <w:rsid w:val="0071382D"/>
    <w:rPr>
      <w:sz w:val="20"/>
    </w:rPr>
  </w:style>
  <w:style w:type="character" w:customStyle="1" w:styleId="CommentTextChar">
    <w:name w:val="Comment Text Char"/>
    <w:basedOn w:val="DefaultParagraphFont"/>
    <w:link w:val="CommentText"/>
    <w:semiHidden/>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acct.html?section=criter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harter/finance/ch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DESE-231-68390</_dlc_DocId>
    <_dlc_DocIdUrl xmlns="733efe1c-5bbe-4968-87dc-d400e65c879f">
      <Url>https://sharepoint.doemass.org/ese/webteam/cps/_layouts/DocIdRedir.aspx?ID=DESE-231-68390</Url>
      <Description>DESE-231-68390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C3BC-3248-4B84-B6A2-6AB10FDAB4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A297402-2873-4DE2-B5C9-A2747F66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648AE-2DE0-4A4A-AF6B-A95643D3358A}">
  <ds:schemaRefs>
    <ds:schemaRef ds:uri="http://schemas.microsoft.com/sharepoint/events"/>
  </ds:schemaRefs>
</ds:datastoreItem>
</file>

<file path=customXml/itemProps4.xml><?xml version="1.0" encoding="utf-8"?>
<ds:datastoreItem xmlns:ds="http://schemas.openxmlformats.org/officeDocument/2006/customXml" ds:itemID="{14413030-9898-40B0-A359-E8F35640489C}">
  <ds:schemaRefs>
    <ds:schemaRef ds:uri="http://schemas.microsoft.com/sharepoint/v3/contenttype/forms"/>
  </ds:schemaRefs>
</ds:datastoreItem>
</file>

<file path=customXml/itemProps5.xml><?xml version="1.0" encoding="utf-8"?>
<ds:datastoreItem xmlns:ds="http://schemas.openxmlformats.org/officeDocument/2006/customXml" ds:itemID="{CA3579B5-5F32-453F-8C24-AA85C23F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BESE February 2021 Regular Meeting Item 6:</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6 Attachment: Renewal of Charters </dc:title>
  <dc:creator>DESE</dc:creator>
  <cp:lastModifiedBy>Zou, Dong (EOE)</cp:lastModifiedBy>
  <cp:revision>5</cp:revision>
  <cp:lastPrinted>2008-03-05T18:17:00Z</cp:lastPrinted>
  <dcterms:created xsi:type="dcterms:W3CDTF">2021-01-15T21:45:00Z</dcterms:created>
  <dcterms:modified xsi:type="dcterms:W3CDTF">2021-02-16T21:17:00Z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