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19AD2"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8240" behindDoc="0" locked="0" layoutInCell="0" allowOverlap="1" wp14:anchorId="60207B9A" wp14:editId="182C728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B1D231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7D7D0B2"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0ACBC21C" wp14:editId="620941C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14639"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1D6DFE1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1FB90EB3" w14:textId="77777777" w:rsidR="00A20194" w:rsidRPr="00C974A6" w:rsidRDefault="00A20194">
      <w:pPr>
        <w:ind w:left="720"/>
        <w:rPr>
          <w:rFonts w:ascii="Arial" w:hAnsi="Arial"/>
          <w:i/>
          <w:sz w:val="16"/>
          <w:szCs w:val="16"/>
        </w:rPr>
      </w:pPr>
    </w:p>
    <w:p w14:paraId="19759CCE" w14:textId="77777777" w:rsidR="00A20194" w:rsidRDefault="00A20194">
      <w:pPr>
        <w:ind w:left="720"/>
        <w:rPr>
          <w:rFonts w:ascii="Arial" w:hAnsi="Arial"/>
          <w:i/>
          <w:sz w:val="18"/>
        </w:rPr>
        <w:sectPr w:rsidR="00A20194" w:rsidSect="00C035EC">
          <w:footerReference w:type="default" r:id="rId13"/>
          <w:endnotePr>
            <w:numFmt w:val="decimal"/>
          </w:endnotePr>
          <w:pgSz w:w="12240" w:h="15840"/>
          <w:pgMar w:top="864" w:right="1080" w:bottom="1440" w:left="1800" w:header="1440" w:footer="1440" w:gutter="0"/>
          <w:cols w:space="720"/>
          <w:noEndnote/>
          <w:titlePg/>
          <w:docGrid w:linePitch="326"/>
        </w:sectPr>
      </w:pPr>
    </w:p>
    <w:p w14:paraId="500D5204"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073A00F" w14:textId="77777777">
        <w:tc>
          <w:tcPr>
            <w:tcW w:w="2988" w:type="dxa"/>
          </w:tcPr>
          <w:p w14:paraId="2A1052B9"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F4252EE"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3E74587E" w14:textId="77777777" w:rsidR="00C974A6" w:rsidRPr="00C974A6" w:rsidRDefault="00C974A6" w:rsidP="00C974A6">
            <w:pPr>
              <w:jc w:val="center"/>
              <w:rPr>
                <w:rFonts w:ascii="Arial" w:hAnsi="Arial"/>
                <w:i/>
                <w:sz w:val="16"/>
                <w:szCs w:val="16"/>
              </w:rPr>
            </w:pPr>
          </w:p>
        </w:tc>
      </w:tr>
    </w:tbl>
    <w:p w14:paraId="3ED02176" w14:textId="77777777" w:rsidR="00A20194" w:rsidRDefault="00A20194">
      <w:pPr>
        <w:rPr>
          <w:rFonts w:ascii="Arial" w:hAnsi="Arial"/>
          <w:i/>
          <w:sz w:val="18"/>
        </w:rPr>
      </w:pPr>
    </w:p>
    <w:p w14:paraId="51A086AE"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65BA0BF" w14:textId="77777777" w:rsidR="007C3CD1" w:rsidRPr="00CF47FC" w:rsidRDefault="007C3CD1" w:rsidP="007C3CD1">
      <w:pPr>
        <w:pStyle w:val="Heading1"/>
        <w:tabs>
          <w:tab w:val="clear" w:pos="4680"/>
        </w:tabs>
        <w:rPr>
          <w:szCs w:val="24"/>
        </w:rPr>
      </w:pPr>
      <w:r w:rsidRPr="00CF47FC">
        <w:rPr>
          <w:szCs w:val="24"/>
        </w:rPr>
        <w:t>MEMORANDUM</w:t>
      </w:r>
    </w:p>
    <w:p w14:paraId="54328991" w14:textId="77777777" w:rsidR="007C3CD1" w:rsidRPr="00CF47FC" w:rsidRDefault="007C3CD1" w:rsidP="007C3CD1">
      <w:pPr>
        <w:pStyle w:val="Footer"/>
        <w:widowControl w:val="0"/>
        <w:tabs>
          <w:tab w:val="clear" w:pos="4320"/>
          <w:tab w:val="clear" w:pos="8640"/>
        </w:tabs>
        <w:rPr>
          <w:snapToGrid w:val="0"/>
        </w:rPr>
      </w:pPr>
    </w:p>
    <w:p w14:paraId="31D452C6" w14:textId="77777777" w:rsidR="007C3CD1" w:rsidRPr="00EF6950" w:rsidRDefault="007C3CD1" w:rsidP="007C3CD1">
      <w:pPr>
        <w:pStyle w:val="Footer"/>
        <w:widowControl w:val="0"/>
        <w:tabs>
          <w:tab w:val="clear" w:pos="4320"/>
          <w:tab w:val="clear" w:pos="8640"/>
        </w:tabs>
        <w:rPr>
          <w:snapToGrid w:val="0"/>
        </w:rPr>
      </w:pPr>
    </w:p>
    <w:tbl>
      <w:tblPr>
        <w:tblW w:w="0" w:type="auto"/>
        <w:tblLook w:val="01E0" w:firstRow="1" w:lastRow="1" w:firstColumn="1" w:lastColumn="1" w:noHBand="0" w:noVBand="0"/>
      </w:tblPr>
      <w:tblGrid>
        <w:gridCol w:w="1184"/>
        <w:gridCol w:w="8176"/>
      </w:tblGrid>
      <w:tr w:rsidR="007C3CD1" w:rsidRPr="00EF6950" w14:paraId="0439E8EF" w14:textId="77777777" w:rsidTr="00C61153">
        <w:tc>
          <w:tcPr>
            <w:tcW w:w="1188" w:type="dxa"/>
          </w:tcPr>
          <w:p w14:paraId="39783A44" w14:textId="32E2818D" w:rsidR="007C3CD1" w:rsidRPr="00EF6950" w:rsidRDefault="007C3CD1" w:rsidP="00C61153">
            <w:pPr>
              <w:rPr>
                <w:b/>
                <w:szCs w:val="24"/>
              </w:rPr>
            </w:pPr>
            <w:r w:rsidRPr="00EF6950">
              <w:rPr>
                <w:b/>
                <w:szCs w:val="24"/>
              </w:rPr>
              <w:t>To:</w:t>
            </w:r>
          </w:p>
        </w:tc>
        <w:tc>
          <w:tcPr>
            <w:tcW w:w="8388" w:type="dxa"/>
          </w:tcPr>
          <w:p w14:paraId="54600F5B" w14:textId="77777777" w:rsidR="007C3CD1" w:rsidRPr="00EF6950" w:rsidRDefault="007C3CD1" w:rsidP="00C61153">
            <w:pPr>
              <w:pStyle w:val="Footer"/>
              <w:widowControl w:val="0"/>
              <w:tabs>
                <w:tab w:val="clear" w:pos="4320"/>
                <w:tab w:val="clear" w:pos="8640"/>
              </w:tabs>
              <w:rPr>
                <w:bCs/>
                <w:snapToGrid w:val="0"/>
              </w:rPr>
            </w:pPr>
            <w:r w:rsidRPr="00EF6950">
              <w:rPr>
                <w:bCs/>
                <w:snapToGrid w:val="0"/>
              </w:rPr>
              <w:t>Members of the Board of Elementary and Secondary Education</w:t>
            </w:r>
          </w:p>
        </w:tc>
      </w:tr>
      <w:tr w:rsidR="007C3CD1" w:rsidRPr="00EF6950" w14:paraId="7E93783B" w14:textId="77777777" w:rsidTr="00C61153">
        <w:tc>
          <w:tcPr>
            <w:tcW w:w="1188" w:type="dxa"/>
          </w:tcPr>
          <w:p w14:paraId="3CA9C841" w14:textId="77777777" w:rsidR="007C3CD1" w:rsidRPr="00EF6950" w:rsidRDefault="007C3CD1" w:rsidP="00C61153">
            <w:pPr>
              <w:rPr>
                <w:b/>
                <w:szCs w:val="24"/>
              </w:rPr>
            </w:pPr>
            <w:r w:rsidRPr="00EF6950">
              <w:rPr>
                <w:b/>
                <w:szCs w:val="24"/>
              </w:rPr>
              <w:t>From:</w:t>
            </w:r>
            <w:r w:rsidRPr="00EF6950">
              <w:rPr>
                <w:szCs w:val="24"/>
              </w:rPr>
              <w:tab/>
            </w:r>
          </w:p>
        </w:tc>
        <w:tc>
          <w:tcPr>
            <w:tcW w:w="8388" w:type="dxa"/>
          </w:tcPr>
          <w:p w14:paraId="58743EA0" w14:textId="79866088" w:rsidR="001F6FE0" w:rsidRPr="00EF6950" w:rsidRDefault="007C3CD1" w:rsidP="00C61153">
            <w:pPr>
              <w:pStyle w:val="Footer"/>
              <w:widowControl w:val="0"/>
              <w:tabs>
                <w:tab w:val="clear" w:pos="4320"/>
                <w:tab w:val="clear" w:pos="8640"/>
              </w:tabs>
              <w:rPr>
                <w:bCs/>
                <w:snapToGrid w:val="0"/>
              </w:rPr>
            </w:pPr>
            <w:r w:rsidRPr="00EF6950">
              <w:rPr>
                <w:bCs/>
                <w:snapToGrid w:val="0"/>
              </w:rPr>
              <w:t>Jeffrey C. Riley, Commissioner</w:t>
            </w:r>
          </w:p>
        </w:tc>
      </w:tr>
      <w:tr w:rsidR="007C3CD1" w:rsidRPr="00EF6950" w14:paraId="5C604728" w14:textId="77777777" w:rsidTr="00C61153">
        <w:tc>
          <w:tcPr>
            <w:tcW w:w="1188" w:type="dxa"/>
          </w:tcPr>
          <w:p w14:paraId="7A787627" w14:textId="77777777" w:rsidR="007C3CD1" w:rsidRPr="00EF6950" w:rsidRDefault="007C3CD1" w:rsidP="00C61153">
            <w:pPr>
              <w:rPr>
                <w:b/>
                <w:szCs w:val="24"/>
              </w:rPr>
            </w:pPr>
            <w:r w:rsidRPr="00EF6950">
              <w:rPr>
                <w:b/>
                <w:szCs w:val="24"/>
              </w:rPr>
              <w:t>Date:</w:t>
            </w:r>
            <w:r w:rsidRPr="00EF6950">
              <w:rPr>
                <w:szCs w:val="24"/>
              </w:rPr>
              <w:tab/>
            </w:r>
          </w:p>
        </w:tc>
        <w:tc>
          <w:tcPr>
            <w:tcW w:w="8388" w:type="dxa"/>
          </w:tcPr>
          <w:p w14:paraId="7A59A6C8" w14:textId="0A8797C9" w:rsidR="007C3CD1" w:rsidRPr="00EF6950" w:rsidRDefault="007E4BDF" w:rsidP="00C61153">
            <w:pPr>
              <w:pStyle w:val="Footer"/>
              <w:widowControl w:val="0"/>
              <w:tabs>
                <w:tab w:val="clear" w:pos="4320"/>
                <w:tab w:val="clear" w:pos="8640"/>
              </w:tabs>
              <w:rPr>
                <w:bCs/>
                <w:snapToGrid w:val="0"/>
              </w:rPr>
            </w:pPr>
            <w:r>
              <w:rPr>
                <w:bCs/>
                <w:snapToGrid w:val="0"/>
              </w:rPr>
              <w:t>March 3, 2021</w:t>
            </w:r>
          </w:p>
        </w:tc>
      </w:tr>
      <w:tr w:rsidR="007C3CD1" w:rsidRPr="00EF6950" w14:paraId="0E3628C1" w14:textId="77777777" w:rsidTr="00C61153">
        <w:tc>
          <w:tcPr>
            <w:tcW w:w="1188" w:type="dxa"/>
          </w:tcPr>
          <w:p w14:paraId="7496B726" w14:textId="77777777" w:rsidR="007C3CD1" w:rsidRPr="00EF6950" w:rsidRDefault="007C3CD1" w:rsidP="00C61153">
            <w:pPr>
              <w:rPr>
                <w:b/>
                <w:szCs w:val="24"/>
              </w:rPr>
            </w:pPr>
            <w:r w:rsidRPr="00EF6950">
              <w:rPr>
                <w:b/>
                <w:szCs w:val="24"/>
              </w:rPr>
              <w:t>Subject:</w:t>
            </w:r>
          </w:p>
        </w:tc>
        <w:tc>
          <w:tcPr>
            <w:tcW w:w="8388" w:type="dxa"/>
          </w:tcPr>
          <w:p w14:paraId="54FD230A" w14:textId="4F8A30DF" w:rsidR="007C3CD1" w:rsidRPr="00EF6950" w:rsidRDefault="00E0390D" w:rsidP="00C61153">
            <w:pPr>
              <w:pStyle w:val="Footer"/>
              <w:widowControl w:val="0"/>
              <w:tabs>
                <w:tab w:val="clear" w:pos="4320"/>
                <w:tab w:val="clear" w:pos="8640"/>
              </w:tabs>
              <w:rPr>
                <w:bCs/>
                <w:snapToGrid w:val="0"/>
              </w:rPr>
            </w:pPr>
            <w:r>
              <w:t>Proposed Regulat</w:t>
            </w:r>
            <w:r w:rsidR="00923FD7">
              <w:t xml:space="preserve">ory Amendments </w:t>
            </w:r>
            <w:r w:rsidR="00655AAB">
              <w:t>Supporting a Return to In-person Instruction</w:t>
            </w:r>
            <w:r w:rsidR="00A51F3F">
              <w:rPr>
                <w:rStyle w:val="normaltextrun1"/>
                <w:rFonts w:ascii="Calibri" w:hAnsi="Calibri" w:cs="Calibri"/>
              </w:rPr>
              <w:t xml:space="preserve">: </w:t>
            </w:r>
            <w:r w:rsidR="00A51F3F">
              <w:rPr>
                <w:rStyle w:val="normaltextrun1"/>
              </w:rPr>
              <w:t xml:space="preserve">603 CMR </w:t>
            </w:r>
            <w:r w:rsidR="00923FD7">
              <w:rPr>
                <w:rStyle w:val="normaltextrun1"/>
              </w:rPr>
              <w:t>27.</w:t>
            </w:r>
            <w:r w:rsidR="00A51F3F">
              <w:rPr>
                <w:rStyle w:val="normaltextrun1"/>
              </w:rPr>
              <w:t>00,</w:t>
            </w:r>
            <w:r w:rsidR="00A51F3F">
              <w:rPr>
                <w:rStyle w:val="normaltextrun1"/>
                <w:rFonts w:ascii="Calibri" w:hAnsi="Calibri" w:cs="Calibri"/>
              </w:rPr>
              <w:t xml:space="preserve"> </w:t>
            </w:r>
            <w:r w:rsidR="00A51F3F">
              <w:rPr>
                <w:rStyle w:val="normaltextrun1"/>
              </w:rPr>
              <w:t>for Emergency Adoption</w:t>
            </w:r>
            <w:r w:rsidR="00A51F3F" w:rsidRPr="00EF6950" w:rsidDel="00A51F3F">
              <w:t xml:space="preserve"> </w:t>
            </w:r>
          </w:p>
        </w:tc>
      </w:tr>
    </w:tbl>
    <w:p w14:paraId="4EC619BA" w14:textId="77777777" w:rsidR="007C3CD1" w:rsidRPr="00EF6950" w:rsidRDefault="007C3CD1" w:rsidP="007C3CD1">
      <w:pPr>
        <w:pBdr>
          <w:bottom w:val="single" w:sz="4" w:space="1" w:color="auto"/>
        </w:pBdr>
        <w:rPr>
          <w:szCs w:val="24"/>
        </w:rPr>
      </w:pPr>
      <w:bookmarkStart w:id="1" w:name="TO"/>
      <w:bookmarkStart w:id="2" w:name="FROM"/>
      <w:bookmarkStart w:id="3" w:name="DATE"/>
      <w:bookmarkStart w:id="4" w:name="RE"/>
      <w:bookmarkEnd w:id="1"/>
      <w:bookmarkEnd w:id="2"/>
      <w:bookmarkEnd w:id="3"/>
      <w:bookmarkEnd w:id="4"/>
    </w:p>
    <w:p w14:paraId="20D5D574" w14:textId="77777777" w:rsidR="007C3CD1" w:rsidRPr="00C035EC" w:rsidRDefault="007C3CD1" w:rsidP="007C3CD1">
      <w:pPr>
        <w:rPr>
          <w:sz w:val="23"/>
          <w:szCs w:val="23"/>
        </w:rPr>
        <w:sectPr w:rsidR="007C3CD1" w:rsidRPr="00C035EC">
          <w:endnotePr>
            <w:numFmt w:val="decimal"/>
          </w:endnotePr>
          <w:type w:val="continuous"/>
          <w:pgSz w:w="12240" w:h="15840"/>
          <w:pgMar w:top="1440" w:right="1440" w:bottom="1440" w:left="1440" w:header="1440" w:footer="1440" w:gutter="0"/>
          <w:cols w:space="720"/>
          <w:noEndnote/>
        </w:sectPr>
      </w:pPr>
    </w:p>
    <w:p w14:paraId="466A97A9" w14:textId="77777777" w:rsidR="007C3CD1" w:rsidRPr="00C035EC" w:rsidRDefault="007C3CD1" w:rsidP="007C3CD1">
      <w:pPr>
        <w:rPr>
          <w:sz w:val="23"/>
          <w:szCs w:val="23"/>
        </w:rPr>
      </w:pPr>
    </w:p>
    <w:p w14:paraId="495B8F5D" w14:textId="0BBD919D" w:rsidR="00BB5527" w:rsidRPr="008D427D" w:rsidRDefault="00511960" w:rsidP="00180489">
      <w:pPr>
        <w:tabs>
          <w:tab w:val="left" w:pos="1080"/>
        </w:tabs>
        <w:rPr>
          <w:szCs w:val="24"/>
          <w:shd w:val="clear" w:color="auto" w:fill="FFFFFF"/>
        </w:rPr>
      </w:pPr>
      <w:r w:rsidRPr="008D427D">
        <w:rPr>
          <w:szCs w:val="24"/>
          <w:shd w:val="clear" w:color="auto" w:fill="FFFFFF"/>
        </w:rPr>
        <w:t xml:space="preserve">At the meeting of the Board of Elementary and Secondary Education (Board) on </w:t>
      </w:r>
      <w:r w:rsidR="00DE1C6B" w:rsidRPr="008D427D">
        <w:rPr>
          <w:szCs w:val="24"/>
          <w:shd w:val="clear" w:color="auto" w:fill="FFFFFF"/>
        </w:rPr>
        <w:t>March 5, 2021</w:t>
      </w:r>
      <w:r w:rsidRPr="008D427D">
        <w:rPr>
          <w:szCs w:val="24"/>
          <w:shd w:val="clear" w:color="auto" w:fill="FFFFFF"/>
        </w:rPr>
        <w:t xml:space="preserve">, I will </w:t>
      </w:r>
      <w:r w:rsidR="00FC350C" w:rsidRPr="008D427D">
        <w:rPr>
          <w:szCs w:val="24"/>
          <w:shd w:val="clear" w:color="auto" w:fill="FFFFFF"/>
        </w:rPr>
        <w:t xml:space="preserve">recommend that </w:t>
      </w:r>
      <w:r w:rsidR="00671299" w:rsidRPr="008D427D">
        <w:rPr>
          <w:szCs w:val="24"/>
          <w:shd w:val="clear" w:color="auto" w:fill="FFFFFF"/>
        </w:rPr>
        <w:t xml:space="preserve">the Board </w:t>
      </w:r>
      <w:r w:rsidRPr="008D427D">
        <w:rPr>
          <w:szCs w:val="24"/>
          <w:shd w:val="clear" w:color="auto" w:fill="FFFFFF"/>
        </w:rPr>
        <w:t xml:space="preserve">adopt </w:t>
      </w:r>
      <w:r w:rsidR="00FA7A15" w:rsidRPr="008D427D">
        <w:rPr>
          <w:szCs w:val="24"/>
          <w:shd w:val="clear" w:color="auto" w:fill="FFFFFF"/>
        </w:rPr>
        <w:t>a</w:t>
      </w:r>
      <w:r w:rsidR="00923FD7" w:rsidRPr="008D427D">
        <w:rPr>
          <w:szCs w:val="24"/>
          <w:shd w:val="clear" w:color="auto" w:fill="FFFFFF"/>
        </w:rPr>
        <w:t>mendments to the Student Learning Time regulations on an emergency basis</w:t>
      </w:r>
      <w:r w:rsidR="008D427D">
        <w:rPr>
          <w:szCs w:val="24"/>
          <w:shd w:val="clear" w:color="auto" w:fill="FFFFFF"/>
        </w:rPr>
        <w:t xml:space="preserve"> to provide me with the authority </w:t>
      </w:r>
      <w:r w:rsidR="008D427D" w:rsidRPr="008D427D">
        <w:rPr>
          <w:szCs w:val="24"/>
        </w:rPr>
        <w:t xml:space="preserve">to determine when hybrid and remote models will no longer count </w:t>
      </w:r>
      <w:r w:rsidR="00BA2C5F">
        <w:rPr>
          <w:szCs w:val="24"/>
        </w:rPr>
        <w:t>towards meeting the required</w:t>
      </w:r>
      <w:r w:rsidR="008D427D" w:rsidRPr="008D427D">
        <w:rPr>
          <w:szCs w:val="24"/>
        </w:rPr>
        <w:t xml:space="preserve"> </w:t>
      </w:r>
      <w:r w:rsidR="002773DC">
        <w:rPr>
          <w:szCs w:val="24"/>
        </w:rPr>
        <w:t xml:space="preserve">student </w:t>
      </w:r>
      <w:r w:rsidR="008D427D" w:rsidRPr="008D427D">
        <w:rPr>
          <w:szCs w:val="24"/>
        </w:rPr>
        <w:t xml:space="preserve">learning </w:t>
      </w:r>
      <w:r w:rsidR="002773DC">
        <w:rPr>
          <w:szCs w:val="24"/>
        </w:rPr>
        <w:t xml:space="preserve">time </w:t>
      </w:r>
      <w:r w:rsidR="008D427D" w:rsidRPr="008D427D">
        <w:rPr>
          <w:szCs w:val="24"/>
        </w:rPr>
        <w:t>hours</w:t>
      </w:r>
      <w:r w:rsidR="00923FD7" w:rsidRPr="008D427D">
        <w:rPr>
          <w:szCs w:val="24"/>
          <w:shd w:val="clear" w:color="auto" w:fill="FFFFFF"/>
        </w:rPr>
        <w:t xml:space="preserve">. </w:t>
      </w:r>
      <w:r w:rsidR="00E3500C">
        <w:rPr>
          <w:szCs w:val="24"/>
          <w:shd w:val="clear" w:color="auto" w:fill="FFFFFF"/>
        </w:rPr>
        <w:t>Consistent with the regulations, the</w:t>
      </w:r>
      <w:r w:rsidR="00865D01">
        <w:rPr>
          <w:szCs w:val="24"/>
          <w:shd w:val="clear" w:color="auto" w:fill="FFFFFF"/>
        </w:rPr>
        <w:t xml:space="preserve"> amendment</w:t>
      </w:r>
      <w:r w:rsidR="007E4BDF">
        <w:rPr>
          <w:szCs w:val="24"/>
          <w:shd w:val="clear" w:color="auto" w:fill="FFFFFF"/>
        </w:rPr>
        <w:t>s</w:t>
      </w:r>
      <w:r w:rsidR="00865D01">
        <w:rPr>
          <w:szCs w:val="24"/>
          <w:shd w:val="clear" w:color="auto" w:fill="FFFFFF"/>
        </w:rPr>
        <w:t xml:space="preserve"> </w:t>
      </w:r>
      <w:r w:rsidR="00E3500C">
        <w:rPr>
          <w:szCs w:val="24"/>
          <w:shd w:val="clear" w:color="auto" w:fill="FFFFFF"/>
        </w:rPr>
        <w:t xml:space="preserve">prioritize in-person instruction. If adopted, </w:t>
      </w:r>
      <w:r w:rsidR="007E4BDF">
        <w:rPr>
          <w:szCs w:val="24"/>
          <w:shd w:val="clear" w:color="auto" w:fill="FFFFFF"/>
        </w:rPr>
        <w:t>they</w:t>
      </w:r>
      <w:r w:rsidR="00E3500C">
        <w:rPr>
          <w:szCs w:val="24"/>
          <w:shd w:val="clear" w:color="auto" w:fill="FFFFFF"/>
        </w:rPr>
        <w:t xml:space="preserve"> will result in more </w:t>
      </w:r>
      <w:r w:rsidR="00865D01">
        <w:rPr>
          <w:szCs w:val="24"/>
          <w:shd w:val="clear" w:color="auto" w:fill="FFFFFF"/>
        </w:rPr>
        <w:t xml:space="preserve">students </w:t>
      </w:r>
      <w:r w:rsidR="00E3500C">
        <w:rPr>
          <w:szCs w:val="24"/>
          <w:shd w:val="clear" w:color="auto" w:fill="FFFFFF"/>
        </w:rPr>
        <w:t xml:space="preserve">returning </w:t>
      </w:r>
      <w:r w:rsidR="00865D01">
        <w:rPr>
          <w:szCs w:val="24"/>
          <w:shd w:val="clear" w:color="auto" w:fill="FFFFFF"/>
        </w:rPr>
        <w:t xml:space="preserve">to full-time, in-person learning </w:t>
      </w:r>
      <w:r w:rsidR="00701359">
        <w:rPr>
          <w:szCs w:val="24"/>
          <w:shd w:val="clear" w:color="auto" w:fill="FFFFFF"/>
        </w:rPr>
        <w:t xml:space="preserve">with appropriate school-based mitigation measures in place, </w:t>
      </w:r>
      <w:r w:rsidR="00865D01">
        <w:rPr>
          <w:szCs w:val="24"/>
          <w:shd w:val="clear" w:color="auto" w:fill="FFFFFF"/>
        </w:rPr>
        <w:t xml:space="preserve">as COVID-19 health indicators continue to improve.  </w:t>
      </w:r>
      <w:r w:rsidR="00E30242" w:rsidRPr="008D427D">
        <w:rPr>
          <w:szCs w:val="24"/>
        </w:rPr>
        <w:t>F</w:t>
      </w:r>
      <w:r w:rsidRPr="008D427D">
        <w:rPr>
          <w:szCs w:val="24"/>
          <w:shd w:val="clear" w:color="auto" w:fill="FFFFFF"/>
        </w:rPr>
        <w:t xml:space="preserve">ollowing the adoption of the </w:t>
      </w:r>
      <w:r w:rsidR="00923FD7" w:rsidRPr="008D427D">
        <w:rPr>
          <w:szCs w:val="24"/>
          <w:shd w:val="clear" w:color="auto" w:fill="FFFFFF"/>
        </w:rPr>
        <w:t>regulatory amendments</w:t>
      </w:r>
      <w:r w:rsidRPr="008D427D">
        <w:rPr>
          <w:szCs w:val="24"/>
          <w:shd w:val="clear" w:color="auto" w:fill="FFFFFF"/>
        </w:rPr>
        <w:t xml:space="preserve">, the Department </w:t>
      </w:r>
      <w:r w:rsidR="00E30242" w:rsidRPr="008D427D">
        <w:rPr>
          <w:szCs w:val="24"/>
          <w:shd w:val="clear" w:color="auto" w:fill="FFFFFF"/>
        </w:rPr>
        <w:t xml:space="preserve">of Elementary and Secondary Education (Department) </w:t>
      </w:r>
      <w:r w:rsidRPr="008D427D">
        <w:rPr>
          <w:szCs w:val="24"/>
          <w:shd w:val="clear" w:color="auto" w:fill="FFFFFF"/>
        </w:rPr>
        <w:t>will solicit pu</w:t>
      </w:r>
      <w:r w:rsidR="00BB5527" w:rsidRPr="008D427D">
        <w:rPr>
          <w:szCs w:val="24"/>
          <w:shd w:val="clear" w:color="auto" w:fill="FFFFFF"/>
        </w:rPr>
        <w:t>blic comment</w:t>
      </w:r>
      <w:r w:rsidR="00EF6950" w:rsidRPr="008D427D">
        <w:rPr>
          <w:szCs w:val="24"/>
          <w:shd w:val="clear" w:color="auto" w:fill="FFFFFF"/>
        </w:rPr>
        <w:t xml:space="preserve">. I </w:t>
      </w:r>
      <w:r w:rsidR="00000E97" w:rsidRPr="008D427D">
        <w:rPr>
          <w:szCs w:val="24"/>
          <w:shd w:val="clear" w:color="auto" w:fill="FFFFFF"/>
        </w:rPr>
        <w:t xml:space="preserve">will </w:t>
      </w:r>
      <w:r w:rsidR="00EF6950" w:rsidRPr="008D427D">
        <w:rPr>
          <w:szCs w:val="24"/>
          <w:shd w:val="clear" w:color="auto" w:fill="FFFFFF"/>
        </w:rPr>
        <w:t xml:space="preserve">bring the </w:t>
      </w:r>
      <w:r w:rsidR="006B1C62" w:rsidRPr="008D427D">
        <w:rPr>
          <w:szCs w:val="24"/>
          <w:shd w:val="clear" w:color="auto" w:fill="FFFFFF"/>
        </w:rPr>
        <w:t>amendments ba</w:t>
      </w:r>
      <w:r w:rsidR="00EF6950" w:rsidRPr="008D427D">
        <w:rPr>
          <w:szCs w:val="24"/>
          <w:shd w:val="clear" w:color="auto" w:fill="FFFFFF"/>
        </w:rPr>
        <w:t xml:space="preserve">ck to the Board, with any changes resulting from the public comment, for final adoption at </w:t>
      </w:r>
      <w:r w:rsidR="00A21322" w:rsidRPr="008D427D">
        <w:rPr>
          <w:szCs w:val="24"/>
          <w:shd w:val="clear" w:color="auto" w:fill="FFFFFF"/>
        </w:rPr>
        <w:t xml:space="preserve">the Board’s </w:t>
      </w:r>
      <w:r w:rsidR="00EF6950" w:rsidRPr="008D427D">
        <w:rPr>
          <w:szCs w:val="24"/>
          <w:shd w:val="clear" w:color="auto" w:fill="FFFFFF"/>
        </w:rPr>
        <w:t xml:space="preserve">meeting </w:t>
      </w:r>
      <w:r w:rsidR="00923FD7" w:rsidRPr="008D427D">
        <w:rPr>
          <w:szCs w:val="24"/>
          <w:shd w:val="clear" w:color="auto" w:fill="FFFFFF"/>
        </w:rPr>
        <w:t xml:space="preserve">in </w:t>
      </w:r>
      <w:r w:rsidR="00414D31" w:rsidRPr="008D427D">
        <w:rPr>
          <w:szCs w:val="24"/>
          <w:shd w:val="clear" w:color="auto" w:fill="FFFFFF"/>
        </w:rPr>
        <w:t>May 2021</w:t>
      </w:r>
      <w:r w:rsidR="00E970F0" w:rsidRPr="008D427D">
        <w:rPr>
          <w:szCs w:val="24"/>
          <w:shd w:val="clear" w:color="auto" w:fill="FFFFFF"/>
        </w:rPr>
        <w:t>.</w:t>
      </w:r>
    </w:p>
    <w:p w14:paraId="75406932" w14:textId="77777777" w:rsidR="00BB5527" w:rsidRPr="008D427D" w:rsidRDefault="00BB5527" w:rsidP="00180489">
      <w:pPr>
        <w:tabs>
          <w:tab w:val="left" w:pos="1080"/>
        </w:tabs>
        <w:rPr>
          <w:szCs w:val="24"/>
          <w:shd w:val="clear" w:color="auto" w:fill="FFFFFF"/>
        </w:rPr>
      </w:pPr>
    </w:p>
    <w:p w14:paraId="2754BF95" w14:textId="0BDE48F7" w:rsidR="00865D01" w:rsidRDefault="00414D31" w:rsidP="00414D31">
      <w:pPr>
        <w:pStyle w:val="Default"/>
        <w:rPr>
          <w:rFonts w:ascii="Times New Roman" w:hAnsi="Times New Roman" w:cs="Times New Roman"/>
          <w:color w:val="auto"/>
        </w:rPr>
      </w:pPr>
      <w:r w:rsidRPr="008D427D">
        <w:rPr>
          <w:rFonts w:ascii="Times New Roman" w:hAnsi="Times New Roman" w:cs="Times New Roman"/>
          <w:color w:val="auto"/>
        </w:rPr>
        <w:t>After a challenging winter, we are beginning to see hopeful signs ahead as we look towards spring.</w:t>
      </w:r>
      <w:r w:rsidR="001D2BD0">
        <w:rPr>
          <w:rFonts w:ascii="Times New Roman" w:hAnsi="Times New Roman" w:cs="Times New Roman"/>
          <w:color w:val="auto"/>
        </w:rPr>
        <w:t xml:space="preserve"> </w:t>
      </w:r>
      <w:r w:rsidRPr="008D427D">
        <w:rPr>
          <w:rFonts w:ascii="Times New Roman" w:hAnsi="Times New Roman" w:cs="Times New Roman"/>
          <w:color w:val="auto"/>
        </w:rPr>
        <w:t xml:space="preserve">We have seen significant improvement in our COVID-19 health metrics, nearly half of our schools now have pooled testing available for students and staff, and the vaccine rollout is in process. </w:t>
      </w:r>
      <w:r w:rsidR="002773DC">
        <w:rPr>
          <w:rFonts w:ascii="Times New Roman" w:hAnsi="Times New Roman" w:cs="Times New Roman"/>
          <w:color w:val="auto"/>
        </w:rPr>
        <w:t>M</w:t>
      </w:r>
      <w:r w:rsidRPr="008D427D">
        <w:rPr>
          <w:rFonts w:ascii="Times New Roman" w:hAnsi="Times New Roman" w:cs="Times New Roman"/>
          <w:color w:val="auto"/>
        </w:rPr>
        <w:t xml:space="preserve">any districts are already starting to bring more students back, especially at the elementary level. </w:t>
      </w:r>
    </w:p>
    <w:p w14:paraId="2034CE4C" w14:textId="77777777" w:rsidR="00865D01" w:rsidRDefault="00865D01" w:rsidP="00414D31">
      <w:pPr>
        <w:pStyle w:val="Default"/>
        <w:rPr>
          <w:rFonts w:ascii="Times New Roman" w:hAnsi="Times New Roman" w:cs="Times New Roman"/>
          <w:color w:val="auto"/>
        </w:rPr>
      </w:pPr>
    </w:p>
    <w:p w14:paraId="1F30D796" w14:textId="5FC83A58" w:rsidR="00414D31" w:rsidRPr="008D427D" w:rsidRDefault="00414D31" w:rsidP="00414D31">
      <w:pPr>
        <w:pStyle w:val="Default"/>
        <w:rPr>
          <w:rFonts w:ascii="Times New Roman" w:hAnsi="Times New Roman" w:cs="Times New Roman"/>
          <w:color w:val="auto"/>
        </w:rPr>
      </w:pPr>
      <w:r w:rsidRPr="008D427D">
        <w:rPr>
          <w:rFonts w:ascii="Times New Roman" w:hAnsi="Times New Roman" w:cs="Times New Roman"/>
          <w:color w:val="auto"/>
        </w:rPr>
        <w:t xml:space="preserve">Indeed, schools throughout Massachusetts have been providing in-person instruction </w:t>
      </w:r>
      <w:r w:rsidR="002773DC">
        <w:rPr>
          <w:rFonts w:ascii="Times New Roman" w:hAnsi="Times New Roman" w:cs="Times New Roman"/>
          <w:color w:val="auto"/>
        </w:rPr>
        <w:t xml:space="preserve">safely </w:t>
      </w:r>
      <w:r w:rsidRPr="008D427D">
        <w:rPr>
          <w:rFonts w:ascii="Times New Roman" w:hAnsi="Times New Roman" w:cs="Times New Roman"/>
          <w:color w:val="auto"/>
        </w:rPr>
        <w:t xml:space="preserve">to students using </w:t>
      </w:r>
      <w:r w:rsidR="00722ABE" w:rsidRPr="008D427D">
        <w:rPr>
          <w:rFonts w:ascii="Times New Roman" w:hAnsi="Times New Roman" w:cs="Times New Roman"/>
          <w:color w:val="auto"/>
        </w:rPr>
        <w:t>the Department’</w:t>
      </w:r>
      <w:r w:rsidRPr="008D427D">
        <w:rPr>
          <w:rFonts w:ascii="Times New Roman" w:hAnsi="Times New Roman" w:cs="Times New Roman"/>
          <w:color w:val="auto"/>
        </w:rPr>
        <w:t xml:space="preserve">s guidance for over six months and have experienced first-hand the efficacy of these measures in significantly limiting in-school transmission. </w:t>
      </w:r>
      <w:r w:rsidR="002773DC">
        <w:rPr>
          <w:rFonts w:ascii="Times New Roman" w:hAnsi="Times New Roman" w:cs="Times New Roman"/>
          <w:color w:val="auto"/>
        </w:rPr>
        <w:t>T</w:t>
      </w:r>
      <w:r w:rsidR="00722ABE" w:rsidRPr="008D427D">
        <w:rPr>
          <w:rFonts w:ascii="Times New Roman" w:hAnsi="Times New Roman" w:cs="Times New Roman"/>
          <w:color w:val="auto"/>
        </w:rPr>
        <w:t>he Department</w:t>
      </w:r>
      <w:r w:rsidRPr="008D427D">
        <w:rPr>
          <w:rFonts w:ascii="Times New Roman" w:hAnsi="Times New Roman" w:cs="Times New Roman"/>
          <w:color w:val="auto"/>
        </w:rPr>
        <w:t xml:space="preserve">’s guidance balances the urgent need to bring students back to in-person learning </w:t>
      </w:r>
      <w:r w:rsidR="002773DC">
        <w:rPr>
          <w:rFonts w:ascii="Times New Roman" w:hAnsi="Times New Roman" w:cs="Times New Roman"/>
          <w:color w:val="auto"/>
        </w:rPr>
        <w:t xml:space="preserve">with careful attention to </w:t>
      </w:r>
      <w:r w:rsidRPr="008D427D">
        <w:rPr>
          <w:rFonts w:ascii="Times New Roman" w:hAnsi="Times New Roman" w:cs="Times New Roman"/>
          <w:color w:val="auto"/>
        </w:rPr>
        <w:t xml:space="preserve">minimizing the risk to students, staff, and their families. </w:t>
      </w:r>
      <w:r w:rsidR="001B32BA" w:rsidRPr="008D427D">
        <w:rPr>
          <w:rFonts w:ascii="Times New Roman" w:hAnsi="Times New Roman" w:cs="Times New Roman"/>
          <w:color w:val="auto"/>
        </w:rPr>
        <w:t>With the extensive mitigation strategies in place and as state health metrics continue to improve, we now need to</w:t>
      </w:r>
      <w:r w:rsidR="00865D01">
        <w:rPr>
          <w:rFonts w:ascii="Times New Roman" w:hAnsi="Times New Roman" w:cs="Times New Roman"/>
          <w:color w:val="auto"/>
        </w:rPr>
        <w:t xml:space="preserve"> begin</w:t>
      </w:r>
      <w:r w:rsidR="001B32BA" w:rsidRPr="008D427D">
        <w:rPr>
          <w:rFonts w:ascii="Times New Roman" w:hAnsi="Times New Roman" w:cs="Times New Roman"/>
          <w:color w:val="auto"/>
        </w:rPr>
        <w:t xml:space="preserve"> shift</w:t>
      </w:r>
      <w:r w:rsidR="00865D01">
        <w:rPr>
          <w:rFonts w:ascii="Times New Roman" w:hAnsi="Times New Roman" w:cs="Times New Roman"/>
          <w:color w:val="auto"/>
        </w:rPr>
        <w:t>ing</w:t>
      </w:r>
      <w:r w:rsidR="001B32BA" w:rsidRPr="008D427D">
        <w:rPr>
          <w:rFonts w:ascii="Times New Roman" w:hAnsi="Times New Roman" w:cs="Times New Roman"/>
          <w:color w:val="auto"/>
        </w:rPr>
        <w:t xml:space="preserve"> away from remote and hybrid learning models and return to </w:t>
      </w:r>
      <w:r w:rsidR="002773DC">
        <w:rPr>
          <w:rFonts w:ascii="Times New Roman" w:hAnsi="Times New Roman" w:cs="Times New Roman"/>
          <w:color w:val="auto"/>
        </w:rPr>
        <w:t>the</w:t>
      </w:r>
      <w:r w:rsidR="001B32BA" w:rsidRPr="008D427D">
        <w:rPr>
          <w:rFonts w:ascii="Times New Roman" w:hAnsi="Times New Roman" w:cs="Times New Roman"/>
          <w:color w:val="auto"/>
        </w:rPr>
        <w:t xml:space="preserve"> in-person educational format. </w:t>
      </w:r>
      <w:r w:rsidR="008D427D">
        <w:rPr>
          <w:rFonts w:ascii="Times New Roman" w:hAnsi="Times New Roman" w:cs="Times New Roman"/>
          <w:color w:val="auto"/>
        </w:rPr>
        <w:t>As explained below, a logical extension to our Student Learning Time regulations provides a way to achieve th</w:t>
      </w:r>
      <w:r w:rsidR="003C019B">
        <w:rPr>
          <w:rFonts w:ascii="Times New Roman" w:hAnsi="Times New Roman" w:cs="Times New Roman"/>
          <w:color w:val="auto"/>
        </w:rPr>
        <w:t>is</w:t>
      </w:r>
      <w:r w:rsidR="008D427D">
        <w:rPr>
          <w:rFonts w:ascii="Times New Roman" w:hAnsi="Times New Roman" w:cs="Times New Roman"/>
          <w:color w:val="auto"/>
        </w:rPr>
        <w:t xml:space="preserve"> goal.</w:t>
      </w:r>
    </w:p>
    <w:p w14:paraId="49DADD04" w14:textId="6C5DC3B5" w:rsidR="00C021FE" w:rsidRDefault="00C021FE" w:rsidP="00414D31">
      <w:pPr>
        <w:pStyle w:val="Default"/>
        <w:rPr>
          <w:rFonts w:ascii="Times New Roman" w:hAnsi="Times New Roman" w:cs="Times New Roman"/>
          <w:snapToGrid w:val="0"/>
          <w:color w:val="auto"/>
          <w:szCs w:val="20"/>
        </w:rPr>
      </w:pPr>
    </w:p>
    <w:p w14:paraId="6429EE1D" w14:textId="77777777" w:rsidR="00C021FE" w:rsidRPr="008D427D" w:rsidRDefault="00C021FE" w:rsidP="00414D31">
      <w:pPr>
        <w:pStyle w:val="Default"/>
        <w:rPr>
          <w:rFonts w:ascii="Times New Roman" w:hAnsi="Times New Roman" w:cs="Times New Roman"/>
          <w:color w:val="auto"/>
        </w:rPr>
      </w:pPr>
    </w:p>
    <w:p w14:paraId="23CA2BEF" w14:textId="1E043775" w:rsidR="00A21322" w:rsidRPr="008D427D" w:rsidRDefault="00A21322" w:rsidP="00000E97">
      <w:pPr>
        <w:rPr>
          <w:szCs w:val="24"/>
        </w:rPr>
      </w:pPr>
    </w:p>
    <w:p w14:paraId="37A4A098" w14:textId="1D699C42" w:rsidR="005554EE" w:rsidRPr="008D427D" w:rsidRDefault="00722ABE" w:rsidP="00722ABE">
      <w:pPr>
        <w:rPr>
          <w:szCs w:val="24"/>
        </w:rPr>
      </w:pPr>
      <w:r w:rsidRPr="008D427D">
        <w:rPr>
          <w:b/>
          <w:bCs/>
          <w:szCs w:val="24"/>
        </w:rPr>
        <w:lastRenderedPageBreak/>
        <w:t>Background</w:t>
      </w:r>
    </w:p>
    <w:p w14:paraId="5AE95263" w14:textId="77777777" w:rsidR="005554EE" w:rsidRPr="008D427D" w:rsidRDefault="005554EE" w:rsidP="00336E2B">
      <w:pPr>
        <w:rPr>
          <w:szCs w:val="24"/>
        </w:rPr>
      </w:pPr>
    </w:p>
    <w:p w14:paraId="44E8DD6C" w14:textId="62E1DDE6" w:rsidR="00701359" w:rsidRDefault="00793E7A" w:rsidP="00DD5019">
      <w:pPr>
        <w:rPr>
          <w:szCs w:val="24"/>
        </w:rPr>
      </w:pPr>
      <w:r w:rsidRPr="008D427D">
        <w:rPr>
          <w:szCs w:val="24"/>
        </w:rPr>
        <w:t xml:space="preserve">In </w:t>
      </w:r>
      <w:r w:rsidR="00DD63E5">
        <w:rPr>
          <w:szCs w:val="24"/>
        </w:rPr>
        <w:t>June</w:t>
      </w:r>
      <w:r w:rsidRPr="008D427D">
        <w:rPr>
          <w:szCs w:val="24"/>
        </w:rPr>
        <w:t xml:space="preserve"> 2020, the Board adopted amendments to the Student Learning Time Regulations</w:t>
      </w:r>
      <w:r w:rsidR="00E3500C">
        <w:rPr>
          <w:szCs w:val="24"/>
        </w:rPr>
        <w:t xml:space="preserve"> in light of the COVID-19 pandemic. </w:t>
      </w:r>
      <w:r w:rsidR="007B730C">
        <w:rPr>
          <w:szCs w:val="24"/>
        </w:rPr>
        <w:t>These amendments</w:t>
      </w:r>
      <w:r w:rsidR="00E3500C">
        <w:rPr>
          <w:szCs w:val="24"/>
        </w:rPr>
        <w:t xml:space="preserve"> </w:t>
      </w:r>
      <w:r w:rsidR="00823B50" w:rsidRPr="008D427D">
        <w:rPr>
          <w:szCs w:val="24"/>
        </w:rPr>
        <w:t>identif</w:t>
      </w:r>
      <w:r w:rsidR="00865D01">
        <w:rPr>
          <w:szCs w:val="24"/>
        </w:rPr>
        <w:t>ied</w:t>
      </w:r>
      <w:r w:rsidR="00823B50" w:rsidRPr="008D427D">
        <w:rPr>
          <w:szCs w:val="24"/>
        </w:rPr>
        <w:t xml:space="preserve"> </w:t>
      </w:r>
      <w:r w:rsidR="00EC0FBB" w:rsidRPr="008D427D">
        <w:rPr>
          <w:szCs w:val="24"/>
        </w:rPr>
        <w:t xml:space="preserve">certain measures that </w:t>
      </w:r>
      <w:r w:rsidR="00C021FE">
        <w:rPr>
          <w:szCs w:val="24"/>
        </w:rPr>
        <w:t xml:space="preserve">would </w:t>
      </w:r>
      <w:r w:rsidR="00865D01">
        <w:rPr>
          <w:szCs w:val="24"/>
        </w:rPr>
        <w:t>go into effect</w:t>
      </w:r>
      <w:r w:rsidR="00EC0FBB" w:rsidRPr="008D427D">
        <w:rPr>
          <w:szCs w:val="24"/>
        </w:rPr>
        <w:t xml:space="preserve"> </w:t>
      </w:r>
      <w:r w:rsidR="00204DAF" w:rsidRPr="008D427D">
        <w:rPr>
          <w:szCs w:val="24"/>
        </w:rPr>
        <w:t xml:space="preserve">if </w:t>
      </w:r>
      <w:r w:rsidR="00823B50" w:rsidRPr="008D427D">
        <w:rPr>
          <w:szCs w:val="24"/>
        </w:rPr>
        <w:t>t</w:t>
      </w:r>
      <w:r w:rsidR="00204DAF" w:rsidRPr="008D427D">
        <w:rPr>
          <w:szCs w:val="24"/>
        </w:rPr>
        <w:t>he Governor declare</w:t>
      </w:r>
      <w:r w:rsidR="00EC2AF9" w:rsidRPr="008D427D">
        <w:rPr>
          <w:szCs w:val="24"/>
        </w:rPr>
        <w:t>d</w:t>
      </w:r>
      <w:r w:rsidR="00204DAF" w:rsidRPr="008D427D">
        <w:rPr>
          <w:szCs w:val="24"/>
        </w:rPr>
        <w:t xml:space="preserve"> a state of emergency </w:t>
      </w:r>
      <w:r w:rsidR="00EC0FBB" w:rsidRPr="008D427D">
        <w:rPr>
          <w:szCs w:val="24"/>
        </w:rPr>
        <w:t xml:space="preserve">related to public health concerns </w:t>
      </w:r>
      <w:r w:rsidR="00204DAF" w:rsidRPr="008D427D">
        <w:rPr>
          <w:szCs w:val="24"/>
        </w:rPr>
        <w:t>or the Board ma</w:t>
      </w:r>
      <w:r w:rsidR="000004E8" w:rsidRPr="008D427D">
        <w:rPr>
          <w:szCs w:val="24"/>
        </w:rPr>
        <w:t>de</w:t>
      </w:r>
      <w:r w:rsidR="00204DAF" w:rsidRPr="008D427D">
        <w:rPr>
          <w:szCs w:val="24"/>
        </w:rPr>
        <w:t xml:space="preserve"> a determination that exigent circumstances </w:t>
      </w:r>
      <w:r w:rsidR="00DD63E5">
        <w:rPr>
          <w:szCs w:val="24"/>
        </w:rPr>
        <w:t xml:space="preserve">existed that </w:t>
      </w:r>
      <w:r w:rsidR="00204DAF" w:rsidRPr="008D427D">
        <w:rPr>
          <w:szCs w:val="24"/>
        </w:rPr>
        <w:t>adversely affect</w:t>
      </w:r>
      <w:r w:rsidR="00DD63E5">
        <w:rPr>
          <w:szCs w:val="24"/>
        </w:rPr>
        <w:t>ed</w:t>
      </w:r>
      <w:r w:rsidR="00204DAF" w:rsidRPr="008D427D">
        <w:rPr>
          <w:szCs w:val="24"/>
        </w:rPr>
        <w:t xml:space="preserve"> the ability of students to attend classes in a safe environment unless additional health and safety measures </w:t>
      </w:r>
      <w:r w:rsidR="007B730C">
        <w:rPr>
          <w:szCs w:val="24"/>
        </w:rPr>
        <w:t>were</w:t>
      </w:r>
      <w:r w:rsidR="007B730C" w:rsidRPr="008D427D">
        <w:rPr>
          <w:szCs w:val="24"/>
        </w:rPr>
        <w:t xml:space="preserve"> </w:t>
      </w:r>
      <w:r w:rsidR="00204DAF" w:rsidRPr="008D427D">
        <w:rPr>
          <w:szCs w:val="24"/>
        </w:rPr>
        <w:t xml:space="preserve">put in place. </w:t>
      </w:r>
      <w:r w:rsidR="00701359">
        <w:rPr>
          <w:szCs w:val="24"/>
        </w:rPr>
        <w:t>The</w:t>
      </w:r>
      <w:r w:rsidR="00E3500C">
        <w:rPr>
          <w:szCs w:val="24"/>
        </w:rPr>
        <w:t>y p</w:t>
      </w:r>
      <w:r w:rsidR="00EE2351">
        <w:rPr>
          <w:szCs w:val="24"/>
        </w:rPr>
        <w:t>rioritize in-person instruction</w:t>
      </w:r>
      <w:r w:rsidR="00E3500C">
        <w:rPr>
          <w:szCs w:val="24"/>
        </w:rPr>
        <w:t xml:space="preserve">, including, for example, </w:t>
      </w:r>
      <w:r w:rsidR="000212CC">
        <w:rPr>
          <w:szCs w:val="24"/>
        </w:rPr>
        <w:t xml:space="preserve">a requirement that provides:  “Upon such a declaration by the Governor or determination by the Board, the Commissioner shall require each district to develop and submit a plan that prioritizes providing in-person instruction to all students in a safe environment.”  </w:t>
      </w:r>
      <w:r w:rsidR="00A65593">
        <w:rPr>
          <w:szCs w:val="24"/>
        </w:rPr>
        <w:t>603 CMR 27.08(2).  The</w:t>
      </w:r>
      <w:r w:rsidR="00C021FE">
        <w:rPr>
          <w:szCs w:val="24"/>
        </w:rPr>
        <w:t xml:space="preserve"> amendments</w:t>
      </w:r>
      <w:r w:rsidR="00A65593">
        <w:rPr>
          <w:szCs w:val="24"/>
        </w:rPr>
        <w:t xml:space="preserve"> also provide that I may require district</w:t>
      </w:r>
      <w:r w:rsidR="00AE71E2">
        <w:rPr>
          <w:szCs w:val="24"/>
        </w:rPr>
        <w:t>s</w:t>
      </w:r>
      <w:r w:rsidR="00A65593">
        <w:rPr>
          <w:szCs w:val="24"/>
        </w:rPr>
        <w:t xml:space="preserve"> to include hybrid and remote education models in their plans to address circumstances in which students cannot safely attend classes in an in-person setting.  </w:t>
      </w:r>
      <w:r w:rsidR="00A65593" w:rsidRPr="00655AAB">
        <w:rPr>
          <w:szCs w:val="24"/>
          <w:u w:val="single"/>
        </w:rPr>
        <w:t>Id</w:t>
      </w:r>
      <w:r w:rsidR="00A65593">
        <w:rPr>
          <w:szCs w:val="24"/>
        </w:rPr>
        <w:t>. at 27.08(2)(c).</w:t>
      </w:r>
    </w:p>
    <w:p w14:paraId="2D01B3CD" w14:textId="77777777" w:rsidR="00701359" w:rsidRDefault="00701359" w:rsidP="00DD5019">
      <w:pPr>
        <w:rPr>
          <w:szCs w:val="24"/>
        </w:rPr>
      </w:pPr>
    </w:p>
    <w:p w14:paraId="406CE639" w14:textId="3BD55686" w:rsidR="006F1340" w:rsidRPr="008D427D" w:rsidRDefault="00EC0FBB" w:rsidP="00DD5019">
      <w:pPr>
        <w:rPr>
          <w:szCs w:val="24"/>
        </w:rPr>
      </w:pPr>
      <w:r w:rsidRPr="008D427D">
        <w:rPr>
          <w:szCs w:val="24"/>
        </w:rPr>
        <w:t>In light of the Governor’s declaration of a state of emergency to respond to COVID-19, and c</w:t>
      </w:r>
      <w:r w:rsidR="006F1340" w:rsidRPr="008D427D">
        <w:rPr>
          <w:szCs w:val="24"/>
        </w:rPr>
        <w:t>onsistent with th</w:t>
      </w:r>
      <w:r w:rsidR="00C021FE">
        <w:rPr>
          <w:szCs w:val="24"/>
        </w:rPr>
        <w:t>e</w:t>
      </w:r>
      <w:r w:rsidR="006F1340" w:rsidRPr="008D427D">
        <w:rPr>
          <w:szCs w:val="24"/>
        </w:rPr>
        <w:t xml:space="preserve">se </w:t>
      </w:r>
      <w:r w:rsidR="00A446A1" w:rsidRPr="008D427D">
        <w:rPr>
          <w:szCs w:val="24"/>
        </w:rPr>
        <w:t>amendments</w:t>
      </w:r>
      <w:r w:rsidR="001B32BA" w:rsidRPr="008D427D">
        <w:rPr>
          <w:szCs w:val="24"/>
        </w:rPr>
        <w:t xml:space="preserve"> to the</w:t>
      </w:r>
      <w:r w:rsidR="00655AAB">
        <w:rPr>
          <w:szCs w:val="24"/>
        </w:rPr>
        <w:t xml:space="preserve"> </w:t>
      </w:r>
      <w:r w:rsidR="001B32BA" w:rsidRPr="008D427D">
        <w:rPr>
          <w:szCs w:val="24"/>
        </w:rPr>
        <w:t>regulations</w:t>
      </w:r>
      <w:r w:rsidR="006F1340" w:rsidRPr="008D427D">
        <w:rPr>
          <w:szCs w:val="24"/>
        </w:rPr>
        <w:t>, the Department took the following steps:</w:t>
      </w:r>
    </w:p>
    <w:p w14:paraId="3B0F8175" w14:textId="77777777" w:rsidR="00EC0FBB" w:rsidRPr="008D427D" w:rsidRDefault="00EC0FBB" w:rsidP="00DD5019">
      <w:pPr>
        <w:rPr>
          <w:szCs w:val="24"/>
        </w:rPr>
      </w:pPr>
    </w:p>
    <w:p w14:paraId="19EF82E2" w14:textId="6A2B06C6" w:rsidR="006F1340" w:rsidRPr="008D427D" w:rsidRDefault="006F1340" w:rsidP="006F1340">
      <w:pPr>
        <w:pStyle w:val="ListParagraph"/>
        <w:numPr>
          <w:ilvl w:val="0"/>
          <w:numId w:val="24"/>
        </w:numPr>
        <w:rPr>
          <w:szCs w:val="24"/>
        </w:rPr>
      </w:pPr>
      <w:r w:rsidRPr="008D427D">
        <w:rPr>
          <w:szCs w:val="24"/>
        </w:rPr>
        <w:t xml:space="preserve">In consultation with medical experts and state health officials, the Department issued </w:t>
      </w:r>
      <w:r w:rsidR="00A446A1" w:rsidRPr="008D427D">
        <w:rPr>
          <w:szCs w:val="24"/>
        </w:rPr>
        <w:t xml:space="preserve">COVID-related </w:t>
      </w:r>
      <w:r w:rsidR="00A21322" w:rsidRPr="008D427D">
        <w:rPr>
          <w:szCs w:val="24"/>
        </w:rPr>
        <w:t>health and safety requirements and guidance to districts</w:t>
      </w:r>
      <w:r w:rsidR="00A446A1" w:rsidRPr="008D427D">
        <w:rPr>
          <w:szCs w:val="24"/>
        </w:rPr>
        <w:t xml:space="preserve">, including its </w:t>
      </w:r>
      <w:r w:rsidRPr="008D427D">
        <w:rPr>
          <w:szCs w:val="24"/>
        </w:rPr>
        <w:t>Initial Fall School Reopening Guidance</w:t>
      </w:r>
      <w:r w:rsidR="00A446A1" w:rsidRPr="008D427D">
        <w:rPr>
          <w:szCs w:val="24"/>
        </w:rPr>
        <w:t>.</w:t>
      </w:r>
      <w:r w:rsidR="00963F6D" w:rsidRPr="008D427D">
        <w:rPr>
          <w:szCs w:val="24"/>
        </w:rPr>
        <w:t xml:space="preserve"> In this guidance, the Department </w:t>
      </w:r>
      <w:r w:rsidR="000004E8" w:rsidRPr="008D427D">
        <w:rPr>
          <w:szCs w:val="24"/>
        </w:rPr>
        <w:t xml:space="preserve">identified </w:t>
      </w:r>
      <w:r w:rsidR="00963F6D" w:rsidRPr="008D427D">
        <w:rPr>
          <w:szCs w:val="24"/>
        </w:rPr>
        <w:t xml:space="preserve">the mitigation strategies that </w:t>
      </w:r>
      <w:r w:rsidR="00542362" w:rsidRPr="008D427D">
        <w:rPr>
          <w:szCs w:val="24"/>
        </w:rPr>
        <w:t>districts w</w:t>
      </w:r>
      <w:r w:rsidR="006B42B8" w:rsidRPr="008D427D">
        <w:rPr>
          <w:szCs w:val="24"/>
        </w:rPr>
        <w:t>ere</w:t>
      </w:r>
      <w:r w:rsidR="00542362" w:rsidRPr="008D427D">
        <w:rPr>
          <w:szCs w:val="24"/>
        </w:rPr>
        <w:t xml:space="preserve"> required to put in place, including wearing masks, physical distancing, hand hygiene, cleaning, and contact tracing.</w:t>
      </w:r>
    </w:p>
    <w:p w14:paraId="622B86D1" w14:textId="77777777" w:rsidR="004E7C8A" w:rsidRPr="008D427D" w:rsidRDefault="004E7C8A" w:rsidP="004E7C8A">
      <w:pPr>
        <w:pStyle w:val="ListParagraph"/>
        <w:rPr>
          <w:szCs w:val="24"/>
        </w:rPr>
      </w:pPr>
    </w:p>
    <w:p w14:paraId="4485ACB5" w14:textId="7E6AA617" w:rsidR="00655AAB" w:rsidRPr="0047745A" w:rsidRDefault="00A446A1" w:rsidP="00655AAB">
      <w:pPr>
        <w:pStyle w:val="ListParagraph"/>
        <w:numPr>
          <w:ilvl w:val="0"/>
          <w:numId w:val="24"/>
        </w:numPr>
        <w:autoSpaceDE w:val="0"/>
        <w:autoSpaceDN w:val="0"/>
        <w:adjustRightInd w:val="0"/>
        <w:rPr>
          <w:szCs w:val="24"/>
        </w:rPr>
      </w:pPr>
      <w:r w:rsidRPr="008D427D">
        <w:rPr>
          <w:szCs w:val="24"/>
        </w:rPr>
        <w:t xml:space="preserve">Over the summer, we required districts to prepare a </w:t>
      </w:r>
      <w:r w:rsidR="00963F6D" w:rsidRPr="008D427D">
        <w:rPr>
          <w:szCs w:val="24"/>
        </w:rPr>
        <w:t xml:space="preserve">reopening </w:t>
      </w:r>
      <w:r w:rsidRPr="008D427D">
        <w:rPr>
          <w:szCs w:val="24"/>
        </w:rPr>
        <w:t>plan that included</w:t>
      </w:r>
      <w:r w:rsidR="004E7C8A" w:rsidRPr="008D427D">
        <w:rPr>
          <w:szCs w:val="24"/>
        </w:rPr>
        <w:t xml:space="preserve"> the</w:t>
      </w:r>
      <w:r w:rsidRPr="008D427D">
        <w:rPr>
          <w:szCs w:val="24"/>
        </w:rPr>
        <w:t xml:space="preserve"> three learning models identified in the regulations: (1) </w:t>
      </w:r>
      <w:r w:rsidR="00EC0FBB" w:rsidRPr="008D427D">
        <w:rPr>
          <w:szCs w:val="24"/>
        </w:rPr>
        <w:t xml:space="preserve">an </w:t>
      </w:r>
      <w:r w:rsidRPr="008D427D">
        <w:rPr>
          <w:szCs w:val="24"/>
        </w:rPr>
        <w:t xml:space="preserve">in-person learning model consistent with health and safety requirements; (2) </w:t>
      </w:r>
      <w:r w:rsidR="00EC0FBB" w:rsidRPr="008D427D">
        <w:rPr>
          <w:szCs w:val="24"/>
        </w:rPr>
        <w:t xml:space="preserve">a </w:t>
      </w:r>
      <w:r w:rsidRPr="008D427D">
        <w:rPr>
          <w:szCs w:val="24"/>
        </w:rPr>
        <w:t xml:space="preserve">hybrid learning model; and (3) </w:t>
      </w:r>
      <w:r w:rsidR="00EC0FBB" w:rsidRPr="008D427D">
        <w:rPr>
          <w:szCs w:val="24"/>
        </w:rPr>
        <w:t xml:space="preserve">a </w:t>
      </w:r>
      <w:r w:rsidRPr="008D427D">
        <w:rPr>
          <w:szCs w:val="24"/>
        </w:rPr>
        <w:t xml:space="preserve">remote learning model. </w:t>
      </w:r>
      <w:r w:rsidR="00963F6D" w:rsidRPr="008D427D">
        <w:t xml:space="preserve">Requiring districts and schools to </w:t>
      </w:r>
      <w:r w:rsidR="000004E8" w:rsidRPr="008D427D">
        <w:t xml:space="preserve">include </w:t>
      </w:r>
      <w:r w:rsidR="00963F6D" w:rsidRPr="008D427D">
        <w:t xml:space="preserve">all three learning models </w:t>
      </w:r>
      <w:r w:rsidR="000004E8" w:rsidRPr="008D427D">
        <w:t xml:space="preserve">in their plan </w:t>
      </w:r>
      <w:r w:rsidR="00963F6D" w:rsidRPr="008D427D">
        <w:t>allowed them to provide continuity of learning</w:t>
      </w:r>
      <w:r w:rsidR="001A2C57" w:rsidRPr="008D427D">
        <w:t xml:space="preserve"> as c</w:t>
      </w:r>
      <w:r w:rsidR="00963F6D" w:rsidRPr="008D427D">
        <w:t xml:space="preserve">ircumstances changed. </w:t>
      </w:r>
      <w:r w:rsidR="001B32BA" w:rsidRPr="008D427D">
        <w:t xml:space="preserve">If districts’ </w:t>
      </w:r>
      <w:r w:rsidR="006B42B8" w:rsidRPr="008D427D">
        <w:t xml:space="preserve">hybrid or remote </w:t>
      </w:r>
      <w:r w:rsidR="001B32BA" w:rsidRPr="008D427D">
        <w:t xml:space="preserve">models were consistent with the requirements included in the Student Learning Time regulations, then </w:t>
      </w:r>
      <w:r w:rsidR="006B42B8" w:rsidRPr="008D427D">
        <w:t>the districts’ hybrid or remote instruction counted toward structured learning time.</w:t>
      </w:r>
    </w:p>
    <w:p w14:paraId="28F970B8" w14:textId="77777777" w:rsidR="00655AAB" w:rsidRPr="00655AAB" w:rsidRDefault="00655AAB" w:rsidP="001E76A6">
      <w:pPr>
        <w:pStyle w:val="ListParagraph"/>
        <w:autoSpaceDE w:val="0"/>
        <w:autoSpaceDN w:val="0"/>
        <w:adjustRightInd w:val="0"/>
        <w:rPr>
          <w:szCs w:val="24"/>
        </w:rPr>
      </w:pPr>
    </w:p>
    <w:p w14:paraId="5BF60C73" w14:textId="1CCF56FF" w:rsidR="00655AAB" w:rsidRDefault="00655AAB" w:rsidP="001E76A6">
      <w:pPr>
        <w:pStyle w:val="ListParagraph"/>
        <w:numPr>
          <w:ilvl w:val="0"/>
          <w:numId w:val="24"/>
        </w:numPr>
        <w:autoSpaceDE w:val="0"/>
        <w:autoSpaceDN w:val="0"/>
        <w:adjustRightInd w:val="0"/>
        <w:rPr>
          <w:szCs w:val="24"/>
        </w:rPr>
      </w:pPr>
      <w:r>
        <w:rPr>
          <w:szCs w:val="24"/>
        </w:rPr>
        <w:t xml:space="preserve">Following collaborative </w:t>
      </w:r>
      <w:r w:rsidRPr="004F5674">
        <w:rPr>
          <w:rFonts w:cstheme="minorHAnsi"/>
          <w:szCs w:val="24"/>
        </w:rPr>
        <w:t xml:space="preserve">discussions with the teachers’ unions, we provided school districts 10 additional days at the start of the 2020-2021 school year to prepare for a safe, successful reopening of schools.  These planning days provided time for district and school staff to become familiar with all three learning models, </w:t>
      </w:r>
      <w:r w:rsidR="00DD63E5">
        <w:rPr>
          <w:rFonts w:cstheme="minorHAnsi"/>
          <w:szCs w:val="24"/>
        </w:rPr>
        <w:t>allowing</w:t>
      </w:r>
      <w:r w:rsidRPr="004F5674">
        <w:rPr>
          <w:rFonts w:cstheme="minorHAnsi"/>
          <w:szCs w:val="24"/>
        </w:rPr>
        <w:t xml:space="preserve"> districts to pivot between them as needed</w:t>
      </w:r>
      <w:r>
        <w:rPr>
          <w:rFonts w:cstheme="minorHAnsi"/>
          <w:szCs w:val="24"/>
        </w:rPr>
        <w:t>.</w:t>
      </w:r>
    </w:p>
    <w:p w14:paraId="57122CCF" w14:textId="77777777" w:rsidR="00655AAB" w:rsidRDefault="00655AAB" w:rsidP="00655AAB">
      <w:pPr>
        <w:pStyle w:val="ListParagraph"/>
        <w:autoSpaceDE w:val="0"/>
        <w:autoSpaceDN w:val="0"/>
        <w:adjustRightInd w:val="0"/>
        <w:rPr>
          <w:szCs w:val="24"/>
        </w:rPr>
      </w:pPr>
    </w:p>
    <w:p w14:paraId="59D892EF" w14:textId="5D93E9C1" w:rsidR="001D2BD0" w:rsidRPr="008D427D" w:rsidRDefault="00963F6D" w:rsidP="001D2BD0">
      <w:pPr>
        <w:autoSpaceDE w:val="0"/>
        <w:autoSpaceDN w:val="0"/>
        <w:adjustRightInd w:val="0"/>
        <w:rPr>
          <w:szCs w:val="24"/>
        </w:rPr>
      </w:pPr>
      <w:r w:rsidRPr="008D427D">
        <w:rPr>
          <w:szCs w:val="24"/>
        </w:rPr>
        <w:t xml:space="preserve">During the course of this school year, </w:t>
      </w:r>
      <w:r w:rsidR="001A2C57" w:rsidRPr="008D427D">
        <w:rPr>
          <w:szCs w:val="24"/>
        </w:rPr>
        <w:t xml:space="preserve">most schools have </w:t>
      </w:r>
      <w:r w:rsidR="007B730C">
        <w:rPr>
          <w:szCs w:val="24"/>
        </w:rPr>
        <w:t>operated</w:t>
      </w:r>
      <w:r w:rsidR="007B730C" w:rsidRPr="008D427D">
        <w:rPr>
          <w:szCs w:val="24"/>
        </w:rPr>
        <w:t xml:space="preserve"> </w:t>
      </w:r>
      <w:r w:rsidR="001A2C57" w:rsidRPr="008D427D">
        <w:rPr>
          <w:szCs w:val="24"/>
        </w:rPr>
        <w:t xml:space="preserve">either in-person or in a hybrid model. For example, as of </w:t>
      </w:r>
      <w:r w:rsidR="001F5555">
        <w:rPr>
          <w:szCs w:val="24"/>
        </w:rPr>
        <w:t>February 12</w:t>
      </w:r>
      <w:r w:rsidR="001F5555" w:rsidRPr="00655AAB">
        <w:rPr>
          <w:szCs w:val="24"/>
          <w:vertAlign w:val="superscript"/>
        </w:rPr>
        <w:t>th</w:t>
      </w:r>
      <w:r w:rsidR="001F5555">
        <w:rPr>
          <w:szCs w:val="24"/>
        </w:rPr>
        <w:t xml:space="preserve">, </w:t>
      </w:r>
      <w:r w:rsidR="001F5555" w:rsidRPr="00655AAB">
        <w:rPr>
          <w:szCs w:val="24"/>
        </w:rPr>
        <w:t xml:space="preserve">nearly 80% </w:t>
      </w:r>
      <w:r w:rsidR="001A2C57" w:rsidRPr="008D427D">
        <w:rPr>
          <w:szCs w:val="24"/>
        </w:rPr>
        <w:t xml:space="preserve">of districts </w:t>
      </w:r>
      <w:r w:rsidR="000004E8" w:rsidRPr="008D427D">
        <w:rPr>
          <w:szCs w:val="24"/>
        </w:rPr>
        <w:t>were p</w:t>
      </w:r>
      <w:r w:rsidR="001A2C57" w:rsidRPr="008D427D">
        <w:rPr>
          <w:szCs w:val="24"/>
        </w:rPr>
        <w:t xml:space="preserve">roviding at least some in-person instruction to students through </w:t>
      </w:r>
      <w:r w:rsidR="006345B7" w:rsidRPr="008D427D">
        <w:rPr>
          <w:szCs w:val="24"/>
        </w:rPr>
        <w:t xml:space="preserve">an in-person or hybrid model. </w:t>
      </w:r>
      <w:r w:rsidR="001A2C57" w:rsidRPr="008D427D">
        <w:rPr>
          <w:szCs w:val="24"/>
        </w:rPr>
        <w:t xml:space="preserve">But many students, including students in some of the larger urban school districts, have been receiving </w:t>
      </w:r>
      <w:r w:rsidR="007B730C">
        <w:rPr>
          <w:szCs w:val="24"/>
        </w:rPr>
        <w:t xml:space="preserve">fully </w:t>
      </w:r>
      <w:r w:rsidR="001A2C57" w:rsidRPr="008D427D">
        <w:rPr>
          <w:szCs w:val="24"/>
        </w:rPr>
        <w:t xml:space="preserve">remote instruction for </w:t>
      </w:r>
      <w:r w:rsidR="00034A0B">
        <w:rPr>
          <w:szCs w:val="24"/>
        </w:rPr>
        <w:t xml:space="preserve">most or all </w:t>
      </w:r>
      <w:r w:rsidR="001A2C57" w:rsidRPr="008D427D">
        <w:rPr>
          <w:szCs w:val="24"/>
        </w:rPr>
        <w:t>of the school year.</w:t>
      </w:r>
      <w:r w:rsidR="006345B7" w:rsidRPr="008D427D">
        <w:rPr>
          <w:szCs w:val="24"/>
        </w:rPr>
        <w:t xml:space="preserve"> For example,</w:t>
      </w:r>
      <w:r w:rsidR="001D2BD0" w:rsidRPr="001D2BD0">
        <w:rPr>
          <w:szCs w:val="24"/>
        </w:rPr>
        <w:t xml:space="preserve"> </w:t>
      </w:r>
      <w:r w:rsidR="001D2BD0">
        <w:rPr>
          <w:szCs w:val="24"/>
        </w:rPr>
        <w:t xml:space="preserve">approximately 300,000 students are </w:t>
      </w:r>
      <w:r w:rsidR="001D2BD0">
        <w:rPr>
          <w:szCs w:val="24"/>
        </w:rPr>
        <w:lastRenderedPageBreak/>
        <w:t>enrolled in districts that are currently fully remote.</w:t>
      </w:r>
    </w:p>
    <w:p w14:paraId="78B6B234" w14:textId="13DF5DB8" w:rsidR="00F612B4" w:rsidRPr="008D427D" w:rsidRDefault="00F612B4" w:rsidP="00000E97">
      <w:pPr>
        <w:rPr>
          <w:szCs w:val="24"/>
        </w:rPr>
      </w:pPr>
    </w:p>
    <w:p w14:paraId="5911EFD8" w14:textId="0E7B7CF0" w:rsidR="00F612B4" w:rsidRPr="008D427D" w:rsidRDefault="00C021FE" w:rsidP="00000E97">
      <w:pPr>
        <w:rPr>
          <w:b/>
          <w:bCs/>
          <w:szCs w:val="24"/>
        </w:rPr>
      </w:pPr>
      <w:r>
        <w:rPr>
          <w:b/>
          <w:bCs/>
          <w:szCs w:val="24"/>
        </w:rPr>
        <w:t xml:space="preserve">Further </w:t>
      </w:r>
      <w:r w:rsidR="005554EE" w:rsidRPr="008D427D">
        <w:rPr>
          <w:b/>
          <w:bCs/>
          <w:szCs w:val="24"/>
        </w:rPr>
        <w:t>Amendments</w:t>
      </w:r>
      <w:r w:rsidR="004E7C8A" w:rsidRPr="008D427D">
        <w:rPr>
          <w:b/>
          <w:bCs/>
          <w:szCs w:val="24"/>
        </w:rPr>
        <w:t xml:space="preserve"> to the Student Learning Time </w:t>
      </w:r>
      <w:r w:rsidR="006F7CF7">
        <w:rPr>
          <w:b/>
          <w:bCs/>
          <w:szCs w:val="24"/>
        </w:rPr>
        <w:t>R</w:t>
      </w:r>
      <w:r w:rsidR="004E7C8A" w:rsidRPr="008D427D">
        <w:rPr>
          <w:b/>
          <w:bCs/>
          <w:szCs w:val="24"/>
        </w:rPr>
        <w:t>egulations</w:t>
      </w:r>
    </w:p>
    <w:p w14:paraId="32151C91" w14:textId="77777777" w:rsidR="00F612B4" w:rsidRPr="008D427D" w:rsidRDefault="00F612B4" w:rsidP="00000E97">
      <w:pPr>
        <w:rPr>
          <w:szCs w:val="24"/>
        </w:rPr>
      </w:pPr>
    </w:p>
    <w:p w14:paraId="58370315" w14:textId="11C889D3" w:rsidR="00823B50" w:rsidRPr="008D427D" w:rsidRDefault="00823B50" w:rsidP="00542362">
      <w:pPr>
        <w:pStyle w:val="Default"/>
        <w:rPr>
          <w:rFonts w:ascii="Times New Roman" w:hAnsi="Times New Roman" w:cs="Times New Roman"/>
          <w:color w:val="auto"/>
        </w:rPr>
      </w:pPr>
      <w:r w:rsidRPr="008D427D">
        <w:rPr>
          <w:rFonts w:ascii="Times New Roman" w:hAnsi="Times New Roman" w:cs="Times New Roman"/>
          <w:color w:val="auto"/>
        </w:rPr>
        <w:t xml:space="preserve">At the March Board meeting, I </w:t>
      </w:r>
      <w:r w:rsidR="00195D91">
        <w:rPr>
          <w:rFonts w:ascii="Times New Roman" w:hAnsi="Times New Roman" w:cs="Times New Roman"/>
          <w:color w:val="auto"/>
        </w:rPr>
        <w:t xml:space="preserve">will </w:t>
      </w:r>
      <w:r w:rsidR="00034A0B">
        <w:rPr>
          <w:rFonts w:ascii="Times New Roman" w:hAnsi="Times New Roman" w:cs="Times New Roman"/>
          <w:color w:val="auto"/>
        </w:rPr>
        <w:t xml:space="preserve">recommend </w:t>
      </w:r>
      <w:r w:rsidRPr="008D427D">
        <w:rPr>
          <w:rFonts w:ascii="Times New Roman" w:hAnsi="Times New Roman" w:cs="Times New Roman"/>
          <w:color w:val="auto"/>
        </w:rPr>
        <w:t>that the Board further amend the Student Learning Time regulations</w:t>
      </w:r>
      <w:r w:rsidR="0039733A">
        <w:rPr>
          <w:rFonts w:ascii="Times New Roman" w:hAnsi="Times New Roman" w:cs="Times New Roman"/>
          <w:color w:val="auto"/>
        </w:rPr>
        <w:t xml:space="preserve">. While the regulations currently provide me with the authority to determine when to require districts to provide hybrid and remote learning models in the first instance, I am requesting that the Board extend that authority to permit me to determine </w:t>
      </w:r>
      <w:r w:rsidRPr="008D427D">
        <w:rPr>
          <w:rFonts w:ascii="Times New Roman" w:hAnsi="Times New Roman" w:cs="Times New Roman"/>
          <w:color w:val="auto"/>
        </w:rPr>
        <w:t xml:space="preserve">when </w:t>
      </w:r>
      <w:r w:rsidR="00AE71E2">
        <w:rPr>
          <w:rFonts w:ascii="Times New Roman" w:hAnsi="Times New Roman" w:cs="Times New Roman"/>
          <w:color w:val="auto"/>
        </w:rPr>
        <w:t xml:space="preserve">the </w:t>
      </w:r>
      <w:r w:rsidRPr="008D427D">
        <w:rPr>
          <w:rFonts w:ascii="Times New Roman" w:hAnsi="Times New Roman" w:cs="Times New Roman"/>
          <w:color w:val="auto"/>
        </w:rPr>
        <w:t>hybrid and remote models</w:t>
      </w:r>
      <w:r w:rsidR="00C021FE">
        <w:rPr>
          <w:rFonts w:ascii="Times New Roman" w:hAnsi="Times New Roman" w:cs="Times New Roman"/>
          <w:color w:val="auto"/>
        </w:rPr>
        <w:t xml:space="preserve"> </w:t>
      </w:r>
      <w:r w:rsidR="0039733A">
        <w:rPr>
          <w:rFonts w:ascii="Times New Roman" w:hAnsi="Times New Roman" w:cs="Times New Roman"/>
          <w:color w:val="auto"/>
        </w:rPr>
        <w:t xml:space="preserve">would no </w:t>
      </w:r>
      <w:r w:rsidR="00034A0B">
        <w:rPr>
          <w:rFonts w:ascii="Times New Roman" w:hAnsi="Times New Roman" w:cs="Times New Roman"/>
          <w:color w:val="auto"/>
        </w:rPr>
        <w:t xml:space="preserve">longer </w:t>
      </w:r>
      <w:r w:rsidR="009713B2">
        <w:rPr>
          <w:rFonts w:ascii="Times New Roman" w:hAnsi="Times New Roman" w:cs="Times New Roman"/>
          <w:color w:val="auto"/>
        </w:rPr>
        <w:t>constitute structured learning time</w:t>
      </w:r>
      <w:r w:rsidR="00470DDF" w:rsidRPr="00470DDF">
        <w:rPr>
          <w:rFonts w:ascii="Times New Roman" w:hAnsi="Times New Roman" w:cs="Times New Roman"/>
          <w:color w:val="auto"/>
        </w:rPr>
        <w:t xml:space="preserve"> </w:t>
      </w:r>
      <w:r w:rsidR="00470DDF">
        <w:rPr>
          <w:rFonts w:ascii="Times New Roman" w:hAnsi="Times New Roman" w:cs="Times New Roman"/>
          <w:color w:val="auto"/>
        </w:rPr>
        <w:t>and districts must return students to in-person instruction</w:t>
      </w:r>
      <w:r w:rsidRPr="008D427D">
        <w:rPr>
          <w:rFonts w:ascii="Times New Roman" w:hAnsi="Times New Roman" w:cs="Times New Roman"/>
          <w:color w:val="auto"/>
        </w:rPr>
        <w:t>.</w:t>
      </w:r>
      <w:r w:rsidR="00C021FE" w:rsidRPr="00527B36">
        <w:rPr>
          <w:rStyle w:val="FootnoteReference"/>
          <w:rFonts w:ascii="Times New Roman" w:hAnsi="Times New Roman" w:cs="Times New Roman"/>
          <w:color w:val="auto"/>
          <w:vertAlign w:val="superscript"/>
        </w:rPr>
        <w:footnoteReference w:id="2"/>
      </w:r>
      <w:r w:rsidR="00C021FE" w:rsidRPr="008D427D">
        <w:rPr>
          <w:rFonts w:ascii="Times New Roman" w:hAnsi="Times New Roman" w:cs="Times New Roman"/>
          <w:color w:val="auto"/>
        </w:rPr>
        <w:t xml:space="preserve"> </w:t>
      </w:r>
      <w:r w:rsidRPr="008D427D">
        <w:rPr>
          <w:rFonts w:ascii="Times New Roman" w:hAnsi="Times New Roman" w:cs="Times New Roman"/>
          <w:color w:val="auto"/>
        </w:rPr>
        <w:t xml:space="preserve"> The proposed amendment</w:t>
      </w:r>
      <w:r w:rsidR="00423540" w:rsidRPr="008D427D">
        <w:rPr>
          <w:rFonts w:ascii="Times New Roman" w:hAnsi="Times New Roman" w:cs="Times New Roman"/>
          <w:color w:val="auto"/>
        </w:rPr>
        <w:t>s</w:t>
      </w:r>
      <w:r w:rsidRPr="008D427D">
        <w:rPr>
          <w:rFonts w:ascii="Times New Roman" w:hAnsi="Times New Roman" w:cs="Times New Roman"/>
          <w:color w:val="auto"/>
        </w:rPr>
        <w:t xml:space="preserve"> include the following:</w:t>
      </w:r>
    </w:p>
    <w:p w14:paraId="17ED2CBD" w14:textId="4CE0B030" w:rsidR="00823B50" w:rsidRPr="008D427D" w:rsidRDefault="00823B50" w:rsidP="00BB5527">
      <w:pPr>
        <w:rPr>
          <w:szCs w:val="24"/>
        </w:rPr>
      </w:pPr>
    </w:p>
    <w:p w14:paraId="78ACC73D" w14:textId="658ED24E" w:rsidR="00423540" w:rsidRPr="008D427D" w:rsidRDefault="00423540" w:rsidP="00823B50">
      <w:pPr>
        <w:pStyle w:val="ListParagraph"/>
        <w:numPr>
          <w:ilvl w:val="0"/>
          <w:numId w:val="23"/>
        </w:numPr>
        <w:rPr>
          <w:szCs w:val="24"/>
        </w:rPr>
      </w:pPr>
      <w:r w:rsidRPr="008D427D">
        <w:rPr>
          <w:szCs w:val="24"/>
        </w:rPr>
        <w:t>If I conclude</w:t>
      </w:r>
      <w:r w:rsidR="00F45F8F">
        <w:rPr>
          <w:szCs w:val="24"/>
        </w:rPr>
        <w:t>, after consulting with state health officials and medical experts,</w:t>
      </w:r>
      <w:r w:rsidRPr="008D427D">
        <w:rPr>
          <w:szCs w:val="24"/>
        </w:rPr>
        <w:t xml:space="preserve"> that students may safely attend classes in an in-person setting consistent with the health and safety requirements that I have issued, then</w:t>
      </w:r>
      <w:r w:rsidR="006B42B8" w:rsidRPr="008D427D">
        <w:rPr>
          <w:szCs w:val="24"/>
        </w:rPr>
        <w:t>,</w:t>
      </w:r>
      <w:r w:rsidRPr="008D427D">
        <w:rPr>
          <w:szCs w:val="24"/>
        </w:rPr>
        <w:t xml:space="preserve"> </w:t>
      </w:r>
      <w:r w:rsidR="00F27CBB" w:rsidRPr="008D427D">
        <w:rPr>
          <w:szCs w:val="24"/>
        </w:rPr>
        <w:t>after providing written noti</w:t>
      </w:r>
      <w:r w:rsidR="004C6485">
        <w:rPr>
          <w:szCs w:val="24"/>
        </w:rPr>
        <w:t>ce</w:t>
      </w:r>
      <w:r w:rsidR="00F27CBB" w:rsidRPr="008D427D">
        <w:rPr>
          <w:szCs w:val="24"/>
        </w:rPr>
        <w:t xml:space="preserve"> to the Board, </w:t>
      </w:r>
      <w:r w:rsidRPr="008D427D">
        <w:rPr>
          <w:szCs w:val="24"/>
        </w:rPr>
        <w:t xml:space="preserve">I may notify districts that they may no longer use </w:t>
      </w:r>
      <w:r w:rsidR="006345B7" w:rsidRPr="008D427D">
        <w:rPr>
          <w:szCs w:val="24"/>
        </w:rPr>
        <w:t>hybrid or remote learning models to meet the minimum school year and structured learning time requirements set forth in the regulations.</w:t>
      </w:r>
    </w:p>
    <w:p w14:paraId="625D9DCA" w14:textId="77777777" w:rsidR="006345B7" w:rsidRPr="008D427D" w:rsidRDefault="006345B7" w:rsidP="006345B7">
      <w:pPr>
        <w:pStyle w:val="ListParagraph"/>
        <w:rPr>
          <w:szCs w:val="24"/>
        </w:rPr>
      </w:pPr>
    </w:p>
    <w:p w14:paraId="42FCE9D7" w14:textId="3326DEF7" w:rsidR="00423540" w:rsidRPr="008D427D" w:rsidRDefault="00423540" w:rsidP="00823B50">
      <w:pPr>
        <w:pStyle w:val="ListParagraph"/>
        <w:numPr>
          <w:ilvl w:val="0"/>
          <w:numId w:val="23"/>
        </w:numPr>
        <w:rPr>
          <w:szCs w:val="24"/>
        </w:rPr>
      </w:pPr>
      <w:r w:rsidRPr="008D427D">
        <w:rPr>
          <w:szCs w:val="24"/>
        </w:rPr>
        <w:t xml:space="preserve">I may make this determination “in whole or in part.” In other words, I may use a phased-in approach, where I determine that hybrid </w:t>
      </w:r>
      <w:r w:rsidR="009713B2">
        <w:rPr>
          <w:szCs w:val="24"/>
        </w:rPr>
        <w:t xml:space="preserve">and </w:t>
      </w:r>
      <w:r w:rsidRPr="008D427D">
        <w:rPr>
          <w:szCs w:val="24"/>
        </w:rPr>
        <w:t xml:space="preserve">remote models will no longer be used </w:t>
      </w:r>
      <w:r w:rsidR="006345B7" w:rsidRPr="008D427D">
        <w:rPr>
          <w:szCs w:val="24"/>
        </w:rPr>
        <w:t>to meet learning time requirements a</w:t>
      </w:r>
      <w:r w:rsidRPr="008D427D">
        <w:rPr>
          <w:szCs w:val="24"/>
        </w:rPr>
        <w:t>t the elementary school level, and make subsequent determinations for middle schools and high schools.</w:t>
      </w:r>
    </w:p>
    <w:p w14:paraId="084D2C04" w14:textId="77777777" w:rsidR="006345B7" w:rsidRPr="008D427D" w:rsidRDefault="006345B7" w:rsidP="006345B7">
      <w:pPr>
        <w:pStyle w:val="ListParagraph"/>
        <w:rPr>
          <w:szCs w:val="24"/>
        </w:rPr>
      </w:pPr>
    </w:p>
    <w:p w14:paraId="2918A51F" w14:textId="510CCA24" w:rsidR="00F45F8F" w:rsidRPr="00F45F8F" w:rsidRDefault="00F45F8F" w:rsidP="00F45F8F">
      <w:pPr>
        <w:pStyle w:val="ListParagraph"/>
        <w:numPr>
          <w:ilvl w:val="0"/>
          <w:numId w:val="23"/>
        </w:numPr>
        <w:rPr>
          <w:szCs w:val="24"/>
        </w:rPr>
      </w:pPr>
      <w:bookmarkStart w:id="5" w:name="_Hlk65572000"/>
      <w:r>
        <w:rPr>
          <w:szCs w:val="24"/>
        </w:rPr>
        <w:t xml:space="preserve">The amendments include a waiver provision. </w:t>
      </w:r>
      <w:r w:rsidRPr="00F45F8F">
        <w:rPr>
          <w:szCs w:val="24"/>
        </w:rPr>
        <w:t xml:space="preserve">The Department will develop a waiver process to address a limited set of </w:t>
      </w:r>
      <w:r w:rsidR="00C021FE">
        <w:rPr>
          <w:szCs w:val="24"/>
        </w:rPr>
        <w:t xml:space="preserve">circumstances in </w:t>
      </w:r>
      <w:r w:rsidRPr="00F45F8F">
        <w:rPr>
          <w:szCs w:val="24"/>
        </w:rPr>
        <w:t xml:space="preserve">which </w:t>
      </w:r>
      <w:r w:rsidR="00C021FE">
        <w:rPr>
          <w:szCs w:val="24"/>
        </w:rPr>
        <w:t>d</w:t>
      </w:r>
      <w:r w:rsidRPr="00F45F8F">
        <w:rPr>
          <w:szCs w:val="24"/>
        </w:rPr>
        <w:t xml:space="preserve">istricts </w:t>
      </w:r>
      <w:r w:rsidR="00470DDF">
        <w:rPr>
          <w:szCs w:val="24"/>
        </w:rPr>
        <w:t xml:space="preserve">make a compelling case that they </w:t>
      </w:r>
      <w:r w:rsidR="00C021FE">
        <w:rPr>
          <w:szCs w:val="24"/>
        </w:rPr>
        <w:t xml:space="preserve">must </w:t>
      </w:r>
      <w:r w:rsidRPr="00F45F8F">
        <w:rPr>
          <w:szCs w:val="24"/>
        </w:rPr>
        <w:t>take an incremental approach</w:t>
      </w:r>
      <w:r>
        <w:rPr>
          <w:szCs w:val="24"/>
        </w:rPr>
        <w:t>.</w:t>
      </w:r>
      <w:r w:rsidRPr="00F45F8F">
        <w:rPr>
          <w:szCs w:val="24"/>
        </w:rPr>
        <w:t xml:space="preserve"> </w:t>
      </w:r>
    </w:p>
    <w:bookmarkEnd w:id="5"/>
    <w:p w14:paraId="65CACC1C" w14:textId="77777777" w:rsidR="006B42B8" w:rsidRPr="008D427D" w:rsidRDefault="006B42B8" w:rsidP="006B42B8">
      <w:pPr>
        <w:pStyle w:val="ListParagraph"/>
        <w:rPr>
          <w:szCs w:val="24"/>
        </w:rPr>
      </w:pPr>
    </w:p>
    <w:p w14:paraId="73524436" w14:textId="3D441E6A" w:rsidR="00423540" w:rsidRPr="008D427D" w:rsidRDefault="00423540" w:rsidP="00823B50">
      <w:pPr>
        <w:pStyle w:val="ListParagraph"/>
        <w:numPr>
          <w:ilvl w:val="0"/>
          <w:numId w:val="23"/>
        </w:numPr>
        <w:rPr>
          <w:szCs w:val="24"/>
        </w:rPr>
      </w:pPr>
      <w:r w:rsidRPr="008D427D">
        <w:rPr>
          <w:szCs w:val="24"/>
        </w:rPr>
        <w:t xml:space="preserve">For </w:t>
      </w:r>
      <w:r w:rsidR="00034A0B">
        <w:rPr>
          <w:szCs w:val="24"/>
        </w:rPr>
        <w:t xml:space="preserve">the </w:t>
      </w:r>
      <w:r w:rsidR="007B730C">
        <w:rPr>
          <w:szCs w:val="24"/>
        </w:rPr>
        <w:t>remainder</w:t>
      </w:r>
      <w:r w:rsidR="00034A0B">
        <w:rPr>
          <w:szCs w:val="24"/>
        </w:rPr>
        <w:t xml:space="preserve"> of </w:t>
      </w:r>
      <w:r w:rsidRPr="008D427D">
        <w:rPr>
          <w:szCs w:val="24"/>
        </w:rPr>
        <w:t xml:space="preserve">this school year, </w:t>
      </w:r>
      <w:r w:rsidR="00F45F8F">
        <w:rPr>
          <w:szCs w:val="24"/>
        </w:rPr>
        <w:t xml:space="preserve">parents and guardians may continue to select a remote learning model for their children. </w:t>
      </w:r>
      <w:r w:rsidR="002A480C">
        <w:rPr>
          <w:szCs w:val="24"/>
        </w:rPr>
        <w:t xml:space="preserve">The learning hours for </w:t>
      </w:r>
      <w:r w:rsidR="00FD0DD3">
        <w:rPr>
          <w:szCs w:val="24"/>
        </w:rPr>
        <w:t xml:space="preserve">students </w:t>
      </w:r>
      <w:r w:rsidR="002A480C">
        <w:rPr>
          <w:szCs w:val="24"/>
        </w:rPr>
        <w:t xml:space="preserve">who opt into remote learning will continue to count for structured learning time. </w:t>
      </w:r>
    </w:p>
    <w:p w14:paraId="15334B00" w14:textId="77777777" w:rsidR="004E3A51" w:rsidRPr="008D427D" w:rsidRDefault="004E3A51" w:rsidP="004E3A51">
      <w:pPr>
        <w:pStyle w:val="ListParagraph"/>
        <w:rPr>
          <w:szCs w:val="24"/>
        </w:rPr>
      </w:pPr>
    </w:p>
    <w:p w14:paraId="7835F60F" w14:textId="4FC143BC" w:rsidR="004E3A51" w:rsidRPr="001C09C3" w:rsidRDefault="004E3A51" w:rsidP="00823B50">
      <w:pPr>
        <w:pStyle w:val="ListParagraph"/>
        <w:numPr>
          <w:ilvl w:val="0"/>
          <w:numId w:val="23"/>
        </w:numPr>
        <w:rPr>
          <w:szCs w:val="24"/>
        </w:rPr>
      </w:pPr>
      <w:r w:rsidRPr="008D427D">
        <w:rPr>
          <w:szCs w:val="24"/>
        </w:rPr>
        <w:t xml:space="preserve">The authorities granted in </w:t>
      </w:r>
      <w:r w:rsidR="00C021FE">
        <w:rPr>
          <w:szCs w:val="24"/>
        </w:rPr>
        <w:t xml:space="preserve">this section of the regulations </w:t>
      </w:r>
      <w:r w:rsidRPr="008D427D">
        <w:rPr>
          <w:szCs w:val="24"/>
        </w:rPr>
        <w:t xml:space="preserve">would remain in effect until the </w:t>
      </w:r>
      <w:r w:rsidRPr="001C09C3">
        <w:rPr>
          <w:szCs w:val="24"/>
        </w:rPr>
        <w:t>Board determines</w:t>
      </w:r>
      <w:r w:rsidR="00470DDF" w:rsidRPr="001C09C3">
        <w:rPr>
          <w:szCs w:val="24"/>
        </w:rPr>
        <w:t xml:space="preserve">, on </w:t>
      </w:r>
      <w:r w:rsidR="00DD63E5">
        <w:rPr>
          <w:szCs w:val="24"/>
        </w:rPr>
        <w:t>my</w:t>
      </w:r>
      <w:r w:rsidR="00470DDF" w:rsidRPr="001C09C3">
        <w:rPr>
          <w:szCs w:val="24"/>
        </w:rPr>
        <w:t xml:space="preserve"> recommendation,</w:t>
      </w:r>
      <w:r w:rsidRPr="001C09C3">
        <w:rPr>
          <w:szCs w:val="24"/>
        </w:rPr>
        <w:t xml:space="preserve"> that students can attend classes in a safe environment without additional health and safety measures.</w:t>
      </w:r>
    </w:p>
    <w:p w14:paraId="028C1AB7" w14:textId="77777777" w:rsidR="004E3A51" w:rsidRPr="001C09C3" w:rsidRDefault="004E3A51" w:rsidP="004E3A51">
      <w:pPr>
        <w:pStyle w:val="ListParagraph"/>
        <w:rPr>
          <w:szCs w:val="24"/>
        </w:rPr>
      </w:pPr>
    </w:p>
    <w:p w14:paraId="76711602" w14:textId="77777777" w:rsidR="001C09C3" w:rsidRDefault="001C09C3" w:rsidP="004E3A51">
      <w:pPr>
        <w:rPr>
          <w:rStyle w:val="eop"/>
          <w:color w:val="000000"/>
          <w:szCs w:val="24"/>
          <w:shd w:val="clear" w:color="auto" w:fill="FFFFFF"/>
        </w:rPr>
      </w:pPr>
    </w:p>
    <w:p w14:paraId="0D1D1393" w14:textId="07CD9F9E" w:rsidR="004E3A51" w:rsidRPr="008D427D" w:rsidRDefault="004E3A51" w:rsidP="004E3A51">
      <w:pPr>
        <w:rPr>
          <w:szCs w:val="24"/>
        </w:rPr>
      </w:pPr>
      <w:r w:rsidRPr="001C09C3">
        <w:rPr>
          <w:rFonts w:cstheme="minorHAnsi"/>
          <w:szCs w:val="24"/>
          <w:bdr w:val="none" w:sz="0" w:space="0" w:color="auto" w:frame="1"/>
        </w:rPr>
        <w:t xml:space="preserve">If </w:t>
      </w:r>
      <w:r w:rsidR="00034A0B" w:rsidRPr="001C09C3">
        <w:rPr>
          <w:rFonts w:cstheme="minorHAnsi"/>
          <w:szCs w:val="24"/>
          <w:bdr w:val="none" w:sz="0" w:space="0" w:color="auto" w:frame="1"/>
        </w:rPr>
        <w:t xml:space="preserve">the Board adopts the proposed regulation </w:t>
      </w:r>
      <w:r w:rsidRPr="001C09C3">
        <w:rPr>
          <w:rFonts w:cstheme="minorHAnsi"/>
          <w:szCs w:val="24"/>
          <w:bdr w:val="none" w:sz="0" w:space="0" w:color="auto" w:frame="1"/>
        </w:rPr>
        <w:t>grant</w:t>
      </w:r>
      <w:r w:rsidR="00034A0B" w:rsidRPr="001C09C3">
        <w:rPr>
          <w:rFonts w:cstheme="minorHAnsi"/>
          <w:szCs w:val="24"/>
          <w:bdr w:val="none" w:sz="0" w:space="0" w:color="auto" w:frame="1"/>
        </w:rPr>
        <w:t>ing</w:t>
      </w:r>
      <w:r w:rsidRPr="001C09C3">
        <w:rPr>
          <w:rFonts w:cstheme="minorHAnsi"/>
          <w:szCs w:val="24"/>
          <w:bdr w:val="none" w:sz="0" w:space="0" w:color="auto" w:frame="1"/>
        </w:rPr>
        <w:t xml:space="preserve"> this authority, I will pursue a </w:t>
      </w:r>
      <w:r w:rsidR="003C601D" w:rsidRPr="001C09C3">
        <w:rPr>
          <w:rFonts w:cstheme="minorHAnsi"/>
          <w:szCs w:val="24"/>
          <w:bdr w:val="none" w:sz="0" w:space="0" w:color="auto" w:frame="1"/>
        </w:rPr>
        <w:t>graduated a</w:t>
      </w:r>
      <w:r w:rsidRPr="001C09C3">
        <w:rPr>
          <w:rFonts w:cstheme="minorHAnsi"/>
          <w:szCs w:val="24"/>
          <w:bdr w:val="none" w:sz="0" w:space="0" w:color="auto" w:frame="1"/>
        </w:rPr>
        <w:t xml:space="preserve">pproach to returning students to the classroom, working closely with state health officials and medical experts. </w:t>
      </w:r>
      <w:r w:rsidR="007B730C" w:rsidRPr="001C09C3">
        <w:rPr>
          <w:rFonts w:cstheme="minorHAnsi"/>
          <w:szCs w:val="24"/>
          <w:bdr w:val="none" w:sz="0" w:space="0" w:color="auto" w:frame="1"/>
        </w:rPr>
        <w:t>My</w:t>
      </w:r>
      <w:r w:rsidRPr="001C09C3">
        <w:rPr>
          <w:rFonts w:cstheme="minorHAnsi"/>
          <w:szCs w:val="24"/>
          <w:bdr w:val="none" w:sz="0" w:space="0" w:color="auto" w:frame="1"/>
        </w:rPr>
        <w:t xml:space="preserve"> initial </w:t>
      </w:r>
      <w:r w:rsidR="007B730C" w:rsidRPr="001C09C3">
        <w:rPr>
          <w:rFonts w:cstheme="minorHAnsi"/>
          <w:szCs w:val="24"/>
          <w:bdr w:val="none" w:sz="0" w:space="0" w:color="auto" w:frame="1"/>
        </w:rPr>
        <w:t xml:space="preserve">focus </w:t>
      </w:r>
      <w:r w:rsidRPr="001C09C3">
        <w:rPr>
          <w:rFonts w:cstheme="minorHAnsi"/>
          <w:szCs w:val="24"/>
          <w:bdr w:val="none" w:sz="0" w:space="0" w:color="auto" w:frame="1"/>
        </w:rPr>
        <w:t>is to bring all elementary school students back to in-person learning five days a week this April.</w:t>
      </w:r>
      <w:r w:rsidR="00EC2AF9" w:rsidRPr="001C09C3">
        <w:rPr>
          <w:rFonts w:cstheme="minorHAnsi"/>
          <w:szCs w:val="24"/>
          <w:bdr w:val="none" w:sz="0" w:space="0" w:color="auto" w:frame="1"/>
        </w:rPr>
        <w:t xml:space="preserve"> </w:t>
      </w:r>
      <w:r w:rsidR="006F7CF7" w:rsidRPr="001C09C3">
        <w:rPr>
          <w:rFonts w:cstheme="minorHAnsi"/>
          <w:szCs w:val="24"/>
          <w:bdr w:val="none" w:sz="0" w:space="0" w:color="auto" w:frame="1"/>
        </w:rPr>
        <w:t>The proposed</w:t>
      </w:r>
      <w:r w:rsidR="006F7CF7">
        <w:rPr>
          <w:rFonts w:cstheme="minorHAnsi"/>
          <w:szCs w:val="24"/>
          <w:bdr w:val="none" w:sz="0" w:space="0" w:color="auto" w:frame="1"/>
        </w:rPr>
        <w:t xml:space="preserve"> regulation provides accommodation </w:t>
      </w:r>
      <w:r w:rsidR="007B730C">
        <w:rPr>
          <w:rFonts w:cstheme="minorHAnsi"/>
          <w:szCs w:val="24"/>
          <w:bdr w:val="none" w:sz="0" w:space="0" w:color="auto" w:frame="1"/>
        </w:rPr>
        <w:t xml:space="preserve">for families who wish to </w:t>
      </w:r>
      <w:r w:rsidR="006F7CF7">
        <w:rPr>
          <w:rFonts w:cstheme="minorHAnsi"/>
          <w:szCs w:val="24"/>
          <w:bdr w:val="none" w:sz="0" w:space="0" w:color="auto" w:frame="1"/>
        </w:rPr>
        <w:t xml:space="preserve">have their students </w:t>
      </w:r>
      <w:r w:rsidR="007B730C">
        <w:rPr>
          <w:rFonts w:cstheme="minorHAnsi"/>
          <w:szCs w:val="24"/>
          <w:bdr w:val="none" w:sz="0" w:space="0" w:color="auto" w:frame="1"/>
        </w:rPr>
        <w:t>learn remotely</w:t>
      </w:r>
      <w:r w:rsidR="006F7CF7">
        <w:rPr>
          <w:rFonts w:cstheme="minorHAnsi"/>
          <w:szCs w:val="24"/>
          <w:bdr w:val="none" w:sz="0" w:space="0" w:color="auto" w:frame="1"/>
        </w:rPr>
        <w:t xml:space="preserve"> for the rest of this school year, as well as </w:t>
      </w:r>
      <w:r w:rsidR="007B730C">
        <w:rPr>
          <w:rFonts w:cstheme="minorHAnsi"/>
          <w:szCs w:val="24"/>
          <w:bdr w:val="none" w:sz="0" w:space="0" w:color="auto" w:frame="1"/>
        </w:rPr>
        <w:lastRenderedPageBreak/>
        <w:t>a waiver process for districts</w:t>
      </w:r>
      <w:r w:rsidR="001509EB">
        <w:rPr>
          <w:rFonts w:cstheme="minorHAnsi"/>
          <w:szCs w:val="24"/>
          <w:bdr w:val="none" w:sz="0" w:space="0" w:color="auto" w:frame="1"/>
        </w:rPr>
        <w:t xml:space="preserve">. </w:t>
      </w:r>
      <w:r w:rsidR="00EC2AF9" w:rsidRPr="008D427D">
        <w:rPr>
          <w:rFonts w:cstheme="minorHAnsi"/>
          <w:szCs w:val="24"/>
          <w:bdr w:val="none" w:sz="0" w:space="0" w:color="auto" w:frame="1"/>
        </w:rPr>
        <w:t xml:space="preserve">At the March meeting, I will provide additional </w:t>
      </w:r>
      <w:r w:rsidR="009713B2">
        <w:rPr>
          <w:rFonts w:cstheme="minorHAnsi"/>
          <w:szCs w:val="24"/>
          <w:bdr w:val="none" w:sz="0" w:space="0" w:color="auto" w:frame="1"/>
        </w:rPr>
        <w:t xml:space="preserve">details </w:t>
      </w:r>
      <w:r w:rsidR="003C601D" w:rsidRPr="008D427D">
        <w:rPr>
          <w:rFonts w:cstheme="minorHAnsi"/>
          <w:szCs w:val="24"/>
          <w:bdr w:val="none" w:sz="0" w:space="0" w:color="auto" w:frame="1"/>
        </w:rPr>
        <w:t>to the Board</w:t>
      </w:r>
      <w:r w:rsidR="00EC2AF9" w:rsidRPr="008D427D">
        <w:rPr>
          <w:rFonts w:cstheme="minorHAnsi"/>
          <w:szCs w:val="24"/>
          <w:bdr w:val="none" w:sz="0" w:space="0" w:color="auto" w:frame="1"/>
        </w:rPr>
        <w:t xml:space="preserve"> </w:t>
      </w:r>
      <w:r w:rsidR="000004E8" w:rsidRPr="008D427D">
        <w:rPr>
          <w:rFonts w:cstheme="minorHAnsi"/>
          <w:szCs w:val="24"/>
          <w:bdr w:val="none" w:sz="0" w:space="0" w:color="auto" w:frame="1"/>
        </w:rPr>
        <w:t xml:space="preserve">on my plan to </w:t>
      </w:r>
      <w:r w:rsidR="003C601D" w:rsidRPr="008D427D">
        <w:rPr>
          <w:rFonts w:cstheme="minorHAnsi"/>
          <w:szCs w:val="24"/>
          <w:bdr w:val="none" w:sz="0" w:space="0" w:color="auto" w:frame="1"/>
        </w:rPr>
        <w:t xml:space="preserve">return </w:t>
      </w:r>
      <w:r w:rsidR="007B730C">
        <w:rPr>
          <w:rFonts w:cstheme="minorHAnsi"/>
          <w:szCs w:val="24"/>
          <w:bdr w:val="none" w:sz="0" w:space="0" w:color="auto" w:frame="1"/>
        </w:rPr>
        <w:t xml:space="preserve">more </w:t>
      </w:r>
      <w:r w:rsidR="003C601D" w:rsidRPr="008D427D">
        <w:rPr>
          <w:rFonts w:cstheme="minorHAnsi"/>
          <w:szCs w:val="24"/>
          <w:bdr w:val="none" w:sz="0" w:space="0" w:color="auto" w:frame="1"/>
        </w:rPr>
        <w:t>s</w:t>
      </w:r>
      <w:r w:rsidR="000004E8" w:rsidRPr="008D427D">
        <w:rPr>
          <w:rFonts w:cstheme="minorHAnsi"/>
          <w:szCs w:val="24"/>
          <w:bdr w:val="none" w:sz="0" w:space="0" w:color="auto" w:frame="1"/>
        </w:rPr>
        <w:t xml:space="preserve">tudents </w:t>
      </w:r>
      <w:r w:rsidR="003C601D" w:rsidRPr="008D427D">
        <w:rPr>
          <w:rFonts w:cstheme="minorHAnsi"/>
          <w:szCs w:val="24"/>
          <w:bdr w:val="none" w:sz="0" w:space="0" w:color="auto" w:frame="1"/>
        </w:rPr>
        <w:t>t</w:t>
      </w:r>
      <w:r w:rsidR="000004E8" w:rsidRPr="008D427D">
        <w:rPr>
          <w:rFonts w:cstheme="minorHAnsi"/>
          <w:szCs w:val="24"/>
          <w:bdr w:val="none" w:sz="0" w:space="0" w:color="auto" w:frame="1"/>
        </w:rPr>
        <w:t>o full in-person instruction</w:t>
      </w:r>
      <w:r w:rsidR="00F45F8F">
        <w:rPr>
          <w:rFonts w:cstheme="minorHAnsi"/>
          <w:szCs w:val="24"/>
          <w:bdr w:val="none" w:sz="0" w:space="0" w:color="auto" w:frame="1"/>
        </w:rPr>
        <w:t xml:space="preserve">, including supports for districts </w:t>
      </w:r>
      <w:r w:rsidR="00655AAB">
        <w:rPr>
          <w:rFonts w:cstheme="minorHAnsi"/>
          <w:szCs w:val="24"/>
          <w:bdr w:val="none" w:sz="0" w:space="0" w:color="auto" w:frame="1"/>
        </w:rPr>
        <w:t>to accomplish this goal.</w:t>
      </w:r>
      <w:r w:rsidR="000004E8" w:rsidRPr="008D427D">
        <w:rPr>
          <w:rFonts w:cstheme="minorHAnsi"/>
          <w:szCs w:val="24"/>
          <w:bdr w:val="none" w:sz="0" w:space="0" w:color="auto" w:frame="1"/>
        </w:rPr>
        <w:t xml:space="preserve"> </w:t>
      </w:r>
    </w:p>
    <w:p w14:paraId="0D4EB168" w14:textId="1EF89AD4" w:rsidR="004E3A51" w:rsidRPr="008D427D" w:rsidRDefault="004E3A51" w:rsidP="004E3A51">
      <w:pPr>
        <w:rPr>
          <w:szCs w:val="24"/>
        </w:rPr>
      </w:pPr>
    </w:p>
    <w:p w14:paraId="6C78FE4B" w14:textId="62BF0C19" w:rsidR="00EC2AF9" w:rsidRPr="008D427D" w:rsidRDefault="00FD0DD3" w:rsidP="00EC2AF9">
      <w:pPr>
        <w:rPr>
          <w:b/>
          <w:bCs/>
          <w:szCs w:val="24"/>
        </w:rPr>
      </w:pPr>
      <w:r>
        <w:rPr>
          <w:b/>
          <w:bCs/>
          <w:szCs w:val="24"/>
        </w:rPr>
        <w:t xml:space="preserve">Conclusion </w:t>
      </w:r>
      <w:r w:rsidR="00A21322" w:rsidRPr="008D427D">
        <w:rPr>
          <w:b/>
          <w:bCs/>
          <w:szCs w:val="24"/>
        </w:rPr>
        <w:t xml:space="preserve"> </w:t>
      </w:r>
    </w:p>
    <w:p w14:paraId="099725F3" w14:textId="77777777" w:rsidR="00EC2AF9" w:rsidRPr="008D427D" w:rsidRDefault="00EC2AF9" w:rsidP="00EC2AF9">
      <w:pPr>
        <w:rPr>
          <w:b/>
          <w:bCs/>
          <w:szCs w:val="24"/>
        </w:rPr>
      </w:pPr>
    </w:p>
    <w:p w14:paraId="6CF781A5" w14:textId="03A9640D" w:rsidR="00DD119C" w:rsidRDefault="00EC2AF9" w:rsidP="00EC2AF9">
      <w:pPr>
        <w:rPr>
          <w:szCs w:val="24"/>
        </w:rPr>
      </w:pPr>
      <w:r w:rsidRPr="008D427D">
        <w:rPr>
          <w:szCs w:val="24"/>
        </w:rPr>
        <w:t xml:space="preserve">Working with the medical community, districts and schools have </w:t>
      </w:r>
      <w:r w:rsidR="00034A0B">
        <w:rPr>
          <w:szCs w:val="24"/>
        </w:rPr>
        <w:t xml:space="preserve">worked hard to keep </w:t>
      </w:r>
      <w:r w:rsidRPr="008D427D">
        <w:rPr>
          <w:szCs w:val="24"/>
        </w:rPr>
        <w:t xml:space="preserve">students and staff safe during what we hope is a once-in-a-lifetime pandemic. At this point, with the robust mitigation strategies we have in place and all the data and evidence we have in </w:t>
      </w:r>
      <w:r w:rsidR="00DD63E5">
        <w:rPr>
          <w:szCs w:val="24"/>
        </w:rPr>
        <w:t xml:space="preserve">hand, </w:t>
      </w:r>
      <w:r w:rsidRPr="008D427D">
        <w:rPr>
          <w:szCs w:val="24"/>
        </w:rPr>
        <w:t xml:space="preserve">it is time to begin the process of returning even more students to classrooms.  </w:t>
      </w:r>
    </w:p>
    <w:p w14:paraId="19645339" w14:textId="77777777" w:rsidR="00DD119C" w:rsidRDefault="00DD119C" w:rsidP="00EC2AF9">
      <w:pPr>
        <w:rPr>
          <w:szCs w:val="24"/>
        </w:rPr>
      </w:pPr>
    </w:p>
    <w:p w14:paraId="53AC70FD" w14:textId="5B992D22" w:rsidR="00EC2AF9" w:rsidRPr="008D427D" w:rsidRDefault="00DD119C" w:rsidP="00EC2AF9">
      <w:pPr>
        <w:rPr>
          <w:szCs w:val="24"/>
        </w:rPr>
      </w:pPr>
      <w:r>
        <w:rPr>
          <w:szCs w:val="24"/>
        </w:rPr>
        <w:t>As we have stated repeatedly throughout this pandemic, we</w:t>
      </w:r>
      <w:r w:rsidRPr="008D427D">
        <w:rPr>
          <w:szCs w:val="24"/>
        </w:rPr>
        <w:t xml:space="preserve"> </w:t>
      </w:r>
      <w:r w:rsidR="00EC2AF9" w:rsidRPr="008D427D">
        <w:rPr>
          <w:szCs w:val="24"/>
        </w:rPr>
        <w:t>know there is no substitute for in-person learning, especially for younger students, students with disabilities</w:t>
      </w:r>
      <w:r w:rsidR="00034A0B">
        <w:rPr>
          <w:szCs w:val="24"/>
        </w:rPr>
        <w:t>,</w:t>
      </w:r>
      <w:r w:rsidR="00EC2AF9" w:rsidRPr="008D427D">
        <w:rPr>
          <w:szCs w:val="24"/>
        </w:rPr>
        <w:t xml:space="preserve"> and English learners.  </w:t>
      </w:r>
      <w:r w:rsidR="003F3DDC" w:rsidRPr="008D427D">
        <w:rPr>
          <w:szCs w:val="24"/>
        </w:rPr>
        <w:t xml:space="preserve">  In addition to academic </w:t>
      </w:r>
      <w:r w:rsidR="0050087C">
        <w:rPr>
          <w:szCs w:val="24"/>
        </w:rPr>
        <w:t xml:space="preserve">instruction and </w:t>
      </w:r>
      <w:r w:rsidR="003F3DDC" w:rsidRPr="008D427D">
        <w:rPr>
          <w:szCs w:val="24"/>
        </w:rPr>
        <w:t xml:space="preserve">support, </w:t>
      </w:r>
      <w:r w:rsidR="00754190" w:rsidRPr="008D427D">
        <w:rPr>
          <w:szCs w:val="24"/>
        </w:rPr>
        <w:t xml:space="preserve">we know </w:t>
      </w:r>
      <w:r w:rsidR="003F3DDC" w:rsidRPr="008D427D">
        <w:rPr>
          <w:szCs w:val="24"/>
        </w:rPr>
        <w:t xml:space="preserve">when students </w:t>
      </w:r>
      <w:r w:rsidR="00754190" w:rsidRPr="008D427D">
        <w:rPr>
          <w:szCs w:val="24"/>
        </w:rPr>
        <w:t xml:space="preserve">are in school, they have the opportunity to learn important social and emotional skills, </w:t>
      </w:r>
      <w:r w:rsidR="00034A0B">
        <w:rPr>
          <w:szCs w:val="24"/>
        </w:rPr>
        <w:t xml:space="preserve">and </w:t>
      </w:r>
      <w:r w:rsidR="00754190" w:rsidRPr="008D427D">
        <w:rPr>
          <w:szCs w:val="24"/>
        </w:rPr>
        <w:t>t</w:t>
      </w:r>
      <w:r w:rsidR="003F3DDC" w:rsidRPr="008D427D">
        <w:rPr>
          <w:szCs w:val="24"/>
        </w:rPr>
        <w:t xml:space="preserve">hey </w:t>
      </w:r>
      <w:r w:rsidR="00754190" w:rsidRPr="008D427D">
        <w:rPr>
          <w:szCs w:val="24"/>
        </w:rPr>
        <w:t>have access to mental health and other support services, as well as healthy meals</w:t>
      </w:r>
      <w:r w:rsidR="00B457B4" w:rsidRPr="008D427D">
        <w:rPr>
          <w:szCs w:val="24"/>
        </w:rPr>
        <w:t xml:space="preserve">. </w:t>
      </w:r>
      <w:r w:rsidR="003F3DDC" w:rsidRPr="008D427D">
        <w:rPr>
          <w:szCs w:val="24"/>
        </w:rPr>
        <w:t xml:space="preserve">Further, as noted in the </w:t>
      </w:r>
      <w:r w:rsidR="009713B2">
        <w:rPr>
          <w:szCs w:val="24"/>
        </w:rPr>
        <w:t xml:space="preserve">attached </w:t>
      </w:r>
      <w:r w:rsidR="003F3DDC" w:rsidRPr="008D427D">
        <w:rPr>
          <w:szCs w:val="24"/>
        </w:rPr>
        <w:t>letter from numerous Massachusetts i</w:t>
      </w:r>
      <w:r w:rsidR="003F3DDC" w:rsidRPr="008D427D">
        <w:t xml:space="preserve">nfectious diseases physicians, pediatricians, and public health experts, the risks to students of not being in school are dramatic.  </w:t>
      </w:r>
    </w:p>
    <w:p w14:paraId="48AA6329" w14:textId="4BAAE8C5" w:rsidR="003F3DDC" w:rsidRPr="008D427D" w:rsidRDefault="003F3DDC" w:rsidP="00EC2AF9">
      <w:pPr>
        <w:rPr>
          <w:szCs w:val="24"/>
        </w:rPr>
      </w:pPr>
    </w:p>
    <w:p w14:paraId="612D55D0" w14:textId="31A30A36" w:rsidR="00A21322" w:rsidRPr="008D427D" w:rsidRDefault="00B457B4" w:rsidP="00A21322">
      <w:pPr>
        <w:rPr>
          <w:szCs w:val="24"/>
        </w:rPr>
      </w:pPr>
      <w:r w:rsidRPr="008D427D">
        <w:rPr>
          <w:szCs w:val="24"/>
        </w:rPr>
        <w:t xml:space="preserve">For all these reasons, </w:t>
      </w:r>
      <w:r w:rsidR="000004E8" w:rsidRPr="008D427D">
        <w:rPr>
          <w:szCs w:val="24"/>
        </w:rPr>
        <w:t xml:space="preserve">I recommend that the Board adopt these </w:t>
      </w:r>
      <w:r w:rsidR="005554EE" w:rsidRPr="008D427D">
        <w:rPr>
          <w:szCs w:val="24"/>
        </w:rPr>
        <w:t xml:space="preserve">amendments to </w:t>
      </w:r>
      <w:r w:rsidR="008D427D" w:rsidRPr="008D427D">
        <w:rPr>
          <w:szCs w:val="24"/>
        </w:rPr>
        <w:t xml:space="preserve">the </w:t>
      </w:r>
      <w:r w:rsidR="008D427D" w:rsidRPr="008D427D">
        <w:t xml:space="preserve">regulations to </w:t>
      </w:r>
      <w:r w:rsidR="008D427D" w:rsidRPr="008D427D">
        <w:rPr>
          <w:szCs w:val="24"/>
        </w:rPr>
        <w:t>provide me with the authority to determine</w:t>
      </w:r>
      <w:r w:rsidR="00C021FE">
        <w:rPr>
          <w:szCs w:val="24"/>
        </w:rPr>
        <w:t>,</w:t>
      </w:r>
      <w:r w:rsidR="00C021FE" w:rsidRPr="00C021FE">
        <w:rPr>
          <w:szCs w:val="24"/>
        </w:rPr>
        <w:t xml:space="preserve"> </w:t>
      </w:r>
      <w:r w:rsidR="00C021FE">
        <w:rPr>
          <w:szCs w:val="24"/>
        </w:rPr>
        <w:t>in consultation with public health officials and medical experts,</w:t>
      </w:r>
      <w:r w:rsidR="008D427D" w:rsidRPr="008D427D">
        <w:rPr>
          <w:szCs w:val="24"/>
        </w:rPr>
        <w:t xml:space="preserve"> when hybrid and remote models will no longer count for </w:t>
      </w:r>
      <w:r w:rsidR="0050087C">
        <w:rPr>
          <w:szCs w:val="24"/>
        </w:rPr>
        <w:t xml:space="preserve">student </w:t>
      </w:r>
      <w:r w:rsidR="008D427D" w:rsidRPr="008D427D">
        <w:rPr>
          <w:szCs w:val="24"/>
        </w:rPr>
        <w:t xml:space="preserve">learning </w:t>
      </w:r>
      <w:r w:rsidR="0050087C">
        <w:rPr>
          <w:szCs w:val="24"/>
        </w:rPr>
        <w:t xml:space="preserve">time </w:t>
      </w:r>
      <w:r w:rsidR="008D427D" w:rsidRPr="008D427D">
        <w:rPr>
          <w:szCs w:val="24"/>
        </w:rPr>
        <w:t xml:space="preserve">hours. </w:t>
      </w:r>
      <w:r w:rsidR="0050087C">
        <w:rPr>
          <w:szCs w:val="24"/>
        </w:rPr>
        <w:t xml:space="preserve">Because of the urgent need, </w:t>
      </w:r>
      <w:r w:rsidR="008D427D" w:rsidRPr="008D427D">
        <w:rPr>
          <w:szCs w:val="24"/>
        </w:rPr>
        <w:t xml:space="preserve">I am proposing that these amendments be adopted </w:t>
      </w:r>
      <w:r w:rsidR="00A21322" w:rsidRPr="008D427D">
        <w:rPr>
          <w:szCs w:val="24"/>
        </w:rPr>
        <w:t xml:space="preserve">on an emergency basis to allow them to take effect immediately. Under the Administrative Procedure Act, emergency regulations are effective for three months, during which time the agency solicits and reviews public comment. Following the public comment period, the Board would vote on final adoption of these regulations in </w:t>
      </w:r>
      <w:r w:rsidR="00336E2B" w:rsidRPr="008D427D">
        <w:rPr>
          <w:szCs w:val="24"/>
        </w:rPr>
        <w:t>May 2021</w:t>
      </w:r>
      <w:r w:rsidR="00A21322" w:rsidRPr="008D427D">
        <w:rPr>
          <w:szCs w:val="24"/>
        </w:rPr>
        <w:t>.</w:t>
      </w:r>
    </w:p>
    <w:p w14:paraId="4FB5017F" w14:textId="77777777" w:rsidR="00995D0E" w:rsidRPr="008D427D" w:rsidRDefault="00995D0E" w:rsidP="00BB5527">
      <w:pPr>
        <w:rPr>
          <w:szCs w:val="24"/>
        </w:rPr>
      </w:pPr>
    </w:p>
    <w:p w14:paraId="74FCBC21" w14:textId="70EF2F83" w:rsidR="000F4C50" w:rsidRPr="008D427D" w:rsidRDefault="000F4C50" w:rsidP="009E48C3">
      <w:pPr>
        <w:tabs>
          <w:tab w:val="left" w:pos="1080"/>
        </w:tabs>
        <w:rPr>
          <w:szCs w:val="24"/>
        </w:rPr>
      </w:pPr>
    </w:p>
    <w:p w14:paraId="65B34387" w14:textId="3BF285C3" w:rsidR="005554EE" w:rsidRPr="008D427D" w:rsidRDefault="008C189D" w:rsidP="008C189D">
      <w:pPr>
        <w:tabs>
          <w:tab w:val="left" w:pos="1080"/>
        </w:tabs>
        <w:ind w:left="1440" w:hanging="1440"/>
        <w:rPr>
          <w:szCs w:val="24"/>
        </w:rPr>
      </w:pPr>
      <w:r w:rsidRPr="008D427D">
        <w:rPr>
          <w:szCs w:val="24"/>
        </w:rPr>
        <w:t>Enclosures:</w:t>
      </w:r>
      <w:r w:rsidRPr="008D427D">
        <w:rPr>
          <w:szCs w:val="24"/>
        </w:rPr>
        <w:tab/>
        <w:t>603 CMR 27.00 Strikethrough version of regulation showing proposed amendments</w:t>
      </w:r>
    </w:p>
    <w:p w14:paraId="62026780" w14:textId="2D9A59D2" w:rsidR="003F3DDC" w:rsidRPr="008D427D" w:rsidRDefault="003F3DDC" w:rsidP="008C189D">
      <w:pPr>
        <w:tabs>
          <w:tab w:val="left" w:pos="1080"/>
        </w:tabs>
        <w:ind w:left="1440" w:hanging="1440"/>
        <w:rPr>
          <w:szCs w:val="24"/>
        </w:rPr>
      </w:pPr>
      <w:r w:rsidRPr="008D427D">
        <w:rPr>
          <w:szCs w:val="24"/>
        </w:rPr>
        <w:tab/>
      </w:r>
      <w:r w:rsidRPr="008D427D">
        <w:rPr>
          <w:szCs w:val="24"/>
        </w:rPr>
        <w:tab/>
        <w:t xml:space="preserve">February </w:t>
      </w:r>
      <w:r w:rsidR="00173490">
        <w:rPr>
          <w:szCs w:val="24"/>
        </w:rPr>
        <w:t>28</w:t>
      </w:r>
      <w:r w:rsidRPr="008D427D">
        <w:rPr>
          <w:szCs w:val="24"/>
        </w:rPr>
        <w:t>, 2021 physician letter</w:t>
      </w:r>
    </w:p>
    <w:p w14:paraId="530FFC0B" w14:textId="147A0A24" w:rsidR="008C189D" w:rsidRPr="008D427D" w:rsidRDefault="005554EE" w:rsidP="008C189D">
      <w:pPr>
        <w:tabs>
          <w:tab w:val="left" w:pos="1080"/>
        </w:tabs>
        <w:ind w:left="1440" w:hanging="1440"/>
        <w:rPr>
          <w:szCs w:val="24"/>
        </w:rPr>
      </w:pPr>
      <w:r w:rsidRPr="008D427D">
        <w:rPr>
          <w:szCs w:val="24"/>
        </w:rPr>
        <w:tab/>
      </w:r>
      <w:r w:rsidRPr="008D427D">
        <w:rPr>
          <w:szCs w:val="24"/>
        </w:rPr>
        <w:tab/>
      </w:r>
      <w:r w:rsidR="008C189D" w:rsidRPr="008D427D">
        <w:rPr>
          <w:szCs w:val="24"/>
        </w:rPr>
        <w:t xml:space="preserve">Motion </w:t>
      </w:r>
    </w:p>
    <w:p w14:paraId="2381EE68" w14:textId="4AA3CCBE" w:rsidR="00AE417B" w:rsidRPr="008D427D" w:rsidRDefault="00AE417B" w:rsidP="008C189D">
      <w:pPr>
        <w:tabs>
          <w:tab w:val="left" w:pos="1080"/>
        </w:tabs>
        <w:ind w:left="1440" w:hanging="1440"/>
        <w:rPr>
          <w:szCs w:val="24"/>
        </w:rPr>
      </w:pPr>
    </w:p>
    <w:p w14:paraId="08F28160" w14:textId="5A59E603" w:rsidR="00AE417B" w:rsidRPr="008D427D" w:rsidRDefault="00AE417B" w:rsidP="008C189D">
      <w:pPr>
        <w:tabs>
          <w:tab w:val="left" w:pos="1080"/>
        </w:tabs>
        <w:ind w:left="1440" w:hanging="1440"/>
        <w:rPr>
          <w:szCs w:val="24"/>
        </w:rPr>
      </w:pPr>
    </w:p>
    <w:sectPr w:rsidR="00AE417B" w:rsidRPr="008D427D"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3E0B1" w14:textId="77777777" w:rsidR="005F5A31" w:rsidRDefault="005F5A31" w:rsidP="00C035EC">
      <w:r>
        <w:separator/>
      </w:r>
    </w:p>
  </w:endnote>
  <w:endnote w:type="continuationSeparator" w:id="0">
    <w:p w14:paraId="60410942" w14:textId="77777777" w:rsidR="005F5A31" w:rsidRDefault="005F5A31" w:rsidP="00C035EC">
      <w:r>
        <w:continuationSeparator/>
      </w:r>
    </w:p>
  </w:endnote>
  <w:endnote w:type="continuationNotice" w:id="1">
    <w:p w14:paraId="23343AF1" w14:textId="77777777" w:rsidR="005F5A31" w:rsidRDefault="005F5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9444811"/>
      <w:docPartObj>
        <w:docPartGallery w:val="Page Numbers (Bottom of Page)"/>
        <w:docPartUnique/>
      </w:docPartObj>
    </w:sdtPr>
    <w:sdtEndPr>
      <w:rPr>
        <w:noProof/>
      </w:rPr>
    </w:sdtEndPr>
    <w:sdtContent>
      <w:p w14:paraId="7D7DF2C4" w14:textId="4914FFF2" w:rsidR="00C035EC" w:rsidRDefault="00C035EC">
        <w:pPr>
          <w:pStyle w:val="Footer"/>
          <w:jc w:val="right"/>
        </w:pPr>
        <w:r>
          <w:fldChar w:fldCharType="begin"/>
        </w:r>
        <w:r>
          <w:instrText xml:space="preserve"> PAGE   \* MERGEFORMAT </w:instrText>
        </w:r>
        <w:r>
          <w:fldChar w:fldCharType="separate"/>
        </w:r>
        <w:r w:rsidR="001E2825">
          <w:rPr>
            <w:noProof/>
          </w:rPr>
          <w:t>2</w:t>
        </w:r>
        <w:r>
          <w:rPr>
            <w:noProof/>
          </w:rPr>
          <w:fldChar w:fldCharType="end"/>
        </w:r>
      </w:p>
    </w:sdtContent>
  </w:sdt>
  <w:p w14:paraId="03298805" w14:textId="77777777" w:rsidR="00C035EC" w:rsidRDefault="00C0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8659C" w14:textId="77777777" w:rsidR="005F5A31" w:rsidRDefault="005F5A31" w:rsidP="00C035EC">
      <w:r>
        <w:separator/>
      </w:r>
    </w:p>
  </w:footnote>
  <w:footnote w:type="continuationSeparator" w:id="0">
    <w:p w14:paraId="720970F3" w14:textId="77777777" w:rsidR="005F5A31" w:rsidRDefault="005F5A31" w:rsidP="00C035EC">
      <w:r>
        <w:continuationSeparator/>
      </w:r>
    </w:p>
  </w:footnote>
  <w:footnote w:type="continuationNotice" w:id="1">
    <w:p w14:paraId="616963B4" w14:textId="77777777" w:rsidR="005F5A31" w:rsidRDefault="005F5A31"/>
  </w:footnote>
  <w:footnote w:id="2">
    <w:p w14:paraId="7149D12B" w14:textId="27D02295" w:rsidR="00C021FE" w:rsidRPr="00A65593" w:rsidRDefault="00C021FE" w:rsidP="00C021FE">
      <w:pPr>
        <w:pStyle w:val="FootnoteText"/>
      </w:pPr>
      <w:r w:rsidRPr="00527B36">
        <w:rPr>
          <w:rStyle w:val="FootnoteReference"/>
          <w:vertAlign w:val="superscript"/>
        </w:rPr>
        <w:footnoteRef/>
      </w:r>
      <w:r w:rsidRPr="00527B36">
        <w:rPr>
          <w:vertAlign w:val="superscript"/>
        </w:rPr>
        <w:t xml:space="preserve"> </w:t>
      </w:r>
      <w:r>
        <w:t>As noted</w:t>
      </w:r>
      <w:r w:rsidR="00470DDF">
        <w:t xml:space="preserve"> in the fourth bullet</w:t>
      </w:r>
      <w:r>
        <w:t xml:space="preserve">, </w:t>
      </w:r>
      <w:r w:rsidR="00470DDF">
        <w:t>districts providing in-person instruction as determined by the Commissioner may continue to provide remote learning to those students whose</w:t>
      </w:r>
      <w:r>
        <w:t xml:space="preserve"> parents</w:t>
      </w:r>
      <w:r w:rsidR="00470DDF">
        <w:t>/</w:t>
      </w:r>
      <w:r>
        <w:t xml:space="preserve">guardians have selected </w:t>
      </w:r>
      <w:r w:rsidR="00470DDF">
        <w:t xml:space="preserve">it for their children, </w:t>
      </w:r>
      <w:r>
        <w:t xml:space="preserve">for </w:t>
      </w:r>
      <w:r w:rsidR="00470DDF">
        <w:t xml:space="preserve">the remainder of the current school year.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54739B"/>
    <w:multiLevelType w:val="hybridMultilevel"/>
    <w:tmpl w:val="B679FD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56BA3B"/>
    <w:multiLevelType w:val="hybridMultilevel"/>
    <w:tmpl w:val="91B5E6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EE6012"/>
    <w:multiLevelType w:val="hybridMultilevel"/>
    <w:tmpl w:val="C2580D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4A40A7"/>
    <w:multiLevelType w:val="hybridMultilevel"/>
    <w:tmpl w:val="03D2E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CB52C2"/>
    <w:multiLevelType w:val="hybridMultilevel"/>
    <w:tmpl w:val="1562B70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6015C"/>
    <w:multiLevelType w:val="hybridMultilevel"/>
    <w:tmpl w:val="C190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A59FA"/>
    <w:multiLevelType w:val="hybridMultilevel"/>
    <w:tmpl w:val="8F3A37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24951E"/>
    <w:multiLevelType w:val="hybridMultilevel"/>
    <w:tmpl w:val="05B0B0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126EB7"/>
    <w:multiLevelType w:val="hybridMultilevel"/>
    <w:tmpl w:val="3DFC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53379"/>
    <w:multiLevelType w:val="multilevel"/>
    <w:tmpl w:val="CB26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ED1079"/>
    <w:multiLevelType w:val="hybridMultilevel"/>
    <w:tmpl w:val="203CEEAC"/>
    <w:lvl w:ilvl="0" w:tplc="740C7AD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2541CC"/>
    <w:multiLevelType w:val="hybridMultilevel"/>
    <w:tmpl w:val="C8A4C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4B2E28"/>
    <w:multiLevelType w:val="hybridMultilevel"/>
    <w:tmpl w:val="CAE67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C83321"/>
    <w:multiLevelType w:val="hybridMultilevel"/>
    <w:tmpl w:val="E6C8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F3060F"/>
    <w:multiLevelType w:val="hybridMultilevel"/>
    <w:tmpl w:val="3488A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F3FB67"/>
    <w:multiLevelType w:val="hybridMultilevel"/>
    <w:tmpl w:val="E231C7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7DF0B4C"/>
    <w:multiLevelType w:val="hybridMultilevel"/>
    <w:tmpl w:val="2952A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1DB067"/>
    <w:multiLevelType w:val="hybridMultilevel"/>
    <w:tmpl w:val="1C9B97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D5864D7"/>
    <w:multiLevelType w:val="hybridMultilevel"/>
    <w:tmpl w:val="39DC36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2E374A3"/>
    <w:multiLevelType w:val="hybridMultilevel"/>
    <w:tmpl w:val="FE0A93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C407A3"/>
    <w:multiLevelType w:val="hybridMultilevel"/>
    <w:tmpl w:val="2B84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C6F77"/>
    <w:multiLevelType w:val="hybridMultilevel"/>
    <w:tmpl w:val="27DE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6614A3"/>
    <w:multiLevelType w:val="hybridMultilevel"/>
    <w:tmpl w:val="E2A4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2983A"/>
    <w:multiLevelType w:val="hybridMultilevel"/>
    <w:tmpl w:val="EE0797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11"/>
  </w:num>
  <w:num w:numId="3">
    <w:abstractNumId w:val="12"/>
  </w:num>
  <w:num w:numId="4">
    <w:abstractNumId w:val="22"/>
  </w:num>
  <w:num w:numId="5">
    <w:abstractNumId w:val="6"/>
  </w:num>
  <w:num w:numId="6">
    <w:abstractNumId w:val="3"/>
  </w:num>
  <w:num w:numId="7">
    <w:abstractNumId w:val="5"/>
  </w:num>
  <w:num w:numId="8">
    <w:abstractNumId w:val="10"/>
  </w:num>
  <w:num w:numId="9">
    <w:abstractNumId w:val="4"/>
  </w:num>
  <w:num w:numId="10">
    <w:abstractNumId w:val="8"/>
  </w:num>
  <w:num w:numId="11">
    <w:abstractNumId w:val="23"/>
  </w:num>
  <w:num w:numId="12">
    <w:abstractNumId w:val="20"/>
  </w:num>
  <w:num w:numId="13">
    <w:abstractNumId w:val="14"/>
  </w:num>
  <w:num w:numId="14">
    <w:abstractNumId w:val="17"/>
  </w:num>
  <w:num w:numId="15">
    <w:abstractNumId w:val="1"/>
  </w:num>
  <w:num w:numId="16">
    <w:abstractNumId w:val="24"/>
  </w:num>
  <w:num w:numId="17">
    <w:abstractNumId w:val="7"/>
  </w:num>
  <w:num w:numId="18">
    <w:abstractNumId w:val="16"/>
  </w:num>
  <w:num w:numId="19">
    <w:abstractNumId w:val="2"/>
  </w:num>
  <w:num w:numId="20">
    <w:abstractNumId w:val="0"/>
  </w:num>
  <w:num w:numId="21">
    <w:abstractNumId w:val="19"/>
  </w:num>
  <w:num w:numId="22">
    <w:abstractNumId w:val="18"/>
  </w:num>
  <w:num w:numId="23">
    <w:abstractNumId w:val="21"/>
  </w:num>
  <w:num w:numId="24">
    <w:abstractNumId w:val="1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89"/>
    <w:rsid w:val="000004E8"/>
    <w:rsid w:val="00000E97"/>
    <w:rsid w:val="0001581A"/>
    <w:rsid w:val="000212CC"/>
    <w:rsid w:val="00025507"/>
    <w:rsid w:val="0003291C"/>
    <w:rsid w:val="00033FFD"/>
    <w:rsid w:val="00034A0B"/>
    <w:rsid w:val="00041CA1"/>
    <w:rsid w:val="0005637E"/>
    <w:rsid w:val="000A41E3"/>
    <w:rsid w:val="000B48D6"/>
    <w:rsid w:val="000D4CD8"/>
    <w:rsid w:val="000D6102"/>
    <w:rsid w:val="000E0994"/>
    <w:rsid w:val="000F4C50"/>
    <w:rsid w:val="001172BB"/>
    <w:rsid w:val="001176D7"/>
    <w:rsid w:val="00117C07"/>
    <w:rsid w:val="00123AD3"/>
    <w:rsid w:val="00125E87"/>
    <w:rsid w:val="00126EE6"/>
    <w:rsid w:val="00134832"/>
    <w:rsid w:val="0014009B"/>
    <w:rsid w:val="00142441"/>
    <w:rsid w:val="001509EB"/>
    <w:rsid w:val="001520D0"/>
    <w:rsid w:val="00153677"/>
    <w:rsid w:val="0015761B"/>
    <w:rsid w:val="001728A9"/>
    <w:rsid w:val="00173490"/>
    <w:rsid w:val="00180489"/>
    <w:rsid w:val="00195D91"/>
    <w:rsid w:val="001A2C57"/>
    <w:rsid w:val="001B32BA"/>
    <w:rsid w:val="001B7559"/>
    <w:rsid w:val="001C09C3"/>
    <w:rsid w:val="001D2BD0"/>
    <w:rsid w:val="001D6EB5"/>
    <w:rsid w:val="001E2825"/>
    <w:rsid w:val="001E76A6"/>
    <w:rsid w:val="001F5555"/>
    <w:rsid w:val="001F611F"/>
    <w:rsid w:val="001F6FE0"/>
    <w:rsid w:val="00201172"/>
    <w:rsid w:val="00204DAF"/>
    <w:rsid w:val="00207447"/>
    <w:rsid w:val="00210DFD"/>
    <w:rsid w:val="00221176"/>
    <w:rsid w:val="002351CF"/>
    <w:rsid w:val="00236E96"/>
    <w:rsid w:val="00237451"/>
    <w:rsid w:val="00247B6F"/>
    <w:rsid w:val="002773DC"/>
    <w:rsid w:val="002946BC"/>
    <w:rsid w:val="002A3E22"/>
    <w:rsid w:val="002A480C"/>
    <w:rsid w:val="002A675C"/>
    <w:rsid w:val="002B09DC"/>
    <w:rsid w:val="002B3B7F"/>
    <w:rsid w:val="002B4B10"/>
    <w:rsid w:val="002B4D5A"/>
    <w:rsid w:val="002C0CF9"/>
    <w:rsid w:val="002D591B"/>
    <w:rsid w:val="002F5424"/>
    <w:rsid w:val="00320574"/>
    <w:rsid w:val="00333805"/>
    <w:rsid w:val="00335268"/>
    <w:rsid w:val="00336E2B"/>
    <w:rsid w:val="003423E0"/>
    <w:rsid w:val="0035422F"/>
    <w:rsid w:val="0035478D"/>
    <w:rsid w:val="003769E4"/>
    <w:rsid w:val="00386F73"/>
    <w:rsid w:val="003953C8"/>
    <w:rsid w:val="0039733A"/>
    <w:rsid w:val="003B1B89"/>
    <w:rsid w:val="003C019B"/>
    <w:rsid w:val="003C601D"/>
    <w:rsid w:val="003D4FFA"/>
    <w:rsid w:val="003E07F5"/>
    <w:rsid w:val="003F1A5E"/>
    <w:rsid w:val="003F32F0"/>
    <w:rsid w:val="003F3DDC"/>
    <w:rsid w:val="003F7809"/>
    <w:rsid w:val="00401C77"/>
    <w:rsid w:val="00403319"/>
    <w:rsid w:val="00404826"/>
    <w:rsid w:val="00407D7F"/>
    <w:rsid w:val="0041210C"/>
    <w:rsid w:val="004121A1"/>
    <w:rsid w:val="00414D31"/>
    <w:rsid w:val="00423540"/>
    <w:rsid w:val="00460D49"/>
    <w:rsid w:val="00466A21"/>
    <w:rsid w:val="00470DDF"/>
    <w:rsid w:val="004742BF"/>
    <w:rsid w:val="00477017"/>
    <w:rsid w:val="00481645"/>
    <w:rsid w:val="0048493C"/>
    <w:rsid w:val="004A0B3D"/>
    <w:rsid w:val="004C246F"/>
    <w:rsid w:val="004C2DFB"/>
    <w:rsid w:val="004C6485"/>
    <w:rsid w:val="004D6D5F"/>
    <w:rsid w:val="004E3A51"/>
    <w:rsid w:val="004E5697"/>
    <w:rsid w:val="004E7C8A"/>
    <w:rsid w:val="004F5674"/>
    <w:rsid w:val="004F5D49"/>
    <w:rsid w:val="004F630D"/>
    <w:rsid w:val="0050087C"/>
    <w:rsid w:val="00511960"/>
    <w:rsid w:val="0051205B"/>
    <w:rsid w:val="0051288C"/>
    <w:rsid w:val="00514D8F"/>
    <w:rsid w:val="00533DFA"/>
    <w:rsid w:val="005341D0"/>
    <w:rsid w:val="00542362"/>
    <w:rsid w:val="005430E2"/>
    <w:rsid w:val="005477E7"/>
    <w:rsid w:val="005554EE"/>
    <w:rsid w:val="00562947"/>
    <w:rsid w:val="00564B98"/>
    <w:rsid w:val="00571666"/>
    <w:rsid w:val="00586201"/>
    <w:rsid w:val="00592FC5"/>
    <w:rsid w:val="005A2518"/>
    <w:rsid w:val="005B32EF"/>
    <w:rsid w:val="005B7179"/>
    <w:rsid w:val="005B72E3"/>
    <w:rsid w:val="005B7EF2"/>
    <w:rsid w:val="005C1013"/>
    <w:rsid w:val="005D64B7"/>
    <w:rsid w:val="005E1D1B"/>
    <w:rsid w:val="005E3535"/>
    <w:rsid w:val="005E4B20"/>
    <w:rsid w:val="005F5A31"/>
    <w:rsid w:val="006171A2"/>
    <w:rsid w:val="00622BFB"/>
    <w:rsid w:val="006345B7"/>
    <w:rsid w:val="00635070"/>
    <w:rsid w:val="00637224"/>
    <w:rsid w:val="00655AAB"/>
    <w:rsid w:val="006569F5"/>
    <w:rsid w:val="00663115"/>
    <w:rsid w:val="006704AD"/>
    <w:rsid w:val="00671299"/>
    <w:rsid w:val="0067165D"/>
    <w:rsid w:val="006726BB"/>
    <w:rsid w:val="00685FF9"/>
    <w:rsid w:val="006871D3"/>
    <w:rsid w:val="00687C77"/>
    <w:rsid w:val="006B1C62"/>
    <w:rsid w:val="006B42B8"/>
    <w:rsid w:val="006B532E"/>
    <w:rsid w:val="006E18AC"/>
    <w:rsid w:val="006E2F0C"/>
    <w:rsid w:val="006F1340"/>
    <w:rsid w:val="006F33C8"/>
    <w:rsid w:val="006F7CF7"/>
    <w:rsid w:val="00701359"/>
    <w:rsid w:val="00703F99"/>
    <w:rsid w:val="00722ABE"/>
    <w:rsid w:val="00733E3B"/>
    <w:rsid w:val="00754190"/>
    <w:rsid w:val="00761FD8"/>
    <w:rsid w:val="007732FB"/>
    <w:rsid w:val="007802D8"/>
    <w:rsid w:val="00791236"/>
    <w:rsid w:val="00793E7A"/>
    <w:rsid w:val="0079642C"/>
    <w:rsid w:val="007B730C"/>
    <w:rsid w:val="007C3CD1"/>
    <w:rsid w:val="007E4576"/>
    <w:rsid w:val="007E4BDF"/>
    <w:rsid w:val="007E59C7"/>
    <w:rsid w:val="008043E2"/>
    <w:rsid w:val="00823B50"/>
    <w:rsid w:val="00840D60"/>
    <w:rsid w:val="00852554"/>
    <w:rsid w:val="008527F3"/>
    <w:rsid w:val="0086444E"/>
    <w:rsid w:val="00865D01"/>
    <w:rsid w:val="008812B6"/>
    <w:rsid w:val="008B0537"/>
    <w:rsid w:val="008B07DB"/>
    <w:rsid w:val="008C189D"/>
    <w:rsid w:val="008C238A"/>
    <w:rsid w:val="008D427D"/>
    <w:rsid w:val="008D4FA6"/>
    <w:rsid w:val="008D6188"/>
    <w:rsid w:val="008E3AE6"/>
    <w:rsid w:val="00923FD7"/>
    <w:rsid w:val="00930959"/>
    <w:rsid w:val="00956BA2"/>
    <w:rsid w:val="00963F6D"/>
    <w:rsid w:val="009713B2"/>
    <w:rsid w:val="00995D0E"/>
    <w:rsid w:val="009A2B7A"/>
    <w:rsid w:val="009A6872"/>
    <w:rsid w:val="009C6970"/>
    <w:rsid w:val="009D13E7"/>
    <w:rsid w:val="009E48C3"/>
    <w:rsid w:val="00A07554"/>
    <w:rsid w:val="00A13E66"/>
    <w:rsid w:val="00A1426D"/>
    <w:rsid w:val="00A20194"/>
    <w:rsid w:val="00A20533"/>
    <w:rsid w:val="00A21322"/>
    <w:rsid w:val="00A217CB"/>
    <w:rsid w:val="00A23D09"/>
    <w:rsid w:val="00A42A67"/>
    <w:rsid w:val="00A446A1"/>
    <w:rsid w:val="00A51F3F"/>
    <w:rsid w:val="00A65593"/>
    <w:rsid w:val="00A70FE3"/>
    <w:rsid w:val="00A7681B"/>
    <w:rsid w:val="00AB77CB"/>
    <w:rsid w:val="00AE28E9"/>
    <w:rsid w:val="00AE417B"/>
    <w:rsid w:val="00AE71E2"/>
    <w:rsid w:val="00B009D5"/>
    <w:rsid w:val="00B12206"/>
    <w:rsid w:val="00B15E7C"/>
    <w:rsid w:val="00B24161"/>
    <w:rsid w:val="00B34968"/>
    <w:rsid w:val="00B433C2"/>
    <w:rsid w:val="00B43B8E"/>
    <w:rsid w:val="00B457B4"/>
    <w:rsid w:val="00B57A5B"/>
    <w:rsid w:val="00B57BFE"/>
    <w:rsid w:val="00B670AA"/>
    <w:rsid w:val="00B7275E"/>
    <w:rsid w:val="00B80280"/>
    <w:rsid w:val="00B90DBF"/>
    <w:rsid w:val="00B923E3"/>
    <w:rsid w:val="00B97673"/>
    <w:rsid w:val="00BA2C5F"/>
    <w:rsid w:val="00BB5527"/>
    <w:rsid w:val="00BC7AC3"/>
    <w:rsid w:val="00BD3C18"/>
    <w:rsid w:val="00C021FE"/>
    <w:rsid w:val="00C035EC"/>
    <w:rsid w:val="00C249E4"/>
    <w:rsid w:val="00C2557D"/>
    <w:rsid w:val="00C414DB"/>
    <w:rsid w:val="00C45AF6"/>
    <w:rsid w:val="00C6241F"/>
    <w:rsid w:val="00C62E3B"/>
    <w:rsid w:val="00C63845"/>
    <w:rsid w:val="00C71DEC"/>
    <w:rsid w:val="00C74CD3"/>
    <w:rsid w:val="00C9254F"/>
    <w:rsid w:val="00C974A6"/>
    <w:rsid w:val="00CA4857"/>
    <w:rsid w:val="00CA71C0"/>
    <w:rsid w:val="00CC04F6"/>
    <w:rsid w:val="00CD6DAF"/>
    <w:rsid w:val="00CE2C60"/>
    <w:rsid w:val="00CF0E0C"/>
    <w:rsid w:val="00D1782C"/>
    <w:rsid w:val="00D23368"/>
    <w:rsid w:val="00D37A49"/>
    <w:rsid w:val="00D436F6"/>
    <w:rsid w:val="00D456B8"/>
    <w:rsid w:val="00D5028C"/>
    <w:rsid w:val="00D66E08"/>
    <w:rsid w:val="00D67FF8"/>
    <w:rsid w:val="00D73B50"/>
    <w:rsid w:val="00D93894"/>
    <w:rsid w:val="00DD119C"/>
    <w:rsid w:val="00DD5012"/>
    <w:rsid w:val="00DD5019"/>
    <w:rsid w:val="00DD63E5"/>
    <w:rsid w:val="00DE1C6B"/>
    <w:rsid w:val="00DF23B7"/>
    <w:rsid w:val="00E0390D"/>
    <w:rsid w:val="00E137D2"/>
    <w:rsid w:val="00E27427"/>
    <w:rsid w:val="00E30242"/>
    <w:rsid w:val="00E3200F"/>
    <w:rsid w:val="00E3500C"/>
    <w:rsid w:val="00E3576A"/>
    <w:rsid w:val="00E77FAD"/>
    <w:rsid w:val="00E90798"/>
    <w:rsid w:val="00E970F0"/>
    <w:rsid w:val="00EB0B52"/>
    <w:rsid w:val="00EC0FBB"/>
    <w:rsid w:val="00EC2AF9"/>
    <w:rsid w:val="00ED4645"/>
    <w:rsid w:val="00EE0A55"/>
    <w:rsid w:val="00EE2351"/>
    <w:rsid w:val="00EF6950"/>
    <w:rsid w:val="00F239EB"/>
    <w:rsid w:val="00F25840"/>
    <w:rsid w:val="00F27CBB"/>
    <w:rsid w:val="00F3189F"/>
    <w:rsid w:val="00F45ED6"/>
    <w:rsid w:val="00F45F8F"/>
    <w:rsid w:val="00F50107"/>
    <w:rsid w:val="00F612B4"/>
    <w:rsid w:val="00F63D87"/>
    <w:rsid w:val="00F64E5F"/>
    <w:rsid w:val="00F72AED"/>
    <w:rsid w:val="00F76E32"/>
    <w:rsid w:val="00F878C5"/>
    <w:rsid w:val="00F94795"/>
    <w:rsid w:val="00FA7A15"/>
    <w:rsid w:val="00FB1CCF"/>
    <w:rsid w:val="00FC350C"/>
    <w:rsid w:val="00FC791D"/>
    <w:rsid w:val="00FD0DD3"/>
    <w:rsid w:val="00FD39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0F10"/>
  <w15:docId w15:val="{CC18E67B-F840-4686-AD38-7B061756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uiPriority w:val="34"/>
    <w:qFormat/>
    <w:rsid w:val="009E48C3"/>
    <w:pPr>
      <w:ind w:left="720"/>
      <w:contextualSpacing/>
    </w:pPr>
  </w:style>
  <w:style w:type="paragraph" w:styleId="Footer">
    <w:name w:val="footer"/>
    <w:basedOn w:val="Normal"/>
    <w:link w:val="FooterChar"/>
    <w:uiPriority w:val="99"/>
    <w:rsid w:val="007C3CD1"/>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7C3CD1"/>
    <w:rPr>
      <w:sz w:val="24"/>
      <w:szCs w:val="24"/>
    </w:rPr>
  </w:style>
  <w:style w:type="character" w:styleId="CommentReference">
    <w:name w:val="annotation reference"/>
    <w:basedOn w:val="DefaultParagraphFont"/>
    <w:semiHidden/>
    <w:unhideWhenUsed/>
    <w:rsid w:val="00586201"/>
    <w:rPr>
      <w:sz w:val="16"/>
      <w:szCs w:val="16"/>
    </w:rPr>
  </w:style>
  <w:style w:type="paragraph" w:styleId="CommentText">
    <w:name w:val="annotation text"/>
    <w:basedOn w:val="Normal"/>
    <w:link w:val="CommentTextChar"/>
    <w:semiHidden/>
    <w:unhideWhenUsed/>
    <w:rsid w:val="00586201"/>
    <w:rPr>
      <w:sz w:val="20"/>
    </w:rPr>
  </w:style>
  <w:style w:type="character" w:customStyle="1" w:styleId="CommentTextChar">
    <w:name w:val="Comment Text Char"/>
    <w:basedOn w:val="DefaultParagraphFont"/>
    <w:link w:val="CommentText"/>
    <w:semiHidden/>
    <w:rsid w:val="00586201"/>
    <w:rPr>
      <w:snapToGrid w:val="0"/>
    </w:rPr>
  </w:style>
  <w:style w:type="paragraph" w:styleId="CommentSubject">
    <w:name w:val="annotation subject"/>
    <w:basedOn w:val="CommentText"/>
    <w:next w:val="CommentText"/>
    <w:link w:val="CommentSubjectChar"/>
    <w:semiHidden/>
    <w:unhideWhenUsed/>
    <w:rsid w:val="00586201"/>
    <w:rPr>
      <w:b/>
      <w:bCs/>
    </w:rPr>
  </w:style>
  <w:style w:type="character" w:customStyle="1" w:styleId="CommentSubjectChar">
    <w:name w:val="Comment Subject Char"/>
    <w:basedOn w:val="CommentTextChar"/>
    <w:link w:val="CommentSubject"/>
    <w:semiHidden/>
    <w:rsid w:val="00586201"/>
    <w:rPr>
      <w:b/>
      <w:bCs/>
      <w:snapToGrid w:val="0"/>
    </w:rPr>
  </w:style>
  <w:style w:type="paragraph" w:styleId="Header">
    <w:name w:val="header"/>
    <w:basedOn w:val="Normal"/>
    <w:link w:val="HeaderChar"/>
    <w:unhideWhenUsed/>
    <w:rsid w:val="00C035EC"/>
    <w:pPr>
      <w:tabs>
        <w:tab w:val="center" w:pos="4680"/>
        <w:tab w:val="right" w:pos="9360"/>
      </w:tabs>
    </w:pPr>
  </w:style>
  <w:style w:type="character" w:customStyle="1" w:styleId="HeaderChar">
    <w:name w:val="Header Char"/>
    <w:basedOn w:val="DefaultParagraphFont"/>
    <w:link w:val="Header"/>
    <w:rsid w:val="00C035EC"/>
    <w:rPr>
      <w:snapToGrid w:val="0"/>
      <w:sz w:val="24"/>
    </w:rPr>
  </w:style>
  <w:style w:type="character" w:customStyle="1" w:styleId="normaltextrun1">
    <w:name w:val="normaltextrun1"/>
    <w:basedOn w:val="DefaultParagraphFont"/>
    <w:rsid w:val="00A51F3F"/>
  </w:style>
  <w:style w:type="character" w:styleId="Hyperlink">
    <w:name w:val="Hyperlink"/>
    <w:basedOn w:val="DefaultParagraphFont"/>
    <w:unhideWhenUsed/>
    <w:rsid w:val="00FB1CCF"/>
    <w:rPr>
      <w:color w:val="0000FF" w:themeColor="hyperlink"/>
      <w:u w:val="single"/>
    </w:rPr>
  </w:style>
  <w:style w:type="character" w:styleId="UnresolvedMention">
    <w:name w:val="Unresolved Mention"/>
    <w:basedOn w:val="DefaultParagraphFont"/>
    <w:uiPriority w:val="99"/>
    <w:semiHidden/>
    <w:unhideWhenUsed/>
    <w:rsid w:val="00FB1CCF"/>
    <w:rPr>
      <w:color w:val="605E5C"/>
      <w:shd w:val="clear" w:color="auto" w:fill="E1DFDD"/>
    </w:rPr>
  </w:style>
  <w:style w:type="paragraph" w:customStyle="1" w:styleId="Default">
    <w:name w:val="Default"/>
    <w:rsid w:val="00414D31"/>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semiHidden/>
    <w:unhideWhenUsed/>
    <w:rsid w:val="00C249E4"/>
    <w:rPr>
      <w:sz w:val="20"/>
    </w:rPr>
  </w:style>
  <w:style w:type="character" w:customStyle="1" w:styleId="FootnoteTextChar">
    <w:name w:val="Footnote Text Char"/>
    <w:basedOn w:val="DefaultParagraphFont"/>
    <w:link w:val="FootnoteText"/>
    <w:semiHidden/>
    <w:rsid w:val="00C249E4"/>
    <w:rPr>
      <w:snapToGrid w:val="0"/>
    </w:rPr>
  </w:style>
  <w:style w:type="paragraph" w:styleId="Revision">
    <w:name w:val="Revision"/>
    <w:hidden/>
    <w:uiPriority w:val="99"/>
    <w:semiHidden/>
    <w:rsid w:val="00D67FF8"/>
    <w:rPr>
      <w:snapToGrid w:val="0"/>
      <w:sz w:val="24"/>
    </w:rPr>
  </w:style>
  <w:style w:type="character" w:customStyle="1" w:styleId="normaltextrun">
    <w:name w:val="normaltextrun"/>
    <w:basedOn w:val="DefaultParagraphFont"/>
    <w:rsid w:val="001C09C3"/>
  </w:style>
  <w:style w:type="character" w:customStyle="1" w:styleId="eop">
    <w:name w:val="eop"/>
    <w:basedOn w:val="DefaultParagraphFont"/>
    <w:rsid w:val="001C0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814045">
      <w:bodyDiv w:val="1"/>
      <w:marLeft w:val="0"/>
      <w:marRight w:val="0"/>
      <w:marTop w:val="0"/>
      <w:marBottom w:val="0"/>
      <w:divBdr>
        <w:top w:val="none" w:sz="0" w:space="0" w:color="auto"/>
        <w:left w:val="none" w:sz="0" w:space="0" w:color="auto"/>
        <w:bottom w:val="none" w:sz="0" w:space="0" w:color="auto"/>
        <w:right w:val="none" w:sz="0" w:space="0" w:color="auto"/>
      </w:divBdr>
    </w:div>
    <w:div w:id="2058432874">
      <w:bodyDiv w:val="1"/>
      <w:marLeft w:val="0"/>
      <w:marRight w:val="0"/>
      <w:marTop w:val="0"/>
      <w:marBottom w:val="0"/>
      <w:divBdr>
        <w:top w:val="none" w:sz="0" w:space="0" w:color="auto"/>
        <w:left w:val="none" w:sz="0" w:space="0" w:color="auto"/>
        <w:bottom w:val="none" w:sz="0" w:space="0" w:color="auto"/>
        <w:right w:val="none" w:sz="0" w:space="0" w:color="auto"/>
      </w:divBdr>
    </w:div>
    <w:div w:id="2095664157">
      <w:bodyDiv w:val="1"/>
      <w:marLeft w:val="0"/>
      <w:marRight w:val="0"/>
      <w:marTop w:val="0"/>
      <w:marBottom w:val="0"/>
      <w:divBdr>
        <w:top w:val="none" w:sz="0" w:space="0" w:color="auto"/>
        <w:left w:val="none" w:sz="0" w:space="0" w:color="auto"/>
        <w:bottom w:val="none" w:sz="0" w:space="0" w:color="auto"/>
        <w:right w:val="none" w:sz="0" w:space="0" w:color="auto"/>
      </w:divBdr>
      <w:divsChild>
        <w:div w:id="229729710">
          <w:marLeft w:val="0"/>
          <w:marRight w:val="0"/>
          <w:marTop w:val="30"/>
          <w:marBottom w:val="60"/>
          <w:divBdr>
            <w:top w:val="none" w:sz="0" w:space="0" w:color="auto"/>
            <w:left w:val="none" w:sz="0" w:space="0" w:color="auto"/>
            <w:bottom w:val="none" w:sz="0" w:space="0" w:color="auto"/>
            <w:right w:val="none" w:sz="0" w:space="0" w:color="auto"/>
          </w:divBdr>
        </w:div>
        <w:div w:id="1767265313">
          <w:marLeft w:val="0"/>
          <w:marRight w:val="0"/>
          <w:marTop w:val="30"/>
          <w:marBottom w:val="60"/>
          <w:divBdr>
            <w:top w:val="none" w:sz="0" w:space="0" w:color="auto"/>
            <w:left w:val="none" w:sz="0" w:space="0" w:color="auto"/>
            <w:bottom w:val="none" w:sz="0" w:space="0" w:color="auto"/>
            <w:right w:val="none" w:sz="0" w:space="0" w:color="auto"/>
          </w:divBdr>
        </w:div>
        <w:div w:id="413749672">
          <w:marLeft w:val="0"/>
          <w:marRight w:val="0"/>
          <w:marTop w:val="30"/>
          <w:marBottom w:val="60"/>
          <w:divBdr>
            <w:top w:val="none" w:sz="0" w:space="0" w:color="auto"/>
            <w:left w:val="none" w:sz="0" w:space="0" w:color="auto"/>
            <w:bottom w:val="none" w:sz="0" w:space="0" w:color="auto"/>
            <w:right w:val="none" w:sz="0" w:space="0" w:color="auto"/>
          </w:divBdr>
        </w:div>
        <w:div w:id="972180215">
          <w:marLeft w:val="0"/>
          <w:marRight w:val="0"/>
          <w:marTop w:val="3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DESE-231-68677</_dlc_DocId>
    <_dlc_DocIdUrl xmlns="733efe1c-5bbe-4968-87dc-d400e65c879f">
      <Url>https://sharepoint.doemass.org/ese/webteam/cps/_layouts/DocIdRedir.aspx?ID=DESE-231-68677</Url>
      <Description>DESE-231-68677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6C844-CF52-4A09-86DF-8D9466991499}">
  <ds:schemaRefs>
    <ds:schemaRef ds:uri="http://schemas.microsoft.com/sharepoint/v3/contenttype/forms"/>
  </ds:schemaRefs>
</ds:datastoreItem>
</file>

<file path=customXml/itemProps2.xml><?xml version="1.0" encoding="utf-8"?>
<ds:datastoreItem xmlns:ds="http://schemas.openxmlformats.org/officeDocument/2006/customXml" ds:itemID="{4AAAF13E-B5A5-4CC9-9C1C-DF765012008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C95B932-E1D2-4651-A468-B86375A6D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C2DB9C-C40B-43F6-904B-B9E7151B4A4F}">
  <ds:schemaRefs>
    <ds:schemaRef ds:uri="http://schemas.microsoft.com/sharepoint/events"/>
  </ds:schemaRefs>
</ds:datastoreItem>
</file>

<file path=customXml/itemProps5.xml><?xml version="1.0" encoding="utf-8"?>
<ds:datastoreItem xmlns:ds="http://schemas.openxmlformats.org/officeDocument/2006/customXml" ds:itemID="{B6719928-778E-4562-A6B9-576AED417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BESE March Item 1 memo Proposed Regulatory Amendments Supporting a Return to In-person Instruction</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2021 Regular Meeting Item 1 Memo: Proposed Regulatory Amendments Supporting a Return to In-person Instruction</dc:title>
  <dc:subject/>
  <dc:creator>DESE</dc:creator>
  <cp:lastModifiedBy>Zou, Dong (EOE)</cp:lastModifiedBy>
  <cp:revision>6</cp:revision>
  <cp:lastPrinted>2020-06-26T22:21:00Z</cp:lastPrinted>
  <dcterms:created xsi:type="dcterms:W3CDTF">2021-03-02T17:24:00Z</dcterms:created>
  <dcterms:modified xsi:type="dcterms:W3CDTF">2021-03-03T15:53:00Z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 2021</vt:lpwstr>
  </property>
</Properties>
</file>