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2EEC1FE1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2D4CAC82" wp14:editId="7E60464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bookmarkStart w:id="0" w:name="_GoBack"/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2F186F8" wp14:editId="4E747F0F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50E9E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  <w:bookmarkEnd w:id="0"/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7D89ACDF" w14:textId="77777777" w:rsidR="00A20194" w:rsidRDefault="00A20194"/>
    <w:p w14:paraId="46BD98ED" w14:textId="73682613" w:rsidR="002063C4" w:rsidRDefault="002063C4">
      <w:pPr>
        <w:sectPr w:rsidR="002063C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DE25EB">
        <w:tc>
          <w:tcPr>
            <w:tcW w:w="1188" w:type="dxa"/>
          </w:tcPr>
          <w:p w14:paraId="7D763A9D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3BB38169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63CBD5C" w14:textId="77777777" w:rsidTr="00DE25EB">
        <w:tc>
          <w:tcPr>
            <w:tcW w:w="1188" w:type="dxa"/>
          </w:tcPr>
          <w:p w14:paraId="58083D68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4F28AB34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4D118504" w14:textId="77777777" w:rsidTr="00DE25EB">
        <w:tc>
          <w:tcPr>
            <w:tcW w:w="1188" w:type="dxa"/>
          </w:tcPr>
          <w:p w14:paraId="433959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A2F20FF" w14:textId="69EA9B32" w:rsidR="0059178C" w:rsidRDefault="006B4F1E" w:rsidP="0005120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>April 9</w:t>
            </w:r>
            <w:r w:rsidR="00B3512A">
              <w:rPr>
                <w:bCs/>
                <w:snapToGrid w:val="0"/>
              </w:rPr>
              <w:t>, 202</w:t>
            </w:r>
            <w:r w:rsidR="00A67E01">
              <w:rPr>
                <w:bCs/>
                <w:snapToGrid w:val="0"/>
              </w:rPr>
              <w:t>1</w:t>
            </w:r>
            <w:r w:rsidR="00CC7968">
              <w:rPr>
                <w:bCs/>
                <w:snapToGrid w:val="0"/>
              </w:rPr>
              <w:t xml:space="preserve"> </w:t>
            </w:r>
          </w:p>
        </w:tc>
      </w:tr>
      <w:tr w:rsidR="0059178C" w14:paraId="5D0D4861" w14:textId="77777777" w:rsidTr="00DE25EB">
        <w:tc>
          <w:tcPr>
            <w:tcW w:w="1188" w:type="dxa"/>
          </w:tcPr>
          <w:p w14:paraId="3428D501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1D804615" w14:textId="2A7CF50E" w:rsidR="0059178C" w:rsidRPr="007A22FF" w:rsidRDefault="00BC0B4A" w:rsidP="0036239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8562BE">
              <w:rPr>
                <w:bCs/>
                <w:snapToGrid w:val="0"/>
              </w:rPr>
              <w:t>Briefing for the</w:t>
            </w:r>
            <w:r w:rsidR="001B7307">
              <w:rPr>
                <w:bCs/>
                <w:snapToGrid w:val="0"/>
              </w:rPr>
              <w:t xml:space="preserve"> </w:t>
            </w:r>
            <w:r w:rsidR="006B4F1E">
              <w:rPr>
                <w:bCs/>
                <w:snapToGrid w:val="0"/>
              </w:rPr>
              <w:t>April 20, 2021</w:t>
            </w:r>
            <w:r w:rsidR="00A67E01">
              <w:rPr>
                <w:bCs/>
                <w:snapToGrid w:val="0"/>
              </w:rPr>
              <w:t xml:space="preserve"> </w:t>
            </w:r>
            <w:r w:rsidRPr="008562BE">
              <w:rPr>
                <w:bCs/>
                <w:snapToGrid w:val="0"/>
              </w:rPr>
              <w:t>Regular Meeting of the Board of Elementary and Secondary Education</w:t>
            </w:r>
            <w:r w:rsidR="005C491D">
              <w:rPr>
                <w:bCs/>
                <w:snapToGrid w:val="0"/>
              </w:rPr>
              <w:t xml:space="preserve"> 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E4F0A94" w14:textId="77777777" w:rsidR="0059178C" w:rsidRDefault="0059178C" w:rsidP="0059178C">
      <w:pPr>
        <w:rPr>
          <w:sz w:val="16"/>
        </w:rPr>
      </w:pPr>
    </w:p>
    <w:p w14:paraId="2A6DB229" w14:textId="41125E2B" w:rsidR="00BC0B4A" w:rsidRDefault="00BC0B4A" w:rsidP="00B1455F">
      <w:pPr>
        <w:rPr>
          <w:szCs w:val="24"/>
        </w:rPr>
      </w:pPr>
      <w:r>
        <w:t xml:space="preserve">The next regular meeting of the Board of Elementary and Secondary Education will be on </w:t>
      </w:r>
      <w:r w:rsidR="00F869D6">
        <w:rPr>
          <w:b/>
        </w:rPr>
        <w:t>Tuesday</w:t>
      </w:r>
      <w:r w:rsidR="00F869D6" w:rsidRPr="00E31740">
        <w:rPr>
          <w:b/>
        </w:rPr>
        <w:t>,</w:t>
      </w:r>
      <w:r w:rsidR="00E31740" w:rsidRPr="00E31740">
        <w:rPr>
          <w:b/>
        </w:rPr>
        <w:t xml:space="preserve"> </w:t>
      </w:r>
      <w:r w:rsidR="006B4F1E">
        <w:rPr>
          <w:b/>
        </w:rPr>
        <w:t>April 20</w:t>
      </w:r>
      <w:r w:rsidR="00E31740" w:rsidRPr="00E31740">
        <w:rPr>
          <w:b/>
        </w:rPr>
        <w:t>, 202</w:t>
      </w:r>
      <w:r w:rsidR="00A67E01">
        <w:rPr>
          <w:b/>
        </w:rPr>
        <w:t>1</w:t>
      </w:r>
      <w:r w:rsidR="00E31740" w:rsidRPr="00E31740">
        <w:rPr>
          <w:bCs/>
        </w:rPr>
        <w:t xml:space="preserve">, </w:t>
      </w:r>
      <w:r w:rsidR="00E31740">
        <w:rPr>
          <w:bCs/>
        </w:rPr>
        <w:t>a</w:t>
      </w:r>
      <w:r w:rsidR="00E31740" w:rsidRPr="00E31740">
        <w:rPr>
          <w:bCs/>
        </w:rPr>
        <w:t>t the Department of</w:t>
      </w:r>
      <w:r w:rsidR="00E31740">
        <w:rPr>
          <w:b/>
        </w:rPr>
        <w:t xml:space="preserve"> </w:t>
      </w:r>
      <w:r w:rsidR="00E31740">
        <w:rPr>
          <w:bCs/>
        </w:rPr>
        <w:t xml:space="preserve">Elementary and Secondary Education’s office in Malden. </w:t>
      </w:r>
      <w:r w:rsidR="0094752D" w:rsidRPr="002E78E2">
        <w:rPr>
          <w:szCs w:val="24"/>
        </w:rPr>
        <w:t xml:space="preserve">The meeting will start at </w:t>
      </w:r>
      <w:r w:rsidR="006B4F1E">
        <w:rPr>
          <w:b/>
          <w:bCs/>
          <w:szCs w:val="24"/>
        </w:rPr>
        <w:t>1</w:t>
      </w:r>
      <w:r w:rsidR="0094752D" w:rsidRPr="00E455B4">
        <w:rPr>
          <w:b/>
          <w:bCs/>
          <w:szCs w:val="24"/>
        </w:rPr>
        <w:t xml:space="preserve">:00 </w:t>
      </w:r>
      <w:r w:rsidR="006B4F1E">
        <w:rPr>
          <w:b/>
          <w:bCs/>
          <w:szCs w:val="24"/>
        </w:rPr>
        <w:t>p</w:t>
      </w:r>
      <w:r w:rsidR="0094752D" w:rsidRPr="00E455B4">
        <w:rPr>
          <w:b/>
          <w:bCs/>
          <w:szCs w:val="24"/>
        </w:rPr>
        <w:t>.m.</w:t>
      </w:r>
      <w:r w:rsidR="0094752D" w:rsidRPr="00E455B4">
        <w:rPr>
          <w:szCs w:val="24"/>
        </w:rPr>
        <w:t xml:space="preserve"> and should adjourn by</w:t>
      </w:r>
      <w:r w:rsidR="0094752D" w:rsidRPr="00E455B4">
        <w:rPr>
          <w:b/>
          <w:bCs/>
          <w:szCs w:val="24"/>
        </w:rPr>
        <w:t xml:space="preserve"> </w:t>
      </w:r>
      <w:r w:rsidR="006B4F1E">
        <w:rPr>
          <w:b/>
          <w:bCs/>
          <w:szCs w:val="24"/>
        </w:rPr>
        <w:t>4</w:t>
      </w:r>
      <w:r w:rsidR="002921D9" w:rsidRPr="00E455B4">
        <w:rPr>
          <w:b/>
          <w:bCs/>
          <w:szCs w:val="24"/>
        </w:rPr>
        <w:t>:</w:t>
      </w:r>
      <w:r w:rsidR="00C00296" w:rsidRPr="00E455B4">
        <w:rPr>
          <w:b/>
          <w:bCs/>
          <w:szCs w:val="24"/>
        </w:rPr>
        <w:t>0</w:t>
      </w:r>
      <w:r w:rsidR="002921D9" w:rsidRPr="00E455B4">
        <w:rPr>
          <w:b/>
          <w:bCs/>
          <w:szCs w:val="24"/>
        </w:rPr>
        <w:t>0 p.m</w:t>
      </w:r>
      <w:r w:rsidR="0094752D" w:rsidRPr="00E455B4">
        <w:rPr>
          <w:b/>
          <w:bCs/>
          <w:szCs w:val="24"/>
        </w:rPr>
        <w:t>.</w:t>
      </w:r>
      <w:r w:rsidR="0094752D" w:rsidRPr="00E455B4">
        <w:rPr>
          <w:szCs w:val="24"/>
        </w:rPr>
        <w:t xml:space="preserve"> </w:t>
      </w:r>
      <w:r w:rsidR="00804C35" w:rsidRPr="00E455B4">
        <w:rPr>
          <w:bCs/>
        </w:rPr>
        <w:t>As</w:t>
      </w:r>
      <w:r w:rsidR="00804C35">
        <w:rPr>
          <w:bCs/>
        </w:rPr>
        <w:t xml:space="preserve"> in </w:t>
      </w:r>
      <w:r w:rsidR="00A67E01">
        <w:rPr>
          <w:bCs/>
        </w:rPr>
        <w:t xml:space="preserve">recent </w:t>
      </w:r>
      <w:r w:rsidR="00C00296">
        <w:rPr>
          <w:bCs/>
        </w:rPr>
        <w:t>months</w:t>
      </w:r>
      <w:r w:rsidR="00804C35">
        <w:rPr>
          <w:bCs/>
        </w:rPr>
        <w:t xml:space="preserve">, the Board will meet in person, following </w:t>
      </w:r>
      <w:r w:rsidR="0094752D">
        <w:rPr>
          <w:bCs/>
        </w:rPr>
        <w:t>the Commonwealth’s health and safety guidelines, including limiting the number of people in our meeting room</w:t>
      </w:r>
      <w:r w:rsidR="00C00296">
        <w:rPr>
          <w:bCs/>
        </w:rPr>
        <w:t xml:space="preserve">, and </w:t>
      </w:r>
      <w:r w:rsidR="0094752D">
        <w:rPr>
          <w:bCs/>
        </w:rPr>
        <w:t xml:space="preserve">the meeting will be live-streamed. </w:t>
      </w:r>
      <w:r w:rsidRPr="002E78E2">
        <w:rPr>
          <w:szCs w:val="24"/>
        </w:rPr>
        <w:t xml:space="preserve">Helene Bettencourt </w:t>
      </w:r>
      <w:r w:rsidR="00B3512A">
        <w:rPr>
          <w:szCs w:val="24"/>
        </w:rPr>
        <w:t>and Courtney Sullivan will assist with all arrangements; please email or call them if you have any questions.</w:t>
      </w:r>
      <w:r w:rsidR="004E10CD">
        <w:rPr>
          <w:szCs w:val="24"/>
        </w:rPr>
        <w:t xml:space="preserve"> </w:t>
      </w:r>
    </w:p>
    <w:p w14:paraId="440FDCB6" w14:textId="2F9303CA" w:rsidR="007F3035" w:rsidRDefault="007F3035" w:rsidP="00B1455F">
      <w:pPr>
        <w:rPr>
          <w:szCs w:val="24"/>
        </w:rPr>
      </w:pPr>
    </w:p>
    <w:p w14:paraId="360535C6" w14:textId="6C897C7B" w:rsidR="007F3035" w:rsidRDefault="007F3035" w:rsidP="007F3035">
      <w:pPr>
        <w:jc w:val="center"/>
        <w:rPr>
          <w:b/>
          <w:bCs/>
          <w:szCs w:val="24"/>
        </w:rPr>
      </w:pPr>
      <w:r w:rsidRPr="007F3035">
        <w:rPr>
          <w:b/>
          <w:bCs/>
          <w:szCs w:val="24"/>
        </w:rPr>
        <w:t>OVERVIEW</w:t>
      </w:r>
    </w:p>
    <w:p w14:paraId="71795EA3" w14:textId="5830790B" w:rsidR="007F3035" w:rsidRDefault="007F3035" w:rsidP="007F3035">
      <w:pPr>
        <w:jc w:val="center"/>
        <w:rPr>
          <w:b/>
          <w:bCs/>
          <w:szCs w:val="24"/>
        </w:rPr>
      </w:pPr>
    </w:p>
    <w:p w14:paraId="6DC0EFF8" w14:textId="7688096D" w:rsidR="00530966" w:rsidRDefault="00E31740" w:rsidP="0066594B">
      <w:pPr>
        <w:rPr>
          <w:szCs w:val="24"/>
        </w:rPr>
      </w:pPr>
      <w:r>
        <w:rPr>
          <w:szCs w:val="24"/>
        </w:rPr>
        <w:t>Our business agenda leads off with</w:t>
      </w:r>
      <w:r w:rsidR="001B7307">
        <w:rPr>
          <w:szCs w:val="24"/>
        </w:rPr>
        <w:t xml:space="preserve"> </w:t>
      </w:r>
      <w:r w:rsidR="0035327D">
        <w:rPr>
          <w:szCs w:val="24"/>
        </w:rPr>
        <w:t>a report</w:t>
      </w:r>
      <w:r w:rsidR="008B7138">
        <w:rPr>
          <w:szCs w:val="24"/>
        </w:rPr>
        <w:t xml:space="preserve"> on the Department’s recent actions to support s</w:t>
      </w:r>
      <w:r w:rsidR="008B7138" w:rsidRPr="008B7138">
        <w:t xml:space="preserve">chools, </w:t>
      </w:r>
      <w:r w:rsidR="008B7138">
        <w:t>s</w:t>
      </w:r>
      <w:r w:rsidR="008B7138" w:rsidRPr="008B7138">
        <w:t xml:space="preserve">tudents, and </w:t>
      </w:r>
      <w:r w:rsidR="008B7138">
        <w:t>f</w:t>
      </w:r>
      <w:r w:rsidR="008B7138" w:rsidRPr="008B7138">
        <w:t>amilies</w:t>
      </w:r>
      <w:r w:rsidR="008B7138">
        <w:t xml:space="preserve"> during the COVID-19 pandemic</w:t>
      </w:r>
      <w:r w:rsidR="0035327D" w:rsidRPr="0035327D">
        <w:t xml:space="preserve">, </w:t>
      </w:r>
      <w:r w:rsidR="00644FE1">
        <w:rPr>
          <w:szCs w:val="24"/>
        </w:rPr>
        <w:t>followed by</w:t>
      </w:r>
      <w:r w:rsidR="00A67E01">
        <w:rPr>
          <w:szCs w:val="24"/>
        </w:rPr>
        <w:t xml:space="preserve"> </w:t>
      </w:r>
      <w:r w:rsidR="006B4F1E">
        <w:rPr>
          <w:szCs w:val="24"/>
        </w:rPr>
        <w:t>initial</w:t>
      </w:r>
      <w:r w:rsidR="00E60612">
        <w:rPr>
          <w:szCs w:val="24"/>
        </w:rPr>
        <w:t xml:space="preserve"> discussion </w:t>
      </w:r>
      <w:r w:rsidR="001E5181">
        <w:rPr>
          <w:szCs w:val="24"/>
        </w:rPr>
        <w:t>and vote to solicit public comment on</w:t>
      </w:r>
      <w:r w:rsidR="00C04894">
        <w:rPr>
          <w:szCs w:val="24"/>
        </w:rPr>
        <w:t xml:space="preserve"> a proposed amendment to the vocational school admission standards regulation. The Board will discuss the revised </w:t>
      </w:r>
      <w:r w:rsidR="00C04894" w:rsidRPr="000C6DB5">
        <w:rPr>
          <w:szCs w:val="24"/>
        </w:rPr>
        <w:t>World Languages</w:t>
      </w:r>
      <w:r w:rsidR="00C04894">
        <w:rPr>
          <w:szCs w:val="24"/>
        </w:rPr>
        <w:t xml:space="preserve"> curriculum framework and vote on </w:t>
      </w:r>
      <w:r w:rsidR="00CF7E4D">
        <w:rPr>
          <w:szCs w:val="24"/>
        </w:rPr>
        <w:t xml:space="preserve">approval </w:t>
      </w:r>
      <w:r w:rsidR="00C04894">
        <w:rPr>
          <w:szCs w:val="24"/>
        </w:rPr>
        <w:t xml:space="preserve">of the updated standards. The Board will discuss and vote on four </w:t>
      </w:r>
      <w:r w:rsidR="001E5181">
        <w:rPr>
          <w:szCs w:val="24"/>
        </w:rPr>
        <w:t xml:space="preserve">limited modifications to </w:t>
      </w:r>
      <w:r w:rsidR="00C04894">
        <w:rPr>
          <w:szCs w:val="24"/>
        </w:rPr>
        <w:t xml:space="preserve">existing policies or regulations due to the COVID-19 emergency: a </w:t>
      </w:r>
      <w:r w:rsidR="00E60612">
        <w:rPr>
          <w:szCs w:val="24"/>
        </w:rPr>
        <w:t xml:space="preserve">proposed modification to the competency determination (CD) requirement for </w:t>
      </w:r>
      <w:r w:rsidR="001E5181">
        <w:rPr>
          <w:szCs w:val="24"/>
        </w:rPr>
        <w:t xml:space="preserve">students in </w:t>
      </w:r>
      <w:r w:rsidR="00E60612">
        <w:rPr>
          <w:szCs w:val="24"/>
        </w:rPr>
        <w:t>the class of 202</w:t>
      </w:r>
      <w:r w:rsidR="00C04894">
        <w:rPr>
          <w:szCs w:val="24"/>
        </w:rPr>
        <w:t>2</w:t>
      </w:r>
      <w:r w:rsidR="00E60612">
        <w:rPr>
          <w:szCs w:val="24"/>
        </w:rPr>
        <w:t xml:space="preserve"> who have not yet earned the CD</w:t>
      </w:r>
      <w:r w:rsidR="00C04894">
        <w:rPr>
          <w:szCs w:val="24"/>
        </w:rPr>
        <w:t>; a proposed modification to the policy on the certificate of attainment; a proposed amendment to the accountability regulations</w:t>
      </w:r>
      <w:r w:rsidR="0066594B" w:rsidRPr="0066594B">
        <w:t xml:space="preserve"> </w:t>
      </w:r>
      <w:r w:rsidR="0066594B">
        <w:t xml:space="preserve">to </w:t>
      </w:r>
      <w:r w:rsidR="003A4A17">
        <w:t xml:space="preserve">allow the Department to </w:t>
      </w:r>
      <w:r w:rsidR="0066594B">
        <w:t xml:space="preserve">refrain from issuing new accountability determinations for districts and schools for school year 2020-2021; and a proposed amendment to the charter school regulations relating to calculation of districts in the lowest 10 percent. The </w:t>
      </w:r>
      <w:r w:rsidR="001E5181">
        <w:t xml:space="preserve">two </w:t>
      </w:r>
      <w:r w:rsidR="0066594B">
        <w:t xml:space="preserve">proposed regulatory amendments would be </w:t>
      </w:r>
      <w:r w:rsidR="001E5181">
        <w:t xml:space="preserve">sent </w:t>
      </w:r>
      <w:r w:rsidR="0066594B">
        <w:t>out for public comment</w:t>
      </w:r>
      <w:r w:rsidR="001E5181">
        <w:t xml:space="preserve"> with the Board’s approval</w:t>
      </w:r>
      <w:r w:rsidR="00675DC5">
        <w:t>. W</w:t>
      </w:r>
      <w:r w:rsidR="0066594B">
        <w:t xml:space="preserve">e will conclude the meeting </w:t>
      </w:r>
      <w:r w:rsidR="00CB47C9" w:rsidRPr="00E60612">
        <w:rPr>
          <w:szCs w:val="24"/>
        </w:rPr>
        <w:t>with a</w:t>
      </w:r>
      <w:r w:rsidR="008B7138" w:rsidRPr="00E60612">
        <w:rPr>
          <w:szCs w:val="24"/>
        </w:rPr>
        <w:t xml:space="preserve"> review of current </w:t>
      </w:r>
      <w:r w:rsidR="00A33D9E" w:rsidRPr="00E60612">
        <w:t>education budget</w:t>
      </w:r>
      <w:r w:rsidR="00CB47C9" w:rsidRPr="00E60612">
        <w:t xml:space="preserve"> matters.</w:t>
      </w:r>
      <w:r w:rsidR="00CB47C9">
        <w:t xml:space="preserve"> </w:t>
      </w:r>
    </w:p>
    <w:p w14:paraId="7CBA3932" w14:textId="77777777" w:rsidR="00A043CC" w:rsidRDefault="00A043CC" w:rsidP="00BC0B4A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</w:p>
    <w:p w14:paraId="281F752F" w14:textId="5834CD70" w:rsidR="00BC0B4A" w:rsidRPr="008562BE" w:rsidRDefault="00BC0B4A" w:rsidP="00BC0B4A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  <w:r w:rsidRPr="008562BE">
        <w:rPr>
          <w:b/>
          <w:bCs/>
          <w:snapToGrid/>
          <w:color w:val="000000"/>
          <w:szCs w:val="24"/>
        </w:rPr>
        <w:t>REGULAR MEETING</w:t>
      </w:r>
    </w:p>
    <w:p w14:paraId="55BB9FA5" w14:textId="35ED900E" w:rsidR="00CB641A" w:rsidRPr="008562BE" w:rsidRDefault="00CB641A" w:rsidP="00CB641A">
      <w:pPr>
        <w:widowControl/>
        <w:autoSpaceDE w:val="0"/>
        <w:autoSpaceDN w:val="0"/>
        <w:adjustRightInd w:val="0"/>
        <w:rPr>
          <w:snapToGrid/>
          <w:color w:val="000000"/>
          <w:szCs w:val="24"/>
        </w:rPr>
      </w:pPr>
    </w:p>
    <w:p w14:paraId="2A01DD6E" w14:textId="77777777" w:rsidR="00530966" w:rsidRDefault="00530966" w:rsidP="00530966">
      <w:pPr>
        <w:rPr>
          <w:b/>
          <w:bCs/>
          <w:szCs w:val="24"/>
        </w:rPr>
      </w:pPr>
      <w:r>
        <w:rPr>
          <w:b/>
          <w:bCs/>
          <w:szCs w:val="24"/>
        </w:rPr>
        <w:t>Statements from the Public</w:t>
      </w:r>
    </w:p>
    <w:p w14:paraId="73439FEE" w14:textId="77777777" w:rsidR="001139C8" w:rsidRDefault="001139C8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4EB6767E" w14:textId="77777777" w:rsidR="003A4A17" w:rsidRDefault="003A4A17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65818B4A" w14:textId="7D44AD3A" w:rsidR="00BC0B4A" w:rsidRDefault="00BC0B4A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  <w:r w:rsidRPr="008562BE">
        <w:rPr>
          <w:b/>
          <w:szCs w:val="24"/>
        </w:rPr>
        <w:lastRenderedPageBreak/>
        <w:t>Comments from the Chair</w:t>
      </w:r>
    </w:p>
    <w:p w14:paraId="5EB02522" w14:textId="36C716A4" w:rsidR="002921D9" w:rsidRDefault="002921D9" w:rsidP="005C491D">
      <w:pPr>
        <w:widowControl/>
        <w:rPr>
          <w:szCs w:val="24"/>
        </w:rPr>
      </w:pPr>
    </w:p>
    <w:p w14:paraId="107FDA6B" w14:textId="77777777" w:rsidR="00E05841" w:rsidRDefault="001630F9" w:rsidP="00E05841">
      <w:pPr>
        <w:widowControl/>
        <w:rPr>
          <w:szCs w:val="24"/>
        </w:rPr>
      </w:pPr>
      <w:r>
        <w:rPr>
          <w:szCs w:val="24"/>
        </w:rPr>
        <w:t>Chair Craven will brief the Board on current issues and activities</w:t>
      </w:r>
      <w:r w:rsidR="00E9344C">
        <w:rPr>
          <w:szCs w:val="24"/>
        </w:rPr>
        <w:t xml:space="preserve">. </w:t>
      </w:r>
    </w:p>
    <w:p w14:paraId="38140F01" w14:textId="77777777" w:rsidR="00E05841" w:rsidRDefault="00E05841" w:rsidP="00E05841">
      <w:pPr>
        <w:widowControl/>
        <w:rPr>
          <w:szCs w:val="24"/>
        </w:rPr>
      </w:pPr>
    </w:p>
    <w:p w14:paraId="168CD1DE" w14:textId="217F8CBB" w:rsidR="005C491D" w:rsidRDefault="005C491D" w:rsidP="005C491D">
      <w:pPr>
        <w:widowControl/>
        <w:rPr>
          <w:b/>
          <w:bCs/>
          <w:szCs w:val="24"/>
        </w:rPr>
      </w:pPr>
      <w:r w:rsidRPr="008562BE">
        <w:rPr>
          <w:b/>
          <w:bCs/>
          <w:szCs w:val="24"/>
        </w:rPr>
        <w:t>Comments from the Commissioner</w:t>
      </w:r>
    </w:p>
    <w:p w14:paraId="7FF52E7A" w14:textId="0C510371" w:rsidR="00CB47C9" w:rsidRDefault="00CB47C9" w:rsidP="005C491D">
      <w:pPr>
        <w:widowControl/>
        <w:rPr>
          <w:szCs w:val="24"/>
        </w:rPr>
      </w:pPr>
    </w:p>
    <w:p w14:paraId="53BA3351" w14:textId="106C7F6B" w:rsidR="00C759E8" w:rsidRDefault="00C759E8" w:rsidP="0066594B">
      <w:pPr>
        <w:pStyle w:val="ListParagraph"/>
        <w:numPr>
          <w:ilvl w:val="0"/>
          <w:numId w:val="29"/>
        </w:numPr>
        <w:ind w:left="360"/>
        <w:rPr>
          <w:rFonts w:eastAsia="Times New Roman"/>
        </w:rPr>
      </w:pPr>
      <w:r w:rsidRPr="000E71F8">
        <w:rPr>
          <w:b/>
          <w:bCs/>
          <w:color w:val="202020"/>
        </w:rPr>
        <w:t xml:space="preserve">FAFSA Completion Campaign.  </w:t>
      </w:r>
      <w:r w:rsidR="00113974" w:rsidRPr="000E71F8">
        <w:rPr>
          <w:color w:val="202020"/>
        </w:rPr>
        <w:t>The Department,</w:t>
      </w:r>
      <w:r w:rsidR="00113974" w:rsidRPr="000E71F8">
        <w:rPr>
          <w:b/>
          <w:bCs/>
          <w:color w:val="202020"/>
        </w:rPr>
        <w:t xml:space="preserve"> </w:t>
      </w:r>
      <w:r>
        <w:rPr>
          <w:rFonts w:eastAsia="Times New Roman"/>
        </w:rPr>
        <w:t xml:space="preserve">in collaboration with </w:t>
      </w:r>
      <w:r w:rsidR="00113974">
        <w:t xml:space="preserve">the Executive Office of Education (EOE) and the Department of Higher Education (DHE), </w:t>
      </w:r>
      <w:r>
        <w:rPr>
          <w:rFonts w:eastAsia="Times New Roman"/>
        </w:rPr>
        <w:t>has launched a FAF</w:t>
      </w:r>
      <w:r w:rsidR="00113974">
        <w:t>S</w:t>
      </w:r>
      <w:r>
        <w:rPr>
          <w:rFonts w:eastAsia="Times New Roman"/>
        </w:rPr>
        <w:t>A</w:t>
      </w:r>
      <w:r w:rsidR="00113974">
        <w:t xml:space="preserve"> (Free Application for Federal Student Aid) </w:t>
      </w:r>
      <w:r>
        <w:rPr>
          <w:rFonts w:eastAsia="Times New Roman"/>
        </w:rPr>
        <w:t xml:space="preserve">completion campaign, </w:t>
      </w:r>
      <w:r w:rsidR="00113974">
        <w:t>to address the concern that f</w:t>
      </w:r>
      <w:r>
        <w:rPr>
          <w:rFonts w:eastAsia="Times New Roman"/>
        </w:rPr>
        <w:t>ewer Massachusetts high school students have completed a FAFSA this year than in the last two years. We want to make sure college is an option for students in the fall. While there is a particular sense of urgency this year, this public outreach effort will continue into the future.</w:t>
      </w:r>
    </w:p>
    <w:p w14:paraId="294F7F3F" w14:textId="283A2A0E" w:rsidR="00C759E8" w:rsidRDefault="00113974" w:rsidP="0066594B">
      <w:pPr>
        <w:pStyle w:val="ListParagraph"/>
        <w:numPr>
          <w:ilvl w:val="0"/>
          <w:numId w:val="28"/>
        </w:numPr>
        <w:ind w:left="720"/>
        <w:rPr>
          <w:rFonts w:eastAsia="Times New Roman"/>
        </w:rPr>
      </w:pPr>
      <w:r>
        <w:rPr>
          <w:rFonts w:eastAsia="Times New Roman"/>
        </w:rPr>
        <w:t xml:space="preserve">The </w:t>
      </w:r>
      <w:r w:rsidR="00C759E8">
        <w:rPr>
          <w:rFonts w:eastAsia="Times New Roman"/>
        </w:rPr>
        <w:t xml:space="preserve">Phase 1 website launched on April 1: </w:t>
      </w:r>
      <w:hyperlink r:id="rId12" w:history="1">
        <w:r w:rsidR="00C759E8">
          <w:rPr>
            <w:rStyle w:val="Hyperlink"/>
            <w:rFonts w:eastAsia="Times New Roman"/>
          </w:rPr>
          <w:t>FAFSA: There's a Whole Community Ready to Help You Pay for College</w:t>
        </w:r>
      </w:hyperlink>
      <w:r w:rsidR="00C759E8">
        <w:rPr>
          <w:rFonts w:eastAsia="Times New Roman"/>
        </w:rPr>
        <w:t>, and it will be updated with resources and events in mid-April.</w:t>
      </w:r>
    </w:p>
    <w:p w14:paraId="69D15F0A" w14:textId="29A3F3F2" w:rsidR="00C759E8" w:rsidRPr="00113974" w:rsidRDefault="00113974" w:rsidP="0066594B">
      <w:pPr>
        <w:ind w:left="720"/>
      </w:pPr>
      <w:r w:rsidRPr="00113974">
        <w:t>The u</w:t>
      </w:r>
      <w:r w:rsidR="00C759E8" w:rsidRPr="00113974">
        <w:t>pdated version will include ways to access one-on-one support from student assistance partners, statewide and regional online events, videos showing the process, and helpful tips</w:t>
      </w:r>
      <w:r w:rsidRPr="00113974">
        <w:t>.</w:t>
      </w:r>
    </w:p>
    <w:p w14:paraId="2037E398" w14:textId="074367C5" w:rsidR="00C759E8" w:rsidRDefault="00C759E8" w:rsidP="0066594B">
      <w:pPr>
        <w:pStyle w:val="ListParagraph"/>
        <w:numPr>
          <w:ilvl w:val="0"/>
          <w:numId w:val="28"/>
        </w:numPr>
        <w:ind w:left="720"/>
        <w:rPr>
          <w:rFonts w:eastAsia="Times New Roman"/>
        </w:rPr>
      </w:pPr>
      <w:r>
        <w:rPr>
          <w:rFonts w:eastAsia="Times New Roman"/>
        </w:rPr>
        <w:t>150 digital billboards across the state are amplifying our message during April and May</w:t>
      </w:r>
      <w:r w:rsidR="00113974">
        <w:rPr>
          <w:rFonts w:eastAsia="Times New Roman"/>
        </w:rPr>
        <w:t>.</w:t>
      </w:r>
    </w:p>
    <w:p w14:paraId="1B22F358" w14:textId="77777777" w:rsidR="00C759E8" w:rsidRDefault="00C759E8" w:rsidP="0066594B">
      <w:pPr>
        <w:ind w:left="720"/>
        <w:rPr>
          <w:rFonts w:eastAsiaTheme="minorHAnsi"/>
        </w:rPr>
      </w:pPr>
      <w:r>
        <w:t>From April 15 to May 31, a geofencing/mobile device ad campaign directing people to the site will target mobile device users in key ZIP codes (such as Gateway Cities), with a minimum of 1.3 million impressions. (Impressions is the number of times the ad will appear on mobile devices in the targeted area.)</w:t>
      </w:r>
    </w:p>
    <w:p w14:paraId="26DE487E" w14:textId="465758FD" w:rsidR="00C759E8" w:rsidRDefault="00113974" w:rsidP="0066594B">
      <w:pPr>
        <w:pStyle w:val="ListParagraph"/>
        <w:numPr>
          <w:ilvl w:val="0"/>
          <w:numId w:val="28"/>
        </w:numPr>
        <w:ind w:left="720"/>
        <w:rPr>
          <w:rFonts w:eastAsia="Times New Roman"/>
        </w:rPr>
      </w:pPr>
      <w:r>
        <w:rPr>
          <w:rFonts w:eastAsia="Times New Roman"/>
        </w:rPr>
        <w:t>The Department</w:t>
      </w:r>
      <w:r w:rsidR="00C759E8">
        <w:rPr>
          <w:rFonts w:eastAsia="Times New Roman"/>
        </w:rPr>
        <w:t>, DHE, EOE, and FAFSA partners will leverage their social media networks to promote the campaign beginning in mid-April.</w:t>
      </w:r>
    </w:p>
    <w:p w14:paraId="388FD53A" w14:textId="278197FA" w:rsidR="00C759E8" w:rsidRDefault="00C759E8" w:rsidP="0066594B">
      <w:pPr>
        <w:pStyle w:val="ListParagraph"/>
        <w:numPr>
          <w:ilvl w:val="0"/>
          <w:numId w:val="28"/>
        </w:numPr>
        <w:ind w:left="720"/>
        <w:rPr>
          <w:rFonts w:eastAsia="Times New Roman"/>
        </w:rPr>
      </w:pPr>
      <w:r>
        <w:rPr>
          <w:rFonts w:eastAsia="Times New Roman"/>
        </w:rPr>
        <w:t xml:space="preserve">Starting April 15, </w:t>
      </w:r>
      <w:r w:rsidR="00113974">
        <w:rPr>
          <w:rFonts w:eastAsia="Times New Roman"/>
        </w:rPr>
        <w:t xml:space="preserve">the Department </w:t>
      </w:r>
      <w:r>
        <w:rPr>
          <w:rFonts w:eastAsia="Times New Roman"/>
        </w:rPr>
        <w:t>will directly promote the FAFSA campaign via email to all public school counselors and teachers</w:t>
      </w:r>
      <w:r w:rsidR="00113974">
        <w:rPr>
          <w:rFonts w:eastAsia="Times New Roman"/>
        </w:rPr>
        <w:t>.</w:t>
      </w:r>
    </w:p>
    <w:p w14:paraId="00F3E88B" w14:textId="77777777" w:rsidR="00C759E8" w:rsidRDefault="00C759E8" w:rsidP="00C759E8">
      <w:pPr>
        <w:rPr>
          <w:rFonts w:eastAsiaTheme="minorHAnsi"/>
        </w:rPr>
      </w:pPr>
    </w:p>
    <w:p w14:paraId="5B4A6C33" w14:textId="00FC0764" w:rsidR="00C759E8" w:rsidRPr="000E71F8" w:rsidRDefault="00113974" w:rsidP="0066594B">
      <w:pPr>
        <w:pStyle w:val="ListParagraph"/>
        <w:numPr>
          <w:ilvl w:val="0"/>
          <w:numId w:val="29"/>
        </w:numPr>
        <w:ind w:left="360"/>
        <w:rPr>
          <w:sz w:val="22"/>
        </w:rPr>
      </w:pPr>
      <w:r w:rsidRPr="000E71F8">
        <w:rPr>
          <w:b/>
          <w:bCs/>
          <w:color w:val="000000"/>
        </w:rPr>
        <w:t>D</w:t>
      </w:r>
      <w:r w:rsidR="004A296C" w:rsidRPr="000E71F8">
        <w:rPr>
          <w:b/>
          <w:bCs/>
          <w:color w:val="000000"/>
        </w:rPr>
        <w:t xml:space="preserve">yslexia </w:t>
      </w:r>
      <w:r w:rsidR="00E60612" w:rsidRPr="000E71F8">
        <w:rPr>
          <w:b/>
          <w:bCs/>
          <w:color w:val="000000"/>
        </w:rPr>
        <w:t>G</w:t>
      </w:r>
      <w:r w:rsidR="004A296C" w:rsidRPr="000E71F8">
        <w:rPr>
          <w:b/>
          <w:bCs/>
          <w:color w:val="000000"/>
        </w:rPr>
        <w:t>uidelines.</w:t>
      </w:r>
      <w:r w:rsidR="005F57F3" w:rsidRPr="000E71F8">
        <w:rPr>
          <w:b/>
          <w:bCs/>
          <w:color w:val="000000"/>
        </w:rPr>
        <w:t xml:space="preserve"> </w:t>
      </w:r>
      <w:r w:rsidR="00C759E8">
        <w:t xml:space="preserve">Recently the Department released the Massachusetts Dyslexia Guidelines. The guidelines were co-developed by DESE and the Department of Early Education and Care, to implement specific requirements of An Act Relative to Students with Dyslexia, </w:t>
      </w:r>
      <w:hyperlink r:id="rId13" w:history="1">
        <w:r w:rsidR="00C759E8" w:rsidRPr="00156C8D">
          <w:rPr>
            <w:rStyle w:val="Hyperlink"/>
          </w:rPr>
          <w:t>Chapter 272 of the Acts of 2018</w:t>
        </w:r>
      </w:hyperlink>
      <w:r w:rsidR="00C759E8">
        <w:t xml:space="preserve">. The report can be found at this link: </w:t>
      </w:r>
      <w:hyperlink r:id="rId14" w:history="1">
        <w:r w:rsidR="00C759E8">
          <w:rPr>
            <w:rStyle w:val="Hyperlink"/>
          </w:rPr>
          <w:t>Special Education - Massachusetts Department of Elementary and Secondary Education</w:t>
        </w:r>
      </w:hyperlink>
      <w:r w:rsidR="00C759E8">
        <w:t>.</w:t>
      </w:r>
    </w:p>
    <w:p w14:paraId="3E005F3E" w14:textId="77777777" w:rsidR="00A861A6" w:rsidRPr="001630F9" w:rsidRDefault="00A861A6" w:rsidP="001630F9">
      <w:pPr>
        <w:rPr>
          <w:rFonts w:eastAsia="Calibri"/>
        </w:rPr>
      </w:pPr>
    </w:p>
    <w:p w14:paraId="6AADA90C" w14:textId="77F5D46F" w:rsidR="005C491D" w:rsidRDefault="005C491D" w:rsidP="005C491D">
      <w:pPr>
        <w:rPr>
          <w:b/>
          <w:bCs/>
          <w:szCs w:val="24"/>
        </w:rPr>
      </w:pPr>
      <w:r w:rsidRPr="008562BE">
        <w:rPr>
          <w:b/>
          <w:bCs/>
          <w:szCs w:val="24"/>
        </w:rPr>
        <w:t>Comments from the Secretary</w:t>
      </w:r>
    </w:p>
    <w:p w14:paraId="2CE3A75A" w14:textId="45494469" w:rsidR="003C3411" w:rsidRDefault="003C3411" w:rsidP="005C491D">
      <w:pPr>
        <w:rPr>
          <w:b/>
          <w:bCs/>
          <w:szCs w:val="24"/>
        </w:rPr>
      </w:pPr>
    </w:p>
    <w:p w14:paraId="167C17B5" w14:textId="5ABAED76" w:rsidR="0035327D" w:rsidRPr="0035327D" w:rsidRDefault="0035327D" w:rsidP="005C491D">
      <w:pPr>
        <w:rPr>
          <w:szCs w:val="24"/>
        </w:rPr>
      </w:pPr>
      <w:r w:rsidRPr="0035327D">
        <w:rPr>
          <w:szCs w:val="24"/>
        </w:rPr>
        <w:t>The Secretary will brief the Board on current issues and activities.</w:t>
      </w:r>
    </w:p>
    <w:p w14:paraId="5034B231" w14:textId="77777777" w:rsidR="0035327D" w:rsidRDefault="0035327D" w:rsidP="005C491D">
      <w:pPr>
        <w:rPr>
          <w:b/>
          <w:bCs/>
          <w:szCs w:val="24"/>
        </w:rPr>
      </w:pPr>
    </w:p>
    <w:p w14:paraId="307C8818" w14:textId="7053577D" w:rsidR="005C491D" w:rsidRDefault="00A33D9E" w:rsidP="005C491D">
      <w:pPr>
        <w:rPr>
          <w:b/>
          <w:bCs/>
          <w:szCs w:val="24"/>
        </w:rPr>
      </w:pPr>
      <w:r>
        <w:rPr>
          <w:b/>
          <w:bCs/>
          <w:szCs w:val="24"/>
        </w:rPr>
        <w:t xml:space="preserve">Routine Business: </w:t>
      </w:r>
      <w:r w:rsidR="005C491D">
        <w:rPr>
          <w:b/>
          <w:bCs/>
          <w:szCs w:val="24"/>
        </w:rPr>
        <w:t>Approval of the Minutes of the</w:t>
      </w:r>
      <w:r w:rsidR="00C759E8">
        <w:rPr>
          <w:b/>
          <w:bCs/>
          <w:szCs w:val="24"/>
        </w:rPr>
        <w:t xml:space="preserve"> February 22, 2021 Special Meeting, February 23</w:t>
      </w:r>
      <w:r w:rsidR="005C491D">
        <w:rPr>
          <w:b/>
          <w:bCs/>
          <w:szCs w:val="24"/>
        </w:rPr>
        <w:t>, 202</w:t>
      </w:r>
      <w:r w:rsidR="004E10CD">
        <w:rPr>
          <w:b/>
          <w:bCs/>
          <w:szCs w:val="24"/>
        </w:rPr>
        <w:t>1</w:t>
      </w:r>
      <w:r w:rsidR="005C491D">
        <w:rPr>
          <w:b/>
          <w:bCs/>
          <w:szCs w:val="24"/>
        </w:rPr>
        <w:t xml:space="preserve"> Regular Meeting</w:t>
      </w:r>
      <w:r w:rsidR="00C759E8">
        <w:rPr>
          <w:b/>
          <w:bCs/>
          <w:szCs w:val="24"/>
        </w:rPr>
        <w:t xml:space="preserve">, and March 5, 2021 Regular Meeting </w:t>
      </w:r>
    </w:p>
    <w:p w14:paraId="2A1E62F0" w14:textId="6AC661CF" w:rsidR="003C3411" w:rsidRDefault="003C3411" w:rsidP="005C491D">
      <w:pPr>
        <w:rPr>
          <w:b/>
          <w:bCs/>
          <w:szCs w:val="24"/>
        </w:rPr>
      </w:pPr>
    </w:p>
    <w:p w14:paraId="57A32D1F" w14:textId="4850398A" w:rsidR="003C3411" w:rsidRPr="003C3411" w:rsidRDefault="003C3411" w:rsidP="005C491D">
      <w:pPr>
        <w:rPr>
          <w:szCs w:val="24"/>
        </w:rPr>
      </w:pPr>
      <w:r>
        <w:rPr>
          <w:szCs w:val="24"/>
        </w:rPr>
        <w:t>The Board will vote on approval of the minutes.</w:t>
      </w:r>
    </w:p>
    <w:p w14:paraId="211578F1" w14:textId="77777777" w:rsidR="00156C8D" w:rsidRDefault="00156C8D" w:rsidP="00AD2EDF">
      <w:pPr>
        <w:jc w:val="center"/>
        <w:rPr>
          <w:b/>
          <w:szCs w:val="24"/>
        </w:rPr>
      </w:pPr>
    </w:p>
    <w:p w14:paraId="18344CD8" w14:textId="77777777" w:rsidR="00156C8D" w:rsidRDefault="00156C8D" w:rsidP="00AD2EDF">
      <w:pPr>
        <w:jc w:val="center"/>
        <w:rPr>
          <w:b/>
          <w:szCs w:val="24"/>
        </w:rPr>
      </w:pPr>
    </w:p>
    <w:p w14:paraId="1B06CDB8" w14:textId="4FCD75FD" w:rsidR="00BC0B4A" w:rsidRDefault="00BC0B4A" w:rsidP="00AD2EDF">
      <w:pPr>
        <w:jc w:val="center"/>
        <w:rPr>
          <w:b/>
          <w:szCs w:val="24"/>
        </w:rPr>
      </w:pPr>
      <w:r w:rsidRPr="00AD2EDF">
        <w:rPr>
          <w:b/>
          <w:szCs w:val="24"/>
        </w:rPr>
        <w:lastRenderedPageBreak/>
        <w:t>ITEMS FOR DISCUSSION AND ACTION</w:t>
      </w:r>
    </w:p>
    <w:p w14:paraId="68D4B38F" w14:textId="77777777" w:rsidR="00804C35" w:rsidRPr="00CD54D2" w:rsidRDefault="00804C35" w:rsidP="00804C35">
      <w:pPr>
        <w:widowControl/>
        <w:textAlignment w:val="baseline"/>
        <w:rPr>
          <w:rFonts w:ascii="Segoe UI" w:hAnsi="Segoe UI" w:cs="Segoe UI"/>
          <w:snapToGrid/>
          <w:sz w:val="18"/>
          <w:szCs w:val="18"/>
        </w:rPr>
      </w:pPr>
    </w:p>
    <w:p w14:paraId="5833B8FC" w14:textId="321D14F6" w:rsidR="00644FE1" w:rsidRPr="0059513F" w:rsidRDefault="00067EFA" w:rsidP="006956B3">
      <w:pPr>
        <w:pStyle w:val="paragraph"/>
        <w:numPr>
          <w:ilvl w:val="0"/>
          <w:numId w:val="27"/>
        </w:numPr>
        <w:ind w:left="360"/>
        <w:textAlignment w:val="baseline"/>
        <w:rPr>
          <w:rStyle w:val="eop"/>
          <w:b/>
          <w:bCs/>
        </w:rPr>
      </w:pPr>
      <w:r w:rsidRPr="00C759E8">
        <w:rPr>
          <w:b/>
          <w:bCs/>
          <w:snapToGrid w:val="0"/>
        </w:rPr>
        <w:t xml:space="preserve">Update on COVID-19 Action Steps to Support Schools, Students, and Families </w:t>
      </w:r>
      <w:r w:rsidR="00644FE1" w:rsidRPr="00C759E8">
        <w:rPr>
          <w:rStyle w:val="normaltextrun1"/>
          <w:b/>
          <w:bCs/>
          <w:color w:val="000000"/>
          <w:shd w:val="clear" w:color="auto" w:fill="FFFFFF"/>
        </w:rPr>
        <w:t>– Discussion</w:t>
      </w:r>
      <w:r w:rsidR="00644FE1" w:rsidRPr="00C759E8">
        <w:rPr>
          <w:rStyle w:val="eop"/>
          <w:b/>
          <w:bCs/>
          <w:color w:val="000000"/>
        </w:rPr>
        <w:t> </w:t>
      </w:r>
      <w:r w:rsidR="004E10CD" w:rsidRPr="00C759E8">
        <w:rPr>
          <w:rStyle w:val="eop"/>
          <w:b/>
          <w:bCs/>
          <w:color w:val="000000"/>
        </w:rPr>
        <w:t xml:space="preserve"> </w:t>
      </w:r>
    </w:p>
    <w:p w14:paraId="20B9FCDB" w14:textId="1A262F15" w:rsidR="0059513F" w:rsidRDefault="0059513F" w:rsidP="0059513F">
      <w:pPr>
        <w:pStyle w:val="paragraph"/>
        <w:textAlignment w:val="baseline"/>
        <w:rPr>
          <w:rStyle w:val="eop"/>
          <w:b/>
          <w:bCs/>
        </w:rPr>
      </w:pPr>
    </w:p>
    <w:p w14:paraId="174E7019" w14:textId="77777777" w:rsidR="0059513F" w:rsidRDefault="0059513F" w:rsidP="0059513F">
      <w:pPr>
        <w:pStyle w:val="paragraph"/>
        <w:textAlignment w:val="baseline"/>
        <w:rPr>
          <w:rStyle w:val="normaltextrun1"/>
          <w:color w:val="1D2228"/>
        </w:rPr>
      </w:pPr>
      <w:r>
        <w:rPr>
          <w:rStyle w:val="normaltextrun1"/>
          <w:color w:val="1D2228"/>
        </w:rPr>
        <w:t xml:space="preserve">Since our meeting on March 5, the Department has continued to inform districts of new developments related to COVID-19 and to support schools and districts as they serve students during the pandemic. The memorandum in your materials summarizes some key actions in the past few weeks. I will update the Board further at our meeting. </w:t>
      </w:r>
    </w:p>
    <w:p w14:paraId="45E90415" w14:textId="77777777" w:rsidR="0059513F" w:rsidRPr="000E71F8" w:rsidRDefault="0059513F" w:rsidP="0059513F">
      <w:pPr>
        <w:pStyle w:val="paragraph"/>
        <w:textAlignment w:val="baseline"/>
        <w:rPr>
          <w:rStyle w:val="eop"/>
          <w:b/>
          <w:bCs/>
        </w:rPr>
      </w:pPr>
    </w:p>
    <w:p w14:paraId="356E9978" w14:textId="372F3A16" w:rsidR="000E71F8" w:rsidRDefault="000E71F8" w:rsidP="006956B3">
      <w:pPr>
        <w:pStyle w:val="paragraph"/>
        <w:numPr>
          <w:ilvl w:val="0"/>
          <w:numId w:val="27"/>
        </w:numPr>
        <w:ind w:left="360"/>
        <w:textAlignment w:val="baseline"/>
        <w:rPr>
          <w:rStyle w:val="eop"/>
          <w:b/>
          <w:bCs/>
        </w:rPr>
      </w:pPr>
      <w:r>
        <w:rPr>
          <w:b/>
          <w:bCs/>
          <w:snapToGrid w:val="0"/>
        </w:rPr>
        <w:t>Career and Vocational Technical Education</w:t>
      </w:r>
      <w:r w:rsidRPr="000E71F8">
        <w:rPr>
          <w:rStyle w:val="eop"/>
        </w:rPr>
        <w:t>:</w:t>
      </w:r>
      <w:r>
        <w:rPr>
          <w:rStyle w:val="eop"/>
          <w:b/>
          <w:bCs/>
        </w:rPr>
        <w:t xml:space="preserve"> Proposed Amendment to Vocational Technical Education Regulations, 603 CMR 4.00 (Admission Standards) – Initial Discussion and Vote to Solicit Public Comment</w:t>
      </w:r>
    </w:p>
    <w:p w14:paraId="29D43104" w14:textId="4A9FA153" w:rsidR="0059513F" w:rsidRDefault="0059513F" w:rsidP="0059513F">
      <w:pPr>
        <w:pStyle w:val="paragraph"/>
        <w:textAlignment w:val="baseline"/>
        <w:rPr>
          <w:rStyle w:val="eop"/>
          <w:b/>
          <w:bCs/>
        </w:rPr>
      </w:pPr>
    </w:p>
    <w:p w14:paraId="0287C21E" w14:textId="16D05172" w:rsidR="00C22BA2" w:rsidRDefault="00C22BA2" w:rsidP="00C22BA2">
      <w:pPr>
        <w:widowControl/>
        <w:rPr>
          <w:snapToGrid/>
          <w:color w:val="1D2228"/>
        </w:rPr>
      </w:pPr>
      <w:r>
        <w:rPr>
          <w:color w:val="1D2228"/>
        </w:rPr>
        <w:t>Th</w:t>
      </w:r>
      <w:r w:rsidR="0066594B">
        <w:rPr>
          <w:color w:val="1D2228"/>
        </w:rPr>
        <w:t xml:space="preserve">e Board devoted its special meeting on February 22 to </w:t>
      </w:r>
      <w:r w:rsidR="0066594B" w:rsidRPr="0066594B">
        <w:t>Career and Vocational Technical Education</w:t>
      </w:r>
      <w:r w:rsidR="0066594B" w:rsidRPr="0066594B">
        <w:rPr>
          <w:color w:val="1D2228"/>
        </w:rPr>
        <w:t xml:space="preserve"> </w:t>
      </w:r>
      <w:r w:rsidR="0066594B">
        <w:rPr>
          <w:color w:val="1D2228"/>
        </w:rPr>
        <w:t xml:space="preserve">in Massachusetts, with a particular focus on vocational school admissions. </w:t>
      </w:r>
      <w:r w:rsidR="000C6DB5">
        <w:rPr>
          <w:color w:val="1D2228"/>
        </w:rPr>
        <w:t xml:space="preserve">This month I am presenting for initial discussion </w:t>
      </w:r>
      <w:r>
        <w:rPr>
          <w:color w:val="1D2228"/>
        </w:rPr>
        <w:t>proposed amendment</w:t>
      </w:r>
      <w:r w:rsidR="000C6DB5">
        <w:rPr>
          <w:color w:val="1D2228"/>
        </w:rPr>
        <w:t>s</w:t>
      </w:r>
      <w:r>
        <w:rPr>
          <w:color w:val="1D2228"/>
        </w:rPr>
        <w:t xml:space="preserve"> to</w:t>
      </w:r>
      <w:r w:rsidR="000C6DB5">
        <w:rPr>
          <w:color w:val="1D2228"/>
        </w:rPr>
        <w:t xml:space="preserve"> the regulation on </w:t>
      </w:r>
      <w:r w:rsidR="00156C8D">
        <w:rPr>
          <w:color w:val="1D2228"/>
        </w:rPr>
        <w:t xml:space="preserve">vocational </w:t>
      </w:r>
      <w:r w:rsidR="000C6DB5">
        <w:rPr>
          <w:color w:val="1D2228"/>
        </w:rPr>
        <w:t>admission standards,</w:t>
      </w:r>
      <w:r>
        <w:rPr>
          <w:color w:val="1D2228"/>
        </w:rPr>
        <w:t xml:space="preserve"> </w:t>
      </w:r>
      <w:hyperlink r:id="rId15" w:tgtFrame="_blank" w:history="1">
        <w:r>
          <w:rPr>
            <w:rStyle w:val="normaltextrun"/>
            <w:color w:val="0000FF"/>
            <w:u w:val="single"/>
          </w:rPr>
          <w:t>603 CMR 4.03(6)(a)</w:t>
        </w:r>
      </w:hyperlink>
      <w:r>
        <w:rPr>
          <w:color w:val="1D2228"/>
        </w:rPr>
        <w:t xml:space="preserve">. </w:t>
      </w:r>
      <w:r w:rsidR="000C6DB5">
        <w:rPr>
          <w:color w:val="1D2228"/>
        </w:rPr>
        <w:t>The enclosed memo</w:t>
      </w:r>
      <w:r w:rsidR="008B7B5A">
        <w:rPr>
          <w:color w:val="1D2228"/>
        </w:rPr>
        <w:t>randum</w:t>
      </w:r>
      <w:r w:rsidR="000C6DB5">
        <w:rPr>
          <w:color w:val="1D2228"/>
        </w:rPr>
        <w:t xml:space="preserve"> provides background and details about the proposed amendments. I recommend that the Board vote to </w:t>
      </w:r>
      <w:r>
        <w:rPr>
          <w:color w:val="333333"/>
          <w:shd w:val="clear" w:color="auto" w:fill="FFFFFF"/>
        </w:rPr>
        <w:t>solicit public comment on the propos</w:t>
      </w:r>
      <w:r w:rsidR="000C6DB5">
        <w:rPr>
          <w:color w:val="333333"/>
          <w:shd w:val="clear" w:color="auto" w:fill="FFFFFF"/>
        </w:rPr>
        <w:t xml:space="preserve">al. With the Board’s approval, the Department will invite comments, </w:t>
      </w:r>
      <w:r>
        <w:rPr>
          <w:color w:val="333333"/>
          <w:shd w:val="clear" w:color="auto" w:fill="FFFFFF"/>
        </w:rPr>
        <w:t xml:space="preserve">incorporate feedback, </w:t>
      </w:r>
      <w:r w:rsidR="000C6DB5">
        <w:rPr>
          <w:color w:val="333333"/>
          <w:shd w:val="clear" w:color="auto" w:fill="FFFFFF"/>
        </w:rPr>
        <w:t xml:space="preserve">and bring the regulation </w:t>
      </w:r>
      <w:r>
        <w:rPr>
          <w:color w:val="333333"/>
          <w:shd w:val="clear" w:color="auto" w:fill="FFFFFF"/>
        </w:rPr>
        <w:t>back for a final vote in June 2021.</w:t>
      </w:r>
      <w:r w:rsidR="000C6DB5">
        <w:rPr>
          <w:color w:val="333333"/>
          <w:shd w:val="clear" w:color="auto" w:fill="FFFFFF"/>
        </w:rPr>
        <w:t xml:space="preserve"> </w:t>
      </w:r>
      <w:r>
        <w:rPr>
          <w:color w:val="1D2228"/>
        </w:rPr>
        <w:t xml:space="preserve">Senior Associate Commissioner </w:t>
      </w:r>
      <w:r w:rsidR="000C6DB5">
        <w:rPr>
          <w:color w:val="1D2228"/>
        </w:rPr>
        <w:t xml:space="preserve">Cliff Chuang, </w:t>
      </w:r>
      <w:r>
        <w:rPr>
          <w:color w:val="1D2228"/>
        </w:rPr>
        <w:t xml:space="preserve">Associate Commissioner </w:t>
      </w:r>
      <w:r w:rsidR="003A4A17">
        <w:rPr>
          <w:color w:val="1D2228"/>
        </w:rPr>
        <w:t xml:space="preserve">Elizabeth Bennett, </w:t>
      </w:r>
      <w:r>
        <w:rPr>
          <w:color w:val="1D2228"/>
        </w:rPr>
        <w:t>and Caitlin Looby of our legal team will be at the meeting to answer questions.</w:t>
      </w:r>
    </w:p>
    <w:p w14:paraId="7890000F" w14:textId="77777777" w:rsidR="0059513F" w:rsidRDefault="0059513F" w:rsidP="0059513F">
      <w:pPr>
        <w:pStyle w:val="paragraph"/>
        <w:textAlignment w:val="baseline"/>
        <w:rPr>
          <w:rStyle w:val="eop"/>
          <w:b/>
          <w:bCs/>
        </w:rPr>
      </w:pPr>
    </w:p>
    <w:p w14:paraId="24DFBC87" w14:textId="475F384F" w:rsidR="000E71F8" w:rsidRDefault="000E71F8" w:rsidP="006956B3">
      <w:pPr>
        <w:pStyle w:val="paragraph"/>
        <w:numPr>
          <w:ilvl w:val="0"/>
          <w:numId w:val="27"/>
        </w:numPr>
        <w:ind w:left="36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Massachusetts World Languages Curriculum Framework – Discussion and Vote</w:t>
      </w:r>
    </w:p>
    <w:p w14:paraId="3348147E" w14:textId="4D5832B0" w:rsidR="00C22BA2" w:rsidRDefault="000C6DB5" w:rsidP="00C22BA2">
      <w:pPr>
        <w:shd w:val="clear" w:color="auto" w:fill="FFFFFF" w:themeFill="background1"/>
        <w:spacing w:before="100" w:beforeAutospacing="1" w:after="100" w:afterAutospacing="1"/>
        <w:rPr>
          <w:color w:val="000000"/>
        </w:rPr>
      </w:pPr>
      <w:r>
        <w:rPr>
          <w:color w:val="000000" w:themeColor="text1"/>
        </w:rPr>
        <w:t xml:space="preserve">In December 2020, the Board voted to release the </w:t>
      </w:r>
      <w:r w:rsidRPr="67AE134C">
        <w:rPr>
          <w:color w:val="000000" w:themeColor="text1"/>
        </w:rPr>
        <w:t xml:space="preserve">draft 2021 World Languages </w:t>
      </w:r>
      <w:r>
        <w:rPr>
          <w:color w:val="000000" w:themeColor="text1"/>
        </w:rPr>
        <w:t>c</w:t>
      </w:r>
      <w:r w:rsidRPr="67AE134C">
        <w:rPr>
          <w:color w:val="000000" w:themeColor="text1"/>
        </w:rPr>
        <w:t xml:space="preserve">urriculum </w:t>
      </w:r>
      <w:r>
        <w:rPr>
          <w:color w:val="000000" w:themeColor="text1"/>
        </w:rPr>
        <w:t>f</w:t>
      </w:r>
      <w:r w:rsidRPr="67AE134C">
        <w:rPr>
          <w:color w:val="000000" w:themeColor="text1"/>
        </w:rPr>
        <w:t xml:space="preserve">ramework </w:t>
      </w:r>
      <w:r>
        <w:rPr>
          <w:color w:val="000000" w:themeColor="text1"/>
        </w:rPr>
        <w:t xml:space="preserve">for public comment. </w:t>
      </w:r>
      <w:r w:rsidR="00C22BA2" w:rsidRPr="67AE134C">
        <w:rPr>
          <w:color w:val="000000" w:themeColor="text1"/>
        </w:rPr>
        <w:t>Th</w:t>
      </w:r>
      <w:r>
        <w:rPr>
          <w:color w:val="000000" w:themeColor="text1"/>
        </w:rPr>
        <w:t xml:space="preserve">e Department has revised </w:t>
      </w:r>
      <w:r w:rsidR="00C22BA2" w:rsidRPr="67AE134C">
        <w:rPr>
          <w:color w:val="000000" w:themeColor="text1"/>
        </w:rPr>
        <w:t xml:space="preserve">the draft based on </w:t>
      </w:r>
      <w:r w:rsidR="001E5181">
        <w:rPr>
          <w:color w:val="000000" w:themeColor="text1"/>
        </w:rPr>
        <w:t xml:space="preserve">the </w:t>
      </w:r>
      <w:r w:rsidR="00C22BA2" w:rsidRPr="67AE134C">
        <w:rPr>
          <w:color w:val="000000" w:themeColor="text1"/>
        </w:rPr>
        <w:t xml:space="preserve">comments. I recommend that the Board vote to approve the </w:t>
      </w:r>
      <w:r w:rsidR="00CF7E4D">
        <w:rPr>
          <w:color w:val="000000" w:themeColor="text1"/>
        </w:rPr>
        <w:t xml:space="preserve">updated standards for the </w:t>
      </w:r>
      <w:r w:rsidR="00C22BA2" w:rsidRPr="67AE134C">
        <w:rPr>
          <w:color w:val="000000" w:themeColor="text1"/>
        </w:rPr>
        <w:t xml:space="preserve">World Languages </w:t>
      </w:r>
      <w:r w:rsidR="00CF7E4D">
        <w:rPr>
          <w:color w:val="000000" w:themeColor="text1"/>
        </w:rPr>
        <w:t>f</w:t>
      </w:r>
      <w:r w:rsidR="00C22BA2" w:rsidRPr="67AE134C">
        <w:rPr>
          <w:color w:val="000000" w:themeColor="text1"/>
        </w:rPr>
        <w:t>ramework at the meeting on April 20.</w:t>
      </w:r>
      <w:r w:rsidR="00CF7E4D">
        <w:rPr>
          <w:color w:val="000000"/>
        </w:rPr>
        <w:t xml:space="preserve"> </w:t>
      </w:r>
      <w:r w:rsidR="008B7B5A">
        <w:rPr>
          <w:color w:val="000000"/>
        </w:rPr>
        <w:t xml:space="preserve">Your materials include the updated framework. </w:t>
      </w:r>
      <w:r w:rsidR="00C22BA2" w:rsidRPr="67AE134C">
        <w:rPr>
          <w:color w:val="000000" w:themeColor="text1"/>
        </w:rPr>
        <w:t>Senior Associate Commissioner Heather Peske and World Language Acquisition Support Specialist Andy McDonie will present a</w:t>
      </w:r>
      <w:r w:rsidR="008B7B5A">
        <w:rPr>
          <w:color w:val="000000" w:themeColor="text1"/>
        </w:rPr>
        <w:t>n overview</w:t>
      </w:r>
      <w:r w:rsidR="00C22BA2" w:rsidRPr="67AE134C">
        <w:rPr>
          <w:color w:val="000000" w:themeColor="text1"/>
        </w:rPr>
        <w:t xml:space="preserve"> of the revised framework and respond to questions.</w:t>
      </w:r>
    </w:p>
    <w:p w14:paraId="5D45C125" w14:textId="1AADC968" w:rsidR="0059513F" w:rsidRDefault="0059513F" w:rsidP="001E5181">
      <w:pPr>
        <w:pStyle w:val="paragraph"/>
        <w:jc w:val="center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Proposed Modifications Due to the COVID-19 Emergency</w:t>
      </w:r>
    </w:p>
    <w:p w14:paraId="7DFCCB45" w14:textId="660F076E" w:rsidR="00CF7E4D" w:rsidRDefault="00CF7E4D" w:rsidP="0059513F">
      <w:pPr>
        <w:pStyle w:val="paragraph"/>
        <w:textAlignment w:val="baseline"/>
        <w:rPr>
          <w:rStyle w:val="eop"/>
          <w:b/>
          <w:bCs/>
        </w:rPr>
      </w:pPr>
    </w:p>
    <w:p w14:paraId="699D006B" w14:textId="6BF7C0D6" w:rsidR="00CF7E4D" w:rsidRPr="00CF7E4D" w:rsidRDefault="008B7B5A" w:rsidP="0059513F">
      <w:pPr>
        <w:pStyle w:val="paragraph"/>
        <w:textAlignment w:val="baseline"/>
        <w:rPr>
          <w:rStyle w:val="eop"/>
        </w:rPr>
      </w:pPr>
      <w:r>
        <w:rPr>
          <w:rStyle w:val="eop"/>
        </w:rPr>
        <w:t xml:space="preserve">Items 4 through 7 </w:t>
      </w:r>
      <w:r w:rsidR="00CF7E4D" w:rsidRPr="00CF7E4D">
        <w:rPr>
          <w:rStyle w:val="eop"/>
        </w:rPr>
        <w:t xml:space="preserve">are </w:t>
      </w:r>
      <w:r>
        <w:rPr>
          <w:rStyle w:val="eop"/>
        </w:rPr>
        <w:t xml:space="preserve">recommendations for </w:t>
      </w:r>
      <w:r w:rsidR="001E5181">
        <w:rPr>
          <w:rStyle w:val="eop"/>
        </w:rPr>
        <w:t xml:space="preserve">limited </w:t>
      </w:r>
      <w:r w:rsidR="00CF7E4D" w:rsidRPr="00CF7E4D">
        <w:rPr>
          <w:rStyle w:val="eop"/>
        </w:rPr>
        <w:t xml:space="preserve">modifications </w:t>
      </w:r>
      <w:r w:rsidR="001E5181">
        <w:rPr>
          <w:rStyle w:val="eop"/>
        </w:rPr>
        <w:t xml:space="preserve">to Board policies or regulations </w:t>
      </w:r>
      <w:r w:rsidR="00CF7E4D" w:rsidRPr="00CF7E4D">
        <w:rPr>
          <w:rStyle w:val="eop"/>
        </w:rPr>
        <w:t xml:space="preserve">prompted by the COVID-19 emergency. </w:t>
      </w:r>
      <w:r w:rsidR="00CF7E4D">
        <w:rPr>
          <w:rStyle w:val="eop"/>
        </w:rPr>
        <w:t xml:space="preserve">Associate Commissioner Rob Curtin will be at the </w:t>
      </w:r>
      <w:r w:rsidR="00F10728">
        <w:rPr>
          <w:rStyle w:val="eop"/>
        </w:rPr>
        <w:t xml:space="preserve">April 20 </w:t>
      </w:r>
      <w:r w:rsidR="00CF7E4D">
        <w:rPr>
          <w:rStyle w:val="eop"/>
        </w:rPr>
        <w:t xml:space="preserve">meeting to </w:t>
      </w:r>
      <w:r>
        <w:rPr>
          <w:rStyle w:val="eop"/>
        </w:rPr>
        <w:t xml:space="preserve">review these </w:t>
      </w:r>
      <w:r w:rsidR="003A4A17">
        <w:rPr>
          <w:rStyle w:val="eop"/>
        </w:rPr>
        <w:t xml:space="preserve">four </w:t>
      </w:r>
      <w:r>
        <w:rPr>
          <w:rStyle w:val="eop"/>
        </w:rPr>
        <w:t xml:space="preserve">items and answer </w:t>
      </w:r>
      <w:r w:rsidR="00CF7E4D">
        <w:rPr>
          <w:rStyle w:val="eop"/>
        </w:rPr>
        <w:t>questions.</w:t>
      </w:r>
      <w:r w:rsidR="003A4A17">
        <w:rPr>
          <w:rStyle w:val="eop"/>
        </w:rPr>
        <w:t xml:space="preserve"> Associate Commissioner Michol Stapel will join him for items 4 and 5.</w:t>
      </w:r>
    </w:p>
    <w:p w14:paraId="6531FCAA" w14:textId="77777777" w:rsidR="0059513F" w:rsidRDefault="0059513F" w:rsidP="0059513F">
      <w:pPr>
        <w:pStyle w:val="paragraph"/>
        <w:textAlignment w:val="baseline"/>
        <w:rPr>
          <w:rStyle w:val="eop"/>
          <w:b/>
          <w:bCs/>
        </w:rPr>
      </w:pPr>
    </w:p>
    <w:p w14:paraId="28275E4B" w14:textId="49B6F40E" w:rsidR="000E71F8" w:rsidRDefault="000E71F8" w:rsidP="006956B3">
      <w:pPr>
        <w:pStyle w:val="paragraph"/>
        <w:numPr>
          <w:ilvl w:val="0"/>
          <w:numId w:val="27"/>
        </w:numPr>
        <w:ind w:left="36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Proposed Modifications to Competency Determination Requirement for the Class of 2022 – Discussion and Vote</w:t>
      </w:r>
    </w:p>
    <w:p w14:paraId="0ABD8A6A" w14:textId="5EE574D9" w:rsidR="0059513F" w:rsidRDefault="0059513F" w:rsidP="0059513F">
      <w:pPr>
        <w:pStyle w:val="paragraph"/>
        <w:textAlignment w:val="baseline"/>
        <w:rPr>
          <w:rStyle w:val="eop"/>
          <w:b/>
          <w:bCs/>
        </w:rPr>
      </w:pPr>
    </w:p>
    <w:p w14:paraId="0A43D9CF" w14:textId="084A38A6" w:rsidR="00880C2C" w:rsidRDefault="00880C2C" w:rsidP="008B7B5A">
      <w:pPr>
        <w:pStyle w:val="paragraph"/>
        <w:textAlignment w:val="baseline"/>
      </w:pPr>
      <w:r>
        <w:rPr>
          <w:snapToGrid w:val="0"/>
        </w:rPr>
        <w:t xml:space="preserve">At the </w:t>
      </w:r>
      <w:hyperlink r:id="rId16" w:history="1">
        <w:r>
          <w:rPr>
            <w:rStyle w:val="Hyperlink"/>
            <w:snapToGrid w:val="0"/>
          </w:rPr>
          <w:t>April 2020</w:t>
        </w:r>
      </w:hyperlink>
      <w:r>
        <w:rPr>
          <w:snapToGrid w:val="0"/>
        </w:rPr>
        <w:t xml:space="preserve">, </w:t>
      </w:r>
      <w:hyperlink r:id="rId17" w:history="1">
        <w:r>
          <w:rPr>
            <w:rStyle w:val="Hyperlink"/>
            <w:snapToGrid w:val="0"/>
          </w:rPr>
          <w:t>May 2020</w:t>
        </w:r>
      </w:hyperlink>
      <w:r>
        <w:rPr>
          <w:snapToGrid w:val="0"/>
        </w:rPr>
        <w:t>,</w:t>
      </w:r>
      <w:r w:rsidR="00CF7E4D">
        <w:rPr>
          <w:snapToGrid w:val="0"/>
        </w:rPr>
        <w:t xml:space="preserve"> </w:t>
      </w:r>
      <w:r>
        <w:rPr>
          <w:snapToGrid w:val="0"/>
        </w:rPr>
        <w:t xml:space="preserve">and </w:t>
      </w:r>
      <w:hyperlink r:id="rId18" w:history="1">
        <w:r>
          <w:rPr>
            <w:rStyle w:val="Hyperlink"/>
            <w:snapToGrid w:val="0"/>
          </w:rPr>
          <w:t>January 2021</w:t>
        </w:r>
      </w:hyperlink>
      <w:r>
        <w:rPr>
          <w:snapToGrid w:val="0"/>
        </w:rPr>
        <w:t xml:space="preserve"> meetings, the Board voted to approve modified competency determination (CD) requirements for students in the classes of 2020 and 2021 in </w:t>
      </w:r>
      <w:r>
        <w:rPr>
          <w:snapToGrid w:val="0"/>
        </w:rPr>
        <w:lastRenderedPageBreak/>
        <w:t xml:space="preserve">English language arts (ELA), mathematics, and science and technology/engineering (STE), and for students in the classes of 2022 and 2023 in STE only. I </w:t>
      </w:r>
      <w:r w:rsidR="00CF7E4D">
        <w:rPr>
          <w:snapToGrid w:val="0"/>
        </w:rPr>
        <w:t xml:space="preserve">recommend that the Board vote on April 20 to </w:t>
      </w:r>
      <w:r>
        <w:rPr>
          <w:snapToGrid w:val="0"/>
        </w:rPr>
        <w:t>further modif</w:t>
      </w:r>
      <w:r w:rsidR="00CF7E4D">
        <w:rPr>
          <w:snapToGrid w:val="0"/>
        </w:rPr>
        <w:t>y</w:t>
      </w:r>
      <w:r>
        <w:rPr>
          <w:snapToGrid w:val="0"/>
        </w:rPr>
        <w:t xml:space="preserve"> the CD requirements in ELA and mathematics for students in the class of 2022</w:t>
      </w:r>
      <w:r w:rsidR="008B7B5A">
        <w:rPr>
          <w:snapToGrid w:val="0"/>
        </w:rPr>
        <w:t xml:space="preserve"> (this year’s high school juniors)</w:t>
      </w:r>
      <w:r>
        <w:rPr>
          <w:snapToGrid w:val="0"/>
        </w:rPr>
        <w:t>.</w:t>
      </w:r>
      <w:r w:rsidR="001E5181">
        <w:rPr>
          <w:snapToGrid w:val="0"/>
        </w:rPr>
        <w:t xml:space="preserve"> </w:t>
      </w:r>
      <w:r>
        <w:t xml:space="preserve">The recommended modification would </w:t>
      </w:r>
      <w:r w:rsidR="00675DC5">
        <w:t>allow these</w:t>
      </w:r>
      <w:r w:rsidR="00F10728">
        <w:t xml:space="preserve"> </w:t>
      </w:r>
      <w:r>
        <w:t xml:space="preserve">students to receive their CD by earning full credit in an approved course and demonstrating competency in that subject, in lieu of earning a qualifying MCAS score. Juniors who still want to take the MCAS tests </w:t>
      </w:r>
      <w:r w:rsidR="001E5181">
        <w:t xml:space="preserve">to qualify for scholarship programs </w:t>
      </w:r>
      <w:r>
        <w:t xml:space="preserve">may </w:t>
      </w:r>
      <w:r w:rsidR="001E5181">
        <w:t xml:space="preserve">do so this </w:t>
      </w:r>
      <w:r>
        <w:t xml:space="preserve">spring or in fall 2021. </w:t>
      </w:r>
    </w:p>
    <w:p w14:paraId="47E70F79" w14:textId="77777777" w:rsidR="00880C2C" w:rsidRDefault="00880C2C" w:rsidP="0059513F">
      <w:pPr>
        <w:pStyle w:val="paragraph"/>
        <w:textAlignment w:val="baseline"/>
        <w:rPr>
          <w:rStyle w:val="eop"/>
          <w:b/>
          <w:bCs/>
        </w:rPr>
      </w:pPr>
    </w:p>
    <w:p w14:paraId="2BE753DD" w14:textId="0459045F" w:rsidR="000E71F8" w:rsidRDefault="000E71F8" w:rsidP="006956B3">
      <w:pPr>
        <w:pStyle w:val="paragraph"/>
        <w:numPr>
          <w:ilvl w:val="0"/>
          <w:numId w:val="27"/>
        </w:numPr>
        <w:ind w:left="36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Proposed Modification to Policy on Certificate of Attainment – Discussion and Vote</w:t>
      </w:r>
    </w:p>
    <w:p w14:paraId="3D8EFB99" w14:textId="6D994B27" w:rsidR="0059513F" w:rsidRDefault="008B7B5A" w:rsidP="003A4A17">
      <w:pPr>
        <w:spacing w:before="100" w:beforeAutospacing="1" w:after="100" w:afterAutospacing="1"/>
        <w:rPr>
          <w:rStyle w:val="eop"/>
          <w:b/>
          <w:bCs/>
        </w:rPr>
      </w:pPr>
      <w:r>
        <w:rPr>
          <w:szCs w:val="24"/>
        </w:rPr>
        <w:t>T</w:t>
      </w:r>
      <w:r w:rsidRPr="00CE45CE">
        <w:rPr>
          <w:szCs w:val="24"/>
        </w:rPr>
        <w:t xml:space="preserve">he certificate of attainment (COA) </w:t>
      </w:r>
      <w:r w:rsidR="00880C2C" w:rsidRPr="00CE45CE">
        <w:rPr>
          <w:szCs w:val="24"/>
        </w:rPr>
        <w:t xml:space="preserve">is a state-endorsed credential that districts may award to students who have completed local requirements but who do not yet qualify for the high school diploma because they have not yet earned a competency determination (CD). The requirements for the COA were established as a Board policy in 2000 and amended in 2002. </w:t>
      </w:r>
      <w:r w:rsidR="003A4A17">
        <w:rPr>
          <w:szCs w:val="24"/>
        </w:rPr>
        <w:t xml:space="preserve">As is described in the enclosed memorandum, </w:t>
      </w:r>
      <w:r w:rsidR="00880C2C" w:rsidRPr="00CE45CE">
        <w:rPr>
          <w:szCs w:val="24"/>
        </w:rPr>
        <w:t xml:space="preserve">I recommend that the Board amend the policy on the COA for the class of 2021, </w:t>
      </w:r>
      <w:r w:rsidR="003A4A17">
        <w:rPr>
          <w:szCs w:val="24"/>
        </w:rPr>
        <w:t xml:space="preserve">in light of the cancelation of testing opportunities due to the </w:t>
      </w:r>
      <w:r w:rsidR="00880C2C" w:rsidRPr="00CE45CE">
        <w:rPr>
          <w:szCs w:val="24"/>
        </w:rPr>
        <w:t>pandemic.</w:t>
      </w:r>
      <w:r w:rsidR="003A4A17">
        <w:rPr>
          <w:szCs w:val="24"/>
        </w:rPr>
        <w:t xml:space="preserve"> </w:t>
      </w:r>
    </w:p>
    <w:p w14:paraId="5BDE9965" w14:textId="3156E3B1" w:rsidR="000E71F8" w:rsidRDefault="000E71F8" w:rsidP="006956B3">
      <w:pPr>
        <w:pStyle w:val="paragraph"/>
        <w:numPr>
          <w:ilvl w:val="0"/>
          <w:numId w:val="27"/>
        </w:numPr>
        <w:ind w:left="36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Proposed Amendment to Accountability Regulations, 603 CMR 2.00 (Modification to 603 CMR 2.03) – Initial Discussion and Vote to Solicit Public Comment</w:t>
      </w:r>
    </w:p>
    <w:p w14:paraId="6D69BF3C" w14:textId="0CDA5B02" w:rsidR="0059513F" w:rsidRDefault="0059513F" w:rsidP="0059513F">
      <w:pPr>
        <w:pStyle w:val="paragraph"/>
        <w:textAlignment w:val="baseline"/>
        <w:rPr>
          <w:rStyle w:val="eop"/>
          <w:b/>
          <w:bCs/>
        </w:rPr>
      </w:pPr>
    </w:p>
    <w:p w14:paraId="2333AA92" w14:textId="4C0191EA" w:rsidR="00880C2C" w:rsidRPr="00F10728" w:rsidRDefault="00880C2C" w:rsidP="00880C2C">
      <w:r>
        <w:t xml:space="preserve">I </w:t>
      </w:r>
      <w:r w:rsidR="003A4A17">
        <w:t xml:space="preserve">recommend that the Board vote to solicit public comment on </w:t>
      </w:r>
      <w:r>
        <w:t xml:space="preserve">a </w:t>
      </w:r>
      <w:r w:rsidR="00F10728">
        <w:t xml:space="preserve">limited </w:t>
      </w:r>
      <w:r>
        <w:t xml:space="preserve">proposed amendment to </w:t>
      </w:r>
      <w:r w:rsidR="003A4A17">
        <w:t xml:space="preserve">the </w:t>
      </w:r>
      <w:r w:rsidR="00F10728">
        <w:t>R</w:t>
      </w:r>
      <w:r w:rsidR="003A4A17">
        <w:t>egulations on A</w:t>
      </w:r>
      <w:r w:rsidRPr="003A4A17">
        <w:t>ccountability and Assistance for School Districts and Schools</w:t>
      </w:r>
      <w:r w:rsidR="00F10728">
        <w:t xml:space="preserve">, </w:t>
      </w:r>
      <w:r w:rsidR="00F10728" w:rsidRPr="003A4A17">
        <w:t>603 CMR 2.00</w:t>
      </w:r>
      <w:r w:rsidRPr="003A4A17">
        <w:t>.</w:t>
      </w:r>
      <w:r>
        <w:t xml:space="preserve"> The proposed amendment would allow the Department to refrain from issuing new accountability determinations for districts and schools for school year 2020-2021.</w:t>
      </w:r>
      <w:r w:rsidR="00F10728">
        <w:t xml:space="preserve"> With the Board’s approval, </w:t>
      </w:r>
      <w:r w:rsidR="00F10728">
        <w:rPr>
          <w:color w:val="333333"/>
          <w:shd w:val="clear" w:color="auto" w:fill="FFFFFF"/>
        </w:rPr>
        <w:t xml:space="preserve">the Department will invite comments, incorporate feedback, and bring the regulation back for a final vote in June 2021. </w:t>
      </w:r>
    </w:p>
    <w:p w14:paraId="10236774" w14:textId="77777777" w:rsidR="00880C2C" w:rsidRDefault="00880C2C" w:rsidP="00880C2C"/>
    <w:p w14:paraId="2F1C47FD" w14:textId="0FE97E7F" w:rsidR="000E71F8" w:rsidRDefault="000E71F8" w:rsidP="000E71F8">
      <w:pPr>
        <w:pStyle w:val="paragraph"/>
        <w:numPr>
          <w:ilvl w:val="0"/>
          <w:numId w:val="27"/>
        </w:numPr>
        <w:ind w:left="36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Proposed Amendment to Charter School Regulations, 603 CMR 1.00 (Modification to 603 CMR 1.04(9)) – Initial Discussion and Vote to Solicit Public Comment</w:t>
      </w:r>
    </w:p>
    <w:p w14:paraId="0BA67A46" w14:textId="0CAD8262" w:rsidR="0059513F" w:rsidRDefault="0059513F" w:rsidP="0059513F">
      <w:pPr>
        <w:pStyle w:val="paragraph"/>
        <w:textAlignment w:val="baseline"/>
        <w:rPr>
          <w:rStyle w:val="eop"/>
          <w:b/>
          <w:bCs/>
        </w:rPr>
      </w:pPr>
    </w:p>
    <w:p w14:paraId="7AE432EB" w14:textId="77777777" w:rsidR="00F10728" w:rsidRPr="00F10728" w:rsidRDefault="00F10728" w:rsidP="00F10728">
      <w:r>
        <w:t xml:space="preserve">I recommend that the Board vote to solicit public comment on a </w:t>
      </w:r>
      <w:r w:rsidR="00C22BA2">
        <w:rPr>
          <w:szCs w:val="24"/>
        </w:rPr>
        <w:t>limited proposed amendment to the Regulations on Charter Schools</w:t>
      </w:r>
      <w:r>
        <w:rPr>
          <w:szCs w:val="24"/>
        </w:rPr>
        <w:t xml:space="preserve">, </w:t>
      </w:r>
      <w:r w:rsidR="00C22BA2">
        <w:rPr>
          <w:szCs w:val="24"/>
        </w:rPr>
        <w:t>603 CMR 1.00. The proposed amendment addresses the calculation of the list of districts in the lowest 10 percent, which is required by statute</w:t>
      </w:r>
      <w:r>
        <w:rPr>
          <w:szCs w:val="24"/>
        </w:rPr>
        <w:t>. The a</w:t>
      </w:r>
      <w:r w:rsidR="00C22BA2">
        <w:rPr>
          <w:szCs w:val="24"/>
        </w:rPr>
        <w:t>mendment is needed because we lack MCAS results from last spring due to the COVID-19 pandemic. To deal with this unprecedented situation, the propos</w:t>
      </w:r>
      <w:r>
        <w:rPr>
          <w:szCs w:val="24"/>
        </w:rPr>
        <w:t>al</w:t>
      </w:r>
      <w:r w:rsidR="00C22BA2">
        <w:rPr>
          <w:szCs w:val="24"/>
        </w:rPr>
        <w:t xml:space="preserve"> would add one sentence to the current regulation, effectively freezing for this year the list that was released in spring 2020.</w:t>
      </w:r>
      <w:r>
        <w:rPr>
          <w:szCs w:val="24"/>
        </w:rPr>
        <w:t xml:space="preserve"> </w:t>
      </w:r>
      <w:r>
        <w:t xml:space="preserve">With the Board’s approval, </w:t>
      </w:r>
      <w:r>
        <w:rPr>
          <w:color w:val="333333"/>
          <w:shd w:val="clear" w:color="auto" w:fill="FFFFFF"/>
        </w:rPr>
        <w:t xml:space="preserve">the Department will invite comments, incorporate feedback, and bring the regulation back for a final vote in June 2021. </w:t>
      </w:r>
    </w:p>
    <w:p w14:paraId="776FB0DB" w14:textId="66900576" w:rsidR="0059513F" w:rsidRPr="0059513F" w:rsidRDefault="0059513F" w:rsidP="0059513F">
      <w:pPr>
        <w:pStyle w:val="paragraph"/>
        <w:textAlignment w:val="baseline"/>
        <w:rPr>
          <w:rStyle w:val="eop"/>
        </w:rPr>
      </w:pPr>
    </w:p>
    <w:p w14:paraId="22E7CB3F" w14:textId="77777777" w:rsidR="000E71F8" w:rsidRPr="00C759E8" w:rsidRDefault="000E71F8" w:rsidP="000E71F8">
      <w:pPr>
        <w:pStyle w:val="paragraph"/>
        <w:numPr>
          <w:ilvl w:val="0"/>
          <w:numId w:val="27"/>
        </w:numPr>
        <w:ind w:left="360"/>
        <w:textAlignment w:val="baseline"/>
        <w:rPr>
          <w:rStyle w:val="eop"/>
          <w:b/>
          <w:bCs/>
        </w:rPr>
      </w:pPr>
      <w:r w:rsidRPr="00C759E8">
        <w:rPr>
          <w:rStyle w:val="normaltextrun1"/>
          <w:b/>
          <w:bCs/>
        </w:rPr>
        <w:t>Education Budget Update – Discussion   </w:t>
      </w:r>
      <w:r w:rsidRPr="00C759E8">
        <w:rPr>
          <w:rStyle w:val="eop"/>
          <w:b/>
          <w:bCs/>
        </w:rPr>
        <w:t> </w:t>
      </w:r>
    </w:p>
    <w:p w14:paraId="2E4FF2C8" w14:textId="77777777" w:rsidR="000E71F8" w:rsidRDefault="000E71F8" w:rsidP="000E71F8">
      <w:pPr>
        <w:pStyle w:val="paragraph"/>
        <w:ind w:left="360"/>
        <w:textAlignment w:val="baseline"/>
        <w:rPr>
          <w:rFonts w:eastAsia="Calibri"/>
        </w:rPr>
      </w:pPr>
    </w:p>
    <w:p w14:paraId="3EDBB916" w14:textId="6AD5FCCB" w:rsidR="000E71F8" w:rsidRPr="000E71F8" w:rsidRDefault="000E71F8" w:rsidP="003A4A17">
      <w:pPr>
        <w:pStyle w:val="paragraph"/>
        <w:textAlignment w:val="baseline"/>
      </w:pPr>
      <w:r w:rsidRPr="000E71F8">
        <w:rPr>
          <w:rFonts w:eastAsia="Calibri"/>
        </w:rPr>
        <w:t>Senior Associate Commissioner/CFO Bill Bell will update the Board on the latest information we have about federal and state funding for K-12 education in the Commonwealth.</w:t>
      </w:r>
    </w:p>
    <w:p w14:paraId="7EEEED8D" w14:textId="77777777" w:rsidR="000E71F8" w:rsidRDefault="000E71F8" w:rsidP="003A4A17">
      <w:pPr>
        <w:pStyle w:val="paragraph"/>
        <w:textAlignment w:val="baseline"/>
        <w:rPr>
          <w:rStyle w:val="eop"/>
          <w:b/>
          <w:bCs/>
        </w:rPr>
      </w:pPr>
    </w:p>
    <w:p w14:paraId="1BCBA5BF" w14:textId="77777777" w:rsidR="004E10CD" w:rsidRPr="00804C35" w:rsidRDefault="004E10CD" w:rsidP="004E10CD">
      <w:pPr>
        <w:widowControl/>
        <w:jc w:val="center"/>
        <w:textAlignment w:val="baseline"/>
        <w:rPr>
          <w:rFonts w:ascii="Segoe UI" w:hAnsi="Segoe UI" w:cs="Segoe UI"/>
          <w:b/>
          <w:bCs/>
          <w:snapToGrid/>
          <w:sz w:val="18"/>
          <w:szCs w:val="18"/>
        </w:rPr>
      </w:pPr>
      <w:r>
        <w:rPr>
          <w:b/>
          <w:szCs w:val="24"/>
        </w:rPr>
        <w:lastRenderedPageBreak/>
        <w:t xml:space="preserve">OTHER </w:t>
      </w:r>
      <w:r w:rsidRPr="00AD2EDF">
        <w:rPr>
          <w:b/>
          <w:szCs w:val="24"/>
        </w:rPr>
        <w:t xml:space="preserve">ITEMS FOR </w:t>
      </w:r>
      <w:r>
        <w:rPr>
          <w:b/>
          <w:szCs w:val="24"/>
        </w:rPr>
        <w:t>INFORMA</w:t>
      </w:r>
      <w:r w:rsidRPr="00AD2EDF">
        <w:rPr>
          <w:b/>
          <w:szCs w:val="24"/>
        </w:rPr>
        <w:t>TION</w:t>
      </w:r>
    </w:p>
    <w:p w14:paraId="475E62F3" w14:textId="77777777" w:rsidR="00C759E8" w:rsidRDefault="00C759E8" w:rsidP="00C759E8">
      <w:pPr>
        <w:pStyle w:val="paragraph"/>
        <w:textAlignment w:val="baseline"/>
      </w:pPr>
    </w:p>
    <w:p w14:paraId="680752DD" w14:textId="36FADA25" w:rsidR="004E10CD" w:rsidRPr="004E10CD" w:rsidRDefault="004E10CD" w:rsidP="000E71F8">
      <w:pPr>
        <w:pStyle w:val="paragraph"/>
        <w:numPr>
          <w:ilvl w:val="0"/>
          <w:numId w:val="27"/>
        </w:numPr>
        <w:ind w:left="360"/>
        <w:textAlignment w:val="baseline"/>
        <w:rPr>
          <w:b/>
          <w:bCs/>
        </w:rPr>
      </w:pPr>
      <w:r w:rsidRPr="004E10CD">
        <w:rPr>
          <w:rStyle w:val="normaltextrun1"/>
          <w:b/>
          <w:bCs/>
        </w:rPr>
        <w:t>Report on Grants and Charter School Matters Approved by the Commissioner  </w:t>
      </w:r>
      <w:r w:rsidRPr="004E10CD">
        <w:rPr>
          <w:rStyle w:val="eop"/>
          <w:b/>
          <w:bCs/>
        </w:rPr>
        <w:t> </w:t>
      </w:r>
    </w:p>
    <w:p w14:paraId="5436A43B" w14:textId="4F4753CF" w:rsidR="0068270F" w:rsidRDefault="0068270F" w:rsidP="0068270F">
      <w:pPr>
        <w:widowControl/>
        <w:textAlignment w:val="baseline"/>
        <w:rPr>
          <w:b/>
          <w:bCs/>
          <w:snapToGrid/>
          <w:szCs w:val="24"/>
        </w:rPr>
      </w:pPr>
    </w:p>
    <w:p w14:paraId="7E670702" w14:textId="2ACD3EEB" w:rsidR="0068270F" w:rsidRDefault="0068270F" w:rsidP="0068270F">
      <w:pPr>
        <w:widowControl/>
        <w:textAlignment w:val="baseline"/>
        <w:rPr>
          <w:snapToGrid/>
          <w:szCs w:val="24"/>
        </w:rPr>
      </w:pPr>
      <w:r w:rsidRPr="0068270F">
        <w:rPr>
          <w:snapToGrid/>
          <w:szCs w:val="24"/>
        </w:rPr>
        <w:t xml:space="preserve">Enclosed is information on grants </w:t>
      </w:r>
      <w:r w:rsidR="004E10CD">
        <w:rPr>
          <w:snapToGrid/>
          <w:szCs w:val="24"/>
        </w:rPr>
        <w:t xml:space="preserve">and charter school matters </w:t>
      </w:r>
      <w:r w:rsidRPr="0068270F">
        <w:rPr>
          <w:snapToGrid/>
          <w:szCs w:val="24"/>
        </w:rPr>
        <w:t>that I have approved since the last meeting, under the authority the Board has delegated to the Commissioner.</w:t>
      </w:r>
    </w:p>
    <w:p w14:paraId="1EF37B30" w14:textId="7DC9B4A7" w:rsidR="00C759E8" w:rsidRDefault="00C759E8" w:rsidP="0068270F">
      <w:pPr>
        <w:widowControl/>
        <w:textAlignment w:val="baseline"/>
        <w:rPr>
          <w:snapToGrid/>
          <w:szCs w:val="24"/>
        </w:rPr>
      </w:pPr>
    </w:p>
    <w:p w14:paraId="3E24712A" w14:textId="766F2D71" w:rsidR="00C759E8" w:rsidRPr="000E71F8" w:rsidRDefault="00C759E8" w:rsidP="000E71F8">
      <w:pPr>
        <w:pStyle w:val="ListParagraph"/>
        <w:numPr>
          <w:ilvl w:val="0"/>
          <w:numId w:val="27"/>
        </w:numPr>
        <w:ind w:left="360"/>
        <w:textAlignment w:val="baseline"/>
        <w:rPr>
          <w:b/>
          <w:bCs/>
        </w:rPr>
      </w:pPr>
      <w:r w:rsidRPr="000E71F8">
        <w:rPr>
          <w:b/>
          <w:bCs/>
        </w:rPr>
        <w:t>Chronically Under-Performing Schools Quarterly Reports</w:t>
      </w:r>
    </w:p>
    <w:p w14:paraId="4DFBAE62" w14:textId="3825D984" w:rsidR="0068270F" w:rsidRDefault="0068270F" w:rsidP="0068270F">
      <w:pPr>
        <w:widowControl/>
        <w:textAlignment w:val="baseline"/>
        <w:rPr>
          <w:snapToGrid/>
          <w:szCs w:val="24"/>
        </w:rPr>
      </w:pPr>
    </w:p>
    <w:p w14:paraId="1F166E67" w14:textId="22D956F7" w:rsidR="00C759E8" w:rsidRPr="0068270F" w:rsidRDefault="00C759E8" w:rsidP="0068270F">
      <w:pPr>
        <w:widowControl/>
        <w:textAlignment w:val="baseline"/>
        <w:rPr>
          <w:snapToGrid/>
          <w:szCs w:val="24"/>
        </w:rPr>
      </w:pPr>
      <w:r>
        <w:rPr>
          <w:snapToGrid/>
          <w:szCs w:val="24"/>
        </w:rPr>
        <w:t xml:space="preserve">Enclosed is the </w:t>
      </w:r>
      <w:r w:rsidR="00675DC5">
        <w:rPr>
          <w:snapToGrid/>
          <w:szCs w:val="24"/>
        </w:rPr>
        <w:t>third quarter</w:t>
      </w:r>
      <w:r>
        <w:rPr>
          <w:snapToGrid/>
          <w:szCs w:val="24"/>
        </w:rPr>
        <w:t xml:space="preserve"> FY2021 progress update to the Board on the chronically under-performing schools.</w:t>
      </w:r>
    </w:p>
    <w:p w14:paraId="47269513" w14:textId="77777777" w:rsidR="00C6336D" w:rsidRPr="001E777F" w:rsidRDefault="00C6336D" w:rsidP="00C6336D"/>
    <w:p w14:paraId="0A780709" w14:textId="2C69DBB0" w:rsidR="00C24BC6" w:rsidRDefault="00051208" w:rsidP="00BC0B4A">
      <w:r>
        <w:t xml:space="preserve">If you have questions about any agenda items, please call me. I look forward </w:t>
      </w:r>
      <w:r w:rsidR="00CB641A">
        <w:t xml:space="preserve">to </w:t>
      </w:r>
      <w:r w:rsidR="00322B14">
        <w:t>meeting with you on</w:t>
      </w:r>
      <w:r w:rsidR="00A67E01">
        <w:t xml:space="preserve"> </w:t>
      </w:r>
      <w:r w:rsidR="00C759E8">
        <w:t>April 20.</w:t>
      </w:r>
    </w:p>
    <w:p w14:paraId="3274A043" w14:textId="77777777" w:rsidR="007741E2" w:rsidRDefault="007741E2" w:rsidP="007741E2">
      <w:pPr>
        <w:ind w:left="360"/>
        <w:rPr>
          <w:color w:val="1D2228"/>
        </w:rPr>
      </w:pPr>
    </w:p>
    <w:p w14:paraId="1BD48A9D" w14:textId="585D6974" w:rsidR="007741E2" w:rsidRDefault="007741E2" w:rsidP="007741E2"/>
    <w:p w14:paraId="17934FE3" w14:textId="096C7669" w:rsidR="001B7307" w:rsidRDefault="001B7307" w:rsidP="00BC0B4A"/>
    <w:sectPr w:rsidR="001B7307" w:rsidSect="005C1013">
      <w:footerReference w:type="default" r:id="rId19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E87EB" w14:textId="77777777" w:rsidR="00E36D9A" w:rsidRDefault="00E36D9A">
      <w:r>
        <w:separator/>
      </w:r>
    </w:p>
  </w:endnote>
  <w:endnote w:type="continuationSeparator" w:id="0">
    <w:p w14:paraId="078280F3" w14:textId="77777777" w:rsidR="00E36D9A" w:rsidRDefault="00E3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3B7EE6AB" w:rsidR="004723E1" w:rsidRDefault="00E777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A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931513" w14:textId="77777777" w:rsidR="004723E1" w:rsidRDefault="00E36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3235A" w14:textId="77777777" w:rsidR="00E36D9A" w:rsidRDefault="00E36D9A">
      <w:r>
        <w:separator/>
      </w:r>
    </w:p>
  </w:footnote>
  <w:footnote w:type="continuationSeparator" w:id="0">
    <w:p w14:paraId="3CAC2F99" w14:textId="77777777" w:rsidR="00E36D9A" w:rsidRDefault="00E3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1256B"/>
    <w:multiLevelType w:val="hybridMultilevel"/>
    <w:tmpl w:val="728A99EA"/>
    <w:lvl w:ilvl="0" w:tplc="AA46DD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23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5C2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AE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AA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EE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86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A1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4B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B7842"/>
    <w:multiLevelType w:val="hybridMultilevel"/>
    <w:tmpl w:val="6262D214"/>
    <w:lvl w:ilvl="0" w:tplc="B802A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4590"/>
    <w:multiLevelType w:val="hybridMultilevel"/>
    <w:tmpl w:val="ACE4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0783"/>
    <w:multiLevelType w:val="hybridMultilevel"/>
    <w:tmpl w:val="D1EE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45360"/>
    <w:multiLevelType w:val="multilevel"/>
    <w:tmpl w:val="A8EC1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07B10"/>
    <w:multiLevelType w:val="hybridMultilevel"/>
    <w:tmpl w:val="6B286904"/>
    <w:lvl w:ilvl="0" w:tplc="7EE45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A74CE"/>
    <w:multiLevelType w:val="hybridMultilevel"/>
    <w:tmpl w:val="BCBC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F19C6"/>
    <w:multiLevelType w:val="multilevel"/>
    <w:tmpl w:val="06ECF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61ACD"/>
    <w:multiLevelType w:val="multilevel"/>
    <w:tmpl w:val="C822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DA41E8"/>
    <w:multiLevelType w:val="hybridMultilevel"/>
    <w:tmpl w:val="22FEC294"/>
    <w:lvl w:ilvl="0" w:tplc="85DCC0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E1D36"/>
    <w:multiLevelType w:val="hybridMultilevel"/>
    <w:tmpl w:val="A6A22358"/>
    <w:lvl w:ilvl="0" w:tplc="90EAE6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E5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1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EB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4B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2D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86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4A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21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F94E8D"/>
    <w:multiLevelType w:val="hybridMultilevel"/>
    <w:tmpl w:val="92DA5590"/>
    <w:lvl w:ilvl="0" w:tplc="8AA09C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44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C3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6B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2A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30B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09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EE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6C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F2FA4"/>
    <w:multiLevelType w:val="hybridMultilevel"/>
    <w:tmpl w:val="430E0238"/>
    <w:lvl w:ilvl="0" w:tplc="71E4C2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8C7069"/>
    <w:multiLevelType w:val="multilevel"/>
    <w:tmpl w:val="62BC2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19A187F"/>
    <w:multiLevelType w:val="multilevel"/>
    <w:tmpl w:val="0D16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D1E55"/>
    <w:multiLevelType w:val="hybridMultilevel"/>
    <w:tmpl w:val="00E6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B6EF3"/>
    <w:multiLevelType w:val="hybridMultilevel"/>
    <w:tmpl w:val="3F12FE20"/>
    <w:lvl w:ilvl="0" w:tplc="32FC368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E662F"/>
    <w:multiLevelType w:val="hybridMultilevel"/>
    <w:tmpl w:val="B9C8D8EA"/>
    <w:lvl w:ilvl="0" w:tplc="C652F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E5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22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65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2A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E5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6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4E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EF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0B713F"/>
    <w:multiLevelType w:val="hybridMultilevel"/>
    <w:tmpl w:val="83445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AA3368"/>
    <w:multiLevelType w:val="hybridMultilevel"/>
    <w:tmpl w:val="90301EDE"/>
    <w:lvl w:ilvl="0" w:tplc="8F8A2A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B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AC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AE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BC4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6B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85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BA5BD7"/>
    <w:multiLevelType w:val="hybridMultilevel"/>
    <w:tmpl w:val="FD04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507EF"/>
    <w:multiLevelType w:val="multilevel"/>
    <w:tmpl w:val="39F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14"/>
  </w:num>
  <w:num w:numId="6">
    <w:abstractNumId w:val="17"/>
  </w:num>
  <w:num w:numId="7">
    <w:abstractNumId w:val="0"/>
  </w:num>
  <w:num w:numId="8">
    <w:abstractNumId w:val="10"/>
  </w:num>
  <w:num w:numId="9">
    <w:abstractNumId w:val="11"/>
  </w:num>
  <w:num w:numId="10">
    <w:abstractNumId w:val="19"/>
  </w:num>
  <w:num w:numId="11">
    <w:abstractNumId w:val="21"/>
  </w:num>
  <w:num w:numId="12">
    <w:abstractNumId w:val="8"/>
  </w:num>
  <w:num w:numId="13">
    <w:abstractNumId w:val="2"/>
  </w:num>
  <w:num w:numId="14">
    <w:abstractNumId w:val="6"/>
  </w:num>
  <w:num w:numId="15">
    <w:abstractNumId w:val="7"/>
  </w:num>
  <w:num w:numId="16">
    <w:abstractNumId w:val="4"/>
  </w:num>
  <w:num w:numId="17">
    <w:abstractNumId w:val="16"/>
  </w:num>
  <w:num w:numId="18">
    <w:abstractNumId w:val="20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"/>
  </w:num>
  <w:num w:numId="28">
    <w:abstractNumId w:val="18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0A63"/>
    <w:rsid w:val="00004AAA"/>
    <w:rsid w:val="0000611A"/>
    <w:rsid w:val="00025507"/>
    <w:rsid w:val="00031B99"/>
    <w:rsid w:val="00041CA1"/>
    <w:rsid w:val="00051208"/>
    <w:rsid w:val="00054DB9"/>
    <w:rsid w:val="00067EFA"/>
    <w:rsid w:val="00074936"/>
    <w:rsid w:val="00074CFE"/>
    <w:rsid w:val="000B1C0A"/>
    <w:rsid w:val="000B225A"/>
    <w:rsid w:val="000C0A22"/>
    <w:rsid w:val="000C5453"/>
    <w:rsid w:val="000C6DB5"/>
    <w:rsid w:val="000D1D52"/>
    <w:rsid w:val="000E0994"/>
    <w:rsid w:val="000E54EC"/>
    <w:rsid w:val="000E71F8"/>
    <w:rsid w:val="001107A2"/>
    <w:rsid w:val="00113974"/>
    <w:rsid w:val="001139C8"/>
    <w:rsid w:val="00132F10"/>
    <w:rsid w:val="00141DDF"/>
    <w:rsid w:val="00156C8D"/>
    <w:rsid w:val="001630F9"/>
    <w:rsid w:val="001950FD"/>
    <w:rsid w:val="001A5A5C"/>
    <w:rsid w:val="001B7307"/>
    <w:rsid w:val="001C3815"/>
    <w:rsid w:val="001E5181"/>
    <w:rsid w:val="00201172"/>
    <w:rsid w:val="002063C4"/>
    <w:rsid w:val="00210AD0"/>
    <w:rsid w:val="0021303D"/>
    <w:rsid w:val="002216EE"/>
    <w:rsid w:val="00223763"/>
    <w:rsid w:val="00226D21"/>
    <w:rsid w:val="0024632B"/>
    <w:rsid w:val="0025538D"/>
    <w:rsid w:val="002607C7"/>
    <w:rsid w:val="002613CC"/>
    <w:rsid w:val="00265743"/>
    <w:rsid w:val="002921D9"/>
    <w:rsid w:val="00293D03"/>
    <w:rsid w:val="002951FA"/>
    <w:rsid w:val="002A2974"/>
    <w:rsid w:val="002A37E4"/>
    <w:rsid w:val="002A3E22"/>
    <w:rsid w:val="002B170B"/>
    <w:rsid w:val="002B4A69"/>
    <w:rsid w:val="002B4B10"/>
    <w:rsid w:val="002B735C"/>
    <w:rsid w:val="002C0CF9"/>
    <w:rsid w:val="002F5424"/>
    <w:rsid w:val="00321B97"/>
    <w:rsid w:val="00322B14"/>
    <w:rsid w:val="003271D5"/>
    <w:rsid w:val="00330584"/>
    <w:rsid w:val="00333147"/>
    <w:rsid w:val="00342BE6"/>
    <w:rsid w:val="003438AD"/>
    <w:rsid w:val="003509E6"/>
    <w:rsid w:val="0035327D"/>
    <w:rsid w:val="0036239B"/>
    <w:rsid w:val="003719A0"/>
    <w:rsid w:val="00394B1F"/>
    <w:rsid w:val="003953C8"/>
    <w:rsid w:val="003A4A17"/>
    <w:rsid w:val="003B1ABD"/>
    <w:rsid w:val="003B40ED"/>
    <w:rsid w:val="003B44FC"/>
    <w:rsid w:val="003C3411"/>
    <w:rsid w:val="003F190F"/>
    <w:rsid w:val="003F3104"/>
    <w:rsid w:val="003F7A74"/>
    <w:rsid w:val="00411EEA"/>
    <w:rsid w:val="0041210C"/>
    <w:rsid w:val="00414126"/>
    <w:rsid w:val="004462E3"/>
    <w:rsid w:val="0046367F"/>
    <w:rsid w:val="00464CA9"/>
    <w:rsid w:val="00466D00"/>
    <w:rsid w:val="00473C0E"/>
    <w:rsid w:val="004A296C"/>
    <w:rsid w:val="004A30B1"/>
    <w:rsid w:val="004A3733"/>
    <w:rsid w:val="004B4C1C"/>
    <w:rsid w:val="004B7E58"/>
    <w:rsid w:val="004D0AB1"/>
    <w:rsid w:val="004D70C1"/>
    <w:rsid w:val="004E10CD"/>
    <w:rsid w:val="004E5697"/>
    <w:rsid w:val="004F4DC9"/>
    <w:rsid w:val="004F4EE7"/>
    <w:rsid w:val="005017FA"/>
    <w:rsid w:val="00504839"/>
    <w:rsid w:val="005245F9"/>
    <w:rsid w:val="0052723A"/>
    <w:rsid w:val="00530966"/>
    <w:rsid w:val="005430E2"/>
    <w:rsid w:val="0054587B"/>
    <w:rsid w:val="00546873"/>
    <w:rsid w:val="0055308F"/>
    <w:rsid w:val="0055514E"/>
    <w:rsid w:val="00563259"/>
    <w:rsid w:val="005659D0"/>
    <w:rsid w:val="00567E9B"/>
    <w:rsid w:val="00571666"/>
    <w:rsid w:val="0058370A"/>
    <w:rsid w:val="0059178C"/>
    <w:rsid w:val="0059513F"/>
    <w:rsid w:val="0059621E"/>
    <w:rsid w:val="005A052A"/>
    <w:rsid w:val="005B4270"/>
    <w:rsid w:val="005C1013"/>
    <w:rsid w:val="005C491D"/>
    <w:rsid w:val="005E321D"/>
    <w:rsid w:val="005E3535"/>
    <w:rsid w:val="005E3EFF"/>
    <w:rsid w:val="005F477E"/>
    <w:rsid w:val="005F57F3"/>
    <w:rsid w:val="00607C24"/>
    <w:rsid w:val="00610B08"/>
    <w:rsid w:val="006203C5"/>
    <w:rsid w:val="0062630D"/>
    <w:rsid w:val="00631251"/>
    <w:rsid w:val="00635070"/>
    <w:rsid w:val="00642DF1"/>
    <w:rsid w:val="00644FE1"/>
    <w:rsid w:val="0064544E"/>
    <w:rsid w:val="0065309E"/>
    <w:rsid w:val="00661C85"/>
    <w:rsid w:val="0066594B"/>
    <w:rsid w:val="00675DC5"/>
    <w:rsid w:val="0067633F"/>
    <w:rsid w:val="0068270F"/>
    <w:rsid w:val="006925C9"/>
    <w:rsid w:val="006B4F1E"/>
    <w:rsid w:val="006C2A2B"/>
    <w:rsid w:val="006C5059"/>
    <w:rsid w:val="006C5372"/>
    <w:rsid w:val="006D5EC0"/>
    <w:rsid w:val="006F0D18"/>
    <w:rsid w:val="006F3708"/>
    <w:rsid w:val="006F6000"/>
    <w:rsid w:val="00713732"/>
    <w:rsid w:val="007361C3"/>
    <w:rsid w:val="00761FD8"/>
    <w:rsid w:val="00762CC9"/>
    <w:rsid w:val="007732FB"/>
    <w:rsid w:val="007741E2"/>
    <w:rsid w:val="00775833"/>
    <w:rsid w:val="007C329C"/>
    <w:rsid w:val="007D5554"/>
    <w:rsid w:val="007F3035"/>
    <w:rsid w:val="00804C35"/>
    <w:rsid w:val="00820C10"/>
    <w:rsid w:val="00824648"/>
    <w:rsid w:val="008256AF"/>
    <w:rsid w:val="00850F65"/>
    <w:rsid w:val="00864648"/>
    <w:rsid w:val="00880C2C"/>
    <w:rsid w:val="008A12C5"/>
    <w:rsid w:val="008B7138"/>
    <w:rsid w:val="008B7B5A"/>
    <w:rsid w:val="008B7CC1"/>
    <w:rsid w:val="008C238A"/>
    <w:rsid w:val="008C346B"/>
    <w:rsid w:val="008C4107"/>
    <w:rsid w:val="008E33D0"/>
    <w:rsid w:val="008F4ED8"/>
    <w:rsid w:val="00913095"/>
    <w:rsid w:val="0092765F"/>
    <w:rsid w:val="00927D50"/>
    <w:rsid w:val="0094752D"/>
    <w:rsid w:val="00956190"/>
    <w:rsid w:val="00961FE5"/>
    <w:rsid w:val="00980E78"/>
    <w:rsid w:val="009864E6"/>
    <w:rsid w:val="009A0296"/>
    <w:rsid w:val="009D0741"/>
    <w:rsid w:val="009D2D1D"/>
    <w:rsid w:val="009F2021"/>
    <w:rsid w:val="00A01F7D"/>
    <w:rsid w:val="00A043CC"/>
    <w:rsid w:val="00A161C9"/>
    <w:rsid w:val="00A20194"/>
    <w:rsid w:val="00A33D9E"/>
    <w:rsid w:val="00A4251A"/>
    <w:rsid w:val="00A46B56"/>
    <w:rsid w:val="00A674DE"/>
    <w:rsid w:val="00A676AE"/>
    <w:rsid w:val="00A67E01"/>
    <w:rsid w:val="00A70FE3"/>
    <w:rsid w:val="00A72483"/>
    <w:rsid w:val="00A733BF"/>
    <w:rsid w:val="00A7418D"/>
    <w:rsid w:val="00A7681B"/>
    <w:rsid w:val="00A8047C"/>
    <w:rsid w:val="00A861A6"/>
    <w:rsid w:val="00A91E47"/>
    <w:rsid w:val="00A93EC5"/>
    <w:rsid w:val="00AA5E95"/>
    <w:rsid w:val="00AC5B25"/>
    <w:rsid w:val="00AD0F1E"/>
    <w:rsid w:val="00AD2EDF"/>
    <w:rsid w:val="00AD72BA"/>
    <w:rsid w:val="00AE44D2"/>
    <w:rsid w:val="00AE755F"/>
    <w:rsid w:val="00B04790"/>
    <w:rsid w:val="00B12FE4"/>
    <w:rsid w:val="00B1455F"/>
    <w:rsid w:val="00B15E7C"/>
    <w:rsid w:val="00B3156A"/>
    <w:rsid w:val="00B34968"/>
    <w:rsid w:val="00B3512A"/>
    <w:rsid w:val="00B47288"/>
    <w:rsid w:val="00B535B4"/>
    <w:rsid w:val="00B556B6"/>
    <w:rsid w:val="00B62DBE"/>
    <w:rsid w:val="00B70C85"/>
    <w:rsid w:val="00B7477C"/>
    <w:rsid w:val="00B77C0B"/>
    <w:rsid w:val="00B803E2"/>
    <w:rsid w:val="00B8627D"/>
    <w:rsid w:val="00BB19B4"/>
    <w:rsid w:val="00BC0B4A"/>
    <w:rsid w:val="00BC6259"/>
    <w:rsid w:val="00BD2885"/>
    <w:rsid w:val="00BF0887"/>
    <w:rsid w:val="00BF2D87"/>
    <w:rsid w:val="00C00296"/>
    <w:rsid w:val="00C04894"/>
    <w:rsid w:val="00C05048"/>
    <w:rsid w:val="00C10C5D"/>
    <w:rsid w:val="00C11089"/>
    <w:rsid w:val="00C22BA2"/>
    <w:rsid w:val="00C24BC6"/>
    <w:rsid w:val="00C3785C"/>
    <w:rsid w:val="00C610F3"/>
    <w:rsid w:val="00C6336D"/>
    <w:rsid w:val="00C759E8"/>
    <w:rsid w:val="00C93CBE"/>
    <w:rsid w:val="00C974A6"/>
    <w:rsid w:val="00CB47C9"/>
    <w:rsid w:val="00CB498C"/>
    <w:rsid w:val="00CB641A"/>
    <w:rsid w:val="00CC3F66"/>
    <w:rsid w:val="00CC466B"/>
    <w:rsid w:val="00CC71B9"/>
    <w:rsid w:val="00CC7968"/>
    <w:rsid w:val="00CD03CF"/>
    <w:rsid w:val="00CD6659"/>
    <w:rsid w:val="00CE00EC"/>
    <w:rsid w:val="00CF26F6"/>
    <w:rsid w:val="00CF7E4D"/>
    <w:rsid w:val="00D11E65"/>
    <w:rsid w:val="00D1782C"/>
    <w:rsid w:val="00D20471"/>
    <w:rsid w:val="00D261E9"/>
    <w:rsid w:val="00D30D4A"/>
    <w:rsid w:val="00D456B8"/>
    <w:rsid w:val="00D720F2"/>
    <w:rsid w:val="00D739FE"/>
    <w:rsid w:val="00D73B50"/>
    <w:rsid w:val="00D84EB5"/>
    <w:rsid w:val="00D9080A"/>
    <w:rsid w:val="00D9406C"/>
    <w:rsid w:val="00DB24F2"/>
    <w:rsid w:val="00DD2612"/>
    <w:rsid w:val="00DD59F7"/>
    <w:rsid w:val="00DD62C9"/>
    <w:rsid w:val="00DE11A5"/>
    <w:rsid w:val="00DF6B2C"/>
    <w:rsid w:val="00E00FD9"/>
    <w:rsid w:val="00E048ED"/>
    <w:rsid w:val="00E05841"/>
    <w:rsid w:val="00E30365"/>
    <w:rsid w:val="00E31740"/>
    <w:rsid w:val="00E321CE"/>
    <w:rsid w:val="00E36D9A"/>
    <w:rsid w:val="00E45538"/>
    <w:rsid w:val="00E455B4"/>
    <w:rsid w:val="00E53FDA"/>
    <w:rsid w:val="00E563CC"/>
    <w:rsid w:val="00E60612"/>
    <w:rsid w:val="00E7037E"/>
    <w:rsid w:val="00E730AC"/>
    <w:rsid w:val="00E7771C"/>
    <w:rsid w:val="00E77FAD"/>
    <w:rsid w:val="00E81AB8"/>
    <w:rsid w:val="00E9344C"/>
    <w:rsid w:val="00E93E89"/>
    <w:rsid w:val="00EA1401"/>
    <w:rsid w:val="00EA1909"/>
    <w:rsid w:val="00EB22A5"/>
    <w:rsid w:val="00EC0087"/>
    <w:rsid w:val="00EC37F9"/>
    <w:rsid w:val="00EC5818"/>
    <w:rsid w:val="00ED1793"/>
    <w:rsid w:val="00EE0A55"/>
    <w:rsid w:val="00EF44AE"/>
    <w:rsid w:val="00EF7F83"/>
    <w:rsid w:val="00F10728"/>
    <w:rsid w:val="00F12A63"/>
    <w:rsid w:val="00F25840"/>
    <w:rsid w:val="00F26545"/>
    <w:rsid w:val="00F30F6D"/>
    <w:rsid w:val="00F460E4"/>
    <w:rsid w:val="00F61607"/>
    <w:rsid w:val="00F64C00"/>
    <w:rsid w:val="00F6679A"/>
    <w:rsid w:val="00F76E32"/>
    <w:rsid w:val="00F81A5E"/>
    <w:rsid w:val="00F869D6"/>
    <w:rsid w:val="00F873C7"/>
    <w:rsid w:val="00F878C5"/>
    <w:rsid w:val="00F90051"/>
    <w:rsid w:val="00F9442D"/>
    <w:rsid w:val="00F949DA"/>
    <w:rsid w:val="00FA3556"/>
    <w:rsid w:val="00FB13FA"/>
    <w:rsid w:val="00FB5FBF"/>
    <w:rsid w:val="00FC35B9"/>
    <w:rsid w:val="00FD15D1"/>
    <w:rsid w:val="00FD1E15"/>
    <w:rsid w:val="00FD6CF4"/>
    <w:rsid w:val="00FE501F"/>
    <w:rsid w:val="00FF2797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7CCEC832-2538-4EC3-BDFF-DCAC133C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B47288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uiPriority w:val="99"/>
    <w:rsid w:val="00DE11A5"/>
    <w:rPr>
      <w:color w:val="0000FF"/>
      <w:u w:val="single"/>
    </w:rPr>
  </w:style>
  <w:style w:type="paragraph" w:styleId="NoSpacing">
    <w:name w:val="No Spacing"/>
    <w:uiPriority w:val="1"/>
    <w:qFormat/>
    <w:rsid w:val="00DE11A5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B803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305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058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584"/>
    <w:rPr>
      <w:snapToGrid w:val="0"/>
    </w:rPr>
  </w:style>
  <w:style w:type="paragraph" w:styleId="BodyTextIndent">
    <w:name w:val="Body Text Indent"/>
    <w:basedOn w:val="Normal"/>
    <w:link w:val="BodyTextIndentChar"/>
    <w:semiHidden/>
    <w:unhideWhenUsed/>
    <w:rsid w:val="00B12F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FE4"/>
    <w:rPr>
      <w:snapToGrid w:val="0"/>
      <w:sz w:val="24"/>
    </w:rPr>
  </w:style>
  <w:style w:type="paragraph" w:customStyle="1" w:styleId="xmsonormal">
    <w:name w:val="x_msonormal"/>
    <w:basedOn w:val="Normal"/>
    <w:uiPriority w:val="99"/>
    <w:rsid w:val="00293D03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xxxxxmsonormal">
    <w:name w:val="x_xxxxxxmsonormal"/>
    <w:basedOn w:val="Normal"/>
    <w:uiPriority w:val="99"/>
    <w:rsid w:val="00293D03"/>
    <w:pPr>
      <w:widowControl/>
    </w:pPr>
    <w:rPr>
      <w:rFonts w:eastAsiaTheme="minorHAnsi"/>
      <w:snapToGrid/>
      <w:szCs w:val="24"/>
    </w:rPr>
  </w:style>
  <w:style w:type="character" w:customStyle="1" w:styleId="xxxxxxxxxxxhighlight">
    <w:name w:val="x_xxxxxxxxxxhighlight"/>
    <w:basedOn w:val="DefaultParagraphFont"/>
    <w:rsid w:val="00293D03"/>
  </w:style>
  <w:style w:type="paragraph" w:styleId="FootnoteText">
    <w:name w:val="footnote text"/>
    <w:basedOn w:val="Normal"/>
    <w:link w:val="FootnoteTextChar"/>
    <w:unhideWhenUsed/>
    <w:rsid w:val="002607C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607C7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22B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44AE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F26545"/>
  </w:style>
  <w:style w:type="character" w:customStyle="1" w:styleId="normaltextrun">
    <w:name w:val="normaltextrun"/>
    <w:basedOn w:val="DefaultParagraphFont"/>
    <w:rsid w:val="00661C85"/>
  </w:style>
  <w:style w:type="character" w:customStyle="1" w:styleId="eop">
    <w:name w:val="eop"/>
    <w:basedOn w:val="DefaultParagraphFont"/>
    <w:rsid w:val="00661C85"/>
  </w:style>
  <w:style w:type="paragraph" w:customStyle="1" w:styleId="WPDefaults">
    <w:name w:val="WP Defaults"/>
    <w:rsid w:val="00FF466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character" w:styleId="Emphasis">
    <w:name w:val="Emphasis"/>
    <w:basedOn w:val="DefaultParagraphFont"/>
    <w:qFormat/>
    <w:rsid w:val="008C4107"/>
    <w:rPr>
      <w:i/>
      <w:iCs/>
    </w:rPr>
  </w:style>
  <w:style w:type="character" w:customStyle="1" w:styleId="spellingerror">
    <w:name w:val="spellingerror"/>
    <w:basedOn w:val="DefaultParagraphFont"/>
    <w:rsid w:val="00C3785C"/>
  </w:style>
  <w:style w:type="paragraph" w:customStyle="1" w:styleId="BoardMembers">
    <w:name w:val="BoardMembers"/>
    <w:basedOn w:val="Normal"/>
    <w:semiHidden/>
    <w:rsid w:val="00C00296"/>
    <w:pPr>
      <w:widowControl/>
      <w:jc w:val="center"/>
    </w:pPr>
    <w:rPr>
      <w:rFonts w:ascii="Arial" w:hAnsi="Arial"/>
      <w:snapToGrid/>
      <w:sz w:val="18"/>
    </w:rPr>
  </w:style>
  <w:style w:type="character" w:styleId="Strong">
    <w:name w:val="Strong"/>
    <w:basedOn w:val="DefaultParagraphFont"/>
    <w:uiPriority w:val="22"/>
    <w:qFormat/>
    <w:rsid w:val="001630F9"/>
    <w:rPr>
      <w:b/>
      <w:bCs/>
    </w:rPr>
  </w:style>
  <w:style w:type="paragraph" w:styleId="Header">
    <w:name w:val="header"/>
    <w:basedOn w:val="Normal"/>
    <w:link w:val="HeaderChar"/>
    <w:unhideWhenUsed/>
    <w:rsid w:val="00163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0F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45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2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7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43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50458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5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48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3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66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32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71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76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9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7959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5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5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82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54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11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4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8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6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39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6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5062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550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9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62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2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8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37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0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7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37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0686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8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8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8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028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12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50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46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944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046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90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97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2551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856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399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91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7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208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104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36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78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357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90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307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93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0383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6402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331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931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793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965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7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11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7596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46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36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94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6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58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2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369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8700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1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62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50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78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31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367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419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602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037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291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0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86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46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37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00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03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063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730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4258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568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78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955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89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027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99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44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657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80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33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69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5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14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8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73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8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0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73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15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7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30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938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76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947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51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91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365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08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92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22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67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0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41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199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1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6653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2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41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07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17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1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legislature.gov/Laws/SessionLaws/Acts/2018/Chapter272" TargetMode="External"/><Relationship Id="rId18" Type="http://schemas.openxmlformats.org/officeDocument/2006/relationships/hyperlink" Target="https://www.doe.mass.edu/bese/docs/fy2021/2021-01/0126reg-minutes.doc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ass.gov/financialaid" TargetMode="External"/><Relationship Id="rId17" Type="http://schemas.openxmlformats.org/officeDocument/2006/relationships/hyperlink" Target="https://www.doe.mass.edu/bese/docs/fy2020/2020-05/0526reg-minute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bese/docs/fy2020/2020-04/0428reg-minutes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oe.mass.edu/lawsregs/603cmr4.html?section=03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sp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DESE-231-69723</_dlc_DocId>
    <_dlc_DocIdUrl xmlns="733efe1c-5bbe-4968-87dc-d400e65c879f">
      <Url>https://sharepoint.doemass.org/ese/webteam/cps/_layouts/DocIdRedir.aspx?ID=DESE-231-69723</Url>
      <Description>DESE-231-69723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F51805-AD55-4054-91A5-2E14A9937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BE1ED-9109-49A5-AC0A-B1E8484F0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CC0636A-3E66-4A60-96B4-B7DE030476A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2021 Commissioner's Notes </vt:lpstr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April 2021 Commissioner's Notes </dc:title>
  <dc:creator>DESE</dc:creator>
  <cp:lastModifiedBy>Zou, Dong (EOE)</cp:lastModifiedBy>
  <cp:revision>2</cp:revision>
  <cp:lastPrinted>2008-03-05T18:17:00Z</cp:lastPrinted>
  <dcterms:created xsi:type="dcterms:W3CDTF">2021-04-08T19:27:00Z</dcterms:created>
  <dcterms:modified xsi:type="dcterms:W3CDTF">2021-04-12T16:16:00Z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12 2021</vt:lpwstr>
  </property>
</Properties>
</file>